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D737C">
      <w:pPr>
        <w:rPr>
          <w:color w:val="auto"/>
        </w:rPr>
      </w:pPr>
    </w:p>
    <w:p w14:paraId="705F2FE4">
      <w:pPr>
        <w:rPr>
          <w:rFonts w:ascii="黑体" w:hAnsi="黑体" w:eastAsia="黑体" w:cs="黑体"/>
          <w:b/>
          <w:bCs/>
          <w:color w:val="auto"/>
          <w:sz w:val="52"/>
          <w:szCs w:val="52"/>
        </w:rPr>
      </w:pPr>
      <w:r>
        <w:rPr>
          <w:color w:val="auto"/>
        </w:rPr>
        <w:tab/>
      </w:r>
    </w:p>
    <w:p w14:paraId="24A5B75F">
      <w:pPr>
        <w:jc w:val="center"/>
        <w:rPr>
          <w:rFonts w:ascii="黑体" w:hAnsi="黑体" w:eastAsia="黑体" w:cs="黑体"/>
          <w:b/>
          <w:bCs/>
          <w:color w:val="auto"/>
          <w:sz w:val="96"/>
          <w:szCs w:val="96"/>
        </w:rPr>
      </w:pPr>
      <w:r>
        <w:rPr>
          <w:rFonts w:hint="eastAsia" w:ascii="黑体" w:hAnsi="黑体" w:eastAsia="黑体" w:cs="黑体"/>
          <w:b/>
          <w:bCs/>
          <w:color w:val="auto"/>
          <w:sz w:val="72"/>
          <w:szCs w:val="72"/>
          <w:lang w:eastAsia="zh-CN"/>
        </w:rPr>
        <w:t>开封市祥符区民政局特困供养机构（敬老院）设施设备购置及适老化改造补助项目</w:t>
      </w:r>
    </w:p>
    <w:p w14:paraId="7F62A5AE">
      <w:pPr>
        <w:jc w:val="center"/>
        <w:rPr>
          <w:rFonts w:hint="eastAsia" w:ascii="黑体" w:hAnsi="黑体" w:eastAsia="黑体" w:cs="黑体"/>
          <w:b/>
          <w:color w:val="auto"/>
          <w:sz w:val="72"/>
          <w:szCs w:val="72"/>
          <w:lang w:val="zh-CN"/>
        </w:rPr>
      </w:pPr>
    </w:p>
    <w:p w14:paraId="3B654F57">
      <w:pPr>
        <w:jc w:val="center"/>
        <w:rPr>
          <w:rFonts w:hint="eastAsia" w:ascii="黑体" w:hAnsi="黑体" w:eastAsia="黑体" w:cs="黑体"/>
          <w:b/>
          <w:color w:val="auto"/>
          <w:sz w:val="72"/>
          <w:szCs w:val="72"/>
          <w:lang w:val="zh-CN"/>
        </w:rPr>
      </w:pPr>
    </w:p>
    <w:p w14:paraId="63EB8D74">
      <w:pPr>
        <w:jc w:val="center"/>
        <w:rPr>
          <w:rFonts w:ascii="黑体" w:hAnsi="黑体" w:eastAsia="黑体" w:cs="黑体"/>
          <w:b/>
          <w:bCs/>
          <w:color w:val="auto"/>
          <w:sz w:val="72"/>
          <w:szCs w:val="72"/>
        </w:rPr>
      </w:pPr>
      <w:r>
        <w:rPr>
          <w:rFonts w:hint="eastAsia" w:ascii="黑体" w:hAnsi="黑体" w:eastAsia="黑体" w:cs="黑体"/>
          <w:b/>
          <w:color w:val="auto"/>
          <w:sz w:val="72"/>
          <w:szCs w:val="72"/>
          <w:lang w:val="zh-CN"/>
        </w:rPr>
        <w:t>竞争性谈判文件</w:t>
      </w:r>
    </w:p>
    <w:p w14:paraId="562C4FE3">
      <w:pPr>
        <w:pStyle w:val="50"/>
        <w:rPr>
          <w:color w:val="auto"/>
        </w:rPr>
      </w:pPr>
    </w:p>
    <w:p w14:paraId="11AD083E">
      <w:pPr>
        <w:ind w:firstLine="2400" w:firstLineChars="750"/>
        <w:rPr>
          <w:rFonts w:ascii="黑体" w:hAnsi="黑体" w:eastAsia="黑体"/>
          <w:b/>
          <w:bCs/>
          <w:color w:val="auto"/>
          <w:sz w:val="32"/>
          <w:szCs w:val="32"/>
        </w:rPr>
      </w:pPr>
      <w:r>
        <w:rPr>
          <w:rFonts w:hint="eastAsia" w:ascii="黑体" w:hAnsi="黑体" w:eastAsia="黑体" w:cs="黑体"/>
          <w:color w:val="auto"/>
          <w:sz w:val="32"/>
          <w:szCs w:val="32"/>
        </w:rPr>
        <w:t>（采购编号：</w:t>
      </w:r>
      <w:r>
        <w:rPr>
          <w:rFonts w:hint="eastAsia" w:ascii="黑体" w:hAnsi="黑体" w:eastAsia="黑体" w:cs="黑体"/>
          <w:color w:val="auto"/>
          <w:sz w:val="32"/>
          <w:szCs w:val="32"/>
          <w:lang w:eastAsia="zh-CN"/>
        </w:rPr>
        <w:t>祥符竞谈-2025-36</w:t>
      </w:r>
      <w:r>
        <w:rPr>
          <w:rFonts w:hint="eastAsia" w:ascii="黑体" w:hAnsi="黑体" w:eastAsia="黑体" w:cs="黑体"/>
          <w:color w:val="auto"/>
          <w:sz w:val="32"/>
          <w:szCs w:val="32"/>
        </w:rPr>
        <w:t>）</w:t>
      </w:r>
    </w:p>
    <w:p w14:paraId="0F570D67">
      <w:pPr>
        <w:rPr>
          <w:rFonts w:ascii="宋体"/>
          <w:color w:val="auto"/>
        </w:rPr>
      </w:pPr>
    </w:p>
    <w:p w14:paraId="73E638C0">
      <w:pPr>
        <w:rPr>
          <w:rFonts w:ascii="宋体"/>
          <w:color w:val="auto"/>
        </w:rPr>
      </w:pPr>
    </w:p>
    <w:p w14:paraId="418C1FE4">
      <w:pPr>
        <w:rPr>
          <w:rFonts w:ascii="宋体"/>
          <w:color w:val="auto"/>
        </w:rPr>
      </w:pPr>
    </w:p>
    <w:p w14:paraId="12BA6437">
      <w:pPr>
        <w:rPr>
          <w:rFonts w:ascii="宋体"/>
          <w:color w:val="auto"/>
        </w:rPr>
      </w:pPr>
    </w:p>
    <w:p w14:paraId="64BBBEC0">
      <w:pPr>
        <w:rPr>
          <w:rFonts w:ascii="宋体"/>
          <w:color w:val="auto"/>
        </w:rPr>
      </w:pPr>
    </w:p>
    <w:p w14:paraId="2DD4E9DB">
      <w:pPr>
        <w:rPr>
          <w:rFonts w:ascii="宋体"/>
          <w:color w:val="auto"/>
        </w:rPr>
      </w:pPr>
    </w:p>
    <w:p w14:paraId="49AB696C">
      <w:pPr>
        <w:rPr>
          <w:rFonts w:ascii="宋体"/>
          <w:color w:val="auto"/>
          <w:sz w:val="28"/>
          <w:szCs w:val="28"/>
        </w:rPr>
      </w:pPr>
    </w:p>
    <w:p w14:paraId="1DCA90AD">
      <w:pPr>
        <w:pStyle w:val="31"/>
        <w:rPr>
          <w:rFonts w:hAnsi="宋体" w:cs="Times New Roman"/>
          <w:color w:val="auto"/>
          <w:sz w:val="28"/>
          <w:szCs w:val="28"/>
        </w:rPr>
      </w:pPr>
    </w:p>
    <w:p w14:paraId="52C43D92">
      <w:pPr>
        <w:pStyle w:val="31"/>
        <w:rPr>
          <w:rFonts w:hAnsi="宋体" w:cs="Times New Roman"/>
          <w:color w:val="auto"/>
          <w:sz w:val="28"/>
          <w:szCs w:val="28"/>
        </w:rPr>
      </w:pPr>
    </w:p>
    <w:p w14:paraId="12A710F7">
      <w:pPr>
        <w:spacing w:line="480" w:lineRule="auto"/>
        <w:jc w:val="left"/>
        <w:rPr>
          <w:rFonts w:hint="eastAsia" w:ascii="宋体" w:hAnsi="宋体" w:cs="宋体"/>
          <w:b/>
          <w:bCs/>
          <w:color w:val="auto"/>
          <w:sz w:val="36"/>
          <w:szCs w:val="36"/>
        </w:rPr>
      </w:pPr>
      <w:r>
        <w:rPr>
          <w:rFonts w:hint="eastAsia" w:ascii="宋体" w:hAnsi="宋体" w:cs="宋体"/>
          <w:b/>
          <w:bCs/>
          <w:color w:val="auto"/>
          <w:sz w:val="36"/>
          <w:szCs w:val="36"/>
        </w:rPr>
        <w:t xml:space="preserve">采   </w:t>
      </w:r>
      <w:r>
        <w:rPr>
          <w:rFonts w:hint="eastAsia" w:ascii="宋体" w:hAnsi="宋体" w:cs="宋体"/>
          <w:b/>
          <w:bCs/>
          <w:color w:val="auto"/>
          <w:sz w:val="36"/>
          <w:szCs w:val="36"/>
          <w:lang w:val="en-US" w:eastAsia="zh-CN"/>
        </w:rPr>
        <w:t xml:space="preserve">   </w:t>
      </w:r>
      <w:r>
        <w:rPr>
          <w:rFonts w:hint="eastAsia" w:ascii="宋体" w:hAnsi="宋体" w:cs="宋体"/>
          <w:b/>
          <w:bCs/>
          <w:color w:val="auto"/>
          <w:sz w:val="36"/>
          <w:szCs w:val="36"/>
        </w:rPr>
        <w:t xml:space="preserve">购   </w:t>
      </w:r>
      <w:r>
        <w:rPr>
          <w:rFonts w:hint="eastAsia" w:ascii="宋体" w:hAnsi="宋体" w:cs="宋体"/>
          <w:b/>
          <w:bCs/>
          <w:color w:val="auto"/>
          <w:sz w:val="18"/>
          <w:szCs w:val="18"/>
          <w:lang w:val="en-US" w:eastAsia="zh-CN"/>
        </w:rPr>
        <w:t xml:space="preserve">    </w:t>
      </w:r>
      <w:r>
        <w:rPr>
          <w:rFonts w:hint="eastAsia" w:ascii="宋体" w:hAnsi="宋体" w:cs="宋体"/>
          <w:b/>
          <w:bCs/>
          <w:color w:val="auto"/>
          <w:sz w:val="36"/>
          <w:szCs w:val="36"/>
        </w:rPr>
        <w:t>人：开封市祥符区民政局</w:t>
      </w:r>
    </w:p>
    <w:p w14:paraId="04313B19">
      <w:pPr>
        <w:spacing w:line="480" w:lineRule="auto"/>
        <w:jc w:val="left"/>
        <w:rPr>
          <w:rFonts w:hint="eastAsia" w:ascii="宋体" w:hAnsi="宋体" w:cs="宋体"/>
          <w:b/>
          <w:bCs/>
          <w:color w:val="auto"/>
          <w:sz w:val="36"/>
          <w:szCs w:val="36"/>
        </w:rPr>
      </w:pPr>
      <w:r>
        <w:rPr>
          <w:rFonts w:hint="eastAsia" w:ascii="宋体" w:hAnsi="宋体" w:cs="宋体"/>
          <w:b/>
          <w:bCs/>
          <w:color w:val="auto"/>
          <w:sz w:val="36"/>
          <w:szCs w:val="36"/>
        </w:rPr>
        <w:t>集</w:t>
      </w:r>
      <w:r>
        <w:rPr>
          <w:rFonts w:hint="eastAsia" w:ascii="宋体" w:hAnsi="宋体" w:cs="宋体"/>
          <w:b/>
          <w:bCs/>
          <w:color w:val="auto"/>
          <w:sz w:val="36"/>
          <w:szCs w:val="36"/>
          <w:lang w:val="en-US" w:eastAsia="zh-CN"/>
        </w:rPr>
        <w:t xml:space="preserve"> </w:t>
      </w:r>
      <w:r>
        <w:rPr>
          <w:rFonts w:hint="eastAsia" w:ascii="宋体" w:hAnsi="宋体" w:cs="宋体"/>
          <w:b/>
          <w:bCs/>
          <w:color w:val="auto"/>
          <w:sz w:val="36"/>
          <w:szCs w:val="36"/>
        </w:rPr>
        <w:t>中</w:t>
      </w:r>
      <w:r>
        <w:rPr>
          <w:rFonts w:hint="eastAsia" w:ascii="宋体" w:hAnsi="宋体" w:cs="宋体"/>
          <w:b/>
          <w:bCs/>
          <w:color w:val="auto"/>
          <w:sz w:val="36"/>
          <w:szCs w:val="36"/>
          <w:lang w:val="en-US" w:eastAsia="zh-CN"/>
        </w:rPr>
        <w:t xml:space="preserve"> </w:t>
      </w:r>
      <w:r>
        <w:rPr>
          <w:rFonts w:hint="eastAsia" w:ascii="宋体" w:hAnsi="宋体" w:cs="宋体"/>
          <w:b/>
          <w:bCs/>
          <w:color w:val="auto"/>
          <w:sz w:val="36"/>
          <w:szCs w:val="36"/>
        </w:rPr>
        <w:t>采</w:t>
      </w:r>
      <w:r>
        <w:rPr>
          <w:rFonts w:hint="eastAsia" w:ascii="宋体" w:hAnsi="宋体" w:cs="宋体"/>
          <w:b/>
          <w:bCs/>
          <w:color w:val="auto"/>
          <w:sz w:val="36"/>
          <w:szCs w:val="36"/>
          <w:lang w:val="en-US" w:eastAsia="zh-CN"/>
        </w:rPr>
        <w:t xml:space="preserve"> </w:t>
      </w:r>
      <w:r>
        <w:rPr>
          <w:rFonts w:hint="eastAsia" w:ascii="宋体" w:hAnsi="宋体" w:cs="宋体"/>
          <w:b/>
          <w:bCs/>
          <w:color w:val="auto"/>
          <w:sz w:val="36"/>
          <w:szCs w:val="36"/>
        </w:rPr>
        <w:t>购</w:t>
      </w:r>
      <w:r>
        <w:rPr>
          <w:rFonts w:hint="eastAsia" w:ascii="宋体" w:hAnsi="宋体" w:cs="宋体"/>
          <w:b/>
          <w:bCs/>
          <w:color w:val="auto"/>
          <w:sz w:val="36"/>
          <w:szCs w:val="36"/>
          <w:lang w:val="en-US" w:eastAsia="zh-CN"/>
        </w:rPr>
        <w:t xml:space="preserve"> </w:t>
      </w:r>
      <w:r>
        <w:rPr>
          <w:rFonts w:hint="eastAsia" w:ascii="宋体" w:hAnsi="宋体" w:cs="宋体"/>
          <w:b/>
          <w:bCs/>
          <w:color w:val="auto"/>
          <w:sz w:val="36"/>
          <w:szCs w:val="36"/>
        </w:rPr>
        <w:t>机</w:t>
      </w:r>
      <w:r>
        <w:rPr>
          <w:rFonts w:hint="eastAsia" w:ascii="宋体" w:hAnsi="宋体" w:cs="宋体"/>
          <w:b/>
          <w:bCs/>
          <w:color w:val="auto"/>
          <w:sz w:val="36"/>
          <w:szCs w:val="36"/>
          <w:lang w:val="en-US" w:eastAsia="zh-CN"/>
        </w:rPr>
        <w:t xml:space="preserve"> </w:t>
      </w:r>
      <w:r>
        <w:rPr>
          <w:rFonts w:hint="eastAsia" w:ascii="宋体" w:hAnsi="宋体" w:cs="宋体"/>
          <w:b/>
          <w:bCs/>
          <w:color w:val="auto"/>
          <w:sz w:val="36"/>
          <w:szCs w:val="36"/>
        </w:rPr>
        <w:t>构：开封市祥符区公共资源交易服务所</w:t>
      </w:r>
    </w:p>
    <w:p w14:paraId="0C1EB89D">
      <w:pPr>
        <w:spacing w:line="480" w:lineRule="auto"/>
        <w:jc w:val="left"/>
        <w:rPr>
          <w:rFonts w:ascii="宋体"/>
          <w:color w:val="auto"/>
          <w:sz w:val="36"/>
          <w:szCs w:val="36"/>
        </w:rPr>
      </w:pPr>
      <w:r>
        <w:rPr>
          <w:rFonts w:hint="eastAsia" w:ascii="宋体" w:hAnsi="宋体" w:cs="宋体"/>
          <w:b/>
          <w:bCs/>
          <w:color w:val="auto"/>
          <w:sz w:val="36"/>
          <w:szCs w:val="36"/>
        </w:rPr>
        <w:t xml:space="preserve">日       </w:t>
      </w:r>
      <w:r>
        <w:rPr>
          <w:rFonts w:hint="eastAsia" w:ascii="宋体" w:hAnsi="宋体" w:cs="宋体"/>
          <w:b/>
          <w:bCs/>
          <w:color w:val="auto"/>
          <w:sz w:val="36"/>
          <w:szCs w:val="36"/>
          <w:lang w:val="en-US" w:eastAsia="zh-CN"/>
        </w:rPr>
        <w:t xml:space="preserve">   </w:t>
      </w:r>
      <w:r>
        <w:rPr>
          <w:rFonts w:hint="eastAsia" w:ascii="宋体" w:hAnsi="宋体" w:cs="宋体"/>
          <w:b/>
          <w:bCs/>
          <w:color w:val="auto"/>
          <w:sz w:val="52"/>
          <w:szCs w:val="52"/>
        </w:rPr>
        <w:t xml:space="preserve"> </w:t>
      </w:r>
      <w:r>
        <w:rPr>
          <w:rFonts w:hint="eastAsia" w:ascii="宋体" w:hAnsi="宋体" w:cs="宋体"/>
          <w:b/>
          <w:bCs/>
          <w:color w:val="auto"/>
          <w:sz w:val="28"/>
          <w:szCs w:val="28"/>
          <w:lang w:val="en-US" w:eastAsia="zh-CN"/>
        </w:rPr>
        <w:t xml:space="preserve">  </w:t>
      </w:r>
      <w:r>
        <w:rPr>
          <w:rFonts w:hint="eastAsia" w:ascii="宋体" w:hAnsi="宋体" w:cs="宋体"/>
          <w:b/>
          <w:bCs/>
          <w:color w:val="auto"/>
          <w:sz w:val="36"/>
          <w:szCs w:val="36"/>
        </w:rPr>
        <w:t>期：二零二</w:t>
      </w:r>
      <w:r>
        <w:rPr>
          <w:rFonts w:hint="eastAsia" w:ascii="宋体" w:hAnsi="宋体" w:cs="宋体"/>
          <w:b/>
          <w:bCs/>
          <w:color w:val="auto"/>
          <w:sz w:val="36"/>
          <w:szCs w:val="36"/>
          <w:lang w:eastAsia="zh-CN"/>
        </w:rPr>
        <w:t>五</w:t>
      </w:r>
      <w:r>
        <w:rPr>
          <w:rFonts w:hint="eastAsia" w:ascii="宋体" w:hAnsi="宋体" w:cs="宋体"/>
          <w:b/>
          <w:bCs/>
          <w:color w:val="auto"/>
          <w:sz w:val="36"/>
          <w:szCs w:val="36"/>
        </w:rPr>
        <w:t>年</w:t>
      </w:r>
      <w:r>
        <w:rPr>
          <w:rFonts w:hint="eastAsia" w:ascii="宋体" w:hAnsi="宋体" w:cs="宋体"/>
          <w:b/>
          <w:bCs/>
          <w:color w:val="auto"/>
          <w:sz w:val="36"/>
          <w:szCs w:val="36"/>
          <w:lang w:eastAsia="zh-CN"/>
        </w:rPr>
        <w:t>十一</w:t>
      </w:r>
      <w:r>
        <w:rPr>
          <w:rFonts w:hint="eastAsia" w:ascii="宋体" w:hAnsi="宋体" w:cs="宋体"/>
          <w:b/>
          <w:bCs/>
          <w:color w:val="auto"/>
          <w:sz w:val="36"/>
          <w:szCs w:val="36"/>
        </w:rPr>
        <w:t>月</w:t>
      </w:r>
    </w:p>
    <w:p w14:paraId="08AF94E9">
      <w:pPr>
        <w:tabs>
          <w:tab w:val="left" w:pos="2160"/>
          <w:tab w:val="left" w:pos="8505"/>
        </w:tabs>
        <w:spacing w:line="360" w:lineRule="auto"/>
        <w:ind w:firstLine="2249" w:firstLineChars="800"/>
        <w:jc w:val="left"/>
        <w:rPr>
          <w:rFonts w:ascii="宋体"/>
          <w:b/>
          <w:bCs/>
          <w:color w:val="auto"/>
          <w:sz w:val="28"/>
          <w:szCs w:val="28"/>
        </w:rPr>
      </w:pPr>
    </w:p>
    <w:p w14:paraId="37065FF8">
      <w:pPr>
        <w:rPr>
          <w:rFonts w:ascii="宋体"/>
          <w:b/>
          <w:bCs/>
          <w:color w:val="auto"/>
          <w:sz w:val="53"/>
          <w:szCs w:val="53"/>
        </w:rPr>
        <w:sectPr>
          <w:headerReference r:id="rId3" w:type="default"/>
          <w:headerReference r:id="rId4" w:type="even"/>
          <w:footerReference r:id="rId5" w:type="even"/>
          <w:pgSz w:w="11906" w:h="16838"/>
          <w:pgMar w:top="1417" w:right="1134" w:bottom="1417" w:left="1134" w:header="851" w:footer="992" w:gutter="0"/>
          <w:pgNumType w:fmt="decimal"/>
          <w:cols w:space="720" w:num="1"/>
          <w:titlePg/>
          <w:docGrid w:type="lines" w:linePitch="312" w:charSpace="0"/>
        </w:sectPr>
      </w:pPr>
    </w:p>
    <w:p w14:paraId="7C712177">
      <w:pPr>
        <w:spacing w:line="400" w:lineRule="exact"/>
        <w:jc w:val="center"/>
        <w:rPr>
          <w:rFonts w:ascii="宋体"/>
          <w:b/>
          <w:bCs/>
          <w:color w:val="auto"/>
          <w:sz w:val="32"/>
          <w:szCs w:val="32"/>
        </w:rPr>
      </w:pPr>
      <w:r>
        <w:rPr>
          <w:rFonts w:hint="eastAsia" w:ascii="宋体" w:hAnsi="宋体" w:cs="宋体"/>
          <w:b/>
          <w:bCs/>
          <w:color w:val="auto"/>
          <w:sz w:val="32"/>
          <w:szCs w:val="32"/>
        </w:rPr>
        <w:t>特</w:t>
      </w:r>
      <w:r>
        <w:rPr>
          <w:rFonts w:ascii="宋体" w:hAnsi="宋体" w:cs="宋体"/>
          <w:b/>
          <w:bCs/>
          <w:color w:val="auto"/>
          <w:sz w:val="32"/>
          <w:szCs w:val="32"/>
        </w:rPr>
        <w:t xml:space="preserve"> </w:t>
      </w:r>
      <w:r>
        <w:rPr>
          <w:rFonts w:hint="eastAsia" w:ascii="宋体" w:hAnsi="宋体" w:cs="宋体"/>
          <w:b/>
          <w:bCs/>
          <w:color w:val="auto"/>
          <w:sz w:val="32"/>
          <w:szCs w:val="32"/>
        </w:rPr>
        <w:t>别</w:t>
      </w:r>
      <w:r>
        <w:rPr>
          <w:rFonts w:ascii="宋体" w:hAnsi="宋体" w:cs="宋体"/>
          <w:b/>
          <w:bCs/>
          <w:color w:val="auto"/>
          <w:sz w:val="32"/>
          <w:szCs w:val="32"/>
        </w:rPr>
        <w:t xml:space="preserve"> </w:t>
      </w:r>
      <w:r>
        <w:rPr>
          <w:rFonts w:hint="eastAsia" w:ascii="宋体" w:hAnsi="宋体" w:cs="宋体"/>
          <w:b/>
          <w:bCs/>
          <w:color w:val="auto"/>
          <w:sz w:val="32"/>
          <w:szCs w:val="32"/>
        </w:rPr>
        <w:t>提</w:t>
      </w:r>
      <w:r>
        <w:rPr>
          <w:rFonts w:ascii="宋体" w:hAnsi="宋体" w:cs="宋体"/>
          <w:b/>
          <w:bCs/>
          <w:color w:val="auto"/>
          <w:sz w:val="32"/>
          <w:szCs w:val="32"/>
        </w:rPr>
        <w:t xml:space="preserve"> </w:t>
      </w:r>
      <w:r>
        <w:rPr>
          <w:rFonts w:hint="eastAsia" w:ascii="宋体" w:hAnsi="宋体" w:cs="宋体"/>
          <w:b/>
          <w:bCs/>
          <w:color w:val="auto"/>
          <w:sz w:val="32"/>
          <w:szCs w:val="32"/>
        </w:rPr>
        <w:t>示</w:t>
      </w:r>
    </w:p>
    <w:p w14:paraId="284870BD">
      <w:pPr>
        <w:spacing w:line="400" w:lineRule="exact"/>
        <w:ind w:firstLine="562" w:firstLineChars="200"/>
        <w:rPr>
          <w:rFonts w:ascii="宋体" w:hAnsi="宋体" w:cs="宋体"/>
          <w:b/>
          <w:bCs/>
          <w:color w:val="auto"/>
          <w:sz w:val="28"/>
          <w:szCs w:val="28"/>
        </w:rPr>
      </w:pPr>
    </w:p>
    <w:p w14:paraId="0AAD4FCE">
      <w:pPr>
        <w:spacing w:line="400" w:lineRule="exact"/>
        <w:ind w:firstLine="602" w:firstLineChars="200"/>
        <w:rPr>
          <w:rFonts w:ascii="宋体"/>
          <w:b/>
          <w:bCs/>
          <w:color w:val="auto"/>
          <w:sz w:val="30"/>
          <w:szCs w:val="30"/>
        </w:rPr>
      </w:pPr>
      <w:r>
        <w:rPr>
          <w:rFonts w:ascii="宋体" w:hAnsi="宋体" w:cs="宋体"/>
          <w:b/>
          <w:bCs/>
          <w:color w:val="auto"/>
          <w:sz w:val="30"/>
          <w:szCs w:val="30"/>
        </w:rPr>
        <w:t>1</w:t>
      </w:r>
      <w:r>
        <w:rPr>
          <w:rFonts w:hint="eastAsia" w:ascii="宋体" w:hAnsi="宋体" w:cs="宋体"/>
          <w:b/>
          <w:bCs/>
          <w:color w:val="auto"/>
          <w:sz w:val="30"/>
          <w:szCs w:val="30"/>
        </w:rPr>
        <w:t>、供应商注册</w:t>
      </w:r>
    </w:p>
    <w:p w14:paraId="129D8316">
      <w:pPr>
        <w:spacing w:line="400" w:lineRule="exact"/>
        <w:ind w:firstLine="560" w:firstLineChars="200"/>
        <w:rPr>
          <w:rFonts w:ascii="宋体"/>
          <w:color w:val="auto"/>
          <w:sz w:val="28"/>
          <w:szCs w:val="28"/>
        </w:rPr>
      </w:pPr>
      <w:r>
        <w:rPr>
          <w:rFonts w:hint="eastAsia" w:ascii="宋体" w:hAnsi="宋体" w:cs="宋体"/>
          <w:color w:val="auto"/>
          <w:sz w:val="28"/>
          <w:szCs w:val="28"/>
        </w:rPr>
        <w:t>投标人（供应商）应首先完成办理</w:t>
      </w:r>
      <w:r>
        <w:rPr>
          <w:rFonts w:ascii="宋体" w:hAnsi="宋体" w:cs="宋体"/>
          <w:color w:val="auto"/>
          <w:sz w:val="28"/>
          <w:szCs w:val="28"/>
        </w:rPr>
        <w:t>CA</w:t>
      </w:r>
      <w:r>
        <w:rPr>
          <w:rFonts w:hint="eastAsia" w:ascii="宋体" w:hAnsi="宋体" w:cs="宋体"/>
          <w:color w:val="auto"/>
          <w:sz w:val="28"/>
          <w:szCs w:val="28"/>
        </w:rPr>
        <w:t>数字证书及电子签章（具体办理事宜请查询开封市公共资源交易中心网站</w:t>
      </w:r>
      <w:r>
        <w:rPr>
          <w:rFonts w:ascii="宋体" w:cs="宋体"/>
          <w:color w:val="auto"/>
          <w:sz w:val="28"/>
          <w:szCs w:val="28"/>
        </w:rPr>
        <w:t>-</w:t>
      </w:r>
      <w:r>
        <w:rPr>
          <w:rFonts w:hint="eastAsia" w:ascii="宋体" w:hAnsi="宋体" w:cs="宋体"/>
          <w:color w:val="auto"/>
          <w:sz w:val="28"/>
          <w:szCs w:val="28"/>
        </w:rPr>
        <w:t>办事指南</w:t>
      </w:r>
      <w:r>
        <w:rPr>
          <w:rFonts w:ascii="宋体" w:cs="宋体"/>
          <w:color w:val="auto"/>
          <w:sz w:val="28"/>
          <w:szCs w:val="28"/>
        </w:rPr>
        <w:t>-</w:t>
      </w:r>
      <w:r>
        <w:rPr>
          <w:rFonts w:hint="eastAsia" w:ascii="宋体" w:hAnsi="宋体" w:cs="宋体"/>
          <w:color w:val="auto"/>
          <w:sz w:val="28"/>
          <w:szCs w:val="28"/>
        </w:rPr>
        <w:t>《公共资源项目</w:t>
      </w:r>
      <w:r>
        <w:rPr>
          <w:rFonts w:ascii="宋体" w:hAnsi="宋体" w:cs="宋体"/>
          <w:color w:val="auto"/>
          <w:sz w:val="28"/>
          <w:szCs w:val="28"/>
        </w:rPr>
        <w:t>CA</w:t>
      </w:r>
      <w:r>
        <w:rPr>
          <w:rFonts w:hint="eastAsia" w:ascii="宋体" w:hAnsi="宋体" w:cs="宋体"/>
          <w:color w:val="auto"/>
          <w:sz w:val="28"/>
          <w:szCs w:val="28"/>
        </w:rPr>
        <w:t>办理流程》），办理</w:t>
      </w:r>
      <w:r>
        <w:rPr>
          <w:rFonts w:ascii="宋体" w:hAnsi="宋体" w:cs="宋体"/>
          <w:color w:val="auto"/>
          <w:sz w:val="28"/>
          <w:szCs w:val="28"/>
        </w:rPr>
        <w:t>CA</w:t>
      </w:r>
      <w:r>
        <w:rPr>
          <w:rFonts w:hint="eastAsia" w:ascii="宋体" w:hAnsi="宋体" w:cs="宋体"/>
          <w:color w:val="auto"/>
          <w:sz w:val="28"/>
          <w:szCs w:val="28"/>
        </w:rPr>
        <w:t>数字证书及电子签章后，方可办理诚信库入库登记（具体办理事宜请查询开封市公共资源交易中心网站</w:t>
      </w:r>
      <w:r>
        <w:rPr>
          <w:rFonts w:ascii="宋体" w:cs="宋体"/>
          <w:color w:val="auto"/>
          <w:sz w:val="28"/>
          <w:szCs w:val="28"/>
        </w:rPr>
        <w:t>-</w:t>
      </w:r>
      <w:r>
        <w:rPr>
          <w:rFonts w:hint="eastAsia" w:ascii="宋体" w:hAnsi="宋体" w:cs="宋体"/>
          <w:color w:val="auto"/>
          <w:sz w:val="28"/>
          <w:szCs w:val="28"/>
        </w:rPr>
        <w:t>办事指南）</w:t>
      </w:r>
    </w:p>
    <w:p w14:paraId="48128CBC">
      <w:pPr>
        <w:widowControl/>
        <w:shd w:val="clear" w:color="auto" w:fill="FFFFFF"/>
        <w:snapToGrid w:val="0"/>
        <w:spacing w:line="400" w:lineRule="exact"/>
        <w:ind w:firstLine="602" w:firstLineChars="200"/>
        <w:rPr>
          <w:rFonts w:ascii="宋体"/>
          <w:b/>
          <w:bCs/>
          <w:color w:val="auto"/>
          <w:sz w:val="30"/>
          <w:szCs w:val="30"/>
        </w:rPr>
      </w:pPr>
      <w:r>
        <w:rPr>
          <w:rFonts w:ascii="宋体" w:hAnsi="宋体" w:cs="宋体"/>
          <w:b/>
          <w:bCs/>
          <w:color w:val="auto"/>
          <w:sz w:val="30"/>
          <w:szCs w:val="30"/>
        </w:rPr>
        <w:t>2</w:t>
      </w:r>
      <w:r>
        <w:rPr>
          <w:rFonts w:hint="eastAsia" w:ascii="宋体" w:hAnsi="宋体" w:cs="宋体"/>
          <w:b/>
          <w:bCs/>
          <w:color w:val="auto"/>
          <w:sz w:val="30"/>
          <w:szCs w:val="30"/>
        </w:rPr>
        <w:t>、投标文件制作</w:t>
      </w:r>
    </w:p>
    <w:p w14:paraId="6648C2EA">
      <w:pPr>
        <w:widowControl/>
        <w:shd w:val="clear" w:color="auto" w:fill="FFFFFF"/>
        <w:snapToGrid w:val="0"/>
        <w:spacing w:line="400" w:lineRule="exact"/>
        <w:ind w:firstLine="560" w:firstLineChars="200"/>
        <w:rPr>
          <w:rFonts w:ascii="宋体"/>
          <w:color w:val="auto"/>
          <w:sz w:val="28"/>
          <w:szCs w:val="28"/>
        </w:rPr>
      </w:pPr>
      <w:r>
        <w:rPr>
          <w:rFonts w:hint="eastAsia" w:ascii="宋体" w:hAnsi="宋体" w:cs="宋体"/>
          <w:color w:val="auto"/>
          <w:sz w:val="28"/>
          <w:szCs w:val="28"/>
        </w:rPr>
        <w:t>开封市公共资源交易中心网站</w:t>
      </w:r>
      <w:r>
        <w:rPr>
          <w:rFonts w:ascii="宋体" w:hAnsi="宋体" w:cs="宋体"/>
          <w:color w:val="auto"/>
          <w:sz w:val="28"/>
          <w:szCs w:val="28"/>
        </w:rPr>
        <w:t>http://www.kfsggzyjyw.cn</w:t>
      </w:r>
      <w:r>
        <w:rPr>
          <w:rFonts w:hint="eastAsia" w:ascii="宋体" w:hAnsi="宋体" w:cs="宋体"/>
          <w:color w:val="auto"/>
          <w:sz w:val="28"/>
          <w:szCs w:val="28"/>
        </w:rPr>
        <w:t>/kfggzy</w:t>
      </w:r>
      <w:r>
        <w:rPr>
          <w:rFonts w:ascii="宋体" w:hAnsi="宋体" w:cs="宋体"/>
          <w:color w:val="auto"/>
          <w:sz w:val="28"/>
          <w:szCs w:val="28"/>
        </w:rPr>
        <w:t>/</w:t>
      </w:r>
      <w:r>
        <w:rPr>
          <w:rFonts w:hint="eastAsia" w:ascii="宋体" w:hAnsi="宋体" w:cs="宋体"/>
          <w:color w:val="auto"/>
          <w:sz w:val="28"/>
          <w:szCs w:val="28"/>
        </w:rPr>
        <w:t>登录政采、工程业务系统，凭</w:t>
      </w:r>
      <w:r>
        <w:rPr>
          <w:rFonts w:ascii="宋体" w:hAnsi="宋体" w:cs="宋体"/>
          <w:color w:val="auto"/>
          <w:sz w:val="28"/>
          <w:szCs w:val="28"/>
        </w:rPr>
        <w:t>CA</w:t>
      </w:r>
      <w:r>
        <w:rPr>
          <w:rFonts w:hint="eastAsia" w:ascii="宋体" w:hAnsi="宋体" w:cs="宋体"/>
          <w:color w:val="auto"/>
          <w:sz w:val="28"/>
          <w:szCs w:val="28"/>
        </w:rPr>
        <w:t>密钥登录会员系统，并按提示网上报名。投标人（供应商）系统操作手册在开封市公共资源交易中心网站</w:t>
      </w:r>
      <w:r>
        <w:rPr>
          <w:color w:val="auto"/>
          <w:sz w:val="28"/>
          <w:szCs w:val="28"/>
        </w:rPr>
        <w:fldChar w:fldCharType="begin"/>
      </w:r>
      <w:r>
        <w:rPr>
          <w:color w:val="auto"/>
          <w:sz w:val="28"/>
          <w:szCs w:val="28"/>
        </w:rPr>
        <w:instrText xml:space="preserve"> HYPERLINK "http://www.kfsggzyjyw.cn/czgc/13525.htm" </w:instrText>
      </w:r>
      <w:r>
        <w:rPr>
          <w:color w:val="auto"/>
          <w:sz w:val="28"/>
          <w:szCs w:val="28"/>
        </w:rPr>
        <w:fldChar w:fldCharType="separate"/>
      </w:r>
      <w:r>
        <w:rPr>
          <w:rFonts w:ascii="宋体" w:hAnsi="宋体" w:cs="宋体"/>
          <w:color w:val="auto"/>
          <w:sz w:val="28"/>
          <w:szCs w:val="28"/>
          <w:u w:val="single"/>
        </w:rPr>
        <w:t>http://www.kfsggzyjyw.cn/</w:t>
      </w:r>
      <w:r>
        <w:rPr>
          <w:rFonts w:ascii="宋体" w:hAnsi="宋体" w:cs="宋体"/>
          <w:color w:val="auto"/>
          <w:sz w:val="28"/>
          <w:szCs w:val="28"/>
          <w:u w:val="single"/>
        </w:rPr>
        <w:fldChar w:fldCharType="end"/>
      </w:r>
      <w:r>
        <w:rPr>
          <w:rFonts w:hint="eastAsia" w:ascii="宋体" w:hAnsi="宋体" w:cs="宋体"/>
          <w:color w:val="auto"/>
          <w:sz w:val="28"/>
          <w:szCs w:val="28"/>
        </w:rPr>
        <w:t>查看。</w:t>
      </w:r>
    </w:p>
    <w:p w14:paraId="07DCAAE4">
      <w:pPr>
        <w:spacing w:line="400" w:lineRule="exact"/>
        <w:ind w:firstLine="562" w:firstLineChars="200"/>
        <w:rPr>
          <w:rFonts w:ascii="宋体"/>
          <w:color w:val="auto"/>
          <w:sz w:val="28"/>
          <w:szCs w:val="28"/>
        </w:rPr>
      </w:pPr>
      <w:r>
        <w:rPr>
          <w:rFonts w:ascii="宋体" w:hAnsi="宋体" w:cs="宋体"/>
          <w:b/>
          <w:bCs/>
          <w:color w:val="auto"/>
          <w:sz w:val="28"/>
          <w:szCs w:val="28"/>
        </w:rPr>
        <w:t>2.1</w:t>
      </w:r>
      <w:r>
        <w:rPr>
          <w:rFonts w:hint="eastAsia" w:ascii="宋体" w:hAnsi="宋体" w:cs="宋体"/>
          <w:color w:val="auto"/>
          <w:sz w:val="28"/>
          <w:szCs w:val="28"/>
        </w:rPr>
        <w:t>供应商通过“开封市公共资源交易中心网站</w:t>
      </w:r>
      <w:r>
        <w:rPr>
          <w:rFonts w:ascii="宋体" w:hAnsi="宋体" w:cs="宋体"/>
          <w:color w:val="auto"/>
          <w:sz w:val="28"/>
          <w:szCs w:val="28"/>
        </w:rPr>
        <w:t>http://www.kfsggzyjyw.cn</w:t>
      </w:r>
      <w:r>
        <w:rPr>
          <w:rFonts w:hint="eastAsia" w:ascii="宋体" w:hAnsi="宋体" w:cs="宋体"/>
          <w:color w:val="auto"/>
          <w:sz w:val="28"/>
          <w:szCs w:val="28"/>
        </w:rPr>
        <w:t>/”网站公共服务（办事指南及下载专区）：下载“投标文件制作工具安装包压缩文件下载”等。</w:t>
      </w:r>
    </w:p>
    <w:p w14:paraId="36BB097B">
      <w:pPr>
        <w:spacing w:line="400" w:lineRule="exact"/>
        <w:ind w:firstLine="562" w:firstLineChars="200"/>
        <w:rPr>
          <w:rFonts w:ascii="宋体"/>
          <w:color w:val="auto"/>
          <w:sz w:val="28"/>
          <w:szCs w:val="28"/>
        </w:rPr>
      </w:pPr>
      <w:r>
        <w:rPr>
          <w:rFonts w:ascii="宋体" w:hAnsi="宋体" w:cs="宋体"/>
          <w:b/>
          <w:bCs/>
          <w:color w:val="auto"/>
          <w:sz w:val="28"/>
          <w:szCs w:val="28"/>
        </w:rPr>
        <w:t>2.2</w:t>
      </w:r>
      <w:r>
        <w:rPr>
          <w:rFonts w:hint="eastAsia" w:ascii="宋体" w:hAnsi="宋体" w:cs="宋体"/>
          <w:color w:val="auto"/>
          <w:sz w:val="28"/>
          <w:szCs w:val="28"/>
        </w:rPr>
        <w:t>供应商凭</w:t>
      </w:r>
      <w:r>
        <w:rPr>
          <w:rFonts w:ascii="宋体" w:hAnsi="宋体" w:cs="宋体"/>
          <w:color w:val="auto"/>
          <w:sz w:val="28"/>
          <w:szCs w:val="28"/>
        </w:rPr>
        <w:t>CA</w:t>
      </w:r>
      <w:r>
        <w:rPr>
          <w:rFonts w:hint="eastAsia" w:ascii="宋体" w:hAnsi="宋体" w:cs="宋体"/>
          <w:color w:val="auto"/>
          <w:sz w:val="28"/>
          <w:szCs w:val="28"/>
        </w:rPr>
        <w:t>密钥登陆会员专区下载招标文件。</w:t>
      </w:r>
    </w:p>
    <w:p w14:paraId="045E2C06">
      <w:pPr>
        <w:spacing w:line="400" w:lineRule="exact"/>
        <w:ind w:firstLine="562" w:firstLineChars="200"/>
        <w:rPr>
          <w:rFonts w:ascii="宋体"/>
          <w:color w:val="auto"/>
          <w:sz w:val="28"/>
          <w:szCs w:val="28"/>
        </w:rPr>
      </w:pPr>
      <w:r>
        <w:rPr>
          <w:rFonts w:ascii="宋体" w:hAnsi="宋体" w:cs="宋体"/>
          <w:b/>
          <w:bCs/>
          <w:color w:val="auto"/>
          <w:sz w:val="28"/>
          <w:szCs w:val="28"/>
        </w:rPr>
        <w:t>2.3</w:t>
      </w:r>
      <w:r>
        <w:rPr>
          <w:rFonts w:hint="eastAsia" w:ascii="宋体" w:hAnsi="宋体" w:cs="宋体"/>
          <w:color w:val="auto"/>
          <w:sz w:val="28"/>
          <w:szCs w:val="28"/>
        </w:rPr>
        <w:t>供应商须在投标文件递交截止时间前制作并提交：</w:t>
      </w:r>
    </w:p>
    <w:p w14:paraId="5EE598ED">
      <w:pPr>
        <w:spacing w:line="400" w:lineRule="exact"/>
        <w:ind w:firstLine="560" w:firstLineChars="200"/>
        <w:rPr>
          <w:rFonts w:ascii="宋体"/>
          <w:color w:val="auto"/>
          <w:sz w:val="28"/>
          <w:szCs w:val="28"/>
        </w:rPr>
      </w:pPr>
      <w:r>
        <w:rPr>
          <w:rFonts w:hint="eastAsia" w:ascii="宋体" w:hAnsi="宋体" w:cs="宋体"/>
          <w:color w:val="auto"/>
          <w:sz w:val="28"/>
          <w:szCs w:val="28"/>
        </w:rPr>
        <w:t>（</w:t>
      </w:r>
      <w:r>
        <w:rPr>
          <w:rFonts w:ascii="宋体" w:hAnsi="宋体" w:cs="宋体"/>
          <w:color w:val="auto"/>
          <w:sz w:val="28"/>
          <w:szCs w:val="28"/>
        </w:rPr>
        <w:t>1</w:t>
      </w:r>
      <w:r>
        <w:rPr>
          <w:rFonts w:hint="eastAsia" w:ascii="宋体" w:hAnsi="宋体" w:cs="宋体"/>
          <w:color w:val="auto"/>
          <w:sz w:val="28"/>
          <w:szCs w:val="28"/>
        </w:rPr>
        <w:t>）加密的电子投标文件</w:t>
      </w:r>
      <w:r>
        <w:rPr>
          <w:rFonts w:ascii="宋体" w:cs="宋体"/>
          <w:color w:val="auto"/>
          <w:sz w:val="28"/>
          <w:szCs w:val="28"/>
        </w:rPr>
        <w:t>,</w:t>
      </w:r>
      <w:r>
        <w:rPr>
          <w:rFonts w:hint="eastAsia" w:ascii="宋体" w:hAnsi="宋体" w:cs="宋体"/>
          <w:color w:val="auto"/>
          <w:sz w:val="28"/>
          <w:szCs w:val="28"/>
        </w:rPr>
        <w:t>应在投标文件截止时间前通过“开封市公共资源交易中心（</w:t>
      </w:r>
      <w:r>
        <w:rPr>
          <w:rFonts w:ascii="宋体" w:hAnsi="宋体" w:cs="宋体"/>
          <w:color w:val="auto"/>
          <w:sz w:val="28"/>
          <w:szCs w:val="28"/>
        </w:rPr>
        <w:t>http://www.kfsggzyjyw.cn</w:t>
      </w:r>
      <w:r>
        <w:rPr>
          <w:rFonts w:hint="eastAsia" w:ascii="宋体" w:hAnsi="宋体" w:cs="宋体"/>
          <w:color w:val="auto"/>
          <w:sz w:val="28"/>
          <w:szCs w:val="28"/>
        </w:rPr>
        <w:t>）”电子交易平台内上传；</w:t>
      </w:r>
    </w:p>
    <w:p w14:paraId="37E28330">
      <w:pPr>
        <w:spacing w:line="400" w:lineRule="exact"/>
        <w:ind w:firstLine="562" w:firstLineChars="200"/>
        <w:rPr>
          <w:rFonts w:ascii="宋体"/>
          <w:color w:val="auto"/>
          <w:sz w:val="28"/>
          <w:szCs w:val="28"/>
        </w:rPr>
      </w:pPr>
      <w:r>
        <w:rPr>
          <w:rFonts w:ascii="宋体" w:hAnsi="宋体" w:cs="宋体"/>
          <w:b/>
          <w:bCs/>
          <w:color w:val="auto"/>
          <w:sz w:val="28"/>
          <w:szCs w:val="28"/>
        </w:rPr>
        <w:t>2.4</w:t>
      </w:r>
      <w:r>
        <w:rPr>
          <w:rFonts w:hint="eastAsia" w:ascii="宋体" w:hAnsi="宋体" w:cs="宋体"/>
          <w:color w:val="auto"/>
          <w:sz w:val="28"/>
          <w:szCs w:val="28"/>
        </w:rPr>
        <w:t>加密的电子投标文件为“开封市公共资源交易中心（</w:t>
      </w:r>
      <w:r>
        <w:rPr>
          <w:rFonts w:ascii="宋体" w:hAnsi="宋体" w:cs="宋体"/>
          <w:color w:val="auto"/>
          <w:sz w:val="28"/>
          <w:szCs w:val="28"/>
        </w:rPr>
        <w:t>http://www.kfsggzyjyw.cn</w:t>
      </w:r>
      <w:r>
        <w:rPr>
          <w:rFonts w:hint="eastAsia" w:ascii="宋体" w:hAnsi="宋体" w:cs="宋体"/>
          <w:color w:val="auto"/>
          <w:sz w:val="28"/>
          <w:szCs w:val="28"/>
        </w:rPr>
        <w:t>/kfggzy</w:t>
      </w:r>
      <w:r>
        <w:rPr>
          <w:rFonts w:ascii="宋体" w:hAnsi="宋体" w:cs="宋体"/>
          <w:color w:val="auto"/>
          <w:sz w:val="28"/>
          <w:szCs w:val="28"/>
        </w:rPr>
        <w:t>/</w:t>
      </w:r>
      <w:r>
        <w:rPr>
          <w:rFonts w:hint="eastAsia" w:ascii="宋体" w:hAnsi="宋体" w:cs="宋体"/>
          <w:color w:val="auto"/>
          <w:sz w:val="28"/>
          <w:szCs w:val="28"/>
        </w:rPr>
        <w:t>）”</w:t>
      </w:r>
      <w:r>
        <w:rPr>
          <w:rFonts w:ascii="宋体" w:hAnsi="宋体" w:cs="宋体"/>
          <w:color w:val="auto"/>
          <w:sz w:val="28"/>
          <w:szCs w:val="28"/>
        </w:rPr>
        <w:t xml:space="preserve"> </w:t>
      </w:r>
      <w:r>
        <w:rPr>
          <w:rFonts w:hint="eastAsia" w:ascii="宋体" w:hAnsi="宋体" w:cs="宋体"/>
          <w:color w:val="auto"/>
          <w:sz w:val="28"/>
          <w:szCs w:val="28"/>
        </w:rPr>
        <w:t>网站提供的“投标文件制作工具”软件制作生成的加密版投标文件。成交人在领取中标（成交）通知书时，应提供加密的电子投标文件的资质打印版2份（采购人一份、集中采购一份）。</w:t>
      </w:r>
    </w:p>
    <w:p w14:paraId="2B5C1230">
      <w:pPr>
        <w:spacing w:line="400" w:lineRule="exact"/>
        <w:ind w:firstLine="562" w:firstLineChars="200"/>
        <w:rPr>
          <w:rFonts w:ascii="宋体"/>
          <w:color w:val="auto"/>
          <w:sz w:val="28"/>
          <w:szCs w:val="28"/>
        </w:rPr>
      </w:pPr>
      <w:r>
        <w:rPr>
          <w:rFonts w:ascii="宋体" w:hAnsi="宋体" w:cs="宋体"/>
          <w:b/>
          <w:bCs/>
          <w:color w:val="auto"/>
          <w:sz w:val="28"/>
          <w:szCs w:val="28"/>
        </w:rPr>
        <w:t>2.5</w:t>
      </w:r>
      <w:r>
        <w:rPr>
          <w:rFonts w:hint="eastAsia" w:ascii="宋体" w:hAnsi="宋体" w:cs="宋体"/>
          <w:color w:val="auto"/>
          <w:sz w:val="28"/>
          <w:szCs w:val="28"/>
        </w:rPr>
        <w:t>谈判文件格式所要求包含的全部资料应全部制作在投标文件内，严格按照本项目谈判文件所有格式如实填写（不涉及的内容除外），不应存在漏项或缺项，否则将存在投标文件被拒绝的风险。投标函及报价一览表，须严格按照格式编辑，并作为电子开评标系统上传的依据。</w:t>
      </w:r>
    </w:p>
    <w:p w14:paraId="099A9BFF">
      <w:pPr>
        <w:spacing w:line="400" w:lineRule="exact"/>
        <w:ind w:firstLine="562" w:firstLineChars="200"/>
        <w:rPr>
          <w:rFonts w:ascii="宋体"/>
          <w:color w:val="auto"/>
          <w:sz w:val="28"/>
          <w:szCs w:val="28"/>
        </w:rPr>
      </w:pPr>
      <w:r>
        <w:rPr>
          <w:rFonts w:ascii="宋体" w:hAnsi="宋体" w:cs="宋体"/>
          <w:b/>
          <w:bCs/>
          <w:color w:val="auto"/>
          <w:sz w:val="28"/>
          <w:szCs w:val="28"/>
        </w:rPr>
        <w:t>2.6</w:t>
      </w:r>
      <w:r>
        <w:rPr>
          <w:rFonts w:hint="eastAsia" w:ascii="宋体" w:hAnsi="宋体" w:cs="宋体"/>
          <w:color w:val="auto"/>
          <w:sz w:val="28"/>
          <w:szCs w:val="28"/>
        </w:rPr>
        <w:t>投标文件以外的任何资料采购人和集中采购机构将拒收。</w:t>
      </w:r>
    </w:p>
    <w:p w14:paraId="3A4AC186">
      <w:pPr>
        <w:spacing w:line="400" w:lineRule="exact"/>
        <w:ind w:firstLine="562" w:firstLineChars="200"/>
        <w:rPr>
          <w:rFonts w:ascii="宋体"/>
          <w:color w:val="auto"/>
          <w:sz w:val="28"/>
          <w:szCs w:val="28"/>
        </w:rPr>
      </w:pPr>
      <w:r>
        <w:rPr>
          <w:rFonts w:ascii="宋体" w:hAnsi="宋体" w:cs="宋体"/>
          <w:b/>
          <w:bCs/>
          <w:color w:val="auto"/>
          <w:sz w:val="28"/>
          <w:szCs w:val="28"/>
        </w:rPr>
        <w:t>2.7</w:t>
      </w:r>
      <w:r>
        <w:rPr>
          <w:rFonts w:hint="eastAsia" w:ascii="宋体" w:hAnsi="宋体" w:cs="宋体"/>
          <w:color w:val="auto"/>
          <w:sz w:val="28"/>
          <w:szCs w:val="28"/>
        </w:rPr>
        <w:t>供应商编辑电子投标文件时，根据谈判文件要求用法人</w:t>
      </w:r>
      <w:r>
        <w:rPr>
          <w:rFonts w:ascii="宋体" w:hAnsi="宋体" w:cs="宋体"/>
          <w:color w:val="auto"/>
          <w:sz w:val="28"/>
          <w:szCs w:val="28"/>
        </w:rPr>
        <w:t>CA</w:t>
      </w:r>
      <w:r>
        <w:rPr>
          <w:rFonts w:hint="eastAsia" w:ascii="宋体" w:hAnsi="宋体" w:cs="宋体"/>
          <w:color w:val="auto"/>
          <w:sz w:val="28"/>
          <w:szCs w:val="28"/>
        </w:rPr>
        <w:t>密钥和企业</w:t>
      </w:r>
      <w:r>
        <w:rPr>
          <w:rFonts w:ascii="宋体" w:hAnsi="宋体" w:cs="宋体"/>
          <w:color w:val="auto"/>
          <w:sz w:val="28"/>
          <w:szCs w:val="28"/>
        </w:rPr>
        <w:t>CA</w:t>
      </w:r>
      <w:r>
        <w:rPr>
          <w:rFonts w:hint="eastAsia" w:ascii="宋体" w:hAnsi="宋体" w:cs="宋体"/>
          <w:color w:val="auto"/>
          <w:sz w:val="28"/>
          <w:szCs w:val="28"/>
        </w:rPr>
        <w:t>密钥进行签章制作；最后一步生成电子投标文件时，只能用本单位的企业</w:t>
      </w:r>
      <w:r>
        <w:rPr>
          <w:rFonts w:ascii="宋体" w:hAnsi="宋体" w:cs="宋体"/>
          <w:color w:val="auto"/>
          <w:sz w:val="28"/>
          <w:szCs w:val="28"/>
        </w:rPr>
        <w:t>CA</w:t>
      </w:r>
      <w:r>
        <w:rPr>
          <w:rFonts w:hint="eastAsia" w:ascii="宋体" w:hAnsi="宋体" w:cs="宋体"/>
          <w:color w:val="auto"/>
          <w:sz w:val="28"/>
          <w:szCs w:val="28"/>
        </w:rPr>
        <w:t>密钥。</w:t>
      </w:r>
    </w:p>
    <w:p w14:paraId="5B572D07">
      <w:pPr>
        <w:spacing w:line="400" w:lineRule="exact"/>
        <w:ind w:firstLine="620" w:firstLineChars="206"/>
        <w:rPr>
          <w:rFonts w:ascii="宋体"/>
          <w:b/>
          <w:bCs/>
          <w:color w:val="auto"/>
          <w:sz w:val="30"/>
          <w:szCs w:val="30"/>
        </w:rPr>
      </w:pPr>
      <w:r>
        <w:rPr>
          <w:rFonts w:ascii="宋体" w:hAnsi="宋体" w:cs="宋体"/>
          <w:b/>
          <w:bCs/>
          <w:color w:val="auto"/>
          <w:sz w:val="30"/>
          <w:szCs w:val="30"/>
        </w:rPr>
        <w:t>3</w:t>
      </w:r>
      <w:r>
        <w:rPr>
          <w:rFonts w:hint="eastAsia" w:ascii="宋体" w:hAnsi="宋体" w:cs="宋体"/>
          <w:b/>
          <w:bCs/>
          <w:color w:val="auto"/>
          <w:sz w:val="30"/>
          <w:szCs w:val="30"/>
        </w:rPr>
        <w:t>、澄清与变更</w:t>
      </w:r>
    </w:p>
    <w:p w14:paraId="25B9C790">
      <w:pPr>
        <w:spacing w:line="400" w:lineRule="exact"/>
        <w:ind w:firstLine="576" w:firstLineChars="206"/>
        <w:rPr>
          <w:rFonts w:ascii="宋体"/>
          <w:b/>
          <w:bCs/>
          <w:color w:val="auto"/>
          <w:sz w:val="28"/>
          <w:szCs w:val="28"/>
        </w:rPr>
      </w:pPr>
      <w:r>
        <w:rPr>
          <w:rFonts w:hint="eastAsia" w:ascii="宋体" w:hAnsi="宋体" w:cs="宋体"/>
          <w:color w:val="auto"/>
          <w:sz w:val="28"/>
          <w:szCs w:val="28"/>
        </w:rPr>
        <w:t>采购人、集中采购机构对已发出的谈判文件进行的澄清、更正或更改，澄清、更正或更改的内容将作为谈判文件的组成部分。集中采购机构将通过网站“变更公告”和系统内部“答疑文件”告知供应商，对于各项目中已经成功报名并下载谈判文件的项目供应商，系统将通过第三方短信群发方式提醒供应商进行查询。各供应商须重新下载最新的谈判文件和答疑文件，以此编制投标文件。供应商注册时所留手机联系方式要保持畅通，因联系方式变更而未及时更新系统内联系方式的，将会造成收不到短信。此短信仅系友情提示，并不具有任何约束性和必要性，集中采购机构不承担供应商未收到短信而引起的一切后果和法律责任。</w:t>
      </w:r>
    </w:p>
    <w:p w14:paraId="634F514C">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4.因开封市公共资源交易中心平台在开标前具有保密性，供应商在投标文件递交截止时间前须自行查看项目进展、变更通知、澄清及回复，因供应商未及时查看而造成的后果自负。</w:t>
      </w:r>
    </w:p>
    <w:p w14:paraId="38E63E69">
      <w:pPr>
        <w:ind w:firstLine="3915" w:firstLineChars="1300"/>
        <w:rPr>
          <w:rFonts w:ascii="宋体" w:hAnsi="宋体" w:cs="宋体"/>
          <w:b/>
          <w:bCs/>
          <w:color w:val="auto"/>
          <w:sz w:val="30"/>
          <w:szCs w:val="30"/>
        </w:rPr>
      </w:pPr>
    </w:p>
    <w:p w14:paraId="5C794CA8">
      <w:pPr>
        <w:ind w:firstLine="3915" w:firstLineChars="1300"/>
        <w:rPr>
          <w:rFonts w:ascii="宋体" w:hAnsi="宋体" w:cs="宋体"/>
          <w:b/>
          <w:bCs/>
          <w:color w:val="auto"/>
          <w:sz w:val="30"/>
          <w:szCs w:val="30"/>
        </w:rPr>
      </w:pPr>
    </w:p>
    <w:p w14:paraId="2A6266F7">
      <w:pPr>
        <w:ind w:firstLine="3915" w:firstLineChars="1300"/>
        <w:rPr>
          <w:rFonts w:ascii="宋体" w:hAnsi="宋体" w:cs="宋体"/>
          <w:b/>
          <w:bCs/>
          <w:color w:val="auto"/>
          <w:sz w:val="30"/>
          <w:szCs w:val="30"/>
        </w:rPr>
      </w:pPr>
    </w:p>
    <w:p w14:paraId="0730F89A">
      <w:pPr>
        <w:ind w:firstLine="3915" w:firstLineChars="1300"/>
        <w:rPr>
          <w:rFonts w:ascii="宋体" w:hAnsi="宋体" w:cs="宋体"/>
          <w:b/>
          <w:bCs/>
          <w:color w:val="auto"/>
          <w:sz w:val="30"/>
          <w:szCs w:val="30"/>
        </w:rPr>
      </w:pPr>
    </w:p>
    <w:p w14:paraId="48ED865B">
      <w:pPr>
        <w:ind w:firstLine="3915" w:firstLineChars="1300"/>
        <w:rPr>
          <w:rFonts w:ascii="宋体" w:hAnsi="宋体" w:cs="宋体"/>
          <w:b/>
          <w:bCs/>
          <w:color w:val="auto"/>
          <w:sz w:val="30"/>
          <w:szCs w:val="30"/>
        </w:rPr>
      </w:pPr>
    </w:p>
    <w:p w14:paraId="01A16756">
      <w:pPr>
        <w:ind w:firstLine="3915" w:firstLineChars="1300"/>
        <w:rPr>
          <w:rFonts w:ascii="宋体" w:hAnsi="宋体" w:cs="宋体"/>
          <w:b/>
          <w:bCs/>
          <w:color w:val="auto"/>
          <w:sz w:val="30"/>
          <w:szCs w:val="30"/>
        </w:rPr>
      </w:pPr>
    </w:p>
    <w:p w14:paraId="2122241F">
      <w:pPr>
        <w:ind w:firstLine="3915" w:firstLineChars="1300"/>
        <w:rPr>
          <w:rFonts w:ascii="宋体" w:hAnsi="宋体" w:cs="宋体"/>
          <w:b/>
          <w:bCs/>
          <w:color w:val="auto"/>
          <w:sz w:val="30"/>
          <w:szCs w:val="30"/>
        </w:rPr>
      </w:pPr>
    </w:p>
    <w:p w14:paraId="77C848F1">
      <w:pPr>
        <w:ind w:firstLine="3915" w:firstLineChars="1300"/>
        <w:rPr>
          <w:rFonts w:ascii="宋体" w:hAnsi="宋体" w:cs="宋体"/>
          <w:b/>
          <w:bCs/>
          <w:color w:val="auto"/>
          <w:sz w:val="30"/>
          <w:szCs w:val="30"/>
        </w:rPr>
      </w:pPr>
    </w:p>
    <w:p w14:paraId="7DBC553A">
      <w:pPr>
        <w:ind w:firstLine="3915" w:firstLineChars="1300"/>
        <w:rPr>
          <w:rFonts w:ascii="宋体" w:hAnsi="宋体" w:cs="宋体"/>
          <w:b/>
          <w:bCs/>
          <w:color w:val="auto"/>
          <w:sz w:val="30"/>
          <w:szCs w:val="30"/>
        </w:rPr>
      </w:pPr>
    </w:p>
    <w:p w14:paraId="67EE6456">
      <w:pPr>
        <w:ind w:firstLine="3915" w:firstLineChars="1300"/>
        <w:rPr>
          <w:rFonts w:ascii="宋体" w:hAnsi="宋体" w:cs="宋体"/>
          <w:b/>
          <w:bCs/>
          <w:color w:val="auto"/>
          <w:sz w:val="30"/>
          <w:szCs w:val="30"/>
        </w:rPr>
      </w:pPr>
    </w:p>
    <w:p w14:paraId="3695C9C8">
      <w:pPr>
        <w:ind w:firstLine="3915" w:firstLineChars="1300"/>
        <w:rPr>
          <w:rFonts w:ascii="宋体" w:hAnsi="宋体" w:cs="宋体"/>
          <w:b/>
          <w:bCs/>
          <w:color w:val="auto"/>
          <w:sz w:val="30"/>
          <w:szCs w:val="30"/>
        </w:rPr>
      </w:pPr>
    </w:p>
    <w:p w14:paraId="0C254C7E">
      <w:pPr>
        <w:spacing w:line="400" w:lineRule="exact"/>
        <w:ind w:firstLine="2530" w:firstLineChars="700"/>
        <w:rPr>
          <w:rFonts w:ascii="宋体" w:hAnsi="宋体" w:cs="宋体"/>
          <w:b/>
          <w:bCs/>
          <w:color w:val="auto"/>
          <w:sz w:val="36"/>
          <w:szCs w:val="36"/>
        </w:rPr>
      </w:pPr>
    </w:p>
    <w:p w14:paraId="5EE33C42">
      <w:pPr>
        <w:spacing w:line="400" w:lineRule="exact"/>
        <w:rPr>
          <w:rFonts w:ascii="宋体" w:hAnsi="宋体" w:cs="宋体"/>
          <w:b/>
          <w:bCs/>
          <w:color w:val="auto"/>
          <w:sz w:val="36"/>
          <w:szCs w:val="36"/>
        </w:rPr>
      </w:pPr>
    </w:p>
    <w:p w14:paraId="529D92AC">
      <w:pPr>
        <w:spacing w:line="400" w:lineRule="exact"/>
        <w:jc w:val="center"/>
        <w:rPr>
          <w:rFonts w:ascii="宋体" w:hAnsi="宋体" w:cs="宋体"/>
          <w:b/>
          <w:bCs/>
          <w:color w:val="auto"/>
          <w:sz w:val="36"/>
          <w:szCs w:val="36"/>
        </w:rPr>
      </w:pPr>
      <w:r>
        <w:rPr>
          <w:rFonts w:hint="eastAsia" w:ascii="宋体" w:hAnsi="宋体" w:cs="宋体"/>
          <w:b/>
          <w:bCs/>
          <w:color w:val="auto"/>
          <w:sz w:val="36"/>
          <w:szCs w:val="36"/>
        </w:rPr>
        <w:t>招标文件编制的委托与批准</w:t>
      </w:r>
    </w:p>
    <w:p w14:paraId="685AB482">
      <w:pPr>
        <w:jc w:val="center"/>
        <w:rPr>
          <w:rFonts w:hint="eastAsia" w:ascii="宋体" w:hAnsi="宋体" w:eastAsia="宋体" w:cs="宋体"/>
          <w:b/>
          <w:bCs/>
          <w:color w:val="auto"/>
          <w:sz w:val="30"/>
          <w:szCs w:val="30"/>
          <w:lang w:eastAsia="zh-CN"/>
        </w:rPr>
      </w:pPr>
    </w:p>
    <w:p w14:paraId="34330C2B">
      <w:pPr>
        <w:pStyle w:val="4"/>
        <w:spacing w:line="240" w:lineRule="auto"/>
        <w:jc w:val="left"/>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drawing>
          <wp:anchor distT="0" distB="0" distL="114300" distR="114300" simplePos="0" relativeHeight="251659264" behindDoc="0" locked="0" layoutInCell="1" allowOverlap="1">
            <wp:simplePos x="0" y="0"/>
            <wp:positionH relativeFrom="column">
              <wp:posOffset>-10795</wp:posOffset>
            </wp:positionH>
            <wp:positionV relativeFrom="paragraph">
              <wp:posOffset>41910</wp:posOffset>
            </wp:positionV>
            <wp:extent cx="5262880" cy="7159625"/>
            <wp:effectExtent l="0" t="0" r="13970" b="3175"/>
            <wp:wrapNone/>
            <wp:docPr id="3" name="图片 3" descr="a5ad972636870e66365e1233968076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5ad972636870e66365e12339680765d"/>
                    <pic:cNvPicPr>
                      <a:picLocks noChangeAspect="1"/>
                    </pic:cNvPicPr>
                  </pic:nvPicPr>
                  <pic:blipFill>
                    <a:blip r:embed="rId9"/>
                    <a:stretch>
                      <a:fillRect/>
                    </a:stretch>
                  </pic:blipFill>
                  <pic:spPr>
                    <a:xfrm>
                      <a:off x="0" y="0"/>
                      <a:ext cx="5262880" cy="7159625"/>
                    </a:xfrm>
                    <a:prstGeom prst="rect">
                      <a:avLst/>
                    </a:prstGeom>
                  </pic:spPr>
                </pic:pic>
              </a:graphicData>
            </a:graphic>
          </wp:anchor>
        </w:drawing>
      </w:r>
    </w:p>
    <w:p w14:paraId="0B90DF57">
      <w:pPr>
        <w:rPr>
          <w:rFonts w:hint="eastAsia" w:ascii="宋体" w:hAnsi="宋体" w:eastAsia="宋体" w:cs="宋体"/>
          <w:b/>
          <w:bCs/>
          <w:color w:val="auto"/>
          <w:sz w:val="30"/>
          <w:szCs w:val="30"/>
          <w:lang w:eastAsia="zh-CN"/>
        </w:rPr>
      </w:pPr>
    </w:p>
    <w:p w14:paraId="048E7D01">
      <w:pPr>
        <w:pStyle w:val="4"/>
        <w:rPr>
          <w:rFonts w:hint="eastAsia" w:ascii="宋体" w:hAnsi="宋体" w:eastAsia="宋体" w:cs="宋体"/>
          <w:b/>
          <w:bCs/>
          <w:color w:val="auto"/>
          <w:sz w:val="30"/>
          <w:szCs w:val="30"/>
          <w:lang w:eastAsia="zh-CN"/>
        </w:rPr>
      </w:pPr>
    </w:p>
    <w:p w14:paraId="57D6A684">
      <w:pPr>
        <w:rPr>
          <w:rFonts w:hint="eastAsia" w:ascii="宋体" w:hAnsi="宋体" w:eastAsia="宋体" w:cs="宋体"/>
          <w:b/>
          <w:bCs/>
          <w:color w:val="auto"/>
          <w:sz w:val="30"/>
          <w:szCs w:val="30"/>
          <w:lang w:eastAsia="zh-CN"/>
        </w:rPr>
      </w:pPr>
    </w:p>
    <w:p w14:paraId="77955C59">
      <w:pPr>
        <w:pStyle w:val="4"/>
        <w:rPr>
          <w:rFonts w:hint="eastAsia" w:ascii="宋体" w:hAnsi="宋体" w:eastAsia="宋体" w:cs="宋体"/>
          <w:b/>
          <w:bCs/>
          <w:color w:val="auto"/>
          <w:sz w:val="30"/>
          <w:szCs w:val="30"/>
          <w:lang w:eastAsia="zh-CN"/>
        </w:rPr>
      </w:pPr>
    </w:p>
    <w:p w14:paraId="6903E44E">
      <w:pPr>
        <w:rPr>
          <w:rFonts w:hint="eastAsia" w:ascii="宋体" w:hAnsi="宋体" w:eastAsia="宋体" w:cs="宋体"/>
          <w:b/>
          <w:bCs/>
          <w:color w:val="auto"/>
          <w:sz w:val="30"/>
          <w:szCs w:val="30"/>
          <w:lang w:eastAsia="zh-CN"/>
        </w:rPr>
      </w:pPr>
    </w:p>
    <w:p w14:paraId="7344E334">
      <w:pPr>
        <w:pStyle w:val="4"/>
        <w:rPr>
          <w:rFonts w:hint="eastAsia" w:ascii="宋体" w:hAnsi="宋体" w:eastAsia="宋体" w:cs="宋体"/>
          <w:b/>
          <w:bCs/>
          <w:color w:val="auto"/>
          <w:sz w:val="30"/>
          <w:szCs w:val="30"/>
          <w:lang w:eastAsia="zh-CN"/>
        </w:rPr>
      </w:pPr>
    </w:p>
    <w:p w14:paraId="1BC8FC62">
      <w:pPr>
        <w:rPr>
          <w:rFonts w:hint="eastAsia" w:ascii="宋体" w:hAnsi="宋体" w:eastAsia="宋体" w:cs="宋体"/>
          <w:b/>
          <w:bCs/>
          <w:color w:val="auto"/>
          <w:sz w:val="30"/>
          <w:szCs w:val="30"/>
          <w:lang w:eastAsia="zh-CN"/>
        </w:rPr>
      </w:pPr>
    </w:p>
    <w:p w14:paraId="31EF58B9">
      <w:pPr>
        <w:pStyle w:val="4"/>
        <w:rPr>
          <w:rFonts w:hint="eastAsia" w:ascii="宋体" w:hAnsi="宋体" w:eastAsia="宋体" w:cs="宋体"/>
          <w:b/>
          <w:bCs/>
          <w:color w:val="auto"/>
          <w:sz w:val="30"/>
          <w:szCs w:val="30"/>
          <w:lang w:eastAsia="zh-CN"/>
        </w:rPr>
      </w:pPr>
    </w:p>
    <w:p w14:paraId="53AD3194">
      <w:pPr>
        <w:rPr>
          <w:rFonts w:hint="eastAsia" w:ascii="宋体" w:hAnsi="宋体" w:eastAsia="宋体" w:cs="宋体"/>
          <w:b/>
          <w:bCs/>
          <w:color w:val="auto"/>
          <w:sz w:val="30"/>
          <w:szCs w:val="30"/>
          <w:lang w:eastAsia="zh-CN"/>
        </w:rPr>
      </w:pPr>
    </w:p>
    <w:p w14:paraId="4F259BA2">
      <w:pPr>
        <w:pStyle w:val="4"/>
        <w:rPr>
          <w:rFonts w:hint="eastAsia" w:ascii="宋体" w:hAnsi="宋体" w:eastAsia="宋体" w:cs="宋体"/>
          <w:b/>
          <w:bCs/>
          <w:color w:val="auto"/>
          <w:sz w:val="30"/>
          <w:szCs w:val="30"/>
          <w:lang w:eastAsia="zh-CN"/>
        </w:rPr>
      </w:pPr>
    </w:p>
    <w:p w14:paraId="30FF32E9">
      <w:pPr>
        <w:rPr>
          <w:rFonts w:hint="eastAsia" w:ascii="宋体" w:hAnsi="宋体" w:eastAsia="宋体" w:cs="宋体"/>
          <w:b/>
          <w:bCs/>
          <w:color w:val="auto"/>
          <w:sz w:val="30"/>
          <w:szCs w:val="30"/>
          <w:lang w:eastAsia="zh-CN"/>
        </w:rPr>
      </w:pPr>
    </w:p>
    <w:p w14:paraId="4466EB9E">
      <w:pPr>
        <w:pStyle w:val="4"/>
        <w:rPr>
          <w:rFonts w:hint="eastAsia" w:ascii="宋体" w:hAnsi="宋体" w:eastAsia="宋体" w:cs="宋体"/>
          <w:b/>
          <w:bCs/>
          <w:color w:val="auto"/>
          <w:sz w:val="30"/>
          <w:szCs w:val="30"/>
          <w:lang w:eastAsia="zh-CN"/>
        </w:rPr>
      </w:pPr>
    </w:p>
    <w:p w14:paraId="185A7F0A">
      <w:pPr>
        <w:rPr>
          <w:rFonts w:hint="eastAsia" w:ascii="宋体" w:hAnsi="宋体" w:eastAsia="宋体" w:cs="宋体"/>
          <w:b/>
          <w:bCs/>
          <w:color w:val="auto"/>
          <w:sz w:val="30"/>
          <w:szCs w:val="30"/>
          <w:lang w:eastAsia="zh-CN"/>
        </w:rPr>
      </w:pPr>
    </w:p>
    <w:p w14:paraId="25E206D1">
      <w:pPr>
        <w:pStyle w:val="4"/>
        <w:rPr>
          <w:rFonts w:hint="eastAsia" w:ascii="宋体" w:hAnsi="宋体" w:eastAsia="宋体" w:cs="宋体"/>
          <w:b/>
          <w:bCs/>
          <w:color w:val="auto"/>
          <w:sz w:val="30"/>
          <w:szCs w:val="30"/>
          <w:lang w:eastAsia="zh-CN"/>
        </w:rPr>
      </w:pPr>
    </w:p>
    <w:p w14:paraId="71B8FBDE">
      <w:pPr>
        <w:rPr>
          <w:rFonts w:hint="eastAsia" w:ascii="宋体" w:hAnsi="宋体" w:eastAsia="宋体" w:cs="宋体"/>
          <w:b/>
          <w:bCs/>
          <w:color w:val="auto"/>
          <w:sz w:val="30"/>
          <w:szCs w:val="30"/>
          <w:lang w:eastAsia="zh-CN"/>
        </w:rPr>
      </w:pPr>
    </w:p>
    <w:p w14:paraId="2ADB43AC">
      <w:pPr>
        <w:pStyle w:val="4"/>
        <w:rPr>
          <w:rFonts w:hint="eastAsia" w:ascii="宋体" w:hAnsi="宋体" w:eastAsia="宋体" w:cs="宋体"/>
          <w:b/>
          <w:bCs/>
          <w:color w:val="auto"/>
          <w:sz w:val="30"/>
          <w:szCs w:val="30"/>
          <w:lang w:eastAsia="zh-CN"/>
        </w:rPr>
      </w:pPr>
    </w:p>
    <w:p w14:paraId="18510795">
      <w:pPr>
        <w:rPr>
          <w:rFonts w:hint="eastAsia" w:ascii="宋体" w:hAnsi="宋体" w:eastAsia="宋体" w:cs="宋体"/>
          <w:b/>
          <w:bCs/>
          <w:color w:val="auto"/>
          <w:sz w:val="30"/>
          <w:szCs w:val="30"/>
          <w:lang w:eastAsia="zh-CN"/>
        </w:rPr>
      </w:pPr>
    </w:p>
    <w:p w14:paraId="5EF2AB34">
      <w:pPr>
        <w:pStyle w:val="4"/>
        <w:rPr>
          <w:rFonts w:hint="eastAsia"/>
          <w:color w:val="auto"/>
          <w:lang w:eastAsia="zh-CN"/>
        </w:rPr>
      </w:pPr>
    </w:p>
    <w:p w14:paraId="3E1F3BE1">
      <w:pPr>
        <w:pStyle w:val="29"/>
        <w:spacing w:line="240" w:lineRule="auto"/>
        <w:rPr>
          <w:rFonts w:ascii="宋体" w:hAnsi="宋体" w:cs="宋体"/>
          <w:b/>
          <w:bCs/>
          <w:color w:val="auto"/>
          <w:sz w:val="30"/>
          <w:szCs w:val="30"/>
        </w:rPr>
      </w:pPr>
    </w:p>
    <w:p w14:paraId="41934B8A">
      <w:pPr>
        <w:pStyle w:val="29"/>
        <w:spacing w:line="240" w:lineRule="auto"/>
        <w:rPr>
          <w:rFonts w:ascii="宋体" w:hAnsi="宋体" w:cs="宋体"/>
          <w:b/>
          <w:bCs/>
          <w:color w:val="auto"/>
          <w:sz w:val="30"/>
          <w:szCs w:val="30"/>
        </w:rPr>
      </w:pPr>
    </w:p>
    <w:p w14:paraId="24CFF70E">
      <w:pPr>
        <w:rPr>
          <w:rFonts w:ascii="宋体" w:hAnsi="宋体" w:cs="宋体"/>
          <w:b/>
          <w:bCs/>
          <w:color w:val="auto"/>
          <w:sz w:val="44"/>
          <w:szCs w:val="44"/>
        </w:rPr>
      </w:pPr>
      <w:bookmarkStart w:id="0" w:name="_Toc17552"/>
      <w:bookmarkStart w:id="1" w:name="_Toc3897"/>
    </w:p>
    <w:p w14:paraId="62BED50F">
      <w:pPr>
        <w:jc w:val="center"/>
        <w:rPr>
          <w:b/>
          <w:bCs/>
          <w:color w:val="auto"/>
          <w:sz w:val="44"/>
          <w:szCs w:val="44"/>
        </w:rPr>
      </w:pPr>
      <w:r>
        <w:rPr>
          <w:rFonts w:hint="eastAsia" w:ascii="宋体" w:hAnsi="宋体" w:cs="宋体"/>
          <w:b/>
          <w:bCs/>
          <w:color w:val="auto"/>
          <w:sz w:val="44"/>
          <w:szCs w:val="44"/>
        </w:rPr>
        <w:t>目 录</w:t>
      </w:r>
    </w:p>
    <w:p w14:paraId="4533EFE7">
      <w:pPr>
        <w:pStyle w:val="52"/>
        <w:tabs>
          <w:tab w:val="right" w:leader="dot" w:pos="8640"/>
        </w:tabs>
        <w:rPr>
          <w:color w:val="auto"/>
        </w:rPr>
      </w:pPr>
    </w:p>
    <w:p w14:paraId="7E7A58DC">
      <w:pPr>
        <w:pStyle w:val="52"/>
        <w:tabs>
          <w:tab w:val="right" w:leader="dot" w:pos="8640"/>
        </w:tabs>
        <w:spacing w:line="480" w:lineRule="exact"/>
        <w:rPr>
          <w:rFonts w:ascii="宋体"/>
          <w:color w:val="auto"/>
          <w:sz w:val="24"/>
          <w:szCs w:val="24"/>
        </w:rPr>
      </w:pPr>
      <w:r>
        <w:rPr>
          <w:color w:val="auto"/>
        </w:rPr>
        <w:fldChar w:fldCharType="begin"/>
      </w:r>
      <w:r>
        <w:rPr>
          <w:color w:val="auto"/>
        </w:rPr>
        <w:instrText xml:space="preserve"> HYPERLINK \l "_Toc337_WPSOffice_Level1" </w:instrText>
      </w:r>
      <w:r>
        <w:rPr>
          <w:color w:val="auto"/>
        </w:rPr>
        <w:fldChar w:fldCharType="separate"/>
      </w:r>
      <w:r>
        <w:rPr>
          <w:rFonts w:hint="eastAsia" w:ascii="宋体" w:hAnsi="宋体" w:cs="宋体"/>
          <w:b/>
          <w:bCs/>
          <w:color w:val="auto"/>
          <w:sz w:val="24"/>
          <w:szCs w:val="24"/>
        </w:rPr>
        <w:t>第一章 谈判公告</w:t>
      </w:r>
      <w:r>
        <w:rPr>
          <w:rFonts w:ascii="宋体"/>
          <w:b/>
          <w:bCs/>
          <w:color w:val="auto"/>
          <w:sz w:val="24"/>
          <w:szCs w:val="24"/>
        </w:rPr>
        <w:tab/>
      </w:r>
      <w:r>
        <w:rPr>
          <w:rFonts w:hint="eastAsia" w:ascii="宋体" w:hAnsi="宋体" w:cs="宋体"/>
          <w:b/>
          <w:bCs/>
          <w:color w:val="auto"/>
          <w:sz w:val="24"/>
          <w:szCs w:val="24"/>
          <w:lang w:val="en-US" w:eastAsia="zh-CN"/>
        </w:rPr>
        <w:t>5</w:t>
      </w:r>
      <w:r>
        <w:rPr>
          <w:rFonts w:hint="eastAsia" w:ascii="宋体" w:hAnsi="宋体" w:cs="宋体"/>
          <w:b/>
          <w:bCs/>
          <w:color w:val="auto"/>
          <w:sz w:val="24"/>
          <w:szCs w:val="24"/>
        </w:rPr>
        <w:fldChar w:fldCharType="end"/>
      </w:r>
    </w:p>
    <w:p w14:paraId="63D106DF">
      <w:pPr>
        <w:pStyle w:val="52"/>
        <w:tabs>
          <w:tab w:val="right" w:leader="dot" w:pos="8640"/>
        </w:tabs>
        <w:spacing w:line="480" w:lineRule="exact"/>
        <w:rPr>
          <w:rFonts w:ascii="宋体"/>
          <w:color w:val="auto"/>
          <w:sz w:val="24"/>
          <w:szCs w:val="24"/>
        </w:rPr>
      </w:pPr>
      <w:r>
        <w:rPr>
          <w:color w:val="auto"/>
        </w:rPr>
        <w:fldChar w:fldCharType="begin"/>
      </w:r>
      <w:r>
        <w:rPr>
          <w:color w:val="auto"/>
        </w:rPr>
        <w:instrText xml:space="preserve"> HYPERLINK \l "_Toc490_WPSOffice_Level1" </w:instrText>
      </w:r>
      <w:r>
        <w:rPr>
          <w:color w:val="auto"/>
        </w:rPr>
        <w:fldChar w:fldCharType="separate"/>
      </w:r>
      <w:r>
        <w:rPr>
          <w:rFonts w:hint="eastAsia" w:ascii="宋体" w:hAnsi="宋体" w:cs="宋体"/>
          <w:b/>
          <w:bCs/>
          <w:color w:val="auto"/>
          <w:sz w:val="24"/>
          <w:szCs w:val="24"/>
        </w:rPr>
        <w:t>第二章 谈判供应商须知</w:t>
      </w:r>
      <w:r>
        <w:rPr>
          <w:rFonts w:ascii="宋体"/>
          <w:b/>
          <w:bCs/>
          <w:color w:val="auto"/>
          <w:sz w:val="24"/>
          <w:szCs w:val="24"/>
        </w:rPr>
        <w:tab/>
      </w:r>
      <w:r>
        <w:rPr>
          <w:rFonts w:hint="eastAsia" w:ascii="宋体" w:hAnsi="宋体" w:cs="宋体"/>
          <w:b/>
          <w:bCs/>
          <w:color w:val="auto"/>
          <w:sz w:val="24"/>
          <w:szCs w:val="24"/>
          <w:lang w:val="en-US" w:eastAsia="zh-CN"/>
        </w:rPr>
        <w:t>8</w:t>
      </w:r>
      <w:r>
        <w:rPr>
          <w:rFonts w:hint="eastAsia" w:ascii="宋体" w:hAnsi="宋体" w:cs="宋体"/>
          <w:b/>
          <w:bCs/>
          <w:color w:val="auto"/>
          <w:sz w:val="24"/>
          <w:szCs w:val="24"/>
        </w:rPr>
        <w:fldChar w:fldCharType="end"/>
      </w:r>
    </w:p>
    <w:p w14:paraId="6FC91EFF">
      <w:pPr>
        <w:pStyle w:val="52"/>
        <w:tabs>
          <w:tab w:val="right" w:leader="dot" w:pos="8640"/>
        </w:tabs>
        <w:spacing w:line="480" w:lineRule="exact"/>
        <w:rPr>
          <w:rFonts w:hint="eastAsia" w:ascii="宋体" w:eastAsia="宋体"/>
          <w:color w:val="auto"/>
          <w:sz w:val="24"/>
          <w:szCs w:val="24"/>
          <w:lang w:val="en-US" w:eastAsia="zh-CN"/>
        </w:rPr>
      </w:pPr>
      <w:r>
        <w:rPr>
          <w:color w:val="auto"/>
        </w:rPr>
        <w:fldChar w:fldCharType="begin"/>
      </w:r>
      <w:r>
        <w:rPr>
          <w:color w:val="auto"/>
        </w:rPr>
        <w:instrText xml:space="preserve"> HYPERLINK \l "_Toc21544_WPSOffice_Level1" </w:instrText>
      </w:r>
      <w:r>
        <w:rPr>
          <w:color w:val="auto"/>
        </w:rPr>
        <w:fldChar w:fldCharType="separate"/>
      </w:r>
      <w:r>
        <w:rPr>
          <w:rFonts w:hint="eastAsia" w:ascii="宋体" w:hAnsi="宋体" w:cs="宋体"/>
          <w:b/>
          <w:bCs/>
          <w:color w:val="auto"/>
          <w:sz w:val="24"/>
          <w:szCs w:val="24"/>
        </w:rPr>
        <w:t>第三章 合同条款及格式</w:t>
      </w:r>
      <w:r>
        <w:rPr>
          <w:rFonts w:ascii="宋体"/>
          <w:b/>
          <w:bCs/>
          <w:color w:val="auto"/>
          <w:sz w:val="24"/>
          <w:szCs w:val="24"/>
        </w:rPr>
        <w:tab/>
      </w:r>
      <w:r>
        <w:rPr>
          <w:rFonts w:hint="eastAsia" w:ascii="宋体"/>
          <w:b/>
          <w:bCs/>
          <w:color w:val="auto"/>
          <w:sz w:val="24"/>
          <w:szCs w:val="24"/>
          <w:lang w:val="en-US" w:eastAsia="zh-CN"/>
        </w:rPr>
        <w:t>3</w:t>
      </w:r>
      <w:r>
        <w:rPr>
          <w:rFonts w:hint="eastAsia" w:ascii="宋体"/>
          <w:b/>
          <w:bCs/>
          <w:color w:val="auto"/>
          <w:sz w:val="24"/>
          <w:szCs w:val="24"/>
        </w:rPr>
        <w:fldChar w:fldCharType="end"/>
      </w:r>
      <w:r>
        <w:rPr>
          <w:rFonts w:hint="eastAsia" w:ascii="宋体"/>
          <w:b/>
          <w:bCs/>
          <w:color w:val="auto"/>
          <w:sz w:val="24"/>
          <w:szCs w:val="24"/>
          <w:lang w:val="en-US" w:eastAsia="zh-CN"/>
        </w:rPr>
        <w:t>8</w:t>
      </w:r>
    </w:p>
    <w:p w14:paraId="29EF1D57">
      <w:pPr>
        <w:pStyle w:val="52"/>
        <w:tabs>
          <w:tab w:val="right" w:leader="dot" w:pos="8640"/>
        </w:tabs>
        <w:spacing w:line="480" w:lineRule="exact"/>
        <w:rPr>
          <w:rFonts w:hint="eastAsia" w:ascii="宋体" w:eastAsia="宋体"/>
          <w:color w:val="auto"/>
          <w:sz w:val="24"/>
          <w:szCs w:val="24"/>
          <w:lang w:val="en-US" w:eastAsia="zh-CN"/>
        </w:rPr>
      </w:pPr>
      <w:r>
        <w:rPr>
          <w:color w:val="auto"/>
        </w:rPr>
        <w:fldChar w:fldCharType="begin"/>
      </w:r>
      <w:r>
        <w:rPr>
          <w:color w:val="auto"/>
        </w:rPr>
        <w:instrText xml:space="preserve"> HYPERLINK \l "_Toc24738_WPSOffice_Level1" </w:instrText>
      </w:r>
      <w:r>
        <w:rPr>
          <w:color w:val="auto"/>
        </w:rPr>
        <w:fldChar w:fldCharType="separate"/>
      </w:r>
      <w:r>
        <w:rPr>
          <w:rFonts w:hint="eastAsia" w:ascii="宋体" w:hAnsi="宋体" w:cs="宋体"/>
          <w:b/>
          <w:bCs/>
          <w:color w:val="auto"/>
          <w:sz w:val="24"/>
          <w:szCs w:val="24"/>
        </w:rPr>
        <w:t>第四章 采购内容及技术参数要求</w:t>
      </w:r>
      <w:r>
        <w:rPr>
          <w:rFonts w:ascii="宋体"/>
          <w:b/>
          <w:bCs/>
          <w:color w:val="auto"/>
          <w:sz w:val="24"/>
          <w:szCs w:val="24"/>
        </w:rPr>
        <w:tab/>
      </w:r>
      <w:r>
        <w:rPr>
          <w:rFonts w:hint="eastAsia" w:ascii="宋体"/>
          <w:b/>
          <w:bCs/>
          <w:color w:val="auto"/>
          <w:sz w:val="24"/>
          <w:szCs w:val="24"/>
          <w:lang w:val="en-US" w:eastAsia="zh-CN"/>
        </w:rPr>
        <w:t>5</w:t>
      </w:r>
      <w:r>
        <w:rPr>
          <w:rFonts w:hint="eastAsia" w:ascii="宋体"/>
          <w:b/>
          <w:bCs/>
          <w:color w:val="auto"/>
          <w:sz w:val="24"/>
          <w:szCs w:val="24"/>
        </w:rPr>
        <w:fldChar w:fldCharType="end"/>
      </w:r>
      <w:r>
        <w:rPr>
          <w:rFonts w:hint="eastAsia" w:ascii="宋体"/>
          <w:b/>
          <w:bCs/>
          <w:color w:val="auto"/>
          <w:sz w:val="24"/>
          <w:szCs w:val="24"/>
          <w:lang w:val="en-US" w:eastAsia="zh-CN"/>
        </w:rPr>
        <w:t>4</w:t>
      </w:r>
    </w:p>
    <w:p w14:paraId="3E2D1598">
      <w:pPr>
        <w:pStyle w:val="52"/>
        <w:tabs>
          <w:tab w:val="right" w:leader="dot" w:pos="8640"/>
        </w:tabs>
        <w:spacing w:line="480" w:lineRule="exact"/>
        <w:rPr>
          <w:rFonts w:hint="eastAsia" w:ascii="宋体" w:eastAsia="宋体"/>
          <w:color w:val="auto"/>
          <w:sz w:val="24"/>
          <w:szCs w:val="24"/>
          <w:lang w:val="en-US" w:eastAsia="zh-CN"/>
        </w:rPr>
      </w:pPr>
      <w:r>
        <w:rPr>
          <w:color w:val="auto"/>
        </w:rPr>
        <w:fldChar w:fldCharType="begin"/>
      </w:r>
      <w:r>
        <w:rPr>
          <w:color w:val="auto"/>
        </w:rPr>
        <w:instrText xml:space="preserve"> HYPERLINK \l "_Toc27845_WPSOffice_Level1" </w:instrText>
      </w:r>
      <w:r>
        <w:rPr>
          <w:color w:val="auto"/>
        </w:rPr>
        <w:fldChar w:fldCharType="separate"/>
      </w:r>
      <w:r>
        <w:rPr>
          <w:rFonts w:hint="eastAsia" w:ascii="宋体" w:hAnsi="宋体" w:cs="宋体"/>
          <w:b/>
          <w:bCs/>
          <w:color w:val="auto"/>
          <w:sz w:val="24"/>
          <w:szCs w:val="24"/>
        </w:rPr>
        <w:t>第五章 谈判办法</w:t>
      </w:r>
      <w:r>
        <w:rPr>
          <w:rFonts w:ascii="宋体"/>
          <w:b/>
          <w:bCs/>
          <w:color w:val="auto"/>
          <w:sz w:val="24"/>
          <w:szCs w:val="24"/>
        </w:rPr>
        <w:tab/>
      </w:r>
      <w:r>
        <w:rPr>
          <w:rFonts w:hint="eastAsia" w:ascii="宋体"/>
          <w:b/>
          <w:bCs/>
          <w:color w:val="auto"/>
          <w:sz w:val="24"/>
          <w:szCs w:val="24"/>
        </w:rPr>
        <w:t>5</w:t>
      </w:r>
      <w:r>
        <w:rPr>
          <w:rFonts w:hint="eastAsia" w:ascii="宋体"/>
          <w:b/>
          <w:bCs/>
          <w:color w:val="auto"/>
          <w:sz w:val="24"/>
          <w:szCs w:val="24"/>
        </w:rPr>
        <w:fldChar w:fldCharType="end"/>
      </w:r>
      <w:r>
        <w:rPr>
          <w:rFonts w:hint="eastAsia" w:ascii="宋体"/>
          <w:b/>
          <w:bCs/>
          <w:color w:val="auto"/>
          <w:sz w:val="24"/>
          <w:szCs w:val="24"/>
          <w:lang w:val="en-US" w:eastAsia="zh-CN"/>
        </w:rPr>
        <w:t>6</w:t>
      </w:r>
    </w:p>
    <w:p w14:paraId="7A11334F">
      <w:pPr>
        <w:pStyle w:val="52"/>
        <w:tabs>
          <w:tab w:val="right" w:leader="dot" w:pos="8640"/>
        </w:tabs>
        <w:spacing w:line="480" w:lineRule="exact"/>
        <w:rPr>
          <w:rFonts w:hint="eastAsia" w:ascii="宋体" w:eastAsia="宋体"/>
          <w:color w:val="auto"/>
          <w:sz w:val="24"/>
          <w:szCs w:val="24"/>
          <w:lang w:val="en-US" w:eastAsia="zh-CN"/>
        </w:rPr>
      </w:pPr>
      <w:r>
        <w:rPr>
          <w:color w:val="auto"/>
        </w:rPr>
        <w:fldChar w:fldCharType="begin"/>
      </w:r>
      <w:r>
        <w:rPr>
          <w:color w:val="auto"/>
        </w:rPr>
        <w:instrText xml:space="preserve"> HYPERLINK \l "_Toc16922_WPSOffice_Level1" </w:instrText>
      </w:r>
      <w:r>
        <w:rPr>
          <w:color w:val="auto"/>
        </w:rPr>
        <w:fldChar w:fldCharType="separate"/>
      </w:r>
      <w:r>
        <w:rPr>
          <w:rFonts w:hint="eastAsia" w:ascii="宋体" w:hAnsi="宋体" w:cs="宋体"/>
          <w:b/>
          <w:bCs/>
          <w:color w:val="auto"/>
          <w:sz w:val="24"/>
          <w:szCs w:val="24"/>
        </w:rPr>
        <w:t>第六章 谈判响应文件格式</w:t>
      </w:r>
      <w:r>
        <w:rPr>
          <w:rFonts w:ascii="宋体"/>
          <w:b/>
          <w:bCs/>
          <w:color w:val="auto"/>
          <w:sz w:val="24"/>
          <w:szCs w:val="24"/>
        </w:rPr>
        <w:tab/>
      </w:r>
      <w:r>
        <w:rPr>
          <w:rFonts w:hint="eastAsia" w:ascii="宋体"/>
          <w:b/>
          <w:bCs/>
          <w:color w:val="auto"/>
          <w:sz w:val="24"/>
          <w:szCs w:val="24"/>
          <w:lang w:val="en-US" w:eastAsia="zh-CN"/>
        </w:rPr>
        <w:t>6</w:t>
      </w:r>
      <w:r>
        <w:rPr>
          <w:rFonts w:hint="eastAsia" w:ascii="宋体"/>
          <w:b/>
          <w:bCs/>
          <w:color w:val="auto"/>
          <w:sz w:val="24"/>
          <w:szCs w:val="24"/>
        </w:rPr>
        <w:fldChar w:fldCharType="end"/>
      </w:r>
      <w:r>
        <w:rPr>
          <w:rFonts w:hint="eastAsia" w:ascii="宋体"/>
          <w:b/>
          <w:bCs/>
          <w:color w:val="auto"/>
          <w:sz w:val="24"/>
          <w:szCs w:val="24"/>
          <w:lang w:val="en-US" w:eastAsia="zh-CN"/>
        </w:rPr>
        <w:t>2</w:t>
      </w:r>
    </w:p>
    <w:p w14:paraId="55F55994">
      <w:pPr>
        <w:pStyle w:val="50"/>
        <w:rPr>
          <w:rFonts w:ascii="方正小标宋简体" w:hAnsi="宋体" w:eastAsia="方正小标宋简体" w:cs="方正小标宋简体"/>
          <w:b/>
          <w:bCs/>
          <w:color w:val="auto"/>
          <w:sz w:val="32"/>
          <w:szCs w:val="32"/>
        </w:rPr>
      </w:pPr>
    </w:p>
    <w:p w14:paraId="354A2342">
      <w:pPr>
        <w:pStyle w:val="50"/>
        <w:rPr>
          <w:rFonts w:ascii="方正小标宋简体" w:hAnsi="宋体" w:eastAsia="方正小标宋简体" w:cs="方正小标宋简体"/>
          <w:b/>
          <w:bCs/>
          <w:color w:val="auto"/>
          <w:sz w:val="32"/>
          <w:szCs w:val="32"/>
        </w:rPr>
      </w:pPr>
    </w:p>
    <w:p w14:paraId="0FEDC093">
      <w:pPr>
        <w:pStyle w:val="50"/>
        <w:rPr>
          <w:rFonts w:ascii="方正小标宋简体" w:hAnsi="宋体" w:eastAsia="方正小标宋简体" w:cs="方正小标宋简体"/>
          <w:b/>
          <w:bCs/>
          <w:color w:val="auto"/>
          <w:sz w:val="32"/>
          <w:szCs w:val="32"/>
        </w:rPr>
      </w:pPr>
    </w:p>
    <w:p w14:paraId="3B26654A">
      <w:pPr>
        <w:pStyle w:val="50"/>
        <w:rPr>
          <w:rFonts w:ascii="方正小标宋简体" w:hAnsi="宋体" w:eastAsia="方正小标宋简体" w:cs="方正小标宋简体"/>
          <w:b/>
          <w:bCs/>
          <w:color w:val="auto"/>
          <w:sz w:val="32"/>
          <w:szCs w:val="32"/>
        </w:rPr>
      </w:pPr>
    </w:p>
    <w:p w14:paraId="43133D85">
      <w:pPr>
        <w:pStyle w:val="50"/>
        <w:rPr>
          <w:rFonts w:ascii="方正小标宋简体" w:hAnsi="宋体" w:eastAsia="方正小标宋简体" w:cs="方正小标宋简体"/>
          <w:b/>
          <w:bCs/>
          <w:color w:val="auto"/>
          <w:sz w:val="32"/>
          <w:szCs w:val="32"/>
        </w:rPr>
      </w:pPr>
    </w:p>
    <w:p w14:paraId="10F3B8D2">
      <w:pPr>
        <w:pStyle w:val="50"/>
        <w:rPr>
          <w:rFonts w:ascii="方正小标宋简体" w:hAnsi="宋体" w:eastAsia="方正小标宋简体" w:cs="方正小标宋简体"/>
          <w:b/>
          <w:bCs/>
          <w:color w:val="auto"/>
          <w:sz w:val="32"/>
          <w:szCs w:val="32"/>
        </w:rPr>
      </w:pPr>
    </w:p>
    <w:p w14:paraId="7C14E887">
      <w:pPr>
        <w:pStyle w:val="50"/>
        <w:rPr>
          <w:rFonts w:ascii="方正小标宋简体" w:hAnsi="宋体" w:eastAsia="方正小标宋简体" w:cs="方正小标宋简体"/>
          <w:b/>
          <w:bCs/>
          <w:color w:val="auto"/>
          <w:sz w:val="32"/>
          <w:szCs w:val="32"/>
        </w:rPr>
      </w:pPr>
    </w:p>
    <w:p w14:paraId="0167B8EC">
      <w:pPr>
        <w:pStyle w:val="50"/>
        <w:rPr>
          <w:rFonts w:ascii="方正小标宋简体" w:hAnsi="宋体" w:eastAsia="方正小标宋简体" w:cs="方正小标宋简体"/>
          <w:b/>
          <w:bCs/>
          <w:color w:val="auto"/>
          <w:sz w:val="32"/>
          <w:szCs w:val="32"/>
        </w:rPr>
      </w:pPr>
    </w:p>
    <w:p w14:paraId="6D632E12">
      <w:pPr>
        <w:pStyle w:val="50"/>
        <w:rPr>
          <w:rFonts w:ascii="方正小标宋简体" w:hAnsi="宋体" w:eastAsia="方正小标宋简体" w:cs="方正小标宋简体"/>
          <w:b/>
          <w:bCs/>
          <w:color w:val="auto"/>
          <w:sz w:val="32"/>
          <w:szCs w:val="32"/>
        </w:rPr>
      </w:pPr>
    </w:p>
    <w:p w14:paraId="04BC7BDE">
      <w:pPr>
        <w:pStyle w:val="50"/>
        <w:rPr>
          <w:rFonts w:ascii="方正小标宋简体" w:hAnsi="宋体" w:eastAsia="方正小标宋简体" w:cs="方正小标宋简体"/>
          <w:b/>
          <w:bCs/>
          <w:color w:val="auto"/>
          <w:sz w:val="32"/>
          <w:szCs w:val="32"/>
        </w:rPr>
      </w:pPr>
    </w:p>
    <w:p w14:paraId="0AFEE39C">
      <w:pPr>
        <w:pStyle w:val="50"/>
        <w:rPr>
          <w:rFonts w:ascii="方正小标宋简体" w:hAnsi="宋体" w:eastAsia="方正小标宋简体" w:cs="方正小标宋简体"/>
          <w:b/>
          <w:bCs/>
          <w:color w:val="auto"/>
          <w:sz w:val="32"/>
          <w:szCs w:val="32"/>
        </w:rPr>
      </w:pPr>
    </w:p>
    <w:p w14:paraId="66126A19">
      <w:pPr>
        <w:pStyle w:val="50"/>
        <w:rPr>
          <w:rFonts w:ascii="方正小标宋简体" w:hAnsi="宋体" w:eastAsia="方正小标宋简体" w:cs="方正小标宋简体"/>
          <w:b/>
          <w:bCs/>
          <w:color w:val="auto"/>
          <w:sz w:val="32"/>
          <w:szCs w:val="32"/>
        </w:rPr>
      </w:pPr>
    </w:p>
    <w:p w14:paraId="5DBEF4BF">
      <w:pPr>
        <w:pStyle w:val="50"/>
        <w:rPr>
          <w:rFonts w:ascii="方正小标宋简体" w:hAnsi="宋体" w:eastAsia="方正小标宋简体" w:cs="方正小标宋简体"/>
          <w:b/>
          <w:bCs/>
          <w:color w:val="auto"/>
          <w:sz w:val="32"/>
          <w:szCs w:val="32"/>
        </w:rPr>
      </w:pPr>
    </w:p>
    <w:p w14:paraId="5E7BF765">
      <w:pPr>
        <w:pStyle w:val="50"/>
        <w:rPr>
          <w:rFonts w:ascii="方正小标宋简体" w:hAnsi="宋体" w:eastAsia="方正小标宋简体" w:cs="方正小标宋简体"/>
          <w:b/>
          <w:bCs/>
          <w:color w:val="auto"/>
          <w:sz w:val="32"/>
          <w:szCs w:val="32"/>
        </w:rPr>
      </w:pPr>
    </w:p>
    <w:p w14:paraId="3C38A2E2">
      <w:pPr>
        <w:pStyle w:val="50"/>
        <w:rPr>
          <w:rFonts w:ascii="方正小标宋简体" w:hAnsi="宋体" w:eastAsia="方正小标宋简体" w:cs="方正小标宋简体"/>
          <w:b/>
          <w:bCs/>
          <w:color w:val="auto"/>
          <w:sz w:val="32"/>
          <w:szCs w:val="32"/>
        </w:rPr>
      </w:pPr>
    </w:p>
    <w:p w14:paraId="1390E5BB">
      <w:pPr>
        <w:pStyle w:val="50"/>
        <w:rPr>
          <w:rFonts w:ascii="方正小标宋简体" w:hAnsi="宋体" w:eastAsia="方正小标宋简体" w:cs="方正小标宋简体"/>
          <w:b/>
          <w:bCs/>
          <w:color w:val="auto"/>
          <w:sz w:val="32"/>
          <w:szCs w:val="32"/>
        </w:rPr>
      </w:pPr>
    </w:p>
    <w:p w14:paraId="7A46D823">
      <w:pPr>
        <w:pStyle w:val="50"/>
        <w:rPr>
          <w:rFonts w:ascii="方正小标宋简体" w:hAnsi="宋体" w:eastAsia="方正小标宋简体" w:cs="方正小标宋简体"/>
          <w:b/>
          <w:bCs/>
          <w:color w:val="auto"/>
          <w:sz w:val="32"/>
          <w:szCs w:val="32"/>
        </w:rPr>
      </w:pPr>
    </w:p>
    <w:p w14:paraId="6564E38A">
      <w:pPr>
        <w:pStyle w:val="50"/>
        <w:rPr>
          <w:rFonts w:ascii="方正小标宋简体" w:hAnsi="宋体" w:eastAsia="方正小标宋简体" w:cs="方正小标宋简体"/>
          <w:b/>
          <w:bCs/>
          <w:color w:val="auto"/>
          <w:sz w:val="32"/>
          <w:szCs w:val="32"/>
        </w:rPr>
      </w:pPr>
    </w:p>
    <w:p w14:paraId="7BA41114">
      <w:pPr>
        <w:pStyle w:val="50"/>
        <w:rPr>
          <w:rFonts w:ascii="方正小标宋简体" w:hAnsi="宋体" w:eastAsia="方正小标宋简体" w:cs="方正小标宋简体"/>
          <w:b/>
          <w:bCs/>
          <w:color w:val="auto"/>
          <w:sz w:val="32"/>
          <w:szCs w:val="32"/>
        </w:rPr>
      </w:pPr>
    </w:p>
    <w:p w14:paraId="3A52EDF1">
      <w:pPr>
        <w:pStyle w:val="50"/>
        <w:rPr>
          <w:rFonts w:ascii="方正小标宋简体" w:hAnsi="宋体" w:eastAsia="方正小标宋简体" w:cs="方正小标宋简体"/>
          <w:b/>
          <w:bCs/>
          <w:color w:val="auto"/>
          <w:sz w:val="32"/>
          <w:szCs w:val="32"/>
        </w:rPr>
      </w:pPr>
    </w:p>
    <w:p w14:paraId="1FA07792">
      <w:pPr>
        <w:pStyle w:val="50"/>
        <w:rPr>
          <w:rFonts w:ascii="方正小标宋简体" w:hAnsi="宋体" w:eastAsia="方正小标宋简体" w:cs="方正小标宋简体"/>
          <w:b/>
          <w:bCs/>
          <w:color w:val="auto"/>
          <w:sz w:val="32"/>
          <w:szCs w:val="32"/>
        </w:rPr>
      </w:pPr>
    </w:p>
    <w:p w14:paraId="1DFC2DE5">
      <w:pPr>
        <w:pStyle w:val="50"/>
        <w:rPr>
          <w:rFonts w:ascii="方正小标宋简体" w:hAnsi="宋体" w:eastAsia="方正小标宋简体" w:cs="方正小标宋简体"/>
          <w:b/>
          <w:bCs/>
          <w:color w:val="auto"/>
          <w:sz w:val="32"/>
          <w:szCs w:val="32"/>
        </w:rPr>
      </w:pPr>
    </w:p>
    <w:bookmarkEnd w:id="0"/>
    <w:bookmarkEnd w:id="1"/>
    <w:p w14:paraId="51DDEC55">
      <w:pPr>
        <w:pStyle w:val="3"/>
        <w:spacing w:line="370" w:lineRule="exact"/>
        <w:rPr>
          <w:rFonts w:ascii="黑体" w:hAnsi="黑体" w:cs="黑体"/>
          <w:color w:val="auto"/>
          <w:sz w:val="32"/>
          <w:szCs w:val="32"/>
        </w:rPr>
      </w:pPr>
      <w:bookmarkStart w:id="2" w:name="_Toc28359001"/>
      <w:bookmarkStart w:id="3" w:name="_Toc35393789"/>
      <w:bookmarkStart w:id="4" w:name="_Toc28359018"/>
      <w:bookmarkStart w:id="5" w:name="_Toc28359095"/>
      <w:bookmarkStart w:id="6" w:name="_Toc35393805"/>
      <w:bookmarkStart w:id="7" w:name="_Toc5489"/>
      <w:bookmarkStart w:id="8" w:name="_Toc35393636"/>
      <w:r>
        <w:rPr>
          <w:rFonts w:hint="eastAsia" w:ascii="黑体" w:hAnsi="黑体" w:cs="黑体"/>
          <w:color w:val="auto"/>
        </w:rPr>
        <w:t xml:space="preserve">第一章 </w:t>
      </w:r>
      <w:r>
        <w:rPr>
          <w:rFonts w:hint="eastAsia" w:ascii="黑体" w:hAnsi="黑体" w:cs="黑体"/>
          <w:color w:val="auto"/>
          <w:sz w:val="32"/>
          <w:szCs w:val="32"/>
        </w:rPr>
        <w:t>谈判公告</w:t>
      </w:r>
    </w:p>
    <w:p w14:paraId="4B8334FD">
      <w:pPr>
        <w:pStyle w:val="3"/>
        <w:spacing w:before="0" w:after="0" w:line="570" w:lineRule="exact"/>
        <w:rPr>
          <w:rFonts w:ascii="黑体" w:hAnsi="黑体" w:cs="黑体"/>
          <w:color w:val="auto"/>
          <w:sz w:val="32"/>
          <w:szCs w:val="32"/>
        </w:rPr>
      </w:pPr>
      <w:r>
        <w:rPr>
          <w:rFonts w:hint="eastAsia" w:ascii="黑体" w:hAnsi="黑体" w:cs="黑体"/>
          <w:color w:val="auto"/>
          <w:sz w:val="32"/>
          <w:szCs w:val="32"/>
          <w:lang w:eastAsia="zh-CN"/>
        </w:rPr>
        <w:t>开封市祥符区民政局特困供养机构（敬老院）设施设备购置及适老化改造补助项目</w:t>
      </w:r>
      <w:r>
        <w:rPr>
          <w:rFonts w:hint="eastAsia" w:ascii="黑体" w:hAnsi="黑体" w:cs="黑体"/>
          <w:color w:val="auto"/>
          <w:sz w:val="32"/>
          <w:szCs w:val="32"/>
        </w:rPr>
        <w:t>竞争性谈判公告</w:t>
      </w:r>
      <w:bookmarkEnd w:id="2"/>
      <w:bookmarkEnd w:id="3"/>
    </w:p>
    <w:p w14:paraId="7044D890">
      <w:pPr>
        <w:pBdr>
          <w:top w:val="single" w:color="auto" w:sz="4" w:space="1"/>
          <w:left w:val="single" w:color="auto" w:sz="4" w:space="4"/>
          <w:bottom w:val="single" w:color="auto" w:sz="4" w:space="1"/>
          <w:right w:val="single" w:color="auto" w:sz="4" w:space="4"/>
        </w:pBdr>
        <w:ind w:firstLine="480" w:firstLineChars="200"/>
        <w:rPr>
          <w:rFonts w:ascii="宋体" w:cs="宋体"/>
          <w:color w:val="auto"/>
          <w:sz w:val="24"/>
          <w:szCs w:val="24"/>
        </w:rPr>
      </w:pPr>
      <w:r>
        <w:rPr>
          <w:rFonts w:hint="eastAsia" w:ascii="宋体" w:hAnsi="宋体" w:cs="宋体"/>
          <w:color w:val="auto"/>
          <w:sz w:val="24"/>
          <w:szCs w:val="24"/>
        </w:rPr>
        <w:t>项目概况</w:t>
      </w:r>
    </w:p>
    <w:p w14:paraId="417E622E">
      <w:pPr>
        <w:pBdr>
          <w:top w:val="single" w:color="auto" w:sz="4" w:space="1"/>
          <w:left w:val="single" w:color="auto" w:sz="4" w:space="4"/>
          <w:bottom w:val="single" w:color="auto" w:sz="4" w:space="1"/>
          <w:right w:val="single" w:color="auto" w:sz="4" w:space="4"/>
        </w:pBdr>
        <w:ind w:firstLine="480" w:firstLineChars="200"/>
        <w:rPr>
          <w:rFonts w:ascii="宋体" w:cs="宋体"/>
          <w:color w:val="auto"/>
          <w:sz w:val="24"/>
          <w:szCs w:val="24"/>
        </w:rPr>
      </w:pPr>
      <w:r>
        <w:rPr>
          <w:rFonts w:hint="eastAsia" w:ascii="宋体" w:hAnsi="宋体" w:cs="宋体"/>
          <w:color w:val="auto"/>
          <w:sz w:val="24"/>
          <w:szCs w:val="24"/>
          <w:lang w:eastAsia="zh-CN"/>
        </w:rPr>
        <w:t>开封市祥符区民政局特困供养机构（敬老院）设施设备购置及适老化改造补助项目</w:t>
      </w:r>
      <w:r>
        <w:rPr>
          <w:rFonts w:hint="eastAsia" w:ascii="宋体" w:hAnsi="宋体" w:cs="宋体"/>
          <w:color w:val="auto"/>
          <w:sz w:val="24"/>
          <w:szCs w:val="24"/>
        </w:rPr>
        <w:t>的潜在供应商应在开封市公共资源交易中心网站</w:t>
      </w:r>
      <w:r>
        <w:rPr>
          <w:rFonts w:ascii="宋体" w:hAnsi="宋体" w:cs="宋体"/>
          <w:color w:val="auto"/>
          <w:sz w:val="28"/>
          <w:szCs w:val="28"/>
        </w:rPr>
        <w:t>http://www.kfsggzyjyw.cn</w:t>
      </w:r>
      <w:r>
        <w:rPr>
          <w:rFonts w:hint="eastAsia" w:ascii="宋体" w:hAnsi="宋体" w:cs="宋体"/>
          <w:color w:val="auto"/>
          <w:sz w:val="28"/>
          <w:szCs w:val="28"/>
        </w:rPr>
        <w:t>/kfggzy</w:t>
      </w:r>
      <w:r>
        <w:rPr>
          <w:rFonts w:ascii="宋体" w:hAnsi="宋体" w:cs="宋体"/>
          <w:color w:val="auto"/>
          <w:sz w:val="28"/>
          <w:szCs w:val="28"/>
        </w:rPr>
        <w:t>/</w:t>
      </w:r>
      <w:r>
        <w:rPr>
          <w:rFonts w:hint="eastAsia" w:ascii="宋体" w:hAnsi="宋体" w:cs="宋体"/>
          <w:color w:val="auto"/>
          <w:sz w:val="24"/>
          <w:szCs w:val="24"/>
        </w:rPr>
        <w:t>获取采购文件，并于</w:t>
      </w:r>
      <w:r>
        <w:rPr>
          <w:rFonts w:ascii="宋体" w:hAnsi="宋体" w:cs="宋体"/>
          <w:color w:val="auto"/>
          <w:sz w:val="24"/>
          <w:szCs w:val="24"/>
          <w:u w:val="single"/>
        </w:rPr>
        <w:t xml:space="preserve">   </w:t>
      </w:r>
      <w:bookmarkStart w:id="288" w:name="_GoBack"/>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6</w:t>
      </w:r>
      <w:bookmarkEnd w:id="288"/>
      <w:r>
        <w:rPr>
          <w:rFonts w:hint="eastAsia" w:ascii="宋体" w:hAnsi="宋体" w:cs="宋体"/>
          <w:color w:val="auto"/>
          <w:sz w:val="24"/>
          <w:szCs w:val="24"/>
          <w:u w:val="single"/>
        </w:rPr>
        <w:t>年</w:t>
      </w:r>
      <w:r>
        <w:rPr>
          <w:rFonts w:ascii="宋体" w:hAnsi="宋体" w:cs="宋体"/>
          <w:color w:val="auto"/>
          <w:sz w:val="24"/>
          <w:szCs w:val="24"/>
          <w:u w:val="single"/>
        </w:rPr>
        <w:t xml:space="preserve"> </w:t>
      </w:r>
      <w:r>
        <w:rPr>
          <w:rFonts w:hint="eastAsia" w:ascii="宋体" w:hAnsi="宋体" w:cs="宋体"/>
          <w:color w:val="auto"/>
          <w:sz w:val="24"/>
          <w:szCs w:val="24"/>
          <w:u w:val="single"/>
        </w:rPr>
        <w:t>0</w:t>
      </w:r>
      <w:r>
        <w:rPr>
          <w:rFonts w:hint="eastAsia" w:ascii="宋体" w:hAnsi="宋体" w:cs="宋体"/>
          <w:color w:val="auto"/>
          <w:sz w:val="24"/>
          <w:szCs w:val="24"/>
          <w:u w:val="single"/>
          <w:lang w:val="en-US" w:eastAsia="zh-CN"/>
        </w:rPr>
        <w:t>9月23日</w:t>
      </w:r>
      <w:r>
        <w:rPr>
          <w:rFonts w:ascii="宋体" w:hAnsi="宋体" w:cs="宋体"/>
          <w:color w:val="auto"/>
          <w:sz w:val="24"/>
          <w:szCs w:val="24"/>
          <w:u w:val="single"/>
        </w:rPr>
        <w:t xml:space="preserve">  </w:t>
      </w:r>
      <w:r>
        <w:rPr>
          <w:rFonts w:hint="eastAsia" w:ascii="宋体" w:hAnsi="宋体" w:cs="宋体"/>
          <w:color w:val="auto"/>
          <w:sz w:val="24"/>
          <w:szCs w:val="24"/>
          <w:u w:val="single"/>
        </w:rPr>
        <w:t>09</w:t>
      </w:r>
      <w:r>
        <w:rPr>
          <w:rFonts w:ascii="宋体" w:hAnsi="宋体" w:cs="宋体"/>
          <w:color w:val="auto"/>
          <w:sz w:val="24"/>
          <w:szCs w:val="24"/>
          <w:u w:val="single"/>
        </w:rPr>
        <w:t xml:space="preserve">  </w:t>
      </w:r>
      <w:r>
        <w:rPr>
          <w:rFonts w:hint="eastAsia" w:ascii="宋体" w:hAnsi="宋体" w:cs="宋体"/>
          <w:color w:val="auto"/>
          <w:sz w:val="24"/>
          <w:szCs w:val="24"/>
          <w:u w:val="single"/>
        </w:rPr>
        <w:t>点</w:t>
      </w:r>
      <w:r>
        <w:rPr>
          <w:rFonts w:ascii="宋体" w:hAnsi="宋体" w:cs="宋体"/>
          <w:color w:val="auto"/>
          <w:sz w:val="24"/>
          <w:szCs w:val="24"/>
          <w:u w:val="single"/>
        </w:rPr>
        <w:t xml:space="preserve">   </w:t>
      </w:r>
      <w:r>
        <w:rPr>
          <w:rFonts w:hint="eastAsia" w:ascii="宋体" w:hAnsi="宋体" w:cs="宋体"/>
          <w:color w:val="auto"/>
          <w:sz w:val="24"/>
          <w:szCs w:val="24"/>
          <w:u w:val="single"/>
        </w:rPr>
        <w:t>30</w:t>
      </w:r>
      <w:r>
        <w:rPr>
          <w:rFonts w:ascii="宋体" w:hAnsi="宋体" w:cs="宋体"/>
          <w:color w:val="auto"/>
          <w:sz w:val="24"/>
          <w:szCs w:val="24"/>
          <w:u w:val="single"/>
        </w:rPr>
        <w:t xml:space="preserve"> </w:t>
      </w:r>
      <w:r>
        <w:rPr>
          <w:rFonts w:hint="eastAsia" w:ascii="宋体" w:hAnsi="宋体" w:cs="宋体"/>
          <w:color w:val="auto"/>
          <w:sz w:val="24"/>
          <w:szCs w:val="24"/>
          <w:u w:val="single"/>
        </w:rPr>
        <w:t>分</w:t>
      </w:r>
      <w:r>
        <w:rPr>
          <w:rFonts w:hint="eastAsia" w:ascii="宋体" w:hAnsi="宋体" w:cs="宋体"/>
          <w:color w:val="auto"/>
          <w:sz w:val="24"/>
          <w:szCs w:val="24"/>
        </w:rPr>
        <w:t>（北京时间）前提交响应文件。</w:t>
      </w:r>
    </w:p>
    <w:p w14:paraId="08BB1CF5">
      <w:pPr>
        <w:spacing w:line="400" w:lineRule="exact"/>
        <w:rPr>
          <w:rFonts w:ascii="宋体" w:cs="宋体"/>
          <w:color w:val="auto"/>
          <w:sz w:val="24"/>
          <w:szCs w:val="24"/>
        </w:rPr>
      </w:pPr>
    </w:p>
    <w:p w14:paraId="56EEB6A0">
      <w:pPr>
        <w:pStyle w:val="3"/>
        <w:spacing w:before="0" w:after="0" w:line="400" w:lineRule="exact"/>
        <w:jc w:val="left"/>
        <w:rPr>
          <w:rFonts w:ascii="宋体" w:hAnsi="宋体" w:eastAsia="宋体" w:cs="Times New Roman"/>
          <w:color w:val="auto"/>
          <w:sz w:val="24"/>
          <w:szCs w:val="24"/>
        </w:rPr>
      </w:pPr>
      <w:bookmarkStart w:id="9" w:name="_Toc28359089"/>
      <w:bookmarkStart w:id="10" w:name="_Toc35393798"/>
      <w:bookmarkStart w:id="11" w:name="_Toc28359012"/>
      <w:bookmarkStart w:id="12" w:name="_Toc35393629"/>
      <w:r>
        <w:rPr>
          <w:rFonts w:hint="eastAsia" w:ascii="宋体" w:hAnsi="宋体" w:eastAsia="宋体" w:cs="宋体"/>
          <w:color w:val="auto"/>
          <w:sz w:val="24"/>
          <w:szCs w:val="24"/>
        </w:rPr>
        <w:t>一、项目基本情况</w:t>
      </w:r>
      <w:bookmarkEnd w:id="9"/>
      <w:bookmarkEnd w:id="10"/>
      <w:bookmarkEnd w:id="11"/>
      <w:bookmarkEnd w:id="12"/>
    </w:p>
    <w:p w14:paraId="144049F9">
      <w:pPr>
        <w:spacing w:line="400" w:lineRule="exact"/>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1.项目编号：</w:t>
      </w:r>
      <w:r>
        <w:rPr>
          <w:rFonts w:hint="eastAsia" w:ascii="宋体" w:hAnsi="宋体" w:cs="宋体"/>
          <w:color w:val="auto"/>
          <w:sz w:val="24"/>
          <w:szCs w:val="24"/>
          <w:lang w:eastAsia="zh-CN"/>
        </w:rPr>
        <w:t>祥符竞谈-2025-36</w:t>
      </w:r>
    </w:p>
    <w:p w14:paraId="1C753E21">
      <w:pPr>
        <w:spacing w:line="400" w:lineRule="exact"/>
        <w:ind w:firstLine="480" w:firstLineChars="200"/>
        <w:rPr>
          <w:rFonts w:hint="eastAsia" w:ascii="宋体" w:eastAsia="宋体" w:cs="宋体"/>
          <w:color w:val="auto"/>
          <w:sz w:val="24"/>
          <w:szCs w:val="24"/>
          <w:u w:val="single"/>
          <w:lang w:eastAsia="zh-CN"/>
        </w:rPr>
      </w:pPr>
      <w:r>
        <w:rPr>
          <w:rFonts w:hint="eastAsia" w:ascii="宋体" w:hAnsi="宋体" w:cs="宋体"/>
          <w:color w:val="auto"/>
          <w:sz w:val="24"/>
          <w:szCs w:val="24"/>
        </w:rPr>
        <w:t>2.项目名称：</w:t>
      </w:r>
      <w:r>
        <w:rPr>
          <w:rFonts w:hint="eastAsia" w:ascii="宋体" w:hAnsi="宋体" w:cs="宋体"/>
          <w:color w:val="auto"/>
          <w:sz w:val="24"/>
          <w:szCs w:val="24"/>
          <w:lang w:eastAsia="zh-CN"/>
        </w:rPr>
        <w:t>开封市祥符区民政局特困供养机构（敬老院）设施设备购置及适老化改造补助项目</w:t>
      </w:r>
    </w:p>
    <w:p w14:paraId="7879CC15">
      <w:pPr>
        <w:spacing w:line="400" w:lineRule="exact"/>
        <w:ind w:firstLine="480" w:firstLineChars="200"/>
        <w:rPr>
          <w:rFonts w:ascii="宋体" w:cs="宋体"/>
          <w:color w:val="auto"/>
          <w:sz w:val="24"/>
          <w:szCs w:val="24"/>
        </w:rPr>
      </w:pPr>
      <w:r>
        <w:rPr>
          <w:rFonts w:hint="eastAsia" w:ascii="宋体" w:hAnsi="宋体" w:cs="宋体"/>
          <w:color w:val="auto"/>
          <w:sz w:val="24"/>
          <w:szCs w:val="24"/>
        </w:rPr>
        <w:t>3.采购方式：</w:t>
      </w:r>
      <w:r>
        <w:rPr>
          <w:rFonts w:hint="eastAsia" w:ascii="宋体" w:hAnsi="宋体" w:cs="宋体"/>
          <w:color w:val="auto"/>
          <w:sz w:val="24"/>
          <w:szCs w:val="24"/>
        </w:rPr>
        <w:sym w:font="Wingdings 2" w:char="0052"/>
      </w:r>
      <w:r>
        <w:rPr>
          <w:rFonts w:hint="eastAsia" w:ascii="宋体" w:hAnsi="宋体" w:cs="宋体"/>
          <w:color w:val="auto"/>
          <w:sz w:val="24"/>
          <w:szCs w:val="24"/>
        </w:rPr>
        <w:t>竞争性谈判</w:t>
      </w:r>
      <w:r>
        <w:rPr>
          <w:rFonts w:ascii="宋体" w:hAnsi="宋体" w:cs="宋体"/>
          <w:color w:val="auto"/>
          <w:sz w:val="24"/>
          <w:szCs w:val="24"/>
        </w:rPr>
        <w:t xml:space="preserve"> </w:t>
      </w:r>
      <w:r>
        <w:rPr>
          <w:rFonts w:hint="eastAsia" w:ascii="宋体" w:hAnsi="宋体" w:cs="宋体"/>
          <w:color w:val="auto"/>
          <w:sz w:val="24"/>
          <w:szCs w:val="24"/>
          <w:lang w:eastAsia="zh-CN"/>
        </w:rPr>
        <w:t>□</w:t>
      </w:r>
      <w:r>
        <w:rPr>
          <w:rFonts w:hint="eastAsia" w:ascii="宋体" w:hAnsi="宋体" w:cs="宋体"/>
          <w:color w:val="auto"/>
          <w:sz w:val="24"/>
          <w:szCs w:val="24"/>
        </w:rPr>
        <w:t>竞争性磋商</w:t>
      </w:r>
      <w:r>
        <w:rPr>
          <w:rFonts w:ascii="宋体" w:hAnsi="宋体" w:cs="宋体"/>
          <w:color w:val="auto"/>
          <w:sz w:val="24"/>
          <w:szCs w:val="24"/>
        </w:rPr>
        <w:t xml:space="preserve"> </w:t>
      </w:r>
      <w:r>
        <w:rPr>
          <w:rFonts w:hint="eastAsia" w:ascii="宋体" w:hAnsi="宋体" w:cs="宋体"/>
          <w:color w:val="auto"/>
          <w:sz w:val="24"/>
          <w:szCs w:val="24"/>
        </w:rPr>
        <w:t>□询价</w:t>
      </w:r>
    </w:p>
    <w:p w14:paraId="628087BA">
      <w:pPr>
        <w:spacing w:line="400" w:lineRule="exact"/>
        <w:ind w:left="479" w:leftChars="228" w:firstLine="0" w:firstLineChars="0"/>
        <w:rPr>
          <w:rFonts w:hint="eastAsia" w:ascii="宋体" w:hAnsi="宋体" w:cs="宋体"/>
          <w:color w:val="auto"/>
          <w:sz w:val="24"/>
          <w:szCs w:val="24"/>
          <w:lang w:eastAsia="zh-CN"/>
        </w:rPr>
      </w:pPr>
      <w:r>
        <w:rPr>
          <w:rFonts w:hint="eastAsia" w:ascii="宋体" w:hAnsi="宋体" w:cs="宋体"/>
          <w:color w:val="auto"/>
          <w:sz w:val="24"/>
          <w:szCs w:val="24"/>
        </w:rPr>
        <w:t>4.预算金额：</w:t>
      </w:r>
      <w:r>
        <w:rPr>
          <w:rFonts w:hint="eastAsia" w:ascii="宋体" w:hAnsi="宋体" w:cs="宋体"/>
          <w:color w:val="auto"/>
          <w:spacing w:val="11"/>
          <w:kern w:val="0"/>
          <w:sz w:val="24"/>
          <w:szCs w:val="24"/>
          <w:lang w:val="en-US" w:eastAsia="zh-CN"/>
        </w:rPr>
        <w:t>565820.00</w:t>
      </w:r>
      <w:r>
        <w:rPr>
          <w:rFonts w:hint="eastAsia" w:ascii="宋体" w:hAnsi="宋体" w:cs="宋体"/>
          <w:color w:val="auto"/>
          <w:sz w:val="24"/>
          <w:szCs w:val="24"/>
        </w:rPr>
        <w:t>元</w:t>
      </w:r>
    </w:p>
    <w:p w14:paraId="2D386D0F">
      <w:pPr>
        <w:spacing w:line="400" w:lineRule="exact"/>
        <w:ind w:left="479" w:leftChars="228" w:firstLine="0" w:firstLineChars="0"/>
        <w:rPr>
          <w:rFonts w:hint="eastAsia" w:ascii="宋体" w:hAnsi="宋体" w:cs="宋体"/>
          <w:color w:val="auto"/>
          <w:sz w:val="24"/>
          <w:szCs w:val="24"/>
          <w:lang w:eastAsia="zh-CN"/>
        </w:rPr>
      </w:pPr>
      <w:r>
        <w:rPr>
          <w:rFonts w:hint="eastAsia" w:ascii="宋体" w:hAnsi="宋体" w:cs="宋体"/>
          <w:color w:val="auto"/>
          <w:spacing w:val="11"/>
          <w:kern w:val="0"/>
          <w:sz w:val="24"/>
          <w:szCs w:val="24"/>
        </w:rPr>
        <w:t>最高限价：</w:t>
      </w:r>
      <w:r>
        <w:rPr>
          <w:rFonts w:hint="eastAsia" w:ascii="宋体" w:hAnsi="宋体" w:cs="宋体"/>
          <w:color w:val="auto"/>
          <w:spacing w:val="11"/>
          <w:kern w:val="0"/>
          <w:sz w:val="24"/>
          <w:szCs w:val="24"/>
          <w:lang w:val="en-US" w:eastAsia="zh-CN"/>
        </w:rPr>
        <w:t>565820.00</w:t>
      </w:r>
      <w:r>
        <w:rPr>
          <w:rFonts w:hint="eastAsia" w:ascii="宋体" w:hAnsi="宋体" w:cs="宋体"/>
          <w:color w:val="auto"/>
          <w:spacing w:val="11"/>
          <w:kern w:val="0"/>
          <w:sz w:val="24"/>
          <w:szCs w:val="24"/>
        </w:rPr>
        <w:t>元</w:t>
      </w:r>
    </w:p>
    <w:tbl>
      <w:tblPr>
        <w:tblStyle w:val="23"/>
        <w:tblpPr w:leftFromText="180" w:rightFromText="180" w:vertAnchor="text" w:horzAnchor="page" w:tblpXSpec="center" w:tblpY="19"/>
        <w:tblOverlap w:val="never"/>
        <w:tblW w:w="7910" w:type="dxa"/>
        <w:jc w:val="center"/>
        <w:tblCellSpacing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65"/>
        <w:gridCol w:w="1323"/>
        <w:gridCol w:w="2377"/>
        <w:gridCol w:w="1639"/>
        <w:gridCol w:w="1806"/>
      </w:tblGrid>
      <w:tr w14:paraId="2318918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62" w:hRule="atLeast"/>
          <w:tblCellSpacing w:w="0" w:type="dxa"/>
          <w:jc w:val="center"/>
        </w:trPr>
        <w:tc>
          <w:tcPr>
            <w:tcW w:w="765" w:type="dxa"/>
            <w:noWrap w:val="0"/>
            <w:vAlign w:val="center"/>
          </w:tcPr>
          <w:p w14:paraId="167F683D">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序号</w:t>
            </w:r>
          </w:p>
        </w:tc>
        <w:tc>
          <w:tcPr>
            <w:tcW w:w="1323" w:type="dxa"/>
            <w:noWrap w:val="0"/>
            <w:vAlign w:val="center"/>
          </w:tcPr>
          <w:p w14:paraId="6DE8FC5D">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包号</w:t>
            </w:r>
          </w:p>
        </w:tc>
        <w:tc>
          <w:tcPr>
            <w:tcW w:w="2377" w:type="dxa"/>
            <w:noWrap w:val="0"/>
            <w:vAlign w:val="center"/>
          </w:tcPr>
          <w:p w14:paraId="6B9D098B">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包名称</w:t>
            </w:r>
          </w:p>
        </w:tc>
        <w:tc>
          <w:tcPr>
            <w:tcW w:w="1639" w:type="dxa"/>
            <w:noWrap w:val="0"/>
            <w:vAlign w:val="center"/>
          </w:tcPr>
          <w:p w14:paraId="7E380213">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包预算（元）</w:t>
            </w:r>
          </w:p>
        </w:tc>
        <w:tc>
          <w:tcPr>
            <w:tcW w:w="1806" w:type="dxa"/>
            <w:noWrap w:val="0"/>
            <w:vAlign w:val="center"/>
          </w:tcPr>
          <w:p w14:paraId="0CF4F717">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包最高限价（元）</w:t>
            </w:r>
          </w:p>
        </w:tc>
      </w:tr>
      <w:tr w14:paraId="114F1FD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563" w:hRule="atLeast"/>
          <w:tblCellSpacing w:w="0" w:type="dxa"/>
          <w:jc w:val="center"/>
        </w:trPr>
        <w:tc>
          <w:tcPr>
            <w:tcW w:w="765" w:type="dxa"/>
            <w:noWrap w:val="0"/>
            <w:vAlign w:val="center"/>
          </w:tcPr>
          <w:p w14:paraId="26C1C8AF">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rPr>
              <w:t>1</w:t>
            </w:r>
          </w:p>
        </w:tc>
        <w:tc>
          <w:tcPr>
            <w:tcW w:w="1323" w:type="dxa"/>
            <w:noWrap w:val="0"/>
            <w:vAlign w:val="center"/>
          </w:tcPr>
          <w:p w14:paraId="1F4307F6">
            <w:pPr>
              <w:widowControl/>
              <w:adjustRightInd w:val="0"/>
              <w:snapToGrid w:val="0"/>
              <w:spacing w:line="360" w:lineRule="auto"/>
              <w:jc w:val="center"/>
              <w:rPr>
                <w:rFonts w:hint="default" w:ascii="宋体" w:hAnsi="宋体" w:eastAsia="宋体" w:cs="宋体"/>
                <w:color w:val="auto"/>
                <w:kern w:val="0"/>
                <w:sz w:val="24"/>
                <w:lang w:val="en-US" w:eastAsia="zh-CN"/>
              </w:rPr>
            </w:pPr>
            <w:r>
              <w:rPr>
                <w:rFonts w:hint="eastAsia" w:ascii="宋体" w:hAnsi="宋体" w:cs="宋体"/>
                <w:color w:val="auto"/>
                <w:sz w:val="24"/>
                <w:szCs w:val="24"/>
                <w:lang w:eastAsia="zh-CN"/>
              </w:rPr>
              <w:t>祥符竞谈-2025-36</w:t>
            </w:r>
            <w:r>
              <w:rPr>
                <w:rFonts w:hint="eastAsia" w:ascii="宋体" w:hAnsi="宋体" w:cs="宋体"/>
                <w:color w:val="auto"/>
                <w:kern w:val="0"/>
                <w:sz w:val="24"/>
                <w:lang w:val="en-US" w:eastAsia="zh-CN"/>
              </w:rPr>
              <w:t>-1</w:t>
            </w:r>
          </w:p>
        </w:tc>
        <w:tc>
          <w:tcPr>
            <w:tcW w:w="2377" w:type="dxa"/>
            <w:noWrap w:val="0"/>
            <w:vAlign w:val="center"/>
          </w:tcPr>
          <w:p w14:paraId="135099A0">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sz w:val="24"/>
                <w:szCs w:val="24"/>
                <w:lang w:eastAsia="zh-CN"/>
              </w:rPr>
              <w:t>开封市祥符区民政局特困供养机构（敬老院）设施设备购置及适老化改造补助项目</w:t>
            </w:r>
          </w:p>
        </w:tc>
        <w:tc>
          <w:tcPr>
            <w:tcW w:w="1639" w:type="dxa"/>
            <w:noWrap w:val="0"/>
            <w:vAlign w:val="center"/>
          </w:tcPr>
          <w:p w14:paraId="08720766">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lang w:eastAsia="zh-CN"/>
              </w:rPr>
              <w:t>565820</w:t>
            </w:r>
            <w:r>
              <w:rPr>
                <w:rFonts w:hint="eastAsia" w:ascii="宋体" w:hAnsi="宋体" w:cs="宋体"/>
                <w:color w:val="auto"/>
                <w:kern w:val="0"/>
                <w:sz w:val="24"/>
              </w:rPr>
              <w:t>.00</w:t>
            </w:r>
          </w:p>
        </w:tc>
        <w:tc>
          <w:tcPr>
            <w:tcW w:w="1806" w:type="dxa"/>
            <w:noWrap w:val="0"/>
            <w:vAlign w:val="center"/>
          </w:tcPr>
          <w:p w14:paraId="65C74530">
            <w:pPr>
              <w:widowControl/>
              <w:adjustRightInd w:val="0"/>
              <w:snapToGrid w:val="0"/>
              <w:spacing w:line="360" w:lineRule="auto"/>
              <w:jc w:val="center"/>
              <w:rPr>
                <w:rFonts w:hint="eastAsia" w:ascii="宋体" w:hAnsi="宋体" w:cs="宋体"/>
                <w:color w:val="auto"/>
                <w:kern w:val="0"/>
                <w:sz w:val="24"/>
              </w:rPr>
            </w:pPr>
            <w:r>
              <w:rPr>
                <w:rFonts w:hint="eastAsia" w:ascii="宋体" w:hAnsi="宋体" w:cs="宋体"/>
                <w:color w:val="auto"/>
                <w:kern w:val="0"/>
                <w:sz w:val="24"/>
                <w:lang w:eastAsia="zh-CN"/>
              </w:rPr>
              <w:t>565820</w:t>
            </w:r>
            <w:r>
              <w:rPr>
                <w:rFonts w:hint="eastAsia" w:ascii="宋体" w:hAnsi="宋体" w:cs="宋体"/>
                <w:color w:val="auto"/>
                <w:kern w:val="0"/>
                <w:sz w:val="24"/>
              </w:rPr>
              <w:t>.00</w:t>
            </w:r>
          </w:p>
        </w:tc>
      </w:tr>
    </w:tbl>
    <w:p w14:paraId="3B806B98">
      <w:pPr>
        <w:spacing w:line="380" w:lineRule="exact"/>
        <w:ind w:firstLine="524" w:firstLineChars="200"/>
        <w:jc w:val="left"/>
        <w:rPr>
          <w:rFonts w:hint="eastAsia" w:ascii="宋体" w:hAnsi="宋体" w:cs="宋体"/>
          <w:color w:val="auto"/>
          <w:spacing w:val="11"/>
          <w:kern w:val="0"/>
          <w:sz w:val="24"/>
          <w:szCs w:val="24"/>
        </w:rPr>
      </w:pPr>
    </w:p>
    <w:p w14:paraId="6E131CA6">
      <w:pPr>
        <w:numPr>
          <w:ilvl w:val="0"/>
          <w:numId w:val="1"/>
        </w:num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采购需求：</w:t>
      </w:r>
    </w:p>
    <w:p w14:paraId="007E6F31">
      <w:pPr>
        <w:spacing w:line="400" w:lineRule="exact"/>
        <w:ind w:firstLine="480" w:firstLineChars="200"/>
        <w:rPr>
          <w:rFonts w:ascii="宋体" w:hAnsi="宋体"/>
          <w:color w:val="auto"/>
          <w:sz w:val="24"/>
          <w:szCs w:val="24"/>
        </w:rPr>
      </w:pPr>
      <w:r>
        <w:rPr>
          <w:rFonts w:hint="eastAsia" w:ascii="宋体" w:hAnsi="宋体" w:cs="宋体"/>
          <w:color w:val="auto"/>
          <w:sz w:val="24"/>
          <w:szCs w:val="24"/>
        </w:rPr>
        <w:t>5.1采购内容：</w:t>
      </w:r>
      <w:r>
        <w:rPr>
          <w:rFonts w:hint="eastAsia" w:ascii="宋体" w:hAnsi="宋体" w:cs="宋体"/>
          <w:color w:val="auto"/>
          <w:sz w:val="24"/>
          <w:szCs w:val="24"/>
          <w:lang w:eastAsia="zh-CN"/>
        </w:rPr>
        <w:t>为特困供养机构（敬老院）采购床类用品、更衣柜、其他柜类等设施设备。</w:t>
      </w:r>
      <w:r>
        <w:rPr>
          <w:rFonts w:hint="eastAsia" w:ascii="宋体" w:hAnsi="宋体" w:cs="宋体"/>
          <w:color w:val="auto"/>
          <w:sz w:val="24"/>
          <w:szCs w:val="24"/>
          <w:lang w:val="en-US" w:eastAsia="zh-CN"/>
        </w:rPr>
        <w:t>（</w:t>
      </w:r>
      <w:r>
        <w:rPr>
          <w:rFonts w:hint="eastAsia" w:ascii="宋体" w:hAnsi="宋体" w:cs="宋体"/>
          <w:color w:val="auto"/>
          <w:spacing w:val="11"/>
          <w:kern w:val="0"/>
          <w:sz w:val="24"/>
          <w:szCs w:val="24"/>
          <w:lang w:val="en-US" w:eastAsia="zh-CN"/>
        </w:rPr>
        <w:t>详见第四章）</w:t>
      </w:r>
      <w:r>
        <w:rPr>
          <w:rFonts w:hint="eastAsia" w:ascii="宋体" w:hAnsi="宋体"/>
          <w:color w:val="auto"/>
          <w:sz w:val="24"/>
          <w:szCs w:val="24"/>
        </w:rPr>
        <w:t xml:space="preserve"> </w:t>
      </w:r>
    </w:p>
    <w:p w14:paraId="0C96DE2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5.2资金来源：</w:t>
      </w:r>
      <w:r>
        <w:rPr>
          <w:rFonts w:hint="eastAsia" w:ascii="宋体" w:hAnsi="宋体" w:cs="宋体"/>
          <w:color w:val="auto"/>
          <w:sz w:val="24"/>
          <w:szCs w:val="24"/>
        </w:rPr>
        <w:t>2021年省级福彩公益金补助资金</w:t>
      </w:r>
    </w:p>
    <w:p w14:paraId="4D0FEF63">
      <w:pPr>
        <w:spacing w:line="380" w:lineRule="exact"/>
        <w:ind w:firstLine="480" w:firstLineChars="200"/>
        <w:jc w:val="left"/>
        <w:rPr>
          <w:rFonts w:ascii="宋体" w:hAnsi="宋体" w:cs="宋体"/>
          <w:color w:val="auto"/>
          <w:spacing w:val="11"/>
          <w:kern w:val="0"/>
          <w:sz w:val="24"/>
          <w:szCs w:val="24"/>
        </w:rPr>
      </w:pPr>
      <w:r>
        <w:rPr>
          <w:rFonts w:hint="eastAsia" w:ascii="宋体" w:hAnsi="宋体" w:cs="宋体"/>
          <w:color w:val="auto"/>
          <w:kern w:val="0"/>
          <w:sz w:val="24"/>
          <w:szCs w:val="24"/>
        </w:rPr>
        <w:t>5.3质量要求：</w:t>
      </w:r>
      <w:r>
        <w:rPr>
          <w:rFonts w:hint="eastAsia" w:ascii="宋体" w:hAnsi="宋体" w:cs="宋体"/>
          <w:color w:val="auto"/>
          <w:spacing w:val="11"/>
          <w:kern w:val="0"/>
          <w:sz w:val="24"/>
          <w:szCs w:val="24"/>
        </w:rPr>
        <w:t>合格，符合现行国家及行业标准</w:t>
      </w:r>
    </w:p>
    <w:p w14:paraId="105E0201">
      <w:pPr>
        <w:spacing w:line="38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5.4交货地点：</w:t>
      </w:r>
      <w:r>
        <w:rPr>
          <w:rFonts w:hint="eastAsia" w:ascii="宋体" w:hAnsi="宋体" w:cs="宋体"/>
          <w:color w:val="auto"/>
          <w:spacing w:val="11"/>
          <w:kern w:val="0"/>
          <w:sz w:val="24"/>
          <w:szCs w:val="24"/>
        </w:rPr>
        <w:t>祥符区</w:t>
      </w:r>
    </w:p>
    <w:p w14:paraId="598B1D04">
      <w:pPr>
        <w:spacing w:line="312" w:lineRule="auto"/>
        <w:ind w:firstLine="480" w:firstLineChars="200"/>
        <w:rPr>
          <w:rFonts w:hint="default" w:ascii="宋体" w:hAnsi="宋体" w:eastAsia="宋体"/>
          <w:color w:val="auto"/>
          <w:sz w:val="24"/>
          <w:szCs w:val="24"/>
          <w:lang w:val="en-US" w:eastAsia="zh-CN"/>
        </w:rPr>
      </w:pPr>
      <w:r>
        <w:rPr>
          <w:rFonts w:hint="eastAsia" w:ascii="宋体" w:hAnsi="宋体" w:cs="宋体"/>
          <w:color w:val="auto"/>
          <w:kern w:val="0"/>
          <w:sz w:val="24"/>
          <w:szCs w:val="24"/>
        </w:rPr>
        <w:t>5.5</w:t>
      </w:r>
      <w:r>
        <w:rPr>
          <w:rFonts w:hint="eastAsia" w:ascii="宋体" w:hAnsi="宋体" w:cs="宋体"/>
          <w:color w:val="auto"/>
          <w:spacing w:val="11"/>
          <w:kern w:val="0"/>
          <w:sz w:val="24"/>
          <w:szCs w:val="24"/>
        </w:rPr>
        <w:t>质保期：</w:t>
      </w:r>
      <w:r>
        <w:rPr>
          <w:rFonts w:hint="eastAsia" w:ascii="宋体" w:hAnsi="宋体" w:cs="宋体"/>
          <w:color w:val="auto"/>
          <w:spacing w:val="11"/>
          <w:kern w:val="0"/>
          <w:sz w:val="24"/>
          <w:szCs w:val="24"/>
          <w:lang w:val="en-US" w:eastAsia="zh-CN"/>
        </w:rPr>
        <w:t>按国家标准执行</w:t>
      </w:r>
    </w:p>
    <w:p w14:paraId="0565A5C2">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6.合同履行期限：</w:t>
      </w:r>
      <w:r>
        <w:rPr>
          <w:rFonts w:hint="eastAsia" w:ascii="宋体" w:hAnsi="宋体" w:cs="宋体"/>
          <w:color w:val="auto"/>
          <w:sz w:val="24"/>
        </w:rPr>
        <w:t>合同签订之日起</w:t>
      </w:r>
      <w:r>
        <w:rPr>
          <w:rFonts w:hint="eastAsia" w:ascii="宋体" w:hAnsi="宋体" w:cs="宋体"/>
          <w:color w:val="auto"/>
          <w:sz w:val="24"/>
          <w:lang w:val="en-US" w:eastAsia="zh-CN"/>
        </w:rPr>
        <w:t>10</w:t>
      </w:r>
      <w:r>
        <w:rPr>
          <w:rFonts w:hint="eastAsia" w:ascii="宋体" w:hAnsi="宋体" w:cs="宋体"/>
          <w:color w:val="auto"/>
          <w:sz w:val="24"/>
        </w:rPr>
        <w:t>日历天内供货并安装完毕</w:t>
      </w:r>
    </w:p>
    <w:p w14:paraId="0F085B4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7.本项目（</w:t>
      </w:r>
      <w:r>
        <w:rPr>
          <w:rFonts w:hint="eastAsia" w:ascii="宋体" w:hAnsi="宋体" w:cs="宋体"/>
          <w:i/>
          <w:iCs/>
          <w:color w:val="auto"/>
          <w:sz w:val="24"/>
          <w:szCs w:val="24"/>
        </w:rPr>
        <w:t>是</w:t>
      </w:r>
      <w:r>
        <w:rPr>
          <w:rFonts w:ascii="宋体" w:hAnsi="宋体" w:cs="宋体"/>
          <w:i/>
          <w:iCs/>
          <w:color w:val="auto"/>
          <w:sz w:val="24"/>
          <w:szCs w:val="24"/>
        </w:rPr>
        <w:t>/</w:t>
      </w:r>
      <w:r>
        <w:rPr>
          <w:rFonts w:hint="eastAsia" w:ascii="宋体" w:hAnsi="宋体" w:cs="宋体"/>
          <w:i/>
          <w:iCs/>
          <w:color w:val="auto"/>
          <w:sz w:val="24"/>
          <w:szCs w:val="24"/>
        </w:rPr>
        <w:t>否</w:t>
      </w:r>
      <w:r>
        <w:rPr>
          <w:rFonts w:hint="eastAsia" w:ascii="宋体" w:hAnsi="宋体" w:cs="宋体"/>
          <w:color w:val="auto"/>
          <w:sz w:val="24"/>
          <w:szCs w:val="24"/>
        </w:rPr>
        <w:t>）接受联合体：否</w:t>
      </w:r>
    </w:p>
    <w:p w14:paraId="1DA8D4E7">
      <w:pPr>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8.是否接受进口产品：否</w:t>
      </w:r>
    </w:p>
    <w:p w14:paraId="573F83DB">
      <w:pPr>
        <w:pStyle w:val="22"/>
        <w:ind w:firstLine="480" w:firstLineChars="200"/>
        <w:rPr>
          <w:rFonts w:hint="eastAsia" w:eastAsia="宋体"/>
          <w:color w:val="auto"/>
          <w:lang w:val="en-US" w:eastAsia="zh-CN"/>
        </w:rPr>
      </w:pPr>
      <w:r>
        <w:rPr>
          <w:rFonts w:hint="eastAsia" w:ascii="宋体" w:hAnsi="宋体" w:cs="宋体"/>
          <w:color w:val="auto"/>
          <w:kern w:val="0"/>
          <w:sz w:val="24"/>
          <w:szCs w:val="24"/>
        </w:rPr>
        <w:t>9.是否专门面向中小企业：</w:t>
      </w:r>
      <w:r>
        <w:rPr>
          <w:rFonts w:hint="eastAsia" w:ascii="宋体" w:hAnsi="宋体" w:cs="宋体"/>
          <w:color w:val="auto"/>
          <w:kern w:val="0"/>
          <w:sz w:val="24"/>
          <w:szCs w:val="24"/>
          <w:lang w:eastAsia="zh-CN"/>
        </w:rPr>
        <w:t>是</w:t>
      </w:r>
    </w:p>
    <w:p w14:paraId="10488AE7">
      <w:pPr>
        <w:pStyle w:val="22"/>
        <w:ind w:firstLine="480" w:firstLineChars="200"/>
        <w:rPr>
          <w:color w:val="auto"/>
        </w:rPr>
      </w:pPr>
      <w:r>
        <w:rPr>
          <w:rFonts w:hint="eastAsia" w:ascii="宋体" w:hAnsi="宋体" w:cs="宋体"/>
          <w:color w:val="auto"/>
          <w:kern w:val="0"/>
          <w:sz w:val="24"/>
          <w:szCs w:val="24"/>
          <w:lang w:val="en-US" w:eastAsia="zh-CN"/>
        </w:rPr>
        <w:t>10</w:t>
      </w:r>
      <w:r>
        <w:rPr>
          <w:rFonts w:hint="eastAsia" w:ascii="宋体" w:hAnsi="宋体" w:cs="宋体"/>
          <w:color w:val="auto"/>
          <w:kern w:val="0"/>
          <w:sz w:val="24"/>
          <w:szCs w:val="24"/>
        </w:rPr>
        <w:t>.</w:t>
      </w:r>
      <w:r>
        <w:rPr>
          <w:rFonts w:hint="eastAsia" w:ascii="宋体"/>
          <w:color w:val="auto"/>
          <w:kern w:val="0"/>
          <w:sz w:val="24"/>
          <w:szCs w:val="24"/>
        </w:rPr>
        <w:t>标段划分：1个包</w:t>
      </w:r>
    </w:p>
    <w:p w14:paraId="02687BF3">
      <w:pPr>
        <w:pStyle w:val="3"/>
        <w:spacing w:before="0" w:after="0" w:line="400" w:lineRule="exact"/>
        <w:jc w:val="left"/>
        <w:rPr>
          <w:rFonts w:ascii="宋体" w:hAnsi="宋体" w:eastAsia="宋体" w:cs="Times New Roman"/>
          <w:color w:val="auto"/>
          <w:sz w:val="24"/>
          <w:szCs w:val="24"/>
        </w:rPr>
      </w:pPr>
      <w:bookmarkStart w:id="13" w:name="_Toc28359013"/>
      <w:bookmarkStart w:id="14" w:name="_Toc35393799"/>
      <w:bookmarkStart w:id="15" w:name="_Toc28359090"/>
      <w:bookmarkStart w:id="16" w:name="_Toc35393630"/>
      <w:r>
        <w:rPr>
          <w:rFonts w:hint="eastAsia" w:ascii="宋体" w:hAnsi="宋体" w:eastAsia="宋体" w:cs="宋体"/>
          <w:color w:val="auto"/>
          <w:sz w:val="24"/>
          <w:szCs w:val="24"/>
        </w:rPr>
        <w:t>二、申请人的资格要求：</w:t>
      </w:r>
      <w:bookmarkEnd w:id="13"/>
      <w:bookmarkEnd w:id="14"/>
      <w:bookmarkEnd w:id="15"/>
      <w:bookmarkEnd w:id="16"/>
    </w:p>
    <w:p w14:paraId="00A1C136">
      <w:pPr>
        <w:spacing w:line="400" w:lineRule="exact"/>
        <w:ind w:firstLine="480" w:firstLineChars="200"/>
        <w:rPr>
          <w:rFonts w:asci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满足《中华人民共和国政府采购法》第二十二条规定；</w:t>
      </w:r>
    </w:p>
    <w:p w14:paraId="1777CD2D">
      <w:pPr>
        <w:widowControl/>
        <w:adjustRightInd w:val="0"/>
        <w:snapToGrid w:val="0"/>
        <w:spacing w:line="440" w:lineRule="exact"/>
        <w:ind w:firstLine="480" w:firstLineChars="200"/>
        <w:rPr>
          <w:rFonts w:ascii="宋体" w:hAnsi="宋体" w:cs="宋体"/>
          <w:color w:val="auto"/>
          <w:sz w:val="24"/>
          <w:szCs w:val="24"/>
        </w:rPr>
      </w:pPr>
      <w:bookmarkStart w:id="17" w:name="_Toc28359091"/>
      <w:bookmarkStart w:id="18" w:name="_Toc28359014"/>
      <w:r>
        <w:rPr>
          <w:rFonts w:ascii="宋体" w:hAnsi="宋体" w:cs="宋体"/>
          <w:color w:val="auto"/>
          <w:sz w:val="24"/>
          <w:szCs w:val="24"/>
        </w:rPr>
        <w:t>2.</w:t>
      </w:r>
      <w:r>
        <w:rPr>
          <w:rFonts w:hint="eastAsia" w:ascii="宋体" w:hAnsi="宋体" w:cs="宋体"/>
          <w:color w:val="auto"/>
          <w:sz w:val="24"/>
          <w:szCs w:val="24"/>
        </w:rPr>
        <w:t>落实政府采购政策需满足的资格要求：</w:t>
      </w:r>
      <w:r>
        <w:rPr>
          <w:rFonts w:hint="eastAsia" w:ascii="宋体" w:hAnsi="宋体" w:cs="宋体"/>
          <w:b/>
          <w:bCs/>
          <w:color w:val="auto"/>
          <w:sz w:val="28"/>
          <w:szCs w:val="28"/>
          <w:lang w:val="en-US" w:eastAsia="zh-CN"/>
        </w:rPr>
        <w:t>本项目专门面向中小企业</w:t>
      </w:r>
      <w:r>
        <w:rPr>
          <w:rFonts w:hint="eastAsia" w:ascii="宋体" w:hAnsi="宋体" w:cs="宋体"/>
          <w:color w:val="auto"/>
          <w:sz w:val="24"/>
          <w:szCs w:val="24"/>
          <w:lang w:val="en-US" w:eastAsia="zh-CN"/>
        </w:rPr>
        <w:t>，均</w:t>
      </w:r>
      <w:r>
        <w:rPr>
          <w:rFonts w:hint="eastAsia" w:ascii="宋体" w:hAnsi="宋体" w:cs="宋体"/>
          <w:color w:val="auto"/>
          <w:sz w:val="24"/>
          <w:szCs w:val="24"/>
        </w:rPr>
        <w:t>落实节约能源、保护环境、落实支持创新、绿色发展、中小企业发展等政府采购政策功能。</w:t>
      </w:r>
    </w:p>
    <w:p w14:paraId="12B6D75A">
      <w:pPr>
        <w:pStyle w:val="9"/>
        <w:spacing w:after="0" w:line="380" w:lineRule="exact"/>
        <w:ind w:left="0" w:leftChars="0" w:firstLine="480" w:firstLineChars="200"/>
        <w:rPr>
          <w:rFonts w:ascii="宋体" w:hAnsi="宋体" w:cs="宋体"/>
          <w:color w:val="auto"/>
          <w:sz w:val="24"/>
          <w:szCs w:val="24"/>
        </w:rPr>
      </w:pPr>
      <w:r>
        <w:rPr>
          <w:rFonts w:hint="eastAsia" w:ascii="宋体" w:hAnsi="宋体" w:cs="宋体"/>
          <w:color w:val="auto"/>
          <w:sz w:val="24"/>
          <w:szCs w:val="24"/>
        </w:rPr>
        <w:t>3.本项目的特定资格要求：</w:t>
      </w:r>
      <w:r>
        <w:rPr>
          <w:rFonts w:hint="eastAsia" w:ascii="宋体" w:hAnsi="宋体" w:cs="宋体"/>
          <w:color w:val="auto"/>
          <w:sz w:val="24"/>
          <w:szCs w:val="24"/>
          <w:shd w:val="clear" w:color="auto" w:fill="FFFFFF"/>
        </w:rPr>
        <w:t>（1）</w:t>
      </w:r>
      <w:r>
        <w:rPr>
          <w:rFonts w:hint="eastAsia" w:ascii="宋体" w:hAnsi="宋体" w:cs="宋体"/>
          <w:color w:val="auto"/>
          <w:sz w:val="24"/>
          <w:szCs w:val="24"/>
        </w:rPr>
        <w:t>在“信用中国”网站（www.creditchina.gov.cn）未被列入失信被执行人、重大税收违法案件当事人名单；在 “中国政府采购网” （www.ccgp.gov.cn）未被列入政府采购严重违法失信行为记录名单（指政府采购行政处罚有效期内）；</w:t>
      </w:r>
    </w:p>
    <w:p w14:paraId="7679453C">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（2）与采购人、采购人就本次采购的项目委托的咨询机构、集中采购机构、以及上述机构的附属机构没有行政或经济关联；</w:t>
      </w:r>
    </w:p>
    <w:p w14:paraId="3EBCBBFA">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（3）按谈判文件要求提交投标承诺书、声明函；</w:t>
      </w:r>
    </w:p>
    <w:p w14:paraId="35BBCBFF">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（4）单位负责人为同一人或者存在直接控股、管理关系的不同投标人，不得参加同一合同项下的政府采购活动。</w:t>
      </w:r>
    </w:p>
    <w:p w14:paraId="583EFA35">
      <w:pPr>
        <w:spacing w:line="312" w:lineRule="auto"/>
        <w:ind w:firstLine="480" w:firstLineChars="200"/>
        <w:rPr>
          <w:rFonts w:ascii="宋体" w:hAnsi="宋体" w:cs="宋体"/>
          <w:i/>
          <w:iCs/>
          <w:color w:val="auto"/>
          <w:sz w:val="24"/>
          <w:szCs w:val="24"/>
          <w:u w:val="single"/>
        </w:rPr>
      </w:pPr>
      <w:r>
        <w:rPr>
          <w:rFonts w:hint="eastAsia" w:ascii="宋体" w:hAnsi="宋体" w:cs="宋体"/>
          <w:color w:val="auto"/>
          <w:sz w:val="24"/>
          <w:szCs w:val="24"/>
        </w:rPr>
        <w:t>4、投标人提供的货物必须是原装全新、符合谈判文件规定技术参数的产品。</w:t>
      </w:r>
    </w:p>
    <w:p w14:paraId="1442CF8A">
      <w:pPr>
        <w:pStyle w:val="3"/>
        <w:spacing w:before="0" w:after="0" w:line="400" w:lineRule="exact"/>
        <w:jc w:val="left"/>
        <w:rPr>
          <w:rFonts w:ascii="宋体" w:hAnsi="宋体" w:eastAsia="宋体" w:cs="Times New Roman"/>
          <w:color w:val="auto"/>
          <w:sz w:val="24"/>
          <w:szCs w:val="24"/>
        </w:rPr>
      </w:pPr>
      <w:bookmarkStart w:id="19" w:name="_Toc35393800"/>
      <w:bookmarkStart w:id="20" w:name="_Toc35393631"/>
      <w:r>
        <w:rPr>
          <w:rFonts w:hint="eastAsia" w:ascii="宋体" w:hAnsi="宋体" w:eastAsia="宋体" w:cs="宋体"/>
          <w:color w:val="auto"/>
          <w:sz w:val="24"/>
          <w:szCs w:val="24"/>
        </w:rPr>
        <w:t>三、获取采购文件</w:t>
      </w:r>
      <w:bookmarkEnd w:id="17"/>
      <w:bookmarkEnd w:id="18"/>
      <w:bookmarkEnd w:id="19"/>
      <w:bookmarkEnd w:id="20"/>
    </w:p>
    <w:p w14:paraId="3C8103AF">
      <w:pPr>
        <w:spacing w:line="400" w:lineRule="exact"/>
        <w:ind w:firstLine="540"/>
        <w:rPr>
          <w:rFonts w:ascii="宋体" w:hAnsi="宋体" w:cs="宋体"/>
          <w:color w:val="auto"/>
          <w:sz w:val="24"/>
          <w:szCs w:val="24"/>
        </w:rPr>
      </w:pPr>
      <w:r>
        <w:rPr>
          <w:rFonts w:hint="eastAsia" w:ascii="宋体" w:hAnsi="宋体" w:cs="宋体"/>
          <w:color w:val="auto"/>
          <w:sz w:val="24"/>
          <w:szCs w:val="24"/>
        </w:rPr>
        <w:t>1.时间：</w:t>
      </w:r>
      <w:r>
        <w:rPr>
          <w:rFonts w:hint="eastAsia" w:ascii="宋体" w:hAnsi="宋体" w:cs="宋体"/>
          <w:color w:val="auto"/>
          <w:sz w:val="24"/>
          <w:szCs w:val="24"/>
        </w:rPr>
        <w:t>202</w:t>
      </w:r>
      <w:r>
        <w:rPr>
          <w:rFonts w:hint="eastAsia" w:ascii="宋体" w:hAnsi="宋体" w:cs="宋体"/>
          <w:color w:val="auto"/>
          <w:sz w:val="24"/>
          <w:szCs w:val="24"/>
          <w:lang w:val="en-US" w:eastAsia="zh-CN"/>
        </w:rPr>
        <w:t>6</w:t>
      </w:r>
      <w:r>
        <w:rPr>
          <w:rFonts w:hint="eastAsia" w:ascii="宋体" w:hAnsi="宋体" w:cs="宋体"/>
          <w:color w:val="auto"/>
          <w:sz w:val="24"/>
          <w:szCs w:val="24"/>
        </w:rPr>
        <w:t>年 0</w:t>
      </w:r>
      <w:r>
        <w:rPr>
          <w:rFonts w:hint="eastAsia" w:ascii="宋体" w:hAnsi="宋体" w:cs="宋体"/>
          <w:color w:val="auto"/>
          <w:sz w:val="24"/>
          <w:szCs w:val="24"/>
          <w:lang w:val="en-US" w:eastAsia="zh-CN"/>
        </w:rPr>
        <w:t>9</w:t>
      </w:r>
      <w:r>
        <w:rPr>
          <w:rFonts w:hint="eastAsia" w:ascii="宋体" w:hAnsi="宋体" w:cs="宋体"/>
          <w:color w:val="auto"/>
          <w:sz w:val="24"/>
          <w:szCs w:val="24"/>
        </w:rPr>
        <w:t>月</w:t>
      </w:r>
      <w:r>
        <w:rPr>
          <w:rFonts w:hint="eastAsia" w:ascii="宋体" w:hAnsi="宋体" w:cs="宋体"/>
          <w:color w:val="auto"/>
          <w:sz w:val="24"/>
          <w:szCs w:val="24"/>
          <w:lang w:val="en-US" w:eastAsia="zh-CN"/>
        </w:rPr>
        <w:t>04</w:t>
      </w:r>
      <w:r>
        <w:rPr>
          <w:rFonts w:hint="eastAsia" w:ascii="宋体" w:hAnsi="宋体" w:cs="宋体"/>
          <w:color w:val="auto"/>
          <w:sz w:val="24"/>
          <w:szCs w:val="24"/>
        </w:rPr>
        <w:t>日至202</w:t>
      </w:r>
      <w:r>
        <w:rPr>
          <w:rFonts w:hint="eastAsia" w:ascii="宋体" w:hAnsi="宋体" w:cs="宋体"/>
          <w:color w:val="auto"/>
          <w:sz w:val="24"/>
          <w:szCs w:val="24"/>
          <w:lang w:val="en-US" w:eastAsia="zh-CN"/>
        </w:rPr>
        <w:t>6</w:t>
      </w:r>
      <w:r>
        <w:rPr>
          <w:rFonts w:hint="eastAsia" w:ascii="宋体" w:hAnsi="宋体" w:cs="宋体"/>
          <w:color w:val="auto"/>
          <w:sz w:val="24"/>
          <w:szCs w:val="24"/>
        </w:rPr>
        <w:t>年0</w:t>
      </w:r>
      <w:r>
        <w:rPr>
          <w:rFonts w:hint="eastAsia" w:ascii="宋体" w:hAnsi="宋体" w:cs="宋体"/>
          <w:color w:val="auto"/>
          <w:sz w:val="24"/>
          <w:szCs w:val="24"/>
          <w:lang w:val="en-US" w:eastAsia="zh-CN"/>
        </w:rPr>
        <w:t>9</w:t>
      </w:r>
      <w:r>
        <w:rPr>
          <w:rFonts w:hint="eastAsia" w:ascii="宋体" w:hAnsi="宋体" w:cs="宋体"/>
          <w:color w:val="auto"/>
          <w:sz w:val="24"/>
          <w:szCs w:val="24"/>
        </w:rPr>
        <w:t>月</w:t>
      </w:r>
      <w:r>
        <w:rPr>
          <w:rFonts w:hint="eastAsia" w:ascii="宋体" w:hAnsi="宋体" w:cs="宋体"/>
          <w:color w:val="auto"/>
          <w:sz w:val="24"/>
          <w:szCs w:val="24"/>
          <w:lang w:val="en-US" w:eastAsia="zh-CN"/>
        </w:rPr>
        <w:t>22</w:t>
      </w:r>
      <w:r>
        <w:rPr>
          <w:rFonts w:hint="eastAsia" w:ascii="宋体" w:hAnsi="宋体" w:cs="宋体"/>
          <w:color w:val="auto"/>
          <w:sz w:val="24"/>
          <w:szCs w:val="24"/>
        </w:rPr>
        <w:t>日</w:t>
      </w:r>
      <w:r>
        <w:rPr>
          <w:rFonts w:hint="eastAsia" w:ascii="宋体" w:hAnsi="宋体" w:cs="宋体"/>
          <w:color w:val="auto"/>
          <w:sz w:val="24"/>
          <w:szCs w:val="24"/>
          <w:shd w:val="clear" w:color="auto" w:fill="FFFFFF"/>
        </w:rPr>
        <w:t>每天上午00:00至</w:t>
      </w:r>
      <w:r>
        <w:rPr>
          <w:rFonts w:hint="eastAsia" w:ascii="宋体" w:hAnsi="宋体" w:cs="宋体"/>
          <w:color w:val="auto"/>
          <w:sz w:val="24"/>
          <w:szCs w:val="24"/>
          <w:shd w:val="clear" w:color="auto" w:fill="FFFFFF"/>
          <w:lang w:val="en-US" w:eastAsia="zh-CN"/>
        </w:rPr>
        <w:t>11</w:t>
      </w:r>
      <w:r>
        <w:rPr>
          <w:rFonts w:hint="eastAsia" w:ascii="宋体" w:hAnsi="宋体" w:cs="宋体"/>
          <w:color w:val="auto"/>
          <w:sz w:val="24"/>
          <w:szCs w:val="24"/>
          <w:shd w:val="clear" w:color="auto" w:fill="FFFFFF"/>
        </w:rPr>
        <w:t>:</w:t>
      </w:r>
      <w:r>
        <w:rPr>
          <w:rFonts w:hint="eastAsia" w:ascii="宋体" w:hAnsi="宋体" w:cs="宋体"/>
          <w:color w:val="auto"/>
          <w:sz w:val="24"/>
          <w:szCs w:val="24"/>
          <w:shd w:val="clear" w:color="auto" w:fill="FFFFFF"/>
          <w:lang w:val="en-US" w:eastAsia="zh-CN"/>
        </w:rPr>
        <w:t>59</w:t>
      </w:r>
      <w:r>
        <w:rPr>
          <w:rFonts w:hint="eastAsia" w:ascii="宋体" w:hAnsi="宋体" w:cs="宋体"/>
          <w:color w:val="auto"/>
          <w:sz w:val="24"/>
          <w:szCs w:val="24"/>
          <w:shd w:val="clear" w:color="auto" w:fill="FFFFFF"/>
        </w:rPr>
        <w:t>，下午12:00至23:59</w:t>
      </w:r>
      <w:r>
        <w:rPr>
          <w:rFonts w:hint="eastAsia" w:ascii="宋体" w:hAnsi="宋体" w:cs="宋体"/>
          <w:color w:val="auto"/>
          <w:sz w:val="24"/>
          <w:szCs w:val="24"/>
          <w:shd w:val="clear" w:color="auto" w:fill="FFFFFF"/>
        </w:rPr>
        <w:t>（北京时间，法定节假日除外。）</w:t>
      </w:r>
    </w:p>
    <w:p w14:paraId="3A2219CC">
      <w:pPr>
        <w:spacing w:line="400" w:lineRule="exact"/>
        <w:ind w:firstLine="540"/>
        <w:rPr>
          <w:rFonts w:hint="eastAsia" w:ascii="宋体" w:hAnsi="宋体" w:cs="宋体"/>
          <w:color w:val="auto"/>
          <w:sz w:val="24"/>
          <w:szCs w:val="24"/>
        </w:rPr>
      </w:pPr>
      <w:r>
        <w:rPr>
          <w:rFonts w:hint="eastAsia" w:ascii="宋体" w:hAnsi="宋体" w:cs="宋体"/>
          <w:color w:val="auto"/>
          <w:sz w:val="24"/>
          <w:szCs w:val="24"/>
        </w:rPr>
        <w:t>2.地点：开封市公共资源交易中心网站（http://www.kfsggzyjyw.cn/）</w:t>
      </w:r>
    </w:p>
    <w:p w14:paraId="69F04D9C">
      <w:pPr>
        <w:pStyle w:val="22"/>
        <w:shd w:val="clear" w:color="auto" w:fill="FFFFFF"/>
        <w:snapToGrid w:val="0"/>
        <w:spacing w:after="0" w:line="400" w:lineRule="exact"/>
        <w:ind w:firstLine="448" w:firstLineChars="187"/>
        <w:rPr>
          <w:rFonts w:ascii="宋体" w:hAnsi="宋体" w:cs="宋体"/>
          <w:color w:val="auto"/>
          <w:sz w:val="24"/>
          <w:szCs w:val="24"/>
        </w:rPr>
      </w:pPr>
      <w:bookmarkStart w:id="21" w:name="_Toc28359092"/>
      <w:bookmarkStart w:id="22" w:name="_Toc35393632"/>
      <w:bookmarkStart w:id="23" w:name="_Toc28359015"/>
      <w:bookmarkStart w:id="24" w:name="_Toc35393801"/>
      <w:r>
        <w:rPr>
          <w:rFonts w:hint="eastAsia" w:ascii="宋体" w:hAnsi="宋体" w:cs="宋体"/>
          <w:color w:val="auto"/>
          <w:sz w:val="24"/>
          <w:szCs w:val="24"/>
        </w:rPr>
        <w:t>3.方式：使用CA数字证书登录开封市公共资源交易中心网站并按网上提示下载投标项目电子招标文件及资料。供应商未按规定在网上下载招标文件的，其投标将被拒绝。</w:t>
      </w:r>
    </w:p>
    <w:p w14:paraId="38B3C358">
      <w:pPr>
        <w:pStyle w:val="22"/>
        <w:shd w:val="clear" w:color="auto" w:fill="FFFFFF"/>
        <w:snapToGrid w:val="0"/>
        <w:spacing w:after="0" w:line="400" w:lineRule="exact"/>
        <w:ind w:firstLine="448" w:firstLineChars="187"/>
        <w:rPr>
          <w:rFonts w:ascii="宋体" w:hAnsi="宋体" w:cs="宋体"/>
          <w:color w:val="auto"/>
          <w:sz w:val="24"/>
          <w:szCs w:val="24"/>
        </w:rPr>
      </w:pPr>
      <w:r>
        <w:rPr>
          <w:rFonts w:hint="eastAsia" w:ascii="宋体" w:hAnsi="宋体" w:cs="宋体"/>
          <w:color w:val="auto"/>
          <w:sz w:val="24"/>
          <w:szCs w:val="24"/>
        </w:rPr>
        <w:t>4.售价：0元</w:t>
      </w:r>
    </w:p>
    <w:p w14:paraId="66BAC9CA">
      <w:pPr>
        <w:pStyle w:val="3"/>
        <w:spacing w:before="0" w:after="0" w:line="400" w:lineRule="exact"/>
        <w:jc w:val="left"/>
        <w:rPr>
          <w:rFonts w:ascii="宋体" w:hAnsi="宋体" w:eastAsia="宋体" w:cs="Times New Roman"/>
          <w:color w:val="auto"/>
          <w:sz w:val="24"/>
          <w:szCs w:val="24"/>
        </w:rPr>
      </w:pPr>
      <w:r>
        <w:rPr>
          <w:rFonts w:hint="eastAsia" w:ascii="宋体" w:hAnsi="宋体" w:eastAsia="宋体" w:cs="宋体"/>
          <w:color w:val="auto"/>
          <w:sz w:val="24"/>
          <w:szCs w:val="24"/>
        </w:rPr>
        <w:t>四、响应文件提交</w:t>
      </w:r>
      <w:bookmarkEnd w:id="21"/>
      <w:bookmarkEnd w:id="22"/>
      <w:bookmarkEnd w:id="23"/>
      <w:bookmarkEnd w:id="24"/>
    </w:p>
    <w:p w14:paraId="4C099C8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截止时间：</w:t>
      </w:r>
      <w:r>
        <w:rPr>
          <w:rFonts w:ascii="宋体" w:hAnsi="宋体" w:cs="宋体"/>
          <w:color w:val="auto"/>
          <w:sz w:val="24"/>
          <w:szCs w:val="24"/>
          <w:u w:val="single"/>
        </w:rPr>
        <w:t xml:space="preserve">  </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6</w:t>
      </w:r>
      <w:r>
        <w:rPr>
          <w:rFonts w:ascii="宋体" w:hAnsi="宋体" w:cs="宋体"/>
          <w:color w:val="auto"/>
          <w:sz w:val="24"/>
          <w:szCs w:val="24"/>
          <w:u w:val="single"/>
        </w:rPr>
        <w:t xml:space="preserve"> </w:t>
      </w:r>
      <w:r>
        <w:rPr>
          <w:rFonts w:hint="eastAsia" w:ascii="宋体" w:hAnsi="宋体" w:cs="宋体"/>
          <w:color w:val="auto"/>
          <w:sz w:val="24"/>
          <w:szCs w:val="24"/>
          <w:u w:val="single"/>
        </w:rPr>
        <w:t>年0</w:t>
      </w:r>
      <w:r>
        <w:rPr>
          <w:rFonts w:hint="eastAsia" w:ascii="宋体" w:hAnsi="宋体" w:cs="宋体"/>
          <w:color w:val="auto"/>
          <w:sz w:val="24"/>
          <w:szCs w:val="24"/>
          <w:u w:val="single"/>
          <w:lang w:val="en-US" w:eastAsia="zh-CN"/>
        </w:rPr>
        <w:t>9</w:t>
      </w:r>
      <w:r>
        <w:rPr>
          <w:rFonts w:hint="eastAsia" w:ascii="宋体" w:hAnsi="宋体" w:cs="宋体"/>
          <w:color w:val="auto"/>
          <w:sz w:val="24"/>
          <w:szCs w:val="24"/>
          <w:u w:val="single"/>
        </w:rPr>
        <w:t>月</w:t>
      </w:r>
      <w:r>
        <w:rPr>
          <w:rFonts w:hint="eastAsia" w:ascii="宋体" w:hAnsi="宋体" w:cs="宋体"/>
          <w:color w:val="auto"/>
          <w:sz w:val="24"/>
          <w:szCs w:val="24"/>
          <w:u w:val="single"/>
          <w:lang w:val="en-US" w:eastAsia="zh-CN"/>
        </w:rPr>
        <w:t>23</w:t>
      </w:r>
      <w:r>
        <w:rPr>
          <w:rFonts w:hint="eastAsia" w:ascii="宋体" w:hAnsi="宋体" w:cs="宋体"/>
          <w:color w:val="auto"/>
          <w:sz w:val="24"/>
          <w:szCs w:val="24"/>
          <w:u w:val="single"/>
        </w:rPr>
        <w:t>日09</w:t>
      </w:r>
      <w:r>
        <w:rPr>
          <w:rFonts w:ascii="宋体" w:hAnsi="宋体" w:cs="宋体"/>
          <w:color w:val="auto"/>
          <w:sz w:val="24"/>
          <w:szCs w:val="24"/>
          <w:u w:val="single"/>
        </w:rPr>
        <w:t xml:space="preserve"> </w:t>
      </w:r>
      <w:r>
        <w:rPr>
          <w:rFonts w:hint="eastAsia" w:ascii="宋体" w:hAnsi="宋体" w:cs="宋体"/>
          <w:color w:val="auto"/>
          <w:sz w:val="24"/>
          <w:szCs w:val="24"/>
          <w:u w:val="single"/>
        </w:rPr>
        <w:t>点</w:t>
      </w:r>
      <w:r>
        <w:rPr>
          <w:rFonts w:ascii="宋体" w:hAnsi="宋体" w:cs="宋体"/>
          <w:color w:val="auto"/>
          <w:sz w:val="24"/>
          <w:szCs w:val="24"/>
          <w:u w:val="single"/>
        </w:rPr>
        <w:t xml:space="preserve"> </w:t>
      </w:r>
      <w:r>
        <w:rPr>
          <w:rFonts w:hint="eastAsia" w:ascii="宋体" w:hAnsi="宋体" w:cs="宋体"/>
          <w:color w:val="auto"/>
          <w:sz w:val="24"/>
          <w:szCs w:val="24"/>
          <w:u w:val="single"/>
        </w:rPr>
        <w:t>30</w:t>
      </w:r>
      <w:r>
        <w:rPr>
          <w:rFonts w:ascii="宋体" w:hAnsi="宋体" w:cs="宋体"/>
          <w:color w:val="auto"/>
          <w:sz w:val="24"/>
          <w:szCs w:val="24"/>
          <w:u w:val="single"/>
        </w:rPr>
        <w:t xml:space="preserve"> </w:t>
      </w:r>
      <w:r>
        <w:rPr>
          <w:rFonts w:hint="eastAsia" w:ascii="宋体" w:hAnsi="宋体" w:cs="宋体"/>
          <w:color w:val="auto"/>
          <w:sz w:val="24"/>
          <w:szCs w:val="24"/>
          <w:u w:val="single"/>
        </w:rPr>
        <w:t>分</w:t>
      </w:r>
      <w:r>
        <w:rPr>
          <w:rFonts w:hint="eastAsia" w:ascii="宋体" w:hAnsi="宋体" w:cs="宋体"/>
          <w:color w:val="auto"/>
          <w:sz w:val="24"/>
          <w:szCs w:val="24"/>
        </w:rPr>
        <w:t>（北京时间）</w:t>
      </w:r>
    </w:p>
    <w:p w14:paraId="2ECF317F">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地点：开封市公共资源交易中心网站（http://www.kfsggzyjyw.cn/kfggzy/）</w:t>
      </w:r>
    </w:p>
    <w:p w14:paraId="383F60CA">
      <w:pPr>
        <w:pStyle w:val="3"/>
        <w:spacing w:before="0" w:after="0" w:line="400" w:lineRule="exact"/>
        <w:jc w:val="left"/>
        <w:rPr>
          <w:rFonts w:ascii="宋体" w:hAnsi="宋体" w:eastAsia="宋体" w:cs="Times New Roman"/>
          <w:color w:val="auto"/>
          <w:sz w:val="24"/>
          <w:szCs w:val="24"/>
        </w:rPr>
      </w:pPr>
      <w:bookmarkStart w:id="25" w:name="_Toc35393633"/>
      <w:bookmarkStart w:id="26" w:name="_Toc35393802"/>
      <w:bookmarkStart w:id="27" w:name="_Toc28359016"/>
      <w:bookmarkStart w:id="28" w:name="_Toc28359093"/>
      <w:r>
        <w:rPr>
          <w:rFonts w:hint="eastAsia" w:ascii="宋体" w:hAnsi="宋体" w:eastAsia="宋体" w:cs="宋体"/>
          <w:color w:val="auto"/>
          <w:sz w:val="24"/>
          <w:szCs w:val="24"/>
        </w:rPr>
        <w:t>五、开启（</w:t>
      </w:r>
      <w:r>
        <w:rPr>
          <w:rFonts w:hint="eastAsia" w:ascii="宋体" w:hAnsi="宋体" w:eastAsia="宋体" w:cs="宋体"/>
          <w:i/>
          <w:iCs/>
          <w:color w:val="auto"/>
          <w:sz w:val="24"/>
          <w:szCs w:val="24"/>
        </w:rPr>
        <w:t>竞争性磋商方式必须填写</w:t>
      </w:r>
      <w:r>
        <w:rPr>
          <w:rFonts w:hint="eastAsia" w:ascii="宋体" w:hAnsi="宋体" w:eastAsia="宋体" w:cs="宋体"/>
          <w:color w:val="auto"/>
          <w:sz w:val="24"/>
          <w:szCs w:val="24"/>
        </w:rPr>
        <w:t>）</w:t>
      </w:r>
      <w:bookmarkEnd w:id="25"/>
      <w:bookmarkEnd w:id="26"/>
      <w:bookmarkEnd w:id="27"/>
      <w:bookmarkEnd w:id="28"/>
    </w:p>
    <w:p w14:paraId="215318FB">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时间：</w:t>
      </w:r>
      <w:r>
        <w:rPr>
          <w:rFonts w:ascii="宋体" w:hAnsi="宋体" w:cs="宋体"/>
          <w:color w:val="auto"/>
          <w:sz w:val="24"/>
          <w:szCs w:val="24"/>
          <w:u w:val="single"/>
        </w:rPr>
        <w:t xml:space="preserve">   </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6</w:t>
      </w:r>
      <w:r>
        <w:rPr>
          <w:rFonts w:hint="eastAsia" w:ascii="宋体" w:hAnsi="宋体" w:cs="宋体"/>
          <w:color w:val="auto"/>
          <w:sz w:val="24"/>
          <w:szCs w:val="24"/>
          <w:u w:val="single"/>
        </w:rPr>
        <w:t>年0</w:t>
      </w:r>
      <w:r>
        <w:rPr>
          <w:rFonts w:hint="eastAsia" w:ascii="宋体" w:hAnsi="宋体" w:cs="宋体"/>
          <w:color w:val="auto"/>
          <w:sz w:val="24"/>
          <w:szCs w:val="24"/>
          <w:u w:val="single"/>
          <w:lang w:val="en-US" w:eastAsia="zh-CN"/>
        </w:rPr>
        <w:t>9</w:t>
      </w:r>
      <w:r>
        <w:rPr>
          <w:rFonts w:hint="eastAsia" w:ascii="宋体" w:hAnsi="宋体" w:cs="宋体"/>
          <w:color w:val="auto"/>
          <w:sz w:val="24"/>
          <w:szCs w:val="24"/>
          <w:u w:val="single"/>
        </w:rPr>
        <w:t>月</w:t>
      </w:r>
      <w:r>
        <w:rPr>
          <w:rFonts w:hint="eastAsia" w:ascii="宋体" w:hAnsi="宋体" w:cs="宋体"/>
          <w:color w:val="auto"/>
          <w:sz w:val="24"/>
          <w:szCs w:val="24"/>
          <w:u w:val="single"/>
          <w:lang w:val="en-US" w:eastAsia="zh-CN"/>
        </w:rPr>
        <w:t>23</w:t>
      </w:r>
      <w:r>
        <w:rPr>
          <w:rFonts w:hint="eastAsia" w:ascii="宋体" w:hAnsi="宋体" w:cs="宋体"/>
          <w:color w:val="auto"/>
          <w:sz w:val="24"/>
          <w:szCs w:val="24"/>
          <w:u w:val="single"/>
        </w:rPr>
        <w:t>日09</w:t>
      </w:r>
      <w:r>
        <w:rPr>
          <w:rFonts w:ascii="宋体" w:hAnsi="宋体" w:cs="宋体"/>
          <w:color w:val="auto"/>
          <w:sz w:val="24"/>
          <w:szCs w:val="24"/>
          <w:u w:val="single"/>
        </w:rPr>
        <w:t xml:space="preserve"> </w:t>
      </w:r>
      <w:r>
        <w:rPr>
          <w:rFonts w:hint="eastAsia" w:ascii="宋体" w:hAnsi="宋体" w:cs="宋体"/>
          <w:color w:val="auto"/>
          <w:sz w:val="24"/>
          <w:szCs w:val="24"/>
          <w:u w:val="single"/>
        </w:rPr>
        <w:t>点</w:t>
      </w:r>
      <w:r>
        <w:rPr>
          <w:rFonts w:ascii="宋体" w:hAnsi="宋体" w:cs="宋体"/>
          <w:color w:val="auto"/>
          <w:sz w:val="24"/>
          <w:szCs w:val="24"/>
          <w:u w:val="single"/>
        </w:rPr>
        <w:t xml:space="preserve"> </w:t>
      </w:r>
      <w:r>
        <w:rPr>
          <w:rFonts w:hint="eastAsia" w:ascii="宋体" w:hAnsi="宋体" w:cs="宋体"/>
          <w:color w:val="auto"/>
          <w:sz w:val="24"/>
          <w:szCs w:val="24"/>
          <w:u w:val="single"/>
        </w:rPr>
        <w:t>30</w:t>
      </w:r>
      <w:r>
        <w:rPr>
          <w:rFonts w:ascii="宋体" w:hAnsi="宋体" w:cs="宋体"/>
          <w:color w:val="auto"/>
          <w:sz w:val="24"/>
          <w:szCs w:val="24"/>
          <w:u w:val="single"/>
        </w:rPr>
        <w:t xml:space="preserve"> </w:t>
      </w:r>
      <w:r>
        <w:rPr>
          <w:rFonts w:hint="eastAsia" w:ascii="宋体" w:hAnsi="宋体" w:cs="宋体"/>
          <w:color w:val="auto"/>
          <w:sz w:val="24"/>
          <w:szCs w:val="24"/>
          <w:u w:val="single"/>
        </w:rPr>
        <w:t>分</w:t>
      </w:r>
      <w:r>
        <w:rPr>
          <w:rFonts w:hint="eastAsia" w:ascii="宋体" w:hAnsi="宋体" w:cs="宋体"/>
          <w:color w:val="auto"/>
          <w:sz w:val="24"/>
          <w:szCs w:val="24"/>
        </w:rPr>
        <w:t>（北京时间）</w:t>
      </w:r>
    </w:p>
    <w:p w14:paraId="539109CC">
      <w:pPr>
        <w:pStyle w:val="22"/>
        <w:shd w:val="clear" w:color="auto" w:fill="FFFFFF"/>
        <w:snapToGrid w:val="0"/>
        <w:spacing w:after="0" w:line="400" w:lineRule="exact"/>
        <w:ind w:firstLine="448" w:firstLineChars="187"/>
        <w:rPr>
          <w:rFonts w:ascii="宋体" w:cs="宋体"/>
          <w:color w:val="auto"/>
          <w:sz w:val="24"/>
          <w:szCs w:val="24"/>
          <w:u w:val="single"/>
        </w:rPr>
      </w:pPr>
      <w:r>
        <w:rPr>
          <w:rFonts w:hint="eastAsia" w:ascii="宋体" w:hAnsi="宋体" w:cs="宋体"/>
          <w:color w:val="auto"/>
          <w:sz w:val="24"/>
          <w:szCs w:val="24"/>
        </w:rPr>
        <w:t>地点：开封市祥符区公共资源交易中心开标室（开封市祥符区经一路与纬三路交叉口市民之家十楼）。</w:t>
      </w:r>
    </w:p>
    <w:p w14:paraId="03C83E98">
      <w:pPr>
        <w:pStyle w:val="3"/>
        <w:spacing w:before="0" w:after="0" w:line="400" w:lineRule="exact"/>
        <w:jc w:val="left"/>
        <w:rPr>
          <w:rFonts w:ascii="宋体" w:hAnsi="宋体" w:eastAsia="宋体" w:cs="Times New Roman"/>
          <w:color w:val="auto"/>
          <w:sz w:val="24"/>
          <w:szCs w:val="24"/>
        </w:rPr>
      </w:pPr>
      <w:bookmarkStart w:id="29" w:name="_Toc35393803"/>
      <w:bookmarkStart w:id="30" w:name="_Toc28359094"/>
      <w:bookmarkStart w:id="31" w:name="_Toc28359017"/>
      <w:bookmarkStart w:id="32" w:name="_Toc35393634"/>
      <w:r>
        <w:rPr>
          <w:rFonts w:hint="eastAsia" w:ascii="宋体" w:hAnsi="宋体" w:eastAsia="宋体" w:cs="宋体"/>
          <w:color w:val="auto"/>
          <w:sz w:val="24"/>
          <w:szCs w:val="24"/>
        </w:rPr>
        <w:t>六、公告期限</w:t>
      </w:r>
      <w:bookmarkEnd w:id="29"/>
      <w:bookmarkEnd w:id="30"/>
      <w:bookmarkEnd w:id="31"/>
      <w:bookmarkEnd w:id="32"/>
    </w:p>
    <w:p w14:paraId="15C764DA">
      <w:pPr>
        <w:spacing w:line="400" w:lineRule="exact"/>
        <w:ind w:firstLine="480" w:firstLineChars="200"/>
        <w:jc w:val="left"/>
        <w:rPr>
          <w:rFonts w:ascii="宋体" w:cs="宋体"/>
          <w:color w:val="auto"/>
          <w:kern w:val="0"/>
          <w:sz w:val="24"/>
          <w:szCs w:val="24"/>
        </w:rPr>
      </w:pPr>
      <w:r>
        <w:rPr>
          <w:rFonts w:hint="eastAsia" w:ascii="宋体" w:hAnsi="宋体" w:cs="宋体"/>
          <w:color w:val="auto"/>
          <w:sz w:val="24"/>
          <w:szCs w:val="24"/>
        </w:rPr>
        <w:t>本次公告在《河南省政府采购网》、《开封市公共资源交易信息网》上发布。</w:t>
      </w:r>
      <w:r>
        <w:rPr>
          <w:rFonts w:hint="eastAsia" w:ascii="宋体" w:hAnsi="宋体" w:cs="宋体"/>
          <w:color w:val="auto"/>
          <w:kern w:val="0"/>
          <w:sz w:val="24"/>
          <w:szCs w:val="24"/>
        </w:rPr>
        <w:t>自本公告发布之日起3个工作日。（</w:t>
      </w:r>
      <w:r>
        <w:rPr>
          <w:rFonts w:hint="eastAsia" w:ascii="宋体" w:hAnsi="宋体" w:cs="宋体"/>
          <w:color w:val="auto"/>
          <w:sz w:val="24"/>
          <w:szCs w:val="24"/>
        </w:rPr>
        <w:t>202</w:t>
      </w:r>
      <w:r>
        <w:rPr>
          <w:rFonts w:hint="eastAsia" w:ascii="宋体" w:hAnsi="宋体" w:cs="宋体"/>
          <w:color w:val="auto"/>
          <w:sz w:val="24"/>
          <w:szCs w:val="24"/>
          <w:lang w:val="en-US" w:eastAsia="zh-CN"/>
        </w:rPr>
        <w:t>6</w:t>
      </w:r>
      <w:r>
        <w:rPr>
          <w:rFonts w:hint="eastAsia" w:ascii="宋体" w:hAnsi="宋体" w:cs="宋体"/>
          <w:color w:val="auto"/>
          <w:sz w:val="24"/>
          <w:szCs w:val="24"/>
        </w:rPr>
        <w:t>年0</w:t>
      </w:r>
      <w:r>
        <w:rPr>
          <w:rFonts w:hint="eastAsia" w:ascii="宋体" w:hAnsi="宋体" w:cs="宋体"/>
          <w:color w:val="auto"/>
          <w:sz w:val="24"/>
          <w:szCs w:val="24"/>
          <w:lang w:val="en-US" w:eastAsia="zh-CN"/>
        </w:rPr>
        <w:t>9</w:t>
      </w:r>
      <w:r>
        <w:rPr>
          <w:rFonts w:hint="eastAsia" w:ascii="宋体" w:hAnsi="宋体" w:cs="宋体"/>
          <w:color w:val="auto"/>
          <w:sz w:val="24"/>
          <w:szCs w:val="24"/>
        </w:rPr>
        <w:t>月</w:t>
      </w:r>
      <w:r>
        <w:rPr>
          <w:rFonts w:hint="eastAsia" w:ascii="宋体" w:hAnsi="宋体" w:cs="宋体"/>
          <w:color w:val="auto"/>
          <w:sz w:val="24"/>
          <w:szCs w:val="24"/>
          <w:lang w:val="en-US" w:eastAsia="zh-CN"/>
        </w:rPr>
        <w:t>04</w:t>
      </w:r>
      <w:r>
        <w:rPr>
          <w:rFonts w:hint="eastAsia" w:ascii="宋体" w:hAnsi="宋体" w:cs="宋体"/>
          <w:color w:val="auto"/>
          <w:sz w:val="24"/>
          <w:szCs w:val="24"/>
        </w:rPr>
        <w:t>日至202</w:t>
      </w:r>
      <w:r>
        <w:rPr>
          <w:rFonts w:hint="eastAsia" w:ascii="宋体" w:hAnsi="宋体" w:cs="宋体"/>
          <w:color w:val="auto"/>
          <w:sz w:val="24"/>
          <w:szCs w:val="24"/>
          <w:lang w:val="en-US" w:eastAsia="zh-CN"/>
        </w:rPr>
        <w:t>6</w:t>
      </w:r>
      <w:r>
        <w:rPr>
          <w:rFonts w:hint="eastAsia" w:ascii="宋体" w:hAnsi="宋体" w:cs="宋体"/>
          <w:color w:val="auto"/>
          <w:sz w:val="24"/>
          <w:szCs w:val="24"/>
        </w:rPr>
        <w:t>年0</w:t>
      </w:r>
      <w:r>
        <w:rPr>
          <w:rFonts w:hint="eastAsia" w:ascii="宋体" w:hAnsi="宋体" w:cs="宋体"/>
          <w:color w:val="auto"/>
          <w:sz w:val="24"/>
          <w:szCs w:val="24"/>
          <w:lang w:val="en-US" w:eastAsia="zh-CN"/>
        </w:rPr>
        <w:t>9</w:t>
      </w:r>
      <w:r>
        <w:rPr>
          <w:rFonts w:hint="eastAsia" w:ascii="宋体" w:hAnsi="宋体" w:cs="宋体"/>
          <w:color w:val="auto"/>
          <w:sz w:val="24"/>
          <w:szCs w:val="24"/>
        </w:rPr>
        <w:t>月</w:t>
      </w:r>
      <w:r>
        <w:rPr>
          <w:rFonts w:hint="eastAsia" w:ascii="宋体" w:hAnsi="宋体" w:cs="宋体"/>
          <w:color w:val="auto"/>
          <w:sz w:val="24"/>
          <w:szCs w:val="24"/>
          <w:lang w:val="en-US" w:eastAsia="zh-CN"/>
        </w:rPr>
        <w:t>08</w:t>
      </w:r>
      <w:r>
        <w:rPr>
          <w:rFonts w:hint="eastAsia" w:ascii="宋体" w:hAnsi="宋体" w:cs="宋体"/>
          <w:color w:val="auto"/>
          <w:sz w:val="24"/>
          <w:szCs w:val="24"/>
        </w:rPr>
        <w:t>日</w:t>
      </w:r>
      <w:r>
        <w:rPr>
          <w:rFonts w:hint="eastAsia" w:ascii="宋体" w:hAnsi="宋体" w:cs="宋体"/>
          <w:color w:val="auto"/>
          <w:sz w:val="24"/>
          <w:szCs w:val="24"/>
        </w:rPr>
        <w:t>）</w:t>
      </w:r>
    </w:p>
    <w:p w14:paraId="09CFFC7E">
      <w:pPr>
        <w:pStyle w:val="3"/>
        <w:spacing w:before="0" w:after="0" w:line="400" w:lineRule="exact"/>
        <w:jc w:val="left"/>
        <w:rPr>
          <w:rFonts w:ascii="宋体" w:hAnsi="宋体" w:eastAsia="宋体" w:cs="Times New Roman"/>
          <w:color w:val="auto"/>
          <w:sz w:val="24"/>
          <w:szCs w:val="24"/>
        </w:rPr>
      </w:pPr>
      <w:bookmarkStart w:id="33" w:name="_Toc35393804"/>
      <w:bookmarkStart w:id="34" w:name="_Toc35393635"/>
      <w:r>
        <w:rPr>
          <w:rFonts w:hint="eastAsia" w:ascii="宋体" w:hAnsi="宋体" w:eastAsia="宋体" w:cs="宋体"/>
          <w:color w:val="auto"/>
          <w:sz w:val="24"/>
          <w:szCs w:val="24"/>
        </w:rPr>
        <w:t>七、其他补充事宜</w:t>
      </w:r>
      <w:bookmarkEnd w:id="33"/>
      <w:bookmarkEnd w:id="34"/>
    </w:p>
    <w:p w14:paraId="2DB6477D">
      <w:pPr>
        <w:pStyle w:val="31"/>
        <w:spacing w:line="380" w:lineRule="exact"/>
        <w:ind w:firstLine="480"/>
        <w:rPr>
          <w:rFonts w:hAnsi="宋体"/>
          <w:color w:val="auto"/>
        </w:rPr>
      </w:pPr>
      <w:r>
        <w:rPr>
          <w:rFonts w:hint="eastAsia" w:hAnsi="宋体"/>
          <w:color w:val="auto"/>
        </w:rPr>
        <w:t>7.1本项目采用“远程不见面”开标方式，投标人无需到现场提交原件资料、无需到开封市祥符区公共资源交易中心现场参加开标会议；投标人应当在开标时间前，登录远程开标大厅，在线准时参加开标活动并进行投标文件解密、答疑澄清等。（系统解密时长默认为40分钟，错过解密时长者视为自动放弃本次投标。）</w:t>
      </w:r>
    </w:p>
    <w:p w14:paraId="4A0529EF">
      <w:pPr>
        <w:spacing w:line="380" w:lineRule="exact"/>
        <w:ind w:firstLine="480" w:firstLineChars="200"/>
        <w:rPr>
          <w:rFonts w:ascii="宋体" w:cs="宋体"/>
          <w:color w:val="auto"/>
          <w:sz w:val="24"/>
          <w:szCs w:val="24"/>
        </w:rPr>
      </w:pPr>
      <w:r>
        <w:rPr>
          <w:rFonts w:hint="eastAsia" w:ascii="宋体" w:hAnsi="宋体" w:cs="宋体"/>
          <w:color w:val="auto"/>
          <w:sz w:val="24"/>
          <w:szCs w:val="24"/>
        </w:rPr>
        <w:t>7.2.在开评标过程中，请各投标人时刻关注电子交易系统中的项目进度和状态，注意最终报价时间，且在规定时间内完成报价，否则造成的一切后果由投标人自行负责。不见面开标服务的具体事宜请查阅开封市公共资源交易管理中心网站“网上办事大厅”的《不见面开标手册》。</w:t>
      </w:r>
    </w:p>
    <w:p w14:paraId="40599444">
      <w:pPr>
        <w:pStyle w:val="3"/>
        <w:spacing w:before="0" w:after="0" w:line="400" w:lineRule="exact"/>
        <w:jc w:val="left"/>
        <w:rPr>
          <w:rFonts w:ascii="宋体" w:hAnsi="宋体" w:eastAsia="宋体" w:cs="Times New Roman"/>
          <w:color w:val="auto"/>
          <w:sz w:val="24"/>
          <w:szCs w:val="24"/>
        </w:rPr>
      </w:pPr>
      <w:r>
        <w:rPr>
          <w:rFonts w:hint="eastAsia" w:ascii="宋体" w:hAnsi="宋体" w:eastAsia="宋体" w:cs="宋体"/>
          <w:color w:val="auto"/>
          <w:sz w:val="24"/>
          <w:szCs w:val="24"/>
        </w:rPr>
        <w:t>八、凡对本次采购提出询问，请按以下方式联系。</w:t>
      </w:r>
    </w:p>
    <w:p w14:paraId="0857E5A9">
      <w:pPr>
        <w:pStyle w:val="3"/>
        <w:spacing w:before="0" w:after="0" w:line="400" w:lineRule="exact"/>
        <w:ind w:firstLine="723" w:firstLineChars="300"/>
        <w:jc w:val="left"/>
        <w:rPr>
          <w:rFonts w:ascii="宋体" w:hAnsi="宋体" w:eastAsia="宋体" w:cs="Times New Roman"/>
          <w:color w:val="auto"/>
          <w:sz w:val="24"/>
          <w:szCs w:val="24"/>
        </w:rPr>
      </w:pPr>
      <w:bookmarkStart w:id="35" w:name="_Toc28359096"/>
      <w:bookmarkStart w:id="36" w:name="_Toc35393806"/>
      <w:bookmarkStart w:id="37" w:name="_Toc35393637"/>
      <w:bookmarkStart w:id="38" w:name="_Toc28359019"/>
      <w:r>
        <w:rPr>
          <w:rFonts w:ascii="宋体" w:hAnsi="宋体" w:eastAsia="宋体" w:cs="宋体"/>
          <w:color w:val="auto"/>
          <w:sz w:val="24"/>
          <w:szCs w:val="24"/>
        </w:rPr>
        <w:t>1.</w:t>
      </w:r>
      <w:r>
        <w:rPr>
          <w:rFonts w:hint="eastAsia" w:ascii="宋体" w:hAnsi="宋体" w:eastAsia="宋体" w:cs="宋体"/>
          <w:color w:val="auto"/>
          <w:sz w:val="24"/>
          <w:szCs w:val="24"/>
        </w:rPr>
        <w:t>采购人信息</w:t>
      </w:r>
      <w:bookmarkEnd w:id="35"/>
      <w:bookmarkEnd w:id="36"/>
      <w:bookmarkEnd w:id="37"/>
      <w:bookmarkEnd w:id="38"/>
    </w:p>
    <w:p w14:paraId="474862A1">
      <w:pPr>
        <w:spacing w:line="400" w:lineRule="exact"/>
        <w:ind w:left="298" w:leftChars="142" w:firstLine="360" w:firstLineChars="150"/>
        <w:jc w:val="left"/>
        <w:rPr>
          <w:rFonts w:ascii="宋体" w:cs="宋体"/>
          <w:color w:val="auto"/>
          <w:sz w:val="24"/>
          <w:szCs w:val="24"/>
        </w:rPr>
      </w:pPr>
      <w:r>
        <w:rPr>
          <w:rFonts w:hint="eastAsia" w:ascii="宋体" w:hAnsi="宋体" w:cs="宋体"/>
          <w:color w:val="auto"/>
          <w:sz w:val="24"/>
          <w:szCs w:val="24"/>
        </w:rPr>
        <w:t>名</w:t>
      </w:r>
      <w:r>
        <w:rPr>
          <w:rFonts w:ascii="宋体" w:hAnsi="宋体" w:cs="宋体"/>
          <w:color w:val="auto"/>
          <w:sz w:val="24"/>
          <w:szCs w:val="24"/>
        </w:rPr>
        <w:t xml:space="preserve">    </w:t>
      </w:r>
      <w:r>
        <w:rPr>
          <w:rFonts w:hint="eastAsia" w:ascii="宋体" w:hAnsi="宋体" w:cs="宋体"/>
          <w:color w:val="auto"/>
          <w:sz w:val="24"/>
          <w:szCs w:val="24"/>
        </w:rPr>
        <w:t>称：　</w:t>
      </w:r>
      <w:r>
        <w:rPr>
          <w:rFonts w:hint="eastAsia" w:ascii="宋体" w:hAnsi="宋体" w:cs="宋体"/>
          <w:color w:val="auto"/>
          <w:sz w:val="24"/>
          <w:szCs w:val="24"/>
          <w:u w:val="single"/>
          <w:lang w:eastAsia="zh-CN"/>
        </w:rPr>
        <w:t>开封市祥符区民政局</w:t>
      </w:r>
      <w:r>
        <w:rPr>
          <w:rFonts w:hint="eastAsia" w:ascii="宋体" w:hAnsi="宋体" w:cs="宋体"/>
          <w:color w:val="auto"/>
          <w:sz w:val="24"/>
          <w:szCs w:val="24"/>
          <w:u w:val="single"/>
        </w:rPr>
        <w:t xml:space="preserve">       </w:t>
      </w:r>
      <w:r>
        <w:rPr>
          <w:rFonts w:hint="eastAsia" w:ascii="宋体" w:hAnsi="宋体" w:cs="宋体"/>
          <w:color w:val="auto"/>
          <w:sz w:val="24"/>
          <w:szCs w:val="24"/>
        </w:rPr>
        <w:t>　　　　　　　　　　　</w:t>
      </w:r>
    </w:p>
    <w:p w14:paraId="5ADC7D10">
      <w:pPr>
        <w:spacing w:line="400" w:lineRule="exact"/>
        <w:ind w:left="298" w:leftChars="142" w:firstLine="360" w:firstLineChars="150"/>
        <w:jc w:val="left"/>
        <w:rPr>
          <w:rFonts w:hint="eastAsia" w:ascii="宋体" w:hAnsi="宋体" w:cs="宋体"/>
          <w:color w:val="auto"/>
          <w:sz w:val="24"/>
          <w:szCs w:val="24"/>
          <w:u w:val="single"/>
          <w:lang w:val="en-US" w:eastAsia="zh-CN"/>
        </w:rPr>
      </w:pPr>
      <w:r>
        <w:rPr>
          <w:rFonts w:hint="eastAsia" w:ascii="宋体" w:hAnsi="宋体" w:cs="宋体"/>
          <w:color w:val="auto"/>
          <w:sz w:val="24"/>
          <w:szCs w:val="24"/>
        </w:rPr>
        <w:t>地</w:t>
      </w:r>
      <w:r>
        <w:rPr>
          <w:rFonts w:ascii="宋体" w:hAnsi="宋体" w:cs="宋体"/>
          <w:color w:val="auto"/>
          <w:sz w:val="24"/>
          <w:szCs w:val="24"/>
        </w:rPr>
        <w:t xml:space="preserve">    </w:t>
      </w:r>
      <w:r>
        <w:rPr>
          <w:rFonts w:hint="eastAsia" w:ascii="宋体" w:hAnsi="宋体" w:cs="宋体"/>
          <w:color w:val="auto"/>
          <w:sz w:val="24"/>
          <w:szCs w:val="24"/>
        </w:rPr>
        <w:t>址：</w:t>
      </w:r>
      <w:r>
        <w:rPr>
          <w:rFonts w:hint="eastAsia" w:ascii="宋体" w:hAnsi="宋体" w:cs="宋体"/>
          <w:color w:val="auto"/>
          <w:sz w:val="24"/>
          <w:szCs w:val="24"/>
          <w:u w:val="single"/>
        </w:rPr>
        <w:t>　</w:t>
      </w:r>
      <w:r>
        <w:rPr>
          <w:rFonts w:hint="eastAsia" w:ascii="宋体" w:hAnsi="宋体" w:cs="宋体"/>
          <w:color w:val="auto"/>
          <w:sz w:val="24"/>
          <w:szCs w:val="24"/>
          <w:u w:val="single"/>
        </w:rPr>
        <w:t>河南省开封市</w:t>
      </w:r>
      <w:r>
        <w:rPr>
          <w:rFonts w:hint="eastAsia" w:ascii="宋体" w:hAnsi="宋体" w:cs="宋体"/>
          <w:color w:val="auto"/>
          <w:sz w:val="24"/>
          <w:szCs w:val="24"/>
          <w:u w:val="single"/>
          <w:lang w:eastAsia="zh-CN"/>
        </w:rPr>
        <w:t>祥符区县府西街</w:t>
      </w:r>
      <w:r>
        <w:rPr>
          <w:rFonts w:hint="eastAsia" w:ascii="宋体" w:hAnsi="宋体" w:cs="宋体"/>
          <w:color w:val="auto"/>
          <w:sz w:val="24"/>
          <w:szCs w:val="24"/>
          <w:u w:val="single"/>
          <w:lang w:val="en-US" w:eastAsia="zh-CN"/>
        </w:rPr>
        <w:t>260号</w:t>
      </w:r>
    </w:p>
    <w:p w14:paraId="016354C8">
      <w:pPr>
        <w:spacing w:line="400" w:lineRule="exact"/>
        <w:ind w:left="298" w:leftChars="142" w:firstLine="360" w:firstLineChars="150"/>
        <w:jc w:val="left"/>
        <w:rPr>
          <w:rFonts w:hint="default" w:ascii="宋体" w:hAnsi="宋体" w:cs="宋体"/>
          <w:color w:val="auto"/>
          <w:sz w:val="24"/>
          <w:szCs w:val="24"/>
          <w:u w:val="single"/>
          <w:lang w:val="en-US" w:eastAsia="zh-CN"/>
        </w:rPr>
      </w:pPr>
      <w:r>
        <w:rPr>
          <w:rFonts w:hint="eastAsia" w:ascii="宋体" w:hAnsi="宋体" w:cs="宋体"/>
          <w:color w:val="auto"/>
          <w:sz w:val="24"/>
          <w:szCs w:val="24"/>
          <w:u w:val="none"/>
          <w:lang w:val="en-US" w:eastAsia="zh-CN"/>
        </w:rPr>
        <w:t>联 系 人：</w:t>
      </w:r>
      <w:r>
        <w:rPr>
          <w:rFonts w:hint="eastAsia" w:ascii="宋体" w:hAnsi="宋体" w:cs="宋体"/>
          <w:color w:val="auto"/>
          <w:sz w:val="24"/>
          <w:szCs w:val="24"/>
          <w:u w:val="single"/>
          <w:lang w:val="en-US" w:eastAsia="zh-CN"/>
        </w:rPr>
        <w:t xml:space="preserve">冯利明     </w:t>
      </w:r>
    </w:p>
    <w:p w14:paraId="0C095EF4">
      <w:pPr>
        <w:spacing w:line="400" w:lineRule="exact"/>
        <w:ind w:left="298" w:leftChars="142" w:firstLine="360" w:firstLineChars="150"/>
        <w:jc w:val="left"/>
        <w:rPr>
          <w:rFonts w:ascii="宋体" w:cs="宋体"/>
          <w:color w:val="auto"/>
          <w:sz w:val="24"/>
          <w:szCs w:val="24"/>
        </w:rPr>
      </w:pPr>
      <w:r>
        <w:rPr>
          <w:rFonts w:hint="eastAsia" w:ascii="宋体" w:hAnsi="宋体" w:cs="宋体"/>
          <w:color w:val="auto"/>
          <w:sz w:val="24"/>
          <w:szCs w:val="24"/>
        </w:rPr>
        <w:t>联系方式：</w:t>
      </w:r>
      <w:r>
        <w:rPr>
          <w:rFonts w:hint="eastAsia" w:ascii="宋体" w:hAnsi="宋体" w:cs="宋体"/>
          <w:color w:val="auto"/>
          <w:sz w:val="24"/>
          <w:szCs w:val="24"/>
          <w:u w:val="single"/>
        </w:rPr>
        <w:t>　</w:t>
      </w:r>
      <w:r>
        <w:rPr>
          <w:rFonts w:hint="eastAsia" w:ascii="宋体" w:hAnsi="宋体" w:cs="宋体"/>
          <w:color w:val="auto"/>
          <w:sz w:val="24"/>
          <w:szCs w:val="24"/>
          <w:u w:val="single"/>
          <w:lang w:val="en-US" w:eastAsia="zh-CN"/>
        </w:rPr>
        <w:t>0371-26681185</w:t>
      </w:r>
      <w:r>
        <w:rPr>
          <w:rFonts w:hint="eastAsia" w:ascii="宋体" w:hAnsi="宋体" w:cs="宋体"/>
          <w:color w:val="auto"/>
          <w:sz w:val="24"/>
          <w:szCs w:val="24"/>
          <w:u w:val="single"/>
        </w:rPr>
        <w:t>　　　　　　</w:t>
      </w:r>
      <w:r>
        <w:rPr>
          <w:rFonts w:ascii="宋体" w:hAnsi="宋体" w:cs="宋体"/>
          <w:color w:val="auto"/>
          <w:sz w:val="24"/>
          <w:szCs w:val="24"/>
          <w:u w:val="single"/>
        </w:rPr>
        <w:t xml:space="preserve"> </w:t>
      </w:r>
      <w:r>
        <w:rPr>
          <w:rFonts w:hint="eastAsia" w:ascii="宋体" w:hAnsi="宋体" w:cs="宋体"/>
          <w:color w:val="auto"/>
          <w:sz w:val="24"/>
          <w:szCs w:val="24"/>
          <w:u w:val="single"/>
        </w:rPr>
        <w:t>　　　</w:t>
      </w:r>
    </w:p>
    <w:p w14:paraId="21446DC1">
      <w:pPr>
        <w:pStyle w:val="3"/>
        <w:numPr>
          <w:ilvl w:val="0"/>
          <w:numId w:val="2"/>
        </w:numPr>
        <w:spacing w:before="0" w:after="0" w:line="400" w:lineRule="exact"/>
        <w:ind w:firstLine="723" w:firstLineChars="300"/>
        <w:jc w:val="left"/>
        <w:rPr>
          <w:rFonts w:ascii="宋体" w:hAnsi="宋体" w:eastAsia="宋体" w:cs="宋体"/>
          <w:color w:val="auto"/>
          <w:sz w:val="24"/>
          <w:szCs w:val="24"/>
        </w:rPr>
      </w:pPr>
      <w:bookmarkStart w:id="39" w:name="_Toc35393638"/>
      <w:bookmarkStart w:id="40" w:name="_Toc28359097"/>
      <w:bookmarkStart w:id="41" w:name="_Toc28359020"/>
      <w:bookmarkStart w:id="42" w:name="_Toc35393807"/>
      <w:r>
        <w:rPr>
          <w:rFonts w:hint="eastAsia" w:ascii="宋体" w:hAnsi="宋体" w:eastAsia="宋体" w:cs="宋体"/>
          <w:color w:val="auto"/>
          <w:sz w:val="24"/>
          <w:szCs w:val="24"/>
        </w:rPr>
        <w:t>采购代理机构信息</w:t>
      </w:r>
      <w:bookmarkEnd w:id="39"/>
      <w:bookmarkEnd w:id="40"/>
      <w:bookmarkEnd w:id="41"/>
      <w:bookmarkEnd w:id="42"/>
    </w:p>
    <w:p w14:paraId="6496D148">
      <w:pPr>
        <w:pStyle w:val="3"/>
        <w:spacing w:before="0" w:after="0" w:line="400" w:lineRule="exact"/>
        <w:ind w:firstLine="720" w:firstLineChars="300"/>
        <w:jc w:val="left"/>
        <w:rPr>
          <w:rFonts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rPr>
        <w:t>名  称：</w:t>
      </w:r>
      <w:r>
        <w:rPr>
          <w:rFonts w:hint="eastAsia" w:ascii="宋体" w:hAnsi="宋体" w:eastAsia="宋体" w:cs="宋体"/>
          <w:b w:val="0"/>
          <w:bCs w:val="0"/>
          <w:color w:val="auto"/>
          <w:sz w:val="24"/>
          <w:szCs w:val="24"/>
          <w:u w:val="single"/>
        </w:rPr>
        <w:t>开封市祥符区公共资源交易服务所</w:t>
      </w:r>
    </w:p>
    <w:p w14:paraId="3FFA5473">
      <w:pPr>
        <w:spacing w:line="380" w:lineRule="exact"/>
        <w:ind w:firstLine="720" w:firstLineChars="300"/>
        <w:rPr>
          <w:rFonts w:hint="eastAsia" w:ascii="宋体" w:hAnsi="宋体" w:cs="宋体"/>
          <w:color w:val="auto"/>
          <w:sz w:val="24"/>
          <w:szCs w:val="24"/>
          <w:u w:val="single"/>
        </w:rPr>
      </w:pPr>
      <w:r>
        <w:rPr>
          <w:rFonts w:hint="eastAsia" w:ascii="宋体" w:hAnsi="宋体" w:cs="宋体"/>
          <w:color w:val="auto"/>
          <w:sz w:val="24"/>
          <w:szCs w:val="24"/>
        </w:rPr>
        <w:t>地　址：</w:t>
      </w:r>
      <w:r>
        <w:rPr>
          <w:rFonts w:hint="eastAsia" w:ascii="宋体" w:hAnsi="宋体" w:cs="宋体"/>
          <w:color w:val="auto"/>
          <w:sz w:val="24"/>
          <w:szCs w:val="24"/>
          <w:u w:val="single"/>
        </w:rPr>
        <w:t>开封市祥符区</w:t>
      </w:r>
      <w:r>
        <w:rPr>
          <w:rFonts w:hint="eastAsia" w:ascii="宋体" w:hAnsi="宋体" w:cs="宋体"/>
          <w:color w:val="auto"/>
          <w:sz w:val="24"/>
          <w:szCs w:val="24"/>
          <w:u w:val="single"/>
          <w:lang w:val="zh-TW"/>
        </w:rPr>
        <w:t>经一路与纬三路交叉口</w:t>
      </w:r>
      <w:r>
        <w:rPr>
          <w:rFonts w:hint="eastAsia" w:ascii="宋体" w:hAnsi="宋体" w:cs="宋体"/>
          <w:color w:val="auto"/>
          <w:sz w:val="24"/>
          <w:szCs w:val="24"/>
          <w:u w:val="single"/>
        </w:rPr>
        <w:t>市民之家9楼909室</w:t>
      </w:r>
    </w:p>
    <w:p w14:paraId="187F3A2C">
      <w:pPr>
        <w:spacing w:line="380" w:lineRule="exact"/>
        <w:ind w:firstLine="720" w:firstLineChars="300"/>
        <w:rPr>
          <w:rFonts w:hint="default" w:ascii="宋体" w:hAnsi="宋体" w:eastAsia="宋体" w:cs="宋体"/>
          <w:color w:val="auto"/>
          <w:sz w:val="24"/>
          <w:szCs w:val="24"/>
          <w:u w:val="none"/>
          <w:lang w:val="en-US" w:eastAsia="zh-CN"/>
        </w:rPr>
      </w:pPr>
      <w:r>
        <w:rPr>
          <w:rFonts w:hint="eastAsia" w:ascii="宋体" w:hAnsi="宋体" w:cs="宋体"/>
          <w:color w:val="auto"/>
          <w:sz w:val="24"/>
          <w:szCs w:val="24"/>
          <w:u w:val="none"/>
          <w:lang w:val="en-US" w:eastAsia="zh-CN"/>
        </w:rPr>
        <w:t>联系人：</w:t>
      </w:r>
      <w:r>
        <w:rPr>
          <w:rFonts w:hint="eastAsia" w:ascii="宋体" w:hAnsi="宋体" w:cs="宋体"/>
          <w:color w:val="auto"/>
          <w:sz w:val="24"/>
          <w:szCs w:val="24"/>
          <w:u w:val="single"/>
          <w:lang w:val="en-US" w:eastAsia="zh-CN"/>
        </w:rPr>
        <w:t xml:space="preserve">杨得尧    </w:t>
      </w:r>
    </w:p>
    <w:p w14:paraId="1CF39999">
      <w:pPr>
        <w:spacing w:line="380" w:lineRule="exact"/>
        <w:ind w:firstLine="720" w:firstLineChars="300"/>
        <w:rPr>
          <w:rFonts w:ascii="宋体" w:cs="宋体"/>
          <w:color w:val="auto"/>
          <w:sz w:val="24"/>
          <w:szCs w:val="24"/>
          <w:u w:val="single"/>
        </w:rPr>
      </w:pPr>
      <w:r>
        <w:rPr>
          <w:rFonts w:hint="eastAsia" w:ascii="宋体" w:hAnsi="宋体" w:cs="宋体"/>
          <w:color w:val="auto"/>
          <w:sz w:val="24"/>
          <w:szCs w:val="24"/>
        </w:rPr>
        <w:t>联系方式：</w:t>
      </w:r>
      <w:r>
        <w:rPr>
          <w:rFonts w:ascii="宋体" w:hAnsi="宋体" w:cs="宋体"/>
          <w:color w:val="auto"/>
          <w:sz w:val="24"/>
          <w:szCs w:val="24"/>
          <w:u w:val="single"/>
        </w:rPr>
        <w:t>0371--22700689</w:t>
      </w:r>
      <w:r>
        <w:rPr>
          <w:rFonts w:hint="eastAsia" w:ascii="宋体" w:hAnsi="宋体" w:cs="宋体"/>
          <w:color w:val="auto"/>
          <w:sz w:val="24"/>
          <w:szCs w:val="24"/>
          <w:u w:val="single"/>
        </w:rPr>
        <w:t xml:space="preserve">               </w:t>
      </w:r>
      <w:r>
        <w:rPr>
          <w:rFonts w:ascii="宋体" w:hAnsi="宋体" w:cs="宋体"/>
          <w:color w:val="auto"/>
          <w:sz w:val="24"/>
          <w:szCs w:val="24"/>
          <w:u w:val="single"/>
        </w:rPr>
        <w:t xml:space="preserve"> </w:t>
      </w:r>
    </w:p>
    <w:p w14:paraId="7284D491">
      <w:pPr>
        <w:pStyle w:val="3"/>
        <w:spacing w:before="0" w:after="0" w:line="400" w:lineRule="exact"/>
        <w:ind w:firstLine="723" w:firstLineChars="300"/>
        <w:jc w:val="left"/>
        <w:rPr>
          <w:rFonts w:ascii="宋体" w:hAnsi="宋体" w:eastAsia="宋体" w:cs="Times New Roman"/>
          <w:color w:val="auto"/>
          <w:sz w:val="24"/>
          <w:szCs w:val="24"/>
        </w:rPr>
      </w:pPr>
      <w:bookmarkStart w:id="43" w:name="_Toc35393639"/>
      <w:bookmarkStart w:id="44" w:name="_Toc28359098"/>
      <w:bookmarkStart w:id="45" w:name="_Toc35393808"/>
      <w:bookmarkStart w:id="46" w:name="_Toc28359021"/>
      <w:r>
        <w:rPr>
          <w:rFonts w:ascii="宋体" w:hAnsi="宋体" w:eastAsia="宋体" w:cs="宋体"/>
          <w:color w:val="auto"/>
          <w:sz w:val="24"/>
          <w:szCs w:val="24"/>
        </w:rPr>
        <w:t>3.</w:t>
      </w:r>
      <w:r>
        <w:rPr>
          <w:rFonts w:hint="eastAsia" w:ascii="宋体" w:hAnsi="宋体" w:eastAsia="宋体" w:cs="宋体"/>
          <w:color w:val="auto"/>
          <w:sz w:val="24"/>
          <w:szCs w:val="24"/>
        </w:rPr>
        <w:t>项目联系方式</w:t>
      </w:r>
      <w:bookmarkEnd w:id="43"/>
      <w:bookmarkEnd w:id="44"/>
      <w:bookmarkEnd w:id="45"/>
      <w:bookmarkEnd w:id="46"/>
    </w:p>
    <w:p w14:paraId="09EED974">
      <w:pPr>
        <w:pStyle w:val="11"/>
        <w:spacing w:line="400" w:lineRule="exact"/>
        <w:ind w:firstLine="720" w:firstLineChars="300"/>
        <w:rPr>
          <w:rFonts w:hAnsi="宋体" w:cs="Times New Roman"/>
          <w:color w:val="auto"/>
          <w:sz w:val="24"/>
          <w:szCs w:val="24"/>
        </w:rPr>
      </w:pPr>
      <w:r>
        <w:rPr>
          <w:rFonts w:hint="eastAsia" w:hAnsi="宋体"/>
          <w:color w:val="auto"/>
          <w:sz w:val="24"/>
          <w:szCs w:val="24"/>
        </w:rPr>
        <w:t>项目联系人：</w:t>
      </w:r>
      <w:r>
        <w:rPr>
          <w:rFonts w:hint="eastAsia" w:hAnsi="宋体"/>
          <w:color w:val="auto"/>
          <w:sz w:val="24"/>
          <w:szCs w:val="24"/>
          <w:u w:val="single"/>
          <w:lang w:val="en-US" w:eastAsia="zh-CN"/>
        </w:rPr>
        <w:t>冯利明</w:t>
      </w:r>
      <w:r>
        <w:rPr>
          <w:rFonts w:hint="eastAsia" w:hAnsi="宋体"/>
          <w:color w:val="auto"/>
          <w:sz w:val="24"/>
          <w:szCs w:val="24"/>
          <w:u w:val="single"/>
        </w:rPr>
        <w:t xml:space="preserve">   </w:t>
      </w:r>
      <w:r>
        <w:rPr>
          <w:rFonts w:hint="eastAsia" w:hAnsi="宋体"/>
          <w:color w:val="auto"/>
          <w:sz w:val="24"/>
          <w:szCs w:val="24"/>
          <w:u w:val="single"/>
        </w:rPr>
        <w:t xml:space="preserve">           </w:t>
      </w:r>
    </w:p>
    <w:p w14:paraId="4F1C7C48">
      <w:pPr>
        <w:spacing w:line="400" w:lineRule="exact"/>
        <w:ind w:firstLine="720" w:firstLineChars="300"/>
        <w:rPr>
          <w:rFonts w:ascii="宋体" w:cs="宋体"/>
          <w:color w:val="auto"/>
          <w:sz w:val="24"/>
          <w:szCs w:val="24"/>
          <w:u w:val="single"/>
        </w:rPr>
      </w:pPr>
      <w:r>
        <w:rPr>
          <w:rFonts w:hint="eastAsia" w:ascii="宋体" w:hAnsi="宋体" w:cs="宋体"/>
          <w:color w:val="auto"/>
          <w:sz w:val="24"/>
          <w:szCs w:val="24"/>
        </w:rPr>
        <w:t>电　　</w:t>
      </w:r>
      <w:r>
        <w:rPr>
          <w:rFonts w:ascii="宋体" w:hAnsi="宋体" w:cs="宋体"/>
          <w:color w:val="auto"/>
          <w:sz w:val="24"/>
          <w:szCs w:val="24"/>
        </w:rPr>
        <w:t xml:space="preserve"> </w:t>
      </w:r>
      <w:r>
        <w:rPr>
          <w:rFonts w:hint="eastAsia" w:ascii="宋体" w:hAnsi="宋体" w:cs="宋体"/>
          <w:color w:val="auto"/>
          <w:sz w:val="24"/>
          <w:szCs w:val="24"/>
        </w:rPr>
        <w:t>话：</w:t>
      </w:r>
      <w:r>
        <w:rPr>
          <w:rFonts w:hint="eastAsia" w:ascii="宋体" w:hAnsi="宋体" w:cs="宋体"/>
          <w:color w:val="auto"/>
          <w:sz w:val="24"/>
          <w:szCs w:val="24"/>
          <w:u w:val="single"/>
          <w:lang w:val="en-US" w:eastAsia="zh-CN"/>
        </w:rPr>
        <w:t>13903780327</w:t>
      </w:r>
      <w:r>
        <w:rPr>
          <w:rFonts w:hint="eastAsia" w:ascii="宋体" w:hAnsi="宋体" w:cs="宋体"/>
          <w:color w:val="auto"/>
          <w:sz w:val="24"/>
          <w:szCs w:val="24"/>
          <w:u w:val="single"/>
        </w:rPr>
        <w:t>　　　　　　</w:t>
      </w:r>
    </w:p>
    <w:p w14:paraId="0B366597">
      <w:pPr>
        <w:numPr>
          <w:ilvl w:val="0"/>
          <w:numId w:val="3"/>
        </w:numPr>
        <w:spacing w:line="400" w:lineRule="exact"/>
        <w:ind w:firstLine="723" w:firstLineChars="300"/>
        <w:jc w:val="left"/>
        <w:rPr>
          <w:rFonts w:ascii="宋体" w:hAnsi="宋体" w:cs="宋体"/>
          <w:color w:val="auto"/>
          <w:sz w:val="24"/>
          <w:szCs w:val="24"/>
          <w:u w:val="single"/>
        </w:rPr>
      </w:pPr>
      <w:r>
        <w:rPr>
          <w:rFonts w:hint="eastAsia" w:ascii="宋体" w:hAnsi="宋体" w:cs="宋体"/>
          <w:b/>
          <w:bCs/>
          <w:color w:val="auto"/>
          <w:sz w:val="24"/>
          <w:szCs w:val="24"/>
        </w:rPr>
        <w:t>行政监督部门：</w:t>
      </w:r>
    </w:p>
    <w:p w14:paraId="7CA75CF5">
      <w:pPr>
        <w:spacing w:line="400" w:lineRule="exact"/>
        <w:ind w:firstLine="720" w:firstLineChars="300"/>
        <w:jc w:val="left"/>
        <w:rPr>
          <w:rFonts w:ascii="宋体" w:hAnsi="宋体" w:cs="宋体"/>
          <w:color w:val="auto"/>
          <w:sz w:val="24"/>
          <w:szCs w:val="24"/>
          <w:u w:val="single"/>
        </w:rPr>
      </w:pPr>
      <w:r>
        <w:rPr>
          <w:rFonts w:hint="eastAsia" w:ascii="宋体" w:hAnsi="宋体" w:cs="宋体"/>
          <w:color w:val="auto"/>
          <w:sz w:val="24"/>
          <w:szCs w:val="24"/>
        </w:rPr>
        <w:t>名  称：</w:t>
      </w:r>
      <w:r>
        <w:rPr>
          <w:rFonts w:hint="eastAsia" w:ascii="宋体" w:hAnsi="宋体" w:cs="宋体"/>
          <w:color w:val="auto"/>
          <w:sz w:val="24"/>
          <w:szCs w:val="24"/>
          <w:u w:val="single"/>
        </w:rPr>
        <w:t>开封市祥符区财政局政府采购监督管理股</w:t>
      </w:r>
    </w:p>
    <w:p w14:paraId="7F2C1625">
      <w:pPr>
        <w:pStyle w:val="21"/>
        <w:spacing w:after="0" w:line="400" w:lineRule="exact"/>
        <w:ind w:firstLine="720" w:firstLineChars="300"/>
        <w:jc w:val="left"/>
        <w:rPr>
          <w:rFonts w:ascii="宋体" w:hAnsi="宋体" w:cs="宋体"/>
          <w:color w:val="auto"/>
          <w:sz w:val="24"/>
          <w:szCs w:val="24"/>
          <w:u w:val="single"/>
        </w:rPr>
      </w:pPr>
      <w:r>
        <w:rPr>
          <w:rFonts w:hint="eastAsia" w:ascii="宋体" w:hAnsi="宋体" w:cs="宋体"/>
          <w:color w:val="auto"/>
          <w:sz w:val="24"/>
          <w:szCs w:val="24"/>
        </w:rPr>
        <w:t>联系电话：</w:t>
      </w:r>
      <w:r>
        <w:rPr>
          <w:rFonts w:hint="eastAsia" w:ascii="宋体" w:hAnsi="宋体" w:cs="宋体"/>
          <w:color w:val="auto"/>
          <w:sz w:val="24"/>
          <w:szCs w:val="24"/>
          <w:u w:val="single"/>
        </w:rPr>
        <w:t xml:space="preserve">0371-26668106                </w:t>
      </w:r>
    </w:p>
    <w:p w14:paraId="06796530">
      <w:pPr>
        <w:spacing w:line="400" w:lineRule="exact"/>
        <w:rPr>
          <w:rFonts w:ascii="宋体" w:cs="宋体"/>
          <w:color w:val="auto"/>
          <w:sz w:val="24"/>
          <w:szCs w:val="24"/>
        </w:rPr>
      </w:pPr>
    </w:p>
    <w:p w14:paraId="40E2E596">
      <w:pPr>
        <w:spacing w:line="400" w:lineRule="exact"/>
        <w:rPr>
          <w:rFonts w:ascii="宋体" w:cs="宋体"/>
          <w:color w:val="auto"/>
          <w:sz w:val="24"/>
          <w:szCs w:val="24"/>
        </w:rPr>
      </w:pPr>
    </w:p>
    <w:bookmarkEnd w:id="4"/>
    <w:bookmarkEnd w:id="5"/>
    <w:bookmarkEnd w:id="6"/>
    <w:bookmarkEnd w:id="7"/>
    <w:bookmarkEnd w:id="8"/>
    <w:p w14:paraId="160D127C">
      <w:pPr>
        <w:pStyle w:val="3"/>
        <w:spacing w:line="500" w:lineRule="exact"/>
        <w:jc w:val="both"/>
        <w:rPr>
          <w:rFonts w:ascii="方正小标宋简体" w:hAnsi="宋体" w:eastAsia="方正小标宋简体" w:cs="Times New Roman"/>
          <w:b w:val="0"/>
          <w:bCs w:val="0"/>
          <w:color w:val="auto"/>
          <w:sz w:val="32"/>
          <w:szCs w:val="32"/>
        </w:rPr>
      </w:pPr>
    </w:p>
    <w:p w14:paraId="234BD2F1">
      <w:pPr>
        <w:rPr>
          <w:rFonts w:ascii="方正小标宋简体" w:hAnsi="宋体" w:eastAsia="方正小标宋简体"/>
          <w:color w:val="auto"/>
          <w:sz w:val="32"/>
          <w:szCs w:val="32"/>
        </w:rPr>
      </w:pPr>
    </w:p>
    <w:p w14:paraId="1CEE88D1">
      <w:pPr>
        <w:pStyle w:val="22"/>
        <w:rPr>
          <w:rFonts w:ascii="方正小标宋简体" w:hAnsi="宋体" w:eastAsia="方正小标宋简体" w:cs="Times New Roman"/>
          <w:color w:val="auto"/>
          <w:sz w:val="32"/>
          <w:szCs w:val="32"/>
        </w:rPr>
      </w:pPr>
    </w:p>
    <w:p w14:paraId="7E9A436E">
      <w:pPr>
        <w:pStyle w:val="30"/>
        <w:ind w:firstLine="640"/>
        <w:rPr>
          <w:rFonts w:ascii="方正小标宋简体" w:hAnsi="宋体" w:eastAsia="方正小标宋简体"/>
          <w:color w:val="auto"/>
          <w:sz w:val="32"/>
          <w:szCs w:val="32"/>
        </w:rPr>
      </w:pPr>
    </w:p>
    <w:p w14:paraId="54966530">
      <w:pPr>
        <w:rPr>
          <w:rFonts w:ascii="方正小标宋简体" w:hAnsi="宋体" w:eastAsia="方正小标宋简体"/>
          <w:color w:val="auto"/>
          <w:sz w:val="32"/>
          <w:szCs w:val="32"/>
        </w:rPr>
      </w:pPr>
    </w:p>
    <w:p w14:paraId="1E95E6B0">
      <w:pPr>
        <w:pStyle w:val="22"/>
        <w:rPr>
          <w:color w:val="auto"/>
        </w:rPr>
      </w:pPr>
    </w:p>
    <w:p w14:paraId="0BA3AB09">
      <w:pPr>
        <w:rPr>
          <w:rFonts w:ascii="方正小标宋简体" w:hAnsi="宋体" w:eastAsia="方正小标宋简体"/>
          <w:b/>
          <w:bCs/>
          <w:color w:val="auto"/>
          <w:sz w:val="32"/>
          <w:szCs w:val="32"/>
        </w:rPr>
      </w:pPr>
    </w:p>
    <w:p w14:paraId="5367E49A">
      <w:pPr>
        <w:pStyle w:val="21"/>
        <w:rPr>
          <w:rFonts w:ascii="方正小标宋简体" w:hAnsi="宋体" w:eastAsia="方正小标宋简体" w:cs="Times New Roman"/>
          <w:b/>
          <w:bCs/>
          <w:color w:val="auto"/>
          <w:sz w:val="32"/>
          <w:szCs w:val="32"/>
        </w:rPr>
      </w:pPr>
    </w:p>
    <w:p w14:paraId="38B990FE">
      <w:pPr>
        <w:rPr>
          <w:color w:val="auto"/>
        </w:rPr>
      </w:pPr>
    </w:p>
    <w:p w14:paraId="609B274D">
      <w:pPr>
        <w:pStyle w:val="2"/>
        <w:numPr>
          <w:ilvl w:val="0"/>
          <w:numId w:val="4"/>
        </w:numPr>
        <w:spacing w:line="400" w:lineRule="exact"/>
        <w:rPr>
          <w:rFonts w:hAnsi="宋体" w:cs="黑体"/>
          <w:color w:val="auto"/>
          <w:sz w:val="32"/>
          <w:szCs w:val="32"/>
        </w:rPr>
      </w:pPr>
      <w:bookmarkStart w:id="47" w:name="_Toc28859"/>
      <w:bookmarkStart w:id="48" w:name="_Toc1292"/>
      <w:bookmarkStart w:id="49" w:name="_Toc29981"/>
      <w:bookmarkStart w:id="50" w:name="_Toc16469"/>
      <w:bookmarkStart w:id="51" w:name="_Toc417491229"/>
      <w:r>
        <w:rPr>
          <w:rFonts w:hint="eastAsia" w:hAnsi="宋体" w:cs="黑体"/>
          <w:color w:val="auto"/>
          <w:sz w:val="32"/>
          <w:szCs w:val="32"/>
        </w:rPr>
        <w:t>谈判供应商须知</w:t>
      </w:r>
      <w:bookmarkEnd w:id="47"/>
      <w:bookmarkEnd w:id="48"/>
      <w:bookmarkEnd w:id="49"/>
      <w:bookmarkEnd w:id="50"/>
      <w:bookmarkEnd w:id="51"/>
    </w:p>
    <w:p w14:paraId="2E4E2620">
      <w:pPr>
        <w:pStyle w:val="3"/>
        <w:spacing w:before="0" w:after="0" w:line="400" w:lineRule="exact"/>
        <w:rPr>
          <w:rFonts w:ascii="华文细黑" w:hAnsi="华文细黑" w:eastAsia="华文细黑" w:cs="华文细黑"/>
          <w:color w:val="auto"/>
          <w:sz w:val="24"/>
          <w:szCs w:val="24"/>
        </w:rPr>
      </w:pPr>
      <w:bookmarkStart w:id="52" w:name="_Toc24908_WPSOffice_Level1"/>
      <w:bookmarkStart w:id="53" w:name="_Toc6419_WPSOffice_Level2"/>
      <w:r>
        <w:rPr>
          <w:rFonts w:hint="eastAsia" w:ascii="华文细黑" w:hAnsi="华文细黑" w:eastAsia="华文细黑" w:cs="华文细黑"/>
          <w:b w:val="0"/>
          <w:bCs w:val="0"/>
          <w:color w:val="auto"/>
          <w:sz w:val="24"/>
          <w:szCs w:val="24"/>
        </w:rPr>
        <w:t>供应商须知前附表</w:t>
      </w:r>
      <w:bookmarkEnd w:id="52"/>
      <w:bookmarkEnd w:id="53"/>
      <w:r>
        <w:rPr>
          <w:rFonts w:hint="eastAsia" w:ascii="华文细黑" w:hAnsi="华文细黑" w:eastAsia="华文细黑" w:cs="华文细黑"/>
          <w:b w:val="0"/>
          <w:bCs w:val="0"/>
          <w:color w:val="auto"/>
          <w:sz w:val="24"/>
          <w:szCs w:val="24"/>
        </w:rPr>
        <w:t>是对“谈判响应人须知”内容的摘要、补充和修改。其内容与“谈判响应人须知”不一致时，应以本须知前附表内容为准。</w:t>
      </w:r>
    </w:p>
    <w:tbl>
      <w:tblPr>
        <w:tblStyle w:val="23"/>
        <w:tblpPr w:leftFromText="180" w:rightFromText="180" w:vertAnchor="text" w:horzAnchor="page" w:tblpX="1089" w:tblpY="622"/>
        <w:tblOverlap w:val="never"/>
        <w:tblW w:w="992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88"/>
        <w:gridCol w:w="1875"/>
        <w:gridCol w:w="7266"/>
      </w:tblGrid>
      <w:tr w14:paraId="613E81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 w:hRule="atLeast"/>
        </w:trPr>
        <w:tc>
          <w:tcPr>
            <w:tcW w:w="788" w:type="dxa"/>
            <w:shd w:val="clear" w:color="auto" w:fill="FFFFFF"/>
            <w:vAlign w:val="center"/>
          </w:tcPr>
          <w:p w14:paraId="0672CD1C">
            <w:pPr>
              <w:spacing w:line="400" w:lineRule="exact"/>
              <w:jc w:val="center"/>
              <w:rPr>
                <w:rFonts w:ascii="宋体" w:hAnsi="宋体" w:cs="宋体"/>
                <w:color w:val="auto"/>
                <w:sz w:val="24"/>
                <w:szCs w:val="24"/>
              </w:rPr>
            </w:pPr>
            <w:r>
              <w:rPr>
                <w:rFonts w:hint="eastAsia" w:ascii="宋体" w:hAnsi="宋体" w:cs="宋体"/>
                <w:color w:val="auto"/>
                <w:sz w:val="24"/>
                <w:szCs w:val="24"/>
              </w:rPr>
              <w:t>项号</w:t>
            </w:r>
          </w:p>
        </w:tc>
        <w:tc>
          <w:tcPr>
            <w:tcW w:w="1875" w:type="dxa"/>
            <w:shd w:val="clear" w:color="auto" w:fill="FFFFFF"/>
            <w:vAlign w:val="center"/>
          </w:tcPr>
          <w:p w14:paraId="3935528E">
            <w:pPr>
              <w:spacing w:line="400" w:lineRule="exact"/>
              <w:jc w:val="center"/>
              <w:rPr>
                <w:rFonts w:ascii="宋体" w:hAnsi="宋体" w:cs="宋体"/>
                <w:color w:val="auto"/>
                <w:sz w:val="24"/>
                <w:szCs w:val="24"/>
              </w:rPr>
            </w:pPr>
            <w:r>
              <w:rPr>
                <w:rFonts w:hint="eastAsia" w:ascii="宋体" w:hAnsi="宋体" w:cs="宋体"/>
                <w:color w:val="auto"/>
                <w:sz w:val="24"/>
                <w:szCs w:val="24"/>
              </w:rPr>
              <w:t>内容</w:t>
            </w:r>
          </w:p>
        </w:tc>
        <w:tc>
          <w:tcPr>
            <w:tcW w:w="7266" w:type="dxa"/>
            <w:shd w:val="clear" w:color="auto" w:fill="FFFFFF"/>
            <w:vAlign w:val="center"/>
          </w:tcPr>
          <w:p w14:paraId="2D7BA7A8">
            <w:pPr>
              <w:spacing w:line="400" w:lineRule="exact"/>
              <w:jc w:val="center"/>
              <w:rPr>
                <w:rFonts w:ascii="宋体" w:hAnsi="宋体" w:cs="宋体"/>
                <w:color w:val="auto"/>
                <w:sz w:val="24"/>
                <w:szCs w:val="24"/>
              </w:rPr>
            </w:pPr>
            <w:r>
              <w:rPr>
                <w:rFonts w:hint="eastAsia" w:ascii="宋体" w:hAnsi="宋体" w:cs="宋体"/>
                <w:color w:val="auto"/>
                <w:sz w:val="24"/>
                <w:szCs w:val="24"/>
              </w:rPr>
              <w:t>说明与要求</w:t>
            </w:r>
          </w:p>
        </w:tc>
      </w:tr>
      <w:tr w14:paraId="7FA19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50" w:hRule="atLeast"/>
        </w:trPr>
        <w:tc>
          <w:tcPr>
            <w:tcW w:w="788" w:type="dxa"/>
            <w:vMerge w:val="restart"/>
            <w:shd w:val="clear" w:color="auto" w:fill="FFFFFF"/>
            <w:vAlign w:val="center"/>
          </w:tcPr>
          <w:p w14:paraId="67C18F8A">
            <w:pPr>
              <w:spacing w:line="400" w:lineRule="exact"/>
              <w:jc w:val="center"/>
              <w:rPr>
                <w:rFonts w:ascii="宋体" w:hAnsi="宋体" w:cs="宋体"/>
                <w:color w:val="auto"/>
                <w:sz w:val="24"/>
                <w:szCs w:val="24"/>
              </w:rPr>
            </w:pPr>
            <w:r>
              <w:rPr>
                <w:rFonts w:hint="eastAsia" w:ascii="宋体" w:hAnsi="宋体" w:cs="宋体"/>
                <w:color w:val="auto"/>
                <w:sz w:val="24"/>
                <w:szCs w:val="24"/>
              </w:rPr>
              <w:t>1</w:t>
            </w:r>
          </w:p>
          <w:p w14:paraId="1A752472">
            <w:pPr>
              <w:spacing w:line="400" w:lineRule="exact"/>
              <w:jc w:val="center"/>
              <w:rPr>
                <w:rFonts w:ascii="宋体" w:hAnsi="宋体" w:cs="宋体"/>
                <w:color w:val="auto"/>
                <w:sz w:val="24"/>
                <w:szCs w:val="24"/>
              </w:rPr>
            </w:pPr>
          </w:p>
        </w:tc>
        <w:tc>
          <w:tcPr>
            <w:tcW w:w="1875" w:type="dxa"/>
            <w:shd w:val="clear" w:color="auto" w:fill="FFFFFF"/>
            <w:vAlign w:val="center"/>
          </w:tcPr>
          <w:p w14:paraId="436E7D85">
            <w:pPr>
              <w:spacing w:line="400" w:lineRule="exact"/>
              <w:jc w:val="center"/>
              <w:rPr>
                <w:rFonts w:ascii="宋体" w:hAnsi="宋体" w:cs="宋体"/>
                <w:color w:val="auto"/>
                <w:sz w:val="24"/>
                <w:szCs w:val="24"/>
              </w:rPr>
            </w:pPr>
            <w:r>
              <w:rPr>
                <w:rFonts w:hint="eastAsia" w:ascii="宋体" w:hAnsi="宋体" w:cs="宋体"/>
                <w:color w:val="auto"/>
                <w:sz w:val="24"/>
                <w:szCs w:val="24"/>
              </w:rPr>
              <w:t>采购人</w:t>
            </w:r>
          </w:p>
        </w:tc>
        <w:tc>
          <w:tcPr>
            <w:tcW w:w="7266" w:type="dxa"/>
            <w:shd w:val="clear" w:color="auto" w:fill="FFFFFF"/>
            <w:vAlign w:val="center"/>
          </w:tcPr>
          <w:p w14:paraId="1E39530C">
            <w:pPr>
              <w:spacing w:line="360" w:lineRule="auto"/>
              <w:jc w:val="left"/>
              <w:rPr>
                <w:rFonts w:hint="eastAsia" w:ascii="宋体" w:hAnsi="宋体" w:eastAsia="宋体" w:cs="宋体"/>
                <w:color w:val="auto"/>
                <w:sz w:val="24"/>
                <w:szCs w:val="24"/>
                <w:lang w:val="en-US" w:eastAsia="zh-CN"/>
              </w:rPr>
            </w:pPr>
            <w:r>
              <w:rPr>
                <w:rFonts w:hint="eastAsia" w:ascii="宋体" w:hAnsi="宋体" w:cs="宋体"/>
                <w:color w:val="auto"/>
                <w:sz w:val="24"/>
                <w:szCs w:val="24"/>
              </w:rPr>
              <w:t>采购人：</w:t>
            </w:r>
            <w:r>
              <w:rPr>
                <w:rFonts w:hint="eastAsia" w:ascii="宋体" w:hAnsi="宋体" w:cs="宋体"/>
                <w:color w:val="auto"/>
                <w:sz w:val="24"/>
                <w:szCs w:val="24"/>
                <w:lang w:eastAsia="zh-CN"/>
              </w:rPr>
              <w:t>开封市祥符区民政局</w:t>
            </w:r>
          </w:p>
          <w:p w14:paraId="4782179E">
            <w:pPr>
              <w:spacing w:line="360" w:lineRule="auto"/>
              <w:jc w:val="left"/>
              <w:rPr>
                <w:rFonts w:ascii="宋体" w:hAnsi="宋体" w:cs="宋体"/>
                <w:color w:val="auto"/>
                <w:sz w:val="24"/>
                <w:szCs w:val="24"/>
                <w:u w:val="none"/>
              </w:rPr>
            </w:pPr>
            <w:r>
              <w:rPr>
                <w:rFonts w:hint="eastAsia" w:ascii="宋体" w:hAnsi="宋体" w:cs="宋体"/>
                <w:color w:val="auto"/>
                <w:sz w:val="24"/>
                <w:szCs w:val="24"/>
              </w:rPr>
              <w:t>地址：河南省开封市祥符区县府西街260号</w:t>
            </w:r>
          </w:p>
          <w:p w14:paraId="6C45990B">
            <w:pPr>
              <w:spacing w:line="360" w:lineRule="auto"/>
              <w:jc w:val="left"/>
              <w:rPr>
                <w:rFonts w:hint="eastAsia" w:ascii="宋体" w:hAnsi="宋体" w:eastAsia="宋体" w:cs="宋体"/>
                <w:color w:val="auto"/>
                <w:sz w:val="24"/>
                <w:szCs w:val="24"/>
                <w:u w:val="none"/>
                <w:lang w:eastAsia="zh-CN"/>
              </w:rPr>
            </w:pPr>
            <w:r>
              <w:rPr>
                <w:rFonts w:hint="eastAsia" w:ascii="宋体" w:hAnsi="宋体" w:cs="宋体"/>
                <w:color w:val="auto"/>
                <w:sz w:val="24"/>
                <w:szCs w:val="24"/>
              </w:rPr>
              <w:t>联系人：</w:t>
            </w:r>
            <w:r>
              <w:rPr>
                <w:rFonts w:hint="eastAsia" w:ascii="宋体" w:hAnsi="宋体" w:cs="宋体"/>
                <w:color w:val="auto"/>
                <w:sz w:val="24"/>
                <w:szCs w:val="24"/>
                <w:lang w:val="en-US" w:eastAsia="zh-CN"/>
              </w:rPr>
              <w:t>冯利明</w:t>
            </w:r>
          </w:p>
          <w:p w14:paraId="13E700B2">
            <w:pPr>
              <w:spacing w:line="400" w:lineRule="exact"/>
              <w:rPr>
                <w:rFonts w:ascii="宋体" w:hAnsi="宋体" w:cs="宋体"/>
                <w:color w:val="auto"/>
                <w:sz w:val="24"/>
                <w:szCs w:val="24"/>
              </w:rPr>
            </w:pPr>
            <w:r>
              <w:rPr>
                <w:rFonts w:hint="eastAsia" w:ascii="宋体" w:hAnsi="宋体" w:cs="宋体"/>
                <w:color w:val="auto"/>
                <w:sz w:val="24"/>
                <w:szCs w:val="24"/>
              </w:rPr>
              <w:t>联系方式：</w:t>
            </w:r>
            <w:r>
              <w:rPr>
                <w:rFonts w:hint="eastAsia" w:ascii="宋体" w:hAnsi="宋体" w:cs="宋体"/>
                <w:color w:val="auto"/>
                <w:sz w:val="24"/>
                <w:szCs w:val="24"/>
                <w:u w:val="none"/>
                <w:lang w:val="en-US" w:eastAsia="zh-CN"/>
              </w:rPr>
              <w:t>13903780327</w:t>
            </w:r>
          </w:p>
        </w:tc>
      </w:tr>
      <w:tr w14:paraId="681A8D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8" w:hRule="atLeast"/>
        </w:trPr>
        <w:tc>
          <w:tcPr>
            <w:tcW w:w="788" w:type="dxa"/>
            <w:vMerge w:val="continue"/>
            <w:shd w:val="clear" w:color="auto" w:fill="FFFFFF"/>
            <w:vAlign w:val="center"/>
          </w:tcPr>
          <w:p w14:paraId="63403B58">
            <w:pPr>
              <w:spacing w:line="400" w:lineRule="exact"/>
              <w:jc w:val="center"/>
              <w:rPr>
                <w:rFonts w:ascii="宋体" w:hAnsi="宋体" w:cs="宋体"/>
                <w:color w:val="auto"/>
                <w:sz w:val="24"/>
                <w:szCs w:val="24"/>
              </w:rPr>
            </w:pPr>
          </w:p>
        </w:tc>
        <w:tc>
          <w:tcPr>
            <w:tcW w:w="1875" w:type="dxa"/>
            <w:shd w:val="clear" w:color="auto" w:fill="FFFFFF"/>
            <w:vAlign w:val="center"/>
          </w:tcPr>
          <w:p w14:paraId="6D65E3AA">
            <w:pPr>
              <w:spacing w:line="400" w:lineRule="exact"/>
              <w:jc w:val="center"/>
              <w:rPr>
                <w:rFonts w:ascii="宋体" w:hAnsi="宋体" w:cs="宋体"/>
                <w:color w:val="auto"/>
                <w:sz w:val="24"/>
                <w:szCs w:val="24"/>
              </w:rPr>
            </w:pPr>
            <w:r>
              <w:rPr>
                <w:rFonts w:hint="eastAsia" w:ascii="宋体" w:hAnsi="宋体" w:cs="宋体"/>
                <w:color w:val="auto"/>
                <w:sz w:val="24"/>
                <w:szCs w:val="24"/>
              </w:rPr>
              <w:t>集中采购机构</w:t>
            </w:r>
          </w:p>
        </w:tc>
        <w:tc>
          <w:tcPr>
            <w:tcW w:w="7266" w:type="dxa"/>
            <w:shd w:val="clear" w:color="auto" w:fill="FFFFFF"/>
            <w:vAlign w:val="center"/>
          </w:tcPr>
          <w:p w14:paraId="7F6B8ABF">
            <w:pPr>
              <w:adjustRightInd w:val="0"/>
              <w:snapToGrid w:val="0"/>
              <w:spacing w:line="400" w:lineRule="exact"/>
              <w:rPr>
                <w:rFonts w:ascii="宋体" w:hAnsi="宋体" w:cs="宋体"/>
                <w:color w:val="auto"/>
                <w:sz w:val="24"/>
                <w:szCs w:val="24"/>
              </w:rPr>
            </w:pPr>
            <w:r>
              <w:rPr>
                <w:rFonts w:hint="eastAsia" w:ascii="宋体" w:hAnsi="宋体" w:cs="宋体"/>
                <w:color w:val="auto"/>
                <w:sz w:val="24"/>
                <w:szCs w:val="24"/>
              </w:rPr>
              <w:t>集中采购机构名称：开封市祥符区公共资源交易服务所</w:t>
            </w:r>
          </w:p>
          <w:p w14:paraId="41E4EEE2">
            <w:pPr>
              <w:adjustRightInd w:val="0"/>
              <w:snapToGrid w:val="0"/>
              <w:spacing w:line="400" w:lineRule="exact"/>
              <w:rPr>
                <w:rFonts w:hint="eastAsia" w:ascii="宋体" w:hAnsi="宋体" w:eastAsia="宋体" w:cs="宋体"/>
                <w:color w:val="auto"/>
                <w:sz w:val="24"/>
                <w:szCs w:val="24"/>
                <w:lang w:val="en-US" w:eastAsia="zh-CN"/>
              </w:rPr>
            </w:pPr>
            <w:r>
              <w:rPr>
                <w:rFonts w:hint="eastAsia" w:ascii="宋体" w:hAnsi="宋体" w:cs="宋体"/>
                <w:color w:val="auto"/>
                <w:sz w:val="24"/>
                <w:szCs w:val="24"/>
              </w:rPr>
              <w:t>联系人：</w:t>
            </w:r>
            <w:r>
              <w:rPr>
                <w:rFonts w:hint="eastAsia" w:ascii="宋体" w:hAnsi="宋体" w:cs="宋体"/>
                <w:color w:val="auto"/>
                <w:sz w:val="24"/>
                <w:szCs w:val="24"/>
                <w:lang w:val="en-US" w:eastAsia="zh-CN"/>
              </w:rPr>
              <w:t>杨得尧</w:t>
            </w:r>
          </w:p>
          <w:p w14:paraId="1D1BFE21">
            <w:pPr>
              <w:pStyle w:val="31"/>
              <w:spacing w:line="400" w:lineRule="exact"/>
              <w:rPr>
                <w:rFonts w:hAnsi="宋体"/>
                <w:color w:val="auto"/>
              </w:rPr>
            </w:pPr>
            <w:r>
              <w:rPr>
                <w:rFonts w:hint="eastAsia" w:hAnsi="宋体"/>
                <w:color w:val="auto"/>
              </w:rPr>
              <w:t>电话：0371--22700689</w:t>
            </w:r>
          </w:p>
          <w:p w14:paraId="1CADA7E5">
            <w:pPr>
              <w:adjustRightInd w:val="0"/>
              <w:snapToGrid w:val="0"/>
              <w:spacing w:line="400" w:lineRule="exact"/>
              <w:rPr>
                <w:rFonts w:ascii="宋体" w:hAnsi="宋体" w:cs="宋体"/>
                <w:color w:val="auto"/>
                <w:sz w:val="24"/>
                <w:szCs w:val="24"/>
              </w:rPr>
            </w:pPr>
            <w:r>
              <w:rPr>
                <w:rFonts w:hint="eastAsia" w:ascii="宋体" w:hAnsi="宋体" w:cs="宋体"/>
                <w:color w:val="auto"/>
                <w:sz w:val="24"/>
                <w:szCs w:val="24"/>
              </w:rPr>
              <w:t>地址：开封市祥符区经一路与纬三路交叉口市民之家9楼909室</w:t>
            </w:r>
          </w:p>
        </w:tc>
      </w:tr>
      <w:tr w14:paraId="70EE6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88" w:type="dxa"/>
            <w:vMerge w:val="continue"/>
            <w:shd w:val="clear" w:color="auto" w:fill="FFFFFF"/>
            <w:vAlign w:val="center"/>
          </w:tcPr>
          <w:p w14:paraId="15059484">
            <w:pPr>
              <w:spacing w:line="400" w:lineRule="exact"/>
              <w:jc w:val="center"/>
              <w:rPr>
                <w:rFonts w:ascii="宋体" w:hAnsi="宋体" w:cs="宋体"/>
                <w:color w:val="auto"/>
                <w:sz w:val="24"/>
                <w:szCs w:val="24"/>
              </w:rPr>
            </w:pPr>
          </w:p>
        </w:tc>
        <w:tc>
          <w:tcPr>
            <w:tcW w:w="1875" w:type="dxa"/>
            <w:tcBorders>
              <w:bottom w:val="single" w:color="auto" w:sz="4" w:space="0"/>
            </w:tcBorders>
            <w:shd w:val="clear" w:color="auto" w:fill="FFFFFF"/>
            <w:vAlign w:val="center"/>
          </w:tcPr>
          <w:p w14:paraId="110BE593">
            <w:pPr>
              <w:widowControl/>
              <w:adjustRightInd w:val="0"/>
              <w:snapToGrid w:val="0"/>
              <w:spacing w:line="400" w:lineRule="exact"/>
              <w:jc w:val="left"/>
              <w:rPr>
                <w:rFonts w:ascii="宋体" w:hAnsi="宋体" w:cs="宋体"/>
                <w:color w:val="auto"/>
                <w:sz w:val="24"/>
                <w:szCs w:val="24"/>
              </w:rPr>
            </w:pPr>
            <w:r>
              <w:rPr>
                <w:rFonts w:hint="eastAsia" w:ascii="宋体" w:hAnsi="宋体" w:cs="宋体"/>
                <w:color w:val="auto"/>
                <w:sz w:val="24"/>
                <w:szCs w:val="24"/>
              </w:rPr>
              <w:t>项目基本情况</w:t>
            </w:r>
          </w:p>
          <w:p w14:paraId="2C27F3FF">
            <w:pPr>
              <w:widowControl/>
              <w:adjustRightInd w:val="0"/>
              <w:snapToGrid w:val="0"/>
              <w:spacing w:line="400" w:lineRule="exact"/>
              <w:ind w:firstLine="480" w:firstLineChars="200"/>
              <w:jc w:val="left"/>
              <w:rPr>
                <w:rFonts w:ascii="宋体" w:hAnsi="宋体" w:cs="宋体"/>
                <w:color w:val="auto"/>
                <w:sz w:val="24"/>
                <w:szCs w:val="24"/>
              </w:rPr>
            </w:pPr>
          </w:p>
        </w:tc>
        <w:tc>
          <w:tcPr>
            <w:tcW w:w="7266" w:type="dxa"/>
            <w:tcBorders>
              <w:bottom w:val="single" w:color="auto" w:sz="4" w:space="0"/>
            </w:tcBorders>
            <w:shd w:val="clear" w:color="auto" w:fill="FFFFFF"/>
            <w:vAlign w:val="center"/>
          </w:tcPr>
          <w:p w14:paraId="2C3B1844">
            <w:pPr>
              <w:numPr>
                <w:ilvl w:val="0"/>
                <w:numId w:val="5"/>
              </w:numPr>
              <w:spacing w:line="400" w:lineRule="exact"/>
              <w:ind w:firstLine="480" w:firstLineChars="200"/>
              <w:rPr>
                <w:rFonts w:ascii="宋体" w:cs="宋体"/>
                <w:color w:val="auto"/>
                <w:sz w:val="24"/>
                <w:szCs w:val="24"/>
              </w:rPr>
            </w:pPr>
            <w:r>
              <w:rPr>
                <w:rFonts w:hint="eastAsia" w:ascii="宋体" w:hAnsi="宋体" w:cs="宋体"/>
                <w:color w:val="auto"/>
                <w:sz w:val="24"/>
                <w:szCs w:val="24"/>
              </w:rPr>
              <w:t>项目编号：</w:t>
            </w:r>
            <w:r>
              <w:rPr>
                <w:rFonts w:hint="eastAsia" w:ascii="宋体" w:hAnsi="宋体" w:cs="宋体"/>
                <w:color w:val="auto"/>
                <w:sz w:val="24"/>
                <w:szCs w:val="24"/>
                <w:lang w:eastAsia="zh-CN"/>
              </w:rPr>
              <w:t>祥符竞谈-2025-36</w:t>
            </w:r>
          </w:p>
          <w:p w14:paraId="755879EF">
            <w:pPr>
              <w:spacing w:line="400" w:lineRule="exact"/>
              <w:ind w:firstLine="480" w:firstLineChars="200"/>
              <w:rPr>
                <w:rFonts w:hint="default" w:ascii="宋体" w:cs="宋体"/>
                <w:color w:val="auto"/>
                <w:sz w:val="24"/>
                <w:szCs w:val="24"/>
                <w:u w:val="single"/>
                <w:lang w:val="en-US"/>
              </w:rPr>
            </w:pPr>
            <w:r>
              <w:rPr>
                <w:rFonts w:hint="eastAsia" w:ascii="宋体" w:hAnsi="宋体" w:cs="宋体"/>
                <w:color w:val="auto"/>
                <w:sz w:val="24"/>
                <w:szCs w:val="24"/>
              </w:rPr>
              <w:t>2.项目名称：</w:t>
            </w:r>
            <w:r>
              <w:rPr>
                <w:rFonts w:hint="eastAsia" w:ascii="宋体" w:hAnsi="宋体" w:cs="宋体"/>
                <w:color w:val="auto"/>
                <w:sz w:val="24"/>
                <w:szCs w:val="24"/>
                <w:lang w:eastAsia="zh-CN"/>
              </w:rPr>
              <w:t>开封市祥符区民政局特困供养机构（敬老院）设施设备购置及适老化改造补助项目</w:t>
            </w:r>
          </w:p>
          <w:p w14:paraId="3EE5D83C">
            <w:pPr>
              <w:spacing w:line="400" w:lineRule="exact"/>
              <w:ind w:firstLine="480" w:firstLineChars="200"/>
              <w:rPr>
                <w:rFonts w:ascii="宋体" w:cs="宋体"/>
                <w:color w:val="auto"/>
                <w:sz w:val="24"/>
                <w:szCs w:val="24"/>
              </w:rPr>
            </w:pPr>
            <w:r>
              <w:rPr>
                <w:rFonts w:hint="eastAsia" w:ascii="宋体" w:hAnsi="宋体" w:cs="宋体"/>
                <w:color w:val="auto"/>
                <w:sz w:val="24"/>
                <w:szCs w:val="24"/>
              </w:rPr>
              <w:t>3.采购方式：</w:t>
            </w:r>
            <w:r>
              <w:rPr>
                <w:rFonts w:hint="eastAsia" w:ascii="宋体" w:hAnsi="宋体" w:cs="宋体"/>
                <w:color w:val="auto"/>
                <w:sz w:val="24"/>
                <w:szCs w:val="24"/>
              </w:rPr>
              <w:sym w:font="Wingdings 2" w:char="0052"/>
            </w:r>
            <w:r>
              <w:rPr>
                <w:rFonts w:hint="eastAsia" w:ascii="宋体" w:hAnsi="宋体" w:cs="宋体"/>
                <w:color w:val="auto"/>
                <w:sz w:val="24"/>
                <w:szCs w:val="24"/>
              </w:rPr>
              <w:t>竞争性谈判</w:t>
            </w:r>
            <w:r>
              <w:rPr>
                <w:rFonts w:ascii="宋体" w:hAnsi="宋体" w:cs="宋体"/>
                <w:color w:val="auto"/>
                <w:sz w:val="24"/>
                <w:szCs w:val="24"/>
              </w:rPr>
              <w:t xml:space="preserve"> </w:t>
            </w:r>
            <w:r>
              <w:rPr>
                <w:rFonts w:hint="eastAsia" w:ascii="宋体" w:hAnsi="宋体" w:cs="宋体"/>
                <w:color w:val="auto"/>
                <w:sz w:val="24"/>
                <w:szCs w:val="24"/>
              </w:rPr>
              <w:t>□竞争性磋商</w:t>
            </w:r>
            <w:r>
              <w:rPr>
                <w:rFonts w:ascii="宋体" w:hAnsi="宋体" w:cs="宋体"/>
                <w:color w:val="auto"/>
                <w:sz w:val="24"/>
                <w:szCs w:val="24"/>
              </w:rPr>
              <w:t xml:space="preserve"> </w:t>
            </w:r>
            <w:r>
              <w:rPr>
                <w:rFonts w:hint="eastAsia" w:ascii="宋体" w:hAnsi="宋体" w:cs="宋体"/>
                <w:color w:val="auto"/>
                <w:sz w:val="24"/>
                <w:szCs w:val="24"/>
              </w:rPr>
              <w:t>□询价</w:t>
            </w:r>
          </w:p>
          <w:p w14:paraId="0F8A7583">
            <w:pPr>
              <w:spacing w:line="400" w:lineRule="exact"/>
              <w:ind w:left="479" w:leftChars="228" w:firstLine="0" w:firstLineChars="0"/>
              <w:rPr>
                <w:rFonts w:hint="eastAsia" w:ascii="宋体" w:hAnsi="宋体" w:cs="宋体"/>
                <w:color w:val="auto"/>
                <w:sz w:val="24"/>
                <w:szCs w:val="24"/>
              </w:rPr>
            </w:pPr>
            <w:r>
              <w:rPr>
                <w:rFonts w:hint="eastAsia" w:ascii="宋体" w:hAnsi="宋体" w:cs="宋体"/>
                <w:color w:val="auto"/>
                <w:sz w:val="24"/>
                <w:szCs w:val="24"/>
              </w:rPr>
              <w:t>4.预算金额：</w:t>
            </w:r>
            <w:r>
              <w:rPr>
                <w:rFonts w:hint="eastAsia" w:ascii="宋体" w:hAnsi="宋体" w:cs="宋体"/>
                <w:color w:val="auto"/>
                <w:spacing w:val="11"/>
                <w:kern w:val="0"/>
                <w:sz w:val="24"/>
                <w:szCs w:val="24"/>
                <w:lang w:val="en-US" w:eastAsia="zh-CN"/>
              </w:rPr>
              <w:t>565820.00</w:t>
            </w:r>
            <w:r>
              <w:rPr>
                <w:rFonts w:hint="eastAsia" w:ascii="宋体" w:hAnsi="宋体" w:cs="宋体"/>
                <w:color w:val="auto"/>
                <w:sz w:val="24"/>
                <w:szCs w:val="24"/>
              </w:rPr>
              <w:t>元</w:t>
            </w:r>
          </w:p>
          <w:p w14:paraId="3ED900AA">
            <w:pPr>
              <w:spacing w:line="400" w:lineRule="exact"/>
              <w:ind w:left="479" w:leftChars="228" w:firstLine="0" w:firstLineChars="0"/>
              <w:rPr>
                <w:rFonts w:hint="eastAsia" w:ascii="宋体" w:hAnsi="宋体" w:cs="宋体"/>
                <w:color w:val="auto"/>
                <w:sz w:val="24"/>
                <w:szCs w:val="24"/>
              </w:rPr>
            </w:pPr>
            <w:r>
              <w:rPr>
                <w:rFonts w:hint="eastAsia" w:ascii="宋体" w:hAnsi="宋体" w:cs="宋体"/>
                <w:color w:val="auto"/>
                <w:sz w:val="24"/>
                <w:szCs w:val="24"/>
              </w:rPr>
              <w:t>最高限价：</w:t>
            </w:r>
            <w:r>
              <w:rPr>
                <w:rFonts w:hint="eastAsia" w:ascii="宋体" w:hAnsi="宋体" w:cs="宋体"/>
                <w:color w:val="auto"/>
                <w:spacing w:val="11"/>
                <w:kern w:val="0"/>
                <w:sz w:val="24"/>
                <w:szCs w:val="24"/>
                <w:lang w:val="en-US" w:eastAsia="zh-CN"/>
              </w:rPr>
              <w:t>565820.00</w:t>
            </w:r>
            <w:r>
              <w:rPr>
                <w:rFonts w:hint="eastAsia" w:ascii="宋体" w:hAnsi="宋体" w:cs="宋体"/>
                <w:color w:val="auto"/>
                <w:sz w:val="24"/>
                <w:szCs w:val="24"/>
              </w:rPr>
              <w:t>元</w:t>
            </w:r>
          </w:p>
          <w:p w14:paraId="74AD0F06">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采购需求：</w:t>
            </w:r>
          </w:p>
          <w:p w14:paraId="6464EF25">
            <w:pPr>
              <w:spacing w:line="400" w:lineRule="exact"/>
              <w:ind w:firstLine="480" w:firstLineChars="200"/>
              <w:rPr>
                <w:rFonts w:ascii="宋体" w:hAnsi="宋体"/>
                <w:color w:val="auto"/>
                <w:sz w:val="24"/>
                <w:szCs w:val="24"/>
              </w:rPr>
            </w:pPr>
            <w:r>
              <w:rPr>
                <w:rFonts w:hint="eastAsia" w:ascii="宋体" w:hAnsi="宋体" w:cs="宋体"/>
                <w:color w:val="auto"/>
                <w:sz w:val="24"/>
                <w:szCs w:val="24"/>
              </w:rPr>
              <w:t>5.1采购内容：</w:t>
            </w:r>
            <w:r>
              <w:rPr>
                <w:rFonts w:hint="eastAsia" w:ascii="宋体" w:hAnsi="宋体" w:cs="宋体"/>
                <w:color w:val="auto"/>
                <w:sz w:val="24"/>
                <w:szCs w:val="24"/>
                <w:lang w:eastAsia="zh-CN"/>
              </w:rPr>
              <w:t>为特困供养机构（敬老院）采购床类用品、更衣柜、其他柜类等设施设备。</w:t>
            </w:r>
            <w:r>
              <w:rPr>
                <w:rFonts w:hint="eastAsia" w:ascii="宋体" w:hAnsi="宋体" w:cs="宋体"/>
                <w:color w:val="auto"/>
                <w:sz w:val="24"/>
                <w:szCs w:val="24"/>
                <w:lang w:val="en-US" w:eastAsia="zh-CN"/>
              </w:rPr>
              <w:t>（</w:t>
            </w:r>
            <w:r>
              <w:rPr>
                <w:rFonts w:hint="eastAsia" w:ascii="宋体" w:hAnsi="宋体" w:cs="宋体"/>
                <w:color w:val="auto"/>
                <w:spacing w:val="11"/>
                <w:kern w:val="0"/>
                <w:sz w:val="24"/>
                <w:szCs w:val="24"/>
                <w:lang w:val="en-US" w:eastAsia="zh-CN"/>
              </w:rPr>
              <w:t>详见第四章）</w:t>
            </w:r>
            <w:r>
              <w:rPr>
                <w:rFonts w:hint="eastAsia" w:ascii="宋体" w:hAnsi="宋体"/>
                <w:color w:val="auto"/>
                <w:sz w:val="24"/>
                <w:szCs w:val="24"/>
              </w:rPr>
              <w:t xml:space="preserve"> </w:t>
            </w:r>
          </w:p>
          <w:p w14:paraId="522B2BE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5.2资金来源：</w:t>
            </w:r>
            <w:r>
              <w:rPr>
                <w:rFonts w:hint="eastAsia" w:ascii="宋体" w:hAnsi="宋体" w:cs="宋体"/>
                <w:color w:val="auto"/>
                <w:sz w:val="24"/>
                <w:szCs w:val="24"/>
              </w:rPr>
              <w:t>2021年省级福彩公益金补助资金</w:t>
            </w:r>
          </w:p>
          <w:p w14:paraId="70FD2102">
            <w:pPr>
              <w:spacing w:line="380" w:lineRule="exact"/>
              <w:ind w:firstLine="480" w:firstLineChars="200"/>
              <w:jc w:val="left"/>
              <w:rPr>
                <w:rFonts w:ascii="宋体" w:hAnsi="宋体" w:cs="宋体"/>
                <w:color w:val="auto"/>
                <w:spacing w:val="11"/>
                <w:kern w:val="0"/>
                <w:sz w:val="24"/>
                <w:szCs w:val="24"/>
              </w:rPr>
            </w:pPr>
            <w:r>
              <w:rPr>
                <w:rFonts w:hint="eastAsia" w:ascii="宋体" w:hAnsi="宋体" w:cs="宋体"/>
                <w:color w:val="auto"/>
                <w:kern w:val="0"/>
                <w:sz w:val="24"/>
                <w:szCs w:val="24"/>
              </w:rPr>
              <w:t>5.3质量要求：</w:t>
            </w:r>
            <w:r>
              <w:rPr>
                <w:rFonts w:hint="eastAsia" w:ascii="宋体" w:hAnsi="宋体" w:cs="宋体"/>
                <w:color w:val="auto"/>
                <w:spacing w:val="11"/>
                <w:kern w:val="0"/>
                <w:sz w:val="24"/>
                <w:szCs w:val="24"/>
              </w:rPr>
              <w:t>合格，符合现行国家及行业标准</w:t>
            </w:r>
          </w:p>
          <w:p w14:paraId="6BD545C9">
            <w:pPr>
              <w:spacing w:line="38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5.4交货地点：</w:t>
            </w:r>
            <w:r>
              <w:rPr>
                <w:rFonts w:hint="eastAsia" w:ascii="宋体" w:hAnsi="宋体" w:cs="宋体"/>
                <w:color w:val="auto"/>
                <w:spacing w:val="11"/>
                <w:kern w:val="0"/>
                <w:sz w:val="24"/>
                <w:szCs w:val="24"/>
              </w:rPr>
              <w:t>祥符区</w:t>
            </w:r>
          </w:p>
          <w:p w14:paraId="02D4A302">
            <w:pPr>
              <w:spacing w:line="312" w:lineRule="auto"/>
              <w:ind w:firstLine="480" w:firstLineChars="200"/>
              <w:rPr>
                <w:rFonts w:hint="default" w:ascii="宋体" w:hAnsi="宋体" w:eastAsia="宋体"/>
                <w:color w:val="auto"/>
                <w:sz w:val="24"/>
                <w:szCs w:val="24"/>
                <w:lang w:val="en-US" w:eastAsia="zh-CN"/>
              </w:rPr>
            </w:pPr>
            <w:r>
              <w:rPr>
                <w:rFonts w:hint="eastAsia" w:ascii="宋体" w:hAnsi="宋体" w:cs="宋体"/>
                <w:color w:val="auto"/>
                <w:kern w:val="0"/>
                <w:sz w:val="24"/>
                <w:szCs w:val="24"/>
              </w:rPr>
              <w:t>5.5</w:t>
            </w:r>
            <w:r>
              <w:rPr>
                <w:rFonts w:hint="eastAsia" w:ascii="宋体" w:hAnsi="宋体" w:cs="宋体"/>
                <w:color w:val="auto"/>
                <w:spacing w:val="11"/>
                <w:kern w:val="0"/>
                <w:sz w:val="24"/>
                <w:szCs w:val="24"/>
              </w:rPr>
              <w:t>质保期：</w:t>
            </w:r>
            <w:r>
              <w:rPr>
                <w:rFonts w:hint="eastAsia" w:ascii="宋体" w:hAnsi="宋体" w:cs="宋体"/>
                <w:color w:val="auto"/>
                <w:spacing w:val="11"/>
                <w:kern w:val="0"/>
                <w:sz w:val="24"/>
                <w:szCs w:val="24"/>
                <w:lang w:val="en-US" w:eastAsia="zh-CN"/>
              </w:rPr>
              <w:t>按国家标准执行</w:t>
            </w:r>
          </w:p>
          <w:p w14:paraId="701594B3">
            <w:pPr>
              <w:spacing w:line="400" w:lineRule="exact"/>
              <w:ind w:firstLine="480" w:firstLineChars="200"/>
              <w:rPr>
                <w:rFonts w:ascii="宋体" w:cs="宋体"/>
                <w:color w:val="auto"/>
                <w:sz w:val="24"/>
                <w:szCs w:val="24"/>
                <w:u w:val="single"/>
              </w:rPr>
            </w:pPr>
            <w:r>
              <w:rPr>
                <w:rFonts w:hint="eastAsia" w:ascii="宋体" w:hAnsi="宋体" w:cs="宋体"/>
                <w:color w:val="auto"/>
                <w:sz w:val="24"/>
                <w:szCs w:val="24"/>
              </w:rPr>
              <w:t>6.合同履行期限：</w:t>
            </w:r>
            <w:r>
              <w:rPr>
                <w:rFonts w:hint="eastAsia" w:ascii="宋体" w:hAnsi="宋体" w:cs="宋体"/>
                <w:color w:val="auto"/>
                <w:sz w:val="24"/>
              </w:rPr>
              <w:t>合同签订之日起</w:t>
            </w:r>
            <w:r>
              <w:rPr>
                <w:rFonts w:hint="eastAsia" w:ascii="宋体" w:hAnsi="宋体" w:cs="宋体"/>
                <w:color w:val="auto"/>
                <w:sz w:val="24"/>
                <w:lang w:val="en-US" w:eastAsia="zh-CN"/>
              </w:rPr>
              <w:t>10</w:t>
            </w:r>
            <w:r>
              <w:rPr>
                <w:rFonts w:hint="eastAsia" w:ascii="宋体" w:hAnsi="宋体" w:cs="宋体"/>
                <w:color w:val="auto"/>
                <w:sz w:val="24"/>
              </w:rPr>
              <w:t>日历天内供货并安装完毕</w:t>
            </w:r>
          </w:p>
          <w:p w14:paraId="5941D75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7.本项目（</w:t>
            </w:r>
            <w:r>
              <w:rPr>
                <w:rFonts w:hint="eastAsia" w:ascii="宋体" w:hAnsi="宋体" w:cs="宋体"/>
                <w:i/>
                <w:iCs/>
                <w:color w:val="auto"/>
                <w:sz w:val="24"/>
                <w:szCs w:val="24"/>
              </w:rPr>
              <w:t>是</w:t>
            </w:r>
            <w:r>
              <w:rPr>
                <w:rFonts w:ascii="宋体" w:hAnsi="宋体" w:cs="宋体"/>
                <w:i/>
                <w:iCs/>
                <w:color w:val="auto"/>
                <w:sz w:val="24"/>
                <w:szCs w:val="24"/>
              </w:rPr>
              <w:t>/</w:t>
            </w:r>
            <w:r>
              <w:rPr>
                <w:rFonts w:hint="eastAsia" w:ascii="宋体" w:hAnsi="宋体" w:cs="宋体"/>
                <w:i/>
                <w:iCs/>
                <w:color w:val="auto"/>
                <w:sz w:val="24"/>
                <w:szCs w:val="24"/>
              </w:rPr>
              <w:t>否</w:t>
            </w:r>
            <w:r>
              <w:rPr>
                <w:rFonts w:hint="eastAsia" w:ascii="宋体" w:hAnsi="宋体" w:cs="宋体"/>
                <w:color w:val="auto"/>
                <w:sz w:val="24"/>
                <w:szCs w:val="24"/>
              </w:rPr>
              <w:t>）接受联合体：否</w:t>
            </w:r>
          </w:p>
          <w:p w14:paraId="4BA999A2">
            <w:pPr>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8.是否接受进口产品：否</w:t>
            </w:r>
          </w:p>
          <w:p w14:paraId="0A7BCFF9">
            <w:pPr>
              <w:pStyle w:val="22"/>
              <w:ind w:firstLine="480" w:firstLineChars="200"/>
              <w:rPr>
                <w:rFonts w:hint="eastAsia" w:eastAsia="宋体"/>
                <w:color w:val="auto"/>
                <w:lang w:eastAsia="zh-CN"/>
              </w:rPr>
            </w:pPr>
            <w:r>
              <w:rPr>
                <w:rFonts w:hint="eastAsia" w:ascii="宋体" w:hAnsi="宋体" w:cs="宋体"/>
                <w:color w:val="auto"/>
                <w:kern w:val="0"/>
                <w:sz w:val="24"/>
                <w:szCs w:val="24"/>
              </w:rPr>
              <w:t>9.是否专门面向中小企业：</w:t>
            </w:r>
            <w:r>
              <w:rPr>
                <w:rFonts w:hint="eastAsia" w:ascii="宋体" w:hAnsi="宋体" w:cs="宋体"/>
                <w:color w:val="auto"/>
                <w:kern w:val="0"/>
                <w:sz w:val="24"/>
                <w:szCs w:val="24"/>
                <w:lang w:eastAsia="zh-CN"/>
              </w:rPr>
              <w:t>是</w:t>
            </w:r>
          </w:p>
          <w:p w14:paraId="3E7418FB">
            <w:pPr>
              <w:pStyle w:val="22"/>
              <w:ind w:firstLine="480" w:firstLineChars="200"/>
              <w:rPr>
                <w:rFonts w:ascii="宋体" w:hAnsi="宋体" w:cs="宋体"/>
                <w:b/>
                <w:bCs/>
                <w:color w:val="auto"/>
                <w:kern w:val="0"/>
                <w:sz w:val="24"/>
                <w:szCs w:val="24"/>
              </w:rPr>
            </w:pPr>
            <w:r>
              <w:rPr>
                <w:rFonts w:hint="eastAsia" w:ascii="宋体" w:hAnsi="宋体" w:cs="宋体"/>
                <w:color w:val="auto"/>
                <w:kern w:val="0"/>
                <w:sz w:val="24"/>
                <w:szCs w:val="24"/>
                <w:lang w:val="en-US" w:eastAsia="zh-CN"/>
              </w:rPr>
              <w:t>10</w:t>
            </w:r>
            <w:r>
              <w:rPr>
                <w:rFonts w:hint="eastAsia" w:ascii="宋体" w:hAnsi="宋体" w:cs="宋体"/>
                <w:color w:val="auto"/>
                <w:kern w:val="0"/>
                <w:sz w:val="24"/>
                <w:szCs w:val="24"/>
              </w:rPr>
              <w:t>.</w:t>
            </w:r>
            <w:r>
              <w:rPr>
                <w:rFonts w:hint="eastAsia" w:ascii="宋体"/>
                <w:color w:val="auto"/>
                <w:kern w:val="0"/>
                <w:sz w:val="24"/>
                <w:szCs w:val="24"/>
              </w:rPr>
              <w:t>标段划分：1个包</w:t>
            </w:r>
          </w:p>
        </w:tc>
      </w:tr>
      <w:tr w14:paraId="064687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6" w:hRule="atLeast"/>
        </w:trPr>
        <w:tc>
          <w:tcPr>
            <w:tcW w:w="788" w:type="dxa"/>
            <w:vMerge w:val="continue"/>
            <w:shd w:val="clear" w:color="auto" w:fill="FFFFFF"/>
            <w:vAlign w:val="center"/>
          </w:tcPr>
          <w:p w14:paraId="60962F75">
            <w:pPr>
              <w:spacing w:line="400" w:lineRule="exact"/>
              <w:jc w:val="center"/>
              <w:rPr>
                <w:rFonts w:ascii="宋体" w:hAnsi="宋体" w:cs="宋体"/>
                <w:color w:val="auto"/>
                <w:sz w:val="24"/>
                <w:szCs w:val="24"/>
              </w:rPr>
            </w:pPr>
          </w:p>
        </w:tc>
        <w:tc>
          <w:tcPr>
            <w:tcW w:w="1875" w:type="dxa"/>
            <w:tcBorders>
              <w:top w:val="single" w:color="auto" w:sz="4" w:space="0"/>
              <w:bottom w:val="single" w:color="auto" w:sz="4" w:space="0"/>
            </w:tcBorders>
            <w:shd w:val="clear" w:color="auto" w:fill="FFFFFF"/>
            <w:vAlign w:val="center"/>
          </w:tcPr>
          <w:p w14:paraId="74D1722D">
            <w:pPr>
              <w:widowControl/>
              <w:spacing w:line="400" w:lineRule="exact"/>
              <w:ind w:firstLine="360" w:firstLineChars="150"/>
              <w:textAlignment w:val="baseline"/>
              <w:rPr>
                <w:rFonts w:ascii="宋体" w:hAnsi="宋体" w:cs="宋体"/>
                <w:color w:val="auto"/>
                <w:sz w:val="24"/>
                <w:szCs w:val="24"/>
                <w:lang w:val="zh-CN"/>
              </w:rPr>
            </w:pPr>
            <w:r>
              <w:rPr>
                <w:rFonts w:hint="eastAsia" w:ascii="宋体" w:hAnsi="宋体" w:cs="宋体"/>
                <w:color w:val="auto"/>
                <w:sz w:val="24"/>
                <w:szCs w:val="24"/>
                <w:lang w:val="zh-CN"/>
              </w:rPr>
              <w:t>资金来源</w:t>
            </w:r>
          </w:p>
        </w:tc>
        <w:tc>
          <w:tcPr>
            <w:tcW w:w="7266" w:type="dxa"/>
            <w:tcBorders>
              <w:top w:val="single" w:color="auto" w:sz="4" w:space="0"/>
              <w:bottom w:val="single" w:color="auto" w:sz="4" w:space="0"/>
            </w:tcBorders>
            <w:shd w:val="clear" w:color="auto" w:fill="FFFFFF"/>
            <w:vAlign w:val="center"/>
          </w:tcPr>
          <w:p w14:paraId="46A44FAD">
            <w:pPr>
              <w:widowControl/>
              <w:spacing w:line="400" w:lineRule="exact"/>
              <w:jc w:val="left"/>
              <w:textAlignment w:val="baseline"/>
              <w:rPr>
                <w:rFonts w:ascii="宋体" w:hAnsi="宋体" w:cs="宋体"/>
                <w:color w:val="auto"/>
                <w:sz w:val="24"/>
                <w:szCs w:val="24"/>
                <w:lang w:val="zh-CN"/>
              </w:rPr>
            </w:pPr>
            <w:r>
              <w:rPr>
                <w:rFonts w:hint="eastAsia" w:ascii="宋体" w:hAnsi="宋体" w:cs="宋体"/>
                <w:color w:val="auto"/>
                <w:sz w:val="24"/>
                <w:szCs w:val="24"/>
              </w:rPr>
              <w:t>2021年省级福彩公益金补助资金</w:t>
            </w:r>
          </w:p>
        </w:tc>
      </w:tr>
      <w:tr w14:paraId="5D8C9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57" w:hRule="atLeast"/>
        </w:trPr>
        <w:tc>
          <w:tcPr>
            <w:tcW w:w="788" w:type="dxa"/>
            <w:vMerge w:val="continue"/>
            <w:shd w:val="clear" w:color="auto" w:fill="FFFFFF"/>
            <w:vAlign w:val="center"/>
          </w:tcPr>
          <w:p w14:paraId="0D7F3B44">
            <w:pPr>
              <w:spacing w:line="400" w:lineRule="exact"/>
              <w:jc w:val="center"/>
              <w:rPr>
                <w:rFonts w:ascii="宋体" w:hAnsi="宋体" w:cs="宋体"/>
                <w:color w:val="auto"/>
                <w:sz w:val="24"/>
                <w:szCs w:val="24"/>
              </w:rPr>
            </w:pPr>
          </w:p>
        </w:tc>
        <w:tc>
          <w:tcPr>
            <w:tcW w:w="1875" w:type="dxa"/>
            <w:tcBorders>
              <w:top w:val="single" w:color="auto" w:sz="4" w:space="0"/>
            </w:tcBorders>
            <w:shd w:val="clear" w:color="auto" w:fill="FFFFFF"/>
            <w:vAlign w:val="center"/>
          </w:tcPr>
          <w:p w14:paraId="167ECA5A">
            <w:pPr>
              <w:spacing w:line="400" w:lineRule="exact"/>
              <w:jc w:val="center"/>
              <w:rPr>
                <w:rFonts w:ascii="宋体" w:hAnsi="宋体" w:cs="宋体"/>
                <w:color w:val="auto"/>
                <w:sz w:val="24"/>
                <w:szCs w:val="24"/>
              </w:rPr>
            </w:pPr>
            <w:r>
              <w:rPr>
                <w:rFonts w:hint="eastAsia" w:ascii="宋体" w:hAnsi="宋体" w:cs="宋体"/>
                <w:color w:val="auto"/>
                <w:sz w:val="24"/>
                <w:szCs w:val="24"/>
              </w:rPr>
              <w:t>资金落实情况</w:t>
            </w:r>
          </w:p>
        </w:tc>
        <w:tc>
          <w:tcPr>
            <w:tcW w:w="7266" w:type="dxa"/>
            <w:tcBorders>
              <w:top w:val="single" w:color="auto" w:sz="4" w:space="0"/>
            </w:tcBorders>
            <w:shd w:val="clear" w:color="auto" w:fill="FFFFFF"/>
            <w:vAlign w:val="center"/>
          </w:tcPr>
          <w:p w14:paraId="24D62561">
            <w:pPr>
              <w:spacing w:line="400" w:lineRule="exact"/>
              <w:jc w:val="left"/>
              <w:rPr>
                <w:rFonts w:ascii="宋体" w:hAnsi="宋体" w:cs="宋体"/>
                <w:color w:val="auto"/>
                <w:sz w:val="24"/>
                <w:szCs w:val="24"/>
              </w:rPr>
            </w:pPr>
            <w:r>
              <w:rPr>
                <w:rFonts w:hint="eastAsia" w:ascii="宋体" w:hAnsi="宋体" w:cs="宋体"/>
                <w:color w:val="auto"/>
                <w:sz w:val="24"/>
                <w:szCs w:val="24"/>
              </w:rPr>
              <w:t>已落实</w:t>
            </w:r>
          </w:p>
        </w:tc>
      </w:tr>
      <w:tr w14:paraId="727060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5" w:hRule="atLeast"/>
        </w:trPr>
        <w:tc>
          <w:tcPr>
            <w:tcW w:w="788" w:type="dxa"/>
            <w:shd w:val="clear" w:color="auto" w:fill="FFFFFF"/>
            <w:vAlign w:val="center"/>
          </w:tcPr>
          <w:p w14:paraId="1F2C8DB9">
            <w:pPr>
              <w:spacing w:line="400" w:lineRule="exact"/>
              <w:jc w:val="center"/>
              <w:rPr>
                <w:rFonts w:ascii="宋体" w:hAnsi="宋体" w:cs="宋体"/>
                <w:color w:val="auto"/>
                <w:sz w:val="24"/>
                <w:szCs w:val="24"/>
              </w:rPr>
            </w:pPr>
            <w:r>
              <w:rPr>
                <w:rFonts w:hint="eastAsia" w:ascii="宋体" w:hAnsi="宋体" w:cs="宋体"/>
                <w:color w:val="auto"/>
                <w:sz w:val="24"/>
                <w:szCs w:val="24"/>
              </w:rPr>
              <w:t>2</w:t>
            </w:r>
          </w:p>
        </w:tc>
        <w:tc>
          <w:tcPr>
            <w:tcW w:w="1875" w:type="dxa"/>
            <w:shd w:val="clear" w:color="auto" w:fill="FFFFFF"/>
            <w:vAlign w:val="center"/>
          </w:tcPr>
          <w:p w14:paraId="4628AD9E">
            <w:pPr>
              <w:spacing w:line="400" w:lineRule="exact"/>
              <w:jc w:val="center"/>
              <w:rPr>
                <w:rFonts w:ascii="宋体" w:hAnsi="宋体" w:cs="宋体"/>
                <w:color w:val="auto"/>
                <w:sz w:val="24"/>
                <w:szCs w:val="24"/>
              </w:rPr>
            </w:pPr>
            <w:r>
              <w:rPr>
                <w:rFonts w:hint="eastAsia" w:ascii="宋体" w:hAnsi="宋体" w:cs="宋体"/>
                <w:color w:val="auto"/>
                <w:sz w:val="24"/>
                <w:szCs w:val="24"/>
              </w:rPr>
              <w:t>供应商资格要求</w:t>
            </w:r>
          </w:p>
        </w:tc>
        <w:tc>
          <w:tcPr>
            <w:tcW w:w="7266" w:type="dxa"/>
            <w:shd w:val="clear" w:color="auto" w:fill="FFFFFF"/>
            <w:vAlign w:val="center"/>
          </w:tcPr>
          <w:p w14:paraId="362FD507">
            <w:pPr>
              <w:pStyle w:val="9"/>
              <w:spacing w:after="0" w:line="380" w:lineRule="exact"/>
              <w:ind w:left="0" w:leftChars="0" w:firstLine="480" w:firstLineChars="200"/>
              <w:rPr>
                <w:rFonts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满足《中华人民共和国政府采购法》第二十二条规定；</w:t>
            </w:r>
          </w:p>
          <w:p w14:paraId="7D016A07">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（一）具有独立承担民事责任的能力（法人或者其他组织的营业执照等证明文件，自然人的身份证明）；</w:t>
            </w:r>
          </w:p>
          <w:p w14:paraId="3BA5F7D9">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（1）供应商为企业（包括合伙企业）的，应提供有效的“营业执照”；</w:t>
            </w:r>
          </w:p>
          <w:p w14:paraId="7D5B8FA7">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（2）供应商为事业单位的，应提供有效的“事业单位法人证书”；</w:t>
            </w:r>
          </w:p>
          <w:p w14:paraId="654C3972">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（3）供应商是非企业机构的，应提供有效的“执业许可证”“登记证书”等证明文件；</w:t>
            </w:r>
          </w:p>
          <w:p w14:paraId="21932E47">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（4）供应商是个体工商户的，应提供有效的“个体工商户营业执照”；</w:t>
            </w:r>
          </w:p>
          <w:p w14:paraId="7276CF96">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（5）供应商是自然人的，应提供有效的自然人身份证明。</w:t>
            </w:r>
          </w:p>
          <w:p w14:paraId="75500F76">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（二）具有良好的商业信誉和健全的财务会计制度；</w:t>
            </w:r>
          </w:p>
          <w:p w14:paraId="0CA34758">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供应商是法人的，提供2025年度经会计师事务所或审计机构审计的年度财务审计报告。包括“四表一注”，即资产负债表、利润表、现金流量表、所有者权益变动表及其附注；部分其他组织和自然人，没有经审计的财务报告，可以提供银行出具的资信证明。供应商为事业单位的，至少应提供近一年的资产负债表。</w:t>
            </w:r>
          </w:p>
          <w:p w14:paraId="4970F8E3">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如供应商公司成立不足一年的，提供以下任意一种皆可：①按实际提供或提供单位最近一个月的财务报表(财务报表至少须包含资产负债表、现金流量表、利润表)；或②提供基本开户银行出具的资信证明并同时提供基本账户开户信息(资信证明出具时间距开标不超过一年)。</w:t>
            </w:r>
          </w:p>
          <w:p w14:paraId="63940844">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（三）具有履行合同所必需的设备和专业技术能力（提供书面承诺或声明）。</w:t>
            </w:r>
          </w:p>
          <w:p w14:paraId="2E8CE279">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（四）有依法缴纳税收和社会保障资金的良好记录；</w:t>
            </w:r>
          </w:p>
          <w:p w14:paraId="19A1D3FE">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供应商缴纳税收证明材料：2026年1月以来任意1个月缴纳的相关税收凭据（主管行政部门或银行出具）。其他组织和自然人也需要提供缴纳税收的凭证（属于免税对象者，自行出具免税声明或提供其他证明材料）。</w:t>
            </w:r>
          </w:p>
          <w:p w14:paraId="74527020">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注：税收证明材料主要指参加采购活动前一段时间内缴纳增值税或企业所得税或营业税相关凭证（完税证、缴款书、银行代扣（代缴）转账凭证等均可）；</w:t>
            </w:r>
          </w:p>
          <w:p w14:paraId="22412FEB">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供应商缴纳社会保障资金证明材料：2026年1月以来任意1个月缴纳社会保险凭据（专用收据或社会保险缴纳清单）。其他组织和自然人也需要提供缴纳社会保险的凭证（新成立企业从成立之日起计算，依法不需要缴纳社会保障资金的供应商，应提供相应行政部门出具的证明文件，证明其依法不需要缴纳社会保障资金）。</w:t>
            </w:r>
          </w:p>
          <w:p w14:paraId="69C8240A">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注：依法缴纳的税收和社保证明材料日期以供应商所提供证明材料凭证上标注的所属日期为准。</w:t>
            </w:r>
          </w:p>
          <w:p w14:paraId="43111ED6">
            <w:pPr>
              <w:pStyle w:val="9"/>
              <w:spacing w:after="0" w:line="380" w:lineRule="exact"/>
              <w:ind w:left="0" w:leftChars="0"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（五）参加采购活动前三年内，在经营活动中没有重大违法记录（提供书面声明）；</w:t>
            </w:r>
          </w:p>
          <w:p w14:paraId="0FA754B2">
            <w:pPr>
              <w:pStyle w:val="9"/>
              <w:spacing w:after="0" w:line="380" w:lineRule="exact"/>
              <w:ind w:left="0" w:leftChars="0" w:firstLine="480" w:firstLineChars="200"/>
              <w:rPr>
                <w:rFonts w:ascii="宋体" w:hAns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落实政府采购政策需满足的资格要求：</w:t>
            </w:r>
            <w:r>
              <w:rPr>
                <w:rFonts w:hint="eastAsia" w:ascii="宋体" w:hAnsi="宋体" w:cs="宋体"/>
                <w:b/>
                <w:bCs/>
                <w:color w:val="auto"/>
                <w:sz w:val="28"/>
                <w:szCs w:val="28"/>
                <w:lang w:val="en-US" w:eastAsia="zh-CN"/>
              </w:rPr>
              <w:t>本项目专门面向中小企业</w:t>
            </w:r>
            <w:r>
              <w:rPr>
                <w:rFonts w:hint="eastAsia" w:ascii="宋体" w:hAnsi="宋体" w:cs="宋体"/>
                <w:color w:val="auto"/>
                <w:sz w:val="24"/>
                <w:szCs w:val="24"/>
                <w:lang w:val="en-US" w:eastAsia="zh-CN"/>
              </w:rPr>
              <w:t>，</w:t>
            </w:r>
            <w:r>
              <w:rPr>
                <w:rFonts w:hint="eastAsia" w:ascii="宋体" w:hAnsi="宋体" w:cs="宋体"/>
                <w:color w:val="auto"/>
                <w:sz w:val="24"/>
                <w:szCs w:val="24"/>
              </w:rPr>
              <w:t>落实节约能源、保护环境、落实支持创新、绿色发展、中小企业发展等政府采购政策功能。</w:t>
            </w:r>
          </w:p>
          <w:p w14:paraId="330E1DD3">
            <w:pPr>
              <w:pStyle w:val="9"/>
              <w:spacing w:after="0" w:line="380" w:lineRule="exact"/>
              <w:ind w:left="0" w:leftChars="0" w:firstLine="480" w:firstLineChars="200"/>
              <w:rPr>
                <w:rFonts w:ascii="宋体" w:hAnsi="宋体" w:cs="宋体"/>
                <w:color w:val="auto"/>
                <w:sz w:val="24"/>
                <w:szCs w:val="24"/>
              </w:rPr>
            </w:pPr>
            <w:r>
              <w:rPr>
                <w:rFonts w:hint="eastAsia" w:ascii="宋体" w:hAnsi="宋体" w:cs="宋体"/>
                <w:color w:val="auto"/>
                <w:sz w:val="24"/>
                <w:szCs w:val="24"/>
              </w:rPr>
              <w:t>3.本项目的特定资格要求：</w:t>
            </w:r>
            <w:r>
              <w:rPr>
                <w:rFonts w:hint="eastAsia" w:ascii="宋体" w:hAnsi="宋体" w:cs="宋体"/>
                <w:color w:val="auto"/>
                <w:sz w:val="24"/>
                <w:szCs w:val="24"/>
                <w:shd w:val="clear" w:color="auto" w:fill="FFFFFF"/>
              </w:rPr>
              <w:t>（1）</w:t>
            </w:r>
            <w:r>
              <w:rPr>
                <w:rFonts w:hint="eastAsia" w:ascii="宋体" w:hAnsi="宋体" w:cs="宋体"/>
                <w:color w:val="auto"/>
                <w:sz w:val="24"/>
                <w:szCs w:val="24"/>
              </w:rPr>
              <w:t>在“信用中国”网站（www.creditchina.gov.cn）未被列入失信被执行人、重大税收违法案件当事人名单；在 “中国政府采购网” （www.ccgp.gov.cn）未被列入政府采购严重违法失信行为记录名单（指政府采购行政处罚有效期内）；</w:t>
            </w:r>
          </w:p>
          <w:p w14:paraId="1760CEB7">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（2）与采购人、采购人就本次采购的项目委托的咨询机构、集中采购机构、以及上述机构的附属机构没有行政或经济关联；</w:t>
            </w:r>
          </w:p>
          <w:p w14:paraId="7BD1F0A2">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（3）按谈判文件要求提交投标承诺书、声明函；</w:t>
            </w:r>
          </w:p>
          <w:p w14:paraId="4291AFAF">
            <w:pPr>
              <w:widowControl/>
              <w:adjustRightInd w:val="0"/>
              <w:snapToGrid w:val="0"/>
              <w:spacing w:line="380" w:lineRule="exact"/>
              <w:ind w:firstLine="480" w:firstLineChars="200"/>
              <w:rPr>
                <w:rFonts w:ascii="宋体" w:hAnsi="宋体" w:cs="宋体"/>
                <w:color w:val="auto"/>
                <w:sz w:val="24"/>
                <w:szCs w:val="24"/>
              </w:rPr>
            </w:pPr>
            <w:r>
              <w:rPr>
                <w:rFonts w:hint="eastAsia" w:ascii="宋体" w:hAnsi="宋体" w:cs="宋体"/>
                <w:color w:val="auto"/>
                <w:sz w:val="24"/>
                <w:szCs w:val="24"/>
              </w:rPr>
              <w:t>（4）单位负责人为同一人或者存在直接控股、管理关系的不同投标人，不得参加同一合同项下的政府采购活动。</w:t>
            </w:r>
          </w:p>
          <w:p w14:paraId="20313FBD">
            <w:pPr>
              <w:spacing w:line="312" w:lineRule="auto"/>
              <w:ind w:firstLine="480" w:firstLineChars="200"/>
              <w:rPr>
                <w:rFonts w:ascii="宋体" w:hAnsi="宋体" w:cs="宋体"/>
                <w:b/>
                <w:bCs/>
                <w:color w:val="auto"/>
                <w:sz w:val="24"/>
                <w:szCs w:val="24"/>
              </w:rPr>
            </w:pPr>
            <w:r>
              <w:rPr>
                <w:rFonts w:hint="eastAsia" w:ascii="宋体" w:hAnsi="宋体" w:cs="宋体"/>
                <w:color w:val="auto"/>
                <w:sz w:val="24"/>
                <w:szCs w:val="24"/>
              </w:rPr>
              <w:t>4、投标人提供的货物必须是原装全新、符合谈判文件规定技术参数的产品。</w:t>
            </w:r>
          </w:p>
        </w:tc>
      </w:tr>
      <w:tr w14:paraId="5A9F7E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2" w:hRule="atLeast"/>
        </w:trPr>
        <w:tc>
          <w:tcPr>
            <w:tcW w:w="788" w:type="dxa"/>
            <w:tcBorders>
              <w:bottom w:val="single" w:color="auto" w:sz="4" w:space="0"/>
            </w:tcBorders>
            <w:shd w:val="clear" w:color="auto" w:fill="FFFFFF"/>
            <w:vAlign w:val="center"/>
          </w:tcPr>
          <w:p w14:paraId="5025BBDA">
            <w:pPr>
              <w:spacing w:line="400" w:lineRule="exact"/>
              <w:jc w:val="center"/>
              <w:rPr>
                <w:rFonts w:ascii="宋体" w:hAnsi="宋体" w:cs="宋体"/>
                <w:color w:val="auto"/>
                <w:sz w:val="24"/>
                <w:szCs w:val="24"/>
              </w:rPr>
            </w:pPr>
            <w:r>
              <w:rPr>
                <w:rFonts w:hint="eastAsia" w:ascii="宋体" w:hAnsi="宋体" w:cs="宋体"/>
                <w:color w:val="auto"/>
                <w:sz w:val="24"/>
                <w:szCs w:val="24"/>
              </w:rPr>
              <w:t>3</w:t>
            </w:r>
          </w:p>
        </w:tc>
        <w:tc>
          <w:tcPr>
            <w:tcW w:w="1875" w:type="dxa"/>
            <w:tcBorders>
              <w:bottom w:val="single" w:color="auto" w:sz="4" w:space="0"/>
            </w:tcBorders>
            <w:shd w:val="clear" w:color="auto" w:fill="FFFFFF"/>
            <w:vAlign w:val="center"/>
          </w:tcPr>
          <w:p w14:paraId="5E0199DB">
            <w:pPr>
              <w:spacing w:line="400" w:lineRule="exact"/>
              <w:jc w:val="center"/>
              <w:rPr>
                <w:rFonts w:ascii="宋体" w:hAnsi="宋体" w:cs="宋体"/>
                <w:color w:val="auto"/>
                <w:sz w:val="24"/>
                <w:szCs w:val="24"/>
              </w:rPr>
            </w:pPr>
            <w:r>
              <w:rPr>
                <w:rFonts w:hint="eastAsia" w:ascii="宋体" w:hAnsi="宋体" w:cs="宋体"/>
                <w:color w:val="auto"/>
                <w:sz w:val="24"/>
                <w:szCs w:val="24"/>
              </w:rPr>
              <w:t>投标有效期</w:t>
            </w:r>
          </w:p>
        </w:tc>
        <w:tc>
          <w:tcPr>
            <w:tcW w:w="7266" w:type="dxa"/>
            <w:tcBorders>
              <w:bottom w:val="single" w:color="auto" w:sz="4" w:space="0"/>
            </w:tcBorders>
            <w:shd w:val="clear" w:color="auto" w:fill="FFFFFF"/>
            <w:vAlign w:val="center"/>
          </w:tcPr>
          <w:p w14:paraId="57E82499">
            <w:pPr>
              <w:spacing w:line="400" w:lineRule="exact"/>
              <w:rPr>
                <w:rFonts w:ascii="宋体" w:hAnsi="宋体" w:cs="宋体"/>
                <w:color w:val="auto"/>
                <w:sz w:val="24"/>
                <w:szCs w:val="24"/>
              </w:rPr>
            </w:pPr>
            <w:r>
              <w:rPr>
                <w:rFonts w:hint="eastAsia" w:ascii="宋体" w:hAnsi="宋体" w:cs="宋体"/>
                <w:color w:val="auto"/>
                <w:sz w:val="24"/>
                <w:szCs w:val="24"/>
              </w:rPr>
              <w:t>自</w:t>
            </w:r>
            <w:r>
              <w:rPr>
                <w:rFonts w:hint="eastAsia" w:ascii="黑体" w:hAnsi="黑体" w:cs="黑体"/>
                <w:color w:val="auto"/>
                <w:sz w:val="24"/>
                <w:szCs w:val="24"/>
              </w:rPr>
              <w:t>投标文件提交</w:t>
            </w:r>
            <w:r>
              <w:rPr>
                <w:rFonts w:hint="eastAsia" w:ascii="宋体" w:hAnsi="宋体" w:cs="宋体"/>
                <w:color w:val="auto"/>
                <w:sz w:val="24"/>
                <w:szCs w:val="24"/>
              </w:rPr>
              <w:t>截止之日起60日历天</w:t>
            </w:r>
          </w:p>
        </w:tc>
      </w:tr>
      <w:tr w14:paraId="0D1B1E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6" w:hRule="atLeast"/>
        </w:trPr>
        <w:tc>
          <w:tcPr>
            <w:tcW w:w="788" w:type="dxa"/>
            <w:tcBorders>
              <w:top w:val="single" w:color="auto" w:sz="4" w:space="0"/>
              <w:bottom w:val="single" w:color="auto" w:sz="4" w:space="0"/>
            </w:tcBorders>
            <w:shd w:val="clear" w:color="auto" w:fill="FFFFFF"/>
            <w:vAlign w:val="center"/>
          </w:tcPr>
          <w:p w14:paraId="10854ECC">
            <w:pPr>
              <w:pStyle w:val="31"/>
              <w:spacing w:line="400" w:lineRule="exact"/>
              <w:jc w:val="center"/>
              <w:rPr>
                <w:rFonts w:hAnsi="宋体"/>
                <w:color w:val="auto"/>
              </w:rPr>
            </w:pPr>
            <w:r>
              <w:rPr>
                <w:rFonts w:hint="eastAsia" w:hAnsi="宋体"/>
                <w:color w:val="auto"/>
              </w:rPr>
              <w:t>4</w:t>
            </w:r>
          </w:p>
        </w:tc>
        <w:tc>
          <w:tcPr>
            <w:tcW w:w="1875" w:type="dxa"/>
            <w:tcBorders>
              <w:top w:val="single" w:color="auto" w:sz="4" w:space="0"/>
              <w:bottom w:val="single" w:color="auto" w:sz="4" w:space="0"/>
            </w:tcBorders>
            <w:shd w:val="clear" w:color="auto" w:fill="FFFFFF"/>
            <w:vAlign w:val="center"/>
          </w:tcPr>
          <w:p w14:paraId="608B24A7">
            <w:pPr>
              <w:spacing w:line="400" w:lineRule="exact"/>
              <w:jc w:val="center"/>
              <w:rPr>
                <w:rFonts w:ascii="宋体" w:hAnsi="宋体" w:cs="宋体"/>
                <w:color w:val="auto"/>
                <w:sz w:val="24"/>
                <w:szCs w:val="24"/>
              </w:rPr>
            </w:pPr>
            <w:r>
              <w:rPr>
                <w:rFonts w:hint="eastAsia" w:ascii="宋体" w:hAnsi="宋体" w:cs="宋体"/>
                <w:color w:val="auto"/>
                <w:sz w:val="24"/>
                <w:szCs w:val="24"/>
              </w:rPr>
              <w:t>报价费用</w:t>
            </w:r>
          </w:p>
        </w:tc>
        <w:tc>
          <w:tcPr>
            <w:tcW w:w="7266" w:type="dxa"/>
            <w:tcBorders>
              <w:top w:val="single" w:color="auto" w:sz="4" w:space="0"/>
              <w:bottom w:val="single" w:color="auto" w:sz="4" w:space="0"/>
            </w:tcBorders>
            <w:shd w:val="clear" w:color="auto" w:fill="FFFFFF"/>
            <w:vAlign w:val="center"/>
          </w:tcPr>
          <w:p w14:paraId="5B258AE0">
            <w:pPr>
              <w:spacing w:line="400" w:lineRule="exact"/>
              <w:rPr>
                <w:rFonts w:ascii="宋体" w:hAnsi="宋体" w:cs="宋体"/>
                <w:color w:val="auto"/>
                <w:sz w:val="24"/>
                <w:szCs w:val="24"/>
              </w:rPr>
            </w:pPr>
            <w:r>
              <w:rPr>
                <w:rFonts w:hint="eastAsia" w:ascii="宋体" w:hAnsi="宋体" w:cs="宋体"/>
                <w:color w:val="auto"/>
                <w:sz w:val="24"/>
                <w:szCs w:val="24"/>
              </w:rPr>
              <w:t>无论报价和竞谈的过程和结果如何，供应商自行承担所有与参加报名及竞谈有关活动的全部费用。</w:t>
            </w:r>
          </w:p>
        </w:tc>
      </w:tr>
      <w:tr w14:paraId="79B543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4" w:hRule="atLeast"/>
        </w:trPr>
        <w:tc>
          <w:tcPr>
            <w:tcW w:w="788" w:type="dxa"/>
            <w:tcBorders>
              <w:top w:val="single" w:color="auto" w:sz="4" w:space="0"/>
              <w:bottom w:val="single" w:color="auto" w:sz="4" w:space="0"/>
            </w:tcBorders>
            <w:shd w:val="clear" w:color="auto" w:fill="FFFFFF"/>
            <w:vAlign w:val="center"/>
          </w:tcPr>
          <w:p w14:paraId="0AEFB766">
            <w:pPr>
              <w:pStyle w:val="31"/>
              <w:spacing w:line="400" w:lineRule="exact"/>
              <w:jc w:val="center"/>
              <w:rPr>
                <w:rFonts w:hAnsi="宋体"/>
                <w:color w:val="auto"/>
              </w:rPr>
            </w:pPr>
            <w:r>
              <w:rPr>
                <w:rFonts w:hint="eastAsia" w:hAnsi="宋体"/>
                <w:color w:val="auto"/>
              </w:rPr>
              <w:t>5</w:t>
            </w:r>
          </w:p>
        </w:tc>
        <w:tc>
          <w:tcPr>
            <w:tcW w:w="1875" w:type="dxa"/>
            <w:tcBorders>
              <w:top w:val="single" w:color="auto" w:sz="4" w:space="0"/>
              <w:bottom w:val="single" w:color="auto" w:sz="4" w:space="0"/>
            </w:tcBorders>
            <w:shd w:val="clear" w:color="auto" w:fill="FFFFFF"/>
            <w:vAlign w:val="center"/>
          </w:tcPr>
          <w:p w14:paraId="0F1F4BAB">
            <w:pPr>
              <w:spacing w:line="400" w:lineRule="exact"/>
              <w:jc w:val="center"/>
              <w:rPr>
                <w:rFonts w:ascii="宋体" w:hAnsi="宋体" w:cs="宋体"/>
                <w:color w:val="auto"/>
                <w:sz w:val="24"/>
                <w:szCs w:val="24"/>
              </w:rPr>
            </w:pPr>
            <w:r>
              <w:rPr>
                <w:rFonts w:hint="eastAsia" w:ascii="宋体" w:hAnsi="宋体" w:cs="宋体"/>
                <w:color w:val="auto"/>
                <w:sz w:val="24"/>
                <w:szCs w:val="24"/>
              </w:rPr>
              <w:t>响应文件语言</w:t>
            </w:r>
          </w:p>
        </w:tc>
        <w:tc>
          <w:tcPr>
            <w:tcW w:w="7266" w:type="dxa"/>
            <w:tcBorders>
              <w:top w:val="single" w:color="auto" w:sz="4" w:space="0"/>
              <w:bottom w:val="single" w:color="auto" w:sz="4" w:space="0"/>
            </w:tcBorders>
            <w:shd w:val="clear" w:color="auto" w:fill="FFFFFF"/>
            <w:vAlign w:val="center"/>
          </w:tcPr>
          <w:p w14:paraId="6AC024B5">
            <w:pPr>
              <w:snapToGrid w:val="0"/>
              <w:spacing w:line="400" w:lineRule="exact"/>
              <w:rPr>
                <w:rFonts w:ascii="宋体" w:hAnsi="宋体" w:cs="宋体"/>
                <w:color w:val="auto"/>
                <w:sz w:val="24"/>
                <w:szCs w:val="24"/>
              </w:rPr>
            </w:pPr>
            <w:r>
              <w:rPr>
                <w:rFonts w:hint="eastAsia" w:ascii="宋体" w:hAnsi="宋体" w:cs="宋体"/>
                <w:color w:val="auto"/>
                <w:sz w:val="24"/>
                <w:szCs w:val="24"/>
              </w:rPr>
              <w:t>中文</w:t>
            </w:r>
          </w:p>
        </w:tc>
      </w:tr>
      <w:tr w14:paraId="1F1CCA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788" w:type="dxa"/>
            <w:tcBorders>
              <w:top w:val="single" w:color="auto" w:sz="4" w:space="0"/>
              <w:bottom w:val="single" w:color="auto" w:sz="4" w:space="0"/>
            </w:tcBorders>
            <w:shd w:val="clear" w:color="auto" w:fill="FFFFFF"/>
            <w:vAlign w:val="center"/>
          </w:tcPr>
          <w:p w14:paraId="6727990D">
            <w:pPr>
              <w:pStyle w:val="31"/>
              <w:spacing w:line="400" w:lineRule="exact"/>
              <w:jc w:val="center"/>
              <w:rPr>
                <w:rFonts w:hAnsi="宋体"/>
                <w:color w:val="auto"/>
              </w:rPr>
            </w:pPr>
            <w:r>
              <w:rPr>
                <w:rFonts w:hint="eastAsia" w:hAnsi="宋体"/>
                <w:color w:val="auto"/>
              </w:rPr>
              <w:t>6</w:t>
            </w:r>
          </w:p>
        </w:tc>
        <w:tc>
          <w:tcPr>
            <w:tcW w:w="1875" w:type="dxa"/>
            <w:tcBorders>
              <w:top w:val="single" w:color="auto" w:sz="4" w:space="0"/>
              <w:bottom w:val="single" w:color="auto" w:sz="4" w:space="0"/>
            </w:tcBorders>
            <w:shd w:val="clear" w:color="auto" w:fill="FFFFFF"/>
            <w:vAlign w:val="center"/>
          </w:tcPr>
          <w:p w14:paraId="6DDC0DE7">
            <w:pPr>
              <w:spacing w:line="400" w:lineRule="exact"/>
              <w:jc w:val="center"/>
              <w:rPr>
                <w:rFonts w:ascii="宋体" w:hAnsi="宋体" w:cs="宋体"/>
                <w:color w:val="auto"/>
                <w:sz w:val="24"/>
                <w:szCs w:val="24"/>
              </w:rPr>
            </w:pPr>
            <w:r>
              <w:rPr>
                <w:rFonts w:hint="eastAsia" w:ascii="宋体" w:hAnsi="宋体" w:cs="宋体"/>
                <w:color w:val="auto"/>
                <w:sz w:val="24"/>
                <w:szCs w:val="24"/>
              </w:rPr>
              <w:t>报价货币</w:t>
            </w:r>
          </w:p>
        </w:tc>
        <w:tc>
          <w:tcPr>
            <w:tcW w:w="7266" w:type="dxa"/>
            <w:tcBorders>
              <w:top w:val="single" w:color="auto" w:sz="4" w:space="0"/>
              <w:bottom w:val="single" w:color="auto" w:sz="4" w:space="0"/>
            </w:tcBorders>
            <w:shd w:val="clear" w:color="auto" w:fill="FFFFFF"/>
            <w:vAlign w:val="center"/>
          </w:tcPr>
          <w:p w14:paraId="5F0D4450">
            <w:pPr>
              <w:spacing w:line="400" w:lineRule="exact"/>
              <w:rPr>
                <w:rFonts w:ascii="宋体" w:hAnsi="宋体" w:cs="宋体"/>
                <w:color w:val="auto"/>
                <w:sz w:val="24"/>
                <w:szCs w:val="24"/>
              </w:rPr>
            </w:pPr>
            <w:r>
              <w:rPr>
                <w:rFonts w:hint="eastAsia" w:ascii="宋体" w:hAnsi="宋体" w:cs="宋体"/>
                <w:color w:val="auto"/>
                <w:sz w:val="24"/>
                <w:szCs w:val="24"/>
              </w:rPr>
              <w:t>人民币</w:t>
            </w:r>
          </w:p>
        </w:tc>
      </w:tr>
      <w:tr w14:paraId="07C5FF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788" w:type="dxa"/>
            <w:tcBorders>
              <w:top w:val="single" w:color="auto" w:sz="4" w:space="0"/>
              <w:bottom w:val="single" w:color="auto" w:sz="4" w:space="0"/>
            </w:tcBorders>
            <w:shd w:val="clear" w:color="auto" w:fill="FFFFFF"/>
            <w:vAlign w:val="center"/>
          </w:tcPr>
          <w:p w14:paraId="208DF09D">
            <w:pPr>
              <w:pStyle w:val="31"/>
              <w:spacing w:line="400" w:lineRule="exact"/>
              <w:jc w:val="center"/>
              <w:rPr>
                <w:rFonts w:hAnsi="宋体"/>
                <w:color w:val="auto"/>
              </w:rPr>
            </w:pPr>
            <w:r>
              <w:rPr>
                <w:rFonts w:hint="eastAsia" w:hAnsi="宋体"/>
                <w:color w:val="auto"/>
              </w:rPr>
              <w:t>7</w:t>
            </w:r>
          </w:p>
        </w:tc>
        <w:tc>
          <w:tcPr>
            <w:tcW w:w="1875" w:type="dxa"/>
            <w:tcBorders>
              <w:top w:val="single" w:color="auto" w:sz="4" w:space="0"/>
              <w:bottom w:val="single" w:color="auto" w:sz="4" w:space="0"/>
            </w:tcBorders>
            <w:shd w:val="clear" w:color="auto" w:fill="FFFFFF"/>
            <w:vAlign w:val="center"/>
          </w:tcPr>
          <w:p w14:paraId="719EC33C">
            <w:pPr>
              <w:pStyle w:val="31"/>
              <w:spacing w:line="400" w:lineRule="exact"/>
              <w:jc w:val="center"/>
              <w:rPr>
                <w:rFonts w:hAnsi="宋体"/>
                <w:color w:val="auto"/>
              </w:rPr>
            </w:pPr>
            <w:r>
              <w:rPr>
                <w:rFonts w:hint="eastAsia" w:hAnsi="宋体"/>
                <w:color w:val="auto"/>
              </w:rPr>
              <w:t>最高限价</w:t>
            </w:r>
          </w:p>
        </w:tc>
        <w:tc>
          <w:tcPr>
            <w:tcW w:w="7266" w:type="dxa"/>
            <w:tcBorders>
              <w:top w:val="single" w:color="auto" w:sz="4" w:space="0"/>
              <w:bottom w:val="single" w:color="auto" w:sz="4" w:space="0"/>
            </w:tcBorders>
            <w:shd w:val="clear" w:color="auto" w:fill="FFFFFF"/>
            <w:vAlign w:val="center"/>
          </w:tcPr>
          <w:p w14:paraId="0ED0B92B">
            <w:pPr>
              <w:spacing w:line="400" w:lineRule="exact"/>
              <w:rPr>
                <w:rFonts w:ascii="宋体" w:hAnsi="宋体" w:cs="宋体"/>
                <w:color w:val="auto"/>
                <w:sz w:val="28"/>
                <w:szCs w:val="28"/>
              </w:rPr>
            </w:pPr>
            <w:r>
              <w:rPr>
                <w:rFonts w:hint="eastAsia" w:ascii="宋体" w:hAnsi="宋体" w:cs="宋体"/>
                <w:color w:val="auto"/>
                <w:spacing w:val="11"/>
                <w:kern w:val="0"/>
                <w:sz w:val="24"/>
                <w:szCs w:val="24"/>
                <w:lang w:val="en-US" w:eastAsia="zh-CN"/>
              </w:rPr>
              <w:t>最高限价：565820.00</w:t>
            </w:r>
            <w:r>
              <w:rPr>
                <w:rFonts w:hint="eastAsia" w:ascii="宋体" w:hAnsi="宋体" w:cs="宋体"/>
                <w:color w:val="auto"/>
                <w:sz w:val="24"/>
                <w:szCs w:val="24"/>
              </w:rPr>
              <w:t>元</w:t>
            </w:r>
          </w:p>
          <w:p w14:paraId="06EAD129">
            <w:pPr>
              <w:spacing w:line="400" w:lineRule="exact"/>
              <w:rPr>
                <w:rFonts w:hint="eastAsia" w:ascii="宋体" w:hAnsi="宋体" w:cs="宋体"/>
                <w:color w:val="auto"/>
                <w:sz w:val="24"/>
                <w:szCs w:val="24"/>
                <w:lang w:eastAsia="zh-CN"/>
              </w:rPr>
            </w:pPr>
            <w:r>
              <w:rPr>
                <w:rFonts w:hint="eastAsia" w:ascii="宋体" w:hAnsi="宋体" w:cs="宋体"/>
                <w:color w:val="auto"/>
                <w:sz w:val="24"/>
                <w:szCs w:val="24"/>
              </w:rPr>
              <w:t>大写：</w:t>
            </w:r>
            <w:r>
              <w:rPr>
                <w:rFonts w:hint="eastAsia" w:ascii="宋体" w:hAnsi="宋体" w:cs="宋体"/>
                <w:color w:val="auto"/>
                <w:sz w:val="24"/>
                <w:szCs w:val="24"/>
                <w:lang w:eastAsia="zh-CN"/>
              </w:rPr>
              <w:t>伍拾陆万伍仟捌佰贰拾元整；</w:t>
            </w:r>
          </w:p>
          <w:p w14:paraId="537ABEE8">
            <w:pPr>
              <w:spacing w:line="400" w:lineRule="exact"/>
              <w:rPr>
                <w:rFonts w:ascii="宋体" w:hAnsi="宋体" w:cs="宋体"/>
                <w:color w:val="auto"/>
                <w:sz w:val="24"/>
                <w:szCs w:val="24"/>
              </w:rPr>
            </w:pPr>
            <w:r>
              <w:rPr>
                <w:rFonts w:hint="eastAsia" w:ascii="宋体" w:hAnsi="宋体" w:cs="宋体"/>
                <w:color w:val="auto"/>
                <w:sz w:val="24"/>
                <w:szCs w:val="24"/>
              </w:rPr>
              <w:t>小写：</w:t>
            </w:r>
            <w:r>
              <w:rPr>
                <w:rFonts w:hint="eastAsia" w:ascii="宋体" w:hAnsi="宋体" w:cs="宋体"/>
                <w:color w:val="auto"/>
                <w:sz w:val="24"/>
                <w:szCs w:val="24"/>
                <w:lang w:eastAsia="zh-CN"/>
              </w:rPr>
              <w:t>565820.00</w:t>
            </w:r>
            <w:r>
              <w:rPr>
                <w:rFonts w:hint="eastAsia" w:ascii="宋体" w:hAnsi="宋体" w:cs="宋体"/>
                <w:color w:val="auto"/>
                <w:sz w:val="24"/>
                <w:szCs w:val="24"/>
              </w:rPr>
              <w:t>元</w:t>
            </w:r>
          </w:p>
          <w:p w14:paraId="4D6A6C3A">
            <w:pPr>
              <w:spacing w:line="400" w:lineRule="exact"/>
              <w:jc w:val="left"/>
              <w:rPr>
                <w:rFonts w:ascii="宋体" w:hAnsi="宋体" w:cs="宋体"/>
                <w:color w:val="auto"/>
                <w:sz w:val="24"/>
                <w:szCs w:val="24"/>
              </w:rPr>
            </w:pPr>
            <w:r>
              <w:rPr>
                <w:rFonts w:hint="eastAsia" w:ascii="宋体" w:hAnsi="宋体" w:cs="宋体"/>
                <w:color w:val="auto"/>
                <w:sz w:val="24"/>
                <w:szCs w:val="24"/>
              </w:rPr>
              <w:t>备注：供应商报价超出最高限价的，按无效标处理</w:t>
            </w:r>
          </w:p>
        </w:tc>
      </w:tr>
      <w:tr w14:paraId="5F4D23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1" w:hRule="atLeast"/>
        </w:trPr>
        <w:tc>
          <w:tcPr>
            <w:tcW w:w="788" w:type="dxa"/>
            <w:tcBorders>
              <w:top w:val="single" w:color="auto" w:sz="4" w:space="0"/>
            </w:tcBorders>
            <w:shd w:val="clear" w:color="auto" w:fill="FFFFFF"/>
            <w:vAlign w:val="center"/>
          </w:tcPr>
          <w:p w14:paraId="5B6328D4">
            <w:pPr>
              <w:pStyle w:val="31"/>
              <w:spacing w:line="400" w:lineRule="exact"/>
              <w:jc w:val="center"/>
              <w:rPr>
                <w:rFonts w:hAnsi="宋体"/>
                <w:color w:val="auto"/>
              </w:rPr>
            </w:pPr>
            <w:r>
              <w:rPr>
                <w:rFonts w:hint="eastAsia" w:hAnsi="宋体"/>
                <w:color w:val="auto"/>
              </w:rPr>
              <w:t>8</w:t>
            </w:r>
          </w:p>
        </w:tc>
        <w:tc>
          <w:tcPr>
            <w:tcW w:w="1875" w:type="dxa"/>
            <w:tcBorders>
              <w:top w:val="single" w:color="auto" w:sz="4" w:space="0"/>
            </w:tcBorders>
            <w:shd w:val="clear" w:color="auto" w:fill="FFFFFF"/>
            <w:vAlign w:val="center"/>
          </w:tcPr>
          <w:p w14:paraId="6801CCA3">
            <w:pPr>
              <w:spacing w:line="400" w:lineRule="exact"/>
              <w:jc w:val="center"/>
              <w:rPr>
                <w:rFonts w:ascii="宋体" w:hAnsi="宋体" w:cs="宋体"/>
                <w:color w:val="auto"/>
                <w:sz w:val="24"/>
                <w:szCs w:val="24"/>
              </w:rPr>
            </w:pPr>
            <w:r>
              <w:rPr>
                <w:rFonts w:hint="eastAsia" w:ascii="宋体" w:hAnsi="宋体" w:cs="宋体"/>
                <w:color w:val="auto"/>
                <w:sz w:val="24"/>
                <w:szCs w:val="24"/>
              </w:rPr>
              <w:t>报价范围及说明</w:t>
            </w:r>
          </w:p>
        </w:tc>
        <w:tc>
          <w:tcPr>
            <w:tcW w:w="7266" w:type="dxa"/>
            <w:tcBorders>
              <w:top w:val="single" w:color="auto" w:sz="4" w:space="0"/>
            </w:tcBorders>
            <w:shd w:val="clear" w:color="auto" w:fill="FFFFFF"/>
            <w:vAlign w:val="center"/>
          </w:tcPr>
          <w:p w14:paraId="32948022">
            <w:pPr>
              <w:spacing w:line="400" w:lineRule="exact"/>
              <w:rPr>
                <w:rFonts w:ascii="宋体" w:hAnsi="宋体" w:cs="宋体"/>
                <w:color w:val="auto"/>
                <w:sz w:val="24"/>
                <w:szCs w:val="24"/>
              </w:rPr>
            </w:pPr>
            <w:r>
              <w:rPr>
                <w:rFonts w:hint="eastAsia" w:ascii="宋体" w:hAnsi="宋体" w:cs="宋体"/>
                <w:color w:val="auto"/>
                <w:sz w:val="24"/>
                <w:szCs w:val="24"/>
              </w:rPr>
              <w:t>供应商所报总价应包括其履行本项目合同（如果成交）所需的所有费用，包括但不限于所投入的全部人工成本、管理费、利润、税金、验收等所产生的所有费用等。</w:t>
            </w:r>
          </w:p>
        </w:tc>
      </w:tr>
      <w:tr w14:paraId="7CD20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5" w:hRule="atLeast"/>
        </w:trPr>
        <w:tc>
          <w:tcPr>
            <w:tcW w:w="788" w:type="dxa"/>
            <w:tcBorders>
              <w:top w:val="single" w:color="auto" w:sz="4" w:space="0"/>
              <w:bottom w:val="single" w:color="auto" w:sz="4" w:space="0"/>
            </w:tcBorders>
            <w:shd w:val="clear" w:color="auto" w:fill="FFFFFF"/>
            <w:vAlign w:val="center"/>
          </w:tcPr>
          <w:p w14:paraId="1F0B410B">
            <w:pPr>
              <w:widowControl/>
              <w:spacing w:line="400" w:lineRule="exact"/>
              <w:jc w:val="left"/>
              <w:rPr>
                <w:rFonts w:ascii="宋体" w:hAnsi="宋体" w:cs="宋体"/>
                <w:color w:val="auto"/>
                <w:sz w:val="24"/>
                <w:szCs w:val="24"/>
              </w:rPr>
            </w:pPr>
          </w:p>
          <w:p w14:paraId="7A98816D">
            <w:pPr>
              <w:pStyle w:val="31"/>
              <w:spacing w:line="400" w:lineRule="exact"/>
              <w:jc w:val="center"/>
              <w:rPr>
                <w:rFonts w:hAnsi="宋体"/>
                <w:color w:val="auto"/>
              </w:rPr>
            </w:pPr>
            <w:r>
              <w:rPr>
                <w:rFonts w:hint="eastAsia" w:hAnsi="宋体"/>
                <w:color w:val="auto"/>
              </w:rPr>
              <w:t>9</w:t>
            </w:r>
          </w:p>
        </w:tc>
        <w:tc>
          <w:tcPr>
            <w:tcW w:w="1875" w:type="dxa"/>
            <w:tcBorders>
              <w:top w:val="single" w:color="auto" w:sz="4" w:space="0"/>
              <w:bottom w:val="single" w:color="auto" w:sz="4" w:space="0"/>
            </w:tcBorders>
            <w:shd w:val="clear" w:color="auto" w:fill="FFFFFF"/>
            <w:vAlign w:val="center"/>
          </w:tcPr>
          <w:p w14:paraId="0C7D8F0A">
            <w:pPr>
              <w:spacing w:line="400" w:lineRule="exact"/>
              <w:jc w:val="center"/>
              <w:rPr>
                <w:rFonts w:ascii="宋体" w:hAnsi="宋体" w:cs="宋体"/>
                <w:color w:val="auto"/>
                <w:sz w:val="24"/>
                <w:szCs w:val="24"/>
              </w:rPr>
            </w:pPr>
            <w:r>
              <w:rPr>
                <w:rFonts w:hint="eastAsia" w:ascii="宋体" w:hAnsi="宋体" w:cs="宋体"/>
                <w:color w:val="auto"/>
                <w:sz w:val="24"/>
              </w:rPr>
              <w:t>采购人澄清或修改的时间</w:t>
            </w:r>
          </w:p>
        </w:tc>
        <w:tc>
          <w:tcPr>
            <w:tcW w:w="7266" w:type="dxa"/>
            <w:tcBorders>
              <w:top w:val="single" w:color="auto" w:sz="4" w:space="0"/>
              <w:bottom w:val="single" w:color="auto" w:sz="4" w:space="0"/>
            </w:tcBorders>
            <w:shd w:val="clear" w:color="auto" w:fill="FFFFFF"/>
            <w:vAlign w:val="center"/>
          </w:tcPr>
          <w:p w14:paraId="72CE70CA">
            <w:pPr>
              <w:spacing w:line="400" w:lineRule="exact"/>
              <w:rPr>
                <w:rFonts w:ascii="宋体" w:hAnsi="宋体" w:cs="宋体"/>
                <w:color w:val="auto"/>
                <w:sz w:val="24"/>
                <w:szCs w:val="24"/>
              </w:rPr>
            </w:pPr>
            <w:r>
              <w:rPr>
                <w:rFonts w:hint="eastAsia" w:ascii="宋体" w:hAnsi="宋体" w:cs="宋体"/>
                <w:color w:val="auto"/>
                <w:sz w:val="24"/>
              </w:rPr>
              <w:t>对竞谈文件的澄清或修改，应在提交响应文件截止之日3个工作日前。</w:t>
            </w:r>
          </w:p>
        </w:tc>
      </w:tr>
      <w:tr w14:paraId="21AB92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48" w:hRule="atLeast"/>
        </w:trPr>
        <w:tc>
          <w:tcPr>
            <w:tcW w:w="788" w:type="dxa"/>
            <w:tcBorders>
              <w:top w:val="single" w:color="auto" w:sz="4" w:space="0"/>
              <w:bottom w:val="single" w:color="auto" w:sz="4" w:space="0"/>
            </w:tcBorders>
            <w:shd w:val="clear" w:color="auto" w:fill="FFFFFF"/>
            <w:vAlign w:val="center"/>
          </w:tcPr>
          <w:p w14:paraId="35D10B63">
            <w:pPr>
              <w:pStyle w:val="31"/>
              <w:spacing w:line="400" w:lineRule="exact"/>
              <w:jc w:val="center"/>
              <w:rPr>
                <w:rFonts w:hAnsi="宋体"/>
                <w:color w:val="auto"/>
              </w:rPr>
            </w:pPr>
            <w:r>
              <w:rPr>
                <w:rFonts w:hint="eastAsia" w:hAnsi="宋体"/>
                <w:color w:val="auto"/>
              </w:rPr>
              <w:t>10</w:t>
            </w:r>
          </w:p>
        </w:tc>
        <w:tc>
          <w:tcPr>
            <w:tcW w:w="1875" w:type="dxa"/>
            <w:tcBorders>
              <w:top w:val="single" w:color="auto" w:sz="4" w:space="0"/>
              <w:bottom w:val="single" w:color="auto" w:sz="4" w:space="0"/>
            </w:tcBorders>
            <w:shd w:val="clear" w:color="auto" w:fill="FFFFFF"/>
            <w:vAlign w:val="center"/>
          </w:tcPr>
          <w:p w14:paraId="2106362A">
            <w:pPr>
              <w:spacing w:line="400" w:lineRule="exact"/>
              <w:jc w:val="center"/>
              <w:rPr>
                <w:rFonts w:ascii="宋体" w:hAnsi="宋体" w:cs="宋体"/>
                <w:color w:val="auto"/>
                <w:sz w:val="24"/>
                <w:szCs w:val="24"/>
              </w:rPr>
            </w:pPr>
            <w:r>
              <w:rPr>
                <w:rFonts w:hint="eastAsia" w:ascii="宋体" w:hAnsi="宋体" w:cs="宋体"/>
                <w:color w:val="auto"/>
                <w:sz w:val="24"/>
                <w:szCs w:val="24"/>
              </w:rPr>
              <w:t>供应商提出问题的截止时间</w:t>
            </w:r>
          </w:p>
        </w:tc>
        <w:tc>
          <w:tcPr>
            <w:tcW w:w="7266" w:type="dxa"/>
            <w:tcBorders>
              <w:top w:val="single" w:color="auto" w:sz="4" w:space="0"/>
              <w:bottom w:val="single" w:color="auto" w:sz="4" w:space="0"/>
            </w:tcBorders>
            <w:shd w:val="clear" w:color="auto" w:fill="FFFFFF"/>
            <w:vAlign w:val="center"/>
          </w:tcPr>
          <w:p w14:paraId="3BBD49D5">
            <w:pPr>
              <w:spacing w:line="400" w:lineRule="exact"/>
              <w:rPr>
                <w:rFonts w:ascii="宋体" w:hAnsi="宋体" w:cs="宋体"/>
                <w:color w:val="auto"/>
                <w:sz w:val="24"/>
                <w:szCs w:val="24"/>
              </w:rPr>
            </w:pPr>
            <w:r>
              <w:rPr>
                <w:rFonts w:hint="eastAsia" w:ascii="宋体" w:hAnsi="宋体" w:cs="宋体"/>
                <w:color w:val="auto"/>
                <w:sz w:val="24"/>
              </w:rPr>
              <w:t>递交响应文件截止之日起1个工作日前</w:t>
            </w:r>
          </w:p>
        </w:tc>
      </w:tr>
      <w:tr w14:paraId="0EC33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1" w:hRule="atLeast"/>
        </w:trPr>
        <w:tc>
          <w:tcPr>
            <w:tcW w:w="788" w:type="dxa"/>
            <w:tcBorders>
              <w:top w:val="single" w:color="auto" w:sz="4" w:space="0"/>
              <w:bottom w:val="single" w:color="auto" w:sz="4" w:space="0"/>
            </w:tcBorders>
            <w:shd w:val="clear" w:color="auto" w:fill="FFFFFF"/>
            <w:vAlign w:val="center"/>
          </w:tcPr>
          <w:p w14:paraId="28448F09">
            <w:pPr>
              <w:pStyle w:val="31"/>
              <w:spacing w:line="400" w:lineRule="exact"/>
              <w:jc w:val="center"/>
              <w:rPr>
                <w:rFonts w:hAnsi="宋体"/>
                <w:color w:val="auto"/>
              </w:rPr>
            </w:pPr>
            <w:r>
              <w:rPr>
                <w:rFonts w:hint="eastAsia" w:hAnsi="宋体"/>
                <w:color w:val="auto"/>
              </w:rPr>
              <w:t>11</w:t>
            </w:r>
          </w:p>
        </w:tc>
        <w:tc>
          <w:tcPr>
            <w:tcW w:w="1875" w:type="dxa"/>
            <w:tcBorders>
              <w:top w:val="single" w:color="auto" w:sz="4" w:space="0"/>
              <w:bottom w:val="single" w:color="auto" w:sz="4" w:space="0"/>
            </w:tcBorders>
            <w:shd w:val="clear" w:color="auto" w:fill="FFFFFF"/>
            <w:vAlign w:val="center"/>
          </w:tcPr>
          <w:p w14:paraId="7F6E0EB2">
            <w:pPr>
              <w:spacing w:line="400" w:lineRule="exact"/>
              <w:jc w:val="center"/>
              <w:rPr>
                <w:rFonts w:ascii="宋体" w:hAnsi="宋体" w:cs="宋体"/>
                <w:color w:val="auto"/>
                <w:sz w:val="24"/>
                <w:szCs w:val="24"/>
              </w:rPr>
            </w:pPr>
            <w:r>
              <w:rPr>
                <w:rFonts w:hint="eastAsia" w:ascii="宋体" w:hAnsi="宋体" w:cs="宋体"/>
                <w:color w:val="auto"/>
                <w:sz w:val="24"/>
                <w:szCs w:val="24"/>
              </w:rPr>
              <w:t>供应商确认收到竞谈文件澄清或者修改的时间</w:t>
            </w:r>
          </w:p>
        </w:tc>
        <w:tc>
          <w:tcPr>
            <w:tcW w:w="7266" w:type="dxa"/>
            <w:tcBorders>
              <w:top w:val="single" w:color="auto" w:sz="4" w:space="0"/>
              <w:bottom w:val="single" w:color="auto" w:sz="4" w:space="0"/>
            </w:tcBorders>
            <w:shd w:val="clear" w:color="auto" w:fill="FFFFFF"/>
            <w:vAlign w:val="center"/>
          </w:tcPr>
          <w:p w14:paraId="3EBE30F6">
            <w:pPr>
              <w:spacing w:line="400" w:lineRule="exact"/>
              <w:rPr>
                <w:rFonts w:ascii="宋体" w:hAnsi="宋体" w:cs="宋体"/>
                <w:color w:val="auto"/>
                <w:sz w:val="24"/>
                <w:szCs w:val="24"/>
              </w:rPr>
            </w:pPr>
            <w:r>
              <w:rPr>
                <w:rFonts w:hint="eastAsia" w:ascii="宋体" w:hAnsi="宋体" w:cs="宋体"/>
                <w:color w:val="auto"/>
                <w:sz w:val="24"/>
              </w:rPr>
              <w:t>竞谈文件的澄清文件发出之日起24小时内</w:t>
            </w:r>
          </w:p>
        </w:tc>
      </w:tr>
      <w:tr w14:paraId="56B80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9" w:hRule="atLeast"/>
        </w:trPr>
        <w:tc>
          <w:tcPr>
            <w:tcW w:w="788" w:type="dxa"/>
            <w:tcBorders>
              <w:top w:val="single" w:color="auto" w:sz="4" w:space="0"/>
              <w:bottom w:val="single" w:color="auto" w:sz="4" w:space="0"/>
            </w:tcBorders>
            <w:shd w:val="clear" w:color="auto" w:fill="FFFFFF"/>
            <w:vAlign w:val="center"/>
          </w:tcPr>
          <w:p w14:paraId="736D2BF9">
            <w:pPr>
              <w:pStyle w:val="31"/>
              <w:spacing w:line="400" w:lineRule="exact"/>
              <w:jc w:val="center"/>
              <w:rPr>
                <w:rFonts w:hAnsi="宋体"/>
                <w:color w:val="auto"/>
              </w:rPr>
            </w:pPr>
            <w:r>
              <w:rPr>
                <w:rFonts w:hint="eastAsia" w:hAnsi="宋体"/>
                <w:color w:val="auto"/>
              </w:rPr>
              <w:t>12</w:t>
            </w:r>
          </w:p>
        </w:tc>
        <w:tc>
          <w:tcPr>
            <w:tcW w:w="1875" w:type="dxa"/>
            <w:tcBorders>
              <w:top w:val="single" w:color="auto" w:sz="4" w:space="0"/>
              <w:bottom w:val="single" w:color="auto" w:sz="4" w:space="0"/>
            </w:tcBorders>
            <w:shd w:val="clear" w:color="auto" w:fill="FFFFFF"/>
            <w:vAlign w:val="center"/>
          </w:tcPr>
          <w:p w14:paraId="1C93928E">
            <w:pPr>
              <w:spacing w:line="400" w:lineRule="exact"/>
              <w:jc w:val="center"/>
              <w:rPr>
                <w:rFonts w:ascii="宋体" w:hAnsi="宋体" w:cs="宋体"/>
                <w:color w:val="auto"/>
                <w:sz w:val="24"/>
                <w:szCs w:val="24"/>
              </w:rPr>
            </w:pPr>
            <w:r>
              <w:rPr>
                <w:rFonts w:hint="eastAsia" w:ascii="宋体" w:hAnsi="宋体" w:cs="宋体"/>
                <w:color w:val="auto"/>
                <w:sz w:val="24"/>
                <w:szCs w:val="24"/>
              </w:rPr>
              <w:t>响应文件要求</w:t>
            </w:r>
          </w:p>
        </w:tc>
        <w:tc>
          <w:tcPr>
            <w:tcW w:w="7266" w:type="dxa"/>
            <w:tcBorders>
              <w:top w:val="single" w:color="auto" w:sz="4" w:space="0"/>
              <w:bottom w:val="single" w:color="auto" w:sz="4" w:space="0"/>
            </w:tcBorders>
            <w:shd w:val="clear" w:color="auto" w:fill="FFFFFF"/>
            <w:vAlign w:val="center"/>
          </w:tcPr>
          <w:p w14:paraId="3D29B888">
            <w:pPr>
              <w:spacing w:line="400" w:lineRule="exact"/>
              <w:rPr>
                <w:rFonts w:ascii="宋体" w:hAnsi="宋体" w:cs="宋体"/>
                <w:color w:val="auto"/>
                <w:sz w:val="24"/>
                <w:szCs w:val="24"/>
              </w:rPr>
            </w:pPr>
            <w:r>
              <w:rPr>
                <w:rFonts w:hint="eastAsia" w:ascii="宋体" w:hAnsi="宋体" w:cs="宋体"/>
                <w:color w:val="auto"/>
                <w:sz w:val="24"/>
              </w:rPr>
              <w:t>供应商应按本竞谈文件规定的格式，填写并提供相关文件或资料，本竞谈文件第二章竞争性谈判响应文件的编制要求的文件和资料也须一并提供。供应商还可根据自己的理解，提供其他必要的技术响应资料及附件。</w:t>
            </w:r>
          </w:p>
        </w:tc>
      </w:tr>
      <w:tr w14:paraId="10A5AF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9" w:hRule="atLeast"/>
        </w:trPr>
        <w:tc>
          <w:tcPr>
            <w:tcW w:w="788" w:type="dxa"/>
            <w:tcBorders>
              <w:top w:val="single" w:color="auto" w:sz="4" w:space="0"/>
              <w:bottom w:val="single" w:color="auto" w:sz="4" w:space="0"/>
            </w:tcBorders>
            <w:shd w:val="clear" w:color="auto" w:fill="FFFFFF"/>
            <w:vAlign w:val="center"/>
          </w:tcPr>
          <w:p w14:paraId="5E556E0B">
            <w:pPr>
              <w:pStyle w:val="31"/>
              <w:spacing w:line="400" w:lineRule="exact"/>
              <w:jc w:val="center"/>
              <w:rPr>
                <w:color w:val="auto"/>
              </w:rPr>
            </w:pPr>
            <w:r>
              <w:rPr>
                <w:rFonts w:hint="eastAsia"/>
                <w:color w:val="auto"/>
              </w:rPr>
              <w:t>13</w:t>
            </w:r>
          </w:p>
          <w:p w14:paraId="6B54DEFD">
            <w:pPr>
              <w:rPr>
                <w:color w:val="auto"/>
              </w:rPr>
            </w:pPr>
          </w:p>
        </w:tc>
        <w:tc>
          <w:tcPr>
            <w:tcW w:w="1875" w:type="dxa"/>
            <w:tcBorders>
              <w:top w:val="single" w:color="auto" w:sz="4" w:space="0"/>
              <w:bottom w:val="single" w:color="auto" w:sz="4" w:space="0"/>
            </w:tcBorders>
            <w:shd w:val="clear" w:color="auto" w:fill="FFFFFF"/>
            <w:vAlign w:val="center"/>
          </w:tcPr>
          <w:p w14:paraId="742D6C92">
            <w:pPr>
              <w:spacing w:line="400" w:lineRule="exact"/>
              <w:jc w:val="center"/>
              <w:rPr>
                <w:color w:val="auto"/>
                <w:sz w:val="24"/>
                <w:szCs w:val="24"/>
              </w:rPr>
            </w:pPr>
            <w:r>
              <w:rPr>
                <w:rFonts w:hint="eastAsia"/>
                <w:color w:val="auto"/>
                <w:sz w:val="24"/>
                <w:szCs w:val="24"/>
              </w:rPr>
              <w:t>是否允许提交备选响应方案</w:t>
            </w:r>
          </w:p>
          <w:p w14:paraId="2C2D8511">
            <w:pPr>
              <w:pStyle w:val="31"/>
              <w:rPr>
                <w:color w:val="auto"/>
              </w:rPr>
            </w:pPr>
          </w:p>
        </w:tc>
        <w:tc>
          <w:tcPr>
            <w:tcW w:w="7266" w:type="dxa"/>
            <w:tcBorders>
              <w:top w:val="single" w:color="auto" w:sz="4" w:space="0"/>
              <w:bottom w:val="single" w:color="auto" w:sz="4" w:space="0"/>
            </w:tcBorders>
            <w:shd w:val="clear" w:color="auto" w:fill="FFFFFF"/>
            <w:vAlign w:val="center"/>
          </w:tcPr>
          <w:p w14:paraId="4DBADA3C">
            <w:pPr>
              <w:spacing w:line="400" w:lineRule="exact"/>
              <w:rPr>
                <w:color w:val="auto"/>
                <w:sz w:val="24"/>
                <w:szCs w:val="24"/>
              </w:rPr>
            </w:pPr>
            <w:r>
              <w:rPr>
                <w:rFonts w:hint="eastAsia"/>
                <w:color w:val="auto"/>
                <w:sz w:val="24"/>
                <w:szCs w:val="24"/>
              </w:rPr>
              <w:t>■不允许</w:t>
            </w:r>
          </w:p>
          <w:p w14:paraId="56ADFB10">
            <w:pPr>
              <w:tabs>
                <w:tab w:val="left" w:pos="8640"/>
              </w:tabs>
              <w:spacing w:line="400" w:lineRule="exact"/>
              <w:rPr>
                <w:color w:val="auto"/>
                <w:sz w:val="24"/>
                <w:szCs w:val="24"/>
              </w:rPr>
            </w:pPr>
          </w:p>
          <w:p w14:paraId="118C28E6">
            <w:pPr>
              <w:pStyle w:val="31"/>
              <w:rPr>
                <w:color w:val="auto"/>
              </w:rPr>
            </w:pPr>
          </w:p>
        </w:tc>
      </w:tr>
      <w:tr w14:paraId="30F8A8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9" w:hRule="atLeast"/>
        </w:trPr>
        <w:tc>
          <w:tcPr>
            <w:tcW w:w="788" w:type="dxa"/>
            <w:tcBorders>
              <w:top w:val="single" w:color="auto" w:sz="4" w:space="0"/>
              <w:bottom w:val="single" w:color="auto" w:sz="4" w:space="0"/>
            </w:tcBorders>
            <w:shd w:val="clear" w:color="auto" w:fill="FFFFFF"/>
            <w:vAlign w:val="center"/>
          </w:tcPr>
          <w:p w14:paraId="2C840783">
            <w:pPr>
              <w:pStyle w:val="31"/>
              <w:spacing w:line="400" w:lineRule="exact"/>
              <w:jc w:val="center"/>
              <w:rPr>
                <w:rFonts w:hAnsi="宋体"/>
                <w:color w:val="auto"/>
              </w:rPr>
            </w:pPr>
            <w:r>
              <w:rPr>
                <w:rFonts w:hint="eastAsia" w:hAnsi="宋体"/>
                <w:color w:val="auto"/>
              </w:rPr>
              <w:t>14</w:t>
            </w:r>
          </w:p>
        </w:tc>
        <w:tc>
          <w:tcPr>
            <w:tcW w:w="1875" w:type="dxa"/>
            <w:tcBorders>
              <w:top w:val="single" w:color="auto" w:sz="4" w:space="0"/>
              <w:bottom w:val="single" w:color="auto" w:sz="4" w:space="0"/>
            </w:tcBorders>
            <w:shd w:val="clear" w:color="auto" w:fill="FFFFFF"/>
            <w:vAlign w:val="center"/>
          </w:tcPr>
          <w:p w14:paraId="4A175C81">
            <w:pPr>
              <w:pStyle w:val="9"/>
              <w:spacing w:after="0" w:line="400" w:lineRule="exact"/>
              <w:ind w:left="0" w:leftChars="0"/>
              <w:rPr>
                <w:rFonts w:ascii="宋体" w:hAnsi="宋体" w:cs="宋体"/>
                <w:color w:val="auto"/>
                <w:sz w:val="24"/>
                <w:szCs w:val="24"/>
              </w:rPr>
            </w:pPr>
            <w:r>
              <w:rPr>
                <w:rFonts w:hint="eastAsia" w:ascii="宋体" w:hAnsi="宋体" w:cs="宋体"/>
                <w:color w:val="auto"/>
                <w:sz w:val="24"/>
                <w:szCs w:val="24"/>
              </w:rPr>
              <w:t>投标保证金</w:t>
            </w:r>
          </w:p>
        </w:tc>
        <w:tc>
          <w:tcPr>
            <w:tcW w:w="7266" w:type="dxa"/>
            <w:tcBorders>
              <w:top w:val="single" w:color="auto" w:sz="4" w:space="0"/>
              <w:bottom w:val="single" w:color="auto" w:sz="4" w:space="0"/>
            </w:tcBorders>
            <w:shd w:val="clear" w:color="auto" w:fill="FFFFFF"/>
            <w:vAlign w:val="center"/>
          </w:tcPr>
          <w:p w14:paraId="5E1010E5">
            <w:pPr>
              <w:tabs>
                <w:tab w:val="left" w:pos="8640"/>
              </w:tabs>
              <w:spacing w:line="400" w:lineRule="exact"/>
              <w:rPr>
                <w:rFonts w:ascii="宋体" w:hAnsi="宋体" w:cs="宋体"/>
                <w:color w:val="auto"/>
                <w:sz w:val="24"/>
                <w:szCs w:val="24"/>
              </w:rPr>
            </w:pPr>
            <w:r>
              <w:rPr>
                <w:rFonts w:hint="eastAsia" w:ascii="宋体" w:hAnsi="宋体" w:cs="宋体"/>
                <w:color w:val="auto"/>
                <w:sz w:val="24"/>
                <w:szCs w:val="24"/>
              </w:rPr>
              <w:t>根据豫财购〔2019〕4号《关于优化政府采购营商环境有关问题的通知》，本项目不收取投标保证金。</w:t>
            </w:r>
          </w:p>
        </w:tc>
      </w:tr>
      <w:tr w14:paraId="0CB01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3" w:hRule="atLeast"/>
        </w:trPr>
        <w:tc>
          <w:tcPr>
            <w:tcW w:w="788" w:type="dxa"/>
            <w:tcBorders>
              <w:top w:val="single" w:color="auto" w:sz="4" w:space="0"/>
              <w:bottom w:val="single" w:color="auto" w:sz="4" w:space="0"/>
            </w:tcBorders>
            <w:shd w:val="clear" w:color="auto" w:fill="FFFFFF"/>
            <w:vAlign w:val="center"/>
          </w:tcPr>
          <w:p w14:paraId="3DA3DB1E">
            <w:pPr>
              <w:rPr>
                <w:color w:val="auto"/>
              </w:rPr>
            </w:pPr>
            <w:r>
              <w:rPr>
                <w:rFonts w:hint="eastAsia"/>
                <w:color w:val="auto"/>
              </w:rPr>
              <w:t>15</w:t>
            </w:r>
          </w:p>
        </w:tc>
        <w:tc>
          <w:tcPr>
            <w:tcW w:w="1875" w:type="dxa"/>
            <w:tcBorders>
              <w:top w:val="single" w:color="auto" w:sz="4" w:space="0"/>
              <w:bottom w:val="single" w:color="auto" w:sz="4" w:space="0"/>
            </w:tcBorders>
            <w:shd w:val="clear" w:color="auto" w:fill="FFFFFF"/>
            <w:vAlign w:val="center"/>
          </w:tcPr>
          <w:p w14:paraId="0AE2A4D7">
            <w:pPr>
              <w:spacing w:line="400" w:lineRule="exact"/>
              <w:jc w:val="center"/>
              <w:rPr>
                <w:color w:val="auto"/>
                <w:sz w:val="24"/>
                <w:szCs w:val="24"/>
              </w:rPr>
            </w:pPr>
            <w:r>
              <w:rPr>
                <w:rFonts w:hint="eastAsia" w:ascii="宋体" w:hAnsi="宋体" w:cs="宋体"/>
                <w:color w:val="auto"/>
                <w:sz w:val="24"/>
                <w:szCs w:val="24"/>
              </w:rPr>
              <w:t>报价文件份数</w:t>
            </w:r>
          </w:p>
        </w:tc>
        <w:tc>
          <w:tcPr>
            <w:tcW w:w="7266" w:type="dxa"/>
            <w:tcBorders>
              <w:top w:val="single" w:color="auto" w:sz="4" w:space="0"/>
              <w:bottom w:val="single" w:color="auto" w:sz="4" w:space="0"/>
            </w:tcBorders>
            <w:shd w:val="clear" w:color="auto" w:fill="FFFFFF"/>
            <w:vAlign w:val="center"/>
          </w:tcPr>
          <w:p w14:paraId="1AE9CF75">
            <w:pPr>
              <w:spacing w:line="400" w:lineRule="exact"/>
              <w:rPr>
                <w:color w:val="auto"/>
                <w:sz w:val="24"/>
                <w:szCs w:val="24"/>
              </w:rPr>
            </w:pPr>
            <w:r>
              <w:rPr>
                <w:rFonts w:hint="eastAsia" w:ascii="宋体" w:hAnsi="宋体" w:cs="宋体"/>
                <w:color w:val="auto"/>
                <w:sz w:val="24"/>
                <w:szCs w:val="24"/>
              </w:rPr>
              <w:t>上传电子文档1份（须包含报价文件的全部内容）</w:t>
            </w:r>
          </w:p>
        </w:tc>
      </w:tr>
      <w:tr w14:paraId="3EB7CF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1" w:hRule="atLeast"/>
        </w:trPr>
        <w:tc>
          <w:tcPr>
            <w:tcW w:w="788" w:type="dxa"/>
            <w:tcBorders>
              <w:top w:val="single" w:color="auto" w:sz="4" w:space="0"/>
              <w:bottom w:val="single" w:color="auto" w:sz="4" w:space="0"/>
            </w:tcBorders>
            <w:shd w:val="clear" w:color="auto" w:fill="FFFFFF"/>
            <w:vAlign w:val="center"/>
          </w:tcPr>
          <w:p w14:paraId="104B063F">
            <w:pPr>
              <w:pStyle w:val="31"/>
              <w:spacing w:line="400" w:lineRule="exact"/>
              <w:jc w:val="center"/>
              <w:rPr>
                <w:rFonts w:hAnsi="宋体"/>
                <w:color w:val="auto"/>
              </w:rPr>
            </w:pPr>
            <w:r>
              <w:rPr>
                <w:rFonts w:hint="eastAsia" w:hAnsi="宋体"/>
                <w:color w:val="auto"/>
              </w:rPr>
              <w:t>16</w:t>
            </w:r>
          </w:p>
        </w:tc>
        <w:tc>
          <w:tcPr>
            <w:tcW w:w="1875" w:type="dxa"/>
            <w:tcBorders>
              <w:top w:val="single" w:color="auto" w:sz="4" w:space="0"/>
              <w:bottom w:val="single" w:color="auto" w:sz="4" w:space="0"/>
            </w:tcBorders>
            <w:shd w:val="clear" w:color="auto" w:fill="FFFFFF"/>
            <w:vAlign w:val="center"/>
          </w:tcPr>
          <w:p w14:paraId="6555FFA8">
            <w:pPr>
              <w:spacing w:line="400" w:lineRule="exact"/>
              <w:jc w:val="center"/>
              <w:rPr>
                <w:rFonts w:ascii="宋体" w:hAnsi="宋体" w:cs="宋体"/>
                <w:color w:val="auto"/>
                <w:sz w:val="24"/>
                <w:szCs w:val="24"/>
              </w:rPr>
            </w:pPr>
            <w:r>
              <w:rPr>
                <w:rFonts w:hint="eastAsia" w:ascii="宋体" w:hAnsi="宋体" w:cs="宋体"/>
                <w:color w:val="auto"/>
                <w:sz w:val="24"/>
                <w:szCs w:val="24"/>
              </w:rPr>
              <w:t>签字或盖章要求</w:t>
            </w:r>
          </w:p>
        </w:tc>
        <w:tc>
          <w:tcPr>
            <w:tcW w:w="7266" w:type="dxa"/>
            <w:tcBorders>
              <w:top w:val="single" w:color="auto" w:sz="4" w:space="0"/>
              <w:bottom w:val="single" w:color="auto" w:sz="4" w:space="0"/>
            </w:tcBorders>
            <w:shd w:val="clear" w:color="auto" w:fill="FFFFFF"/>
            <w:vAlign w:val="center"/>
          </w:tcPr>
          <w:p w14:paraId="36C0178B">
            <w:pPr>
              <w:spacing w:line="400" w:lineRule="exact"/>
              <w:rPr>
                <w:rFonts w:ascii="宋体" w:hAnsi="宋体" w:cs="宋体"/>
                <w:color w:val="auto"/>
                <w:sz w:val="24"/>
                <w:szCs w:val="24"/>
              </w:rPr>
            </w:pPr>
            <w:r>
              <w:rPr>
                <w:rFonts w:hint="eastAsia" w:ascii="宋体" w:hAnsi="宋体" w:cs="宋体"/>
                <w:color w:val="auto"/>
                <w:sz w:val="24"/>
                <w:szCs w:val="24"/>
              </w:rPr>
              <w:t>所有要求供应商加盖公章的地方都应用供应商单位的 CA 密匙盖电子印章；所有要求法定代表人签章的地方都应用法定代表人 CA 密匙盖电子签章，如供应商的委托人未办理 CA 密匙的，供应商须将委托人签章的地方用其签字后的扫描图片替换到相应格式中。</w:t>
            </w:r>
          </w:p>
          <w:p w14:paraId="6EFAC6A1">
            <w:pPr>
              <w:rPr>
                <w:rFonts w:ascii="宋体" w:hAnsi="宋体" w:cs="宋体"/>
                <w:color w:val="auto"/>
                <w:sz w:val="24"/>
                <w:szCs w:val="24"/>
              </w:rPr>
            </w:pPr>
            <w:r>
              <w:rPr>
                <w:rFonts w:hint="eastAsia" w:ascii="宋体" w:hAnsi="宋体" w:cs="宋体"/>
                <w:color w:val="auto"/>
                <w:sz w:val="24"/>
                <w:szCs w:val="24"/>
              </w:rPr>
              <w:t>备注：签章：为法定代表人亲笔签名或电子签名</w:t>
            </w:r>
          </w:p>
        </w:tc>
      </w:tr>
      <w:tr w14:paraId="36A63D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788" w:type="dxa"/>
            <w:tcBorders>
              <w:top w:val="single" w:color="auto" w:sz="4" w:space="0"/>
              <w:bottom w:val="single" w:color="auto" w:sz="4" w:space="0"/>
            </w:tcBorders>
            <w:shd w:val="clear" w:color="auto" w:fill="FFFFFF"/>
            <w:vAlign w:val="center"/>
          </w:tcPr>
          <w:p w14:paraId="17ED0577">
            <w:pPr>
              <w:pStyle w:val="31"/>
              <w:spacing w:line="400" w:lineRule="exact"/>
              <w:jc w:val="center"/>
              <w:rPr>
                <w:rFonts w:hAnsi="宋体"/>
                <w:color w:val="auto"/>
              </w:rPr>
            </w:pPr>
            <w:r>
              <w:rPr>
                <w:rFonts w:hint="eastAsia" w:hAnsi="宋体"/>
                <w:color w:val="auto"/>
              </w:rPr>
              <w:t>17</w:t>
            </w:r>
          </w:p>
          <w:p w14:paraId="2894B887">
            <w:pPr>
              <w:pStyle w:val="31"/>
              <w:spacing w:line="400" w:lineRule="exact"/>
              <w:jc w:val="center"/>
              <w:rPr>
                <w:rFonts w:hAnsi="宋体"/>
                <w:color w:val="auto"/>
              </w:rPr>
            </w:pPr>
          </w:p>
        </w:tc>
        <w:tc>
          <w:tcPr>
            <w:tcW w:w="1875" w:type="dxa"/>
            <w:tcBorders>
              <w:top w:val="single" w:color="auto" w:sz="4" w:space="0"/>
              <w:bottom w:val="single" w:color="auto" w:sz="4" w:space="0"/>
            </w:tcBorders>
            <w:shd w:val="clear" w:color="auto" w:fill="FFFFFF"/>
            <w:vAlign w:val="center"/>
          </w:tcPr>
          <w:p w14:paraId="2811404F">
            <w:pPr>
              <w:spacing w:line="400" w:lineRule="exact"/>
              <w:jc w:val="center"/>
              <w:rPr>
                <w:rFonts w:ascii="宋体" w:hAnsi="宋体" w:cs="宋体"/>
                <w:color w:val="auto"/>
                <w:sz w:val="24"/>
                <w:szCs w:val="24"/>
              </w:rPr>
            </w:pPr>
            <w:r>
              <w:rPr>
                <w:rFonts w:hint="eastAsia" w:ascii="宋体" w:hAnsi="宋体" w:cs="宋体"/>
                <w:color w:val="auto"/>
                <w:sz w:val="24"/>
                <w:szCs w:val="24"/>
              </w:rPr>
              <w:t>投标文件提交地点及截止时间</w:t>
            </w:r>
          </w:p>
        </w:tc>
        <w:tc>
          <w:tcPr>
            <w:tcW w:w="7266" w:type="dxa"/>
            <w:tcBorders>
              <w:top w:val="single" w:color="auto" w:sz="4" w:space="0"/>
              <w:bottom w:val="single" w:color="auto" w:sz="4" w:space="0"/>
            </w:tcBorders>
            <w:shd w:val="clear" w:color="auto" w:fill="FFFFFF"/>
            <w:vAlign w:val="center"/>
          </w:tcPr>
          <w:p w14:paraId="50FDA2F5">
            <w:pPr>
              <w:spacing w:line="400" w:lineRule="exact"/>
              <w:rPr>
                <w:rFonts w:ascii="宋体" w:hAnsi="宋体" w:cs="宋体"/>
                <w:color w:val="auto"/>
                <w:sz w:val="24"/>
                <w:szCs w:val="24"/>
              </w:rPr>
            </w:pPr>
            <w:r>
              <w:rPr>
                <w:rFonts w:hint="eastAsia" w:ascii="宋体" w:hAnsi="宋体" w:cs="宋体"/>
                <w:color w:val="auto"/>
                <w:sz w:val="24"/>
                <w:szCs w:val="24"/>
              </w:rPr>
              <w:t>时间：</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6</w:t>
            </w:r>
            <w:r>
              <w:rPr>
                <w:rFonts w:hint="eastAsia" w:ascii="宋体" w:hAnsi="宋体" w:cs="宋体"/>
                <w:color w:val="auto"/>
                <w:sz w:val="24"/>
                <w:szCs w:val="24"/>
                <w:u w:val="single"/>
              </w:rPr>
              <w:t>年0</w:t>
            </w:r>
            <w:r>
              <w:rPr>
                <w:rFonts w:hint="eastAsia" w:ascii="宋体" w:hAnsi="宋体" w:cs="宋体"/>
                <w:color w:val="auto"/>
                <w:sz w:val="24"/>
                <w:szCs w:val="24"/>
                <w:u w:val="single"/>
                <w:lang w:val="en-US" w:eastAsia="zh-CN"/>
              </w:rPr>
              <w:t>9</w:t>
            </w:r>
            <w:r>
              <w:rPr>
                <w:rFonts w:hint="eastAsia" w:ascii="宋体" w:hAnsi="宋体" w:cs="宋体"/>
                <w:color w:val="auto"/>
                <w:sz w:val="24"/>
                <w:szCs w:val="24"/>
              </w:rPr>
              <w:t>月</w:t>
            </w:r>
            <w:r>
              <w:rPr>
                <w:rFonts w:hint="eastAsia" w:ascii="宋体" w:hAnsi="宋体" w:cs="宋体"/>
                <w:color w:val="auto"/>
                <w:sz w:val="24"/>
                <w:szCs w:val="24"/>
                <w:lang w:val="en-US" w:eastAsia="zh-CN"/>
              </w:rPr>
              <w:t>23</w:t>
            </w:r>
            <w:r>
              <w:rPr>
                <w:rFonts w:hint="eastAsia" w:ascii="宋体" w:hAnsi="宋体" w:cs="宋体"/>
                <w:color w:val="auto"/>
                <w:sz w:val="24"/>
                <w:szCs w:val="24"/>
              </w:rPr>
              <w:t>日</w:t>
            </w:r>
            <w:r>
              <w:rPr>
                <w:rFonts w:hint="eastAsia" w:ascii="宋体" w:hAnsi="宋体" w:cs="宋体"/>
                <w:color w:val="auto"/>
                <w:sz w:val="24"/>
                <w:szCs w:val="24"/>
                <w:u w:val="single"/>
              </w:rPr>
              <w:t xml:space="preserve"> 09 </w:t>
            </w:r>
            <w:r>
              <w:rPr>
                <w:rFonts w:hint="eastAsia" w:ascii="宋体" w:hAnsi="宋体" w:cs="宋体"/>
                <w:color w:val="auto"/>
                <w:sz w:val="24"/>
                <w:szCs w:val="24"/>
              </w:rPr>
              <w:t>时</w:t>
            </w:r>
            <w:r>
              <w:rPr>
                <w:rFonts w:hint="eastAsia" w:ascii="宋体" w:hAnsi="宋体" w:cs="宋体"/>
                <w:color w:val="auto"/>
                <w:sz w:val="24"/>
                <w:szCs w:val="24"/>
                <w:u w:val="single"/>
              </w:rPr>
              <w:t xml:space="preserve"> 30 </w:t>
            </w:r>
            <w:r>
              <w:rPr>
                <w:rFonts w:hint="eastAsia" w:ascii="宋体" w:hAnsi="宋体" w:cs="宋体"/>
                <w:color w:val="auto"/>
                <w:sz w:val="24"/>
                <w:szCs w:val="24"/>
              </w:rPr>
              <w:t>分</w:t>
            </w:r>
            <w:r>
              <w:rPr>
                <w:rFonts w:hint="eastAsia" w:ascii="宋体" w:hAnsi="宋体" w:cs="宋体"/>
                <w:color w:val="auto"/>
                <w:sz w:val="24"/>
                <w:szCs w:val="24"/>
              </w:rPr>
              <w:t>（北京时间）</w:t>
            </w:r>
          </w:p>
          <w:p w14:paraId="37B41160">
            <w:pPr>
              <w:spacing w:line="400" w:lineRule="exact"/>
              <w:rPr>
                <w:rFonts w:ascii="宋体" w:hAnsi="宋体" w:cs="宋体"/>
                <w:color w:val="auto"/>
                <w:sz w:val="24"/>
                <w:szCs w:val="24"/>
              </w:rPr>
            </w:pPr>
            <w:r>
              <w:rPr>
                <w:rFonts w:hint="eastAsia" w:ascii="宋体" w:hAnsi="宋体" w:cs="宋体"/>
                <w:color w:val="auto"/>
                <w:sz w:val="24"/>
                <w:szCs w:val="24"/>
              </w:rPr>
              <w:t>地点：开封市公共资源交易中心网站（http://www.kfsggzyjyw.cn/kfggzy/）</w:t>
            </w:r>
          </w:p>
        </w:tc>
      </w:tr>
      <w:tr w14:paraId="47E097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1" w:hRule="atLeast"/>
        </w:trPr>
        <w:tc>
          <w:tcPr>
            <w:tcW w:w="788" w:type="dxa"/>
            <w:tcBorders>
              <w:top w:val="single" w:color="auto" w:sz="4" w:space="0"/>
            </w:tcBorders>
            <w:shd w:val="clear" w:color="auto" w:fill="FFFFFF"/>
            <w:vAlign w:val="center"/>
          </w:tcPr>
          <w:p w14:paraId="7AC51E33">
            <w:pPr>
              <w:pStyle w:val="31"/>
              <w:spacing w:line="400" w:lineRule="exact"/>
              <w:jc w:val="center"/>
              <w:rPr>
                <w:rFonts w:hAnsi="宋体"/>
                <w:color w:val="auto"/>
              </w:rPr>
            </w:pPr>
            <w:r>
              <w:rPr>
                <w:rFonts w:hint="eastAsia" w:hAnsi="宋体"/>
                <w:color w:val="auto"/>
              </w:rPr>
              <w:t>18</w:t>
            </w:r>
          </w:p>
        </w:tc>
        <w:tc>
          <w:tcPr>
            <w:tcW w:w="1875" w:type="dxa"/>
            <w:tcBorders>
              <w:top w:val="single" w:color="auto" w:sz="4" w:space="0"/>
            </w:tcBorders>
            <w:shd w:val="clear" w:color="auto" w:fill="FFFFFF"/>
            <w:vAlign w:val="center"/>
          </w:tcPr>
          <w:p w14:paraId="3FBABA84">
            <w:pPr>
              <w:pStyle w:val="31"/>
              <w:spacing w:line="400" w:lineRule="exact"/>
              <w:rPr>
                <w:rFonts w:hAnsi="宋体"/>
                <w:color w:val="auto"/>
              </w:rPr>
            </w:pPr>
            <w:r>
              <w:rPr>
                <w:rFonts w:hint="eastAsia" w:hAnsi="宋体"/>
                <w:color w:val="auto"/>
              </w:rPr>
              <w:t>开标时间及地点</w:t>
            </w:r>
          </w:p>
        </w:tc>
        <w:tc>
          <w:tcPr>
            <w:tcW w:w="7266" w:type="dxa"/>
            <w:tcBorders>
              <w:top w:val="single" w:color="auto" w:sz="4" w:space="0"/>
            </w:tcBorders>
            <w:shd w:val="clear" w:color="auto" w:fill="FFFFFF"/>
            <w:vAlign w:val="center"/>
          </w:tcPr>
          <w:p w14:paraId="0B8FFF9E">
            <w:pPr>
              <w:spacing w:line="400" w:lineRule="exact"/>
              <w:rPr>
                <w:rFonts w:ascii="宋体" w:hAnsi="宋体" w:cs="宋体"/>
                <w:color w:val="auto"/>
                <w:sz w:val="24"/>
                <w:szCs w:val="24"/>
              </w:rPr>
            </w:pPr>
            <w:r>
              <w:rPr>
                <w:rFonts w:hint="eastAsia" w:ascii="宋体" w:hAnsi="宋体" w:cs="宋体"/>
                <w:color w:val="auto"/>
                <w:sz w:val="24"/>
                <w:szCs w:val="24"/>
              </w:rPr>
              <w:t>时间：</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6</w:t>
            </w:r>
            <w:r>
              <w:rPr>
                <w:rFonts w:hint="eastAsia" w:ascii="宋体" w:hAnsi="宋体" w:cs="宋体"/>
                <w:color w:val="auto"/>
                <w:sz w:val="24"/>
                <w:szCs w:val="24"/>
                <w:u w:val="single"/>
              </w:rPr>
              <w:t>年 0</w:t>
            </w:r>
            <w:r>
              <w:rPr>
                <w:rFonts w:hint="eastAsia" w:ascii="宋体" w:hAnsi="宋体" w:cs="宋体"/>
                <w:color w:val="auto"/>
                <w:sz w:val="24"/>
                <w:szCs w:val="24"/>
                <w:u w:val="single"/>
                <w:lang w:val="en-US" w:eastAsia="zh-CN"/>
              </w:rPr>
              <w:t>9</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u w:val="single"/>
                <w:lang w:val="en-US" w:eastAsia="zh-CN"/>
              </w:rPr>
              <w:t>23</w:t>
            </w:r>
            <w:r>
              <w:rPr>
                <w:rFonts w:hint="eastAsia" w:ascii="宋体" w:hAnsi="宋体" w:cs="宋体"/>
                <w:color w:val="auto"/>
                <w:sz w:val="24"/>
                <w:szCs w:val="24"/>
              </w:rPr>
              <w:t>日</w:t>
            </w:r>
            <w:r>
              <w:rPr>
                <w:rFonts w:hint="eastAsia" w:ascii="宋体" w:hAnsi="宋体" w:cs="宋体"/>
                <w:color w:val="auto"/>
                <w:sz w:val="24"/>
                <w:szCs w:val="24"/>
                <w:u w:val="single"/>
              </w:rPr>
              <w:t xml:space="preserve"> 09 </w:t>
            </w:r>
            <w:r>
              <w:rPr>
                <w:rFonts w:hint="eastAsia" w:ascii="宋体" w:hAnsi="宋体" w:cs="宋体"/>
                <w:color w:val="auto"/>
                <w:sz w:val="24"/>
                <w:szCs w:val="24"/>
              </w:rPr>
              <w:t>时</w:t>
            </w:r>
            <w:r>
              <w:rPr>
                <w:rFonts w:hint="eastAsia" w:ascii="宋体" w:hAnsi="宋体" w:cs="宋体"/>
                <w:color w:val="auto"/>
                <w:sz w:val="24"/>
                <w:szCs w:val="24"/>
                <w:u w:val="single"/>
              </w:rPr>
              <w:t xml:space="preserve"> 30 </w:t>
            </w:r>
            <w:r>
              <w:rPr>
                <w:rFonts w:hint="eastAsia" w:ascii="宋体" w:hAnsi="宋体" w:cs="宋体"/>
                <w:color w:val="auto"/>
                <w:sz w:val="24"/>
                <w:szCs w:val="24"/>
              </w:rPr>
              <w:t>分</w:t>
            </w:r>
            <w:r>
              <w:rPr>
                <w:rFonts w:hint="eastAsia" w:ascii="宋体" w:hAnsi="宋体" w:cs="宋体"/>
                <w:color w:val="auto"/>
                <w:sz w:val="24"/>
                <w:szCs w:val="24"/>
              </w:rPr>
              <w:t>（北京时间）</w:t>
            </w:r>
          </w:p>
          <w:p w14:paraId="12A900E1">
            <w:pPr>
              <w:pStyle w:val="31"/>
              <w:spacing w:line="400" w:lineRule="exact"/>
              <w:rPr>
                <w:rFonts w:hAnsi="宋体"/>
                <w:color w:val="auto"/>
              </w:rPr>
            </w:pPr>
            <w:r>
              <w:rPr>
                <w:rFonts w:hint="eastAsia" w:hAnsi="宋体"/>
                <w:color w:val="auto"/>
              </w:rPr>
              <w:t>开标地点: 开封市祥符区公共资源交易中心开标室（开封市祥符区经一路与纬三路交叉口市民之家十楼）</w:t>
            </w:r>
          </w:p>
        </w:tc>
      </w:tr>
      <w:tr w14:paraId="0F13F2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3" w:hRule="atLeast"/>
        </w:trPr>
        <w:tc>
          <w:tcPr>
            <w:tcW w:w="788" w:type="dxa"/>
            <w:tcBorders>
              <w:bottom w:val="single" w:color="auto" w:sz="4" w:space="0"/>
            </w:tcBorders>
            <w:shd w:val="clear" w:color="auto" w:fill="FFFFFF"/>
            <w:vAlign w:val="center"/>
          </w:tcPr>
          <w:p w14:paraId="4E5ED69B">
            <w:pPr>
              <w:pStyle w:val="31"/>
              <w:spacing w:line="400" w:lineRule="exact"/>
              <w:jc w:val="center"/>
              <w:rPr>
                <w:rFonts w:hAnsi="宋体"/>
                <w:color w:val="auto"/>
              </w:rPr>
            </w:pPr>
            <w:r>
              <w:rPr>
                <w:rFonts w:hint="eastAsia" w:hAnsi="宋体"/>
                <w:color w:val="auto"/>
              </w:rPr>
              <w:t>19</w:t>
            </w:r>
          </w:p>
        </w:tc>
        <w:tc>
          <w:tcPr>
            <w:tcW w:w="1875" w:type="dxa"/>
            <w:tcBorders>
              <w:bottom w:val="single" w:color="auto" w:sz="4" w:space="0"/>
            </w:tcBorders>
            <w:shd w:val="clear" w:color="auto" w:fill="FFFFFF"/>
            <w:vAlign w:val="center"/>
          </w:tcPr>
          <w:p w14:paraId="40030852">
            <w:pPr>
              <w:pStyle w:val="31"/>
              <w:spacing w:line="400" w:lineRule="exact"/>
              <w:rPr>
                <w:rFonts w:hAnsi="宋体"/>
                <w:color w:val="auto"/>
              </w:rPr>
            </w:pPr>
            <w:r>
              <w:rPr>
                <w:rFonts w:hint="eastAsia" w:hAnsi="宋体"/>
                <w:color w:val="auto"/>
              </w:rPr>
              <w:t>电子投标文件的提交</w:t>
            </w:r>
          </w:p>
        </w:tc>
        <w:tc>
          <w:tcPr>
            <w:tcW w:w="7266" w:type="dxa"/>
            <w:tcBorders>
              <w:bottom w:val="single" w:color="auto" w:sz="4" w:space="0"/>
            </w:tcBorders>
            <w:shd w:val="clear" w:color="auto" w:fill="FFFFFF"/>
            <w:vAlign w:val="center"/>
          </w:tcPr>
          <w:p w14:paraId="133F64B9">
            <w:pPr>
              <w:pStyle w:val="3"/>
              <w:spacing w:before="0" w:after="0" w:line="400" w:lineRule="exact"/>
              <w:jc w:val="both"/>
              <w:rPr>
                <w:rFonts w:ascii="宋体" w:hAnsi="宋体" w:eastAsia="宋体" w:cs="宋体"/>
                <w:b w:val="0"/>
                <w:bCs w:val="0"/>
                <w:color w:val="auto"/>
                <w:sz w:val="24"/>
                <w:szCs w:val="24"/>
              </w:rPr>
            </w:pPr>
            <w:bookmarkStart w:id="54" w:name="_Toc17224"/>
            <w:bookmarkStart w:id="55" w:name="_Toc1915"/>
            <w:r>
              <w:rPr>
                <w:rFonts w:hint="eastAsia" w:ascii="宋体" w:hAnsi="宋体" w:eastAsia="宋体" w:cs="宋体"/>
                <w:b w:val="0"/>
                <w:bCs w:val="0"/>
                <w:color w:val="auto"/>
                <w:sz w:val="24"/>
                <w:szCs w:val="24"/>
              </w:rPr>
              <w:t>1.投标人应在投标截止时间以前登录开封市公共资源交易中心系统上传递交加密电子投标文件到会员指定位置，并确认已经成功提交投标文件，请在上传时认真检查上传投标文件是否完整正确，上传成功后不可撤回。</w:t>
            </w:r>
            <w:bookmarkEnd w:id="54"/>
            <w:bookmarkEnd w:id="55"/>
          </w:p>
          <w:p w14:paraId="7A40C597">
            <w:pPr>
              <w:spacing w:line="400" w:lineRule="exact"/>
              <w:rPr>
                <w:rFonts w:ascii="宋体" w:hAnsi="宋体" w:cs="宋体"/>
                <w:color w:val="auto"/>
                <w:sz w:val="24"/>
                <w:szCs w:val="24"/>
              </w:rPr>
            </w:pPr>
            <w:r>
              <w:rPr>
                <w:rFonts w:hint="eastAsia" w:ascii="宋体" w:hAnsi="宋体" w:cs="宋体"/>
                <w:color w:val="auto"/>
                <w:sz w:val="24"/>
                <w:szCs w:val="24"/>
              </w:rPr>
              <w:t>2. 投标人因交易中心投标系统问题无法上传电子投标文件时，在投标截止时间前在工作时间与开封市公共资源交易中心联系，联系电话：0371-23859291；</w:t>
            </w:r>
          </w:p>
        </w:tc>
      </w:tr>
      <w:tr w14:paraId="55E8F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3" w:hRule="atLeast"/>
        </w:trPr>
        <w:tc>
          <w:tcPr>
            <w:tcW w:w="788" w:type="dxa"/>
            <w:tcBorders>
              <w:bottom w:val="single" w:color="auto" w:sz="4" w:space="0"/>
            </w:tcBorders>
            <w:shd w:val="clear" w:color="auto" w:fill="FFFFFF"/>
            <w:vAlign w:val="center"/>
          </w:tcPr>
          <w:p w14:paraId="081AD671">
            <w:pPr>
              <w:pStyle w:val="31"/>
              <w:spacing w:line="400" w:lineRule="exact"/>
              <w:jc w:val="center"/>
              <w:rPr>
                <w:rFonts w:hAnsi="宋体"/>
                <w:color w:val="auto"/>
              </w:rPr>
            </w:pPr>
            <w:r>
              <w:rPr>
                <w:rFonts w:hint="eastAsia" w:hAnsi="宋体"/>
                <w:color w:val="auto"/>
              </w:rPr>
              <w:t>20</w:t>
            </w:r>
          </w:p>
        </w:tc>
        <w:tc>
          <w:tcPr>
            <w:tcW w:w="1875" w:type="dxa"/>
            <w:tcBorders>
              <w:bottom w:val="single" w:color="auto" w:sz="4" w:space="0"/>
            </w:tcBorders>
            <w:shd w:val="clear" w:color="auto" w:fill="FFFFFF"/>
            <w:vAlign w:val="center"/>
          </w:tcPr>
          <w:p w14:paraId="1A4E6908">
            <w:pPr>
              <w:pStyle w:val="31"/>
              <w:spacing w:line="400" w:lineRule="exact"/>
              <w:rPr>
                <w:rFonts w:hAnsi="宋体"/>
                <w:color w:val="auto"/>
              </w:rPr>
            </w:pPr>
            <w:r>
              <w:rPr>
                <w:rFonts w:hint="eastAsia" w:hAnsi="宋体"/>
                <w:color w:val="auto"/>
              </w:rPr>
              <w:t>开标程序</w:t>
            </w:r>
          </w:p>
        </w:tc>
        <w:tc>
          <w:tcPr>
            <w:tcW w:w="7266" w:type="dxa"/>
            <w:tcBorders>
              <w:bottom w:val="single" w:color="auto" w:sz="4" w:space="0"/>
            </w:tcBorders>
            <w:shd w:val="clear" w:color="auto" w:fill="FFFFFF"/>
            <w:vAlign w:val="center"/>
          </w:tcPr>
          <w:p w14:paraId="744A8926">
            <w:pPr>
              <w:spacing w:line="400" w:lineRule="exact"/>
              <w:rPr>
                <w:rFonts w:ascii="宋体" w:hAnsi="宋体" w:cs="宋体"/>
                <w:color w:val="auto"/>
                <w:sz w:val="24"/>
                <w:szCs w:val="24"/>
              </w:rPr>
            </w:pPr>
            <w:r>
              <w:rPr>
                <w:rFonts w:hint="eastAsia" w:ascii="宋体" w:hAnsi="宋体" w:cs="宋体"/>
                <w:color w:val="auto"/>
                <w:sz w:val="24"/>
                <w:szCs w:val="24"/>
              </w:rPr>
              <w:t>本项目采用“远程不见面”开标方式，投标人无需到现场提交原件资料、无需到开封市祥符区公共资源交易中心现场参加开标会议；投标人应当在开标时间前，登录远程开标大厅，在线准时参加开标活动并进行投标文件解密、答疑澄清等。（系统解密时长默认为40分钟，错过解密时长者视为自动放弃本次投标。）</w:t>
            </w:r>
          </w:p>
          <w:p w14:paraId="2C13424F">
            <w:pPr>
              <w:spacing w:line="400" w:lineRule="exact"/>
              <w:rPr>
                <w:rFonts w:ascii="宋体" w:hAnsi="宋体" w:cs="宋体"/>
                <w:color w:val="auto"/>
                <w:sz w:val="24"/>
                <w:szCs w:val="24"/>
              </w:rPr>
            </w:pPr>
            <w:r>
              <w:rPr>
                <w:rFonts w:hint="eastAsia" w:ascii="宋体" w:hAnsi="宋体" w:cs="宋体"/>
                <w:color w:val="auto"/>
                <w:sz w:val="24"/>
                <w:szCs w:val="24"/>
              </w:rPr>
              <w:t>投标人在投标截止时间前未上传电子投标文件的将视为放弃投标，因投标人原因造成投标文件未解密成功的，视为无效投标文件；</w:t>
            </w:r>
          </w:p>
          <w:p w14:paraId="722DFC0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主持人按下列程序主持开标会议仪式：</w:t>
            </w:r>
          </w:p>
          <w:p w14:paraId="303718D8">
            <w:pPr>
              <w:spacing w:line="400" w:lineRule="exact"/>
              <w:ind w:firstLine="410" w:firstLineChars="171"/>
              <w:rPr>
                <w:rFonts w:ascii="宋体" w:hAnsi="宋体" w:cs="宋体"/>
                <w:color w:val="auto"/>
                <w:sz w:val="24"/>
                <w:szCs w:val="24"/>
              </w:rPr>
            </w:pPr>
            <w:r>
              <w:rPr>
                <w:rFonts w:hint="eastAsia" w:ascii="宋体" w:hAnsi="宋体" w:cs="宋体"/>
                <w:color w:val="auto"/>
                <w:sz w:val="24"/>
                <w:szCs w:val="24"/>
              </w:rPr>
              <w:t>（1）主持人点击“开标”，解密开始倒计时。</w:t>
            </w:r>
          </w:p>
          <w:p w14:paraId="33C00238">
            <w:pPr>
              <w:spacing w:line="400" w:lineRule="exact"/>
              <w:ind w:firstLine="410" w:firstLineChars="171"/>
              <w:rPr>
                <w:rFonts w:ascii="宋体" w:hAnsi="宋体" w:cs="宋体"/>
                <w:color w:val="auto"/>
                <w:sz w:val="24"/>
                <w:szCs w:val="24"/>
              </w:rPr>
            </w:pPr>
            <w:r>
              <w:rPr>
                <w:rFonts w:hint="eastAsia" w:ascii="宋体" w:hAnsi="宋体" w:cs="宋体"/>
                <w:color w:val="auto"/>
                <w:sz w:val="24"/>
                <w:szCs w:val="24"/>
              </w:rPr>
              <w:t>（2）投标人对所上传加密的投标文件在规定时间内远程操作进行解密。</w:t>
            </w:r>
          </w:p>
          <w:p w14:paraId="5B261707">
            <w:pPr>
              <w:spacing w:line="400" w:lineRule="exact"/>
              <w:ind w:firstLine="410" w:firstLineChars="171"/>
              <w:rPr>
                <w:rFonts w:ascii="宋体" w:hAnsi="宋体" w:cs="宋体"/>
                <w:color w:val="auto"/>
                <w:sz w:val="24"/>
                <w:szCs w:val="24"/>
              </w:rPr>
            </w:pPr>
            <w:r>
              <w:rPr>
                <w:rFonts w:hint="eastAsia" w:ascii="宋体" w:hAnsi="宋体" w:cs="宋体"/>
                <w:color w:val="auto"/>
                <w:sz w:val="24"/>
                <w:szCs w:val="24"/>
              </w:rPr>
              <w:t>（3）解密时间结束后5分钟质疑时间,无投标人提出异议，开标结束。</w:t>
            </w:r>
          </w:p>
          <w:p w14:paraId="4C545146">
            <w:pPr>
              <w:spacing w:line="400" w:lineRule="exact"/>
              <w:ind w:firstLine="410" w:firstLineChars="171"/>
              <w:rPr>
                <w:rFonts w:ascii="宋体" w:hAnsi="宋体" w:cs="宋体"/>
                <w:color w:val="auto"/>
                <w:sz w:val="24"/>
                <w:szCs w:val="24"/>
              </w:rPr>
            </w:pPr>
            <w:r>
              <w:rPr>
                <w:rFonts w:hint="eastAsia" w:ascii="宋体" w:hAnsi="宋体" w:cs="宋体"/>
                <w:color w:val="auto"/>
                <w:sz w:val="24"/>
                <w:szCs w:val="24"/>
              </w:rPr>
              <w:t>开标会议疑义</w:t>
            </w:r>
          </w:p>
          <w:p w14:paraId="09501EFE">
            <w:pPr>
              <w:spacing w:line="400" w:lineRule="exact"/>
              <w:ind w:firstLine="410" w:firstLineChars="171"/>
              <w:rPr>
                <w:rFonts w:ascii="宋体" w:hAnsi="宋体" w:cs="宋体"/>
                <w:color w:val="auto"/>
                <w:sz w:val="24"/>
                <w:szCs w:val="24"/>
              </w:rPr>
            </w:pPr>
            <w:r>
              <w:rPr>
                <w:rFonts w:hint="eastAsia" w:ascii="宋体" w:hAnsi="宋体" w:cs="宋体"/>
                <w:color w:val="auto"/>
                <w:sz w:val="24"/>
                <w:szCs w:val="24"/>
              </w:rPr>
              <w:t>投标人对开标会议有疑义的，应当在远程开标大厅提出，采购人及集中采购机构应及时作出答复，并制作记录。</w:t>
            </w:r>
          </w:p>
          <w:p w14:paraId="32C6FD69">
            <w:pPr>
              <w:spacing w:line="400" w:lineRule="exact"/>
              <w:rPr>
                <w:rFonts w:ascii="宋体" w:hAnsi="宋体" w:cs="宋体"/>
                <w:b/>
                <w:bCs/>
                <w:color w:val="auto"/>
                <w:sz w:val="24"/>
                <w:szCs w:val="24"/>
              </w:rPr>
            </w:pPr>
            <w:r>
              <w:rPr>
                <w:rFonts w:hint="eastAsia" w:ascii="宋体" w:hAnsi="宋体" w:cs="宋体"/>
                <w:b/>
                <w:bCs/>
                <w:color w:val="auto"/>
                <w:sz w:val="24"/>
                <w:szCs w:val="24"/>
              </w:rPr>
              <w:t>备注：电子投标文件解密（40分钟之内解密，因投标人原因，超出规定时间未能解密的，视为无效标）。</w:t>
            </w:r>
          </w:p>
        </w:tc>
      </w:tr>
      <w:tr w14:paraId="06AB48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3" w:hRule="atLeast"/>
        </w:trPr>
        <w:tc>
          <w:tcPr>
            <w:tcW w:w="788" w:type="dxa"/>
            <w:tcBorders>
              <w:bottom w:val="single" w:color="auto" w:sz="4" w:space="0"/>
            </w:tcBorders>
            <w:shd w:val="clear" w:color="auto" w:fill="FFFFFF"/>
            <w:vAlign w:val="center"/>
          </w:tcPr>
          <w:p w14:paraId="09840098">
            <w:pPr>
              <w:spacing w:line="400" w:lineRule="exact"/>
              <w:jc w:val="center"/>
              <w:rPr>
                <w:rFonts w:ascii="宋体" w:hAnsi="宋体" w:cs="宋体"/>
                <w:color w:val="auto"/>
                <w:sz w:val="24"/>
              </w:rPr>
            </w:pPr>
            <w:r>
              <w:rPr>
                <w:rFonts w:hint="eastAsia" w:ascii="宋体" w:hAnsi="宋体" w:cs="宋体"/>
                <w:color w:val="auto"/>
                <w:sz w:val="24"/>
              </w:rPr>
              <w:t>21</w:t>
            </w:r>
          </w:p>
        </w:tc>
        <w:tc>
          <w:tcPr>
            <w:tcW w:w="1875" w:type="dxa"/>
            <w:tcBorders>
              <w:bottom w:val="single" w:color="auto" w:sz="4" w:space="0"/>
            </w:tcBorders>
            <w:shd w:val="clear" w:color="auto" w:fill="FFFFFF"/>
            <w:vAlign w:val="center"/>
          </w:tcPr>
          <w:p w14:paraId="1F625121">
            <w:pPr>
              <w:spacing w:line="400" w:lineRule="exact"/>
              <w:jc w:val="center"/>
              <w:rPr>
                <w:rFonts w:ascii="宋体" w:hAnsi="宋体" w:cs="宋体"/>
                <w:color w:val="auto"/>
                <w:sz w:val="24"/>
              </w:rPr>
            </w:pPr>
            <w:r>
              <w:rPr>
                <w:rFonts w:hint="eastAsia" w:ascii="宋体" w:hAnsi="宋体" w:cs="宋体"/>
                <w:color w:val="auto"/>
                <w:sz w:val="24"/>
              </w:rPr>
              <w:t>报价要求</w:t>
            </w:r>
          </w:p>
        </w:tc>
        <w:tc>
          <w:tcPr>
            <w:tcW w:w="7266" w:type="dxa"/>
            <w:tcBorders>
              <w:bottom w:val="single" w:color="auto" w:sz="4" w:space="0"/>
            </w:tcBorders>
            <w:shd w:val="clear" w:color="auto" w:fill="FFFFFF"/>
            <w:vAlign w:val="center"/>
          </w:tcPr>
          <w:p w14:paraId="3E3E86B9">
            <w:pPr>
              <w:spacing w:line="400" w:lineRule="exact"/>
              <w:rPr>
                <w:rFonts w:ascii="宋体" w:hAnsi="宋体" w:cs="宋体"/>
                <w:color w:val="auto"/>
                <w:sz w:val="24"/>
              </w:rPr>
            </w:pPr>
            <w:r>
              <w:rPr>
                <w:rFonts w:hint="eastAsia" w:ascii="宋体" w:hAnsi="宋体" w:cs="宋体"/>
                <w:color w:val="auto"/>
                <w:sz w:val="24"/>
              </w:rPr>
              <w:t>谈判结束后，谈判小组应当要求所有继续参加谈判的供应商在规定时间内提交最后报价。要求有效供应商在第一次报价、谈判的基础上进行最终报价，供应商最终报价必须在谈判小组要求的时间内以开封市公共资源交易中心的程序及要求提交。 最终报价为该供应商的评审报价。未在规定时间内在系统内进行报价的，由此承担的一切后果由供应商自行承担。</w:t>
            </w:r>
          </w:p>
          <w:p w14:paraId="7B27F490">
            <w:pPr>
              <w:spacing w:line="400" w:lineRule="exact"/>
              <w:rPr>
                <w:rFonts w:ascii="宋体" w:hAnsi="宋体" w:cs="宋体"/>
                <w:b/>
                <w:color w:val="auto"/>
                <w:sz w:val="24"/>
              </w:rPr>
            </w:pPr>
            <w:r>
              <w:rPr>
                <w:rFonts w:hint="eastAsia" w:ascii="宋体" w:hAnsi="宋体" w:cs="宋体"/>
                <w:b/>
                <w:color w:val="auto"/>
                <w:sz w:val="24"/>
              </w:rPr>
              <w:t>注：最终报价为有效供应商按照谈判小组的要求进行的第二次或第三次或多轮报价，直到谈判小组不再要求报价为止的价格</w:t>
            </w:r>
            <w:r>
              <w:rPr>
                <w:rFonts w:hint="eastAsia" w:ascii="宋体" w:hAnsi="宋体" w:cs="宋体"/>
                <w:bCs/>
                <w:color w:val="auto"/>
                <w:sz w:val="24"/>
              </w:rPr>
              <w:t>。</w:t>
            </w:r>
          </w:p>
        </w:tc>
      </w:tr>
      <w:tr w14:paraId="44A17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788" w:type="dxa"/>
            <w:tcBorders>
              <w:top w:val="single" w:color="auto" w:sz="4" w:space="0"/>
              <w:bottom w:val="single" w:color="auto" w:sz="4" w:space="0"/>
            </w:tcBorders>
            <w:shd w:val="clear" w:color="auto" w:fill="FFFFFF"/>
            <w:vAlign w:val="center"/>
          </w:tcPr>
          <w:p w14:paraId="11371DD8">
            <w:pPr>
              <w:spacing w:line="400" w:lineRule="exact"/>
              <w:jc w:val="center"/>
              <w:rPr>
                <w:rFonts w:ascii="宋体" w:hAnsi="宋体" w:cs="宋体"/>
                <w:color w:val="auto"/>
                <w:sz w:val="24"/>
              </w:rPr>
            </w:pPr>
            <w:r>
              <w:rPr>
                <w:rFonts w:hint="eastAsia" w:ascii="宋体" w:hAnsi="宋体" w:cs="宋体"/>
                <w:color w:val="auto"/>
                <w:sz w:val="24"/>
              </w:rPr>
              <w:t>22</w:t>
            </w:r>
          </w:p>
        </w:tc>
        <w:tc>
          <w:tcPr>
            <w:tcW w:w="1875" w:type="dxa"/>
            <w:tcBorders>
              <w:top w:val="single" w:color="auto" w:sz="4" w:space="0"/>
              <w:bottom w:val="single" w:color="auto" w:sz="4" w:space="0"/>
            </w:tcBorders>
            <w:shd w:val="clear" w:color="auto" w:fill="FFFFFF"/>
            <w:vAlign w:val="center"/>
          </w:tcPr>
          <w:p w14:paraId="24AE3D1C">
            <w:pPr>
              <w:spacing w:line="400" w:lineRule="exact"/>
              <w:rPr>
                <w:rFonts w:ascii="宋体" w:hAnsi="宋体" w:cs="宋体"/>
                <w:color w:val="auto"/>
                <w:sz w:val="24"/>
              </w:rPr>
            </w:pPr>
            <w:r>
              <w:rPr>
                <w:rFonts w:hint="eastAsia" w:ascii="宋体" w:hAnsi="宋体" w:cs="宋体"/>
                <w:color w:val="auto"/>
                <w:sz w:val="24"/>
              </w:rPr>
              <w:t>成交候选人</w:t>
            </w:r>
          </w:p>
          <w:p w14:paraId="67D2E38B">
            <w:pPr>
              <w:spacing w:line="400" w:lineRule="exact"/>
              <w:jc w:val="center"/>
              <w:rPr>
                <w:rFonts w:ascii="宋体" w:hAnsi="宋体" w:cs="宋体"/>
                <w:color w:val="auto"/>
                <w:sz w:val="24"/>
              </w:rPr>
            </w:pPr>
          </w:p>
        </w:tc>
        <w:tc>
          <w:tcPr>
            <w:tcW w:w="7266" w:type="dxa"/>
            <w:tcBorders>
              <w:top w:val="single" w:color="auto" w:sz="4" w:space="0"/>
              <w:bottom w:val="single" w:color="auto" w:sz="4" w:space="0"/>
            </w:tcBorders>
            <w:shd w:val="clear" w:color="auto" w:fill="FFFFFF"/>
            <w:vAlign w:val="center"/>
          </w:tcPr>
          <w:p w14:paraId="4234039A">
            <w:pPr>
              <w:spacing w:line="400" w:lineRule="exact"/>
              <w:rPr>
                <w:rFonts w:ascii="宋体" w:hAnsi="宋体" w:cs="宋体"/>
                <w:color w:val="auto"/>
                <w:sz w:val="24"/>
              </w:rPr>
            </w:pPr>
            <w:r>
              <w:rPr>
                <w:rFonts w:hint="eastAsia" w:ascii="宋体" w:hAnsi="宋体" w:cs="宋体"/>
                <w:color w:val="auto"/>
                <w:sz w:val="24"/>
              </w:rPr>
              <w:t>竞谈小组从质量和服务均能满足竞谈文件实质性响应要求的供应商中，按照报价由低到高的顺序提出3名成交候选人。由采购人按照竞谈小组推荐的成交候选人顺序确定成交人。</w:t>
            </w:r>
          </w:p>
        </w:tc>
      </w:tr>
      <w:tr w14:paraId="43925F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trPr>
        <w:tc>
          <w:tcPr>
            <w:tcW w:w="788" w:type="dxa"/>
            <w:tcBorders>
              <w:top w:val="single" w:color="auto" w:sz="4" w:space="0"/>
              <w:bottom w:val="single" w:color="auto" w:sz="4" w:space="0"/>
            </w:tcBorders>
            <w:shd w:val="clear" w:color="auto" w:fill="FFFFFF"/>
            <w:vAlign w:val="center"/>
          </w:tcPr>
          <w:p w14:paraId="6D9E2967">
            <w:pPr>
              <w:spacing w:line="400" w:lineRule="exact"/>
              <w:jc w:val="center"/>
              <w:rPr>
                <w:rFonts w:ascii="宋体" w:hAnsi="宋体" w:cs="宋体"/>
                <w:color w:val="auto"/>
                <w:sz w:val="24"/>
              </w:rPr>
            </w:pPr>
            <w:r>
              <w:rPr>
                <w:rFonts w:hint="eastAsia" w:ascii="宋体" w:hAnsi="宋体" w:cs="宋体"/>
                <w:color w:val="auto"/>
                <w:sz w:val="24"/>
              </w:rPr>
              <w:t>23</w:t>
            </w:r>
          </w:p>
        </w:tc>
        <w:tc>
          <w:tcPr>
            <w:tcW w:w="1875" w:type="dxa"/>
            <w:tcBorders>
              <w:top w:val="single" w:color="auto" w:sz="4" w:space="0"/>
              <w:bottom w:val="single" w:color="auto" w:sz="4" w:space="0"/>
            </w:tcBorders>
            <w:shd w:val="clear" w:color="auto" w:fill="FFFFFF"/>
            <w:vAlign w:val="center"/>
          </w:tcPr>
          <w:p w14:paraId="04E02FC0">
            <w:pPr>
              <w:spacing w:line="400" w:lineRule="exact"/>
              <w:jc w:val="center"/>
              <w:rPr>
                <w:rFonts w:ascii="宋体" w:hAnsi="宋体" w:cs="宋体"/>
                <w:color w:val="auto"/>
                <w:sz w:val="24"/>
              </w:rPr>
            </w:pPr>
            <w:r>
              <w:rPr>
                <w:rFonts w:hint="eastAsia" w:ascii="宋体" w:hAnsi="宋体" w:cs="宋体"/>
                <w:color w:val="auto"/>
                <w:sz w:val="24"/>
              </w:rPr>
              <w:t>成交公告媒介</w:t>
            </w:r>
          </w:p>
        </w:tc>
        <w:tc>
          <w:tcPr>
            <w:tcW w:w="7266" w:type="dxa"/>
            <w:tcBorders>
              <w:top w:val="single" w:color="auto" w:sz="4" w:space="0"/>
              <w:bottom w:val="single" w:color="auto" w:sz="4" w:space="0"/>
            </w:tcBorders>
            <w:shd w:val="clear" w:color="auto" w:fill="FFFFFF"/>
            <w:vAlign w:val="center"/>
          </w:tcPr>
          <w:p w14:paraId="276C45B5">
            <w:pPr>
              <w:spacing w:line="400" w:lineRule="exact"/>
              <w:rPr>
                <w:rFonts w:ascii="宋体" w:hAnsi="宋体" w:cs="宋体"/>
                <w:color w:val="auto"/>
                <w:sz w:val="24"/>
              </w:rPr>
            </w:pPr>
            <w:r>
              <w:rPr>
                <w:rFonts w:hint="eastAsia" w:ascii="宋体" w:hAnsi="宋体" w:cs="宋体"/>
                <w:color w:val="auto"/>
                <w:sz w:val="24"/>
              </w:rPr>
              <w:t>《河南省政府采购网》、《开封市公共资源交易信息网》</w:t>
            </w:r>
          </w:p>
        </w:tc>
      </w:tr>
      <w:tr w14:paraId="09DA6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5" w:hRule="atLeast"/>
        </w:trPr>
        <w:tc>
          <w:tcPr>
            <w:tcW w:w="788" w:type="dxa"/>
            <w:shd w:val="clear" w:color="auto" w:fill="FFFFFF"/>
            <w:vAlign w:val="center"/>
          </w:tcPr>
          <w:p w14:paraId="021ED735">
            <w:pPr>
              <w:spacing w:line="400" w:lineRule="exact"/>
              <w:jc w:val="center"/>
              <w:rPr>
                <w:rFonts w:ascii="宋体" w:hAnsi="宋体" w:cs="宋体"/>
                <w:color w:val="auto"/>
                <w:sz w:val="24"/>
                <w:szCs w:val="24"/>
              </w:rPr>
            </w:pPr>
            <w:r>
              <w:rPr>
                <w:rFonts w:hint="eastAsia" w:ascii="宋体" w:hAnsi="宋体" w:cs="宋体"/>
                <w:color w:val="auto"/>
                <w:sz w:val="24"/>
                <w:szCs w:val="24"/>
              </w:rPr>
              <w:t>24</w:t>
            </w:r>
          </w:p>
        </w:tc>
        <w:tc>
          <w:tcPr>
            <w:tcW w:w="1875" w:type="dxa"/>
            <w:shd w:val="clear" w:color="auto" w:fill="FFFFFF"/>
            <w:vAlign w:val="center"/>
          </w:tcPr>
          <w:p w14:paraId="44A7CE91">
            <w:pPr>
              <w:adjustRightInd w:val="0"/>
              <w:snapToGrid w:val="0"/>
              <w:spacing w:line="400" w:lineRule="exact"/>
              <w:jc w:val="center"/>
              <w:rPr>
                <w:rFonts w:ascii="宋体" w:hAnsi="宋体" w:cs="宋体"/>
                <w:color w:val="auto"/>
                <w:sz w:val="24"/>
                <w:szCs w:val="24"/>
              </w:rPr>
            </w:pPr>
            <w:r>
              <w:rPr>
                <w:rFonts w:hint="eastAsia" w:ascii="宋体" w:hAnsi="宋体" w:cs="宋体"/>
                <w:color w:val="auto"/>
                <w:sz w:val="24"/>
                <w:szCs w:val="24"/>
              </w:rPr>
              <w:t>付款方式</w:t>
            </w:r>
          </w:p>
        </w:tc>
        <w:tc>
          <w:tcPr>
            <w:tcW w:w="7266" w:type="dxa"/>
            <w:shd w:val="clear" w:color="auto" w:fill="FFFFFF"/>
            <w:vAlign w:val="center"/>
          </w:tcPr>
          <w:p w14:paraId="091D7653">
            <w:pPr>
              <w:widowControl/>
              <w:spacing w:line="400" w:lineRule="exact"/>
              <w:rPr>
                <w:rFonts w:ascii="宋体" w:hAnsi="宋体" w:cs="宋体"/>
                <w:color w:val="auto"/>
                <w:sz w:val="24"/>
                <w:szCs w:val="24"/>
              </w:rPr>
            </w:pPr>
            <w:r>
              <w:rPr>
                <w:rFonts w:hint="eastAsia" w:ascii="宋体" w:hAnsi="宋体" w:cs="宋体"/>
                <w:color w:val="auto"/>
                <w:sz w:val="24"/>
                <w:szCs w:val="24"/>
              </w:rPr>
              <w:t>以最终签订合同为准。</w:t>
            </w:r>
          </w:p>
        </w:tc>
      </w:tr>
      <w:tr w14:paraId="76184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7" w:hRule="atLeast"/>
        </w:trPr>
        <w:tc>
          <w:tcPr>
            <w:tcW w:w="788" w:type="dxa"/>
            <w:shd w:val="clear" w:color="auto" w:fill="FFFFFF"/>
            <w:vAlign w:val="center"/>
          </w:tcPr>
          <w:p w14:paraId="0CC9A1D3">
            <w:pPr>
              <w:spacing w:line="400" w:lineRule="exact"/>
              <w:jc w:val="center"/>
              <w:rPr>
                <w:rFonts w:ascii="宋体" w:hAnsi="宋体" w:cs="宋体"/>
                <w:color w:val="auto"/>
                <w:sz w:val="24"/>
                <w:szCs w:val="24"/>
              </w:rPr>
            </w:pPr>
            <w:r>
              <w:rPr>
                <w:rFonts w:hint="eastAsia" w:ascii="宋体" w:hAnsi="宋体" w:cs="宋体"/>
                <w:color w:val="auto"/>
                <w:sz w:val="24"/>
              </w:rPr>
              <w:t>25</w:t>
            </w:r>
          </w:p>
        </w:tc>
        <w:tc>
          <w:tcPr>
            <w:tcW w:w="1875" w:type="dxa"/>
            <w:shd w:val="clear" w:color="auto" w:fill="FFFFFF"/>
            <w:vAlign w:val="center"/>
          </w:tcPr>
          <w:p w14:paraId="432E6F35">
            <w:pPr>
              <w:spacing w:line="400" w:lineRule="exact"/>
              <w:jc w:val="center"/>
              <w:rPr>
                <w:rFonts w:ascii="宋体" w:hAnsi="宋体" w:cs="宋体"/>
                <w:color w:val="auto"/>
                <w:sz w:val="24"/>
                <w:szCs w:val="24"/>
              </w:rPr>
            </w:pPr>
            <w:r>
              <w:rPr>
                <w:rFonts w:hint="eastAsia" w:ascii="宋体" w:hAnsi="宋体" w:cs="宋体"/>
                <w:color w:val="auto"/>
                <w:sz w:val="24"/>
              </w:rPr>
              <w:t>竞谈小组的组建</w:t>
            </w:r>
          </w:p>
        </w:tc>
        <w:tc>
          <w:tcPr>
            <w:tcW w:w="7266" w:type="dxa"/>
            <w:shd w:val="clear" w:color="auto" w:fill="FFFFFF"/>
            <w:vAlign w:val="center"/>
          </w:tcPr>
          <w:p w14:paraId="16B077D5">
            <w:pPr>
              <w:spacing w:line="400" w:lineRule="exact"/>
              <w:rPr>
                <w:rFonts w:ascii="宋体" w:hAnsi="宋体" w:cs="宋体"/>
                <w:color w:val="auto"/>
                <w:sz w:val="24"/>
              </w:rPr>
            </w:pPr>
            <w:r>
              <w:rPr>
                <w:rFonts w:hint="eastAsia" w:ascii="宋体" w:hAnsi="宋体" w:cs="宋体"/>
                <w:color w:val="auto"/>
                <w:sz w:val="24"/>
              </w:rPr>
              <w:t>竞谈小组构成:3人，其中采购人代表1人,技术1人，经济1人；</w:t>
            </w:r>
          </w:p>
          <w:p w14:paraId="536195C7">
            <w:pPr>
              <w:spacing w:line="400" w:lineRule="exact"/>
              <w:rPr>
                <w:color w:val="auto"/>
              </w:rPr>
            </w:pPr>
            <w:r>
              <w:rPr>
                <w:rFonts w:hint="eastAsia" w:ascii="宋体" w:hAnsi="宋体" w:cs="宋体"/>
                <w:color w:val="auto"/>
                <w:sz w:val="24"/>
              </w:rPr>
              <w:t>评标专家确定方式：在河南省财政厅专家库中随机抽取。</w:t>
            </w:r>
          </w:p>
        </w:tc>
      </w:tr>
      <w:tr w14:paraId="3C0D29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7" w:hRule="atLeast"/>
        </w:trPr>
        <w:tc>
          <w:tcPr>
            <w:tcW w:w="788" w:type="dxa"/>
            <w:shd w:val="clear" w:color="auto" w:fill="FFFFFF"/>
            <w:vAlign w:val="center"/>
          </w:tcPr>
          <w:p w14:paraId="3136C9C6">
            <w:pPr>
              <w:pStyle w:val="9"/>
              <w:spacing w:after="0" w:line="400" w:lineRule="exact"/>
              <w:ind w:left="0" w:leftChars="0"/>
              <w:jc w:val="center"/>
              <w:rPr>
                <w:rFonts w:ascii="宋体" w:hAnsi="宋体" w:cs="宋体"/>
                <w:color w:val="auto"/>
                <w:sz w:val="24"/>
                <w:szCs w:val="24"/>
              </w:rPr>
            </w:pPr>
            <w:r>
              <w:rPr>
                <w:rFonts w:hint="eastAsia" w:ascii="宋体" w:hAnsi="宋体" w:cs="宋体"/>
                <w:color w:val="auto"/>
                <w:sz w:val="24"/>
                <w:szCs w:val="24"/>
              </w:rPr>
              <w:t>26</w:t>
            </w:r>
          </w:p>
        </w:tc>
        <w:tc>
          <w:tcPr>
            <w:tcW w:w="1875" w:type="dxa"/>
            <w:shd w:val="clear" w:color="auto" w:fill="FFFFFF"/>
            <w:vAlign w:val="center"/>
          </w:tcPr>
          <w:p w14:paraId="31640870">
            <w:pPr>
              <w:pStyle w:val="9"/>
              <w:spacing w:after="0" w:line="400" w:lineRule="exact"/>
              <w:ind w:left="0" w:leftChars="0"/>
              <w:rPr>
                <w:rFonts w:ascii="宋体" w:hAnsi="宋体" w:cs="宋体"/>
                <w:color w:val="auto"/>
                <w:sz w:val="24"/>
                <w:szCs w:val="24"/>
              </w:rPr>
            </w:pPr>
            <w:r>
              <w:rPr>
                <w:rFonts w:hint="eastAsia" w:ascii="宋体" w:hAnsi="宋体" w:cs="宋体"/>
                <w:color w:val="auto"/>
                <w:sz w:val="24"/>
                <w:szCs w:val="24"/>
              </w:rPr>
              <w:t>履约保证金</w:t>
            </w:r>
          </w:p>
        </w:tc>
        <w:tc>
          <w:tcPr>
            <w:tcW w:w="7266" w:type="dxa"/>
            <w:shd w:val="clear" w:color="auto" w:fill="FFFFFF"/>
            <w:vAlign w:val="center"/>
          </w:tcPr>
          <w:p w14:paraId="4E976A7E">
            <w:pPr>
              <w:pStyle w:val="9"/>
              <w:spacing w:after="0" w:line="400" w:lineRule="exact"/>
              <w:ind w:left="0" w:leftChars="0"/>
              <w:rPr>
                <w:rFonts w:ascii="宋体" w:hAnsi="宋体" w:cs="宋体"/>
                <w:color w:val="auto"/>
                <w:sz w:val="24"/>
                <w:szCs w:val="24"/>
              </w:rPr>
            </w:pPr>
            <w:r>
              <w:rPr>
                <w:rFonts w:hint="eastAsia" w:ascii="宋体" w:hAnsi="宋体" w:cs="宋体"/>
                <w:color w:val="auto"/>
                <w:sz w:val="24"/>
                <w:szCs w:val="24"/>
              </w:rPr>
              <w:t>免收</w:t>
            </w:r>
          </w:p>
        </w:tc>
      </w:tr>
      <w:tr w14:paraId="612C58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3" w:hRule="atLeast"/>
        </w:trPr>
        <w:tc>
          <w:tcPr>
            <w:tcW w:w="788" w:type="dxa"/>
            <w:shd w:val="clear" w:color="auto" w:fill="FFFFFF"/>
            <w:vAlign w:val="center"/>
          </w:tcPr>
          <w:p w14:paraId="7E5307A4">
            <w:pPr>
              <w:spacing w:line="400" w:lineRule="exact"/>
              <w:jc w:val="left"/>
              <w:rPr>
                <w:rFonts w:ascii="宋体" w:hAnsi="宋体" w:cs="宋体"/>
                <w:color w:val="auto"/>
                <w:sz w:val="24"/>
              </w:rPr>
            </w:pPr>
            <w:r>
              <w:rPr>
                <w:rFonts w:hint="eastAsia" w:ascii="宋体" w:hAnsi="宋体" w:cs="宋体"/>
                <w:color w:val="auto"/>
                <w:sz w:val="24"/>
              </w:rPr>
              <w:t>27</w:t>
            </w:r>
          </w:p>
        </w:tc>
        <w:tc>
          <w:tcPr>
            <w:tcW w:w="1875" w:type="dxa"/>
            <w:shd w:val="clear" w:color="auto" w:fill="FFFFFF"/>
            <w:vAlign w:val="center"/>
          </w:tcPr>
          <w:p w14:paraId="799EA5D8">
            <w:pPr>
              <w:spacing w:line="400" w:lineRule="exact"/>
              <w:jc w:val="left"/>
              <w:rPr>
                <w:rFonts w:ascii="宋体" w:hAnsi="宋体" w:cs="宋体"/>
                <w:color w:val="auto"/>
                <w:sz w:val="24"/>
              </w:rPr>
            </w:pPr>
            <w:r>
              <w:rPr>
                <w:rFonts w:hint="eastAsia" w:ascii="宋体" w:hAnsi="宋体" w:cs="宋体"/>
                <w:b/>
                <w:color w:val="auto"/>
                <w:sz w:val="24"/>
              </w:rPr>
              <w:t>细微偏差</w:t>
            </w:r>
          </w:p>
        </w:tc>
        <w:tc>
          <w:tcPr>
            <w:tcW w:w="7266" w:type="dxa"/>
            <w:shd w:val="clear" w:color="auto" w:fill="FFFFFF"/>
            <w:vAlign w:val="center"/>
          </w:tcPr>
          <w:p w14:paraId="0CCDA377">
            <w:pPr>
              <w:spacing w:line="400" w:lineRule="exact"/>
              <w:rPr>
                <w:rFonts w:ascii="宋体" w:hAnsi="宋体" w:cs="宋体"/>
                <w:color w:val="auto"/>
                <w:sz w:val="24"/>
              </w:rPr>
            </w:pPr>
            <w:r>
              <w:rPr>
                <w:rFonts w:hint="eastAsia" w:ascii="宋体" w:hAnsi="宋体" w:cs="宋体"/>
                <w:color w:val="auto"/>
                <w:sz w:val="24"/>
              </w:rPr>
              <w:t>细微偏差不影响响应文件的有效性，响应文件中的以下情形评标时按细微偏差处理：</w:t>
            </w:r>
          </w:p>
          <w:p w14:paraId="70810B2A">
            <w:pPr>
              <w:spacing w:line="400" w:lineRule="exact"/>
              <w:rPr>
                <w:rFonts w:ascii="宋体" w:hAnsi="宋体" w:cs="宋体"/>
                <w:color w:val="auto"/>
                <w:sz w:val="24"/>
              </w:rPr>
            </w:pPr>
            <w:r>
              <w:rPr>
                <w:rFonts w:hint="eastAsia" w:ascii="宋体" w:hAnsi="宋体" w:cs="宋体"/>
                <w:color w:val="auto"/>
                <w:sz w:val="24"/>
              </w:rPr>
              <w:t>响应文件在实质上响应竞争性谈判文件要求，但个别地方存在漏项或者提供了不完整 的技术信息和数据等情况，并且补正这些遗漏或者不完整不会对其他供应商造成不公平的结果。</w:t>
            </w:r>
          </w:p>
        </w:tc>
      </w:tr>
      <w:tr w14:paraId="64CA37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3" w:hRule="atLeast"/>
        </w:trPr>
        <w:tc>
          <w:tcPr>
            <w:tcW w:w="788" w:type="dxa"/>
            <w:shd w:val="clear" w:color="auto" w:fill="FFFFFF"/>
            <w:vAlign w:val="center"/>
          </w:tcPr>
          <w:p w14:paraId="73108E82">
            <w:pPr>
              <w:spacing w:line="400" w:lineRule="exact"/>
              <w:jc w:val="left"/>
              <w:rPr>
                <w:rFonts w:ascii="宋体" w:hAnsi="宋体" w:cs="宋体"/>
                <w:color w:val="auto"/>
                <w:sz w:val="24"/>
              </w:rPr>
            </w:pPr>
            <w:r>
              <w:rPr>
                <w:rFonts w:hint="eastAsia" w:ascii="宋体" w:hAnsi="宋体" w:cs="宋体"/>
                <w:color w:val="auto"/>
                <w:sz w:val="24"/>
              </w:rPr>
              <w:t>28</w:t>
            </w:r>
          </w:p>
        </w:tc>
        <w:tc>
          <w:tcPr>
            <w:tcW w:w="1875" w:type="dxa"/>
            <w:shd w:val="clear" w:color="auto" w:fill="FFFFFF"/>
            <w:vAlign w:val="center"/>
          </w:tcPr>
          <w:p w14:paraId="5E297797">
            <w:pPr>
              <w:spacing w:line="400" w:lineRule="exact"/>
              <w:jc w:val="left"/>
              <w:rPr>
                <w:rFonts w:ascii="宋体" w:hAnsi="宋体" w:cs="宋体"/>
                <w:color w:val="auto"/>
                <w:sz w:val="24"/>
              </w:rPr>
            </w:pPr>
            <w:r>
              <w:rPr>
                <w:rFonts w:hint="eastAsia" w:ascii="宋体" w:hAnsi="宋体" w:cs="宋体"/>
                <w:b/>
                <w:color w:val="auto"/>
                <w:sz w:val="24"/>
              </w:rPr>
              <w:t>重大偏差：</w:t>
            </w:r>
          </w:p>
        </w:tc>
        <w:tc>
          <w:tcPr>
            <w:tcW w:w="7266" w:type="dxa"/>
            <w:shd w:val="clear" w:color="auto" w:fill="FFFFFF"/>
            <w:vAlign w:val="center"/>
          </w:tcPr>
          <w:p w14:paraId="3B6DDF95">
            <w:pPr>
              <w:spacing w:line="400" w:lineRule="exact"/>
              <w:rPr>
                <w:rFonts w:ascii="宋体" w:hAnsi="宋体" w:cs="宋体"/>
                <w:color w:val="auto"/>
                <w:sz w:val="24"/>
              </w:rPr>
            </w:pPr>
            <w:r>
              <w:rPr>
                <w:rFonts w:hint="eastAsia" w:ascii="宋体" w:hAnsi="宋体" w:cs="宋体"/>
                <w:color w:val="auto"/>
                <w:sz w:val="24"/>
              </w:rPr>
              <w:t>指供应商货物的技术指标、数量和交货期限等明显不能满足竞争性谈判文件的要求，或者实质上与竞争性谈判文件不一致，而且限制了采购单位的权利或供应商的义务，纠正这些偏离将对其他实质性响应要求的供应商的竞争地位产生不公正的影响，重大负偏离的认定须经竞争性谈判小组三分之二以上同意。</w:t>
            </w:r>
          </w:p>
          <w:p w14:paraId="24C8BA41">
            <w:pPr>
              <w:spacing w:line="400" w:lineRule="exact"/>
              <w:rPr>
                <w:rFonts w:ascii="宋体" w:hAnsi="宋体" w:cs="宋体"/>
                <w:color w:val="auto"/>
                <w:sz w:val="24"/>
              </w:rPr>
            </w:pPr>
            <w:r>
              <w:rPr>
                <w:rFonts w:hint="eastAsia" w:ascii="宋体" w:hAnsi="宋体" w:cs="宋体"/>
                <w:color w:val="auto"/>
                <w:sz w:val="24"/>
              </w:rPr>
              <w:t>有下列情形之一的，视为重大偏差，谈判小组应当否决其投标：</w:t>
            </w:r>
          </w:p>
          <w:p w14:paraId="0A95F884">
            <w:pPr>
              <w:pStyle w:val="20"/>
              <w:widowControl w:val="0"/>
              <w:spacing w:before="0" w:beforeAutospacing="0" w:after="0" w:afterAutospacing="0" w:line="400" w:lineRule="exact"/>
              <w:jc w:val="both"/>
              <w:rPr>
                <w:color w:val="auto"/>
                <w:spacing w:val="10"/>
              </w:rPr>
            </w:pPr>
            <w:r>
              <w:rPr>
                <w:color w:val="auto"/>
                <w:spacing w:val="10"/>
              </w:rPr>
              <w:t>1）供应商或融资方与采购人有利害关系可能影响</w:t>
            </w:r>
            <w:r>
              <w:rPr>
                <w:color w:val="auto"/>
                <w:kern w:val="2"/>
              </w:rPr>
              <w:t>谈判</w:t>
            </w:r>
            <w:r>
              <w:rPr>
                <w:color w:val="auto"/>
                <w:spacing w:val="10"/>
              </w:rPr>
              <w:t>公正性的；</w:t>
            </w:r>
          </w:p>
          <w:p w14:paraId="421F1B8B">
            <w:pPr>
              <w:pStyle w:val="20"/>
              <w:widowControl w:val="0"/>
              <w:spacing w:before="0" w:beforeAutospacing="0" w:after="0" w:afterAutospacing="0" w:line="400" w:lineRule="exact"/>
              <w:jc w:val="both"/>
              <w:rPr>
                <w:color w:val="auto"/>
                <w:spacing w:val="10"/>
              </w:rPr>
            </w:pPr>
            <w:r>
              <w:rPr>
                <w:color w:val="auto"/>
                <w:spacing w:val="10"/>
              </w:rPr>
              <w:t>2）供应商参与项目前期咨询或</w:t>
            </w:r>
            <w:r>
              <w:rPr>
                <w:color w:val="auto"/>
                <w:kern w:val="2"/>
              </w:rPr>
              <w:t>谈判</w:t>
            </w:r>
            <w:r>
              <w:rPr>
                <w:color w:val="auto"/>
                <w:spacing w:val="10"/>
              </w:rPr>
              <w:t>文件编制的；</w:t>
            </w:r>
          </w:p>
          <w:p w14:paraId="54765128">
            <w:pPr>
              <w:pStyle w:val="20"/>
              <w:widowControl w:val="0"/>
              <w:spacing w:before="0" w:beforeAutospacing="0" w:after="0" w:afterAutospacing="0" w:line="400" w:lineRule="exact"/>
              <w:jc w:val="both"/>
              <w:rPr>
                <w:color w:val="auto"/>
                <w:spacing w:val="10"/>
              </w:rPr>
            </w:pPr>
            <w:r>
              <w:rPr>
                <w:color w:val="auto"/>
                <w:spacing w:val="10"/>
              </w:rPr>
              <w:t>3）不同供应商负责人为同一人或者存在控股、管理关系的；</w:t>
            </w:r>
          </w:p>
          <w:p w14:paraId="3141E85E">
            <w:pPr>
              <w:pStyle w:val="20"/>
              <w:widowControl w:val="0"/>
              <w:spacing w:before="0" w:beforeAutospacing="0" w:after="0" w:afterAutospacing="0" w:line="400" w:lineRule="exact"/>
              <w:jc w:val="both"/>
              <w:rPr>
                <w:color w:val="auto"/>
                <w:spacing w:val="10"/>
              </w:rPr>
            </w:pPr>
            <w:r>
              <w:rPr>
                <w:color w:val="auto"/>
                <w:spacing w:val="10"/>
              </w:rPr>
              <w:t>4）响应文件未按</w:t>
            </w:r>
            <w:r>
              <w:rPr>
                <w:color w:val="auto"/>
                <w:kern w:val="2"/>
              </w:rPr>
              <w:t>谈判</w:t>
            </w:r>
            <w:r>
              <w:rPr>
                <w:color w:val="auto"/>
                <w:spacing w:val="10"/>
              </w:rPr>
              <w:t>文件的要求签署的；</w:t>
            </w:r>
          </w:p>
          <w:p w14:paraId="57B0688F">
            <w:pPr>
              <w:spacing w:line="400" w:lineRule="exact"/>
              <w:rPr>
                <w:rFonts w:ascii="宋体" w:hAnsi="宋体" w:cs="宋体"/>
                <w:color w:val="auto"/>
                <w:sz w:val="24"/>
              </w:rPr>
            </w:pPr>
            <w:r>
              <w:rPr>
                <w:rFonts w:hint="eastAsia" w:ascii="宋体" w:hAnsi="宋体" w:cs="宋体"/>
                <w:color w:val="auto"/>
                <w:spacing w:val="10"/>
                <w:kern w:val="0"/>
                <w:sz w:val="24"/>
              </w:rPr>
              <w:t>5）供应商资格证明材料未提供或</w:t>
            </w:r>
            <w:r>
              <w:rPr>
                <w:rFonts w:hint="eastAsia" w:ascii="宋体" w:hAnsi="宋体" w:cs="宋体"/>
                <w:color w:val="auto"/>
                <w:sz w:val="24"/>
              </w:rPr>
              <w:t>资格证明文件不全的</w:t>
            </w:r>
            <w:r>
              <w:rPr>
                <w:rFonts w:hint="eastAsia" w:ascii="宋体" w:hAnsi="宋体" w:cs="宋体"/>
                <w:color w:val="auto"/>
                <w:spacing w:val="10"/>
                <w:kern w:val="0"/>
                <w:sz w:val="24"/>
              </w:rPr>
              <w:t>，</w:t>
            </w:r>
            <w:r>
              <w:rPr>
                <w:rFonts w:hint="eastAsia" w:ascii="宋体" w:hAnsi="宋体" w:cs="宋体"/>
                <w:color w:val="auto"/>
                <w:sz w:val="24"/>
              </w:rPr>
              <w:t>或不符合竞争性谈判文件中规定的资格要求的；</w:t>
            </w:r>
          </w:p>
          <w:p w14:paraId="4FD1B49E">
            <w:pPr>
              <w:pStyle w:val="20"/>
              <w:widowControl w:val="0"/>
              <w:spacing w:before="0" w:beforeAutospacing="0" w:after="0" w:afterAutospacing="0" w:line="400" w:lineRule="exact"/>
              <w:jc w:val="both"/>
              <w:rPr>
                <w:color w:val="auto"/>
                <w:spacing w:val="10"/>
              </w:rPr>
            </w:pPr>
            <w:r>
              <w:rPr>
                <w:color w:val="auto"/>
                <w:spacing w:val="10"/>
              </w:rPr>
              <w:t>6）同一供应商提交两个以上不同的方案或者</w:t>
            </w:r>
            <w:r>
              <w:rPr>
                <w:color w:val="auto"/>
                <w:kern w:val="2"/>
              </w:rPr>
              <w:t>谈判</w:t>
            </w:r>
            <w:r>
              <w:rPr>
                <w:color w:val="auto"/>
                <w:spacing w:val="10"/>
              </w:rPr>
              <w:t>价格的，但</w:t>
            </w:r>
            <w:r>
              <w:rPr>
                <w:color w:val="auto"/>
                <w:kern w:val="2"/>
              </w:rPr>
              <w:t>谈判</w:t>
            </w:r>
            <w:r>
              <w:rPr>
                <w:color w:val="auto"/>
                <w:spacing w:val="10"/>
              </w:rPr>
              <w:t>文件有要求的除外；</w:t>
            </w:r>
          </w:p>
          <w:p w14:paraId="15613E85">
            <w:pPr>
              <w:pStyle w:val="20"/>
              <w:widowControl w:val="0"/>
              <w:spacing w:before="0" w:beforeAutospacing="0" w:after="0" w:afterAutospacing="0" w:line="400" w:lineRule="exact"/>
              <w:jc w:val="both"/>
              <w:rPr>
                <w:color w:val="auto"/>
                <w:spacing w:val="10"/>
              </w:rPr>
            </w:pPr>
            <w:r>
              <w:rPr>
                <w:color w:val="auto"/>
                <w:spacing w:val="10"/>
              </w:rPr>
              <w:t>7）</w:t>
            </w:r>
            <w:r>
              <w:rPr>
                <w:color w:val="auto"/>
                <w:kern w:val="2"/>
              </w:rPr>
              <w:t>响应性文件内容不齐全或内容虚假的；</w:t>
            </w:r>
          </w:p>
          <w:p w14:paraId="3651AB17">
            <w:pPr>
              <w:pStyle w:val="20"/>
              <w:widowControl w:val="0"/>
              <w:spacing w:before="0" w:beforeAutospacing="0" w:after="0" w:afterAutospacing="0" w:line="400" w:lineRule="exact"/>
              <w:jc w:val="both"/>
              <w:rPr>
                <w:color w:val="auto"/>
              </w:rPr>
            </w:pPr>
            <w:r>
              <w:rPr>
                <w:color w:val="auto"/>
                <w:spacing w:val="10"/>
              </w:rPr>
              <w:t>8）</w:t>
            </w:r>
            <w:r>
              <w:rPr>
                <w:color w:val="auto"/>
                <w:kern w:val="2"/>
              </w:rPr>
              <w:t>谈判</w:t>
            </w:r>
            <w:r>
              <w:rPr>
                <w:color w:val="auto"/>
                <w:spacing w:val="10"/>
              </w:rPr>
              <w:t>价格高于</w:t>
            </w:r>
            <w:r>
              <w:rPr>
                <w:color w:val="auto"/>
                <w:kern w:val="2"/>
              </w:rPr>
              <w:t>谈判</w:t>
            </w:r>
            <w:r>
              <w:rPr>
                <w:color w:val="auto"/>
                <w:spacing w:val="10"/>
              </w:rPr>
              <w:t>文件设定的最高控制价的；</w:t>
            </w:r>
          </w:p>
          <w:p w14:paraId="4C8DBD59">
            <w:pPr>
              <w:pStyle w:val="20"/>
              <w:widowControl w:val="0"/>
              <w:spacing w:before="0" w:beforeAutospacing="0" w:after="0" w:afterAutospacing="0" w:line="400" w:lineRule="exact"/>
              <w:jc w:val="both"/>
              <w:rPr>
                <w:color w:val="auto"/>
                <w:spacing w:val="10"/>
              </w:rPr>
            </w:pPr>
            <w:r>
              <w:rPr>
                <w:color w:val="auto"/>
                <w:spacing w:val="10"/>
              </w:rPr>
              <w:t>9）不接受</w:t>
            </w:r>
            <w:r>
              <w:rPr>
                <w:color w:val="auto"/>
                <w:kern w:val="2"/>
              </w:rPr>
              <w:t>谈判</w:t>
            </w:r>
            <w:r>
              <w:rPr>
                <w:color w:val="auto"/>
                <w:spacing w:val="10"/>
              </w:rPr>
              <w:t>有效期要求的；</w:t>
            </w:r>
          </w:p>
          <w:p w14:paraId="5F3F1CEC">
            <w:pPr>
              <w:pStyle w:val="20"/>
              <w:widowControl w:val="0"/>
              <w:spacing w:before="0" w:beforeAutospacing="0" w:after="0" w:afterAutospacing="0" w:line="400" w:lineRule="exact"/>
              <w:jc w:val="both"/>
              <w:rPr>
                <w:color w:val="auto"/>
                <w:spacing w:val="10"/>
              </w:rPr>
            </w:pPr>
            <w:r>
              <w:rPr>
                <w:color w:val="auto"/>
                <w:spacing w:val="10"/>
              </w:rPr>
              <w:t>10）</w:t>
            </w:r>
            <w:r>
              <w:rPr>
                <w:bCs/>
                <w:color w:val="auto"/>
                <w:kern w:val="2"/>
              </w:rPr>
              <w:t>以他人名义投标\串通投标,以行贿手段牟取中标或以其他弄虚作假方式投标</w:t>
            </w:r>
          </w:p>
          <w:p w14:paraId="12E10322">
            <w:pPr>
              <w:pStyle w:val="20"/>
              <w:widowControl w:val="0"/>
              <w:spacing w:before="0" w:beforeAutospacing="0" w:after="0" w:afterAutospacing="0" w:line="400" w:lineRule="exact"/>
              <w:jc w:val="both"/>
              <w:rPr>
                <w:color w:val="auto"/>
                <w:spacing w:val="10"/>
              </w:rPr>
            </w:pPr>
            <w:r>
              <w:rPr>
                <w:color w:val="auto"/>
                <w:spacing w:val="10"/>
              </w:rPr>
              <w:t>11）存在</w:t>
            </w:r>
            <w:r>
              <w:rPr>
                <w:color w:val="auto"/>
                <w:kern w:val="2"/>
              </w:rPr>
              <w:t>谈判</w:t>
            </w:r>
            <w:r>
              <w:rPr>
                <w:color w:val="auto"/>
                <w:spacing w:val="10"/>
              </w:rPr>
              <w:t>文件中规定的否决响应的其他条款的；</w:t>
            </w:r>
          </w:p>
          <w:p w14:paraId="3C5AD9DC">
            <w:pPr>
              <w:pStyle w:val="20"/>
              <w:widowControl w:val="0"/>
              <w:spacing w:before="0" w:beforeAutospacing="0" w:after="0" w:afterAutospacing="0" w:line="400" w:lineRule="exact"/>
              <w:jc w:val="both"/>
              <w:rPr>
                <w:color w:val="auto"/>
                <w:spacing w:val="10"/>
              </w:rPr>
            </w:pPr>
            <w:r>
              <w:rPr>
                <w:color w:val="auto"/>
                <w:spacing w:val="10"/>
              </w:rPr>
              <w:t>12）</w:t>
            </w:r>
            <w:r>
              <w:rPr>
                <w:color w:val="auto"/>
                <w:kern w:val="2"/>
              </w:rPr>
              <w:t>响应性文件的实质性内容未使用中文表述；</w:t>
            </w:r>
          </w:p>
          <w:p w14:paraId="3935972E">
            <w:pPr>
              <w:spacing w:line="400" w:lineRule="exact"/>
              <w:rPr>
                <w:rFonts w:ascii="宋体" w:hAnsi="宋体" w:cs="宋体"/>
                <w:color w:val="auto"/>
                <w:sz w:val="24"/>
              </w:rPr>
            </w:pPr>
            <w:r>
              <w:rPr>
                <w:rFonts w:hint="eastAsia" w:ascii="宋体" w:hAnsi="宋体" w:cs="宋体"/>
                <w:color w:val="auto"/>
                <w:sz w:val="24"/>
              </w:rPr>
              <w:t>13）</w:t>
            </w:r>
            <w:r>
              <w:rPr>
                <w:rFonts w:hint="eastAsia" w:ascii="宋体" w:hAnsi="宋体" w:cs="宋体"/>
                <w:bCs/>
                <w:color w:val="auto"/>
                <w:sz w:val="24"/>
              </w:rPr>
              <w:t>违反</w:t>
            </w:r>
            <w:r>
              <w:rPr>
                <w:rFonts w:hint="eastAsia" w:ascii="宋体" w:hAnsi="宋体" w:cs="宋体"/>
                <w:color w:val="auto"/>
                <w:sz w:val="24"/>
              </w:rPr>
              <w:t>《财政部关于在政府采购活动中查询及使用信用记录有关问题的通知》（财库〔2016〕125号）规定要求的；</w:t>
            </w:r>
          </w:p>
          <w:p w14:paraId="29B2428D">
            <w:pPr>
              <w:tabs>
                <w:tab w:val="left" w:pos="1200"/>
              </w:tabs>
              <w:spacing w:line="400" w:lineRule="exact"/>
              <w:rPr>
                <w:rFonts w:ascii="宋体" w:hAnsi="宋体" w:cs="宋体"/>
                <w:bCs/>
                <w:color w:val="auto"/>
                <w:sz w:val="24"/>
              </w:rPr>
            </w:pPr>
            <w:r>
              <w:rPr>
                <w:rFonts w:hint="eastAsia" w:ascii="宋体" w:hAnsi="宋体" w:cs="宋体"/>
                <w:bCs/>
                <w:color w:val="auto"/>
                <w:sz w:val="24"/>
              </w:rPr>
              <w:t>14）</w:t>
            </w:r>
            <w:r>
              <w:rPr>
                <w:rFonts w:hint="eastAsia" w:ascii="宋体" w:hAnsi="宋体" w:cs="宋体"/>
                <w:color w:val="auto"/>
                <w:sz w:val="24"/>
              </w:rPr>
              <w:t>投标文件附有采购人不能接受的条件；</w:t>
            </w:r>
          </w:p>
          <w:p w14:paraId="34477169">
            <w:pPr>
              <w:tabs>
                <w:tab w:val="left" w:pos="1200"/>
              </w:tabs>
              <w:spacing w:line="400" w:lineRule="exact"/>
              <w:rPr>
                <w:rFonts w:ascii="宋体" w:hAnsi="宋体" w:cs="宋体"/>
                <w:color w:val="auto"/>
                <w:sz w:val="24"/>
              </w:rPr>
            </w:pPr>
            <w:r>
              <w:rPr>
                <w:rFonts w:hint="eastAsia" w:ascii="宋体" w:hAnsi="宋体" w:cs="宋体"/>
                <w:bCs/>
                <w:color w:val="auto"/>
                <w:sz w:val="24"/>
              </w:rPr>
              <w:t>15）不响应谈判文件项目技术要求、项目商务要求的；</w:t>
            </w:r>
          </w:p>
          <w:p w14:paraId="3F816D6B">
            <w:pPr>
              <w:tabs>
                <w:tab w:val="left" w:pos="1200"/>
              </w:tabs>
              <w:spacing w:line="400" w:lineRule="exact"/>
              <w:rPr>
                <w:rFonts w:ascii="宋体" w:hAnsi="宋体" w:cs="宋体"/>
                <w:bCs/>
                <w:color w:val="auto"/>
                <w:sz w:val="24"/>
              </w:rPr>
            </w:pPr>
            <w:r>
              <w:rPr>
                <w:rFonts w:hint="eastAsia" w:ascii="宋体" w:hAnsi="宋体" w:cs="宋体"/>
                <w:bCs/>
                <w:color w:val="auto"/>
                <w:sz w:val="24"/>
              </w:rPr>
              <w:t>16）</w:t>
            </w:r>
            <w:r>
              <w:rPr>
                <w:rFonts w:hint="eastAsia" w:ascii="宋体" w:hAnsi="宋体" w:cs="宋体"/>
                <w:color w:val="auto"/>
                <w:sz w:val="24"/>
              </w:rPr>
              <w:t>在谈判过程中，谈判小组发现供应商的报价明显低于其他投标报价，使得其投标报价可能低于其个别成本的，应当要求该供应商做出书面说明并提供相关证明材料，谈判响应人未在规定的时间内作出解释、作出的解释不合理或不能提供证明材料的，由谈判小组认定该供应商以低于成本报价竞标，其投标作无效标处理；</w:t>
            </w:r>
          </w:p>
          <w:p w14:paraId="6EE87EC3">
            <w:pPr>
              <w:tabs>
                <w:tab w:val="left" w:pos="1200"/>
              </w:tabs>
              <w:spacing w:line="400" w:lineRule="exact"/>
              <w:rPr>
                <w:rFonts w:ascii="宋体" w:hAnsi="宋体" w:cs="宋体"/>
                <w:color w:val="auto"/>
                <w:sz w:val="24"/>
              </w:rPr>
            </w:pPr>
            <w:r>
              <w:rPr>
                <w:rFonts w:hint="eastAsia" w:ascii="宋体" w:hAnsi="宋体" w:cs="宋体"/>
                <w:color w:val="auto"/>
                <w:sz w:val="24"/>
              </w:rPr>
              <w:t>17）违反法律、行政法规法规、竞争性谈判文件规定的其他情形。</w:t>
            </w:r>
          </w:p>
          <w:p w14:paraId="2E197945">
            <w:pPr>
              <w:spacing w:line="400" w:lineRule="exact"/>
              <w:rPr>
                <w:rFonts w:ascii="宋体" w:hAnsi="宋体" w:cs="宋体"/>
                <w:color w:val="auto"/>
                <w:sz w:val="24"/>
              </w:rPr>
            </w:pPr>
            <w:r>
              <w:rPr>
                <w:rFonts w:hint="eastAsia" w:ascii="宋体" w:hAnsi="宋体" w:cs="宋体"/>
                <w:color w:val="auto"/>
                <w:sz w:val="24"/>
              </w:rPr>
              <w:t>18）响应文件制作机器码一致的，视为无效响应。</w:t>
            </w:r>
          </w:p>
        </w:tc>
      </w:tr>
      <w:tr w14:paraId="5FED4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9929" w:type="dxa"/>
            <w:gridSpan w:val="3"/>
            <w:tcBorders>
              <w:bottom w:val="single" w:color="auto" w:sz="4" w:space="0"/>
            </w:tcBorders>
            <w:shd w:val="clear" w:color="auto" w:fill="FFFFFF"/>
            <w:vAlign w:val="center"/>
          </w:tcPr>
          <w:p w14:paraId="60C1093B">
            <w:pPr>
              <w:pStyle w:val="8"/>
              <w:snapToGrid w:val="0"/>
              <w:spacing w:after="0" w:line="400" w:lineRule="exact"/>
              <w:rPr>
                <w:rFonts w:ascii="宋体" w:hAnsi="宋体" w:cs="宋体"/>
                <w:color w:val="auto"/>
                <w:sz w:val="24"/>
                <w:szCs w:val="24"/>
              </w:rPr>
            </w:pPr>
            <w:r>
              <w:rPr>
                <w:rFonts w:hint="eastAsia" w:ascii="宋体" w:hAnsi="宋体" w:cs="宋体"/>
                <w:b/>
                <w:bCs/>
                <w:color w:val="auto"/>
                <w:sz w:val="24"/>
                <w:szCs w:val="24"/>
              </w:rPr>
              <w:t>需要补充的其他内容</w:t>
            </w:r>
          </w:p>
        </w:tc>
      </w:tr>
      <w:tr w14:paraId="3734C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788" w:type="dxa"/>
            <w:tcBorders>
              <w:top w:val="single" w:color="auto" w:sz="4" w:space="0"/>
              <w:bottom w:val="single" w:color="auto" w:sz="4" w:space="0"/>
            </w:tcBorders>
            <w:shd w:val="clear" w:color="auto" w:fill="FFFFFF"/>
            <w:vAlign w:val="center"/>
          </w:tcPr>
          <w:p w14:paraId="77D96338">
            <w:pPr>
              <w:snapToGrid w:val="0"/>
              <w:spacing w:line="400" w:lineRule="exact"/>
              <w:jc w:val="center"/>
              <w:rPr>
                <w:rFonts w:ascii="宋体" w:hAnsi="宋体" w:cs="宋体"/>
                <w:color w:val="auto"/>
                <w:sz w:val="24"/>
                <w:szCs w:val="24"/>
              </w:rPr>
            </w:pPr>
            <w:r>
              <w:rPr>
                <w:rFonts w:hint="eastAsia" w:ascii="宋体" w:hAnsi="宋体" w:cs="宋体"/>
                <w:color w:val="auto"/>
                <w:sz w:val="24"/>
                <w:szCs w:val="24"/>
              </w:rPr>
              <w:t>29</w:t>
            </w:r>
          </w:p>
        </w:tc>
        <w:tc>
          <w:tcPr>
            <w:tcW w:w="1875" w:type="dxa"/>
            <w:tcBorders>
              <w:top w:val="single" w:color="auto" w:sz="4" w:space="0"/>
              <w:bottom w:val="single" w:color="auto" w:sz="4" w:space="0"/>
            </w:tcBorders>
            <w:shd w:val="clear" w:color="auto" w:fill="FFFFFF"/>
            <w:vAlign w:val="center"/>
          </w:tcPr>
          <w:p w14:paraId="258A7966">
            <w:pPr>
              <w:spacing w:line="400" w:lineRule="exact"/>
              <w:jc w:val="center"/>
              <w:rPr>
                <w:rFonts w:ascii="宋体" w:hAnsi="宋体" w:cs="宋体"/>
                <w:color w:val="auto"/>
                <w:sz w:val="24"/>
                <w:szCs w:val="24"/>
              </w:rPr>
            </w:pPr>
            <w:r>
              <w:rPr>
                <w:rFonts w:hint="eastAsia" w:ascii="宋体" w:hAnsi="宋体" w:cs="宋体"/>
                <w:color w:val="auto"/>
                <w:sz w:val="24"/>
                <w:szCs w:val="24"/>
              </w:rPr>
              <w:t>监督单位</w:t>
            </w:r>
          </w:p>
        </w:tc>
        <w:tc>
          <w:tcPr>
            <w:tcW w:w="7266" w:type="dxa"/>
            <w:tcBorders>
              <w:top w:val="single" w:color="auto" w:sz="4" w:space="0"/>
              <w:bottom w:val="single" w:color="auto" w:sz="4" w:space="0"/>
            </w:tcBorders>
            <w:shd w:val="clear" w:color="auto" w:fill="FFFFFF"/>
            <w:vAlign w:val="center"/>
          </w:tcPr>
          <w:p w14:paraId="7195C007">
            <w:pPr>
              <w:spacing w:line="400" w:lineRule="exact"/>
              <w:jc w:val="left"/>
              <w:rPr>
                <w:rFonts w:ascii="宋体" w:hAnsi="宋体" w:cs="宋体"/>
                <w:color w:val="auto"/>
                <w:sz w:val="24"/>
                <w:szCs w:val="24"/>
              </w:rPr>
            </w:pPr>
            <w:r>
              <w:rPr>
                <w:rFonts w:hint="eastAsia" w:ascii="宋体" w:hAnsi="宋体" w:cs="宋体"/>
                <w:color w:val="auto"/>
                <w:sz w:val="24"/>
                <w:szCs w:val="24"/>
              </w:rPr>
              <w:t>开封市祥符区财政局政府采购监督管理股</w:t>
            </w:r>
          </w:p>
          <w:p w14:paraId="22EB1759">
            <w:pPr>
              <w:spacing w:line="400" w:lineRule="exact"/>
              <w:jc w:val="left"/>
              <w:rPr>
                <w:rFonts w:ascii="宋体" w:hAnsi="宋体" w:cs="宋体"/>
                <w:color w:val="auto"/>
                <w:sz w:val="24"/>
                <w:szCs w:val="24"/>
              </w:rPr>
            </w:pPr>
            <w:r>
              <w:rPr>
                <w:rFonts w:hint="eastAsia" w:ascii="宋体" w:hAnsi="宋体" w:cs="宋体"/>
                <w:color w:val="auto"/>
                <w:sz w:val="24"/>
                <w:szCs w:val="24"/>
              </w:rPr>
              <w:t>电话：0371-26668106</w:t>
            </w:r>
          </w:p>
        </w:tc>
      </w:tr>
      <w:tr w14:paraId="19D86A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 w:hRule="atLeast"/>
        </w:trPr>
        <w:tc>
          <w:tcPr>
            <w:tcW w:w="788" w:type="dxa"/>
            <w:tcBorders>
              <w:top w:val="single" w:color="auto" w:sz="4" w:space="0"/>
              <w:bottom w:val="single" w:color="auto" w:sz="4" w:space="0"/>
            </w:tcBorders>
            <w:shd w:val="clear" w:color="auto" w:fill="FFFFFF"/>
            <w:vAlign w:val="center"/>
          </w:tcPr>
          <w:p w14:paraId="364606B7">
            <w:pPr>
              <w:pStyle w:val="31"/>
              <w:spacing w:line="400" w:lineRule="exact"/>
              <w:jc w:val="center"/>
              <w:rPr>
                <w:rFonts w:hAnsi="宋体"/>
                <w:color w:val="auto"/>
              </w:rPr>
            </w:pPr>
            <w:r>
              <w:rPr>
                <w:rFonts w:hint="eastAsia" w:hAnsi="宋体"/>
                <w:color w:val="auto"/>
              </w:rPr>
              <w:t>30</w:t>
            </w:r>
          </w:p>
        </w:tc>
        <w:tc>
          <w:tcPr>
            <w:tcW w:w="1875" w:type="dxa"/>
            <w:tcBorders>
              <w:top w:val="single" w:color="auto" w:sz="4" w:space="0"/>
              <w:bottom w:val="single" w:color="auto" w:sz="4" w:space="0"/>
            </w:tcBorders>
            <w:shd w:val="clear" w:color="auto" w:fill="FFFFFF"/>
            <w:vAlign w:val="center"/>
          </w:tcPr>
          <w:p w14:paraId="2A84D600">
            <w:pPr>
              <w:spacing w:line="400" w:lineRule="exact"/>
              <w:jc w:val="center"/>
              <w:rPr>
                <w:rFonts w:ascii="宋体" w:hAnsi="宋体" w:cs="宋体"/>
                <w:color w:val="auto"/>
                <w:sz w:val="24"/>
                <w:szCs w:val="24"/>
              </w:rPr>
            </w:pPr>
            <w:r>
              <w:rPr>
                <w:rFonts w:hint="eastAsia" w:ascii="宋体" w:hAnsi="宋体" w:cs="宋体"/>
                <w:color w:val="auto"/>
                <w:sz w:val="24"/>
                <w:szCs w:val="24"/>
              </w:rPr>
              <w:t>投标人的联系方式</w:t>
            </w:r>
          </w:p>
        </w:tc>
        <w:tc>
          <w:tcPr>
            <w:tcW w:w="7266" w:type="dxa"/>
            <w:tcBorders>
              <w:top w:val="single" w:color="auto" w:sz="4" w:space="0"/>
              <w:bottom w:val="single" w:color="auto" w:sz="4" w:space="0"/>
            </w:tcBorders>
            <w:shd w:val="clear" w:color="auto" w:fill="FFFFFF"/>
            <w:vAlign w:val="center"/>
          </w:tcPr>
          <w:p w14:paraId="144CB2C4">
            <w:pPr>
              <w:spacing w:line="400" w:lineRule="exact"/>
              <w:jc w:val="left"/>
              <w:rPr>
                <w:rFonts w:ascii="宋体" w:hAnsi="宋体" w:cs="宋体"/>
                <w:color w:val="auto"/>
                <w:sz w:val="24"/>
                <w:szCs w:val="24"/>
              </w:rPr>
            </w:pPr>
            <w:r>
              <w:rPr>
                <w:rFonts w:hint="eastAsia" w:ascii="宋体" w:hAnsi="宋体" w:cs="宋体"/>
                <w:color w:val="auto"/>
                <w:sz w:val="24"/>
              </w:rPr>
              <w:t>自下载谈判文件之日起投标人应保证其提供的联系方式（电话、电子邮件等）一直有效，以保证往来函件（谈判文件的澄清、修改等）能及时通知投标人，并能及时反馈信息，否则采购人和集中采购机构不承担由此引起的一切后果。</w:t>
            </w:r>
          </w:p>
        </w:tc>
      </w:tr>
      <w:tr w14:paraId="36E5BB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6" w:hRule="atLeast"/>
        </w:trPr>
        <w:tc>
          <w:tcPr>
            <w:tcW w:w="788" w:type="dxa"/>
            <w:tcBorders>
              <w:top w:val="single" w:color="auto" w:sz="4" w:space="0"/>
              <w:bottom w:val="single" w:color="auto" w:sz="4" w:space="0"/>
            </w:tcBorders>
            <w:shd w:val="clear" w:color="auto" w:fill="FFFFFF"/>
            <w:vAlign w:val="center"/>
          </w:tcPr>
          <w:p w14:paraId="1779B384">
            <w:pPr>
              <w:pStyle w:val="31"/>
              <w:spacing w:line="400" w:lineRule="exact"/>
              <w:jc w:val="center"/>
              <w:rPr>
                <w:rFonts w:hAnsi="宋体"/>
                <w:color w:val="auto"/>
              </w:rPr>
            </w:pPr>
            <w:r>
              <w:rPr>
                <w:rFonts w:hint="eastAsia" w:hAnsi="宋体"/>
                <w:color w:val="auto"/>
              </w:rPr>
              <w:t>31</w:t>
            </w:r>
          </w:p>
        </w:tc>
        <w:tc>
          <w:tcPr>
            <w:tcW w:w="1875" w:type="dxa"/>
            <w:tcBorders>
              <w:top w:val="single" w:color="auto" w:sz="4" w:space="0"/>
              <w:bottom w:val="single" w:color="auto" w:sz="4" w:space="0"/>
            </w:tcBorders>
            <w:shd w:val="clear" w:color="auto" w:fill="FFFFFF"/>
            <w:vAlign w:val="center"/>
          </w:tcPr>
          <w:p w14:paraId="640A09A3">
            <w:pPr>
              <w:spacing w:line="400" w:lineRule="exact"/>
              <w:jc w:val="center"/>
              <w:rPr>
                <w:rFonts w:ascii="宋体" w:hAnsi="宋体" w:cs="宋体"/>
                <w:color w:val="auto"/>
                <w:sz w:val="24"/>
                <w:szCs w:val="24"/>
              </w:rPr>
            </w:pPr>
            <w:r>
              <w:rPr>
                <w:rFonts w:hint="eastAsia" w:ascii="宋体" w:hAnsi="宋体" w:cs="宋体"/>
                <w:color w:val="auto"/>
                <w:sz w:val="24"/>
                <w:szCs w:val="24"/>
              </w:rPr>
              <w:t>同义词语</w:t>
            </w:r>
          </w:p>
        </w:tc>
        <w:tc>
          <w:tcPr>
            <w:tcW w:w="7266" w:type="dxa"/>
            <w:tcBorders>
              <w:top w:val="single" w:color="auto" w:sz="4" w:space="0"/>
              <w:bottom w:val="single" w:color="auto" w:sz="4" w:space="0"/>
            </w:tcBorders>
            <w:shd w:val="clear" w:color="auto" w:fill="FFFFFF"/>
            <w:vAlign w:val="center"/>
          </w:tcPr>
          <w:p w14:paraId="3E550022">
            <w:pPr>
              <w:spacing w:line="400" w:lineRule="exact"/>
              <w:jc w:val="left"/>
              <w:rPr>
                <w:rFonts w:ascii="宋体" w:hAnsi="宋体" w:cs="宋体"/>
                <w:color w:val="auto"/>
                <w:sz w:val="24"/>
                <w:szCs w:val="24"/>
              </w:rPr>
            </w:pPr>
            <w:r>
              <w:rPr>
                <w:rFonts w:hint="eastAsia" w:ascii="宋体" w:hAnsi="宋体" w:cs="宋体"/>
                <w:color w:val="auto"/>
                <w:sz w:val="24"/>
                <w:szCs w:val="24"/>
              </w:rPr>
              <w:t>谈判文件中出现的措辞理解：“采购人”与“招标人”含意相同；“供应商”与“投标人”含意相同；“集中采购机构”与“招标代理机构”含意相同。</w:t>
            </w:r>
          </w:p>
        </w:tc>
      </w:tr>
      <w:tr w14:paraId="20C542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4" w:hRule="atLeast"/>
        </w:trPr>
        <w:tc>
          <w:tcPr>
            <w:tcW w:w="788" w:type="dxa"/>
            <w:tcBorders>
              <w:top w:val="single" w:color="auto" w:sz="4" w:space="0"/>
              <w:bottom w:val="single" w:color="auto" w:sz="4" w:space="0"/>
            </w:tcBorders>
            <w:shd w:val="clear" w:color="auto" w:fill="FFFFFF"/>
            <w:vAlign w:val="center"/>
          </w:tcPr>
          <w:p w14:paraId="2CEEBA6E">
            <w:pPr>
              <w:pStyle w:val="31"/>
              <w:spacing w:line="400" w:lineRule="exact"/>
              <w:jc w:val="center"/>
              <w:rPr>
                <w:rFonts w:hAnsi="宋体"/>
                <w:color w:val="auto"/>
              </w:rPr>
            </w:pPr>
            <w:r>
              <w:rPr>
                <w:rFonts w:hint="eastAsia" w:hAnsi="宋体"/>
                <w:color w:val="auto"/>
              </w:rPr>
              <w:t>32</w:t>
            </w:r>
          </w:p>
        </w:tc>
        <w:tc>
          <w:tcPr>
            <w:tcW w:w="1875" w:type="dxa"/>
            <w:tcBorders>
              <w:top w:val="single" w:color="auto" w:sz="4" w:space="0"/>
              <w:bottom w:val="single" w:color="auto" w:sz="4" w:space="0"/>
            </w:tcBorders>
            <w:shd w:val="clear" w:color="auto" w:fill="FFFFFF"/>
            <w:vAlign w:val="center"/>
          </w:tcPr>
          <w:p w14:paraId="6FEFD529">
            <w:pPr>
              <w:spacing w:line="400" w:lineRule="exact"/>
              <w:jc w:val="center"/>
              <w:rPr>
                <w:rFonts w:ascii="宋体" w:hAnsi="宋体" w:cs="宋体"/>
                <w:color w:val="auto"/>
                <w:sz w:val="24"/>
                <w:szCs w:val="24"/>
              </w:rPr>
            </w:pPr>
            <w:r>
              <w:rPr>
                <w:rFonts w:hint="eastAsia" w:ascii="宋体" w:hAnsi="宋体" w:cs="宋体"/>
                <w:color w:val="auto"/>
                <w:sz w:val="24"/>
                <w:szCs w:val="24"/>
              </w:rPr>
              <w:t>解释权</w:t>
            </w:r>
          </w:p>
        </w:tc>
        <w:tc>
          <w:tcPr>
            <w:tcW w:w="7266" w:type="dxa"/>
            <w:tcBorders>
              <w:top w:val="single" w:color="auto" w:sz="4" w:space="0"/>
              <w:bottom w:val="single" w:color="auto" w:sz="4" w:space="0"/>
            </w:tcBorders>
            <w:shd w:val="clear" w:color="auto" w:fill="FFFFFF"/>
            <w:vAlign w:val="center"/>
          </w:tcPr>
          <w:p w14:paraId="391863E9">
            <w:pPr>
              <w:spacing w:line="400" w:lineRule="exact"/>
              <w:jc w:val="left"/>
              <w:rPr>
                <w:rFonts w:ascii="宋体" w:hAnsi="宋体" w:cs="宋体"/>
                <w:color w:val="auto"/>
                <w:sz w:val="24"/>
                <w:szCs w:val="24"/>
              </w:rPr>
            </w:pPr>
            <w:r>
              <w:rPr>
                <w:rFonts w:hint="eastAsia" w:ascii="宋体" w:hAnsi="宋体" w:cs="宋体"/>
                <w:color w:val="auto"/>
                <w:sz w:val="24"/>
                <w:szCs w:val="24"/>
              </w:rPr>
              <w:t>构成本谈判文件的各个组成文件应互为解释、互为说明，如有不明确或不一致，构成合同文件组成内容的，以合同文件约定内容为准；除谈判文件中有特别规定外，在招标投标和评标阶段的优先解释顺序如下：按谈判公告、供应商须知、评标办法、谈判内容及技术要求、投标文件格式的先后顺序解释；同一组成部分中就同一事项的规定或约定不一致的，以编排顺序在后者为准；同一组成部分不同版本之间有不一致的，以形成时间在后者为准。按本款前述规定仍不能形成结论的，由采购人或集中采购机构负责解释。</w:t>
            </w:r>
          </w:p>
        </w:tc>
      </w:tr>
      <w:tr w14:paraId="2087D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5" w:hRule="atLeast"/>
        </w:trPr>
        <w:tc>
          <w:tcPr>
            <w:tcW w:w="788" w:type="dxa"/>
            <w:tcBorders>
              <w:top w:val="single" w:color="auto" w:sz="4" w:space="0"/>
              <w:bottom w:val="single" w:color="auto" w:sz="4" w:space="0"/>
            </w:tcBorders>
            <w:shd w:val="clear" w:color="auto" w:fill="FFFFFF"/>
            <w:vAlign w:val="center"/>
          </w:tcPr>
          <w:p w14:paraId="2F75E5F8">
            <w:pPr>
              <w:pStyle w:val="31"/>
              <w:spacing w:line="400" w:lineRule="exact"/>
              <w:ind w:firstLine="120" w:firstLineChars="50"/>
              <w:rPr>
                <w:rFonts w:hAnsi="宋体"/>
                <w:color w:val="auto"/>
              </w:rPr>
            </w:pPr>
            <w:r>
              <w:rPr>
                <w:rFonts w:hint="eastAsia" w:hAnsi="宋体"/>
                <w:color w:val="auto"/>
              </w:rPr>
              <w:t>33</w:t>
            </w:r>
          </w:p>
        </w:tc>
        <w:tc>
          <w:tcPr>
            <w:tcW w:w="1875" w:type="dxa"/>
            <w:tcBorders>
              <w:top w:val="single" w:color="auto" w:sz="4" w:space="0"/>
              <w:bottom w:val="single" w:color="auto" w:sz="4" w:space="0"/>
            </w:tcBorders>
            <w:shd w:val="clear" w:color="auto" w:fill="FFFFFF"/>
            <w:vAlign w:val="center"/>
          </w:tcPr>
          <w:p w14:paraId="08F13626">
            <w:pPr>
              <w:spacing w:line="400" w:lineRule="exact"/>
              <w:rPr>
                <w:rFonts w:ascii="宋体" w:hAnsi="宋体" w:cs="宋体"/>
                <w:color w:val="auto"/>
                <w:sz w:val="24"/>
                <w:szCs w:val="24"/>
              </w:rPr>
            </w:pPr>
            <w:r>
              <w:rPr>
                <w:rFonts w:hint="eastAsia" w:ascii="宋体" w:hAnsi="宋体" w:cs="宋体"/>
                <w:color w:val="auto"/>
                <w:sz w:val="24"/>
                <w:szCs w:val="24"/>
              </w:rPr>
              <w:t>代理服务费</w:t>
            </w:r>
          </w:p>
        </w:tc>
        <w:tc>
          <w:tcPr>
            <w:tcW w:w="7266" w:type="dxa"/>
            <w:tcBorders>
              <w:top w:val="single" w:color="auto" w:sz="4" w:space="0"/>
              <w:bottom w:val="single" w:color="auto" w:sz="4" w:space="0"/>
            </w:tcBorders>
            <w:shd w:val="clear" w:color="auto" w:fill="FFFFFF"/>
            <w:vAlign w:val="center"/>
          </w:tcPr>
          <w:p w14:paraId="29094AA3">
            <w:pPr>
              <w:spacing w:line="400" w:lineRule="exact"/>
              <w:rPr>
                <w:rFonts w:ascii="宋体" w:hAnsi="宋体" w:cs="宋体"/>
                <w:color w:val="auto"/>
                <w:sz w:val="24"/>
                <w:szCs w:val="24"/>
              </w:rPr>
            </w:pPr>
            <w:r>
              <w:rPr>
                <w:rFonts w:hint="eastAsia" w:ascii="宋体" w:hAnsi="宋体" w:cs="宋体"/>
                <w:color w:val="auto"/>
                <w:sz w:val="24"/>
                <w:szCs w:val="24"/>
              </w:rPr>
              <w:t>本项目不收取代理服务费。</w:t>
            </w:r>
          </w:p>
        </w:tc>
      </w:tr>
      <w:tr w14:paraId="507912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6" w:hRule="atLeast"/>
        </w:trPr>
        <w:tc>
          <w:tcPr>
            <w:tcW w:w="788" w:type="dxa"/>
            <w:tcBorders>
              <w:top w:val="single" w:color="auto" w:sz="4" w:space="0"/>
              <w:bottom w:val="single" w:color="auto" w:sz="4" w:space="0"/>
            </w:tcBorders>
            <w:shd w:val="clear" w:color="auto" w:fill="FFFFFF"/>
            <w:vAlign w:val="center"/>
          </w:tcPr>
          <w:p w14:paraId="42A34724">
            <w:pPr>
              <w:pStyle w:val="31"/>
              <w:spacing w:line="400" w:lineRule="exact"/>
              <w:jc w:val="center"/>
              <w:rPr>
                <w:rFonts w:hAnsi="宋体"/>
                <w:color w:val="auto"/>
              </w:rPr>
            </w:pPr>
            <w:r>
              <w:rPr>
                <w:rFonts w:hint="eastAsia" w:hAnsi="宋体"/>
                <w:color w:val="auto"/>
              </w:rPr>
              <w:t>34</w:t>
            </w:r>
          </w:p>
        </w:tc>
        <w:tc>
          <w:tcPr>
            <w:tcW w:w="1875" w:type="dxa"/>
            <w:tcBorders>
              <w:top w:val="single" w:color="auto" w:sz="4" w:space="0"/>
              <w:bottom w:val="single" w:color="auto" w:sz="4" w:space="0"/>
            </w:tcBorders>
            <w:shd w:val="clear" w:color="auto" w:fill="FFFFFF"/>
            <w:vAlign w:val="center"/>
          </w:tcPr>
          <w:p w14:paraId="788F346C">
            <w:pPr>
              <w:widowControl/>
              <w:spacing w:line="400" w:lineRule="exact"/>
              <w:rPr>
                <w:rFonts w:ascii="宋体" w:hAnsi="宋体" w:cs="宋体"/>
                <w:color w:val="auto"/>
                <w:sz w:val="24"/>
                <w:szCs w:val="24"/>
              </w:rPr>
            </w:pPr>
            <w:r>
              <w:rPr>
                <w:rFonts w:hint="eastAsia" w:ascii="宋体" w:hAnsi="宋体" w:cs="宋体"/>
                <w:color w:val="auto"/>
                <w:sz w:val="24"/>
                <w:szCs w:val="24"/>
              </w:rPr>
              <w:t>对承包人的要求</w:t>
            </w:r>
          </w:p>
        </w:tc>
        <w:tc>
          <w:tcPr>
            <w:tcW w:w="7266" w:type="dxa"/>
            <w:tcBorders>
              <w:top w:val="single" w:color="auto" w:sz="4" w:space="0"/>
              <w:bottom w:val="single" w:color="auto" w:sz="4" w:space="0"/>
            </w:tcBorders>
            <w:shd w:val="clear" w:color="auto" w:fill="FFFFFF"/>
            <w:vAlign w:val="center"/>
          </w:tcPr>
          <w:p w14:paraId="33D69196">
            <w:pPr>
              <w:spacing w:line="400" w:lineRule="exact"/>
              <w:jc w:val="left"/>
              <w:rPr>
                <w:rFonts w:ascii="宋体" w:hAnsi="宋体" w:cs="宋体"/>
                <w:color w:val="auto"/>
                <w:sz w:val="24"/>
                <w:szCs w:val="24"/>
              </w:rPr>
            </w:pPr>
            <w:r>
              <w:rPr>
                <w:rFonts w:hint="eastAsia" w:ascii="宋体" w:hAnsi="宋体" w:cs="宋体"/>
                <w:color w:val="auto"/>
                <w:sz w:val="24"/>
              </w:rPr>
              <w:t>因承包人（即：成交人）在竞谈过程中串标、围标、竞谈材料弄虚作假或采用其他违法行为获取成交的，一旦被发现，发包人有权单方解除合同，同时承包人应赔偿由此给发包人所带来的一切损失。</w:t>
            </w:r>
          </w:p>
        </w:tc>
      </w:tr>
      <w:tr w14:paraId="318109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56" w:hRule="atLeast"/>
        </w:trPr>
        <w:tc>
          <w:tcPr>
            <w:tcW w:w="788" w:type="dxa"/>
            <w:tcBorders>
              <w:top w:val="single" w:color="auto" w:sz="4" w:space="0"/>
              <w:bottom w:val="single" w:color="auto" w:sz="4" w:space="0"/>
            </w:tcBorders>
            <w:shd w:val="clear" w:color="auto" w:fill="FFFFFF"/>
            <w:vAlign w:val="center"/>
          </w:tcPr>
          <w:p w14:paraId="469D2376">
            <w:pPr>
              <w:pStyle w:val="31"/>
              <w:spacing w:line="400" w:lineRule="exact"/>
              <w:jc w:val="center"/>
              <w:rPr>
                <w:rFonts w:hAnsi="宋体"/>
                <w:color w:val="auto"/>
              </w:rPr>
            </w:pPr>
            <w:r>
              <w:rPr>
                <w:rFonts w:hint="eastAsia" w:hAnsi="宋体"/>
                <w:color w:val="auto"/>
              </w:rPr>
              <w:t>35</w:t>
            </w:r>
          </w:p>
        </w:tc>
        <w:tc>
          <w:tcPr>
            <w:tcW w:w="1875" w:type="dxa"/>
            <w:tcBorders>
              <w:top w:val="single" w:color="auto" w:sz="4" w:space="0"/>
              <w:bottom w:val="single" w:color="auto" w:sz="4" w:space="0"/>
            </w:tcBorders>
            <w:shd w:val="clear" w:color="auto" w:fill="FFFFFF"/>
            <w:vAlign w:val="center"/>
          </w:tcPr>
          <w:p w14:paraId="4177F435">
            <w:pPr>
              <w:widowControl/>
              <w:spacing w:line="400" w:lineRule="exact"/>
              <w:rPr>
                <w:rFonts w:ascii="宋体" w:hAnsi="宋体" w:cs="宋体"/>
                <w:color w:val="auto"/>
                <w:sz w:val="24"/>
                <w:szCs w:val="24"/>
              </w:rPr>
            </w:pPr>
            <w:r>
              <w:rPr>
                <w:rFonts w:hint="eastAsia" w:ascii="宋体" w:hAnsi="宋体" w:cs="宋体"/>
                <w:color w:val="auto"/>
                <w:sz w:val="24"/>
                <w:szCs w:val="24"/>
              </w:rPr>
              <w:t>支持中小企业及监狱企业发展</w:t>
            </w:r>
          </w:p>
          <w:p w14:paraId="4AABA7E4">
            <w:pPr>
              <w:widowControl/>
              <w:spacing w:line="400" w:lineRule="exact"/>
              <w:rPr>
                <w:rFonts w:ascii="宋体" w:hAnsi="宋体" w:cs="宋体"/>
                <w:color w:val="auto"/>
                <w:sz w:val="24"/>
                <w:szCs w:val="24"/>
              </w:rPr>
            </w:pPr>
          </w:p>
        </w:tc>
        <w:tc>
          <w:tcPr>
            <w:tcW w:w="7266" w:type="dxa"/>
            <w:tcBorders>
              <w:top w:val="single" w:color="auto" w:sz="4" w:space="0"/>
              <w:bottom w:val="single" w:color="auto" w:sz="4" w:space="0"/>
            </w:tcBorders>
            <w:shd w:val="clear" w:color="auto" w:fill="FFFFFF"/>
            <w:vAlign w:val="center"/>
          </w:tcPr>
          <w:p w14:paraId="5B860CD5">
            <w:pPr>
              <w:spacing w:line="400" w:lineRule="exact"/>
              <w:jc w:val="left"/>
              <w:rPr>
                <w:rFonts w:ascii="宋体" w:hAnsi="宋体" w:cs="宋体"/>
                <w:color w:val="auto"/>
                <w:sz w:val="24"/>
              </w:rPr>
            </w:pPr>
            <w:r>
              <w:rPr>
                <w:rFonts w:hint="eastAsia" w:ascii="宋体" w:hAnsi="宋体" w:cs="宋体"/>
                <w:color w:val="auto"/>
                <w:sz w:val="24"/>
              </w:rPr>
              <w:t>1、根据《政府采购促进中小企业发展管理办法》（财库[2020]46号）、《关于印发中小企业划型标准规定的通知》工信部联企业〔2011〕300号文件规定及财库〔2022〕19号《关于进一步加大政府采购支持中小企业力度的通知》要求，对小型和微型企业产品的价格给予20%的扣除，用扣除后的价格参与评审。供应商须在投标文件中按照相关文件的要求出具中小企业声明函。</w:t>
            </w:r>
          </w:p>
          <w:p w14:paraId="1F7058B1">
            <w:pPr>
              <w:spacing w:line="400" w:lineRule="exact"/>
              <w:jc w:val="left"/>
              <w:rPr>
                <w:rFonts w:ascii="宋体" w:hAnsi="宋体" w:cs="宋体"/>
                <w:color w:val="auto"/>
                <w:sz w:val="24"/>
              </w:rPr>
            </w:pPr>
            <w:r>
              <w:rPr>
                <w:rFonts w:hint="eastAsia" w:ascii="宋体" w:hAnsi="宋体" w:cs="宋体"/>
                <w:color w:val="auto"/>
                <w:sz w:val="24"/>
              </w:rPr>
              <w:t>2、监狱企业视同小型、微型企业，需提供省级及以上监狱管理局、戒毒管理局（含新疆生产建设兵团）出具的属于监狱企业的证明文件，否则不予认可。</w:t>
            </w:r>
          </w:p>
          <w:p w14:paraId="6B672464">
            <w:pPr>
              <w:spacing w:line="400" w:lineRule="exact"/>
              <w:jc w:val="left"/>
              <w:rPr>
                <w:rFonts w:hint="eastAsia" w:ascii="宋体" w:hAnsi="宋体" w:cs="宋体"/>
                <w:color w:val="auto"/>
                <w:sz w:val="24"/>
              </w:rPr>
            </w:pPr>
            <w:r>
              <w:rPr>
                <w:rFonts w:hint="eastAsia" w:ascii="宋体" w:hAnsi="宋体" w:cs="宋体"/>
                <w:color w:val="auto"/>
                <w:sz w:val="24"/>
              </w:rPr>
              <w:t>3、残疾人福利性单位视同小型、微型企业。按照关于促进残疾人就业政府采购政策的通知财库〔2017〕141号要求提供《</w:t>
            </w:r>
            <w:r>
              <w:rPr>
                <w:rFonts w:hint="eastAsia" w:ascii="宋体" w:hAnsi="宋体" w:cs="宋体"/>
                <w:color w:val="auto"/>
                <w:sz w:val="24"/>
              </w:rPr>
              <w:fldChar w:fldCharType="begin"/>
            </w:r>
            <w:r>
              <w:rPr>
                <w:rFonts w:hint="eastAsia" w:ascii="宋体" w:hAnsi="宋体" w:cs="宋体"/>
                <w:color w:val="auto"/>
                <w:sz w:val="24"/>
              </w:rPr>
              <w:instrText xml:space="preserve"> HYPERLINK "http://www.gov.cn/xinwen/2017-09/02/5222181/files/f1ba446ff1d041aab7b557a51912d058.docx" \t "_blank" </w:instrText>
            </w:r>
            <w:r>
              <w:rPr>
                <w:rFonts w:hint="eastAsia" w:ascii="宋体" w:hAnsi="宋体" w:cs="宋体"/>
                <w:color w:val="auto"/>
                <w:sz w:val="24"/>
              </w:rPr>
              <w:fldChar w:fldCharType="separate"/>
            </w:r>
            <w:r>
              <w:rPr>
                <w:rFonts w:hint="eastAsia" w:ascii="宋体" w:hAnsi="宋体" w:cs="宋体"/>
                <w:color w:val="auto"/>
                <w:sz w:val="24"/>
              </w:rPr>
              <w:t>残疾人福利性单位声明函</w:t>
            </w:r>
            <w:r>
              <w:rPr>
                <w:rFonts w:hint="eastAsia" w:ascii="宋体" w:hAnsi="宋体" w:cs="宋体"/>
                <w:color w:val="auto"/>
                <w:sz w:val="24"/>
              </w:rPr>
              <w:fldChar w:fldCharType="end"/>
            </w:r>
            <w:r>
              <w:rPr>
                <w:rFonts w:hint="eastAsia" w:ascii="宋体" w:hAnsi="宋体" w:cs="宋体"/>
                <w:color w:val="auto"/>
                <w:sz w:val="24"/>
              </w:rPr>
              <w:t>》等有效证明材料，并对声明的真实性负责，否则不予认可。</w:t>
            </w:r>
          </w:p>
          <w:p w14:paraId="3482E1BC">
            <w:pPr>
              <w:spacing w:line="400" w:lineRule="exact"/>
              <w:jc w:val="left"/>
              <w:rPr>
                <w:rFonts w:hint="default" w:ascii="宋体" w:hAnsi="宋体" w:eastAsia="宋体" w:cs="宋体"/>
                <w:color w:val="auto"/>
                <w:sz w:val="24"/>
                <w:lang w:val="en-US" w:eastAsia="zh-CN"/>
              </w:rPr>
            </w:pPr>
            <w:r>
              <w:rPr>
                <w:rFonts w:hint="eastAsia" w:ascii="宋体" w:hAnsi="宋体" w:cs="宋体"/>
                <w:color w:val="auto"/>
                <w:sz w:val="24"/>
                <w:lang w:val="en-US" w:eastAsia="zh-CN"/>
              </w:rPr>
              <w:t>4、关于贯彻落实《国务院办公厅关于在政府采购中实施本国产品标准及相关政策的通知》的意见财库〔2025〕30号要求，供应商应提供《关于符合本国产品标准的声明函》等有效证明材料，并对声明的真实性负责，否则不予认可。</w:t>
            </w:r>
          </w:p>
        </w:tc>
      </w:tr>
      <w:tr w14:paraId="595856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788" w:type="dxa"/>
            <w:tcBorders>
              <w:top w:val="single" w:color="auto" w:sz="4" w:space="0"/>
              <w:bottom w:val="single" w:color="auto" w:sz="4" w:space="0"/>
            </w:tcBorders>
            <w:shd w:val="clear" w:color="auto" w:fill="FFFFFF"/>
            <w:vAlign w:val="center"/>
          </w:tcPr>
          <w:p w14:paraId="0B07080A">
            <w:pPr>
              <w:pStyle w:val="31"/>
              <w:spacing w:line="400" w:lineRule="exact"/>
              <w:jc w:val="center"/>
              <w:rPr>
                <w:rFonts w:hAnsi="宋体"/>
                <w:color w:val="auto"/>
              </w:rPr>
            </w:pPr>
            <w:r>
              <w:rPr>
                <w:rFonts w:hint="eastAsia" w:hAnsi="宋体"/>
                <w:color w:val="auto"/>
              </w:rPr>
              <w:t>36</w:t>
            </w:r>
          </w:p>
        </w:tc>
        <w:tc>
          <w:tcPr>
            <w:tcW w:w="1875" w:type="dxa"/>
            <w:tcBorders>
              <w:top w:val="single" w:color="auto" w:sz="4" w:space="0"/>
              <w:bottom w:val="single" w:color="auto" w:sz="4" w:space="0"/>
            </w:tcBorders>
            <w:shd w:val="clear" w:color="auto" w:fill="FFFFFF"/>
            <w:vAlign w:val="center"/>
          </w:tcPr>
          <w:p w14:paraId="7B06D32A">
            <w:pPr>
              <w:spacing w:line="400" w:lineRule="exact"/>
              <w:rPr>
                <w:rFonts w:ascii="宋体" w:hAnsi="宋体" w:cs="宋体"/>
                <w:color w:val="auto"/>
                <w:sz w:val="24"/>
                <w:szCs w:val="24"/>
              </w:rPr>
            </w:pPr>
            <w:r>
              <w:rPr>
                <w:rFonts w:hint="eastAsia" w:ascii="宋体" w:hAnsi="宋体" w:cs="宋体"/>
                <w:color w:val="auto"/>
                <w:sz w:val="24"/>
                <w:szCs w:val="24"/>
              </w:rPr>
              <w:t>节能产品说明</w:t>
            </w:r>
          </w:p>
          <w:p w14:paraId="22327174">
            <w:pPr>
              <w:spacing w:line="400" w:lineRule="exact"/>
              <w:rPr>
                <w:rFonts w:ascii="宋体" w:hAnsi="宋体" w:cs="宋体"/>
                <w:b/>
                <w:bCs/>
                <w:color w:val="auto"/>
                <w:sz w:val="24"/>
                <w:szCs w:val="24"/>
              </w:rPr>
            </w:pPr>
          </w:p>
        </w:tc>
        <w:tc>
          <w:tcPr>
            <w:tcW w:w="7266" w:type="dxa"/>
            <w:tcBorders>
              <w:top w:val="single" w:color="auto" w:sz="4" w:space="0"/>
              <w:bottom w:val="single" w:color="auto" w:sz="4" w:space="0"/>
            </w:tcBorders>
            <w:shd w:val="clear" w:color="auto" w:fill="FFFFFF"/>
          </w:tcPr>
          <w:p w14:paraId="2FCC3B74">
            <w:pPr>
              <w:spacing w:line="400" w:lineRule="exact"/>
              <w:rPr>
                <w:rFonts w:ascii="宋体" w:hAnsi="宋体" w:cs="宋体"/>
                <w:color w:val="auto"/>
                <w:sz w:val="24"/>
                <w:szCs w:val="24"/>
              </w:rPr>
            </w:pPr>
            <w:r>
              <w:rPr>
                <w:rFonts w:hint="eastAsia" w:ascii="宋体" w:hAnsi="宋体" w:cs="宋体"/>
                <w:color w:val="auto"/>
                <w:sz w:val="24"/>
                <w:szCs w:val="24"/>
              </w:rPr>
              <w:t>1.采购项目若含有《节能产品政府采购清单》内强制采购的产品，投标人须在财政部和国家发展改革委联合下发的节能产品政府采购清单范围内选择适用产品投标，否则视为非实质响应谈判文件，做无效标处理；</w:t>
            </w:r>
          </w:p>
          <w:p w14:paraId="16059A7D">
            <w:pPr>
              <w:spacing w:line="400" w:lineRule="exact"/>
              <w:rPr>
                <w:rFonts w:ascii="宋体" w:hAnsi="宋体" w:cs="宋体"/>
                <w:color w:val="auto"/>
                <w:sz w:val="24"/>
                <w:szCs w:val="24"/>
              </w:rPr>
            </w:pPr>
            <w:r>
              <w:rPr>
                <w:rFonts w:hint="eastAsia" w:ascii="宋体" w:hAnsi="宋体" w:cs="宋体"/>
                <w:color w:val="auto"/>
                <w:sz w:val="24"/>
                <w:szCs w:val="24"/>
              </w:rPr>
              <w:t>《节能产品政府采购清单》中以“★”标注为政府强制采购的节能产品。其他品目为政府优先采购的节能产品）。</w:t>
            </w:r>
          </w:p>
          <w:p w14:paraId="78CD0041">
            <w:pPr>
              <w:spacing w:line="400" w:lineRule="exact"/>
              <w:rPr>
                <w:rFonts w:ascii="宋体" w:hAnsi="宋体" w:cs="宋体"/>
                <w:color w:val="auto"/>
                <w:sz w:val="24"/>
                <w:szCs w:val="24"/>
              </w:rPr>
            </w:pPr>
            <w:r>
              <w:rPr>
                <w:rFonts w:hint="eastAsia" w:ascii="宋体" w:hAnsi="宋体" w:cs="宋体"/>
                <w:color w:val="auto"/>
                <w:sz w:val="24"/>
                <w:szCs w:val="24"/>
              </w:rPr>
              <w:t>2、根据财政部、国家发改委关于印发《节能产品政府采购实施意见》的通知(财库〔2006〕90号)要求，优先采购政府部门公布的节能清单中所列的节能产品，对优先采购节能产品的价格给予3%的扣除，用扣除后的价格参与评审；</w:t>
            </w:r>
          </w:p>
          <w:p w14:paraId="4605515A">
            <w:pPr>
              <w:spacing w:line="400" w:lineRule="exact"/>
              <w:rPr>
                <w:rFonts w:ascii="宋体" w:hAnsi="宋体" w:cs="宋体"/>
                <w:color w:val="auto"/>
                <w:sz w:val="24"/>
                <w:szCs w:val="24"/>
              </w:rPr>
            </w:pPr>
            <w:r>
              <w:rPr>
                <w:rFonts w:hint="eastAsia" w:ascii="宋体" w:hAnsi="宋体" w:cs="宋体"/>
                <w:color w:val="auto"/>
                <w:sz w:val="24"/>
                <w:szCs w:val="24"/>
              </w:rPr>
              <w:t>注：供应商应提供财政部 国家发展改革委《关于印发节能产品政府采购品目清单的通知》（财库〔2019〕19号）节能产品政府采购清单该页并予以标注（复印件加盖投标单位公章）和国家确定的认证机构出具的处于有效期之内的节能产品认证证书（复印件加盖投标单位公章），否则不给予价格扣除。</w:t>
            </w:r>
          </w:p>
        </w:tc>
      </w:tr>
      <w:tr w14:paraId="3227D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788" w:type="dxa"/>
            <w:tcBorders>
              <w:top w:val="single" w:color="auto" w:sz="4" w:space="0"/>
              <w:bottom w:val="single" w:color="auto" w:sz="4" w:space="0"/>
            </w:tcBorders>
            <w:shd w:val="clear" w:color="auto" w:fill="FFFFFF"/>
            <w:vAlign w:val="center"/>
          </w:tcPr>
          <w:p w14:paraId="0A9E9C19">
            <w:pPr>
              <w:pStyle w:val="31"/>
              <w:spacing w:line="400" w:lineRule="exact"/>
              <w:jc w:val="center"/>
              <w:rPr>
                <w:rFonts w:hAnsi="宋体"/>
                <w:color w:val="auto"/>
              </w:rPr>
            </w:pPr>
            <w:r>
              <w:rPr>
                <w:rFonts w:hint="eastAsia" w:hAnsi="宋体"/>
                <w:color w:val="auto"/>
              </w:rPr>
              <w:t>37</w:t>
            </w:r>
          </w:p>
        </w:tc>
        <w:tc>
          <w:tcPr>
            <w:tcW w:w="1875" w:type="dxa"/>
            <w:tcBorders>
              <w:top w:val="single" w:color="auto" w:sz="4" w:space="0"/>
              <w:bottom w:val="single" w:color="auto" w:sz="4" w:space="0"/>
            </w:tcBorders>
            <w:shd w:val="clear" w:color="auto" w:fill="FFFFFF"/>
            <w:vAlign w:val="center"/>
          </w:tcPr>
          <w:p w14:paraId="1409208E">
            <w:pPr>
              <w:spacing w:line="400" w:lineRule="exact"/>
              <w:rPr>
                <w:rFonts w:ascii="宋体" w:hAnsi="宋体" w:cs="宋体"/>
                <w:color w:val="auto"/>
                <w:sz w:val="24"/>
                <w:szCs w:val="24"/>
              </w:rPr>
            </w:pPr>
            <w:r>
              <w:rPr>
                <w:rFonts w:hint="eastAsia" w:ascii="宋体" w:hAnsi="宋体" w:cs="宋体"/>
                <w:color w:val="auto"/>
                <w:sz w:val="24"/>
                <w:szCs w:val="24"/>
              </w:rPr>
              <w:t>环境标志产品说明</w:t>
            </w:r>
          </w:p>
          <w:p w14:paraId="64A60151">
            <w:pPr>
              <w:spacing w:line="400" w:lineRule="exact"/>
              <w:rPr>
                <w:rFonts w:ascii="宋体" w:hAnsi="宋体" w:cs="宋体"/>
                <w:b/>
                <w:bCs/>
                <w:color w:val="auto"/>
                <w:sz w:val="24"/>
                <w:szCs w:val="24"/>
              </w:rPr>
            </w:pPr>
          </w:p>
        </w:tc>
        <w:tc>
          <w:tcPr>
            <w:tcW w:w="7266" w:type="dxa"/>
            <w:tcBorders>
              <w:top w:val="single" w:color="auto" w:sz="4" w:space="0"/>
              <w:bottom w:val="single" w:color="auto" w:sz="4" w:space="0"/>
            </w:tcBorders>
            <w:shd w:val="clear" w:color="auto" w:fill="FFFFFF"/>
          </w:tcPr>
          <w:p w14:paraId="4DD32991">
            <w:pPr>
              <w:spacing w:line="400" w:lineRule="exact"/>
              <w:rPr>
                <w:rFonts w:ascii="宋体" w:hAnsi="宋体" w:cs="宋体"/>
                <w:color w:val="auto"/>
                <w:sz w:val="24"/>
                <w:szCs w:val="24"/>
              </w:rPr>
            </w:pPr>
            <w:r>
              <w:rPr>
                <w:rFonts w:hint="eastAsia" w:ascii="宋体" w:hAnsi="宋体" w:cs="宋体"/>
                <w:color w:val="auto"/>
                <w:sz w:val="24"/>
                <w:szCs w:val="24"/>
              </w:rPr>
              <w:t>根据财政部、国家环保总局关于印发《环境标志产品政府采购实施意见》的通知(财库〔2004〕185号)要求，优先采购政府部门公布的环境标志产品政府采购清单中所列产品，对环境标志产品的价格给予3%的扣除，用扣除后的价格参与评审。</w:t>
            </w:r>
          </w:p>
          <w:p w14:paraId="7A415E2C">
            <w:pPr>
              <w:spacing w:line="400" w:lineRule="exact"/>
              <w:rPr>
                <w:rFonts w:ascii="宋体" w:hAnsi="宋体" w:cs="宋体"/>
                <w:color w:val="auto"/>
                <w:sz w:val="24"/>
                <w:szCs w:val="24"/>
              </w:rPr>
            </w:pPr>
            <w:r>
              <w:rPr>
                <w:rFonts w:hint="eastAsia" w:ascii="宋体" w:hAnsi="宋体" w:cs="宋体"/>
                <w:color w:val="auto"/>
                <w:sz w:val="24"/>
                <w:szCs w:val="24"/>
              </w:rPr>
              <w:t>注：供应商应提供财政部 生态环境部《关于印发环境标志产品政府采购品目清单的通知》（财库〔2019〕18号）环境标志产品政府采购清单该页并予以标注（复印件加盖投标单位公章）和国家确定的认证机构出具的处于有效期之内的环境标志产品认证证书（复印件加盖投标单位公章），否则不给予价格扣除。</w:t>
            </w:r>
          </w:p>
        </w:tc>
      </w:tr>
      <w:tr w14:paraId="7FD6BC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788" w:type="dxa"/>
            <w:tcBorders>
              <w:top w:val="single" w:color="auto" w:sz="4" w:space="0"/>
              <w:bottom w:val="single" w:color="auto" w:sz="4" w:space="0"/>
            </w:tcBorders>
            <w:shd w:val="clear" w:color="auto" w:fill="FFFFFF"/>
          </w:tcPr>
          <w:p w14:paraId="43695D65">
            <w:pPr>
              <w:spacing w:line="400" w:lineRule="exact"/>
              <w:ind w:firstLine="240" w:firstLineChars="100"/>
              <w:rPr>
                <w:rFonts w:ascii="宋体" w:hAnsi="宋体" w:cs="宋体"/>
                <w:color w:val="auto"/>
                <w:sz w:val="24"/>
              </w:rPr>
            </w:pPr>
          </w:p>
          <w:p w14:paraId="6745B1F8">
            <w:pPr>
              <w:spacing w:line="400" w:lineRule="exact"/>
              <w:ind w:firstLine="240" w:firstLineChars="100"/>
              <w:rPr>
                <w:rFonts w:ascii="宋体" w:hAnsi="宋体" w:cs="宋体"/>
                <w:color w:val="auto"/>
                <w:sz w:val="24"/>
              </w:rPr>
            </w:pPr>
          </w:p>
          <w:p w14:paraId="4CEE6231">
            <w:pPr>
              <w:spacing w:line="400" w:lineRule="exact"/>
              <w:ind w:firstLine="240" w:firstLineChars="100"/>
              <w:rPr>
                <w:rFonts w:ascii="宋体" w:hAnsi="宋体" w:cs="宋体"/>
                <w:color w:val="auto"/>
                <w:sz w:val="24"/>
              </w:rPr>
            </w:pPr>
          </w:p>
          <w:p w14:paraId="4234A282">
            <w:pPr>
              <w:spacing w:line="400" w:lineRule="exact"/>
              <w:ind w:firstLine="240" w:firstLineChars="100"/>
              <w:rPr>
                <w:rFonts w:ascii="宋体" w:hAnsi="宋体" w:cs="宋体"/>
                <w:color w:val="auto"/>
                <w:sz w:val="24"/>
              </w:rPr>
            </w:pPr>
          </w:p>
          <w:p w14:paraId="14BB9475">
            <w:pPr>
              <w:spacing w:line="400" w:lineRule="exact"/>
              <w:ind w:firstLine="240" w:firstLineChars="100"/>
              <w:rPr>
                <w:rFonts w:ascii="宋体" w:hAnsi="宋体" w:cs="宋体"/>
                <w:color w:val="auto"/>
                <w:sz w:val="24"/>
              </w:rPr>
            </w:pPr>
          </w:p>
          <w:p w14:paraId="0616999A">
            <w:pPr>
              <w:spacing w:line="400" w:lineRule="exact"/>
              <w:ind w:firstLine="240" w:firstLineChars="100"/>
              <w:rPr>
                <w:rFonts w:ascii="宋体" w:hAnsi="宋体" w:cs="宋体"/>
                <w:color w:val="auto"/>
                <w:sz w:val="24"/>
              </w:rPr>
            </w:pPr>
          </w:p>
          <w:p w14:paraId="53E05449">
            <w:pPr>
              <w:spacing w:line="400" w:lineRule="exact"/>
              <w:ind w:firstLine="240" w:firstLineChars="100"/>
              <w:rPr>
                <w:rFonts w:ascii="宋体" w:hAnsi="宋体" w:cs="宋体"/>
                <w:color w:val="auto"/>
                <w:sz w:val="24"/>
              </w:rPr>
            </w:pPr>
            <w:r>
              <w:rPr>
                <w:rFonts w:hint="eastAsia" w:ascii="宋体" w:hAnsi="宋体" w:cs="宋体"/>
                <w:color w:val="auto"/>
                <w:sz w:val="24"/>
              </w:rPr>
              <w:t>38</w:t>
            </w:r>
          </w:p>
        </w:tc>
        <w:tc>
          <w:tcPr>
            <w:tcW w:w="1875" w:type="dxa"/>
            <w:tcBorders>
              <w:top w:val="single" w:color="auto" w:sz="4" w:space="0"/>
              <w:bottom w:val="single" w:color="auto" w:sz="4" w:space="0"/>
            </w:tcBorders>
            <w:shd w:val="clear" w:color="auto" w:fill="FFFFFF"/>
          </w:tcPr>
          <w:p w14:paraId="05D21C68">
            <w:pPr>
              <w:spacing w:line="400" w:lineRule="exact"/>
              <w:rPr>
                <w:rFonts w:ascii="宋体" w:hAnsi="宋体" w:cs="宋体"/>
                <w:b/>
                <w:color w:val="auto"/>
                <w:sz w:val="24"/>
              </w:rPr>
            </w:pPr>
          </w:p>
          <w:p w14:paraId="34C56050">
            <w:pPr>
              <w:spacing w:line="400" w:lineRule="exact"/>
              <w:rPr>
                <w:rFonts w:ascii="宋体" w:hAnsi="宋体" w:cs="宋体"/>
                <w:b/>
                <w:color w:val="auto"/>
                <w:sz w:val="24"/>
              </w:rPr>
            </w:pPr>
          </w:p>
          <w:p w14:paraId="02ABB764">
            <w:pPr>
              <w:spacing w:line="400" w:lineRule="exact"/>
              <w:rPr>
                <w:rFonts w:ascii="宋体" w:hAnsi="宋体" w:cs="宋体"/>
                <w:b/>
                <w:color w:val="auto"/>
                <w:sz w:val="24"/>
              </w:rPr>
            </w:pPr>
          </w:p>
          <w:p w14:paraId="19C0CBCA">
            <w:pPr>
              <w:spacing w:line="400" w:lineRule="exact"/>
              <w:rPr>
                <w:rFonts w:ascii="宋体" w:hAnsi="宋体" w:cs="宋体"/>
                <w:b/>
                <w:color w:val="auto"/>
                <w:sz w:val="24"/>
              </w:rPr>
            </w:pPr>
          </w:p>
          <w:p w14:paraId="4A7E3630">
            <w:pPr>
              <w:spacing w:line="400" w:lineRule="exact"/>
              <w:rPr>
                <w:rFonts w:ascii="宋体" w:hAnsi="宋体" w:cs="宋体"/>
                <w:b/>
                <w:color w:val="auto"/>
                <w:sz w:val="24"/>
              </w:rPr>
            </w:pPr>
          </w:p>
          <w:p w14:paraId="7867A577">
            <w:pPr>
              <w:spacing w:line="400" w:lineRule="exact"/>
              <w:rPr>
                <w:rFonts w:ascii="宋体" w:hAnsi="宋体" w:cs="宋体"/>
                <w:b/>
                <w:color w:val="auto"/>
                <w:sz w:val="24"/>
              </w:rPr>
            </w:pPr>
          </w:p>
          <w:p w14:paraId="55E5274A">
            <w:pPr>
              <w:spacing w:line="400" w:lineRule="exact"/>
              <w:rPr>
                <w:rFonts w:ascii="宋体" w:hAnsi="宋体" w:cs="宋体"/>
                <w:color w:val="auto"/>
                <w:sz w:val="24"/>
              </w:rPr>
            </w:pPr>
            <w:r>
              <w:rPr>
                <w:rFonts w:hint="eastAsia" w:ascii="宋体" w:hAnsi="宋体" w:cs="宋体"/>
                <w:color w:val="auto"/>
                <w:sz w:val="24"/>
              </w:rPr>
              <w:t>证明投标货物符合谈判文件技术要求的文件</w:t>
            </w:r>
          </w:p>
        </w:tc>
        <w:tc>
          <w:tcPr>
            <w:tcW w:w="7266" w:type="dxa"/>
            <w:tcBorders>
              <w:top w:val="single" w:color="auto" w:sz="4" w:space="0"/>
              <w:bottom w:val="single" w:color="auto" w:sz="4" w:space="0"/>
            </w:tcBorders>
            <w:shd w:val="clear" w:color="auto" w:fill="FFFFFF"/>
          </w:tcPr>
          <w:p w14:paraId="2AF7B728">
            <w:pPr>
              <w:spacing w:line="400" w:lineRule="exact"/>
              <w:rPr>
                <w:rFonts w:ascii="宋体" w:hAnsi="宋体" w:cs="宋体"/>
                <w:color w:val="auto"/>
                <w:sz w:val="24"/>
              </w:rPr>
            </w:pPr>
            <w:r>
              <w:rPr>
                <w:rFonts w:hint="eastAsia" w:ascii="宋体" w:hAnsi="宋体" w:cs="宋体"/>
                <w:color w:val="auto"/>
                <w:sz w:val="24"/>
              </w:rPr>
              <w:t xml:space="preserve">投标人应按“第四章 </w:t>
            </w:r>
            <w:r>
              <w:rPr>
                <w:rFonts w:hint="eastAsia" w:ascii="宋体" w:hAnsi="宋体" w:cs="宋体"/>
                <w:color w:val="auto"/>
                <w:sz w:val="24"/>
                <w:szCs w:val="24"/>
              </w:rPr>
              <w:t>采购内容及技术参数要求</w:t>
            </w:r>
            <w:r>
              <w:rPr>
                <w:rFonts w:hint="eastAsia" w:ascii="宋体" w:hAnsi="宋体" w:cs="宋体"/>
                <w:color w:val="auto"/>
                <w:sz w:val="24"/>
              </w:rPr>
              <w:t>”的规定，核心产品提供技术参数证明文件，技术参数中有明确要求提供技术证明文件的也应按要求提供。</w:t>
            </w:r>
          </w:p>
          <w:p w14:paraId="7C249A11">
            <w:pPr>
              <w:spacing w:line="400" w:lineRule="exact"/>
              <w:rPr>
                <w:rFonts w:ascii="宋体" w:hAnsi="宋体" w:cs="宋体"/>
                <w:color w:val="auto"/>
                <w:sz w:val="24"/>
              </w:rPr>
            </w:pPr>
            <w:r>
              <w:rPr>
                <w:rFonts w:hint="eastAsia" w:ascii="宋体" w:hAnsi="宋体" w:cs="宋体"/>
                <w:color w:val="auto"/>
                <w:sz w:val="24"/>
              </w:rPr>
              <w:t>1、本次谈判活动接受以下技术证明：</w:t>
            </w:r>
          </w:p>
          <w:p w14:paraId="16FFB421">
            <w:pPr>
              <w:spacing w:line="400" w:lineRule="exact"/>
              <w:rPr>
                <w:rFonts w:ascii="宋体" w:hAnsi="宋体" w:cs="宋体"/>
                <w:color w:val="auto"/>
                <w:sz w:val="24"/>
              </w:rPr>
            </w:pPr>
            <w:r>
              <w:rPr>
                <w:rFonts w:hint="eastAsia" w:ascii="宋体" w:hAnsi="宋体" w:cs="宋体"/>
                <w:color w:val="auto"/>
                <w:sz w:val="24"/>
              </w:rPr>
              <w:t>①加盖生产厂家或总代理印章的带有技术参数的证明文件；</w:t>
            </w:r>
          </w:p>
          <w:p w14:paraId="32CF1E40">
            <w:pPr>
              <w:spacing w:line="400" w:lineRule="exact"/>
              <w:rPr>
                <w:rFonts w:ascii="宋体" w:hAnsi="宋体" w:cs="宋体"/>
                <w:color w:val="auto"/>
                <w:sz w:val="24"/>
              </w:rPr>
            </w:pPr>
            <w:r>
              <w:rPr>
                <w:rFonts w:hint="eastAsia" w:ascii="宋体" w:hAnsi="宋体" w:cs="宋体"/>
                <w:color w:val="auto"/>
                <w:sz w:val="24"/>
              </w:rPr>
              <w:fldChar w:fldCharType="begin"/>
            </w:r>
            <w:r>
              <w:rPr>
                <w:rFonts w:hint="eastAsia" w:ascii="宋体" w:hAnsi="宋体" w:cs="宋体"/>
                <w:color w:val="auto"/>
                <w:sz w:val="24"/>
              </w:rPr>
              <w:instrText xml:space="preserve"> = 2 \* GB3 </w:instrText>
            </w:r>
            <w:r>
              <w:rPr>
                <w:rFonts w:hint="eastAsia" w:ascii="宋体" w:hAnsi="宋体" w:cs="宋体"/>
                <w:color w:val="auto"/>
                <w:sz w:val="24"/>
              </w:rPr>
              <w:fldChar w:fldCharType="separate"/>
            </w:r>
            <w:r>
              <w:rPr>
                <w:rFonts w:hint="eastAsia" w:ascii="宋体" w:hAnsi="宋体" w:cs="宋体"/>
                <w:color w:val="auto"/>
                <w:sz w:val="24"/>
              </w:rPr>
              <w:t>②</w:t>
            </w:r>
            <w:r>
              <w:rPr>
                <w:rFonts w:hint="eastAsia" w:ascii="宋体" w:hAnsi="宋体" w:cs="宋体"/>
                <w:color w:val="auto"/>
                <w:sz w:val="24"/>
              </w:rPr>
              <w:fldChar w:fldCharType="end"/>
            </w:r>
            <w:r>
              <w:rPr>
                <w:rFonts w:hint="eastAsia" w:ascii="宋体" w:hAnsi="宋体" w:cs="宋体"/>
                <w:color w:val="auto"/>
                <w:sz w:val="24"/>
              </w:rPr>
              <w:t>第三方专业检测机构出具的检测报告。</w:t>
            </w:r>
          </w:p>
          <w:p w14:paraId="0DA7EC9A">
            <w:pPr>
              <w:spacing w:line="400" w:lineRule="exact"/>
              <w:rPr>
                <w:rFonts w:ascii="宋体" w:hAnsi="宋体" w:cs="宋体"/>
                <w:color w:val="auto"/>
                <w:sz w:val="24"/>
              </w:rPr>
            </w:pPr>
            <w:r>
              <w:rPr>
                <w:rFonts w:hint="eastAsia" w:ascii="宋体" w:hAnsi="宋体" w:cs="宋体"/>
                <w:color w:val="auto"/>
                <w:sz w:val="24"/>
              </w:rPr>
              <w:t>特别说明:</w:t>
            </w:r>
          </w:p>
          <w:p w14:paraId="48A2972B">
            <w:pPr>
              <w:spacing w:line="400" w:lineRule="exact"/>
              <w:rPr>
                <w:rFonts w:ascii="宋体" w:hAnsi="宋体" w:cs="宋体"/>
                <w:color w:val="auto"/>
                <w:sz w:val="24"/>
              </w:rPr>
            </w:pPr>
            <w:r>
              <w:rPr>
                <w:rFonts w:hint="eastAsia" w:ascii="宋体" w:hAnsi="宋体" w:cs="宋体"/>
                <w:color w:val="auto"/>
                <w:sz w:val="24"/>
              </w:rPr>
              <w:t>各项证明文件（包括彩页）应扫描在其投标文件中。</w:t>
            </w:r>
          </w:p>
          <w:p w14:paraId="4E54B86C">
            <w:pPr>
              <w:spacing w:line="400" w:lineRule="exact"/>
              <w:rPr>
                <w:rFonts w:ascii="宋体" w:hAnsi="宋体" w:cs="宋体"/>
                <w:color w:val="auto"/>
                <w:sz w:val="24"/>
              </w:rPr>
            </w:pPr>
            <w:r>
              <w:rPr>
                <w:rFonts w:hint="eastAsia" w:ascii="宋体" w:hAnsi="宋体" w:cs="宋体"/>
                <w:color w:val="auto"/>
                <w:sz w:val="24"/>
              </w:rPr>
              <w:t>（投标人如未提供技术参数证明文件、提供不全或不满足要求，谈判小组将视为本条技术参数不满足）</w:t>
            </w:r>
          </w:p>
          <w:p w14:paraId="5CE61F90">
            <w:pPr>
              <w:spacing w:line="400" w:lineRule="exact"/>
              <w:rPr>
                <w:rFonts w:ascii="宋体" w:hAnsi="宋体" w:cs="宋体"/>
                <w:color w:val="auto"/>
                <w:sz w:val="24"/>
              </w:rPr>
            </w:pPr>
            <w:r>
              <w:rPr>
                <w:rFonts w:hint="eastAsia" w:ascii="宋体" w:hAnsi="宋体" w:cs="宋体"/>
                <w:color w:val="auto"/>
                <w:sz w:val="24"/>
              </w:rPr>
              <w:t>2、所投设备均应提供配置明细表并且配置明细表中的所有配件必须是唯一的，不得有选择性配置，所提供配件必须是正规厂家生产的原装正品。如果对投标设备的标准配置或配件有更换或调整的，必须提供原生产家的变更和调整确认材料,提供的设备配件应单独列出其技术性能、标准、产地、生产厂家及享受何种保修服务。</w:t>
            </w:r>
          </w:p>
          <w:p w14:paraId="6B0044CD">
            <w:pPr>
              <w:spacing w:line="400" w:lineRule="exact"/>
              <w:rPr>
                <w:rFonts w:ascii="宋体" w:hAnsi="宋体" w:cs="宋体"/>
                <w:color w:val="auto"/>
                <w:sz w:val="24"/>
              </w:rPr>
            </w:pPr>
            <w:r>
              <w:rPr>
                <w:rFonts w:hint="eastAsia" w:ascii="宋体" w:hAnsi="宋体" w:cs="宋体"/>
                <w:color w:val="auto"/>
                <w:sz w:val="24"/>
              </w:rPr>
              <w:t>3、投标货物必须</w:t>
            </w:r>
            <w:r>
              <w:rPr>
                <w:rFonts w:hint="eastAsia" w:ascii="宋体" w:hAnsi="宋体" w:cs="宋体"/>
                <w:color w:val="auto"/>
                <w:sz w:val="24"/>
                <w:szCs w:val="24"/>
              </w:rPr>
              <w:t>符合国家现行标准及规范要求</w:t>
            </w:r>
            <w:r>
              <w:rPr>
                <w:rFonts w:hint="eastAsia" w:ascii="宋体" w:hAnsi="宋体" w:cs="宋体"/>
                <w:color w:val="auto"/>
                <w:sz w:val="24"/>
              </w:rPr>
              <w:t>。</w:t>
            </w:r>
          </w:p>
          <w:p w14:paraId="13B27D65">
            <w:pPr>
              <w:spacing w:line="400" w:lineRule="exact"/>
              <w:rPr>
                <w:rFonts w:ascii="宋体" w:hAnsi="宋体" w:cs="宋体"/>
                <w:color w:val="auto"/>
                <w:sz w:val="24"/>
              </w:rPr>
            </w:pPr>
            <w:r>
              <w:rPr>
                <w:rFonts w:hint="eastAsia" w:ascii="宋体" w:hAnsi="宋体" w:cs="宋体"/>
                <w:color w:val="auto"/>
                <w:sz w:val="24"/>
              </w:rPr>
              <w:t>4、按技术规格规定提供备件和专用工具清单。</w:t>
            </w:r>
            <w:r>
              <w:rPr>
                <w:rFonts w:hint="eastAsia" w:ascii="宋体" w:hAnsi="宋体" w:cs="宋体"/>
                <w:color w:val="auto"/>
                <w:sz w:val="24"/>
              </w:rPr>
              <w:tab/>
            </w:r>
          </w:p>
          <w:p w14:paraId="04AFCC0D">
            <w:pPr>
              <w:spacing w:line="400" w:lineRule="exact"/>
              <w:rPr>
                <w:rFonts w:ascii="宋体" w:hAnsi="宋体" w:cs="宋体"/>
                <w:color w:val="auto"/>
                <w:sz w:val="24"/>
              </w:rPr>
            </w:pPr>
            <w:r>
              <w:rPr>
                <w:rFonts w:hint="eastAsia" w:ascii="宋体" w:hAnsi="宋体" w:cs="宋体"/>
                <w:color w:val="auto"/>
                <w:sz w:val="24"/>
              </w:rPr>
              <w:t>5、质保期外运行所需的随机备件、备品备件和易损件, 应详细列出名称、规格、数量及单价。</w:t>
            </w:r>
          </w:p>
        </w:tc>
      </w:tr>
      <w:tr w14:paraId="72C6A0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788" w:type="dxa"/>
            <w:tcBorders>
              <w:top w:val="single" w:color="auto" w:sz="4" w:space="0"/>
              <w:bottom w:val="single" w:color="auto" w:sz="4" w:space="0"/>
            </w:tcBorders>
            <w:shd w:val="clear" w:color="auto" w:fill="FFFFFF"/>
            <w:vAlign w:val="center"/>
          </w:tcPr>
          <w:p w14:paraId="7F1AE89F">
            <w:pPr>
              <w:pStyle w:val="31"/>
              <w:spacing w:line="400" w:lineRule="exact"/>
              <w:jc w:val="center"/>
              <w:rPr>
                <w:rFonts w:hAnsi="宋体"/>
                <w:color w:val="auto"/>
              </w:rPr>
            </w:pPr>
            <w:r>
              <w:rPr>
                <w:rFonts w:hint="eastAsia" w:hAnsi="宋体"/>
                <w:color w:val="auto"/>
              </w:rPr>
              <w:t>39</w:t>
            </w:r>
          </w:p>
        </w:tc>
        <w:tc>
          <w:tcPr>
            <w:tcW w:w="1875" w:type="dxa"/>
            <w:tcBorders>
              <w:top w:val="single" w:color="auto" w:sz="4" w:space="0"/>
              <w:bottom w:val="single" w:color="auto" w:sz="4" w:space="0"/>
            </w:tcBorders>
            <w:shd w:val="clear" w:color="auto" w:fill="FFFFFF"/>
            <w:vAlign w:val="center"/>
          </w:tcPr>
          <w:p w14:paraId="795999FA">
            <w:pPr>
              <w:spacing w:line="400" w:lineRule="exact"/>
              <w:rPr>
                <w:rFonts w:ascii="宋体" w:hAnsi="宋体" w:cs="宋体"/>
                <w:color w:val="auto"/>
                <w:sz w:val="24"/>
                <w:szCs w:val="24"/>
              </w:rPr>
            </w:pPr>
            <w:r>
              <w:rPr>
                <w:rFonts w:hint="eastAsia" w:ascii="宋体" w:hAnsi="宋体" w:cs="宋体"/>
                <w:color w:val="auto"/>
                <w:sz w:val="24"/>
                <w:szCs w:val="24"/>
              </w:rPr>
              <w:t>核心产品</w:t>
            </w:r>
          </w:p>
        </w:tc>
        <w:tc>
          <w:tcPr>
            <w:tcW w:w="7266" w:type="dxa"/>
            <w:tcBorders>
              <w:top w:val="single" w:color="auto" w:sz="4" w:space="0"/>
              <w:bottom w:val="single" w:color="auto" w:sz="4" w:space="0"/>
            </w:tcBorders>
            <w:shd w:val="clear" w:color="auto" w:fill="FFFFFF"/>
          </w:tcPr>
          <w:p w14:paraId="60890434">
            <w:pPr>
              <w:spacing w:line="400" w:lineRule="exact"/>
              <w:rPr>
                <w:rFonts w:hint="eastAsia" w:ascii="宋体" w:hAnsi="宋体" w:eastAsia="宋体" w:cs="宋体"/>
                <w:color w:val="auto"/>
                <w:sz w:val="24"/>
                <w:szCs w:val="24"/>
                <w:lang w:val="en-US" w:eastAsia="zh-CN"/>
              </w:rPr>
            </w:pPr>
            <w:r>
              <w:rPr>
                <w:rFonts w:hint="eastAsia" w:hAnsi="宋体" w:cs="宋体"/>
                <w:color w:val="auto"/>
                <w:sz w:val="28"/>
                <w:szCs w:val="28"/>
              </w:rPr>
              <w:t>手摇式单摇护理床</w:t>
            </w:r>
          </w:p>
        </w:tc>
      </w:tr>
      <w:tr w14:paraId="09B211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788" w:type="dxa"/>
            <w:tcBorders>
              <w:top w:val="single" w:color="auto" w:sz="4" w:space="0"/>
              <w:bottom w:val="single" w:color="auto" w:sz="4" w:space="0"/>
            </w:tcBorders>
            <w:shd w:val="clear" w:color="auto" w:fill="FFFFFF"/>
            <w:vAlign w:val="center"/>
          </w:tcPr>
          <w:p w14:paraId="63B97998">
            <w:pPr>
              <w:pStyle w:val="31"/>
              <w:spacing w:line="400" w:lineRule="exact"/>
              <w:jc w:val="center"/>
              <w:rPr>
                <w:rFonts w:hAnsi="宋体"/>
                <w:color w:val="auto"/>
              </w:rPr>
            </w:pPr>
            <w:r>
              <w:rPr>
                <w:rFonts w:hint="eastAsia" w:hAnsi="宋体"/>
                <w:color w:val="auto"/>
              </w:rPr>
              <w:t>40</w:t>
            </w:r>
          </w:p>
        </w:tc>
        <w:tc>
          <w:tcPr>
            <w:tcW w:w="1875" w:type="dxa"/>
            <w:tcBorders>
              <w:top w:val="single" w:color="auto" w:sz="4" w:space="0"/>
              <w:bottom w:val="single" w:color="auto" w:sz="4" w:space="0"/>
            </w:tcBorders>
            <w:shd w:val="clear" w:color="auto" w:fill="FFFFFF"/>
            <w:vAlign w:val="center"/>
          </w:tcPr>
          <w:p w14:paraId="7EF3223F">
            <w:pPr>
              <w:spacing w:line="400" w:lineRule="exact"/>
              <w:rPr>
                <w:rFonts w:ascii="宋体" w:hAnsi="宋体" w:cs="宋体"/>
                <w:color w:val="auto"/>
                <w:sz w:val="24"/>
                <w:szCs w:val="24"/>
              </w:rPr>
            </w:pPr>
            <w:r>
              <w:rPr>
                <w:rFonts w:hint="eastAsia" w:ascii="宋体" w:hAnsi="宋体" w:cs="宋体"/>
                <w:color w:val="auto"/>
                <w:sz w:val="24"/>
                <w:szCs w:val="24"/>
              </w:rPr>
              <w:t>非单一产品采购项目中提供的核心产品品牌相同时的处理规则</w:t>
            </w:r>
          </w:p>
        </w:tc>
        <w:tc>
          <w:tcPr>
            <w:tcW w:w="7266" w:type="dxa"/>
            <w:tcBorders>
              <w:top w:val="single" w:color="auto" w:sz="4" w:space="0"/>
              <w:bottom w:val="single" w:color="auto" w:sz="4" w:space="0"/>
            </w:tcBorders>
            <w:shd w:val="clear" w:color="auto" w:fill="FFFFFF"/>
            <w:vAlign w:val="center"/>
          </w:tcPr>
          <w:p w14:paraId="0CFC09D7">
            <w:pPr>
              <w:spacing w:line="400" w:lineRule="exact"/>
              <w:rPr>
                <w:rFonts w:ascii="宋体" w:hAnsi="宋体" w:cs="宋体"/>
                <w:color w:val="auto"/>
                <w:sz w:val="24"/>
                <w:szCs w:val="24"/>
              </w:rPr>
            </w:pPr>
            <w:r>
              <w:rPr>
                <w:rFonts w:hint="eastAsia" w:ascii="宋体" w:hAnsi="宋体" w:cs="宋体"/>
                <w:color w:val="auto"/>
                <w:sz w:val="24"/>
                <w:szCs w:val="24"/>
              </w:rPr>
              <w:t>采用最低评标价法的采购项目，核心产品提供相同品牌的不同投标人参加同一合同项下投标的，以其中通过初步审查且报价最低的参加评标；报价相同的，采取随机抽取方式确定，其他投标无效。非核心产品供应商可根据自身情况自行提供，无品牌相同限制。</w:t>
            </w:r>
          </w:p>
        </w:tc>
      </w:tr>
      <w:tr w14:paraId="38A426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67" w:hRule="atLeast"/>
        </w:trPr>
        <w:tc>
          <w:tcPr>
            <w:tcW w:w="788" w:type="dxa"/>
            <w:tcBorders>
              <w:top w:val="single" w:color="auto" w:sz="4" w:space="0"/>
              <w:bottom w:val="single" w:color="auto" w:sz="4" w:space="0"/>
            </w:tcBorders>
            <w:shd w:val="clear" w:color="auto" w:fill="FFFFFF"/>
            <w:vAlign w:val="center"/>
          </w:tcPr>
          <w:p w14:paraId="055F6D36">
            <w:pPr>
              <w:pStyle w:val="31"/>
              <w:spacing w:line="400" w:lineRule="exact"/>
              <w:jc w:val="center"/>
              <w:rPr>
                <w:rFonts w:hAnsi="宋体"/>
                <w:color w:val="auto"/>
              </w:rPr>
            </w:pPr>
            <w:r>
              <w:rPr>
                <w:rFonts w:hint="eastAsia" w:hAnsi="宋体"/>
                <w:color w:val="auto"/>
              </w:rPr>
              <w:t>41</w:t>
            </w:r>
          </w:p>
        </w:tc>
        <w:tc>
          <w:tcPr>
            <w:tcW w:w="1875" w:type="dxa"/>
            <w:tcBorders>
              <w:top w:val="single" w:color="auto" w:sz="4" w:space="0"/>
              <w:bottom w:val="single" w:color="auto" w:sz="4" w:space="0"/>
            </w:tcBorders>
            <w:shd w:val="clear" w:color="auto" w:fill="FFFFFF"/>
            <w:vAlign w:val="center"/>
          </w:tcPr>
          <w:p w14:paraId="2D3D8103">
            <w:pPr>
              <w:spacing w:line="400" w:lineRule="exact"/>
              <w:rPr>
                <w:rFonts w:ascii="宋体" w:hAnsi="宋体" w:cs="宋体"/>
                <w:b/>
                <w:bCs/>
                <w:color w:val="auto"/>
                <w:sz w:val="24"/>
                <w:szCs w:val="24"/>
              </w:rPr>
            </w:pPr>
          </w:p>
          <w:p w14:paraId="05517770">
            <w:pPr>
              <w:spacing w:line="400" w:lineRule="exact"/>
              <w:rPr>
                <w:rFonts w:ascii="宋体" w:hAnsi="宋体" w:cs="宋体"/>
                <w:b/>
                <w:bCs/>
                <w:color w:val="auto"/>
                <w:sz w:val="24"/>
                <w:szCs w:val="24"/>
              </w:rPr>
            </w:pPr>
          </w:p>
          <w:p w14:paraId="7CC08F72">
            <w:pPr>
              <w:spacing w:line="400" w:lineRule="exact"/>
              <w:rPr>
                <w:rFonts w:ascii="宋体" w:hAnsi="宋体" w:cs="宋体"/>
                <w:color w:val="auto"/>
                <w:sz w:val="24"/>
                <w:szCs w:val="24"/>
              </w:rPr>
            </w:pPr>
            <w:r>
              <w:rPr>
                <w:rFonts w:hint="eastAsia" w:ascii="宋体" w:hAnsi="宋体" w:cs="宋体"/>
                <w:color w:val="auto"/>
                <w:sz w:val="24"/>
                <w:szCs w:val="24"/>
              </w:rPr>
              <w:t>其他说明</w:t>
            </w:r>
          </w:p>
          <w:p w14:paraId="121FB1E1">
            <w:pPr>
              <w:spacing w:line="400" w:lineRule="exact"/>
              <w:rPr>
                <w:rFonts w:ascii="宋体" w:hAnsi="宋体" w:cs="宋体"/>
                <w:b/>
                <w:bCs/>
                <w:color w:val="auto"/>
                <w:sz w:val="24"/>
                <w:szCs w:val="24"/>
              </w:rPr>
            </w:pPr>
          </w:p>
        </w:tc>
        <w:tc>
          <w:tcPr>
            <w:tcW w:w="7266" w:type="dxa"/>
            <w:tcBorders>
              <w:top w:val="single" w:color="auto" w:sz="4" w:space="0"/>
              <w:bottom w:val="single" w:color="auto" w:sz="4" w:space="0"/>
            </w:tcBorders>
            <w:shd w:val="clear" w:color="auto" w:fill="FFFFFF"/>
          </w:tcPr>
          <w:p w14:paraId="3EDD7A11">
            <w:pPr>
              <w:spacing w:line="400" w:lineRule="exact"/>
              <w:rPr>
                <w:rFonts w:ascii="宋体" w:hAnsi="宋体" w:cs="宋体"/>
                <w:color w:val="auto"/>
                <w:sz w:val="24"/>
                <w:szCs w:val="24"/>
              </w:rPr>
            </w:pPr>
            <w:r>
              <w:rPr>
                <w:rFonts w:hint="eastAsia" w:ascii="宋体" w:hAnsi="宋体" w:cs="宋体"/>
                <w:color w:val="auto"/>
                <w:sz w:val="24"/>
                <w:szCs w:val="24"/>
              </w:rPr>
              <w:t>（1）本项目通过开封市公共资源交易中心系统实施电子招投标，必须通过开封市公共资源交易中心系统递交电子投标文件，具体操作流程登陆开封市公共资源交易中心网站下载供应商操作手册查看。</w:t>
            </w:r>
          </w:p>
          <w:p w14:paraId="1F83C649">
            <w:pPr>
              <w:spacing w:line="400" w:lineRule="exact"/>
              <w:rPr>
                <w:rFonts w:ascii="宋体" w:hAnsi="宋体" w:cs="宋体"/>
                <w:color w:val="auto"/>
                <w:sz w:val="24"/>
                <w:szCs w:val="24"/>
              </w:rPr>
            </w:pPr>
            <w:r>
              <w:rPr>
                <w:rFonts w:hint="eastAsia" w:ascii="宋体" w:hAnsi="宋体" w:cs="宋体"/>
                <w:color w:val="auto"/>
                <w:sz w:val="24"/>
                <w:szCs w:val="24"/>
              </w:rPr>
              <w:t>（2）如果采购人对已发出的谈判文件进行的澄清、更正或更改，澄清、更正或更改的内容将作为谈判文件的组成部分。代理机构将通过网站“变更公告”和系统内部“答疑文件”告知供应商。各供应商须重新下载最新的谈判文件和答疑文件，以此编制投标文件。</w:t>
            </w:r>
          </w:p>
          <w:p w14:paraId="4EB77C90">
            <w:pPr>
              <w:spacing w:line="400" w:lineRule="exact"/>
              <w:rPr>
                <w:rFonts w:ascii="宋体" w:hAnsi="宋体" w:cs="宋体"/>
                <w:color w:val="auto"/>
                <w:sz w:val="24"/>
                <w:szCs w:val="24"/>
              </w:rPr>
            </w:pPr>
            <w:r>
              <w:rPr>
                <w:rFonts w:hint="eastAsia" w:ascii="宋体" w:hAnsi="宋体" w:cs="宋体"/>
                <w:color w:val="auto"/>
                <w:sz w:val="24"/>
                <w:szCs w:val="24"/>
              </w:rPr>
              <w:t>（3）供应商需独立制作、修改和上传投标文件，若因“投标文件制作机器码一致”与其他供应商一致，机器码一致的所有投标文件按无效文件处理，所造成的不良后果由供应商自行承担。</w:t>
            </w:r>
          </w:p>
          <w:p w14:paraId="0B050F60">
            <w:pPr>
              <w:spacing w:line="400" w:lineRule="exact"/>
              <w:rPr>
                <w:rFonts w:ascii="宋体" w:hAnsi="宋体" w:cs="宋体"/>
                <w:color w:val="auto"/>
                <w:sz w:val="24"/>
              </w:rPr>
            </w:pPr>
            <w:r>
              <w:rPr>
                <w:rFonts w:hint="eastAsia" w:ascii="宋体" w:hAnsi="宋体" w:cs="宋体"/>
                <w:color w:val="auto"/>
                <w:sz w:val="24"/>
              </w:rPr>
              <w:t>（4）本项目采用“远程不见面”开标方式。供应商应当在规定时间前,登录远程开标大厅,在线准时参加谈判会议，谈判会议开始后各供应商对电子响应文件进行解密。</w:t>
            </w:r>
            <w:r>
              <w:rPr>
                <w:rFonts w:hint="eastAsia" w:ascii="宋体" w:hAnsi="宋体" w:cs="宋体"/>
                <w:b/>
                <w:color w:val="auto"/>
                <w:sz w:val="24"/>
              </w:rPr>
              <w:t>（系统解密时长默认为40钟，错过解密时长者视为自动放弃本次投标）</w:t>
            </w:r>
            <w:r>
              <w:rPr>
                <w:rFonts w:hint="eastAsia" w:ascii="宋体" w:hAnsi="宋体" w:cs="宋体"/>
                <w:color w:val="auto"/>
                <w:sz w:val="24"/>
              </w:rPr>
              <w:t>供应商在谈判截止时间前未上传电子响应文件的将视为放弃参加本项目，因供应商原因造成响应文件未解密成功的，视为撤销其响应文件；供应商在参加远程谈判会议时，供应商如果对谈判会议过程有异议的，可在当前页面中提出质疑，可以在解密过程中以及解密倒计时结束后 5 分钟内提出，如果所有供应商都已解密，可在解密过程中及最后一个供应商解密之后 5 分钟内提出；可以在解密环节看到其他供应商解密状态。</w:t>
            </w:r>
          </w:p>
          <w:p w14:paraId="57FF9A71">
            <w:pPr>
              <w:spacing w:line="400" w:lineRule="exact"/>
              <w:rPr>
                <w:rFonts w:ascii="宋体" w:hAnsi="宋体" w:cs="宋体"/>
                <w:color w:val="auto"/>
                <w:sz w:val="24"/>
                <w:szCs w:val="24"/>
              </w:rPr>
            </w:pPr>
            <w:r>
              <w:rPr>
                <w:rFonts w:hint="eastAsia" w:ascii="宋体" w:hAnsi="宋体" w:cs="宋体"/>
                <w:color w:val="auto"/>
                <w:sz w:val="24"/>
                <w:szCs w:val="24"/>
              </w:rPr>
              <w:t>（5）各投标人从参与项目交易开始至项目交易活动结束止，应时刻关注电子交易系统中的项目进度和状态，特别是项目评审期间。由于自身原因错过变更通知、文件澄清、报价响应（自系统发起30分钟内做出）等重要信息的，后果由投标人自行承担。</w:t>
            </w:r>
          </w:p>
          <w:p w14:paraId="283E3D05">
            <w:pPr>
              <w:spacing w:line="400" w:lineRule="exact"/>
              <w:rPr>
                <w:rFonts w:ascii="宋体" w:hAnsi="宋体" w:cs="宋体"/>
                <w:color w:val="auto"/>
                <w:sz w:val="24"/>
                <w:szCs w:val="24"/>
              </w:rPr>
            </w:pPr>
            <w:r>
              <w:rPr>
                <w:rFonts w:hint="eastAsia" w:ascii="宋体" w:hAnsi="宋体" w:cs="宋体"/>
                <w:color w:val="auto"/>
                <w:sz w:val="24"/>
                <w:szCs w:val="24"/>
              </w:rPr>
              <w:t xml:space="preserve">具体程序及供应商操作指南详见 http://www.kfsggzyjyw.cn/kfczgc/24421.jhtml </w:t>
            </w:r>
          </w:p>
          <w:p w14:paraId="5F9F56F9">
            <w:pPr>
              <w:spacing w:line="400" w:lineRule="exact"/>
              <w:rPr>
                <w:rFonts w:ascii="宋体" w:hAnsi="宋体" w:cs="宋体"/>
                <w:color w:val="auto"/>
                <w:sz w:val="24"/>
                <w:szCs w:val="24"/>
              </w:rPr>
            </w:pPr>
            <w:r>
              <w:rPr>
                <w:rFonts w:hint="eastAsia" w:ascii="宋体" w:hAnsi="宋体" w:cs="宋体"/>
                <w:color w:val="auto"/>
                <w:sz w:val="24"/>
                <w:szCs w:val="24"/>
              </w:rPr>
              <w:t>开封市公共资源交易平台不见面开标系统操作手册</w:t>
            </w:r>
          </w:p>
        </w:tc>
      </w:tr>
      <w:tr w14:paraId="54231C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5" w:hRule="atLeast"/>
        </w:trPr>
        <w:tc>
          <w:tcPr>
            <w:tcW w:w="9929" w:type="dxa"/>
            <w:gridSpan w:val="3"/>
            <w:tcBorders>
              <w:top w:val="single" w:color="auto" w:sz="4" w:space="0"/>
              <w:bottom w:val="single" w:color="auto" w:sz="4" w:space="0"/>
            </w:tcBorders>
            <w:shd w:val="clear" w:color="auto" w:fill="FFFFFF"/>
            <w:vAlign w:val="center"/>
          </w:tcPr>
          <w:p w14:paraId="0C8CB477">
            <w:pPr>
              <w:spacing w:line="400" w:lineRule="exact"/>
              <w:rPr>
                <w:rFonts w:ascii="宋体" w:hAnsi="宋体" w:cs="宋体"/>
                <w:color w:val="auto"/>
                <w:sz w:val="24"/>
                <w:szCs w:val="24"/>
              </w:rPr>
            </w:pPr>
            <w:r>
              <w:rPr>
                <w:rFonts w:hint="eastAsia" w:ascii="宋体" w:hAnsi="宋体" w:cs="宋体"/>
                <w:color w:val="auto"/>
                <w:sz w:val="24"/>
                <w:szCs w:val="24"/>
              </w:rPr>
              <w:t>清单可从：中华人民共和国财政部网站（http://www.mof.gov.cn）或中国政府采购网（http://www.ccgp.gov.cn/）或国家发展改革委网站（http://hzs.ndrc.gov.cn/）或中国质量认证中心网站（</w:t>
            </w:r>
            <w:r>
              <w:rPr>
                <w:rFonts w:hint="eastAsia"/>
                <w:color w:val="auto"/>
              </w:rPr>
              <w:fldChar w:fldCharType="begin"/>
            </w:r>
            <w:r>
              <w:rPr>
                <w:color w:val="auto"/>
              </w:rPr>
              <w:instrText xml:space="preserve"> HYPERLINK "http://www.cqc.com.cn/" </w:instrText>
            </w:r>
            <w:r>
              <w:rPr>
                <w:rFonts w:hint="eastAsia"/>
                <w:color w:val="auto"/>
              </w:rPr>
              <w:fldChar w:fldCharType="separate"/>
            </w:r>
            <w:r>
              <w:rPr>
                <w:rFonts w:hint="eastAsia" w:ascii="宋体" w:hAnsi="宋体" w:cs="宋体"/>
                <w:color w:val="auto"/>
                <w:sz w:val="24"/>
                <w:szCs w:val="24"/>
              </w:rPr>
              <w:t>http://www.cqc.com.cn/</w:t>
            </w:r>
            <w:r>
              <w:rPr>
                <w:rFonts w:hint="eastAsia" w:ascii="宋体" w:hAnsi="宋体" w:cs="宋体"/>
                <w:color w:val="auto"/>
                <w:sz w:val="24"/>
                <w:szCs w:val="24"/>
              </w:rPr>
              <w:fldChar w:fldCharType="end"/>
            </w:r>
            <w:r>
              <w:rPr>
                <w:rFonts w:hint="eastAsia" w:ascii="宋体" w:hAnsi="宋体" w:cs="宋体"/>
                <w:color w:val="auto"/>
                <w:sz w:val="24"/>
                <w:szCs w:val="24"/>
              </w:rPr>
              <w:t>）等网站下载。</w:t>
            </w:r>
          </w:p>
          <w:p w14:paraId="7F03DDA0">
            <w:pPr>
              <w:spacing w:line="400" w:lineRule="exact"/>
              <w:rPr>
                <w:rFonts w:ascii="宋体" w:hAnsi="宋体" w:cs="宋体"/>
                <w:color w:val="auto"/>
                <w:sz w:val="24"/>
                <w:szCs w:val="24"/>
              </w:rPr>
            </w:pPr>
            <w:r>
              <w:rPr>
                <w:rFonts w:hint="eastAsia" w:ascii="宋体" w:hAnsi="宋体" w:cs="宋体"/>
                <w:color w:val="auto"/>
                <w:sz w:val="24"/>
                <w:szCs w:val="24"/>
              </w:rPr>
              <w:t>注：对于同时列入环保清单和节能产品政府采购清单的产品，只给予其中一个清单的产品的价格扣除，不重复给予价格扣除。</w:t>
            </w:r>
          </w:p>
          <w:p w14:paraId="624EFCB9">
            <w:pPr>
              <w:pStyle w:val="21"/>
              <w:spacing w:after="0" w:line="360" w:lineRule="exact"/>
              <w:ind w:firstLine="482" w:firstLineChars="200"/>
              <w:rPr>
                <w:rFonts w:hint="eastAsia" w:ascii="宋体" w:hAnsi="宋体" w:eastAsia="宋体" w:cs="宋体"/>
                <w:color w:val="auto"/>
                <w:sz w:val="24"/>
                <w:szCs w:val="24"/>
                <w:lang w:val="en-US" w:eastAsia="zh-CN"/>
              </w:rPr>
            </w:pPr>
            <w:r>
              <w:rPr>
                <w:rFonts w:hint="eastAsia" w:ascii="宋体" w:hAnsi="宋体" w:cs="宋体"/>
                <w:b/>
                <w:bCs/>
                <w:color w:val="auto"/>
                <w:sz w:val="24"/>
                <w:szCs w:val="24"/>
              </w:rPr>
              <w:t>按照《关于印发中小企业划型标准规定的通知》工信部联企业〔2011〕300号）文，本次谈判行业划分：</w:t>
            </w:r>
            <w:r>
              <w:rPr>
                <w:rFonts w:hint="eastAsia" w:ascii="宋体" w:hAnsi="宋体" w:cs="宋体"/>
                <w:b/>
                <w:bCs/>
                <w:color w:val="auto"/>
                <w:sz w:val="24"/>
                <w:szCs w:val="24"/>
                <w:lang w:val="en-US" w:eastAsia="zh-CN"/>
              </w:rPr>
              <w:t>工业</w:t>
            </w:r>
          </w:p>
          <w:p w14:paraId="3FEF06DB">
            <w:pPr>
              <w:spacing w:line="400" w:lineRule="exact"/>
              <w:ind w:firstLine="482" w:firstLineChars="200"/>
              <w:rPr>
                <w:rFonts w:ascii="宋体" w:hAnsi="宋体" w:cs="宋体"/>
                <w:color w:val="auto"/>
                <w:sz w:val="24"/>
                <w:szCs w:val="24"/>
              </w:rPr>
            </w:pPr>
            <w:r>
              <w:rPr>
                <w:rFonts w:hint="eastAsia" w:ascii="宋体" w:hAnsi="宋体" w:cs="宋体"/>
                <w:b/>
                <w:bCs/>
                <w:color w:val="auto"/>
                <w:sz w:val="24"/>
                <w:szCs w:val="24"/>
              </w:rPr>
              <w:t>根据开封市公共资源交易管理委员会办公室文件（汴公管办【2020】13 号）的规定：投标人(供应商)向采购人（招标人）、招标代理机构（采购代理机构）提出质疑(异议)的方式为线上提起，并在规定时间内对投标人(投标人)的质疑函(异议书)进行回复。</w:t>
            </w:r>
          </w:p>
          <w:p w14:paraId="3A697069">
            <w:pPr>
              <w:rPr>
                <w:color w:val="auto"/>
              </w:rPr>
            </w:pPr>
            <w:r>
              <w:rPr>
                <w:rFonts w:hint="eastAsia" w:ascii="宋体" w:hAnsi="宋体" w:cs="宋体"/>
                <w:b/>
                <w:bCs/>
                <w:color w:val="auto"/>
                <w:sz w:val="24"/>
                <w:szCs w:val="24"/>
              </w:rPr>
              <w:t>注：成交人在领取成交通知书时向代理机构提供2套装订成册的投标文件，要求必须是在开封市公共资源交易中心网站下载的投标文件，投标文件须装订成册并加盖投标人公章；</w:t>
            </w:r>
          </w:p>
        </w:tc>
      </w:tr>
    </w:tbl>
    <w:p w14:paraId="0F9AEC3A">
      <w:pPr>
        <w:spacing w:line="400" w:lineRule="exact"/>
        <w:rPr>
          <w:color w:val="auto"/>
        </w:rPr>
      </w:pPr>
      <w:r>
        <w:rPr>
          <w:rFonts w:hint="eastAsia" w:ascii="宋体" w:hAnsi="宋体" w:cs="宋体"/>
          <w:color w:val="auto"/>
          <w:sz w:val="24"/>
          <w:szCs w:val="24"/>
        </w:rPr>
        <w:t>注：本供应商须知前附表内容与供应商须知正文内容不一致时以本前附表内容为准。</w:t>
      </w:r>
    </w:p>
    <w:p w14:paraId="46C7822C">
      <w:pPr>
        <w:pStyle w:val="3"/>
        <w:keepNext w:val="0"/>
        <w:keepLines w:val="0"/>
        <w:adjustRightInd w:val="0"/>
        <w:snapToGrid w:val="0"/>
        <w:spacing w:before="0" w:after="0" w:line="400" w:lineRule="exact"/>
        <w:ind w:firstLine="4200" w:firstLineChars="1400"/>
        <w:jc w:val="left"/>
        <w:textAlignment w:val="baseline"/>
        <w:rPr>
          <w:rFonts w:ascii="黑体" w:hAnsi="宋体" w:cs="Times New Roman"/>
          <w:b w:val="0"/>
          <w:bCs w:val="0"/>
          <w:color w:val="auto"/>
          <w:sz w:val="30"/>
          <w:szCs w:val="30"/>
        </w:rPr>
      </w:pPr>
      <w:bookmarkStart w:id="56" w:name="_Toc28726"/>
      <w:bookmarkStart w:id="57" w:name="_Toc6415"/>
      <w:bookmarkStart w:id="58" w:name="_Toc28574"/>
      <w:r>
        <w:rPr>
          <w:rFonts w:hint="eastAsia" w:ascii="黑体" w:hAnsi="宋体" w:cs="黑体"/>
          <w:b w:val="0"/>
          <w:bCs w:val="0"/>
          <w:color w:val="auto"/>
          <w:sz w:val="30"/>
          <w:szCs w:val="30"/>
        </w:rPr>
        <w:t>一、总 则</w:t>
      </w:r>
      <w:bookmarkEnd w:id="56"/>
      <w:bookmarkEnd w:id="57"/>
      <w:bookmarkEnd w:id="58"/>
    </w:p>
    <w:p w14:paraId="0E404E25">
      <w:pPr>
        <w:spacing w:line="400" w:lineRule="exact"/>
        <w:rPr>
          <w:rFonts w:ascii="宋体"/>
          <w:b/>
          <w:bCs/>
          <w:color w:val="auto"/>
          <w:sz w:val="24"/>
          <w:szCs w:val="24"/>
        </w:rPr>
      </w:pPr>
      <w:bookmarkStart w:id="59" w:name="_Toc109537497"/>
      <w:bookmarkStart w:id="60" w:name="_Toc417491231"/>
      <w:bookmarkStart w:id="61" w:name="_Toc9367"/>
      <w:bookmarkStart w:id="62" w:name="_Toc22400"/>
      <w:bookmarkStart w:id="63" w:name="_Toc26983"/>
      <w:bookmarkStart w:id="64" w:name="_Toc90712513"/>
      <w:bookmarkStart w:id="65" w:name="_Toc23846"/>
      <w:bookmarkStart w:id="66" w:name="_Toc90713332"/>
      <w:bookmarkStart w:id="67" w:name="_Toc109550773"/>
      <w:r>
        <w:rPr>
          <w:rFonts w:ascii="宋体" w:hAnsi="宋体" w:cs="宋体"/>
          <w:b/>
          <w:bCs/>
          <w:color w:val="auto"/>
          <w:sz w:val="24"/>
          <w:szCs w:val="24"/>
        </w:rPr>
        <w:t>1.</w:t>
      </w:r>
      <w:r>
        <w:rPr>
          <w:rFonts w:hint="eastAsia" w:ascii="宋体" w:hAnsi="宋体" w:cs="宋体"/>
          <w:b/>
          <w:bCs/>
          <w:color w:val="auto"/>
          <w:sz w:val="24"/>
          <w:szCs w:val="24"/>
        </w:rPr>
        <w:t>项目概况及适用范围</w:t>
      </w:r>
    </w:p>
    <w:p w14:paraId="432A58DF">
      <w:pPr>
        <w:spacing w:line="400" w:lineRule="exact"/>
        <w:ind w:firstLine="480" w:firstLineChars="200"/>
        <w:rPr>
          <w:rFonts w:ascii="宋体"/>
          <w:color w:val="auto"/>
          <w:sz w:val="24"/>
          <w:szCs w:val="24"/>
        </w:rPr>
      </w:pPr>
      <w:r>
        <w:rPr>
          <w:rFonts w:ascii="宋体" w:hAnsi="宋体" w:cs="宋体"/>
          <w:color w:val="auto"/>
          <w:sz w:val="24"/>
          <w:szCs w:val="24"/>
        </w:rPr>
        <w:t>1.1</w:t>
      </w:r>
      <w:r>
        <w:rPr>
          <w:rFonts w:hint="eastAsia" w:ascii="宋体" w:hAnsi="宋体" w:cs="宋体"/>
          <w:color w:val="auto"/>
          <w:sz w:val="24"/>
          <w:szCs w:val="24"/>
        </w:rPr>
        <w:t>项目概况：内容见供应商须知前附表。</w:t>
      </w:r>
    </w:p>
    <w:p w14:paraId="3E748E84">
      <w:pPr>
        <w:pStyle w:val="2"/>
        <w:keepNext w:val="0"/>
        <w:widowControl/>
        <w:adjustRightInd w:val="0"/>
        <w:snapToGrid w:val="0"/>
        <w:spacing w:before="0" w:after="0" w:line="400" w:lineRule="exact"/>
        <w:ind w:firstLine="480" w:firstLineChars="200"/>
        <w:jc w:val="left"/>
        <w:rPr>
          <w:rFonts w:ascii="宋体" w:hAnsi="宋体" w:eastAsia="宋体" w:cs="宋体"/>
          <w:b w:val="0"/>
          <w:color w:val="auto"/>
          <w:sz w:val="24"/>
          <w:szCs w:val="24"/>
        </w:rPr>
      </w:pPr>
      <w:r>
        <w:rPr>
          <w:rFonts w:ascii="宋体" w:hAnsi="宋体" w:cs="宋体"/>
          <w:b w:val="0"/>
          <w:bCs w:val="0"/>
          <w:color w:val="auto"/>
          <w:sz w:val="24"/>
          <w:szCs w:val="24"/>
        </w:rPr>
        <w:t>1.2</w:t>
      </w:r>
      <w:r>
        <w:rPr>
          <w:rFonts w:hint="eastAsia" w:ascii="宋体" w:hAnsi="宋体" w:eastAsia="宋体" w:cs="宋体"/>
          <w:b w:val="0"/>
          <w:bCs w:val="0"/>
          <w:color w:val="auto"/>
          <w:sz w:val="24"/>
          <w:szCs w:val="24"/>
        </w:rPr>
        <w:t>适用范围：</w:t>
      </w:r>
      <w:r>
        <w:rPr>
          <w:rFonts w:hint="eastAsia" w:ascii="宋体" w:hAnsi="宋体" w:eastAsia="宋体" w:cs="宋体"/>
          <w:b w:val="0"/>
          <w:color w:val="auto"/>
          <w:sz w:val="24"/>
          <w:szCs w:val="24"/>
        </w:rPr>
        <w:t>本竞谈仅适用于竞争性谈判公告中所述项目的货物（服务）采购。本竞谈文件由采购人负责解释。</w:t>
      </w:r>
    </w:p>
    <w:p w14:paraId="104CC343">
      <w:pPr>
        <w:spacing w:line="400" w:lineRule="exact"/>
        <w:jc w:val="left"/>
        <w:rPr>
          <w:rFonts w:ascii="宋体"/>
          <w:b/>
          <w:bCs/>
          <w:color w:val="auto"/>
          <w:sz w:val="24"/>
          <w:szCs w:val="24"/>
        </w:rPr>
      </w:pPr>
      <w:r>
        <w:rPr>
          <w:rFonts w:ascii="宋体" w:hAnsi="宋体" w:cs="宋体"/>
          <w:b/>
          <w:bCs/>
          <w:color w:val="auto"/>
          <w:sz w:val="24"/>
          <w:szCs w:val="24"/>
        </w:rPr>
        <w:t>2</w:t>
      </w:r>
      <w:r>
        <w:rPr>
          <w:rFonts w:hint="eastAsia" w:ascii="宋体" w:hAnsi="宋体" w:cs="宋体"/>
          <w:b/>
          <w:bCs/>
          <w:color w:val="auto"/>
          <w:sz w:val="24"/>
          <w:szCs w:val="24"/>
        </w:rPr>
        <w:t>．定义</w:t>
      </w:r>
    </w:p>
    <w:p w14:paraId="5E8196CF">
      <w:pPr>
        <w:spacing w:line="400" w:lineRule="exact"/>
        <w:ind w:firstLine="480" w:firstLineChars="200"/>
        <w:rPr>
          <w:rFonts w:ascii="宋体"/>
          <w:color w:val="auto"/>
          <w:sz w:val="24"/>
          <w:szCs w:val="24"/>
        </w:rPr>
      </w:pPr>
      <w:r>
        <w:rPr>
          <w:rFonts w:ascii="宋体" w:hAnsi="宋体" w:cs="宋体"/>
          <w:color w:val="auto"/>
          <w:sz w:val="24"/>
          <w:szCs w:val="24"/>
        </w:rPr>
        <w:t>2.1</w:t>
      </w:r>
      <w:r>
        <w:rPr>
          <w:rFonts w:hint="eastAsia" w:ascii="宋体" w:hAnsi="宋体" w:cs="宋体"/>
          <w:color w:val="auto"/>
          <w:sz w:val="24"/>
          <w:szCs w:val="24"/>
        </w:rPr>
        <w:t>“集中采购机构”：开封市祥符区公共资源交易服务所。</w:t>
      </w:r>
    </w:p>
    <w:p w14:paraId="3FE3DE05">
      <w:pPr>
        <w:tabs>
          <w:tab w:val="left" w:pos="0"/>
        </w:tabs>
        <w:spacing w:line="400" w:lineRule="exact"/>
        <w:ind w:firstLine="480" w:firstLineChars="200"/>
        <w:rPr>
          <w:rFonts w:hint="default" w:ascii="宋体" w:eastAsia="宋体"/>
          <w:color w:val="auto"/>
          <w:sz w:val="24"/>
          <w:szCs w:val="24"/>
          <w:lang w:val="en-US" w:eastAsia="zh-CN"/>
        </w:rPr>
      </w:pPr>
      <w:r>
        <w:rPr>
          <w:rFonts w:ascii="宋体" w:hAnsi="宋体" w:cs="宋体"/>
          <w:color w:val="auto"/>
          <w:sz w:val="24"/>
          <w:szCs w:val="24"/>
        </w:rPr>
        <w:t>2.2</w:t>
      </w:r>
      <w:r>
        <w:rPr>
          <w:rFonts w:hint="eastAsia" w:ascii="宋体" w:hAnsi="宋体" w:cs="宋体"/>
          <w:color w:val="auto"/>
          <w:sz w:val="24"/>
          <w:szCs w:val="24"/>
        </w:rPr>
        <w:t>“采购人”：</w:t>
      </w:r>
      <w:r>
        <w:rPr>
          <w:rFonts w:hint="eastAsia" w:ascii="宋体" w:hAnsi="宋体" w:cs="宋体"/>
          <w:color w:val="auto"/>
          <w:sz w:val="24"/>
          <w:szCs w:val="24"/>
          <w:lang w:eastAsia="zh-CN"/>
        </w:rPr>
        <w:t>开封市祥符区民政局</w:t>
      </w:r>
    </w:p>
    <w:bookmarkEnd w:id="59"/>
    <w:bookmarkEnd w:id="60"/>
    <w:bookmarkEnd w:id="61"/>
    <w:bookmarkEnd w:id="62"/>
    <w:bookmarkEnd w:id="63"/>
    <w:bookmarkEnd w:id="64"/>
    <w:bookmarkEnd w:id="65"/>
    <w:bookmarkEnd w:id="66"/>
    <w:bookmarkEnd w:id="67"/>
    <w:p w14:paraId="6803A30A">
      <w:pPr>
        <w:spacing w:line="400" w:lineRule="exact"/>
        <w:ind w:firstLine="480" w:firstLineChars="200"/>
        <w:rPr>
          <w:rFonts w:ascii="宋体" w:hAnsi="宋体" w:cs="宋体"/>
          <w:color w:val="auto"/>
          <w:sz w:val="24"/>
        </w:rPr>
      </w:pPr>
      <w:bookmarkStart w:id="68" w:name="_Toc28579_WPSOffice_Level2"/>
      <w:bookmarkStart w:id="69" w:name="_Toc21108_WPSOffice_Level1"/>
      <w:bookmarkStart w:id="70" w:name="_Toc417491254"/>
      <w:bookmarkStart w:id="71" w:name="_Toc30367"/>
      <w:bookmarkStart w:id="72" w:name="_Toc3048"/>
      <w:bookmarkStart w:id="73" w:name="_Toc22443"/>
      <w:bookmarkStart w:id="74" w:name="_Toc90713355"/>
      <w:bookmarkStart w:id="75" w:name="_Toc15143"/>
      <w:bookmarkStart w:id="76" w:name="_Toc5394"/>
      <w:bookmarkStart w:id="77" w:name="_Toc24858"/>
      <w:bookmarkStart w:id="78" w:name="_Toc109550796"/>
      <w:bookmarkStart w:id="79" w:name="_Toc22770"/>
      <w:bookmarkStart w:id="80" w:name="_Toc90712536"/>
      <w:bookmarkStart w:id="81" w:name="_Toc109537520"/>
      <w:r>
        <w:rPr>
          <w:rFonts w:hint="eastAsia" w:ascii="宋体" w:hAnsi="宋体" w:cs="宋体"/>
          <w:color w:val="auto"/>
          <w:sz w:val="24"/>
        </w:rPr>
        <w:t>2.4 “供应商”系指按谈判文件规定取得谈判文件并参加投标的供应商（法人、其他组织或自然人）。</w:t>
      </w:r>
    </w:p>
    <w:p w14:paraId="02259679">
      <w:pPr>
        <w:spacing w:line="400" w:lineRule="exact"/>
        <w:ind w:firstLine="480" w:firstLineChars="200"/>
        <w:rPr>
          <w:rFonts w:ascii="宋体" w:hAnsi="宋体" w:cs="仿宋_GB2312"/>
          <w:color w:val="auto"/>
          <w:sz w:val="24"/>
        </w:rPr>
      </w:pPr>
      <w:r>
        <w:rPr>
          <w:rFonts w:hint="eastAsia" w:ascii="宋体" w:hAnsi="宋体" w:cs="宋体"/>
          <w:color w:val="auto"/>
          <w:sz w:val="24"/>
        </w:rPr>
        <w:t xml:space="preserve">2.5 </w:t>
      </w:r>
      <w:r>
        <w:rPr>
          <w:rFonts w:hint="eastAsia" w:ascii="宋体" w:hAnsi="宋体" w:cs="仿宋_GB2312"/>
          <w:color w:val="auto"/>
          <w:sz w:val="24"/>
        </w:rPr>
        <w:t>“供应商代表”系指代表供应商参加本次谈判活动的供应商的法定代表人或其委托代理人。</w:t>
      </w:r>
    </w:p>
    <w:p w14:paraId="7292E0FB">
      <w:pPr>
        <w:spacing w:line="400" w:lineRule="exact"/>
        <w:ind w:firstLine="480" w:firstLineChars="200"/>
        <w:rPr>
          <w:rFonts w:ascii="宋体" w:hAnsi="宋体" w:cs="宋体"/>
          <w:color w:val="auto"/>
          <w:sz w:val="24"/>
        </w:rPr>
      </w:pPr>
      <w:r>
        <w:rPr>
          <w:rFonts w:hint="eastAsia" w:ascii="宋体" w:hAnsi="宋体" w:cs="宋体"/>
          <w:color w:val="auto"/>
          <w:sz w:val="24"/>
        </w:rPr>
        <w:t>2.6“成交人”系指依据本谈判文件规定经谈判小组评审被最终授予合同的投标人。</w:t>
      </w:r>
    </w:p>
    <w:p w14:paraId="7D5EDADA">
      <w:pPr>
        <w:widowControl/>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kern w:val="44"/>
          <w:sz w:val="24"/>
        </w:rPr>
        <w:t>2.7“货物”</w:t>
      </w:r>
      <w:r>
        <w:rPr>
          <w:rFonts w:hint="eastAsia" w:ascii="宋体" w:hAnsi="宋体" w:cs="宋体"/>
          <w:color w:val="auto"/>
          <w:sz w:val="24"/>
        </w:rPr>
        <w:t xml:space="preserve"> 指除了咨询服务以外的所有的物品、设备、装置和/或包括附件、备品备件、图纸、技术文件、用于运输和安装的包装、培训、维修和其他类似服务的供应</w:t>
      </w:r>
    </w:p>
    <w:p w14:paraId="18F99E89">
      <w:pPr>
        <w:widowControl/>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2.8“服务”系指竞谈文件规定竞争性谈判供应商须承担的技术协助、培训、监督以及其他类似的义务。</w:t>
      </w:r>
    </w:p>
    <w:p w14:paraId="1466BB88">
      <w:pPr>
        <w:spacing w:line="400" w:lineRule="exact"/>
        <w:ind w:firstLine="480" w:firstLineChars="200"/>
        <w:rPr>
          <w:rFonts w:ascii="宋体" w:hAnsi="宋体" w:cs="宋体"/>
          <w:color w:val="auto"/>
          <w:sz w:val="24"/>
        </w:rPr>
      </w:pPr>
      <w:r>
        <w:rPr>
          <w:rFonts w:hint="eastAsia" w:ascii="宋体" w:hAnsi="宋体" w:cs="宋体"/>
          <w:color w:val="auto"/>
          <w:sz w:val="24"/>
        </w:rPr>
        <w:t>2.9“法定代表人”系指法人单位（企业）法人营业执照（或事业法人登记证书上）上注明的法定代表人；如为其他组织或个体经营者参加投标的，指营业执照上注明的负责人或经营者。</w:t>
      </w:r>
    </w:p>
    <w:p w14:paraId="78ED97A5">
      <w:pPr>
        <w:spacing w:line="400" w:lineRule="exact"/>
        <w:ind w:firstLine="480" w:firstLineChars="200"/>
        <w:rPr>
          <w:rFonts w:ascii="宋体" w:hAnsi="宋体" w:cs="宋体"/>
          <w:color w:val="auto"/>
          <w:sz w:val="24"/>
        </w:rPr>
      </w:pPr>
      <w:r>
        <w:rPr>
          <w:rFonts w:hint="eastAsia" w:ascii="宋体" w:hAnsi="宋体" w:cs="宋体"/>
          <w:color w:val="auto"/>
          <w:sz w:val="24"/>
        </w:rPr>
        <w:t>2.10“重大违法行为”系指供应商因违法经营受到刑事处罚或者责令停业停产、吊销许可证或者执照、较大数额罚款等行政处罚。</w:t>
      </w:r>
    </w:p>
    <w:p w14:paraId="0609F8D7">
      <w:pPr>
        <w:spacing w:line="400" w:lineRule="exact"/>
        <w:ind w:firstLine="480" w:firstLineChars="200"/>
        <w:rPr>
          <w:rFonts w:ascii="宋体" w:hAnsi="宋体" w:cs="宋体"/>
          <w:color w:val="auto"/>
          <w:sz w:val="24"/>
        </w:rPr>
      </w:pPr>
      <w:r>
        <w:rPr>
          <w:rFonts w:hint="eastAsia" w:ascii="宋体" w:hAnsi="宋体" w:cs="宋体"/>
          <w:color w:val="auto"/>
          <w:sz w:val="24"/>
        </w:rPr>
        <w:t>2.11“不具备良好的商业信誉”是指：</w:t>
      </w:r>
    </w:p>
    <w:p w14:paraId="7696156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（1）有重大违法记录的，以相关行业主管部门的行政处罚决定或司法机关出具的有关法律文书为准（满三年的除外）；</w:t>
      </w:r>
    </w:p>
    <w:p w14:paraId="56CB2B19">
      <w:pPr>
        <w:spacing w:line="400" w:lineRule="exact"/>
        <w:rPr>
          <w:rFonts w:ascii="宋体" w:hAnsi="宋体" w:cs="宋体"/>
          <w:color w:val="auto"/>
          <w:sz w:val="24"/>
          <w:szCs w:val="24"/>
        </w:rPr>
      </w:pPr>
      <w:r>
        <w:rPr>
          <w:rFonts w:hint="eastAsia" w:ascii="宋体" w:hAnsi="宋体" w:cs="宋体"/>
          <w:color w:val="auto"/>
          <w:sz w:val="24"/>
          <w:szCs w:val="24"/>
        </w:rPr>
        <w:t xml:space="preserve">   （2）被各级财政部门列入政府采购严重违法失信行为信息记录的（期限已满的除外）；</w:t>
      </w:r>
    </w:p>
    <w:p w14:paraId="2FB2ED82">
      <w:pPr>
        <w:spacing w:line="400" w:lineRule="exact"/>
        <w:rPr>
          <w:rFonts w:ascii="宋体" w:hAnsi="宋体" w:cs="宋体"/>
          <w:color w:val="auto"/>
          <w:sz w:val="24"/>
          <w:szCs w:val="24"/>
        </w:rPr>
      </w:pPr>
      <w:r>
        <w:rPr>
          <w:rFonts w:hint="eastAsia" w:ascii="宋体" w:hAnsi="宋体" w:cs="宋体"/>
          <w:color w:val="auto"/>
          <w:sz w:val="24"/>
          <w:szCs w:val="24"/>
        </w:rPr>
        <w:t xml:space="preserve">   （3）被各级政府采购监督管理部门和公共资源交易平台禁止在一定期限内参加政府采购活动等处罚的（期限已满的除外）；</w:t>
      </w:r>
    </w:p>
    <w:p w14:paraId="742B2F9E">
      <w:pPr>
        <w:spacing w:line="400" w:lineRule="exact"/>
        <w:rPr>
          <w:rFonts w:ascii="宋体" w:hAnsi="宋体" w:cs="宋体"/>
          <w:color w:val="auto"/>
          <w:sz w:val="24"/>
          <w:szCs w:val="24"/>
        </w:rPr>
      </w:pPr>
      <w:r>
        <w:rPr>
          <w:rFonts w:hint="eastAsia" w:ascii="宋体" w:hAnsi="宋体" w:cs="宋体"/>
          <w:color w:val="auto"/>
          <w:sz w:val="24"/>
          <w:szCs w:val="24"/>
        </w:rPr>
        <w:t xml:space="preserve">   （4）被各级法院或各级信用信息共享平台列入失信被执行人名单的（已依法解除的除外）；</w:t>
      </w:r>
    </w:p>
    <w:p w14:paraId="273D3711">
      <w:pPr>
        <w:spacing w:line="400" w:lineRule="exact"/>
        <w:ind w:firstLine="360" w:firstLineChars="150"/>
        <w:rPr>
          <w:rFonts w:ascii="宋体" w:hAnsi="宋体" w:cs="宋体"/>
          <w:color w:val="auto"/>
          <w:sz w:val="24"/>
          <w:szCs w:val="24"/>
        </w:rPr>
      </w:pPr>
      <w:r>
        <w:rPr>
          <w:rFonts w:hint="eastAsia" w:ascii="宋体" w:hAnsi="宋体" w:cs="宋体"/>
          <w:color w:val="auto"/>
          <w:sz w:val="24"/>
          <w:szCs w:val="24"/>
        </w:rPr>
        <w:t>（5）不符合《财政部关于在政府采购活动中查询及使用信用记录有关问题的通知》（财库〔2016〕125号）相关规定的；</w:t>
      </w:r>
    </w:p>
    <w:p w14:paraId="0D953903">
      <w:pPr>
        <w:spacing w:line="400" w:lineRule="exact"/>
        <w:rPr>
          <w:rFonts w:ascii="宋体" w:hAnsi="宋体" w:cs="宋体"/>
          <w:color w:val="auto"/>
          <w:sz w:val="24"/>
          <w:szCs w:val="24"/>
        </w:rPr>
      </w:pPr>
      <w:r>
        <w:rPr>
          <w:rFonts w:hint="eastAsia" w:ascii="宋体" w:hAnsi="宋体" w:cs="宋体"/>
          <w:color w:val="auto"/>
          <w:sz w:val="24"/>
          <w:szCs w:val="24"/>
        </w:rPr>
        <w:t xml:space="preserve">   （6）被工商行政管理机关在全国企业信用信息公示系统中列入严重违法失信企业名单的（期限已满的除外）；</w:t>
      </w:r>
    </w:p>
    <w:p w14:paraId="1BAFC5E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（7）法律法规规定的其他情形。</w:t>
      </w:r>
    </w:p>
    <w:p w14:paraId="6C910E19">
      <w:pPr>
        <w:adjustRightInd w:val="0"/>
        <w:snapToGrid w:val="0"/>
        <w:spacing w:line="400" w:lineRule="exact"/>
        <w:rPr>
          <w:rFonts w:ascii="宋体" w:hAnsi="宋体" w:cs="宋体"/>
          <w:b/>
          <w:color w:val="auto"/>
          <w:kern w:val="44"/>
          <w:sz w:val="24"/>
        </w:rPr>
      </w:pPr>
      <w:r>
        <w:rPr>
          <w:rFonts w:hint="eastAsia" w:ascii="宋体" w:hAnsi="宋体" w:cs="宋体"/>
          <w:b/>
          <w:color w:val="auto"/>
          <w:kern w:val="44"/>
          <w:sz w:val="24"/>
        </w:rPr>
        <w:t>3．合格的竞争性谈判供应商</w:t>
      </w:r>
    </w:p>
    <w:p w14:paraId="0F0648CD">
      <w:pPr>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3.1资格要求：见竞争性谈判供应商须知前附表，证件经年检合格。</w:t>
      </w:r>
    </w:p>
    <w:p w14:paraId="36731AD5">
      <w:pPr>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3.2按照竞谈公告要求获得竞谈文件，并按规定提交报价文件。实力强、信誉好、能为采购人提供完善的售后服务。</w:t>
      </w:r>
    </w:p>
    <w:p w14:paraId="736D2575">
      <w:pPr>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3.3竞争性谈判供应商应遵守有关的法律、法规和集中采购机构有关规定，并对以上所提供资料的真实性和有效性负责。</w:t>
      </w:r>
    </w:p>
    <w:p w14:paraId="1E15DE06">
      <w:pPr>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3.4（竞谈项目允许联合体投标时）两个以上供应商可以组成一个联合体，以一个竞争性谈判供应商的身份竞谈。</w:t>
      </w:r>
    </w:p>
    <w:p w14:paraId="6A7716D7">
      <w:pPr>
        <w:widowControl/>
        <w:adjustRightInd w:val="0"/>
        <w:snapToGrid w:val="0"/>
        <w:spacing w:line="400" w:lineRule="exact"/>
        <w:ind w:firstLine="480" w:firstLineChars="200"/>
        <w:jc w:val="left"/>
        <w:rPr>
          <w:rFonts w:ascii="宋体" w:hAnsi="宋体" w:cs="宋体"/>
          <w:color w:val="auto"/>
          <w:kern w:val="44"/>
          <w:sz w:val="24"/>
        </w:rPr>
      </w:pPr>
      <w:r>
        <w:rPr>
          <w:rFonts w:hint="eastAsia" w:ascii="宋体" w:hAnsi="宋体" w:cs="宋体"/>
          <w:color w:val="auto"/>
          <w:kern w:val="44"/>
          <w:sz w:val="24"/>
        </w:rPr>
        <w:t>以联合体形式参加竞谈的，联合体各方均应当符合《政府采购法》第二十二条第一款规定的条件。采购人根据采购项目的特殊要求规定竞争性谈判供应商特定条件的，联合体各方中至少应当有一方符合竞谈文件规定的特定条件。</w:t>
      </w:r>
    </w:p>
    <w:p w14:paraId="75566890">
      <w:pPr>
        <w:widowControl/>
        <w:adjustRightInd w:val="0"/>
        <w:snapToGrid w:val="0"/>
        <w:spacing w:line="400" w:lineRule="exact"/>
        <w:ind w:firstLine="480" w:firstLineChars="200"/>
        <w:jc w:val="left"/>
        <w:rPr>
          <w:rFonts w:ascii="宋体" w:hAnsi="宋体" w:cs="宋体"/>
          <w:color w:val="auto"/>
          <w:kern w:val="44"/>
          <w:sz w:val="24"/>
        </w:rPr>
      </w:pPr>
      <w:r>
        <w:rPr>
          <w:rFonts w:hint="eastAsia" w:ascii="宋体" w:hAnsi="宋体" w:cs="宋体"/>
          <w:color w:val="auto"/>
          <w:kern w:val="44"/>
          <w:sz w:val="24"/>
        </w:rPr>
        <w:t>联合体各方之间应当签订共同投标协议，明确约定联合体各方承担的工作和相应的责任，并将共同投</w:t>
      </w:r>
    </w:p>
    <w:p w14:paraId="23F40757">
      <w:pPr>
        <w:widowControl/>
        <w:adjustRightInd w:val="0"/>
        <w:snapToGrid w:val="0"/>
        <w:spacing w:line="400" w:lineRule="exact"/>
        <w:ind w:firstLine="480" w:firstLineChars="200"/>
        <w:jc w:val="left"/>
        <w:rPr>
          <w:rFonts w:ascii="宋体" w:hAnsi="宋体" w:cs="宋体"/>
          <w:color w:val="auto"/>
          <w:kern w:val="44"/>
          <w:sz w:val="24"/>
        </w:rPr>
      </w:pPr>
      <w:r>
        <w:rPr>
          <w:rFonts w:hint="eastAsia" w:ascii="宋体" w:hAnsi="宋体" w:cs="宋体"/>
          <w:color w:val="auto"/>
          <w:kern w:val="44"/>
          <w:sz w:val="24"/>
        </w:rPr>
        <w:t>标协议连同报价文件一并提交。联合体各方签订共同投标协议后，不得再以自己名义单独在同一项目中竞谈，也不得组成新的联合体参加同一项目竞谈。</w:t>
      </w:r>
    </w:p>
    <w:p w14:paraId="4390BFBF">
      <w:pPr>
        <w:adjustRightInd w:val="0"/>
        <w:snapToGrid w:val="0"/>
        <w:spacing w:line="400" w:lineRule="exact"/>
        <w:rPr>
          <w:rFonts w:ascii="宋体" w:hAnsi="宋体" w:cs="宋体"/>
          <w:b/>
          <w:color w:val="auto"/>
          <w:kern w:val="44"/>
          <w:sz w:val="24"/>
        </w:rPr>
      </w:pPr>
      <w:r>
        <w:rPr>
          <w:rFonts w:hint="eastAsia" w:ascii="宋体" w:hAnsi="宋体" w:cs="宋体"/>
          <w:b/>
          <w:color w:val="auto"/>
          <w:kern w:val="44"/>
          <w:sz w:val="24"/>
        </w:rPr>
        <w:t>4．竞谈费用</w:t>
      </w:r>
    </w:p>
    <w:p w14:paraId="105E112F">
      <w:pPr>
        <w:adjustRightInd w:val="0"/>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rPr>
        <w:t>4.1无论谈判结果如何，投标人应自行承担与参加投标有关的全部费用。</w:t>
      </w:r>
      <w:r>
        <w:rPr>
          <w:rFonts w:hint="eastAsia" w:ascii="宋体" w:hAnsi="宋体" w:cs="宋体"/>
          <w:color w:val="auto"/>
          <w:sz w:val="24"/>
          <w:szCs w:val="24"/>
        </w:rPr>
        <w:t>无论谈判结果如何，采购人和集中采购机构均无向谈判对象解释其成交或未成交原因的义务。</w:t>
      </w:r>
    </w:p>
    <w:p w14:paraId="72A35E63">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4.2本项目不收取代理服务费。</w:t>
      </w:r>
    </w:p>
    <w:p w14:paraId="08A327F8">
      <w:pPr>
        <w:spacing w:line="400" w:lineRule="exact"/>
        <w:rPr>
          <w:rFonts w:ascii="宋体" w:hAnsi="宋体" w:cs="仿宋_GB2312"/>
          <w:b/>
          <w:color w:val="auto"/>
          <w:sz w:val="24"/>
        </w:rPr>
      </w:pPr>
      <w:r>
        <w:rPr>
          <w:rFonts w:hint="eastAsia" w:ascii="宋体" w:hAnsi="宋体" w:cs="仿宋_GB2312"/>
          <w:b/>
          <w:color w:val="auto"/>
          <w:sz w:val="24"/>
        </w:rPr>
        <w:t xml:space="preserve">5.竞谈文件的约束力 </w:t>
      </w:r>
    </w:p>
    <w:p w14:paraId="49E1CC4B">
      <w:pPr>
        <w:spacing w:line="400" w:lineRule="exact"/>
        <w:ind w:firstLine="480" w:firstLineChars="200"/>
        <w:rPr>
          <w:rFonts w:ascii="宋体" w:hAnsi="宋体" w:cs="仿宋_GB2312"/>
          <w:color w:val="auto"/>
          <w:sz w:val="24"/>
        </w:rPr>
      </w:pPr>
      <w:r>
        <w:rPr>
          <w:rFonts w:hint="eastAsia" w:ascii="宋体" w:hAnsi="宋体" w:cs="仿宋_GB2312"/>
          <w:color w:val="auto"/>
          <w:sz w:val="24"/>
        </w:rPr>
        <w:t>5.l 供应商一旦参加竞谈会，即被认为接受了本竞谈文件中的所有条款和规定。</w:t>
      </w:r>
    </w:p>
    <w:p w14:paraId="799A3054">
      <w:pPr>
        <w:spacing w:line="400" w:lineRule="exact"/>
        <w:ind w:firstLine="480" w:firstLineChars="200"/>
        <w:rPr>
          <w:rFonts w:ascii="宋体" w:hAnsi="宋体" w:cs="仿宋_GB2312"/>
          <w:color w:val="auto"/>
          <w:sz w:val="24"/>
        </w:rPr>
      </w:pPr>
      <w:r>
        <w:rPr>
          <w:rFonts w:hint="eastAsia" w:ascii="宋体" w:hAnsi="宋体" w:cs="仿宋_GB2312"/>
          <w:color w:val="auto"/>
          <w:sz w:val="24"/>
        </w:rPr>
        <w:t>5.2供应商如认为本竞谈文件含有倾向性或排斥潜在供应商的条款而使自己的权益受到损害的，请在网上向采购人提出，否则，将视为对本竞谈文件要求无任何异议，并不得因此在竞谈会开始后提出任何异议。</w:t>
      </w:r>
    </w:p>
    <w:p w14:paraId="1D6D8686">
      <w:pPr>
        <w:spacing w:line="400" w:lineRule="exact"/>
        <w:ind w:firstLine="480" w:firstLineChars="200"/>
        <w:rPr>
          <w:rFonts w:ascii="宋体" w:hAnsi="宋体" w:cs="仿宋_GB2312"/>
          <w:color w:val="auto"/>
          <w:sz w:val="24"/>
        </w:rPr>
      </w:pPr>
      <w:r>
        <w:rPr>
          <w:rFonts w:hint="eastAsia" w:ascii="宋体" w:hAnsi="宋体" w:cs="仿宋_GB2312"/>
          <w:color w:val="auto"/>
          <w:sz w:val="24"/>
        </w:rPr>
        <w:t xml:space="preserve">5.3 本竞谈文件由采购人负责解释。  </w:t>
      </w:r>
    </w:p>
    <w:p w14:paraId="22C7929A">
      <w:pPr>
        <w:pStyle w:val="3"/>
        <w:keepNext w:val="0"/>
        <w:widowControl/>
        <w:tabs>
          <w:tab w:val="left" w:pos="600"/>
        </w:tabs>
        <w:spacing w:before="0" w:after="0" w:line="400" w:lineRule="exact"/>
        <w:jc w:val="both"/>
        <w:rPr>
          <w:rFonts w:ascii="宋体" w:hAnsi="宋体" w:eastAsia="宋体" w:cs="宋体"/>
          <w:color w:val="auto"/>
          <w:sz w:val="24"/>
          <w:szCs w:val="24"/>
        </w:rPr>
      </w:pPr>
      <w:bookmarkStart w:id="82" w:name="_Toc20778"/>
      <w:r>
        <w:rPr>
          <w:rFonts w:hint="eastAsia" w:ascii="宋体" w:hAnsi="宋体" w:eastAsia="宋体" w:cs="宋体"/>
          <w:color w:val="auto"/>
          <w:sz w:val="24"/>
          <w:szCs w:val="24"/>
        </w:rPr>
        <w:t>6、适用法律</w:t>
      </w:r>
      <w:bookmarkEnd w:id="82"/>
    </w:p>
    <w:p w14:paraId="2C3A2067">
      <w:pPr>
        <w:spacing w:line="400" w:lineRule="exact"/>
        <w:ind w:firstLine="480" w:firstLineChars="200"/>
        <w:rPr>
          <w:rFonts w:ascii="宋体" w:hAnsi="宋体" w:cs="宋体"/>
          <w:color w:val="auto"/>
          <w:sz w:val="24"/>
          <w:szCs w:val="24"/>
        </w:rPr>
      </w:pPr>
      <w:r>
        <w:rPr>
          <w:rFonts w:hint="eastAsia" w:ascii="宋体" w:hAnsi="宋体" w:cs="宋体"/>
          <w:color w:val="auto"/>
          <w:sz w:val="24"/>
        </w:rPr>
        <w:t xml:space="preserve">   本次竞谈及由本次竞谈产生的合同受</w:t>
      </w:r>
      <w:r>
        <w:rPr>
          <w:rFonts w:hint="eastAsia" w:ascii="宋体" w:hAnsi="宋体" w:cs="宋体"/>
          <w:color w:val="auto"/>
          <w:sz w:val="24"/>
          <w:szCs w:val="24"/>
        </w:rPr>
        <w:t>《中华人民共和国政府采购法》、《中华人民共和国民法典》等相关法律法规约束。</w:t>
      </w:r>
    </w:p>
    <w:p w14:paraId="55DBB5AF">
      <w:pPr>
        <w:spacing w:line="400" w:lineRule="exact"/>
        <w:rPr>
          <w:rFonts w:ascii="宋体" w:hAnsi="宋体" w:cs="宋体"/>
          <w:color w:val="auto"/>
          <w:sz w:val="24"/>
          <w:szCs w:val="24"/>
        </w:rPr>
      </w:pPr>
    </w:p>
    <w:p w14:paraId="18BD4A1C">
      <w:pPr>
        <w:adjustRightInd w:val="0"/>
        <w:snapToGrid w:val="0"/>
        <w:spacing w:line="400" w:lineRule="exact"/>
        <w:ind w:firstLine="2550" w:firstLineChars="850"/>
        <w:rPr>
          <w:rFonts w:ascii="黑体" w:hAnsi="宋体" w:eastAsia="黑体" w:cs="宋体"/>
          <w:color w:val="auto"/>
          <w:kern w:val="44"/>
          <w:sz w:val="30"/>
          <w:szCs w:val="30"/>
        </w:rPr>
      </w:pPr>
      <w:bookmarkStart w:id="83" w:name="_Toc27562_WPSOffice_Level2"/>
      <w:bookmarkStart w:id="84" w:name="_Toc20987_WPSOffice_Level2"/>
      <w:bookmarkStart w:id="85" w:name="_Toc5426_WPSOffice_Level2"/>
      <w:bookmarkStart w:id="86" w:name="_Toc17031_WPSOffice_Level2"/>
      <w:r>
        <w:rPr>
          <w:rFonts w:hint="eastAsia" w:ascii="黑体" w:hAnsi="宋体" w:eastAsia="黑体" w:cs="宋体"/>
          <w:color w:val="auto"/>
          <w:kern w:val="44"/>
          <w:sz w:val="30"/>
          <w:szCs w:val="30"/>
        </w:rPr>
        <w:t>二、竞谈文件</w:t>
      </w:r>
      <w:bookmarkEnd w:id="83"/>
      <w:bookmarkEnd w:id="84"/>
      <w:bookmarkEnd w:id="85"/>
      <w:bookmarkEnd w:id="86"/>
    </w:p>
    <w:p w14:paraId="00278E3B">
      <w:pPr>
        <w:adjustRightInd w:val="0"/>
        <w:snapToGrid w:val="0"/>
        <w:spacing w:line="400" w:lineRule="exact"/>
        <w:rPr>
          <w:rFonts w:ascii="宋体" w:hAnsi="宋体" w:cs="宋体"/>
          <w:b/>
          <w:color w:val="auto"/>
          <w:kern w:val="44"/>
          <w:sz w:val="24"/>
        </w:rPr>
      </w:pPr>
      <w:r>
        <w:rPr>
          <w:rFonts w:hint="eastAsia" w:ascii="宋体" w:hAnsi="宋体" w:cs="宋体"/>
          <w:b/>
          <w:color w:val="auto"/>
          <w:kern w:val="44"/>
          <w:sz w:val="24"/>
        </w:rPr>
        <w:t>7．竞谈要求</w:t>
      </w:r>
    </w:p>
    <w:p w14:paraId="4AF3574A">
      <w:pPr>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7.1获得竞谈文件的供应商应详细阅读竞谈文件的全部内容，按竞谈文件的要求编制报价文件。竞谈文件由下述部分组成：</w:t>
      </w:r>
    </w:p>
    <w:p w14:paraId="1BC74F38">
      <w:pPr>
        <w:widowControl/>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⑴ 谈判公告</w:t>
      </w:r>
    </w:p>
    <w:p w14:paraId="6D6079F1">
      <w:pPr>
        <w:widowControl/>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 xml:space="preserve">⑵ 谈判供应商须知 </w:t>
      </w:r>
    </w:p>
    <w:p w14:paraId="28CCC945">
      <w:pPr>
        <w:widowControl/>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⑶ 合同条款及格式</w:t>
      </w:r>
    </w:p>
    <w:p w14:paraId="64FB6917">
      <w:pPr>
        <w:widowControl/>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⑷ 采购内容及技术参数要求</w:t>
      </w:r>
    </w:p>
    <w:p w14:paraId="494C34D9">
      <w:pPr>
        <w:widowControl/>
        <w:adjustRightInd w:val="0"/>
        <w:snapToGrid w:val="0"/>
        <w:spacing w:line="400" w:lineRule="exact"/>
        <w:ind w:firstLine="480" w:firstLineChars="200"/>
        <w:rPr>
          <w:rFonts w:ascii="宋体" w:hAnsi="宋体" w:cs="宋体"/>
          <w:color w:val="auto"/>
          <w:kern w:val="44"/>
          <w:sz w:val="24"/>
        </w:rPr>
      </w:pPr>
      <w:r>
        <w:rPr>
          <w:rFonts w:hint="eastAsia" w:ascii="宋体" w:hAnsi="宋体" w:cs="宋体"/>
          <w:color w:val="auto"/>
          <w:kern w:val="44"/>
          <w:sz w:val="24"/>
        </w:rPr>
        <w:t>⑸ 谈判办法</w:t>
      </w:r>
    </w:p>
    <w:p w14:paraId="260CE77E">
      <w:pPr>
        <w:widowControl/>
        <w:adjustRightInd w:val="0"/>
        <w:snapToGrid w:val="0"/>
        <w:spacing w:line="400" w:lineRule="exact"/>
        <w:ind w:firstLine="360" w:firstLineChars="150"/>
        <w:rPr>
          <w:rFonts w:ascii="宋体" w:hAnsi="宋体" w:cs="宋体"/>
          <w:color w:val="auto"/>
          <w:kern w:val="44"/>
          <w:sz w:val="24"/>
        </w:rPr>
      </w:pPr>
      <w:r>
        <w:rPr>
          <w:rFonts w:hint="eastAsia" w:ascii="宋体" w:hAnsi="宋体" w:cs="宋体"/>
          <w:color w:val="auto"/>
          <w:kern w:val="44"/>
          <w:sz w:val="24"/>
        </w:rPr>
        <w:t>(6) 谈判响应文件格式</w:t>
      </w:r>
    </w:p>
    <w:p w14:paraId="7953A0A0">
      <w:pPr>
        <w:spacing w:line="400" w:lineRule="exact"/>
        <w:ind w:firstLine="480" w:firstLineChars="200"/>
        <w:rPr>
          <w:rFonts w:ascii="宋体" w:hAnsi="宋体" w:cs="宋体"/>
          <w:color w:val="auto"/>
          <w:sz w:val="24"/>
        </w:rPr>
      </w:pPr>
      <w:r>
        <w:rPr>
          <w:rFonts w:hint="eastAsia" w:ascii="宋体" w:hAnsi="宋体" w:cs="宋体"/>
          <w:color w:val="auto"/>
          <w:sz w:val="24"/>
        </w:rPr>
        <w:t>7.2 供应商收到竞争性谈判文件后，应仔细检查竞争性谈判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　　　　</w:t>
      </w:r>
    </w:p>
    <w:p w14:paraId="1A0B9845">
      <w:pPr>
        <w:spacing w:line="400" w:lineRule="exact"/>
        <w:ind w:firstLine="480" w:firstLineChars="200"/>
        <w:rPr>
          <w:rFonts w:ascii="宋体" w:hAnsi="宋体" w:cs="宋体"/>
          <w:color w:val="auto"/>
          <w:sz w:val="24"/>
        </w:rPr>
      </w:pPr>
      <w:r>
        <w:rPr>
          <w:rFonts w:hint="eastAsia" w:ascii="宋体" w:hAnsi="宋体" w:cs="宋体"/>
          <w:color w:val="auto"/>
          <w:sz w:val="24"/>
        </w:rPr>
        <w:t>7.3 供应商被视为充分熟悉本采购项目所在地的与履行合同有关的各种情况，包括自然环境、气候条件、劳动力及公用设施等，本竞争性谈判文件不再对上述情况进行描述。</w:t>
      </w:r>
    </w:p>
    <w:p w14:paraId="7CB015C9">
      <w:pPr>
        <w:pStyle w:val="20"/>
        <w:widowControl w:val="0"/>
        <w:autoSpaceDE w:val="0"/>
        <w:autoSpaceDN w:val="0"/>
        <w:adjustRightInd w:val="0"/>
        <w:spacing w:before="0" w:beforeAutospacing="0" w:after="0" w:afterAutospacing="0" w:line="400" w:lineRule="exact"/>
        <w:ind w:firstLine="480" w:firstLineChars="200"/>
        <w:rPr>
          <w:color w:val="auto"/>
        </w:rPr>
      </w:pPr>
      <w:r>
        <w:rPr>
          <w:color w:val="auto"/>
        </w:rPr>
        <w:t>7.4 供应商必须详阅竞争性谈判文件的所有条款、文件及表格格式等。供应商若未按竞争性谈判文件的要求和规范编制、提交响应性文件，将有可能导致响应性文件被拒绝接受或被视为无效。</w:t>
      </w:r>
    </w:p>
    <w:p w14:paraId="3585A3E8">
      <w:pPr>
        <w:spacing w:line="400" w:lineRule="exact"/>
        <w:ind w:firstLine="480" w:firstLineChars="200"/>
        <w:rPr>
          <w:rFonts w:ascii="宋体" w:hAnsi="宋体" w:cs="宋体"/>
          <w:color w:val="auto"/>
          <w:sz w:val="24"/>
        </w:rPr>
      </w:pPr>
      <w:r>
        <w:rPr>
          <w:rFonts w:hint="eastAsia" w:ascii="宋体" w:hAnsi="宋体" w:cs="楷体"/>
          <w:color w:val="auto"/>
          <w:sz w:val="24"/>
        </w:rPr>
        <w:t>7.5</w:t>
      </w:r>
      <w:r>
        <w:rPr>
          <w:rFonts w:hint="eastAsia" w:ascii="宋体" w:hAnsi="宋体" w:cs="宋体"/>
          <w:color w:val="auto"/>
          <w:sz w:val="24"/>
        </w:rPr>
        <w:t>照抄或复印谈判文件技术及商务要求的、手写的、未按规定签署的响应文件将导致废标。</w:t>
      </w:r>
    </w:p>
    <w:p w14:paraId="1C14B58B">
      <w:pPr>
        <w:widowControl/>
        <w:spacing w:line="400" w:lineRule="exact"/>
        <w:rPr>
          <w:rFonts w:ascii="宋体" w:hAnsi="宋体" w:cs="仿宋_GB2312"/>
          <w:b/>
          <w:color w:val="auto"/>
          <w:sz w:val="24"/>
        </w:rPr>
      </w:pPr>
      <w:r>
        <w:rPr>
          <w:rFonts w:hint="eastAsia" w:ascii="宋体" w:hAnsi="宋体" w:cs="仿宋_GB2312"/>
          <w:b/>
          <w:color w:val="auto"/>
          <w:sz w:val="24"/>
        </w:rPr>
        <w:t>8. 竞争性谈判文件的澄清与修改</w:t>
      </w:r>
    </w:p>
    <w:p w14:paraId="2F8F0F7C">
      <w:pPr>
        <w:autoSpaceDE w:val="0"/>
        <w:autoSpaceDN w:val="0"/>
        <w:adjustRightInd w:val="0"/>
        <w:spacing w:line="400" w:lineRule="exact"/>
        <w:ind w:firstLine="480" w:firstLineChars="200"/>
        <w:rPr>
          <w:rFonts w:ascii="宋体" w:hAnsi="宋体" w:cs="仿宋"/>
          <w:color w:val="auto"/>
          <w:sz w:val="24"/>
          <w:lang w:val="zh-CN"/>
        </w:rPr>
      </w:pPr>
      <w:r>
        <w:rPr>
          <w:rFonts w:hint="eastAsia" w:ascii="宋体" w:hAnsi="宋体" w:cs="仿宋"/>
          <w:color w:val="auto"/>
          <w:sz w:val="24"/>
        </w:rPr>
        <w:t>8.1 提交首次响应文件截止之日前，采购人、集中采购机构或者谈判小组可以对已发出的竞争性谈判文件进行必要的澄清或者修改，</w:t>
      </w:r>
      <w:r>
        <w:rPr>
          <w:rFonts w:hint="eastAsia" w:ascii="宋体" w:hAnsi="宋体" w:cs="宋体"/>
          <w:color w:val="auto"/>
          <w:sz w:val="24"/>
          <w:szCs w:val="24"/>
        </w:rPr>
        <w:t>但不得改变采购标的和资格条件。澄清或者修改应当在原公告发布媒体上发布澄清公告。</w:t>
      </w:r>
      <w:r>
        <w:rPr>
          <w:rFonts w:hint="eastAsia" w:ascii="宋体" w:hAnsi="宋体" w:cs="仿宋"/>
          <w:color w:val="auto"/>
          <w:sz w:val="24"/>
        </w:rPr>
        <w:t>澄清或修改的内容作为竞争性谈判文件的组成部分。澄清或者修改的内容可能影响相应文件编制的，采购人、集中采购机构或者谈判小组应当在提交首次响应文件截止之日3个工作日前，在《河南省政府采购网》和《开封市公共资源交易网》上以书面形式（或以更正、变更公告的方式）通知所有接收谈判文件的供应商，不足3个工作日的，采购人、集中采购机构应当顺延提交首次响应文件截止之日。</w:t>
      </w:r>
    </w:p>
    <w:p w14:paraId="775D54D5">
      <w:pPr>
        <w:spacing w:line="400" w:lineRule="exact"/>
        <w:ind w:firstLine="480" w:firstLineChars="200"/>
        <w:rPr>
          <w:rFonts w:ascii="宋体" w:hAnsi="宋体" w:cs="宋体"/>
          <w:color w:val="auto"/>
          <w:sz w:val="24"/>
        </w:rPr>
      </w:pPr>
      <w:r>
        <w:rPr>
          <w:rFonts w:hint="eastAsia" w:ascii="宋体" w:hAnsi="宋体" w:cs="宋体"/>
          <w:color w:val="auto"/>
          <w:sz w:val="24"/>
        </w:rPr>
        <w:t>8.2供应商有权要求采购人对谈判文件中的有关问题进行答疑、澄清。</w:t>
      </w:r>
    </w:p>
    <w:p w14:paraId="6DD296F3">
      <w:pPr>
        <w:spacing w:line="400" w:lineRule="exact"/>
        <w:ind w:firstLine="480" w:firstLineChars="200"/>
        <w:rPr>
          <w:rFonts w:ascii="宋体" w:hAnsi="宋体" w:cs="宋体"/>
          <w:color w:val="auto"/>
          <w:sz w:val="24"/>
        </w:rPr>
      </w:pPr>
      <w:r>
        <w:rPr>
          <w:rFonts w:hint="eastAsia" w:ascii="宋体" w:hAnsi="宋体" w:cs="宋体"/>
          <w:color w:val="auto"/>
          <w:sz w:val="24"/>
        </w:rPr>
        <w:t>8.3供应商对谈判文件如有疑问，应在不晚于谈判开始日前1个工作日前按谈判公告或竞争性谈判前附表中的联系方式，以书面形式通知集中采购机构。</w:t>
      </w:r>
    </w:p>
    <w:p w14:paraId="1D664158">
      <w:pPr>
        <w:tabs>
          <w:tab w:val="left" w:pos="360"/>
          <w:tab w:val="left" w:pos="1080"/>
        </w:tabs>
        <w:adjustRightInd w:val="0"/>
        <w:snapToGrid w:val="0"/>
        <w:spacing w:line="400" w:lineRule="exact"/>
        <w:ind w:firstLine="480" w:firstLineChars="200"/>
        <w:rPr>
          <w:rFonts w:ascii="宋体" w:hAnsi="宋体" w:cs="楷体"/>
          <w:color w:val="auto"/>
          <w:sz w:val="24"/>
        </w:rPr>
      </w:pPr>
      <w:r>
        <w:rPr>
          <w:rFonts w:hint="eastAsia" w:ascii="宋体" w:hAnsi="宋体" w:cs="楷体"/>
          <w:color w:val="auto"/>
          <w:sz w:val="24"/>
        </w:rPr>
        <w:t>8.4在谈判公告中所述的谈判响应截止1日前（特殊情况），谈判集中采购机构可主动地或在解答谈判响应人提出的澄清问题时对谈判文件进行修改，同时</w:t>
      </w:r>
      <w:r>
        <w:rPr>
          <w:rFonts w:hint="eastAsia" w:ascii="宋体" w:hAnsi="宋体" w:cs="仿宋"/>
          <w:color w:val="auto"/>
          <w:sz w:val="24"/>
        </w:rPr>
        <w:t>应当顺延提交响应文件截止之日</w:t>
      </w:r>
      <w:r>
        <w:rPr>
          <w:rFonts w:hint="eastAsia" w:ascii="宋体" w:hAnsi="宋体" w:cs="楷体"/>
          <w:color w:val="auto"/>
          <w:sz w:val="24"/>
        </w:rPr>
        <w:t>。</w:t>
      </w:r>
    </w:p>
    <w:p w14:paraId="2268CA81">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8.5谈判文件的澄清或修改将在开封市公共资源交易网站招投标系统内通知到已下载谈判文件的所有潜在谈判响应人，并构成谈判文件的一部分，对所有谈判响应人均具有约束力。</w:t>
      </w:r>
    </w:p>
    <w:p w14:paraId="310162FD">
      <w:pPr>
        <w:spacing w:line="400" w:lineRule="exact"/>
        <w:ind w:firstLine="480" w:firstLineChars="200"/>
        <w:rPr>
          <w:rFonts w:ascii="宋体" w:hAnsi="宋体" w:cs="宋体"/>
          <w:color w:val="auto"/>
          <w:sz w:val="24"/>
          <w:szCs w:val="24"/>
        </w:rPr>
      </w:pPr>
      <w:r>
        <w:rPr>
          <w:rFonts w:ascii="宋体" w:hAnsi="宋体" w:cs="宋体"/>
          <w:color w:val="auto"/>
          <w:sz w:val="24"/>
          <w:szCs w:val="24"/>
        </w:rPr>
        <w:t>8.</w:t>
      </w:r>
      <w:r>
        <w:rPr>
          <w:rFonts w:hint="eastAsia" w:ascii="宋体" w:hAnsi="宋体" w:cs="宋体"/>
          <w:color w:val="auto"/>
          <w:sz w:val="24"/>
          <w:szCs w:val="24"/>
        </w:rPr>
        <w:t>6谈判文件澄清或者修改的内容为谈判文件的组成部分</w:t>
      </w:r>
      <w:r>
        <w:rPr>
          <w:rFonts w:ascii="宋体" w:hAnsi="宋体" w:cs="宋体"/>
          <w:color w:val="auto"/>
          <w:sz w:val="24"/>
          <w:szCs w:val="24"/>
        </w:rPr>
        <w:t>,</w:t>
      </w:r>
      <w:r>
        <w:rPr>
          <w:rFonts w:hint="eastAsia" w:ascii="宋体" w:hAnsi="宋体" w:cs="宋体"/>
          <w:color w:val="auto"/>
          <w:sz w:val="24"/>
          <w:szCs w:val="24"/>
        </w:rPr>
        <w:t>对所有供应商均具有约束力。</w:t>
      </w:r>
    </w:p>
    <w:p w14:paraId="43F6C541">
      <w:pPr>
        <w:spacing w:line="400" w:lineRule="exact"/>
        <w:ind w:firstLine="480" w:firstLineChars="200"/>
        <w:rPr>
          <w:rFonts w:ascii="宋体" w:hAnsi="宋体" w:cs="宋体"/>
          <w:color w:val="auto"/>
          <w:sz w:val="24"/>
          <w:szCs w:val="24"/>
        </w:rPr>
      </w:pPr>
      <w:r>
        <w:rPr>
          <w:rFonts w:ascii="宋体" w:hAnsi="宋体" w:cs="宋体"/>
          <w:color w:val="auto"/>
          <w:sz w:val="24"/>
          <w:szCs w:val="24"/>
        </w:rPr>
        <w:t>8.</w:t>
      </w:r>
      <w:r>
        <w:rPr>
          <w:rFonts w:hint="eastAsia" w:ascii="宋体" w:hAnsi="宋体" w:cs="宋体"/>
          <w:color w:val="auto"/>
          <w:sz w:val="24"/>
          <w:szCs w:val="24"/>
        </w:rPr>
        <w:t>7</w:t>
      </w:r>
      <w:r>
        <w:rPr>
          <w:rFonts w:ascii="宋体" w:hAnsi="宋体" w:cs="宋体"/>
          <w:color w:val="auto"/>
          <w:sz w:val="24"/>
          <w:szCs w:val="24"/>
        </w:rPr>
        <w:t xml:space="preserve"> </w:t>
      </w:r>
      <w:r>
        <w:rPr>
          <w:rFonts w:hint="eastAsia" w:ascii="宋体" w:hAnsi="宋体" w:cs="宋体"/>
          <w:color w:val="auto"/>
          <w:sz w:val="24"/>
          <w:szCs w:val="24"/>
        </w:rPr>
        <w:t>谈判文件的澄清或者修改都应通过集中采购机构以法定形式发布。采购人未通过集中采购机构对谈判文件进行的澄清或者修改无效，评标时不予认可。</w:t>
      </w:r>
    </w:p>
    <w:p w14:paraId="5F7C66B7">
      <w:pPr>
        <w:pStyle w:val="8"/>
        <w:widowControl/>
        <w:kinsoku w:val="0"/>
        <w:overflowPunct w:val="0"/>
        <w:spacing w:line="400" w:lineRule="exact"/>
        <w:ind w:firstLine="480" w:firstLineChars="200"/>
        <w:rPr>
          <w:rFonts w:ascii="宋体" w:hAnsi="宋体" w:cs="宋体"/>
          <w:color w:val="auto"/>
          <w:sz w:val="24"/>
          <w:szCs w:val="24"/>
        </w:rPr>
      </w:pPr>
    </w:p>
    <w:p w14:paraId="066A0E13">
      <w:pPr>
        <w:pStyle w:val="3"/>
        <w:keepNext w:val="0"/>
        <w:widowControl/>
        <w:tabs>
          <w:tab w:val="left" w:pos="721"/>
          <w:tab w:val="left" w:pos="840"/>
        </w:tabs>
        <w:snapToGrid w:val="0"/>
        <w:spacing w:before="0" w:after="0" w:line="400" w:lineRule="exact"/>
        <w:ind w:firstLine="2160" w:firstLineChars="900"/>
        <w:rPr>
          <w:rFonts w:ascii="宋体" w:hAnsi="宋体" w:eastAsia="宋体" w:cs="楷体"/>
          <w:b w:val="0"/>
          <w:color w:val="auto"/>
          <w:sz w:val="24"/>
          <w:szCs w:val="24"/>
        </w:rPr>
      </w:pPr>
      <w:bookmarkStart w:id="87" w:name="_Toc23857_WPSOffice_Level2"/>
    </w:p>
    <w:p w14:paraId="283B5257">
      <w:pPr>
        <w:pStyle w:val="3"/>
        <w:keepNext w:val="0"/>
        <w:widowControl/>
        <w:tabs>
          <w:tab w:val="left" w:pos="721"/>
          <w:tab w:val="left" w:pos="840"/>
        </w:tabs>
        <w:snapToGrid w:val="0"/>
        <w:spacing w:before="0" w:after="0" w:line="400" w:lineRule="exact"/>
        <w:ind w:firstLine="2250" w:firstLineChars="750"/>
        <w:jc w:val="both"/>
        <w:rPr>
          <w:rFonts w:ascii="黑体" w:hAnsi="宋体" w:cs="楷体"/>
          <w:b w:val="0"/>
          <w:color w:val="auto"/>
          <w:sz w:val="30"/>
          <w:szCs w:val="30"/>
        </w:rPr>
      </w:pPr>
      <w:r>
        <w:rPr>
          <w:rFonts w:hint="eastAsia" w:ascii="黑体" w:hAnsi="宋体" w:cs="楷体"/>
          <w:b w:val="0"/>
          <w:color w:val="auto"/>
          <w:sz w:val="30"/>
          <w:szCs w:val="30"/>
        </w:rPr>
        <w:t>三、谈判响应文件的</w:t>
      </w:r>
      <w:r>
        <w:rPr>
          <w:rFonts w:hint="eastAsia" w:ascii="黑体" w:hAnsi="宋体" w:cs="宋体"/>
          <w:b w:val="0"/>
          <w:color w:val="auto"/>
          <w:sz w:val="30"/>
          <w:szCs w:val="30"/>
        </w:rPr>
        <w:t>编制</w:t>
      </w:r>
      <w:bookmarkEnd w:id="87"/>
    </w:p>
    <w:p w14:paraId="66AAC4CF">
      <w:pPr>
        <w:spacing w:line="400" w:lineRule="exact"/>
        <w:rPr>
          <w:rFonts w:ascii="宋体" w:hAnsi="宋体" w:cs="宋体"/>
          <w:b/>
          <w:color w:val="auto"/>
          <w:sz w:val="24"/>
        </w:rPr>
      </w:pPr>
      <w:bookmarkStart w:id="88" w:name="_Toc19701_WPSOffice_Level3"/>
      <w:r>
        <w:rPr>
          <w:rFonts w:hint="eastAsia" w:ascii="宋体" w:hAnsi="宋体" w:cs="宋体"/>
          <w:b/>
          <w:color w:val="auto"/>
          <w:sz w:val="24"/>
        </w:rPr>
        <w:t>9. 要求</w:t>
      </w:r>
    </w:p>
    <w:p w14:paraId="1B3156A1">
      <w:pPr>
        <w:spacing w:line="400" w:lineRule="exact"/>
        <w:ind w:firstLine="480" w:firstLineChars="200"/>
        <w:rPr>
          <w:rFonts w:ascii="宋体" w:hAnsi="宋体" w:cs="宋体"/>
          <w:color w:val="auto"/>
          <w:sz w:val="24"/>
        </w:rPr>
      </w:pPr>
      <w:r>
        <w:rPr>
          <w:rFonts w:hint="eastAsia" w:ascii="宋体" w:hAnsi="宋体" w:cs="宋体"/>
          <w:color w:val="auto"/>
          <w:sz w:val="24"/>
        </w:rPr>
        <w:t>9.1供应商应仔细阅读、并充分理解竞争性谈判文件的所有内容，按照竞争性谈判文件的要求编制、提交响应性文件。响应性文件应对竞争性谈判文件的要求作出实质性响应，并保证所提供的全部资料的真实性、合法性，否则其响应性文件将作为无效处理。</w:t>
      </w:r>
    </w:p>
    <w:p w14:paraId="4CCFC96C">
      <w:pPr>
        <w:spacing w:line="400" w:lineRule="exact"/>
        <w:ind w:firstLine="480" w:firstLineChars="200"/>
        <w:rPr>
          <w:rFonts w:ascii="宋体" w:hAnsi="宋体" w:cs="宋体"/>
          <w:color w:val="auto"/>
          <w:sz w:val="24"/>
        </w:rPr>
      </w:pPr>
      <w:r>
        <w:rPr>
          <w:rFonts w:hint="eastAsia" w:ascii="宋体" w:hAnsi="宋体" w:cs="宋体"/>
          <w:color w:val="auto"/>
          <w:sz w:val="24"/>
        </w:rPr>
        <w:t>9.2 任何对竞争性谈判文件的忽略或误解不能作为响应性文件没有完全响应竞争性谈判文件的有效理由。</w:t>
      </w:r>
    </w:p>
    <w:p w14:paraId="5E3D1C3F">
      <w:pPr>
        <w:spacing w:line="400" w:lineRule="exact"/>
        <w:ind w:firstLine="480" w:firstLineChars="200"/>
        <w:rPr>
          <w:rFonts w:ascii="宋体" w:hAnsi="宋体" w:cs="宋体"/>
          <w:color w:val="auto"/>
          <w:sz w:val="24"/>
        </w:rPr>
      </w:pPr>
      <w:r>
        <w:rPr>
          <w:rFonts w:hint="eastAsia" w:ascii="宋体" w:hAnsi="宋体" w:cs="宋体"/>
          <w:color w:val="auto"/>
          <w:sz w:val="24"/>
        </w:rPr>
        <w:t>9.3 供应商没有按照竞争性谈判文件要求提供全部资料，或者供应商没有对竞争性谈判文件在各方面都作出实质性响应是供应商的风险，并可能导致其响应性文件被拒绝。</w:t>
      </w:r>
    </w:p>
    <w:p w14:paraId="24E84B68">
      <w:pPr>
        <w:widowControl/>
        <w:spacing w:line="400" w:lineRule="exact"/>
        <w:rPr>
          <w:rFonts w:ascii="宋体" w:hAnsi="宋体" w:cs="宋体"/>
          <w:b/>
          <w:color w:val="auto"/>
          <w:sz w:val="24"/>
        </w:rPr>
      </w:pPr>
      <w:r>
        <w:rPr>
          <w:rFonts w:hint="eastAsia" w:ascii="宋体" w:hAnsi="宋体" w:cs="宋体"/>
          <w:b/>
          <w:color w:val="auto"/>
          <w:sz w:val="24"/>
        </w:rPr>
        <w:t xml:space="preserve">10.响应性文件的语言及度量衡 </w:t>
      </w:r>
    </w:p>
    <w:p w14:paraId="27AEAA16">
      <w:pPr>
        <w:spacing w:line="400" w:lineRule="exact"/>
        <w:ind w:firstLine="480" w:firstLineChars="200"/>
        <w:rPr>
          <w:rFonts w:ascii="宋体" w:hAnsi="宋体" w:cs="宋体"/>
          <w:color w:val="auto"/>
          <w:sz w:val="24"/>
        </w:rPr>
      </w:pPr>
      <w:r>
        <w:rPr>
          <w:rFonts w:hint="eastAsia" w:ascii="宋体" w:hAnsi="宋体" w:cs="宋体"/>
          <w:color w:val="auto"/>
          <w:sz w:val="24"/>
        </w:rPr>
        <w:t xml:space="preserve">10.1响应性文件以及供应商与采购机构之间的所有书面往来都应用简体中文书写。 </w:t>
      </w:r>
    </w:p>
    <w:p w14:paraId="6EE24549">
      <w:pPr>
        <w:spacing w:line="400" w:lineRule="exact"/>
        <w:ind w:firstLine="480" w:firstLineChars="200"/>
        <w:rPr>
          <w:rFonts w:ascii="宋体" w:hAnsi="宋体" w:cs="宋体"/>
          <w:color w:val="auto"/>
          <w:sz w:val="24"/>
        </w:rPr>
      </w:pPr>
      <w:r>
        <w:rPr>
          <w:rFonts w:hint="eastAsia" w:ascii="宋体" w:hAnsi="宋体" w:cs="宋体"/>
          <w:color w:val="auto"/>
          <w:sz w:val="24"/>
        </w:rPr>
        <w:t xml:space="preserve">10.2 供应商提供已印刷好的产品资料如产品样本、说明书等可以用其他语言，但在解释响应性文件时，以译文为准。 </w:t>
      </w:r>
    </w:p>
    <w:p w14:paraId="27CE672B">
      <w:pPr>
        <w:spacing w:line="400" w:lineRule="exact"/>
        <w:ind w:firstLine="480" w:firstLineChars="200"/>
        <w:rPr>
          <w:rFonts w:ascii="宋体" w:hAnsi="宋体" w:cs="宋体"/>
          <w:color w:val="auto"/>
          <w:sz w:val="24"/>
        </w:rPr>
      </w:pPr>
      <w:r>
        <w:rPr>
          <w:rFonts w:hint="eastAsia" w:ascii="宋体" w:hAnsi="宋体" w:cs="宋体"/>
          <w:color w:val="auto"/>
          <w:sz w:val="24"/>
        </w:rPr>
        <w:t>10.3 关于计量单位，竞争性谈判文件已有明确规定的，使用竞争性谈判文件规定的计量单位；竞争性谈判文件没有规定的，应采用中华人民共和国法定计量单位。</w:t>
      </w:r>
    </w:p>
    <w:p w14:paraId="797989C6">
      <w:pPr>
        <w:tabs>
          <w:tab w:val="left" w:pos="1200"/>
        </w:tabs>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sz w:val="24"/>
        </w:rPr>
        <w:t>10.4本竞争性谈判文件所表述的时间均为北京时间。</w:t>
      </w:r>
    </w:p>
    <w:bookmarkEnd w:id="88"/>
    <w:p w14:paraId="642CAFEB">
      <w:pPr>
        <w:pStyle w:val="3"/>
        <w:keepNext w:val="0"/>
        <w:widowControl/>
        <w:tabs>
          <w:tab w:val="left" w:pos="600"/>
          <w:tab w:val="left" w:pos="840"/>
        </w:tabs>
        <w:spacing w:before="0" w:after="0" w:line="400" w:lineRule="exact"/>
        <w:ind w:left="120" w:hanging="120" w:hangingChars="50"/>
        <w:jc w:val="both"/>
        <w:rPr>
          <w:rFonts w:ascii="宋体" w:hAnsi="宋体" w:eastAsia="宋体" w:cs="宋体"/>
          <w:color w:val="auto"/>
          <w:sz w:val="24"/>
          <w:szCs w:val="24"/>
        </w:rPr>
      </w:pPr>
      <w:bookmarkStart w:id="89" w:name="_Toc90712523"/>
      <w:bookmarkStart w:id="90" w:name="_Toc27305"/>
      <w:bookmarkStart w:id="91" w:name="_Toc109550783"/>
      <w:bookmarkStart w:id="92" w:name="_Toc90713342"/>
      <w:bookmarkStart w:id="93" w:name="_Toc109537507"/>
      <w:bookmarkStart w:id="94" w:name="_Toc417491241"/>
      <w:bookmarkStart w:id="95" w:name="_Toc2669"/>
      <w:bookmarkStart w:id="96" w:name="_Toc26668"/>
      <w:bookmarkStart w:id="97" w:name="_Toc18910"/>
      <w:bookmarkStart w:id="98" w:name="_Toc7243_WPSOffice_Level3"/>
      <w:r>
        <w:rPr>
          <w:rFonts w:hint="eastAsia" w:ascii="宋体" w:hAnsi="宋体" w:eastAsia="宋体" w:cs="宋体"/>
          <w:color w:val="auto"/>
          <w:sz w:val="24"/>
          <w:szCs w:val="24"/>
        </w:rPr>
        <w:t>11.谈判响应文件的真实性与准确性</w:t>
      </w:r>
      <w:bookmarkEnd w:id="89"/>
      <w:bookmarkEnd w:id="90"/>
      <w:bookmarkEnd w:id="91"/>
      <w:bookmarkEnd w:id="92"/>
      <w:bookmarkEnd w:id="93"/>
      <w:bookmarkEnd w:id="94"/>
      <w:bookmarkEnd w:id="95"/>
      <w:bookmarkEnd w:id="96"/>
      <w:bookmarkEnd w:id="97"/>
    </w:p>
    <w:p w14:paraId="49164D7C">
      <w:pPr>
        <w:spacing w:line="400" w:lineRule="exact"/>
        <w:ind w:firstLine="480" w:firstLineChars="200"/>
        <w:rPr>
          <w:rFonts w:ascii="宋体" w:hAnsi="宋体" w:cs="宋体"/>
          <w:color w:val="auto"/>
          <w:sz w:val="24"/>
        </w:rPr>
      </w:pPr>
      <w:r>
        <w:rPr>
          <w:rFonts w:hint="eastAsia" w:ascii="宋体" w:hAnsi="宋体" w:cs="宋体"/>
          <w:color w:val="auto"/>
          <w:sz w:val="24"/>
        </w:rPr>
        <w:t>11.1供应商必须对其谈判响应文件的真实性与准确性负责。一旦成交，其谈判响应文件将作为合同的重要组成部分。</w:t>
      </w:r>
    </w:p>
    <w:p w14:paraId="2675DF43">
      <w:pPr>
        <w:spacing w:line="400" w:lineRule="exact"/>
        <w:ind w:firstLine="480" w:firstLineChars="200"/>
        <w:rPr>
          <w:rFonts w:ascii="宋体" w:hAnsi="宋体" w:cs="宋体"/>
          <w:color w:val="auto"/>
          <w:sz w:val="24"/>
        </w:rPr>
      </w:pPr>
      <w:r>
        <w:rPr>
          <w:rFonts w:hint="eastAsia" w:ascii="宋体" w:hAnsi="宋体" w:cs="宋体"/>
          <w:color w:val="auto"/>
          <w:sz w:val="24"/>
        </w:rPr>
        <w:t>11.2供应商不得在未征得采购人许可的情况下，擅自对谈判文件的格式、条款和技术要求进行修改。否则，其谈判响应文件在谈判时有可能被认为是未对谈判文件做出实质性的响应而终止对其作进一步的评审。</w:t>
      </w:r>
    </w:p>
    <w:p w14:paraId="10AC5267">
      <w:pPr>
        <w:spacing w:line="400" w:lineRule="exact"/>
        <w:rPr>
          <w:rFonts w:ascii="宋体" w:hAnsi="宋体" w:cs="宋体"/>
          <w:b/>
          <w:color w:val="auto"/>
          <w:sz w:val="24"/>
        </w:rPr>
      </w:pPr>
      <w:r>
        <w:rPr>
          <w:rFonts w:hint="eastAsia" w:ascii="宋体" w:hAnsi="宋体" w:cs="宋体"/>
          <w:b/>
          <w:color w:val="auto"/>
          <w:sz w:val="24"/>
        </w:rPr>
        <w:t>12.响应性文件的组成</w:t>
      </w:r>
    </w:p>
    <w:p w14:paraId="3D19EC63">
      <w:pPr>
        <w:widowControl/>
        <w:spacing w:line="400" w:lineRule="exact"/>
        <w:ind w:firstLine="480" w:firstLineChars="200"/>
        <w:rPr>
          <w:rFonts w:ascii="宋体" w:hAnsi="宋体" w:cs="宋体"/>
          <w:color w:val="auto"/>
          <w:sz w:val="24"/>
        </w:rPr>
      </w:pPr>
      <w:r>
        <w:rPr>
          <w:rFonts w:hint="eastAsia" w:ascii="宋体" w:hAnsi="宋体" w:cs="宋体"/>
          <w:color w:val="auto"/>
          <w:sz w:val="24"/>
        </w:rPr>
        <w:t>12.1响应性文件由</w:t>
      </w:r>
      <w:r>
        <w:rPr>
          <w:rFonts w:hint="eastAsia" w:ascii="宋体" w:hAnsi="宋体" w:cs="宋体"/>
          <w:bCs/>
          <w:color w:val="auto"/>
          <w:sz w:val="24"/>
          <w:u w:val="single"/>
        </w:rPr>
        <w:t>资格性证明材料</w:t>
      </w:r>
      <w:r>
        <w:rPr>
          <w:rFonts w:hint="eastAsia" w:ascii="宋体" w:hAnsi="宋体" w:cs="宋体"/>
          <w:bCs/>
          <w:color w:val="auto"/>
          <w:sz w:val="24"/>
        </w:rPr>
        <w:t>、</w:t>
      </w:r>
      <w:r>
        <w:rPr>
          <w:rFonts w:hint="eastAsia" w:ascii="宋体" w:hAnsi="宋体" w:cs="宋体"/>
          <w:bCs/>
          <w:color w:val="auto"/>
          <w:sz w:val="24"/>
          <w:u w:val="single"/>
        </w:rPr>
        <w:t>符合性证明材料</w:t>
      </w:r>
      <w:r>
        <w:rPr>
          <w:rFonts w:hint="eastAsia" w:ascii="宋体" w:hAnsi="宋体" w:cs="宋体"/>
          <w:bCs/>
          <w:color w:val="auto"/>
          <w:sz w:val="24"/>
        </w:rPr>
        <w:t>、</w:t>
      </w:r>
      <w:r>
        <w:rPr>
          <w:rFonts w:hint="eastAsia" w:ascii="宋体" w:hAnsi="宋体" w:cs="宋体"/>
          <w:bCs/>
          <w:color w:val="auto"/>
          <w:sz w:val="24"/>
          <w:u w:val="single"/>
        </w:rPr>
        <w:t>其他材料</w:t>
      </w:r>
      <w:r>
        <w:rPr>
          <w:rFonts w:hint="eastAsia" w:ascii="宋体" w:hAnsi="宋体" w:cs="宋体"/>
          <w:color w:val="auto"/>
          <w:sz w:val="24"/>
        </w:rPr>
        <w:t>三部分组成。具体内容和格式见竞争性谈判文件</w:t>
      </w:r>
      <w:r>
        <w:rPr>
          <w:rFonts w:hint="eastAsia" w:ascii="宋体" w:hAnsi="宋体" w:cs="宋体"/>
          <w:bCs/>
          <w:color w:val="auto"/>
          <w:sz w:val="24"/>
        </w:rPr>
        <w:t>第六章</w:t>
      </w:r>
      <w:r>
        <w:rPr>
          <w:rFonts w:hint="eastAsia" w:ascii="宋体" w:hAnsi="宋体" w:cs="宋体"/>
          <w:color w:val="auto"/>
          <w:sz w:val="24"/>
        </w:rPr>
        <w:t>。</w:t>
      </w:r>
    </w:p>
    <w:p w14:paraId="2ACC3A1A">
      <w:pPr>
        <w:tabs>
          <w:tab w:val="left" w:pos="360"/>
        </w:tabs>
        <w:snapToGrid w:val="0"/>
        <w:spacing w:line="400" w:lineRule="exact"/>
        <w:ind w:firstLine="470" w:firstLineChars="196"/>
        <w:rPr>
          <w:rFonts w:ascii="宋体" w:hAnsi="宋体" w:cs="宋体"/>
          <w:b/>
          <w:color w:val="auto"/>
          <w:sz w:val="24"/>
        </w:rPr>
      </w:pPr>
      <w:r>
        <w:rPr>
          <w:rFonts w:hint="eastAsia" w:ascii="宋体" w:hAnsi="宋体" w:cs="宋体"/>
          <w:color w:val="auto"/>
          <w:sz w:val="24"/>
        </w:rPr>
        <w:t>12.2供应商资格的证明文件。依据“供应商须知”中的要求按谈判文件规定的格式提交相应的资格证明文件，作为投标文件的一部分，以证明其有资格进行投标和有能力履行合同。</w:t>
      </w:r>
    </w:p>
    <w:p w14:paraId="2EFB3E9E">
      <w:pPr>
        <w:tabs>
          <w:tab w:val="left" w:pos="360"/>
        </w:tabs>
        <w:snapToGrid w:val="0"/>
        <w:spacing w:line="400" w:lineRule="exact"/>
        <w:ind w:firstLine="470" w:firstLineChars="196"/>
        <w:rPr>
          <w:rFonts w:ascii="宋体" w:hAnsi="宋体" w:cs="宋体"/>
          <w:b/>
          <w:color w:val="auto"/>
          <w:sz w:val="24"/>
        </w:rPr>
      </w:pPr>
      <w:r>
        <w:rPr>
          <w:rFonts w:hint="eastAsia" w:ascii="宋体" w:hAnsi="宋体" w:cs="宋体"/>
          <w:color w:val="auto"/>
          <w:sz w:val="24"/>
        </w:rPr>
        <w:t>12.3证明投标货物符合谈判文件技术要求的文件。供应商提交证明其拟供货物或服务符合谈判文件规定的技术响应文件，作为投标文件的一部分。</w:t>
      </w:r>
    </w:p>
    <w:p w14:paraId="6009E45A">
      <w:pPr>
        <w:tabs>
          <w:tab w:val="left" w:pos="360"/>
        </w:tabs>
        <w:snapToGrid w:val="0"/>
        <w:spacing w:line="400" w:lineRule="exact"/>
        <w:ind w:firstLine="590" w:firstLineChars="246"/>
        <w:rPr>
          <w:rFonts w:ascii="宋体" w:hAnsi="宋体" w:cs="宋体"/>
          <w:color w:val="auto"/>
          <w:sz w:val="24"/>
        </w:rPr>
      </w:pPr>
      <w:r>
        <w:rPr>
          <w:rFonts w:hint="eastAsia" w:ascii="宋体" w:hAnsi="宋体" w:cs="宋体"/>
          <w:color w:val="auto"/>
          <w:sz w:val="24"/>
        </w:rPr>
        <w:t>12.3.1证明文件可以是文字资料、图纸和数据，并应提供证明材料：</w:t>
      </w:r>
    </w:p>
    <w:p w14:paraId="0FC58EB3">
      <w:pPr>
        <w:tabs>
          <w:tab w:val="left" w:pos="720"/>
        </w:tabs>
        <w:snapToGrid w:val="0"/>
        <w:spacing w:line="400" w:lineRule="exact"/>
        <w:ind w:firstLine="600" w:firstLineChars="250"/>
        <w:rPr>
          <w:rFonts w:ascii="宋体" w:hAnsi="宋体" w:cs="宋体"/>
          <w:color w:val="auto"/>
          <w:sz w:val="24"/>
        </w:rPr>
      </w:pPr>
      <w:r>
        <w:rPr>
          <w:rFonts w:hint="eastAsia" w:ascii="宋体" w:hAnsi="宋体" w:cs="宋体"/>
          <w:color w:val="auto"/>
          <w:sz w:val="24"/>
        </w:rPr>
        <w:t>12.3.3.1货物主要技术指标和性能的详细描述</w:t>
      </w:r>
    </w:p>
    <w:p w14:paraId="2C056A06">
      <w:pPr>
        <w:tabs>
          <w:tab w:val="left" w:pos="720"/>
        </w:tabs>
        <w:snapToGrid w:val="0"/>
        <w:spacing w:line="400" w:lineRule="exact"/>
        <w:ind w:firstLine="600" w:firstLineChars="250"/>
        <w:rPr>
          <w:rFonts w:ascii="宋体" w:hAnsi="宋体" w:cs="宋体"/>
          <w:color w:val="auto"/>
          <w:sz w:val="24"/>
        </w:rPr>
      </w:pPr>
      <w:r>
        <w:rPr>
          <w:rFonts w:hint="eastAsia" w:ascii="宋体" w:hAnsi="宋体" w:cs="宋体"/>
          <w:color w:val="auto"/>
          <w:sz w:val="24"/>
        </w:rPr>
        <w:t>12.3.3.2保证货物正常和连续运转期间所需的所有备件和专用工具的详细清单，包括其价格和供货来源资料；</w:t>
      </w:r>
    </w:p>
    <w:p w14:paraId="13C8EAD5">
      <w:pPr>
        <w:tabs>
          <w:tab w:val="left" w:pos="720"/>
        </w:tabs>
        <w:snapToGrid w:val="0"/>
        <w:spacing w:line="400" w:lineRule="exact"/>
        <w:ind w:firstLine="600" w:firstLineChars="250"/>
        <w:rPr>
          <w:rFonts w:ascii="宋体" w:hAnsi="宋体" w:cs="宋体"/>
          <w:color w:val="auto"/>
          <w:sz w:val="24"/>
        </w:rPr>
      </w:pPr>
      <w:r>
        <w:rPr>
          <w:rFonts w:hint="eastAsia" w:ascii="宋体" w:hAnsi="宋体" w:cs="宋体"/>
          <w:color w:val="auto"/>
          <w:sz w:val="24"/>
        </w:rPr>
        <w:t>12.3.3.3供应商应对谈判文件技术要求逐条应答，并标明与谈判文件条文的偏差和例外。对谈判文件有具体规格、参数的指标，供应商必须提供其所投货物的具体数值。</w:t>
      </w:r>
    </w:p>
    <w:p w14:paraId="43135EC0">
      <w:pPr>
        <w:spacing w:line="400" w:lineRule="exact"/>
        <w:rPr>
          <w:rFonts w:ascii="宋体" w:hAnsi="宋体" w:cs="宋体"/>
          <w:b/>
          <w:color w:val="auto"/>
          <w:sz w:val="24"/>
        </w:rPr>
      </w:pPr>
      <w:r>
        <w:rPr>
          <w:rFonts w:hint="eastAsia" w:ascii="宋体" w:hAnsi="宋体" w:cs="宋体"/>
          <w:b/>
          <w:color w:val="auto"/>
          <w:sz w:val="24"/>
        </w:rPr>
        <w:t>13.响应性文件格式</w:t>
      </w:r>
    </w:p>
    <w:p w14:paraId="35A24E43">
      <w:pPr>
        <w:widowControl/>
        <w:spacing w:line="400" w:lineRule="exact"/>
        <w:ind w:firstLine="480" w:firstLineChars="200"/>
        <w:rPr>
          <w:rFonts w:ascii="宋体" w:hAnsi="宋体" w:cs="宋体"/>
          <w:color w:val="auto"/>
          <w:sz w:val="24"/>
        </w:rPr>
      </w:pPr>
      <w:r>
        <w:rPr>
          <w:rFonts w:hint="eastAsia" w:ascii="宋体" w:hAnsi="宋体" w:cs="宋体"/>
          <w:color w:val="auto"/>
          <w:sz w:val="24"/>
        </w:rPr>
        <w:t>13.1供应商应按照竞争性谈判文件提供的格式编写响应性文件，不得缺少、留空或私自更改任何竞争性谈判文件要求填写的表格或提交的资料。竞争性谈判文件提供格式的按格式填列，未提供格式的可自行拟定。</w:t>
      </w:r>
    </w:p>
    <w:p w14:paraId="38F2B5CB">
      <w:pPr>
        <w:pStyle w:val="3"/>
        <w:keepNext w:val="0"/>
        <w:widowControl/>
        <w:tabs>
          <w:tab w:val="left" w:pos="600"/>
          <w:tab w:val="left" w:pos="840"/>
        </w:tabs>
        <w:spacing w:before="0" w:after="0" w:line="400" w:lineRule="exact"/>
        <w:ind w:left="120" w:hanging="120" w:hangingChars="50"/>
        <w:jc w:val="both"/>
        <w:rPr>
          <w:rFonts w:ascii="宋体" w:hAnsi="宋体" w:eastAsia="宋体" w:cs="宋体"/>
          <w:color w:val="auto"/>
          <w:sz w:val="24"/>
          <w:szCs w:val="24"/>
        </w:rPr>
      </w:pPr>
      <w:bookmarkStart w:id="99" w:name="_Toc417491242"/>
      <w:bookmarkStart w:id="100" w:name="_Toc109537508"/>
      <w:bookmarkStart w:id="101" w:name="_Toc30358"/>
      <w:bookmarkStart w:id="102" w:name="_Toc55"/>
      <w:bookmarkStart w:id="103" w:name="_Toc90713343"/>
      <w:bookmarkStart w:id="104" w:name="_Toc26557"/>
      <w:bookmarkStart w:id="105" w:name="_Toc7406"/>
      <w:bookmarkStart w:id="106" w:name="_Toc90712524"/>
      <w:bookmarkStart w:id="107" w:name="_Toc109550784"/>
      <w:r>
        <w:rPr>
          <w:rFonts w:hint="eastAsia" w:ascii="宋体" w:hAnsi="宋体" w:eastAsia="宋体" w:cs="宋体"/>
          <w:color w:val="auto"/>
          <w:sz w:val="24"/>
          <w:szCs w:val="24"/>
        </w:rPr>
        <w:t>14. 谈判报价</w:t>
      </w:r>
      <w:bookmarkEnd w:id="99"/>
      <w:bookmarkEnd w:id="100"/>
      <w:bookmarkEnd w:id="101"/>
      <w:bookmarkEnd w:id="102"/>
      <w:bookmarkEnd w:id="103"/>
      <w:bookmarkEnd w:id="104"/>
      <w:bookmarkEnd w:id="105"/>
      <w:bookmarkEnd w:id="106"/>
      <w:bookmarkEnd w:id="107"/>
    </w:p>
    <w:p w14:paraId="2A0F9342">
      <w:pPr>
        <w:spacing w:line="400" w:lineRule="exact"/>
        <w:ind w:firstLine="480" w:firstLineChars="200"/>
        <w:rPr>
          <w:rFonts w:ascii="宋体" w:hAnsi="宋体" w:cs="宋体"/>
          <w:color w:val="auto"/>
          <w:sz w:val="24"/>
        </w:rPr>
      </w:pPr>
      <w:r>
        <w:rPr>
          <w:rFonts w:hint="eastAsia" w:ascii="宋体" w:hAnsi="宋体" w:cs="宋体"/>
          <w:color w:val="auto"/>
          <w:sz w:val="24"/>
        </w:rPr>
        <w:t>14.1谈判响应文件的报价表上应清楚地标明总价。但只允许有一个方案报价，多方案报价的谈判响应文件将不被接受。</w:t>
      </w:r>
    </w:p>
    <w:p w14:paraId="712BD7ED">
      <w:pPr>
        <w:spacing w:line="400" w:lineRule="exact"/>
        <w:ind w:firstLine="480" w:firstLineChars="200"/>
        <w:rPr>
          <w:rFonts w:ascii="宋体" w:hAnsi="宋体" w:cs="宋体"/>
          <w:color w:val="auto"/>
          <w:sz w:val="24"/>
        </w:rPr>
      </w:pPr>
      <w:r>
        <w:rPr>
          <w:rFonts w:hint="eastAsia" w:ascii="宋体" w:hAnsi="宋体" w:cs="宋体"/>
          <w:color w:val="auto"/>
          <w:sz w:val="24"/>
        </w:rPr>
        <w:t>14.2谈判报价表上的价格为谈判时的参考价格，谈判小组以最终谈判报价确定成交供应商的成交价格。</w:t>
      </w:r>
    </w:p>
    <w:p w14:paraId="63696245">
      <w:pPr>
        <w:spacing w:line="400" w:lineRule="exact"/>
        <w:ind w:firstLine="480" w:firstLineChars="200"/>
        <w:rPr>
          <w:rFonts w:ascii="宋体" w:hAnsi="宋体" w:cs="宋体"/>
          <w:color w:val="auto"/>
          <w:sz w:val="24"/>
        </w:rPr>
      </w:pPr>
      <w:r>
        <w:rPr>
          <w:rFonts w:hint="eastAsia" w:ascii="宋体" w:hAnsi="宋体" w:cs="宋体"/>
          <w:color w:val="auto"/>
          <w:sz w:val="24"/>
        </w:rPr>
        <w:t>14.3所有投标报价均以人民币元为计算单位。投标报价包括全部所投入货物或服务项目的人员工资、材料成本及制作、公司管理成本、福利待遇等、利润及相关税费等其他有关的所有费用的总和。</w:t>
      </w:r>
    </w:p>
    <w:p w14:paraId="1E683ECD">
      <w:pPr>
        <w:tabs>
          <w:tab w:val="left" w:pos="360"/>
        </w:tabs>
        <w:snapToGrid w:val="0"/>
        <w:spacing w:line="400" w:lineRule="exact"/>
        <w:ind w:firstLine="480" w:firstLineChars="200"/>
        <w:rPr>
          <w:rFonts w:ascii="宋体" w:hAnsi="宋体" w:cs="宋体"/>
          <w:color w:val="auto"/>
          <w:sz w:val="24"/>
        </w:rPr>
      </w:pPr>
      <w:r>
        <w:rPr>
          <w:rFonts w:hint="eastAsia" w:ascii="宋体" w:hAnsi="宋体" w:cs="宋体"/>
          <w:color w:val="auto"/>
          <w:sz w:val="24"/>
        </w:rPr>
        <w:t>14.4投标报价应完全包括谈判文件规定的服务范围，不得任意分割或合并所规定的分项。</w:t>
      </w:r>
    </w:p>
    <w:p w14:paraId="2161BAF5">
      <w:pPr>
        <w:tabs>
          <w:tab w:val="left" w:pos="360"/>
        </w:tabs>
        <w:snapToGrid w:val="0"/>
        <w:spacing w:line="400" w:lineRule="exact"/>
        <w:ind w:firstLine="480" w:firstLineChars="200"/>
        <w:rPr>
          <w:rFonts w:ascii="宋体" w:hAnsi="宋体" w:cs="宋体"/>
          <w:color w:val="auto"/>
          <w:sz w:val="24"/>
        </w:rPr>
      </w:pPr>
      <w:r>
        <w:rPr>
          <w:rFonts w:hint="eastAsia" w:ascii="宋体" w:hAnsi="宋体" w:cs="宋体"/>
          <w:color w:val="auto"/>
          <w:sz w:val="24"/>
        </w:rPr>
        <w:t xml:space="preserve">14.5供应商不得以任何理由在开标后对投标报价予以修改，报价在投标有效期内是固定的，不因任何原因而改变。任何包含价格调整要求和条件的投标，将被视为非实质性响应投标而予以拒绝。 </w:t>
      </w:r>
    </w:p>
    <w:p w14:paraId="3BE501B6">
      <w:pPr>
        <w:tabs>
          <w:tab w:val="left" w:pos="360"/>
        </w:tabs>
        <w:snapToGrid w:val="0"/>
        <w:spacing w:line="400" w:lineRule="exact"/>
        <w:ind w:firstLine="480" w:firstLineChars="200"/>
        <w:rPr>
          <w:rFonts w:ascii="宋体" w:hAnsi="宋体" w:cs="宋体"/>
          <w:color w:val="auto"/>
          <w:sz w:val="24"/>
        </w:rPr>
      </w:pPr>
      <w:r>
        <w:rPr>
          <w:rFonts w:hint="eastAsia" w:ascii="宋体" w:hAnsi="宋体" w:cs="宋体"/>
          <w:color w:val="auto"/>
          <w:sz w:val="24"/>
        </w:rPr>
        <w:t>14.6开标一览表中（二次报价表）标明的价格在政府采购合同执行过程中是固定不变的，投标人不得以任何理由予以变更。以可调整的价格提交的投标将被作为无效投标处理。</w:t>
      </w:r>
    </w:p>
    <w:p w14:paraId="496B7D53">
      <w:pPr>
        <w:spacing w:line="400" w:lineRule="exact"/>
        <w:ind w:firstLine="480" w:firstLineChars="200"/>
        <w:rPr>
          <w:rFonts w:ascii="宋体" w:hAnsi="宋体" w:cs="宋体"/>
          <w:color w:val="auto"/>
          <w:sz w:val="24"/>
        </w:rPr>
      </w:pPr>
      <w:r>
        <w:rPr>
          <w:rFonts w:hint="eastAsia" w:ascii="宋体" w:hAnsi="宋体" w:cs="宋体"/>
          <w:color w:val="auto"/>
          <w:sz w:val="24"/>
        </w:rPr>
        <w:t xml:space="preserve">14.7 最后报价不得超过采购最高限价。 </w:t>
      </w:r>
    </w:p>
    <w:p w14:paraId="44F69A31">
      <w:pPr>
        <w:pStyle w:val="3"/>
        <w:keepNext w:val="0"/>
        <w:widowControl/>
        <w:tabs>
          <w:tab w:val="left" w:pos="600"/>
          <w:tab w:val="left" w:pos="840"/>
        </w:tabs>
        <w:spacing w:before="0" w:after="0" w:line="400" w:lineRule="exact"/>
        <w:ind w:left="120" w:hanging="120" w:hangingChars="50"/>
        <w:jc w:val="both"/>
        <w:rPr>
          <w:rFonts w:ascii="宋体" w:hAnsi="宋体" w:eastAsia="宋体" w:cs="宋体"/>
          <w:color w:val="auto"/>
          <w:sz w:val="24"/>
          <w:szCs w:val="24"/>
        </w:rPr>
      </w:pPr>
      <w:bookmarkStart w:id="108" w:name="_Toc31437"/>
      <w:bookmarkStart w:id="109" w:name="_Toc19227"/>
      <w:bookmarkStart w:id="110" w:name="_Toc17010"/>
      <w:bookmarkStart w:id="111" w:name="_Toc109550789"/>
      <w:bookmarkStart w:id="112" w:name="_Toc109537513"/>
      <w:bookmarkStart w:id="113" w:name="_Toc417491247"/>
      <w:bookmarkStart w:id="114" w:name="_Toc90712529"/>
      <w:bookmarkStart w:id="115" w:name="_Toc90713348"/>
      <w:bookmarkStart w:id="116" w:name="_Toc19763"/>
      <w:r>
        <w:rPr>
          <w:rFonts w:hint="eastAsia" w:ascii="宋体" w:hAnsi="宋体" w:eastAsia="宋体" w:cs="宋体"/>
          <w:color w:val="auto"/>
          <w:sz w:val="24"/>
          <w:szCs w:val="24"/>
        </w:rPr>
        <w:t xml:space="preserve">15. </w:t>
      </w:r>
      <w:bookmarkEnd w:id="108"/>
      <w:bookmarkEnd w:id="109"/>
      <w:bookmarkEnd w:id="110"/>
      <w:bookmarkEnd w:id="111"/>
      <w:bookmarkEnd w:id="112"/>
      <w:bookmarkEnd w:id="113"/>
      <w:bookmarkEnd w:id="114"/>
      <w:bookmarkEnd w:id="115"/>
      <w:bookmarkEnd w:id="116"/>
      <w:r>
        <w:rPr>
          <w:rFonts w:hint="eastAsia" w:ascii="宋体" w:hAnsi="宋体" w:eastAsia="宋体" w:cs="宋体"/>
          <w:color w:val="auto"/>
          <w:sz w:val="24"/>
          <w:szCs w:val="24"/>
        </w:rPr>
        <w:t>响应性文件有效期</w:t>
      </w:r>
    </w:p>
    <w:p w14:paraId="2266B7DA">
      <w:pPr>
        <w:spacing w:line="400" w:lineRule="exact"/>
        <w:ind w:firstLine="480" w:firstLineChars="200"/>
        <w:rPr>
          <w:rFonts w:ascii="宋体" w:hAnsi="宋体" w:cs="宋体"/>
          <w:color w:val="auto"/>
          <w:sz w:val="24"/>
        </w:rPr>
      </w:pPr>
      <w:r>
        <w:rPr>
          <w:rFonts w:hint="eastAsia" w:ascii="宋体" w:hAnsi="宋体" w:cs="宋体"/>
          <w:color w:val="auto"/>
          <w:sz w:val="24"/>
        </w:rPr>
        <w:t>15.1本次谈判的有效期为：见“谈判前附表”中的谈判有效期要求。供应商承诺的谈判有效期短于此规定时间的，将被视为非实质性响应而予以拒绝。</w:t>
      </w:r>
    </w:p>
    <w:p w14:paraId="481F9948">
      <w:pPr>
        <w:spacing w:line="400" w:lineRule="exact"/>
        <w:ind w:firstLine="480" w:firstLineChars="200"/>
        <w:rPr>
          <w:rFonts w:ascii="宋体" w:hAnsi="宋体" w:cs="宋体"/>
          <w:color w:val="auto"/>
          <w:sz w:val="24"/>
        </w:rPr>
      </w:pPr>
      <w:r>
        <w:rPr>
          <w:rFonts w:hint="eastAsia" w:ascii="宋体" w:hAnsi="宋体" w:cs="宋体"/>
          <w:color w:val="auto"/>
          <w:sz w:val="24"/>
        </w:rPr>
        <w:t>15.2在特殊情况下，采购人可于原谈判有效期满之前，向供应商提出延长谈判有效期的要求。这种要求与答复均采用书面形式如传真、信件或电报等。同意延长的供应商既不能要求也不允许修改其谈判响应文件。</w:t>
      </w:r>
    </w:p>
    <w:bookmarkEnd w:id="98"/>
    <w:p w14:paraId="439C0977">
      <w:pPr>
        <w:pStyle w:val="4"/>
        <w:spacing w:line="400" w:lineRule="exact"/>
        <w:ind w:firstLine="0" w:firstLineChars="0"/>
        <w:rPr>
          <w:rFonts w:ascii="宋体" w:hAnsi="宋体" w:eastAsia="宋体" w:cs="宋体"/>
          <w:b/>
          <w:bCs/>
          <w:color w:val="auto"/>
          <w:sz w:val="28"/>
          <w:szCs w:val="28"/>
        </w:rPr>
      </w:pPr>
      <w:bookmarkStart w:id="117" w:name="_Toc90713349"/>
      <w:bookmarkStart w:id="118" w:name="_Toc1505"/>
      <w:bookmarkStart w:id="119" w:name="_Toc3952"/>
      <w:bookmarkStart w:id="120" w:name="_Toc26612"/>
      <w:bookmarkStart w:id="121" w:name="_Toc26689"/>
      <w:bookmarkStart w:id="122" w:name="_Toc14170"/>
      <w:bookmarkStart w:id="123" w:name="_Toc109537514"/>
      <w:bookmarkStart w:id="124" w:name="_Toc31880"/>
      <w:bookmarkStart w:id="125" w:name="_Toc109550790"/>
      <w:bookmarkStart w:id="126" w:name="_Toc17101"/>
      <w:bookmarkStart w:id="127" w:name="_Toc417491248"/>
      <w:bookmarkStart w:id="128" w:name="_Toc90712530"/>
      <w:bookmarkStart w:id="129" w:name="_Toc2495"/>
      <w:r>
        <w:rPr>
          <w:rFonts w:hint="eastAsia" w:ascii="宋体" w:hAnsi="宋体" w:eastAsia="宋体" w:cs="宋体"/>
          <w:b/>
          <w:bCs/>
          <w:color w:val="auto"/>
          <w:sz w:val="28"/>
          <w:szCs w:val="28"/>
        </w:rPr>
        <w:t>16.投标文件份数和签署</w:t>
      </w:r>
      <w:bookmarkEnd w:id="117"/>
      <w:bookmarkEnd w:id="118"/>
      <w:bookmarkEnd w:id="119"/>
      <w:bookmarkEnd w:id="120"/>
      <w:bookmarkEnd w:id="121"/>
      <w:bookmarkEnd w:id="122"/>
      <w:bookmarkEnd w:id="123"/>
      <w:bookmarkEnd w:id="124"/>
      <w:bookmarkEnd w:id="125"/>
      <w:bookmarkEnd w:id="126"/>
      <w:bookmarkEnd w:id="127"/>
      <w:bookmarkEnd w:id="128"/>
      <w:bookmarkEnd w:id="129"/>
    </w:p>
    <w:p w14:paraId="7B1BA55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16.1</w:t>
      </w:r>
      <w:r>
        <w:rPr>
          <w:rFonts w:hint="eastAsia" w:ascii="宋体" w:hAnsi="宋体" w:cs="宋体"/>
          <w:color w:val="auto"/>
          <w:sz w:val="24"/>
          <w:szCs w:val="24"/>
          <w:lang w:val="zh-CN"/>
        </w:rPr>
        <w:t>投标人应按本</w:t>
      </w:r>
      <w:r>
        <w:rPr>
          <w:rFonts w:hint="eastAsia" w:ascii="宋体" w:hAnsi="宋体" w:cs="宋体"/>
          <w:color w:val="auto"/>
          <w:sz w:val="24"/>
          <w:szCs w:val="24"/>
        </w:rPr>
        <w:t>谈判</w:t>
      </w:r>
      <w:r>
        <w:rPr>
          <w:rFonts w:hint="eastAsia" w:ascii="宋体" w:hAnsi="宋体" w:cs="宋体"/>
          <w:color w:val="auto"/>
          <w:sz w:val="24"/>
          <w:szCs w:val="24"/>
          <w:lang w:val="zh-CN"/>
        </w:rPr>
        <w:t>文件规定的格式和顺序编制电子投标文件</w:t>
      </w:r>
      <w:r>
        <w:rPr>
          <w:rFonts w:hint="eastAsia" w:ascii="宋体" w:hAnsi="宋体" w:cs="宋体"/>
          <w:color w:val="auto"/>
          <w:sz w:val="24"/>
          <w:szCs w:val="24"/>
        </w:rPr>
        <w:t>1份</w:t>
      </w:r>
      <w:r>
        <w:rPr>
          <w:rFonts w:hint="eastAsia" w:ascii="宋体" w:hAnsi="宋体" w:cs="宋体"/>
          <w:color w:val="auto"/>
          <w:sz w:val="24"/>
          <w:szCs w:val="24"/>
          <w:lang w:val="zh-CN"/>
        </w:rPr>
        <w:t>，投标人须将</w:t>
      </w:r>
      <w:r>
        <w:rPr>
          <w:rFonts w:hint="eastAsia" w:ascii="宋体" w:hAnsi="宋体" w:cs="宋体"/>
          <w:color w:val="auto"/>
          <w:sz w:val="24"/>
          <w:szCs w:val="24"/>
        </w:rPr>
        <w:t>谈判</w:t>
      </w:r>
      <w:r>
        <w:rPr>
          <w:rFonts w:hint="eastAsia" w:ascii="宋体" w:hAnsi="宋体" w:cs="宋体"/>
          <w:color w:val="auto"/>
          <w:sz w:val="24"/>
          <w:szCs w:val="24"/>
          <w:lang w:val="zh-CN"/>
        </w:rPr>
        <w:t>文件要求的资质、业绩、荣誉及相关人员证明材料等资料原件扫描件（或图片）制作到所提交的电子投标文件中，开标现场不再提供原件。</w:t>
      </w:r>
    </w:p>
    <w:p w14:paraId="1775A04A">
      <w:pPr>
        <w:spacing w:line="400" w:lineRule="exact"/>
        <w:ind w:firstLine="480" w:firstLineChars="200"/>
        <w:rPr>
          <w:rFonts w:ascii="宋体" w:hAnsi="宋体" w:cs="宋体"/>
          <w:color w:val="auto"/>
          <w:sz w:val="24"/>
          <w:szCs w:val="24"/>
          <w:lang w:val="zh-CN"/>
        </w:rPr>
      </w:pPr>
      <w:r>
        <w:rPr>
          <w:rFonts w:hint="eastAsia" w:ascii="宋体" w:hAnsi="宋体" w:cs="宋体"/>
          <w:color w:val="auto"/>
          <w:sz w:val="24"/>
          <w:szCs w:val="24"/>
        </w:rPr>
        <w:t>16</w:t>
      </w:r>
      <w:r>
        <w:rPr>
          <w:rFonts w:hint="eastAsia" w:ascii="宋体" w:hAnsi="宋体" w:cs="宋体"/>
          <w:color w:val="auto"/>
          <w:sz w:val="24"/>
          <w:szCs w:val="24"/>
          <w:lang w:val="zh-CN"/>
        </w:rPr>
        <w:t>.2电子投标文件未按要求签字或加盖公章的视为无效文件。本</w:t>
      </w:r>
      <w:r>
        <w:rPr>
          <w:rFonts w:hint="eastAsia" w:ascii="宋体" w:hAnsi="宋体" w:cs="宋体"/>
          <w:color w:val="auto"/>
          <w:sz w:val="24"/>
          <w:szCs w:val="24"/>
        </w:rPr>
        <w:t>谈判</w:t>
      </w:r>
      <w:r>
        <w:rPr>
          <w:rFonts w:hint="eastAsia" w:ascii="宋体" w:hAnsi="宋体" w:cs="宋体"/>
          <w:color w:val="auto"/>
          <w:sz w:val="24"/>
          <w:szCs w:val="24"/>
          <w:lang w:val="zh-CN"/>
        </w:rPr>
        <w:t>文件所表述（指定）的公章是指法人（投标人）行政公章，不包括专用章。</w:t>
      </w:r>
    </w:p>
    <w:p w14:paraId="1E387382">
      <w:pPr>
        <w:spacing w:line="400" w:lineRule="exact"/>
        <w:ind w:firstLine="480" w:firstLineChars="200"/>
        <w:rPr>
          <w:rFonts w:ascii="宋体" w:hAnsi="宋体" w:cs="宋体"/>
          <w:color w:val="auto"/>
          <w:sz w:val="24"/>
          <w:szCs w:val="24"/>
          <w:lang w:val="zh-CN"/>
        </w:rPr>
      </w:pPr>
      <w:r>
        <w:rPr>
          <w:rFonts w:hint="eastAsia" w:ascii="宋体" w:hAnsi="宋体" w:cs="宋体"/>
          <w:color w:val="auto"/>
          <w:sz w:val="24"/>
          <w:szCs w:val="24"/>
        </w:rPr>
        <w:t>16</w:t>
      </w:r>
      <w:r>
        <w:rPr>
          <w:rFonts w:hint="eastAsia" w:ascii="宋体" w:hAnsi="宋体" w:cs="宋体"/>
          <w:color w:val="auto"/>
          <w:sz w:val="24"/>
          <w:szCs w:val="24"/>
          <w:lang w:val="zh-CN"/>
        </w:rPr>
        <w:t>.3 投标人提交的资料应证明其满足</w:t>
      </w:r>
      <w:r>
        <w:rPr>
          <w:rFonts w:hint="eastAsia" w:ascii="宋体" w:hAnsi="宋体" w:cs="宋体"/>
          <w:color w:val="auto"/>
          <w:sz w:val="24"/>
          <w:szCs w:val="24"/>
        </w:rPr>
        <w:t>谈判</w:t>
      </w:r>
      <w:r>
        <w:rPr>
          <w:rFonts w:hint="eastAsia" w:ascii="宋体" w:hAnsi="宋体" w:cs="宋体"/>
          <w:color w:val="auto"/>
          <w:sz w:val="24"/>
          <w:szCs w:val="24"/>
          <w:lang w:val="zh-CN"/>
        </w:rPr>
        <w:t>文件要求，该文件可以是文字资料、图纸和数据，以及拟提供服务的详细描述。</w:t>
      </w:r>
    </w:p>
    <w:p w14:paraId="7A2D15F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16</w:t>
      </w:r>
      <w:r>
        <w:rPr>
          <w:rFonts w:hint="eastAsia" w:ascii="宋体" w:hAnsi="宋体" w:cs="宋体"/>
          <w:color w:val="auto"/>
          <w:sz w:val="24"/>
          <w:szCs w:val="24"/>
          <w:lang w:val="zh-CN"/>
        </w:rPr>
        <w:t>.</w:t>
      </w:r>
      <w:r>
        <w:rPr>
          <w:rFonts w:hint="eastAsia" w:ascii="宋体" w:hAnsi="宋体" w:cs="宋体"/>
          <w:color w:val="auto"/>
          <w:sz w:val="24"/>
          <w:szCs w:val="24"/>
        </w:rPr>
        <w:t>4电报、电话、传真、电子邮件形式的投标概不接受。</w:t>
      </w:r>
    </w:p>
    <w:p w14:paraId="19C896A1">
      <w:pPr>
        <w:spacing w:line="400" w:lineRule="exact"/>
        <w:jc w:val="center"/>
        <w:rPr>
          <w:rFonts w:ascii="宋体" w:hAnsi="宋体" w:cs="宋体"/>
          <w:bCs/>
          <w:color w:val="auto"/>
          <w:sz w:val="24"/>
        </w:rPr>
      </w:pPr>
    </w:p>
    <w:p w14:paraId="4B3F4849">
      <w:pPr>
        <w:spacing w:line="400" w:lineRule="exact"/>
        <w:jc w:val="center"/>
        <w:rPr>
          <w:rFonts w:ascii="黑体" w:hAnsi="宋体" w:eastAsia="黑体" w:cs="宋体"/>
          <w:color w:val="auto"/>
          <w:sz w:val="32"/>
          <w:szCs w:val="32"/>
        </w:rPr>
      </w:pPr>
      <w:bookmarkStart w:id="130" w:name="_Toc9897_WPSOffice_Level2"/>
      <w:r>
        <w:rPr>
          <w:rFonts w:hint="eastAsia" w:ascii="黑体" w:hAnsi="宋体" w:eastAsia="黑体" w:cs="宋体"/>
          <w:bCs/>
          <w:color w:val="auto"/>
          <w:sz w:val="30"/>
          <w:szCs w:val="30"/>
        </w:rPr>
        <w:t>四、</w:t>
      </w:r>
      <w:r>
        <w:rPr>
          <w:rFonts w:hint="eastAsia" w:ascii="黑体" w:hAnsi="宋体" w:eastAsia="黑体" w:cs="楷体"/>
          <w:color w:val="auto"/>
          <w:sz w:val="30"/>
          <w:szCs w:val="30"/>
        </w:rPr>
        <w:t>谈判响应文件的</w:t>
      </w:r>
      <w:bookmarkEnd w:id="130"/>
      <w:r>
        <w:rPr>
          <w:rFonts w:hint="eastAsia" w:ascii="黑体" w:hAnsi="宋体" w:eastAsia="黑体" w:cs="楷体"/>
          <w:color w:val="auto"/>
          <w:sz w:val="30"/>
          <w:szCs w:val="30"/>
        </w:rPr>
        <w:t>提交</w:t>
      </w:r>
    </w:p>
    <w:p w14:paraId="2BC9C946">
      <w:pPr>
        <w:spacing w:line="400" w:lineRule="exact"/>
        <w:rPr>
          <w:rFonts w:ascii="宋体" w:hAnsi="宋体" w:cs="宋体"/>
          <w:b/>
          <w:color w:val="auto"/>
          <w:sz w:val="24"/>
        </w:rPr>
      </w:pPr>
      <w:bookmarkStart w:id="131" w:name="_Toc5635_WPSOffice_Level3"/>
      <w:r>
        <w:rPr>
          <w:rFonts w:hint="eastAsia" w:ascii="宋体" w:hAnsi="宋体" w:cs="楷体"/>
          <w:b/>
          <w:color w:val="auto"/>
          <w:sz w:val="24"/>
        </w:rPr>
        <w:t>17.</w:t>
      </w:r>
      <w:r>
        <w:rPr>
          <w:rFonts w:hint="eastAsia" w:ascii="宋体" w:hAnsi="宋体" w:cs="宋体"/>
          <w:b/>
          <w:color w:val="auto"/>
          <w:sz w:val="24"/>
        </w:rPr>
        <w:t xml:space="preserve"> 加密电子投标文件的提交 </w:t>
      </w:r>
    </w:p>
    <w:p w14:paraId="760132C3">
      <w:pPr>
        <w:spacing w:line="400" w:lineRule="exact"/>
        <w:ind w:firstLine="480" w:firstLineChars="200"/>
        <w:rPr>
          <w:rFonts w:ascii="宋体" w:hAnsi="宋体" w:cs="宋体"/>
          <w:color w:val="auto"/>
          <w:sz w:val="24"/>
        </w:rPr>
      </w:pPr>
      <w:r>
        <w:rPr>
          <w:rFonts w:hint="eastAsia" w:ascii="宋体" w:hAnsi="宋体" w:cs="宋体"/>
          <w:color w:val="auto"/>
          <w:sz w:val="24"/>
        </w:rPr>
        <w:t>17.1谈判响应人应在谈判公告中规定的谈判响应文件接收截止日期和时间前，将</w:t>
      </w:r>
      <w:r>
        <w:rPr>
          <w:rFonts w:hint="eastAsia" w:ascii="宋体" w:hAnsi="宋体" w:cs="宋体"/>
          <w:bCs/>
          <w:color w:val="auto"/>
          <w:sz w:val="24"/>
        </w:rPr>
        <w:t>加密电子</w:t>
      </w:r>
      <w:r>
        <w:rPr>
          <w:rFonts w:hint="eastAsia" w:ascii="宋体" w:hAnsi="宋体" w:cs="宋体"/>
          <w:color w:val="auto"/>
          <w:sz w:val="24"/>
        </w:rPr>
        <w:t>谈判响应文件上传到开封市公共资源交易信息网。</w:t>
      </w:r>
    </w:p>
    <w:p w14:paraId="2FC27355">
      <w:pPr>
        <w:spacing w:line="400" w:lineRule="exact"/>
        <w:ind w:firstLine="480" w:firstLineChars="200"/>
        <w:rPr>
          <w:rFonts w:ascii="宋体" w:hAnsi="宋体" w:cs="宋体"/>
          <w:color w:val="auto"/>
          <w:sz w:val="24"/>
        </w:rPr>
      </w:pPr>
      <w:r>
        <w:rPr>
          <w:rFonts w:hint="eastAsia" w:ascii="宋体" w:hAnsi="宋体" w:cs="宋体"/>
          <w:color w:val="auto"/>
          <w:sz w:val="24"/>
        </w:rPr>
        <w:t>17.2 集中采购机构拒绝接收在谈判文件规定的加密电子谈判响应文件接收截止时间之后提交的</w:t>
      </w:r>
      <w:r>
        <w:rPr>
          <w:rFonts w:hint="eastAsia" w:ascii="宋体" w:hAnsi="宋体" w:cs="宋体"/>
          <w:bCs/>
          <w:color w:val="auto"/>
          <w:sz w:val="24"/>
        </w:rPr>
        <w:t>加密电子</w:t>
      </w:r>
      <w:r>
        <w:rPr>
          <w:rFonts w:hint="eastAsia" w:ascii="宋体" w:hAnsi="宋体" w:cs="宋体"/>
          <w:color w:val="auto"/>
          <w:sz w:val="24"/>
        </w:rPr>
        <w:t>投标文件。</w:t>
      </w:r>
    </w:p>
    <w:p w14:paraId="7FC471D5">
      <w:pPr>
        <w:spacing w:line="400" w:lineRule="exact"/>
        <w:ind w:firstLine="480" w:firstLineChars="200"/>
        <w:rPr>
          <w:rFonts w:ascii="宋体" w:hAnsi="宋体" w:cs="宋体"/>
          <w:color w:val="auto"/>
          <w:sz w:val="24"/>
        </w:rPr>
      </w:pPr>
      <w:r>
        <w:rPr>
          <w:rFonts w:hint="eastAsia" w:ascii="宋体" w:hAnsi="宋体" w:cs="宋体"/>
          <w:color w:val="auto"/>
          <w:sz w:val="24"/>
        </w:rPr>
        <w:t xml:space="preserve">17.3 若集中采购机构推迟了加密电子谈判响应文件接收截止时间，集中采购机构和谈判响应人受加密电子谈判响应文件接收截止时间制约的所有权利和义务均应以新的截止时间为准。 </w:t>
      </w:r>
    </w:p>
    <w:bookmarkEnd w:id="131"/>
    <w:p w14:paraId="76CFB1D6">
      <w:pPr>
        <w:pStyle w:val="20"/>
        <w:widowControl w:val="0"/>
        <w:spacing w:before="0" w:beforeAutospacing="0" w:after="0" w:afterAutospacing="0" w:line="400" w:lineRule="exact"/>
        <w:ind w:firstLine="420"/>
        <w:jc w:val="both"/>
        <w:rPr>
          <w:rFonts w:cs="楷体"/>
          <w:color w:val="auto"/>
        </w:rPr>
      </w:pPr>
      <w:r>
        <w:rPr>
          <w:rFonts w:cs="楷体"/>
          <w:color w:val="auto"/>
          <w:kern w:val="2"/>
        </w:rPr>
        <w:t>1</w:t>
      </w:r>
      <w:r>
        <w:rPr>
          <w:rFonts w:hint="eastAsia" w:cs="楷体"/>
          <w:color w:val="auto"/>
          <w:kern w:val="2"/>
        </w:rPr>
        <w:t>7</w:t>
      </w:r>
      <w:r>
        <w:rPr>
          <w:rFonts w:cs="楷体"/>
          <w:color w:val="auto"/>
          <w:kern w:val="2"/>
        </w:rPr>
        <w:t>.4谈判响应人应根据所谈判响应标段制作谈判响应文件。</w:t>
      </w:r>
    </w:p>
    <w:p w14:paraId="3E3E5B45">
      <w:pPr>
        <w:pStyle w:val="20"/>
        <w:widowControl w:val="0"/>
        <w:spacing w:before="0" w:beforeAutospacing="0" w:after="0" w:afterAutospacing="0" w:line="400" w:lineRule="exact"/>
        <w:ind w:firstLine="420"/>
        <w:jc w:val="both"/>
        <w:rPr>
          <w:color w:val="auto"/>
          <w:kern w:val="2"/>
        </w:rPr>
      </w:pPr>
      <w:r>
        <w:rPr>
          <w:color w:val="auto"/>
          <w:kern w:val="2"/>
        </w:rPr>
        <w:t>1</w:t>
      </w:r>
      <w:r>
        <w:rPr>
          <w:rFonts w:hint="eastAsia"/>
          <w:color w:val="auto"/>
          <w:kern w:val="2"/>
        </w:rPr>
        <w:t>7</w:t>
      </w:r>
      <w:r>
        <w:rPr>
          <w:color w:val="auto"/>
          <w:kern w:val="2"/>
        </w:rPr>
        <w:t>.5谈判供应商应清楚谈判文件必须直接从集中采购机构获得，从其他地方获得的谈判文件编制的谈判响应文件将被视为无效。</w:t>
      </w:r>
    </w:p>
    <w:p w14:paraId="17F96CED">
      <w:pPr>
        <w:pStyle w:val="20"/>
        <w:widowControl w:val="0"/>
        <w:spacing w:before="0" w:beforeAutospacing="0" w:after="0" w:afterAutospacing="0" w:line="400" w:lineRule="exact"/>
        <w:ind w:firstLine="420"/>
        <w:jc w:val="both"/>
        <w:rPr>
          <w:color w:val="auto"/>
          <w:kern w:val="2"/>
          <w:sz w:val="21"/>
          <w:szCs w:val="21"/>
        </w:rPr>
      </w:pPr>
      <w:r>
        <w:rPr>
          <w:rFonts w:hint="eastAsia"/>
          <w:color w:val="auto"/>
          <w:sz w:val="21"/>
          <w:szCs w:val="21"/>
        </w:rPr>
        <w:t>17.6投标人应根据所谈判标段（包）制作投标文件，投报多个标段的应分标段（包）制作投标文件。</w:t>
      </w:r>
    </w:p>
    <w:p w14:paraId="1D4E01A9">
      <w:pPr>
        <w:tabs>
          <w:tab w:val="left" w:pos="1200"/>
        </w:tabs>
        <w:adjustRightInd w:val="0"/>
        <w:snapToGrid w:val="0"/>
        <w:spacing w:line="400" w:lineRule="exact"/>
        <w:rPr>
          <w:rFonts w:ascii="宋体" w:hAnsi="宋体" w:cs="楷体"/>
          <w:b/>
          <w:color w:val="auto"/>
          <w:sz w:val="24"/>
        </w:rPr>
      </w:pPr>
      <w:bookmarkStart w:id="132" w:name="_Toc20334_WPSOffice_Level3"/>
      <w:r>
        <w:rPr>
          <w:rFonts w:hint="eastAsia" w:ascii="宋体" w:hAnsi="宋体" w:cs="楷体"/>
          <w:b/>
          <w:color w:val="auto"/>
          <w:sz w:val="24"/>
        </w:rPr>
        <w:t>17.</w:t>
      </w:r>
      <w:bookmarkEnd w:id="132"/>
      <w:bookmarkStart w:id="133" w:name="_Toc25786_WPSOffice_Level3"/>
      <w:r>
        <w:rPr>
          <w:rFonts w:hint="eastAsia" w:ascii="宋体" w:hAnsi="宋体" w:cs="楷体"/>
          <w:b/>
          <w:color w:val="auto"/>
          <w:sz w:val="24"/>
        </w:rPr>
        <w:t>谈判响应文件的修改和撤回</w:t>
      </w:r>
      <w:bookmarkEnd w:id="133"/>
    </w:p>
    <w:p w14:paraId="4C10EFC4">
      <w:pPr>
        <w:tabs>
          <w:tab w:val="left" w:pos="1080"/>
        </w:tabs>
        <w:adjustRightInd w:val="0"/>
        <w:snapToGrid w:val="0"/>
        <w:spacing w:line="400" w:lineRule="exact"/>
        <w:ind w:firstLine="480" w:firstLineChars="200"/>
        <w:rPr>
          <w:rFonts w:ascii="宋体" w:hAnsi="宋体" w:cs="仿宋_GB2312"/>
          <w:color w:val="auto"/>
          <w:sz w:val="24"/>
        </w:rPr>
      </w:pPr>
      <w:r>
        <w:rPr>
          <w:rFonts w:hint="eastAsia" w:ascii="宋体" w:hAnsi="宋体" w:cs="楷体"/>
          <w:color w:val="auto"/>
          <w:sz w:val="24"/>
        </w:rPr>
        <w:t>17.1谈判响应人在上传加密电子谈判响应文件后，在谈判响应截止时间之前可以修改或撤回其谈判响应文件，但谈判响应人必须在谈判响应截止时间之前将修改或撤回的书面通知提交</w:t>
      </w:r>
      <w:r>
        <w:rPr>
          <w:rFonts w:hint="eastAsia" w:ascii="宋体" w:hAnsi="宋体" w:cs="仿宋_GB2312"/>
          <w:color w:val="auto"/>
          <w:sz w:val="24"/>
        </w:rPr>
        <w:t>采购人和集中采购机构</w:t>
      </w:r>
      <w:r>
        <w:rPr>
          <w:rFonts w:hint="eastAsia" w:ascii="宋体" w:hAnsi="宋体" w:cs="楷体"/>
          <w:color w:val="auto"/>
          <w:sz w:val="24"/>
        </w:rPr>
        <w:t>。</w:t>
      </w:r>
      <w:r>
        <w:rPr>
          <w:rFonts w:hint="eastAsia" w:ascii="宋体" w:hAnsi="宋体" w:cs="仿宋_GB2312"/>
          <w:color w:val="auto"/>
          <w:sz w:val="24"/>
        </w:rPr>
        <w:t>补充、修改的内容作为响应性文件的组成部分。补充、修改的内容与响应性文件不一致的，以补充、修改的内容为准。</w:t>
      </w:r>
    </w:p>
    <w:p w14:paraId="12EEFF4C">
      <w:pPr>
        <w:pStyle w:val="20"/>
        <w:spacing w:before="0" w:beforeAutospacing="0" w:after="0" w:afterAutospacing="0" w:line="400" w:lineRule="exact"/>
        <w:ind w:firstLine="480" w:firstLineChars="200"/>
        <w:jc w:val="both"/>
        <w:rPr>
          <w:rFonts w:cs="仿宋_GB2312"/>
          <w:color w:val="auto"/>
        </w:rPr>
      </w:pPr>
      <w:r>
        <w:rPr>
          <w:rFonts w:cs="仿宋_GB2312"/>
          <w:color w:val="auto"/>
        </w:rPr>
        <w:t>17.2 响应性文件的补充、修改文件应按照本竞争性谈判文件有关规定进行签署，并注明“修改响应性文件”字样。修改文件须在响应性文件接收截止时间前上传到开封市公共资源交易网。</w:t>
      </w:r>
    </w:p>
    <w:p w14:paraId="36D0A065">
      <w:pPr>
        <w:pStyle w:val="20"/>
        <w:spacing w:before="0" w:beforeAutospacing="0" w:after="0" w:afterAutospacing="0" w:line="400" w:lineRule="exact"/>
        <w:ind w:firstLine="480" w:firstLineChars="200"/>
        <w:jc w:val="both"/>
        <w:rPr>
          <w:rFonts w:cs="仿宋_GB2312"/>
          <w:color w:val="auto"/>
        </w:rPr>
      </w:pPr>
      <w:r>
        <w:rPr>
          <w:rFonts w:cs="仿宋_GB2312"/>
          <w:color w:val="auto"/>
        </w:rPr>
        <w:t>17.3 供应商在响应性文件接收截止时间后</w:t>
      </w:r>
      <w:r>
        <w:rPr>
          <w:rFonts w:hint="eastAsia"/>
          <w:color w:val="auto"/>
        </w:rPr>
        <w:t>（即从开标之时起）</w:t>
      </w:r>
      <w:r>
        <w:rPr>
          <w:rFonts w:cs="仿宋_GB2312"/>
          <w:color w:val="auto"/>
        </w:rPr>
        <w:t>不得修改、撤回响应性文件。供应商在响应性文件接收截止时间后修改响应性文件的，将被拒绝接受。</w:t>
      </w:r>
    </w:p>
    <w:p w14:paraId="133F458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17.4 投标人不得在投标截止时间起（即从开标之时起）至投标有效期满前撤回投标文件，投标人之间恶意串通而撤回投标的，将受到根据政府采购法律法规的有关规定作出的处理。</w:t>
      </w:r>
    </w:p>
    <w:p w14:paraId="67B595C2">
      <w:pPr>
        <w:spacing w:line="400" w:lineRule="exact"/>
        <w:ind w:firstLine="480" w:firstLineChars="200"/>
        <w:rPr>
          <w:rFonts w:cs="仿宋_GB2312"/>
          <w:color w:val="auto"/>
        </w:rPr>
      </w:pPr>
      <w:r>
        <w:rPr>
          <w:rFonts w:hint="eastAsia" w:ascii="宋体" w:hAnsi="宋体" w:cs="宋体"/>
          <w:color w:val="auto"/>
          <w:sz w:val="24"/>
          <w:szCs w:val="24"/>
        </w:rPr>
        <w:t>17.5无论成交结果如何，收到的响应文件，均不退还。</w:t>
      </w:r>
    </w:p>
    <w:p w14:paraId="57B441C9">
      <w:pPr>
        <w:pStyle w:val="20"/>
        <w:spacing w:before="0" w:beforeAutospacing="0" w:after="0" w:afterAutospacing="0" w:line="400" w:lineRule="exact"/>
        <w:ind w:firstLine="480" w:firstLineChars="200"/>
        <w:jc w:val="both"/>
        <w:rPr>
          <w:rFonts w:cs="仿宋_GB2312"/>
          <w:color w:val="auto"/>
        </w:rPr>
      </w:pPr>
      <w:r>
        <w:rPr>
          <w:rFonts w:cs="仿宋_GB2312"/>
          <w:color w:val="auto"/>
        </w:rPr>
        <w:t>17.</w:t>
      </w:r>
      <w:r>
        <w:rPr>
          <w:rFonts w:hint="eastAsia" w:cs="仿宋_GB2312"/>
          <w:color w:val="auto"/>
        </w:rPr>
        <w:t>6</w:t>
      </w:r>
      <w:r>
        <w:rPr>
          <w:rFonts w:cs="仿宋_GB2312"/>
          <w:color w:val="auto"/>
        </w:rPr>
        <w:t xml:space="preserve"> 供应商有下列情形之一的，集中采购机构将拒绝接受其响应性文件：</w:t>
      </w:r>
    </w:p>
    <w:p w14:paraId="2633DC6E">
      <w:pPr>
        <w:pStyle w:val="20"/>
        <w:spacing w:before="0" w:beforeAutospacing="0" w:after="0" w:afterAutospacing="0" w:line="400" w:lineRule="exact"/>
        <w:ind w:firstLine="480" w:firstLineChars="200"/>
        <w:jc w:val="both"/>
        <w:rPr>
          <w:rFonts w:cs="仿宋_GB2312"/>
          <w:color w:val="auto"/>
        </w:rPr>
      </w:pPr>
      <w:r>
        <w:rPr>
          <w:rFonts w:cs="仿宋_GB2312"/>
          <w:color w:val="auto"/>
        </w:rPr>
        <w:t>17.</w:t>
      </w:r>
      <w:r>
        <w:rPr>
          <w:rFonts w:hint="eastAsia" w:cs="仿宋_GB2312"/>
          <w:color w:val="auto"/>
        </w:rPr>
        <w:t>6</w:t>
      </w:r>
      <w:r>
        <w:rPr>
          <w:rFonts w:cs="仿宋_GB2312"/>
          <w:color w:val="auto"/>
        </w:rPr>
        <w:t>.1 在竞争性谈判文件规定的响应性文件接收截止时间之后提交响应性文件的；</w:t>
      </w:r>
    </w:p>
    <w:p w14:paraId="36AD5D9B">
      <w:pPr>
        <w:pStyle w:val="20"/>
        <w:spacing w:before="0" w:beforeAutospacing="0" w:after="0" w:afterAutospacing="0" w:line="400" w:lineRule="exact"/>
        <w:ind w:firstLine="480" w:firstLineChars="200"/>
        <w:jc w:val="both"/>
        <w:rPr>
          <w:rFonts w:cs="仿宋_GB2312"/>
          <w:color w:val="auto"/>
        </w:rPr>
      </w:pPr>
      <w:r>
        <w:rPr>
          <w:rFonts w:cs="仿宋_GB2312"/>
          <w:color w:val="auto"/>
        </w:rPr>
        <w:t>17.</w:t>
      </w:r>
      <w:r>
        <w:rPr>
          <w:rFonts w:hint="eastAsia" w:cs="仿宋_GB2312"/>
          <w:color w:val="auto"/>
        </w:rPr>
        <w:t>6</w:t>
      </w:r>
      <w:r>
        <w:rPr>
          <w:rFonts w:cs="仿宋_GB2312"/>
          <w:color w:val="auto"/>
        </w:rPr>
        <w:t>.2一个供应商不止提交一套响应性文件的；</w:t>
      </w:r>
    </w:p>
    <w:p w14:paraId="22812AC9">
      <w:pPr>
        <w:pStyle w:val="3"/>
        <w:keepNext w:val="0"/>
        <w:widowControl/>
        <w:tabs>
          <w:tab w:val="left" w:pos="720"/>
          <w:tab w:val="left" w:pos="840"/>
        </w:tabs>
        <w:snapToGrid w:val="0"/>
        <w:spacing w:before="0" w:after="0" w:line="400" w:lineRule="exact"/>
        <w:rPr>
          <w:rFonts w:ascii="黑体" w:hAnsi="宋体" w:cs="楷体"/>
          <w:b w:val="0"/>
          <w:color w:val="auto"/>
          <w:sz w:val="30"/>
          <w:szCs w:val="30"/>
        </w:rPr>
      </w:pPr>
      <w:bookmarkStart w:id="134" w:name="_Toc30598_WPSOffice_Level2"/>
      <w:r>
        <w:rPr>
          <w:rFonts w:hint="eastAsia" w:ascii="黑体" w:hAnsi="宋体" w:cs="楷体"/>
          <w:b w:val="0"/>
          <w:color w:val="auto"/>
          <w:sz w:val="30"/>
          <w:szCs w:val="30"/>
        </w:rPr>
        <w:t>五、谈  判</w:t>
      </w:r>
      <w:bookmarkEnd w:id="134"/>
    </w:p>
    <w:p w14:paraId="6DF8FC95">
      <w:pPr>
        <w:spacing w:line="400" w:lineRule="exact"/>
        <w:rPr>
          <w:rFonts w:ascii="宋体" w:hAnsi="宋体" w:cs="宋体"/>
          <w:b/>
          <w:color w:val="auto"/>
          <w:sz w:val="24"/>
        </w:rPr>
      </w:pPr>
      <w:bookmarkStart w:id="135" w:name="_Toc4581_WPSOffice_Level3"/>
      <w:r>
        <w:rPr>
          <w:rFonts w:hint="eastAsia" w:ascii="宋体" w:hAnsi="宋体" w:cs="宋体"/>
          <w:b/>
          <w:color w:val="auto"/>
          <w:sz w:val="24"/>
        </w:rPr>
        <w:t>18. 谈判时间和地点</w:t>
      </w:r>
    </w:p>
    <w:p w14:paraId="519CA85C">
      <w:pPr>
        <w:spacing w:line="400" w:lineRule="exact"/>
        <w:ind w:firstLine="480" w:firstLineChars="200"/>
        <w:jc w:val="left"/>
        <w:rPr>
          <w:rFonts w:ascii="宋体" w:hAnsi="宋体" w:cs="宋体"/>
          <w:color w:val="auto"/>
          <w:sz w:val="24"/>
        </w:rPr>
      </w:pPr>
      <w:r>
        <w:rPr>
          <w:rFonts w:hint="eastAsia" w:ascii="宋体" w:hAnsi="宋体" w:cs="宋体"/>
          <w:color w:val="auto"/>
          <w:sz w:val="24"/>
        </w:rPr>
        <w:t>采购人在本章供应商须知前附表规定的响应性文件提交截止时间（谈判时间）和供应商须知前附表规定的地点进行谈判。</w:t>
      </w:r>
    </w:p>
    <w:p w14:paraId="73CE7160">
      <w:pPr>
        <w:tabs>
          <w:tab w:val="left" w:pos="1200"/>
        </w:tabs>
        <w:adjustRightInd w:val="0"/>
        <w:snapToGrid w:val="0"/>
        <w:spacing w:line="400" w:lineRule="exact"/>
        <w:rPr>
          <w:rFonts w:ascii="宋体" w:hAnsi="宋体" w:cs="宋体"/>
          <w:b/>
          <w:color w:val="auto"/>
          <w:sz w:val="24"/>
        </w:rPr>
      </w:pPr>
      <w:r>
        <w:rPr>
          <w:rFonts w:hint="eastAsia" w:ascii="宋体" w:hAnsi="宋体" w:cs="宋体"/>
          <w:b/>
          <w:color w:val="auto"/>
          <w:sz w:val="24"/>
        </w:rPr>
        <w:t>19.</w:t>
      </w:r>
      <w:bookmarkEnd w:id="135"/>
      <w:r>
        <w:rPr>
          <w:rFonts w:hint="eastAsia" w:ascii="宋体" w:hAnsi="宋体" w:cs="宋体"/>
          <w:b/>
          <w:color w:val="auto"/>
          <w:sz w:val="24"/>
        </w:rPr>
        <w:t>组建</w:t>
      </w:r>
      <w:r>
        <w:rPr>
          <w:rFonts w:hint="eastAsia" w:ascii="宋体" w:hAnsi="宋体" w:cs="宋体"/>
          <w:b/>
          <w:color w:val="auto"/>
          <w:sz w:val="24"/>
          <w:lang w:val="zh-CN"/>
        </w:rPr>
        <w:t>竞争性谈判小组：</w:t>
      </w:r>
    </w:p>
    <w:p w14:paraId="77DDAD71">
      <w:pPr>
        <w:tabs>
          <w:tab w:val="left" w:pos="1620"/>
        </w:tabs>
        <w:spacing w:line="400" w:lineRule="exact"/>
        <w:ind w:firstLine="480" w:firstLineChars="200"/>
        <w:rPr>
          <w:rFonts w:ascii="宋体"/>
          <w:color w:val="auto"/>
          <w:sz w:val="24"/>
          <w:szCs w:val="24"/>
        </w:rPr>
      </w:pPr>
      <w:r>
        <w:rPr>
          <w:rFonts w:hint="eastAsia" w:ascii="宋体" w:hAnsi="宋体" w:cs="宋体"/>
          <w:color w:val="auto"/>
          <w:kern w:val="0"/>
          <w:sz w:val="24"/>
        </w:rPr>
        <w:t>19.1采购人根据采购项目的特点依法组建竞争性谈判小组。</w:t>
      </w:r>
      <w:r>
        <w:rPr>
          <w:rFonts w:hint="eastAsia" w:ascii="宋体" w:hAnsi="宋体" w:cs="宋体"/>
          <w:color w:val="auto"/>
          <w:sz w:val="24"/>
          <w:szCs w:val="24"/>
        </w:rPr>
        <w:t>集中采购机构根据本次谈判内容在河南省财政厅评标专家库中抽取有关方面专家，按照规定依法组成谈判小组，谈判小组对投标文件进行审查、质疑、评估和比较。</w:t>
      </w:r>
    </w:p>
    <w:p w14:paraId="4000C93A">
      <w:pPr>
        <w:spacing w:line="400" w:lineRule="exact"/>
        <w:ind w:firstLine="480" w:firstLineChars="200"/>
        <w:rPr>
          <w:rFonts w:ascii="宋体" w:hAnsi="宋体" w:cs="宋体"/>
          <w:color w:val="auto"/>
          <w:kern w:val="0"/>
          <w:sz w:val="24"/>
        </w:rPr>
      </w:pPr>
      <w:r>
        <w:rPr>
          <w:rFonts w:hint="eastAsia" w:ascii="宋体" w:hAnsi="宋体" w:cs="宋体"/>
          <w:color w:val="auto"/>
          <w:kern w:val="0"/>
          <w:sz w:val="24"/>
        </w:rPr>
        <w:t>19.2谈判小组由采购人代表和有关技术、经济等方面专家共</w:t>
      </w:r>
      <w:r>
        <w:rPr>
          <w:rFonts w:hint="eastAsia" w:ascii="宋体" w:hAnsi="宋体" w:cs="宋体"/>
          <w:color w:val="auto"/>
          <w:kern w:val="0"/>
          <w:sz w:val="24"/>
          <w:u w:val="single"/>
        </w:rPr>
        <w:t>3</w:t>
      </w:r>
      <w:r>
        <w:rPr>
          <w:rFonts w:hint="eastAsia" w:ascii="宋体" w:hAnsi="宋体" w:cs="宋体"/>
          <w:color w:val="auto"/>
          <w:kern w:val="0"/>
          <w:sz w:val="24"/>
        </w:rPr>
        <w:t>人组成，其中评审专家人数不少于谈判小组成员总数的2/3。谈判小组</w:t>
      </w:r>
      <w:r>
        <w:rPr>
          <w:rFonts w:hint="eastAsia" w:ascii="宋体" w:hAnsi="宋体" w:cs="宋体"/>
          <w:bCs/>
          <w:color w:val="auto"/>
          <w:kern w:val="0"/>
          <w:sz w:val="24"/>
        </w:rPr>
        <w:t>确认谈判文件，并</w:t>
      </w:r>
      <w:r>
        <w:rPr>
          <w:rFonts w:hint="eastAsia" w:ascii="宋体" w:hAnsi="宋体" w:cs="宋体"/>
          <w:color w:val="auto"/>
          <w:kern w:val="0"/>
          <w:sz w:val="24"/>
        </w:rPr>
        <w:t>负责具体评审事务，根据有关法律法规和谈判文件规定的评审程序、评审方法及评审标准独立履行谈判小组职责。</w:t>
      </w:r>
    </w:p>
    <w:p w14:paraId="7B4E4EBC">
      <w:pPr>
        <w:spacing w:line="400" w:lineRule="exact"/>
        <w:ind w:firstLine="480" w:firstLineChars="200"/>
        <w:rPr>
          <w:rFonts w:ascii="宋体" w:hAnsi="宋体" w:cs="宋体"/>
          <w:color w:val="auto"/>
          <w:sz w:val="24"/>
        </w:rPr>
      </w:pPr>
      <w:r>
        <w:rPr>
          <w:rFonts w:hint="eastAsia" w:ascii="宋体" w:hAnsi="宋体" w:cs="宋体"/>
          <w:color w:val="auto"/>
          <w:sz w:val="24"/>
        </w:rPr>
        <w:t>19.3谈判小组成员有下列情形之一的，应当回避：</w:t>
      </w:r>
    </w:p>
    <w:p w14:paraId="2C920C15">
      <w:pPr>
        <w:autoSpaceDE w:val="0"/>
        <w:autoSpaceDN w:val="0"/>
        <w:spacing w:line="400" w:lineRule="exact"/>
        <w:ind w:firstLine="480" w:firstLineChars="200"/>
        <w:rPr>
          <w:rFonts w:ascii="宋体" w:hAnsi="宋体" w:cs="宋体"/>
          <w:color w:val="auto"/>
          <w:sz w:val="24"/>
        </w:rPr>
      </w:pPr>
      <w:r>
        <w:rPr>
          <w:rFonts w:hint="eastAsia" w:ascii="宋体" w:hAnsi="宋体" w:cs="宋体"/>
          <w:color w:val="auto"/>
          <w:sz w:val="24"/>
        </w:rPr>
        <w:t>（1）与供应商或供应商主要负责人是近亲属的；</w:t>
      </w:r>
    </w:p>
    <w:p w14:paraId="6E22FAA6">
      <w:pPr>
        <w:autoSpaceDE w:val="0"/>
        <w:autoSpaceDN w:val="0"/>
        <w:spacing w:line="400" w:lineRule="exact"/>
        <w:ind w:firstLine="480" w:firstLineChars="200"/>
        <w:rPr>
          <w:rFonts w:ascii="宋体" w:hAnsi="宋体" w:cs="宋体"/>
          <w:color w:val="auto"/>
          <w:sz w:val="24"/>
        </w:rPr>
      </w:pPr>
      <w:r>
        <w:rPr>
          <w:rFonts w:hint="eastAsia" w:ascii="宋体" w:hAnsi="宋体" w:cs="宋体"/>
          <w:color w:val="auto"/>
          <w:sz w:val="24"/>
        </w:rPr>
        <w:t>（2）项目主管部门或者行政监督部门的人员；</w:t>
      </w:r>
    </w:p>
    <w:p w14:paraId="42D1D84A">
      <w:pPr>
        <w:autoSpaceDE w:val="0"/>
        <w:autoSpaceDN w:val="0"/>
        <w:spacing w:line="400" w:lineRule="exact"/>
        <w:ind w:firstLine="480" w:firstLineChars="200"/>
        <w:rPr>
          <w:rFonts w:ascii="宋体" w:hAnsi="宋体" w:cs="宋体"/>
          <w:color w:val="auto"/>
          <w:sz w:val="24"/>
        </w:rPr>
      </w:pPr>
      <w:r>
        <w:rPr>
          <w:rFonts w:hint="eastAsia" w:ascii="宋体" w:hAnsi="宋体" w:cs="宋体"/>
          <w:color w:val="auto"/>
          <w:sz w:val="24"/>
        </w:rPr>
        <w:t>（3）与供应商有经济利益关系，可能影响对投标公正评审的；</w:t>
      </w:r>
    </w:p>
    <w:p w14:paraId="401B0B79">
      <w:pPr>
        <w:autoSpaceDE w:val="0"/>
        <w:autoSpaceDN w:val="0"/>
        <w:spacing w:line="400" w:lineRule="exact"/>
        <w:ind w:firstLine="480" w:firstLineChars="200"/>
        <w:rPr>
          <w:rFonts w:ascii="宋体" w:hAnsi="宋体" w:cs="宋体"/>
          <w:color w:val="auto"/>
          <w:sz w:val="24"/>
        </w:rPr>
      </w:pPr>
      <w:r>
        <w:rPr>
          <w:rFonts w:hint="eastAsia" w:ascii="宋体" w:hAnsi="宋体" w:cs="宋体"/>
          <w:color w:val="auto"/>
          <w:sz w:val="24"/>
        </w:rPr>
        <w:t>（4）曾因在招标、评标以及其他与招标投标有关活动中从事违法行为而受过行政处罚或刑事处罚期限未满的；</w:t>
      </w:r>
    </w:p>
    <w:p w14:paraId="62A1BE64">
      <w:pPr>
        <w:spacing w:line="400" w:lineRule="exact"/>
        <w:ind w:firstLine="480" w:firstLineChars="200"/>
        <w:rPr>
          <w:rFonts w:ascii="宋体" w:hAnsi="宋体" w:cs="宋体"/>
          <w:color w:val="auto"/>
          <w:sz w:val="24"/>
        </w:rPr>
      </w:pPr>
      <w:r>
        <w:rPr>
          <w:rFonts w:hint="eastAsia" w:ascii="宋体" w:hAnsi="宋体" w:cs="宋体"/>
          <w:color w:val="auto"/>
          <w:sz w:val="24"/>
        </w:rPr>
        <w:t>（5）与供应商有其他利害关系。</w:t>
      </w:r>
    </w:p>
    <w:p w14:paraId="34D4D01B">
      <w:pPr>
        <w:pStyle w:val="3"/>
        <w:keepNext w:val="0"/>
        <w:widowControl/>
        <w:tabs>
          <w:tab w:val="left" w:pos="600"/>
          <w:tab w:val="left" w:pos="840"/>
        </w:tabs>
        <w:spacing w:before="0" w:after="0" w:line="400" w:lineRule="exact"/>
        <w:jc w:val="both"/>
        <w:rPr>
          <w:rFonts w:ascii="宋体" w:hAnsi="宋体" w:eastAsia="宋体" w:cs="宋体"/>
          <w:color w:val="auto"/>
          <w:sz w:val="24"/>
          <w:szCs w:val="24"/>
        </w:rPr>
      </w:pPr>
      <w:r>
        <w:rPr>
          <w:rFonts w:hint="eastAsia" w:ascii="宋体" w:hAnsi="宋体" w:eastAsia="宋体" w:cs="宋体"/>
          <w:color w:val="auto"/>
          <w:sz w:val="24"/>
          <w:szCs w:val="24"/>
        </w:rPr>
        <w:t>20.开标</w:t>
      </w:r>
    </w:p>
    <w:p w14:paraId="6641F957">
      <w:pPr>
        <w:spacing w:line="400" w:lineRule="exact"/>
        <w:ind w:firstLine="480" w:firstLineChars="200"/>
        <w:rPr>
          <w:rFonts w:ascii="宋体" w:hAnsi="宋体" w:cs="宋体"/>
          <w:color w:val="auto"/>
          <w:sz w:val="24"/>
          <w:szCs w:val="24"/>
        </w:rPr>
      </w:pPr>
      <w:bookmarkStart w:id="136" w:name="_Toc90712537"/>
      <w:bookmarkStart w:id="137" w:name="_Toc109550797"/>
      <w:bookmarkStart w:id="138" w:name="_Toc90713356"/>
      <w:bookmarkStart w:id="139" w:name="_Toc417491255"/>
      <w:bookmarkStart w:id="140" w:name="_Toc109537521"/>
      <w:bookmarkStart w:id="141" w:name="_Toc14532"/>
      <w:bookmarkStart w:id="142" w:name="_Toc15288"/>
      <w:bookmarkStart w:id="143" w:name="_Toc26641"/>
      <w:bookmarkStart w:id="144" w:name="_Toc24935"/>
      <w:r>
        <w:rPr>
          <w:rFonts w:hint="eastAsia" w:ascii="宋体" w:hAnsi="宋体" w:cs="宋体"/>
          <w:color w:val="auto"/>
          <w:sz w:val="24"/>
          <w:szCs w:val="24"/>
        </w:rPr>
        <w:t>20.1开标前，集中采购机构将会同相关人员进行验标（检查网上招标系统正常与否），确认无误后开标。开标时，各供应商应在规定时间内对本单位的加密响应文件远程解密，监督员监督下解密所有磋商响应文件。</w:t>
      </w:r>
    </w:p>
    <w:p w14:paraId="761ABDD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20.2投标人如未在谈判文件规定的投标文件递交截止时间前成功上传或误传加密的投标文件，而导致的解密失败,将被拒绝。</w:t>
      </w:r>
    </w:p>
    <w:p w14:paraId="7614FC0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20.3主持人按下列程序进行:</w:t>
      </w:r>
    </w:p>
    <w:p w14:paraId="60B4271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本项目采用“远程不见面”开标方式，投标人无需到现场提交原件资料、无需到开封市祥符区公共资源交易中心现场参加开标会议；投标人应当在开标时间前，登录远程开标大厅，在线准时参加开标活动并进行投标文件解密、答疑澄清等。（系统解密时长默认为40分钟，错过解密时长者视为自动放弃本次投标。）不见面开标服务的具体事宜请查阅开封市公共资源交易管理中心网站“网上办事大厅”的《不见面开标手册》。供应商在评标结束前需一直保持在线状态，因供应商原因未及时参与澄清的，后果由供应商自行承担。</w:t>
      </w:r>
    </w:p>
    <w:p w14:paraId="54822C91">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投标人在投标截止时间前未上传电子投标文件的将视为放弃投标，因投标人原因造成投标文件未解密成功的，视为无效投标文件；</w:t>
      </w:r>
    </w:p>
    <w:p w14:paraId="124EBF4A">
      <w:pPr>
        <w:spacing w:line="40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备注：电子投标文件解密（40分钟之内解密，因投标人原因，超出规定时间未能解密的，视为无效标）</w:t>
      </w:r>
    </w:p>
    <w:p w14:paraId="2EF7DA29">
      <w:pPr>
        <w:pStyle w:val="4"/>
        <w:spacing w:line="400" w:lineRule="exact"/>
        <w:ind w:firstLine="0" w:firstLineChars="0"/>
        <w:rPr>
          <w:rFonts w:ascii="宋体" w:hAnsi="宋体" w:eastAsia="宋体" w:cs="宋体"/>
          <w:b/>
          <w:bCs/>
          <w:color w:val="auto"/>
        </w:rPr>
      </w:pPr>
      <w:bookmarkStart w:id="145" w:name="_Toc30460"/>
      <w:bookmarkStart w:id="146" w:name="_Toc22308"/>
      <w:r>
        <w:rPr>
          <w:rFonts w:hint="eastAsia" w:ascii="宋体" w:hAnsi="宋体" w:eastAsia="宋体" w:cs="宋体"/>
          <w:b/>
          <w:bCs/>
          <w:color w:val="auto"/>
        </w:rPr>
        <w:t>21.开标过程和开标记录有疑义</w:t>
      </w:r>
      <w:bookmarkEnd w:id="145"/>
      <w:bookmarkEnd w:id="146"/>
    </w:p>
    <w:p w14:paraId="306F7A5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供应商在参加远程开标会议时，供应商如果对开标会议过程有疑义的，可在当前页面中提出疑义，可以在解密过程中以及解密倒计时结束后 5分钟内提出，如果所有供应商都已解密，可在解密过程中及最后一个供应商解密之后5分钟内提出；可以在解密环节看到其他供应商解密状态具体程序及供应商操作指南，详见</w:t>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HYPERLINK "http://www.kfsggzyjyw.cn/u/cms/www/202002/%C2%BF%C2%AA%C2%B7%C3%A2%C3%8A%C3%90%C2%B9%C2%AB%C2%B9%C2%B2%C3%97%C3%8A%C3%94%C2%B4%C2%BD%C2%BB%C3%92%C3%97%C3%86%C2%BD%C3%8C%C2%A8%C2%B2%C2%BB%C2%BC%C3%BB%C3%83%C3%A6%C2%BF%C2%AA%C2%B1" </w:instrText>
      </w:r>
      <w:r>
        <w:rPr>
          <w:rFonts w:hint="eastAsia" w:ascii="宋体" w:hAnsi="宋体" w:cs="宋体"/>
          <w:color w:val="auto"/>
          <w:sz w:val="24"/>
          <w:szCs w:val="24"/>
        </w:rPr>
        <w:fldChar w:fldCharType="separate"/>
      </w:r>
      <w:r>
        <w:rPr>
          <w:rFonts w:hint="eastAsia" w:ascii="宋体" w:hAnsi="宋体" w:cs="宋体"/>
          <w:color w:val="auto"/>
          <w:sz w:val="24"/>
          <w:szCs w:val="24"/>
        </w:rPr>
        <w:t>开封市</w:t>
      </w:r>
      <w:r>
        <w:rPr>
          <w:rFonts w:hint="eastAsia" w:ascii="宋体" w:hAnsi="宋体" w:cs="宋体"/>
          <w:color w:val="auto"/>
          <w:sz w:val="24"/>
          <w:szCs w:val="24"/>
        </w:rPr>
        <w:fldChar w:fldCharType="end"/>
      </w:r>
      <w:r>
        <w:rPr>
          <w:color w:val="auto"/>
        </w:rPr>
        <w:fldChar w:fldCharType="begin"/>
      </w:r>
      <w:r>
        <w:rPr>
          <w:color w:val="auto"/>
        </w:rPr>
        <w:instrText xml:space="preserve"> HYPERLINK "http://www.kfsggzyjyw.cn/u/cms/www/202002/%C2%BF%C2%AA%C2%B7%C3%A2%C3%8A%C3%90%C2%B9%C2%AB%C2%B9%C2%B2%C3%97%C3%8A%C3%94%C2%B4%C2%BD%C2%BB%C3%92%C3%97%C3%86%C2%BD%C3%8C%C2%A8%C2%B2%C2%BB%C2%BC%C3%BB%C3%83%C3%A6%C2%BF%C2%AA%C2%B1" </w:instrText>
      </w:r>
      <w:r>
        <w:rPr>
          <w:color w:val="auto"/>
        </w:rPr>
        <w:fldChar w:fldCharType="separate"/>
      </w:r>
      <w:r>
        <w:rPr>
          <w:rFonts w:hint="eastAsia" w:ascii="宋体" w:hAnsi="宋体" w:cs="宋体"/>
          <w:color w:val="auto"/>
          <w:sz w:val="24"/>
          <w:szCs w:val="24"/>
        </w:rPr>
        <w:t>公共资源交易平台不见面开标系统操作手册</w:t>
      </w:r>
      <w:r>
        <w:rPr>
          <w:rFonts w:hint="eastAsia" w:ascii="宋体" w:hAnsi="宋体" w:cs="宋体"/>
          <w:color w:val="auto"/>
          <w:sz w:val="24"/>
          <w:szCs w:val="24"/>
        </w:rPr>
        <w:fldChar w:fldCharType="end"/>
      </w:r>
      <w:r>
        <w:rPr>
          <w:rFonts w:hint="eastAsia" w:ascii="宋体" w:hAnsi="宋体" w:cs="宋体"/>
          <w:color w:val="auto"/>
          <w:sz w:val="24"/>
          <w:szCs w:val="24"/>
        </w:rPr>
        <w:t>。采购人应当场作出答复，并制作记录。供应商代表认为采购人、集中采购机构相关工作人员有需要回避的情形的，应当场提出询问或者回避申请。采购人、集中采购机构对投标人代表提出的询问或者回避申请应当及时处理。并制作记录。</w:t>
      </w:r>
    </w:p>
    <w:p w14:paraId="47B46E8B">
      <w:pPr>
        <w:pStyle w:val="3"/>
        <w:keepNext w:val="0"/>
        <w:widowControl/>
        <w:tabs>
          <w:tab w:val="left" w:pos="600"/>
          <w:tab w:val="left" w:pos="840"/>
        </w:tabs>
        <w:spacing w:before="0" w:after="0" w:line="400" w:lineRule="exact"/>
        <w:jc w:val="both"/>
        <w:rPr>
          <w:rFonts w:ascii="宋体" w:hAnsi="宋体" w:eastAsia="宋体" w:cs="宋体"/>
          <w:color w:val="auto"/>
          <w:sz w:val="24"/>
          <w:szCs w:val="24"/>
        </w:rPr>
      </w:pPr>
      <w:r>
        <w:rPr>
          <w:rFonts w:hint="eastAsia" w:ascii="宋体" w:hAnsi="宋体" w:eastAsia="宋体" w:cs="宋体"/>
          <w:color w:val="auto"/>
          <w:sz w:val="24"/>
          <w:szCs w:val="24"/>
        </w:rPr>
        <w:t>22.</w:t>
      </w:r>
      <w:bookmarkEnd w:id="136"/>
      <w:bookmarkEnd w:id="137"/>
      <w:bookmarkEnd w:id="138"/>
      <w:bookmarkEnd w:id="139"/>
      <w:bookmarkEnd w:id="140"/>
      <w:r>
        <w:rPr>
          <w:rFonts w:hint="eastAsia" w:ascii="宋体" w:hAnsi="宋体" w:eastAsia="宋体" w:cs="宋体"/>
          <w:color w:val="auto"/>
          <w:sz w:val="24"/>
          <w:szCs w:val="24"/>
        </w:rPr>
        <w:t>谈判小组和评审方法</w:t>
      </w:r>
      <w:bookmarkEnd w:id="141"/>
      <w:bookmarkEnd w:id="142"/>
      <w:bookmarkEnd w:id="143"/>
      <w:bookmarkEnd w:id="144"/>
    </w:p>
    <w:p w14:paraId="4F48C9B1">
      <w:pPr>
        <w:pStyle w:val="48"/>
        <w:tabs>
          <w:tab w:val="left" w:pos="0"/>
          <w:tab w:val="clear" w:pos="709"/>
        </w:tabs>
        <w:spacing w:line="400" w:lineRule="exact"/>
        <w:ind w:left="0" w:firstLine="600" w:firstLineChars="250"/>
        <w:textAlignment w:val="auto"/>
        <w:rPr>
          <w:color w:val="auto"/>
          <w:sz w:val="24"/>
        </w:rPr>
      </w:pPr>
      <w:r>
        <w:rPr>
          <w:rFonts w:hint="eastAsia"/>
          <w:color w:val="auto"/>
          <w:sz w:val="24"/>
        </w:rPr>
        <w:t>22.1谈判和评审由采购人依法组建的谈判小组负责。</w:t>
      </w:r>
    </w:p>
    <w:p w14:paraId="4D3B68BE">
      <w:pPr>
        <w:pStyle w:val="48"/>
        <w:tabs>
          <w:tab w:val="left" w:pos="0"/>
          <w:tab w:val="clear" w:pos="709"/>
        </w:tabs>
        <w:spacing w:line="400" w:lineRule="exact"/>
        <w:ind w:left="0" w:firstLine="600" w:firstLineChars="250"/>
        <w:textAlignment w:val="auto"/>
        <w:rPr>
          <w:rFonts w:cs="Times New Roman"/>
          <w:color w:val="auto"/>
          <w:sz w:val="24"/>
          <w:szCs w:val="24"/>
        </w:rPr>
      </w:pPr>
      <w:r>
        <w:rPr>
          <w:rFonts w:hint="eastAsia"/>
          <w:color w:val="auto"/>
          <w:sz w:val="24"/>
          <w:szCs w:val="24"/>
        </w:rPr>
        <w:t>22.2谈判小组负责具体的评标事务，并独立履行以下职责：</w:t>
      </w:r>
    </w:p>
    <w:p w14:paraId="4F448E99">
      <w:pPr>
        <w:pStyle w:val="6"/>
        <w:overflowPunct w:val="0"/>
        <w:spacing w:line="400" w:lineRule="exact"/>
        <w:ind w:firstLine="480"/>
        <w:rPr>
          <w:rFonts w:ascii="宋体"/>
          <w:color w:val="auto"/>
          <w:sz w:val="24"/>
          <w:szCs w:val="24"/>
        </w:rPr>
      </w:pP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）审查投标人法定代表人（负责人）或委托代理人的投标资格及身份核查；</w:t>
      </w:r>
    </w:p>
    <w:p w14:paraId="1B185E0F">
      <w:pPr>
        <w:pStyle w:val="6"/>
        <w:overflowPunct w:val="0"/>
        <w:spacing w:line="400" w:lineRule="exact"/>
        <w:ind w:firstLine="480"/>
        <w:rPr>
          <w:rFonts w:ascii="宋体"/>
          <w:color w:val="auto"/>
          <w:sz w:val="24"/>
          <w:szCs w:val="24"/>
        </w:rPr>
      </w:pP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）审查投标文件是否符合谈判文件的要求，并作出评价；</w:t>
      </w:r>
    </w:p>
    <w:p w14:paraId="5DB6B87F">
      <w:pPr>
        <w:pStyle w:val="6"/>
        <w:overflowPunct w:val="0"/>
        <w:spacing w:line="400" w:lineRule="exact"/>
        <w:ind w:firstLine="480"/>
        <w:rPr>
          <w:rFonts w:ascii="宋体"/>
          <w:color w:val="auto"/>
          <w:sz w:val="24"/>
          <w:szCs w:val="24"/>
        </w:rPr>
      </w:pPr>
      <w:r>
        <w:rPr>
          <w:rFonts w:hint="eastAsia" w:ascii="宋体" w:hAnsi="宋体" w:cs="宋体"/>
          <w:color w:val="auto"/>
          <w:sz w:val="24"/>
          <w:szCs w:val="24"/>
        </w:rPr>
        <w:t>（</w:t>
      </w:r>
      <w:r>
        <w:rPr>
          <w:rFonts w:ascii="宋体" w:hAnsi="宋体" w:cs="宋体"/>
          <w:color w:val="auto"/>
          <w:sz w:val="24"/>
          <w:szCs w:val="24"/>
        </w:rPr>
        <w:t>3</w:t>
      </w:r>
      <w:r>
        <w:rPr>
          <w:rFonts w:hint="eastAsia" w:ascii="宋体" w:hAnsi="宋体" w:cs="宋体"/>
          <w:color w:val="auto"/>
          <w:sz w:val="24"/>
          <w:szCs w:val="24"/>
        </w:rPr>
        <w:t>）可以要求投标人对投标文件有关事项作出解释或者澄清；</w:t>
      </w:r>
    </w:p>
    <w:p w14:paraId="1B3FED29">
      <w:pPr>
        <w:pStyle w:val="6"/>
        <w:overflowPunct w:val="0"/>
        <w:spacing w:line="400" w:lineRule="exact"/>
        <w:ind w:firstLine="480"/>
        <w:rPr>
          <w:rFonts w:ascii="宋体"/>
          <w:color w:val="auto"/>
          <w:sz w:val="24"/>
          <w:szCs w:val="24"/>
        </w:rPr>
      </w:pPr>
      <w:r>
        <w:rPr>
          <w:rFonts w:hint="eastAsia" w:ascii="宋体" w:hAnsi="宋体" w:cs="宋体"/>
          <w:color w:val="auto"/>
          <w:sz w:val="24"/>
          <w:szCs w:val="24"/>
        </w:rPr>
        <w:t>（</w:t>
      </w:r>
      <w:r>
        <w:rPr>
          <w:rFonts w:ascii="宋体" w:hAnsi="宋体" w:cs="宋体"/>
          <w:color w:val="auto"/>
          <w:sz w:val="24"/>
          <w:szCs w:val="24"/>
        </w:rPr>
        <w:t>4</w:t>
      </w:r>
      <w:r>
        <w:rPr>
          <w:rFonts w:hint="eastAsia" w:ascii="宋体" w:hAnsi="宋体" w:cs="宋体"/>
          <w:color w:val="auto"/>
          <w:sz w:val="24"/>
          <w:szCs w:val="24"/>
        </w:rPr>
        <w:t>）推荐成交候选人名单；</w:t>
      </w:r>
    </w:p>
    <w:p w14:paraId="47FB5EDC">
      <w:pPr>
        <w:pStyle w:val="6"/>
        <w:overflowPunct w:val="0"/>
        <w:spacing w:line="400" w:lineRule="exact"/>
        <w:ind w:firstLine="480"/>
        <w:rPr>
          <w:rFonts w:ascii="宋体"/>
          <w:color w:val="auto"/>
          <w:sz w:val="24"/>
          <w:szCs w:val="24"/>
        </w:rPr>
      </w:pPr>
      <w:r>
        <w:rPr>
          <w:rFonts w:hint="eastAsia" w:ascii="宋体" w:hAnsi="宋体" w:cs="宋体"/>
          <w:color w:val="auto"/>
          <w:sz w:val="24"/>
          <w:szCs w:val="24"/>
        </w:rPr>
        <w:t>（</w:t>
      </w:r>
      <w:r>
        <w:rPr>
          <w:rFonts w:ascii="宋体" w:hAnsi="宋体" w:cs="宋体"/>
          <w:color w:val="auto"/>
          <w:sz w:val="24"/>
          <w:szCs w:val="24"/>
        </w:rPr>
        <w:t>5</w:t>
      </w:r>
      <w:r>
        <w:rPr>
          <w:rFonts w:hint="eastAsia" w:ascii="宋体" w:hAnsi="宋体" w:cs="宋体"/>
          <w:color w:val="auto"/>
          <w:sz w:val="24"/>
          <w:szCs w:val="24"/>
        </w:rPr>
        <w:t>）向政府采购监督部门报告非法干预评标工作的行为。</w:t>
      </w:r>
    </w:p>
    <w:p w14:paraId="0A696F57">
      <w:pPr>
        <w:pStyle w:val="6"/>
        <w:overflowPunct w:val="0"/>
        <w:spacing w:line="400" w:lineRule="exact"/>
        <w:ind w:firstLine="480"/>
        <w:rPr>
          <w:rFonts w:ascii="宋体" w:hAnsi="宋体" w:cs="宋体"/>
          <w:color w:val="auto"/>
          <w:sz w:val="24"/>
        </w:rPr>
      </w:pPr>
      <w:r>
        <w:rPr>
          <w:rFonts w:hint="eastAsia" w:ascii="宋体" w:hAnsi="宋体" w:cs="宋体"/>
          <w:color w:val="auto"/>
          <w:sz w:val="24"/>
        </w:rPr>
        <w:t>谈判小组成员应当</w:t>
      </w:r>
      <w:r>
        <w:rPr>
          <w:rFonts w:hint="eastAsia" w:ascii="宋体" w:hAnsi="宋体" w:cs="宋体"/>
          <w:color w:val="auto"/>
          <w:sz w:val="24"/>
          <w:szCs w:val="24"/>
        </w:rPr>
        <w:t>遵循公平透明、公平竞争、公正和诚实信用原则</w:t>
      </w:r>
      <w:r>
        <w:rPr>
          <w:rFonts w:hint="eastAsia" w:ascii="宋体" w:hAnsi="宋体" w:cs="宋体"/>
          <w:color w:val="auto"/>
          <w:sz w:val="24"/>
        </w:rPr>
        <w:t>，根据谈判文件规定的评审程序、评审方法和评审标准进行独立评审。未实质性响应谈判文件的响应文件按无效响应处理，谈判小组应当告知提交响应文件的供应商。谈判文件内容违反国家有关强制性规定的，谈判小组应当停止评审并向采购人或者集中采购机构说明情况。</w:t>
      </w:r>
    </w:p>
    <w:p w14:paraId="32F012EF">
      <w:pPr>
        <w:tabs>
          <w:tab w:val="left" w:pos="1620"/>
        </w:tabs>
        <w:spacing w:line="400" w:lineRule="exact"/>
        <w:ind w:firstLine="480" w:firstLineChars="200"/>
        <w:rPr>
          <w:rFonts w:ascii="宋体" w:hAnsi="宋体" w:cs="宋体"/>
          <w:color w:val="auto"/>
          <w:sz w:val="24"/>
        </w:rPr>
      </w:pPr>
      <w:r>
        <w:rPr>
          <w:rFonts w:hint="eastAsia" w:ascii="宋体" w:hAnsi="宋体" w:cs="宋体"/>
          <w:color w:val="auto"/>
          <w:sz w:val="24"/>
        </w:rPr>
        <w:t>22.3谈判小组将首先按照谈判办法对响应文件进行初审。对初审合格的响应文件将按谈判程序进行谈判和评审。</w:t>
      </w:r>
    </w:p>
    <w:p w14:paraId="416554E9">
      <w:pPr>
        <w:tabs>
          <w:tab w:val="left" w:pos="1620"/>
        </w:tabs>
        <w:spacing w:line="400" w:lineRule="exact"/>
        <w:ind w:firstLine="480" w:firstLineChars="200"/>
        <w:rPr>
          <w:rFonts w:ascii="宋体" w:hAnsi="宋体" w:cs="宋体"/>
          <w:color w:val="auto"/>
          <w:sz w:val="24"/>
        </w:rPr>
      </w:pPr>
      <w:r>
        <w:rPr>
          <w:rFonts w:hint="eastAsia" w:ascii="宋体" w:hAnsi="宋体" w:cs="宋体"/>
          <w:color w:val="auto"/>
          <w:sz w:val="24"/>
        </w:rPr>
        <w:t>22.4在谈判期间，谈判小组可要求供应商对其响应文件进行澄清，但不得寻求、提供或允许对谈判价格等实质性内容做任何更改。有关澄清的要求和答复均应以书面形式提交。谈判小组不接受供应商主动提出的澄清、说明。</w:t>
      </w:r>
    </w:p>
    <w:p w14:paraId="6C967720">
      <w:pPr>
        <w:tabs>
          <w:tab w:val="left" w:pos="1620"/>
        </w:tabs>
        <w:spacing w:line="400" w:lineRule="exact"/>
        <w:ind w:firstLine="480" w:firstLineChars="200"/>
        <w:rPr>
          <w:rFonts w:ascii="宋体" w:hAnsi="宋体" w:cs="宋体"/>
          <w:color w:val="auto"/>
          <w:sz w:val="24"/>
        </w:rPr>
      </w:pPr>
      <w:r>
        <w:rPr>
          <w:rFonts w:hint="eastAsia" w:ascii="宋体" w:hAnsi="宋体" w:cs="宋体"/>
          <w:color w:val="auto"/>
          <w:sz w:val="24"/>
        </w:rPr>
        <w:t>22.5采购人、集中采购机构不得向谈判小组中的评审专家作倾向性、误导性的解释或者说明。</w:t>
      </w:r>
    </w:p>
    <w:p w14:paraId="5B63C38B">
      <w:pPr>
        <w:spacing w:line="400" w:lineRule="exact"/>
        <w:rPr>
          <w:rFonts w:ascii="宋体" w:hAnsi="宋体" w:cs="宋体"/>
          <w:b/>
          <w:color w:val="auto"/>
          <w:sz w:val="24"/>
        </w:rPr>
      </w:pPr>
      <w:r>
        <w:rPr>
          <w:rFonts w:hint="eastAsia" w:ascii="宋体" w:hAnsi="宋体" w:cs="宋体"/>
          <w:b/>
          <w:color w:val="auto"/>
          <w:sz w:val="24"/>
        </w:rPr>
        <w:t>23.谈判程序</w:t>
      </w:r>
    </w:p>
    <w:p w14:paraId="60D118A0">
      <w:pPr>
        <w:adjustRightInd w:val="0"/>
        <w:snapToGrid w:val="0"/>
        <w:spacing w:line="400" w:lineRule="exact"/>
        <w:ind w:firstLine="472" w:firstLineChars="196"/>
        <w:rPr>
          <w:rFonts w:ascii="宋体" w:hAnsi="宋体" w:cs="宋体"/>
          <w:b/>
          <w:color w:val="auto"/>
          <w:sz w:val="24"/>
        </w:rPr>
      </w:pPr>
      <w:r>
        <w:rPr>
          <w:rFonts w:hint="eastAsia" w:ascii="宋体" w:hAnsi="宋体" w:cs="宋体"/>
          <w:b/>
          <w:color w:val="auto"/>
          <w:sz w:val="24"/>
        </w:rPr>
        <w:t>分初步评审、符合性评审和推荐成交候选人三个阶段</w:t>
      </w:r>
    </w:p>
    <w:p w14:paraId="1DF77513">
      <w:pPr>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sz w:val="24"/>
        </w:rPr>
        <w:t>23.1  初步评审</w:t>
      </w:r>
    </w:p>
    <w:p w14:paraId="4DC396C2">
      <w:pPr>
        <w:pStyle w:val="6"/>
        <w:overflowPunct w:val="0"/>
        <w:spacing w:line="400" w:lineRule="exact"/>
        <w:ind w:firstLine="480"/>
        <w:rPr>
          <w:rFonts w:ascii="宋体"/>
          <w:color w:val="auto"/>
          <w:sz w:val="28"/>
          <w:szCs w:val="28"/>
        </w:rPr>
      </w:pPr>
      <w:r>
        <w:rPr>
          <w:rFonts w:hint="eastAsia" w:ascii="宋体" w:hAnsi="宋体" w:cs="宋体"/>
          <w:color w:val="auto"/>
          <w:sz w:val="24"/>
        </w:rPr>
        <w:t>23.1.1形式性审查、资格性审查</w:t>
      </w:r>
      <w:r>
        <w:rPr>
          <w:rFonts w:hint="eastAsia" w:ascii="宋体" w:hAnsi="宋体" w:cs="宋体"/>
          <w:color w:val="auto"/>
          <w:sz w:val="24"/>
          <w:szCs w:val="24"/>
        </w:rPr>
        <w:t>。</w:t>
      </w:r>
      <w:r>
        <w:rPr>
          <w:rFonts w:hint="eastAsia" w:ascii="宋体" w:hAnsi="宋体" w:cs="宋体"/>
          <w:color w:val="auto"/>
          <w:kern w:val="0"/>
          <w:sz w:val="24"/>
          <w:szCs w:val="24"/>
        </w:rPr>
        <w:t>在对报价文件详细评估之前，谈判小组</w:t>
      </w:r>
      <w:r>
        <w:rPr>
          <w:rFonts w:hint="eastAsia" w:ascii="宋体" w:hAnsi="宋体" w:cs="宋体"/>
          <w:color w:val="auto"/>
          <w:sz w:val="24"/>
          <w:szCs w:val="24"/>
        </w:rPr>
        <w:t>依据有关法律法规和谈判文件的规定，对投标文件中资格证明等进行审查，审查每个投标人提交的资格证明材料是否齐全、完整、合法、有效，</w:t>
      </w:r>
      <w:r>
        <w:rPr>
          <w:rFonts w:hint="eastAsia" w:ascii="宋体" w:hAnsi="宋体" w:cs="宋体"/>
          <w:color w:val="auto"/>
          <w:kern w:val="0"/>
          <w:sz w:val="24"/>
          <w:szCs w:val="24"/>
        </w:rPr>
        <w:t xml:space="preserve"> 以确定其是否具备谈判资格。</w:t>
      </w:r>
    </w:p>
    <w:p w14:paraId="6DEB2486">
      <w:pPr>
        <w:spacing w:line="400" w:lineRule="exact"/>
        <w:ind w:firstLine="560" w:firstLineChars="200"/>
        <w:rPr>
          <w:rFonts w:ascii="宋体"/>
          <w:color w:val="auto"/>
          <w:sz w:val="24"/>
          <w:szCs w:val="24"/>
        </w:rPr>
      </w:pPr>
      <w:r>
        <w:rPr>
          <w:rFonts w:ascii="宋体" w:hAnsi="宋体" w:cs="宋体"/>
          <w:color w:val="auto"/>
          <w:sz w:val="28"/>
          <w:szCs w:val="28"/>
        </w:rPr>
        <w:t xml:space="preserve"> </w:t>
      </w:r>
      <w:r>
        <w:rPr>
          <w:rFonts w:hint="eastAsia" w:ascii="宋体" w:hAnsi="宋体" w:cs="宋体"/>
          <w:color w:val="auto"/>
          <w:sz w:val="24"/>
          <w:szCs w:val="24"/>
        </w:rPr>
        <w:t>资格性审查的内容包括：详见供应商须知前附表</w:t>
      </w:r>
    </w:p>
    <w:p w14:paraId="518CA4C4">
      <w:pPr>
        <w:spacing w:line="400" w:lineRule="exact"/>
        <w:ind w:firstLine="480" w:firstLineChars="200"/>
        <w:rPr>
          <w:rFonts w:ascii="宋体"/>
          <w:b/>
          <w:bCs/>
          <w:color w:val="auto"/>
          <w:sz w:val="24"/>
          <w:szCs w:val="24"/>
        </w:rPr>
      </w:pP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）谈判文件规定的供应商资格条件；</w:t>
      </w:r>
    </w:p>
    <w:p w14:paraId="25682459">
      <w:pPr>
        <w:spacing w:line="400" w:lineRule="exact"/>
        <w:ind w:firstLine="480" w:firstLineChars="200"/>
        <w:rPr>
          <w:rFonts w:ascii="宋体"/>
          <w:color w:val="auto"/>
          <w:sz w:val="24"/>
          <w:szCs w:val="24"/>
        </w:rPr>
      </w:pP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）反商业贿赂承诺书等。</w:t>
      </w:r>
    </w:p>
    <w:p w14:paraId="5902851C">
      <w:pPr>
        <w:pStyle w:val="6"/>
        <w:overflowPunct w:val="0"/>
        <w:spacing w:line="400" w:lineRule="exact"/>
        <w:ind w:firstLine="480"/>
        <w:rPr>
          <w:rFonts w:ascii="宋体"/>
          <w:color w:val="auto"/>
          <w:sz w:val="24"/>
          <w:szCs w:val="24"/>
        </w:rPr>
      </w:pPr>
      <w:r>
        <w:rPr>
          <w:rFonts w:ascii="宋体" w:hAnsi="宋体" w:cs="宋体"/>
          <w:color w:val="auto"/>
          <w:sz w:val="24"/>
          <w:szCs w:val="24"/>
        </w:rPr>
        <w:t>2</w:t>
      </w:r>
      <w:r>
        <w:rPr>
          <w:rFonts w:hint="eastAsia" w:ascii="宋体" w:hAnsi="宋体" w:cs="宋体"/>
          <w:color w:val="auto"/>
          <w:sz w:val="24"/>
          <w:szCs w:val="24"/>
        </w:rPr>
        <w:t>3</w:t>
      </w:r>
      <w:r>
        <w:rPr>
          <w:rFonts w:ascii="宋体" w:hAnsi="宋体" w:cs="宋体"/>
          <w:color w:val="auto"/>
          <w:sz w:val="24"/>
          <w:szCs w:val="24"/>
        </w:rPr>
        <w:t xml:space="preserve">.2 </w:t>
      </w:r>
      <w:r>
        <w:rPr>
          <w:rFonts w:hint="eastAsia" w:ascii="宋体" w:hAnsi="宋体" w:cs="宋体"/>
          <w:color w:val="auto"/>
          <w:sz w:val="24"/>
          <w:szCs w:val="24"/>
        </w:rPr>
        <w:t>符合性审查。对资格性检查合格的投标人递交的投标文件，依据谈判文件的规定，从投标文件的有效性、完整性和对谈判文件的响应程度，审查投标文件是否对谈判文件的实质性要求作出了响应。</w:t>
      </w:r>
    </w:p>
    <w:p w14:paraId="12FB9A78">
      <w:pPr>
        <w:spacing w:line="400" w:lineRule="exact"/>
        <w:ind w:firstLine="480" w:firstLineChars="200"/>
        <w:rPr>
          <w:rFonts w:ascii="宋体"/>
          <w:color w:val="auto"/>
          <w:sz w:val="24"/>
          <w:szCs w:val="24"/>
        </w:rPr>
      </w:pPr>
      <w:r>
        <w:rPr>
          <w:rFonts w:ascii="宋体" w:hAnsi="宋体" w:cs="宋体"/>
          <w:color w:val="auto"/>
          <w:sz w:val="24"/>
          <w:szCs w:val="24"/>
        </w:rPr>
        <w:t>2</w:t>
      </w:r>
      <w:r>
        <w:rPr>
          <w:rFonts w:hint="eastAsia" w:ascii="宋体" w:hAnsi="宋体" w:cs="宋体"/>
          <w:color w:val="auto"/>
          <w:sz w:val="24"/>
          <w:szCs w:val="24"/>
        </w:rPr>
        <w:t>3</w:t>
      </w:r>
      <w:r>
        <w:rPr>
          <w:rFonts w:ascii="宋体" w:hAnsi="宋体" w:cs="宋体"/>
          <w:color w:val="auto"/>
          <w:sz w:val="24"/>
          <w:szCs w:val="24"/>
        </w:rPr>
        <w:t xml:space="preserve">.2.1 </w:t>
      </w:r>
      <w:r>
        <w:rPr>
          <w:rFonts w:hint="eastAsia" w:ascii="宋体" w:hAnsi="宋体" w:cs="宋体"/>
          <w:color w:val="auto"/>
          <w:sz w:val="24"/>
          <w:szCs w:val="24"/>
        </w:rPr>
        <w:t>符合性审查的内容包括：</w:t>
      </w:r>
    </w:p>
    <w:p w14:paraId="176913EF">
      <w:pPr>
        <w:spacing w:line="400" w:lineRule="exact"/>
        <w:ind w:firstLine="480" w:firstLineChars="200"/>
        <w:rPr>
          <w:rFonts w:ascii="宋体"/>
          <w:color w:val="auto"/>
          <w:sz w:val="24"/>
          <w:szCs w:val="24"/>
        </w:rPr>
      </w:pPr>
      <w:r>
        <w:rPr>
          <w:rFonts w:hint="eastAsia" w:ascii="宋体" w:hAnsi="宋体" w:cs="宋体"/>
          <w:color w:val="auto"/>
          <w:sz w:val="24"/>
          <w:szCs w:val="24"/>
        </w:rPr>
        <w:t>（</w:t>
      </w:r>
      <w:r>
        <w:rPr>
          <w:rFonts w:ascii="宋体" w:hAnsi="宋体" w:cs="宋体"/>
          <w:color w:val="auto"/>
          <w:sz w:val="24"/>
          <w:szCs w:val="24"/>
        </w:rPr>
        <w:t>1</w:t>
      </w:r>
      <w:r>
        <w:rPr>
          <w:rFonts w:hint="eastAsia" w:ascii="宋体" w:hAnsi="宋体" w:cs="宋体"/>
          <w:color w:val="auto"/>
          <w:sz w:val="24"/>
          <w:szCs w:val="24"/>
        </w:rPr>
        <w:t>）响应性文件的有效性；</w:t>
      </w:r>
    </w:p>
    <w:p w14:paraId="59C95BBA">
      <w:pPr>
        <w:spacing w:line="400" w:lineRule="exact"/>
        <w:ind w:firstLine="480" w:firstLineChars="200"/>
        <w:rPr>
          <w:rFonts w:ascii="宋体"/>
          <w:color w:val="auto"/>
          <w:sz w:val="24"/>
          <w:szCs w:val="24"/>
        </w:rPr>
      </w:pPr>
      <w:r>
        <w:rPr>
          <w:rFonts w:hint="eastAsia" w:ascii="宋体" w:hAnsi="宋体" w:cs="宋体"/>
          <w:color w:val="auto"/>
          <w:sz w:val="24"/>
          <w:szCs w:val="24"/>
        </w:rPr>
        <w:t>（</w:t>
      </w:r>
      <w:r>
        <w:rPr>
          <w:rFonts w:ascii="宋体" w:hAnsi="宋体" w:cs="宋体"/>
          <w:color w:val="auto"/>
          <w:sz w:val="24"/>
          <w:szCs w:val="24"/>
        </w:rPr>
        <w:t>2</w:t>
      </w:r>
      <w:r>
        <w:rPr>
          <w:rFonts w:hint="eastAsia" w:ascii="宋体" w:hAnsi="宋体" w:cs="宋体"/>
          <w:color w:val="auto"/>
          <w:sz w:val="24"/>
          <w:szCs w:val="24"/>
        </w:rPr>
        <w:t>）响应性文件的完整性；</w:t>
      </w:r>
    </w:p>
    <w:p w14:paraId="1AE4F85C">
      <w:pPr>
        <w:widowControl/>
        <w:adjustRightInd w:val="0"/>
        <w:snapToGrid w:val="0"/>
        <w:spacing w:line="400" w:lineRule="exact"/>
        <w:ind w:firstLine="480" w:firstLineChars="200"/>
        <w:rPr>
          <w:rFonts w:ascii="宋体" w:hAnsi="宋体" w:cs="宋体"/>
          <w:color w:val="auto"/>
          <w:kern w:val="0"/>
          <w:sz w:val="24"/>
          <w:szCs w:val="24"/>
        </w:rPr>
      </w:pPr>
      <w:r>
        <w:rPr>
          <w:rFonts w:hint="eastAsia" w:ascii="宋体" w:hAnsi="宋体" w:cs="宋体"/>
          <w:color w:val="auto"/>
          <w:sz w:val="24"/>
          <w:szCs w:val="24"/>
        </w:rPr>
        <w:t>（</w:t>
      </w:r>
      <w:r>
        <w:rPr>
          <w:rFonts w:ascii="宋体" w:hAnsi="宋体" w:cs="宋体"/>
          <w:color w:val="auto"/>
          <w:sz w:val="24"/>
          <w:szCs w:val="24"/>
        </w:rPr>
        <w:t>3</w:t>
      </w:r>
      <w:r>
        <w:rPr>
          <w:rFonts w:hint="eastAsia" w:ascii="宋体" w:hAnsi="宋体" w:cs="宋体"/>
          <w:color w:val="auto"/>
          <w:sz w:val="24"/>
          <w:szCs w:val="24"/>
        </w:rPr>
        <w:t>）对谈判文件的响应程度（是否存在重大负偏离等）。</w:t>
      </w:r>
    </w:p>
    <w:p w14:paraId="1E954E45">
      <w:pPr>
        <w:adjustRightInd w:val="0"/>
        <w:snapToGrid w:val="0"/>
        <w:spacing w:line="400" w:lineRule="exact"/>
        <w:ind w:firstLine="480" w:firstLineChars="200"/>
        <w:textAlignment w:val="center"/>
        <w:rPr>
          <w:rFonts w:ascii="宋体" w:hAnsi="宋体" w:cs="宋体"/>
          <w:color w:val="auto"/>
          <w:sz w:val="24"/>
        </w:rPr>
      </w:pPr>
      <w:r>
        <w:rPr>
          <w:rFonts w:hint="eastAsia" w:ascii="宋体" w:hAnsi="宋体" w:cs="宋体"/>
          <w:color w:val="auto"/>
          <w:kern w:val="0"/>
          <w:sz w:val="24"/>
        </w:rPr>
        <w:t>谈判</w:t>
      </w:r>
      <w:r>
        <w:rPr>
          <w:rFonts w:hint="eastAsia" w:ascii="宋体" w:hAnsi="宋体" w:cs="宋体"/>
          <w:color w:val="auto"/>
          <w:sz w:val="24"/>
        </w:rPr>
        <w:t>小组判断报价文件的响应性仅基于报价文件本身而不靠外部证据。</w:t>
      </w:r>
    </w:p>
    <w:p w14:paraId="76B4F2C4">
      <w:pPr>
        <w:spacing w:line="400" w:lineRule="exact"/>
        <w:ind w:firstLine="482" w:firstLineChars="200"/>
        <w:rPr>
          <w:rFonts w:ascii="宋体" w:hAnsi="宋体" w:cs="宋体"/>
          <w:b/>
          <w:color w:val="auto"/>
          <w:sz w:val="24"/>
        </w:rPr>
      </w:pPr>
      <w:r>
        <w:rPr>
          <w:rFonts w:hint="eastAsia" w:ascii="宋体" w:hAnsi="宋体" w:cs="宋体"/>
          <w:b/>
          <w:color w:val="auto"/>
          <w:sz w:val="24"/>
        </w:rPr>
        <w:t>注意事项：形式评审、资格性、符合性证明材料见竞争性谈判文件第三章规定。</w:t>
      </w:r>
    </w:p>
    <w:p w14:paraId="3BE271B8">
      <w:pPr>
        <w:spacing w:line="400" w:lineRule="exact"/>
        <w:ind w:firstLine="482" w:firstLineChars="200"/>
        <w:rPr>
          <w:rFonts w:ascii="宋体" w:hAnsi="宋体" w:cs="宋体"/>
          <w:b/>
          <w:color w:val="auto"/>
          <w:sz w:val="24"/>
        </w:rPr>
      </w:pPr>
      <w:r>
        <w:rPr>
          <w:rFonts w:hint="eastAsia" w:ascii="宋体" w:hAnsi="宋体" w:cs="宋体"/>
          <w:b/>
          <w:color w:val="auto"/>
          <w:sz w:val="24"/>
          <w:u w:val="single"/>
        </w:rPr>
        <w:t>形式评审、资格性审查和符合性审查的内容只要有一条不满足，则响应性文件无效，将不进入竞争性谈判程序。</w:t>
      </w:r>
    </w:p>
    <w:p w14:paraId="4061BFC9">
      <w:pPr>
        <w:pStyle w:val="20"/>
        <w:widowControl w:val="0"/>
        <w:autoSpaceDE w:val="0"/>
        <w:autoSpaceDN w:val="0"/>
        <w:adjustRightInd w:val="0"/>
        <w:spacing w:before="0" w:beforeAutospacing="0" w:after="0" w:afterAutospacing="0" w:line="400" w:lineRule="exact"/>
        <w:ind w:firstLine="480" w:firstLineChars="200"/>
        <w:rPr>
          <w:color w:val="auto"/>
        </w:rPr>
      </w:pPr>
      <w:r>
        <w:rPr>
          <w:color w:val="auto"/>
        </w:rPr>
        <w:t>23.</w:t>
      </w:r>
      <w:r>
        <w:rPr>
          <w:rFonts w:hint="eastAsia"/>
          <w:color w:val="auto"/>
        </w:rPr>
        <w:t>3</w:t>
      </w:r>
      <w:r>
        <w:rPr>
          <w:color w:val="auto"/>
          <w:spacing w:val="10"/>
        </w:rPr>
        <w:t>没有实质性响应</w:t>
      </w:r>
      <w:r>
        <w:rPr>
          <w:color w:val="auto"/>
        </w:rPr>
        <w:t>谈判</w:t>
      </w:r>
      <w:r>
        <w:rPr>
          <w:color w:val="auto"/>
          <w:spacing w:val="10"/>
        </w:rPr>
        <w:t>文件要求的响应文件将被否决。供应商不得通过修正、补充或撤销不合要求的偏离或保留从而使其响应文件成为实质上响应的</w:t>
      </w:r>
      <w:r>
        <w:rPr>
          <w:color w:val="auto"/>
        </w:rPr>
        <w:t>谈判</w:t>
      </w:r>
      <w:r>
        <w:rPr>
          <w:color w:val="auto"/>
          <w:spacing w:val="10"/>
        </w:rPr>
        <w:t>文件。有下列情形之一者视为未实质性响应谈判文件，其响应文件将被否决：</w:t>
      </w:r>
    </w:p>
    <w:p w14:paraId="6FFBE223">
      <w:pPr>
        <w:pStyle w:val="20"/>
        <w:widowControl w:val="0"/>
        <w:spacing w:before="0" w:beforeAutospacing="0" w:after="0" w:afterAutospacing="0" w:line="400" w:lineRule="exact"/>
        <w:ind w:firstLine="460"/>
        <w:jc w:val="both"/>
        <w:rPr>
          <w:color w:val="auto"/>
          <w:spacing w:val="10"/>
        </w:rPr>
      </w:pPr>
      <w:r>
        <w:rPr>
          <w:color w:val="auto"/>
          <w:spacing w:val="10"/>
        </w:rPr>
        <w:t>1）供应商或融资方与采购人有利害关系可能影响</w:t>
      </w:r>
      <w:r>
        <w:rPr>
          <w:color w:val="auto"/>
          <w:kern w:val="2"/>
        </w:rPr>
        <w:t>谈判</w:t>
      </w:r>
      <w:r>
        <w:rPr>
          <w:color w:val="auto"/>
          <w:spacing w:val="10"/>
        </w:rPr>
        <w:t>公正性的；</w:t>
      </w:r>
    </w:p>
    <w:p w14:paraId="441C7AE1">
      <w:pPr>
        <w:pStyle w:val="20"/>
        <w:widowControl w:val="0"/>
        <w:spacing w:before="0" w:beforeAutospacing="0" w:after="0" w:afterAutospacing="0" w:line="400" w:lineRule="exact"/>
        <w:ind w:firstLine="460"/>
        <w:jc w:val="both"/>
        <w:rPr>
          <w:color w:val="auto"/>
          <w:spacing w:val="10"/>
        </w:rPr>
      </w:pPr>
      <w:r>
        <w:rPr>
          <w:color w:val="auto"/>
          <w:spacing w:val="10"/>
        </w:rPr>
        <w:t>2）供应商参与项目前期咨询或</w:t>
      </w:r>
      <w:r>
        <w:rPr>
          <w:color w:val="auto"/>
          <w:kern w:val="2"/>
        </w:rPr>
        <w:t>谈判</w:t>
      </w:r>
      <w:r>
        <w:rPr>
          <w:color w:val="auto"/>
          <w:spacing w:val="10"/>
        </w:rPr>
        <w:t>文件编制的；</w:t>
      </w:r>
    </w:p>
    <w:p w14:paraId="401966D8">
      <w:pPr>
        <w:pStyle w:val="20"/>
        <w:widowControl w:val="0"/>
        <w:spacing w:before="0" w:beforeAutospacing="0" w:after="0" w:afterAutospacing="0" w:line="400" w:lineRule="exact"/>
        <w:ind w:firstLine="460"/>
        <w:jc w:val="both"/>
        <w:rPr>
          <w:color w:val="auto"/>
          <w:spacing w:val="10"/>
        </w:rPr>
      </w:pPr>
      <w:r>
        <w:rPr>
          <w:color w:val="auto"/>
          <w:spacing w:val="10"/>
        </w:rPr>
        <w:t>3）不同供应商负责人为同一人或者存在控股、管理关系的；</w:t>
      </w:r>
    </w:p>
    <w:p w14:paraId="09827C6F">
      <w:pPr>
        <w:pStyle w:val="20"/>
        <w:widowControl w:val="0"/>
        <w:spacing w:before="0" w:beforeAutospacing="0" w:after="0" w:afterAutospacing="0" w:line="400" w:lineRule="exact"/>
        <w:ind w:firstLine="460"/>
        <w:jc w:val="both"/>
        <w:rPr>
          <w:color w:val="auto"/>
          <w:spacing w:val="10"/>
        </w:rPr>
      </w:pPr>
      <w:r>
        <w:rPr>
          <w:color w:val="auto"/>
          <w:spacing w:val="10"/>
        </w:rPr>
        <w:t>4）响应文件未按</w:t>
      </w:r>
      <w:r>
        <w:rPr>
          <w:color w:val="auto"/>
          <w:kern w:val="2"/>
        </w:rPr>
        <w:t>谈判</w:t>
      </w:r>
      <w:r>
        <w:rPr>
          <w:color w:val="auto"/>
          <w:spacing w:val="10"/>
        </w:rPr>
        <w:t>文件的要求签署的；</w:t>
      </w:r>
    </w:p>
    <w:p w14:paraId="0DFC2D11">
      <w:pPr>
        <w:spacing w:line="400" w:lineRule="exact"/>
        <w:ind w:firstLine="520" w:firstLineChars="200"/>
        <w:rPr>
          <w:rFonts w:ascii="宋体" w:hAnsi="宋体" w:cs="宋体"/>
          <w:color w:val="auto"/>
          <w:sz w:val="24"/>
        </w:rPr>
      </w:pPr>
      <w:r>
        <w:rPr>
          <w:rFonts w:hint="eastAsia" w:ascii="宋体" w:hAnsi="宋体" w:cs="宋体"/>
          <w:color w:val="auto"/>
          <w:spacing w:val="10"/>
          <w:kern w:val="0"/>
          <w:sz w:val="24"/>
        </w:rPr>
        <w:t>5）供应商资格证明材料未提供或</w:t>
      </w:r>
      <w:r>
        <w:rPr>
          <w:rFonts w:hint="eastAsia" w:ascii="宋体" w:hAnsi="宋体" w:cs="宋体"/>
          <w:color w:val="auto"/>
          <w:sz w:val="24"/>
        </w:rPr>
        <w:t>资格证明文件不全的</w:t>
      </w:r>
      <w:r>
        <w:rPr>
          <w:rFonts w:hint="eastAsia" w:ascii="宋体" w:hAnsi="宋体" w:cs="宋体"/>
          <w:color w:val="auto"/>
          <w:spacing w:val="10"/>
          <w:kern w:val="0"/>
          <w:sz w:val="24"/>
        </w:rPr>
        <w:t>，</w:t>
      </w:r>
      <w:r>
        <w:rPr>
          <w:rFonts w:hint="eastAsia" w:ascii="宋体" w:hAnsi="宋体" w:cs="宋体"/>
          <w:color w:val="auto"/>
          <w:sz w:val="24"/>
        </w:rPr>
        <w:t>或不符合竞争性谈判文件中规定的资格要求的；</w:t>
      </w:r>
    </w:p>
    <w:p w14:paraId="2F4650A1">
      <w:pPr>
        <w:pStyle w:val="20"/>
        <w:widowControl w:val="0"/>
        <w:spacing w:before="0" w:beforeAutospacing="0" w:after="0" w:afterAutospacing="0" w:line="400" w:lineRule="exact"/>
        <w:ind w:firstLine="460"/>
        <w:jc w:val="both"/>
        <w:rPr>
          <w:color w:val="auto"/>
          <w:spacing w:val="10"/>
        </w:rPr>
      </w:pPr>
      <w:r>
        <w:rPr>
          <w:color w:val="auto"/>
          <w:spacing w:val="10"/>
        </w:rPr>
        <w:t>6）同一供应商提交两个以上不同的方案或者</w:t>
      </w:r>
      <w:r>
        <w:rPr>
          <w:color w:val="auto"/>
          <w:kern w:val="2"/>
        </w:rPr>
        <w:t>谈判</w:t>
      </w:r>
      <w:r>
        <w:rPr>
          <w:color w:val="auto"/>
          <w:spacing w:val="10"/>
        </w:rPr>
        <w:t>价格的，但</w:t>
      </w:r>
      <w:r>
        <w:rPr>
          <w:color w:val="auto"/>
          <w:kern w:val="2"/>
        </w:rPr>
        <w:t>谈判</w:t>
      </w:r>
      <w:r>
        <w:rPr>
          <w:color w:val="auto"/>
          <w:spacing w:val="10"/>
        </w:rPr>
        <w:t>文件有要求的除外；</w:t>
      </w:r>
    </w:p>
    <w:p w14:paraId="764F2F40">
      <w:pPr>
        <w:pStyle w:val="20"/>
        <w:widowControl w:val="0"/>
        <w:spacing w:before="0" w:beforeAutospacing="0" w:after="0" w:afterAutospacing="0" w:line="400" w:lineRule="exact"/>
        <w:ind w:firstLine="460"/>
        <w:jc w:val="both"/>
        <w:rPr>
          <w:color w:val="auto"/>
          <w:spacing w:val="10"/>
        </w:rPr>
      </w:pPr>
      <w:r>
        <w:rPr>
          <w:color w:val="auto"/>
          <w:spacing w:val="10"/>
        </w:rPr>
        <w:t>7）</w:t>
      </w:r>
      <w:r>
        <w:rPr>
          <w:color w:val="auto"/>
          <w:kern w:val="2"/>
        </w:rPr>
        <w:t>响应性文件内容不齐全或内容虚假的；</w:t>
      </w:r>
    </w:p>
    <w:p w14:paraId="4F2325F3">
      <w:pPr>
        <w:pStyle w:val="20"/>
        <w:widowControl w:val="0"/>
        <w:spacing w:before="0" w:beforeAutospacing="0" w:after="0" w:afterAutospacing="0" w:line="400" w:lineRule="exact"/>
        <w:ind w:firstLine="460"/>
        <w:jc w:val="both"/>
        <w:rPr>
          <w:color w:val="auto"/>
        </w:rPr>
      </w:pPr>
      <w:r>
        <w:rPr>
          <w:color w:val="auto"/>
          <w:spacing w:val="10"/>
        </w:rPr>
        <w:t>8）</w:t>
      </w:r>
      <w:r>
        <w:rPr>
          <w:color w:val="auto"/>
          <w:kern w:val="2"/>
        </w:rPr>
        <w:t>谈判</w:t>
      </w:r>
      <w:r>
        <w:rPr>
          <w:color w:val="auto"/>
          <w:spacing w:val="10"/>
        </w:rPr>
        <w:t>价格高于</w:t>
      </w:r>
      <w:r>
        <w:rPr>
          <w:color w:val="auto"/>
          <w:kern w:val="2"/>
        </w:rPr>
        <w:t>谈判</w:t>
      </w:r>
      <w:r>
        <w:rPr>
          <w:color w:val="auto"/>
          <w:spacing w:val="10"/>
        </w:rPr>
        <w:t>文件设定的最高控制价的；</w:t>
      </w:r>
    </w:p>
    <w:p w14:paraId="39A3688F">
      <w:pPr>
        <w:pStyle w:val="20"/>
        <w:widowControl w:val="0"/>
        <w:spacing w:before="0" w:beforeAutospacing="0" w:after="0" w:afterAutospacing="0" w:line="400" w:lineRule="exact"/>
        <w:ind w:firstLine="460"/>
        <w:jc w:val="both"/>
        <w:rPr>
          <w:color w:val="auto"/>
          <w:spacing w:val="10"/>
        </w:rPr>
      </w:pPr>
      <w:r>
        <w:rPr>
          <w:color w:val="auto"/>
          <w:spacing w:val="10"/>
        </w:rPr>
        <w:t>9）不接受</w:t>
      </w:r>
      <w:r>
        <w:rPr>
          <w:color w:val="auto"/>
          <w:kern w:val="2"/>
        </w:rPr>
        <w:t>谈判</w:t>
      </w:r>
      <w:r>
        <w:rPr>
          <w:color w:val="auto"/>
          <w:spacing w:val="10"/>
        </w:rPr>
        <w:t>有效期要求的；</w:t>
      </w:r>
    </w:p>
    <w:p w14:paraId="3425EEA7">
      <w:pPr>
        <w:pStyle w:val="20"/>
        <w:widowControl w:val="0"/>
        <w:spacing w:before="0" w:beforeAutospacing="0" w:after="0" w:afterAutospacing="0" w:line="400" w:lineRule="exact"/>
        <w:ind w:firstLine="460"/>
        <w:jc w:val="both"/>
        <w:rPr>
          <w:color w:val="auto"/>
          <w:spacing w:val="10"/>
        </w:rPr>
      </w:pPr>
      <w:r>
        <w:rPr>
          <w:color w:val="auto"/>
          <w:spacing w:val="10"/>
        </w:rPr>
        <w:t>10）</w:t>
      </w:r>
      <w:r>
        <w:rPr>
          <w:bCs/>
          <w:color w:val="auto"/>
          <w:kern w:val="2"/>
        </w:rPr>
        <w:t>以他人名义投标\串通投标,以行贿手段牟取</w:t>
      </w:r>
      <w:r>
        <w:rPr>
          <w:rFonts w:hint="eastAsia"/>
          <w:bCs/>
          <w:color w:val="auto"/>
          <w:kern w:val="2"/>
        </w:rPr>
        <w:t>成交</w:t>
      </w:r>
      <w:r>
        <w:rPr>
          <w:bCs/>
          <w:color w:val="auto"/>
          <w:kern w:val="2"/>
        </w:rPr>
        <w:t>或以其他弄虚作假方式投标</w:t>
      </w:r>
    </w:p>
    <w:p w14:paraId="75E6BD48">
      <w:pPr>
        <w:pStyle w:val="20"/>
        <w:widowControl w:val="0"/>
        <w:spacing w:before="0" w:beforeAutospacing="0" w:after="0" w:afterAutospacing="0" w:line="400" w:lineRule="exact"/>
        <w:ind w:firstLine="460"/>
        <w:jc w:val="both"/>
        <w:rPr>
          <w:color w:val="auto"/>
          <w:spacing w:val="10"/>
        </w:rPr>
      </w:pPr>
      <w:r>
        <w:rPr>
          <w:color w:val="auto"/>
          <w:spacing w:val="10"/>
        </w:rPr>
        <w:t>11）存在</w:t>
      </w:r>
      <w:r>
        <w:rPr>
          <w:color w:val="auto"/>
          <w:kern w:val="2"/>
        </w:rPr>
        <w:t>谈判</w:t>
      </w:r>
      <w:r>
        <w:rPr>
          <w:color w:val="auto"/>
          <w:spacing w:val="10"/>
        </w:rPr>
        <w:t>文件中规定的否决响应的其他条款的；</w:t>
      </w:r>
    </w:p>
    <w:p w14:paraId="1B1A382F">
      <w:pPr>
        <w:pStyle w:val="20"/>
        <w:widowControl w:val="0"/>
        <w:spacing w:before="0" w:beforeAutospacing="0" w:after="0" w:afterAutospacing="0" w:line="400" w:lineRule="exact"/>
        <w:ind w:firstLine="460"/>
        <w:jc w:val="both"/>
        <w:rPr>
          <w:color w:val="auto"/>
          <w:spacing w:val="10"/>
        </w:rPr>
      </w:pPr>
      <w:r>
        <w:rPr>
          <w:color w:val="auto"/>
          <w:spacing w:val="10"/>
        </w:rPr>
        <w:t>12）</w:t>
      </w:r>
      <w:r>
        <w:rPr>
          <w:color w:val="auto"/>
          <w:kern w:val="2"/>
        </w:rPr>
        <w:t>响应性文件的实质性内容未使用中文表述；</w:t>
      </w:r>
    </w:p>
    <w:p w14:paraId="2EC64752">
      <w:pPr>
        <w:spacing w:line="400" w:lineRule="exact"/>
        <w:ind w:firstLine="480" w:firstLineChars="200"/>
        <w:rPr>
          <w:rFonts w:ascii="宋体" w:hAnsi="宋体" w:cs="宋体"/>
          <w:color w:val="auto"/>
          <w:sz w:val="24"/>
        </w:rPr>
      </w:pPr>
      <w:r>
        <w:rPr>
          <w:rFonts w:hint="eastAsia" w:ascii="宋体" w:hAnsi="宋体" w:cs="宋体"/>
          <w:color w:val="auto"/>
          <w:sz w:val="24"/>
        </w:rPr>
        <w:t>13）</w:t>
      </w:r>
      <w:r>
        <w:rPr>
          <w:rFonts w:hint="eastAsia" w:ascii="宋体" w:hAnsi="宋体" w:cs="宋体"/>
          <w:bCs/>
          <w:color w:val="auto"/>
          <w:sz w:val="24"/>
        </w:rPr>
        <w:t>违反</w:t>
      </w:r>
      <w:r>
        <w:rPr>
          <w:rFonts w:hint="eastAsia" w:ascii="宋体" w:hAnsi="宋体" w:cs="宋体"/>
          <w:color w:val="auto"/>
          <w:sz w:val="24"/>
        </w:rPr>
        <w:t>《财政部关于在政府采购活动中查询及使用信用记录有关问题的通知》（财库〔2016〕125号）规定要求的；</w:t>
      </w:r>
    </w:p>
    <w:p w14:paraId="35ADE168">
      <w:pPr>
        <w:tabs>
          <w:tab w:val="left" w:pos="1200"/>
        </w:tabs>
        <w:snapToGrid w:val="0"/>
        <w:spacing w:line="400" w:lineRule="exact"/>
        <w:ind w:firstLine="480" w:firstLineChars="200"/>
        <w:rPr>
          <w:rFonts w:ascii="宋体" w:hAnsi="宋体" w:cs="宋体"/>
          <w:color w:val="auto"/>
          <w:sz w:val="24"/>
        </w:rPr>
      </w:pPr>
      <w:r>
        <w:rPr>
          <w:rFonts w:hint="eastAsia" w:ascii="宋体" w:hAnsi="宋体" w:cs="宋体"/>
          <w:bCs/>
          <w:color w:val="auto"/>
          <w:sz w:val="24"/>
        </w:rPr>
        <w:t>14）</w:t>
      </w:r>
      <w:r>
        <w:rPr>
          <w:rFonts w:hint="eastAsia" w:ascii="宋体" w:hAnsi="宋体" w:cs="宋体"/>
          <w:color w:val="auto"/>
          <w:sz w:val="24"/>
        </w:rPr>
        <w:t>投标文件附有采购人不能接受的条件；</w:t>
      </w:r>
    </w:p>
    <w:p w14:paraId="1745C572">
      <w:pPr>
        <w:tabs>
          <w:tab w:val="left" w:pos="1200"/>
        </w:tabs>
        <w:spacing w:line="400" w:lineRule="exact"/>
        <w:ind w:firstLine="480" w:firstLineChars="200"/>
        <w:rPr>
          <w:rFonts w:ascii="宋体" w:hAnsi="宋体" w:cs="宋体"/>
          <w:bCs/>
          <w:color w:val="auto"/>
          <w:sz w:val="24"/>
        </w:rPr>
      </w:pPr>
      <w:r>
        <w:rPr>
          <w:rFonts w:hint="eastAsia" w:ascii="宋体" w:hAnsi="宋体" w:cs="宋体"/>
          <w:bCs/>
          <w:color w:val="auto"/>
          <w:sz w:val="24"/>
        </w:rPr>
        <w:t>15）不响应谈判文件项目技术要求、项目商务要求的；</w:t>
      </w:r>
    </w:p>
    <w:p w14:paraId="46B868C4">
      <w:pPr>
        <w:spacing w:line="400" w:lineRule="exact"/>
        <w:ind w:firstLine="480" w:firstLineChars="200"/>
        <w:rPr>
          <w:rFonts w:ascii="宋体" w:hAnsi="宋体" w:cs="宋体"/>
          <w:color w:val="auto"/>
          <w:sz w:val="24"/>
        </w:rPr>
      </w:pPr>
      <w:r>
        <w:rPr>
          <w:rFonts w:hint="eastAsia" w:ascii="宋体" w:hAnsi="宋体" w:cs="宋体"/>
          <w:color w:val="auto"/>
          <w:sz w:val="24"/>
        </w:rPr>
        <w:t>16）在谈判过程中，谈判小组发现供应商的报价明显低于其他投标报价，使得其投标报价可能低于其个别成本的，应当要求该供应商做出书面说明并提供相关证明材料，谈判响应人未在规定的时间内作出解释、作出的解释不合理或不能提供证明材料的，由谈判小组认定该供应商以低于成本报价竞标，其投标作废标处理；</w:t>
      </w:r>
    </w:p>
    <w:p w14:paraId="6B9CDC08">
      <w:pPr>
        <w:tabs>
          <w:tab w:val="left" w:pos="1200"/>
        </w:tabs>
        <w:spacing w:line="400" w:lineRule="exact"/>
        <w:ind w:firstLine="480" w:firstLineChars="200"/>
        <w:rPr>
          <w:rFonts w:ascii="宋体" w:hAnsi="宋体" w:cs="宋体"/>
          <w:color w:val="auto"/>
          <w:sz w:val="24"/>
        </w:rPr>
      </w:pPr>
      <w:r>
        <w:rPr>
          <w:rFonts w:hint="eastAsia" w:ascii="宋体" w:hAnsi="宋体" w:cs="宋体"/>
          <w:color w:val="auto"/>
          <w:sz w:val="24"/>
        </w:rPr>
        <w:t>17）违反法律、行政法规法规、竞争性谈判文件规定的其他情形。</w:t>
      </w:r>
    </w:p>
    <w:p w14:paraId="42451082">
      <w:pPr>
        <w:tabs>
          <w:tab w:val="left" w:pos="1200"/>
        </w:tabs>
        <w:spacing w:line="400" w:lineRule="exact"/>
        <w:ind w:firstLine="480" w:firstLineChars="200"/>
        <w:rPr>
          <w:rFonts w:ascii="宋体" w:hAnsi="宋体" w:cs="宋体"/>
          <w:color w:val="auto"/>
          <w:sz w:val="24"/>
        </w:rPr>
      </w:pPr>
      <w:r>
        <w:rPr>
          <w:rFonts w:hint="eastAsia" w:ascii="宋体" w:hAnsi="宋体" w:cs="宋体"/>
          <w:color w:val="auto"/>
          <w:sz w:val="24"/>
        </w:rPr>
        <w:t>18）响应文件制作机器码一致的，视为无效响应。</w:t>
      </w:r>
    </w:p>
    <w:p w14:paraId="7E9F0BD5">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19）</w:t>
      </w:r>
      <w:r>
        <w:rPr>
          <w:bCs/>
          <w:color w:val="auto"/>
          <w:sz w:val="24"/>
          <w:szCs w:val="24"/>
        </w:rPr>
        <w:t>被</w:t>
      </w:r>
      <w:r>
        <w:rPr>
          <w:rFonts w:hint="eastAsia"/>
          <w:bCs/>
          <w:color w:val="auto"/>
          <w:sz w:val="24"/>
          <w:szCs w:val="24"/>
        </w:rPr>
        <w:t>谈判小组</w:t>
      </w:r>
      <w:r>
        <w:rPr>
          <w:bCs/>
          <w:color w:val="auto"/>
          <w:sz w:val="24"/>
          <w:szCs w:val="24"/>
        </w:rPr>
        <w:t>认定存在重大负偏离的；</w:t>
      </w:r>
    </w:p>
    <w:p w14:paraId="4773B46F">
      <w:pPr>
        <w:spacing w:line="400" w:lineRule="exact"/>
        <w:ind w:firstLine="480" w:firstLineChars="200"/>
        <w:rPr>
          <w:rFonts w:ascii="宋体" w:hAnsi="宋体" w:cs="宋体"/>
          <w:color w:val="auto"/>
          <w:sz w:val="24"/>
        </w:rPr>
      </w:pPr>
      <w:r>
        <w:rPr>
          <w:rFonts w:hint="eastAsia" w:ascii="宋体" w:hAnsi="宋体" w:cs="宋体"/>
          <w:color w:val="auto"/>
          <w:sz w:val="24"/>
        </w:rPr>
        <w:t xml:space="preserve">23.4 审查中，对明显的文字和计算错误按下述原则处理： </w:t>
      </w:r>
    </w:p>
    <w:p w14:paraId="340C396F">
      <w:pPr>
        <w:spacing w:line="400" w:lineRule="exact"/>
        <w:ind w:firstLine="480" w:firstLineChars="200"/>
        <w:rPr>
          <w:rFonts w:ascii="宋体" w:hAnsi="宋体" w:cs="宋体"/>
          <w:color w:val="auto"/>
          <w:sz w:val="24"/>
        </w:rPr>
      </w:pPr>
      <w:r>
        <w:rPr>
          <w:rFonts w:hint="eastAsia" w:ascii="宋体" w:hAnsi="宋体" w:cs="宋体"/>
          <w:color w:val="auto"/>
          <w:sz w:val="24"/>
        </w:rPr>
        <w:t>（1）响应文件中报价一览表内容与响应文件中明细表内容不一致的，以报价一览表为准；</w:t>
      </w:r>
    </w:p>
    <w:p w14:paraId="1C59401F">
      <w:pPr>
        <w:spacing w:line="400" w:lineRule="exact"/>
        <w:ind w:firstLine="480" w:firstLineChars="200"/>
        <w:rPr>
          <w:rFonts w:ascii="宋体" w:hAnsi="宋体" w:cs="宋体"/>
          <w:color w:val="auto"/>
          <w:sz w:val="24"/>
        </w:rPr>
      </w:pPr>
      <w:r>
        <w:rPr>
          <w:rFonts w:hint="eastAsia" w:ascii="宋体" w:hAnsi="宋体" w:cs="宋体"/>
          <w:color w:val="auto"/>
          <w:sz w:val="24"/>
        </w:rPr>
        <w:t>（2）响应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024F179D">
      <w:pPr>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sz w:val="24"/>
        </w:rPr>
        <w:t>23.5细微偏差不影响报价文件的有效性：</w:t>
      </w:r>
    </w:p>
    <w:p w14:paraId="310714A9">
      <w:pPr>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sz w:val="24"/>
        </w:rPr>
        <w:t>细微偏差是指报价文件在实质上响应谈判文件要求，但个别地方存在漏项或者提供了不完善的技术信息和数据等情况，并且补正这些遗漏或者不完整不会对其他被谈判供应商造成不公平的结果。</w:t>
      </w:r>
    </w:p>
    <w:p w14:paraId="30D53EE8">
      <w:pPr>
        <w:spacing w:line="400" w:lineRule="exact"/>
        <w:ind w:firstLine="480" w:firstLineChars="200"/>
        <w:rPr>
          <w:rFonts w:ascii="宋体" w:hAnsi="宋体" w:cs="宋体"/>
          <w:color w:val="auto"/>
          <w:sz w:val="24"/>
        </w:rPr>
      </w:pPr>
      <w:r>
        <w:rPr>
          <w:rFonts w:hint="eastAsia" w:ascii="宋体" w:hAnsi="宋体" w:cs="宋体"/>
          <w:color w:val="auto"/>
          <w:sz w:val="24"/>
        </w:rPr>
        <w:t>23.6实质性响应的响应性文件是指与竞争性谈判文件的全部条款、条件和规格相符，没有重大偏离。</w:t>
      </w:r>
    </w:p>
    <w:p w14:paraId="14E81C59">
      <w:pPr>
        <w:spacing w:line="400" w:lineRule="exact"/>
        <w:ind w:firstLine="480" w:firstLineChars="200"/>
        <w:rPr>
          <w:rFonts w:ascii="宋体" w:hAnsi="宋体" w:cs="宋体"/>
          <w:color w:val="auto"/>
          <w:sz w:val="24"/>
        </w:rPr>
      </w:pPr>
      <w:r>
        <w:rPr>
          <w:rFonts w:hint="eastAsia" w:ascii="宋体" w:hAnsi="宋体" w:cs="宋体"/>
          <w:color w:val="auto"/>
          <w:sz w:val="24"/>
        </w:rPr>
        <w:t>23.7重大偏离系指供应商货物的技术指标、数量和交货期限等明显不能满足竞争性谈判文件的要求，或者实质上与竞争性谈判文件不一致，而且限制了采购单位的权利或供应商的义务，纠正这些偏离将对其他实质性响应要求的供应商的竞争地位产生不公正的影响，重大负偏离的认定须经竞争性谈判小组三分之二以上同意。</w:t>
      </w:r>
    </w:p>
    <w:p w14:paraId="050C7161">
      <w:pPr>
        <w:spacing w:line="400" w:lineRule="exact"/>
        <w:ind w:firstLine="480" w:firstLineChars="200"/>
        <w:rPr>
          <w:rFonts w:ascii="宋体" w:hAnsi="宋体" w:cs="宋体"/>
          <w:color w:val="auto"/>
          <w:sz w:val="24"/>
        </w:rPr>
      </w:pPr>
      <w:r>
        <w:rPr>
          <w:rFonts w:hint="eastAsia" w:ascii="宋体" w:hAnsi="宋体" w:cs="宋体"/>
          <w:color w:val="auto"/>
          <w:sz w:val="24"/>
        </w:rPr>
        <w:t>23.8竞争性谈判小组审定响应性文件的响应性只根据响应性文件本身的内容而不寻求外部证据。</w:t>
      </w:r>
    </w:p>
    <w:p w14:paraId="27A9330C">
      <w:pPr>
        <w:spacing w:line="400" w:lineRule="exact"/>
        <w:rPr>
          <w:rFonts w:ascii="宋体" w:hAnsi="宋体" w:cs="宋体"/>
          <w:b/>
          <w:color w:val="auto"/>
          <w:sz w:val="24"/>
        </w:rPr>
      </w:pPr>
      <w:r>
        <w:rPr>
          <w:rFonts w:hint="eastAsia" w:ascii="宋体" w:hAnsi="宋体" w:cs="宋体"/>
          <w:b/>
          <w:color w:val="auto"/>
          <w:sz w:val="24"/>
        </w:rPr>
        <w:t>24.响应性文件的澄清</w:t>
      </w:r>
    </w:p>
    <w:p w14:paraId="2CD11DCF">
      <w:pPr>
        <w:pStyle w:val="20"/>
        <w:widowControl w:val="0"/>
        <w:autoSpaceDE w:val="0"/>
        <w:autoSpaceDN w:val="0"/>
        <w:adjustRightInd w:val="0"/>
        <w:spacing w:before="0" w:beforeAutospacing="0" w:after="0" w:afterAutospacing="0" w:line="400" w:lineRule="exact"/>
        <w:ind w:firstLine="600" w:firstLineChars="250"/>
        <w:rPr>
          <w:color w:val="auto"/>
          <w:spacing w:val="10"/>
        </w:rPr>
      </w:pPr>
      <w:r>
        <w:rPr>
          <w:color w:val="auto"/>
        </w:rPr>
        <w:t>24.1</w:t>
      </w:r>
      <w:r>
        <w:rPr>
          <w:color w:val="auto"/>
          <w:spacing w:val="10"/>
        </w:rPr>
        <w:t>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olor w:val="auto"/>
        </w:rPr>
        <w:t>该要求应当采用书面形式,并由谈判小组全体人员签字。</w:t>
      </w:r>
      <w:r>
        <w:rPr>
          <w:color w:val="auto"/>
          <w:spacing w:val="10"/>
        </w:rPr>
        <w:t>供应商的澄清、说明或者更正不得超出响应文件的范围或者改变响应文件的实质性内容。</w:t>
      </w:r>
    </w:p>
    <w:p w14:paraId="146416DB">
      <w:pPr>
        <w:pStyle w:val="20"/>
        <w:widowControl w:val="0"/>
        <w:spacing w:before="0" w:beforeAutospacing="0" w:after="0" w:afterAutospacing="0" w:line="400" w:lineRule="exact"/>
        <w:ind w:firstLine="460"/>
        <w:jc w:val="both"/>
        <w:rPr>
          <w:color w:val="auto"/>
          <w:spacing w:val="10"/>
        </w:rPr>
      </w:pPr>
      <w:r>
        <w:rPr>
          <w:color w:val="auto"/>
          <w:spacing w:val="10"/>
        </w:rPr>
        <w:t>24.2 谈判小组要求供应商澄清、说明或者更正响应文件应当以书面形式作出。供应商的澄清、说明或者更正应当由法定代表人或其授权代表签字或者加盖公章。由授权代表签字的，应当附授权书。供应商为自然人的，应当由本人签字并附身份证明。</w:t>
      </w:r>
    </w:p>
    <w:p w14:paraId="7E81E5CD">
      <w:pPr>
        <w:pStyle w:val="20"/>
        <w:widowControl w:val="0"/>
        <w:spacing w:before="0" w:beforeAutospacing="0" w:after="0" w:afterAutospacing="0" w:line="400" w:lineRule="exact"/>
        <w:ind w:firstLine="460"/>
        <w:jc w:val="both"/>
        <w:rPr>
          <w:color w:val="auto"/>
          <w:spacing w:val="10"/>
        </w:rPr>
      </w:pPr>
      <w:r>
        <w:rPr>
          <w:color w:val="auto"/>
          <w:spacing w:val="10"/>
        </w:rPr>
        <w:t>24.3算术错误将按下列方法更正：响应文件的大写金额和小写金额不一致的，以大写金额为准；谈判总价金额与按分项报价汇总金额不一致的，以分项报价金额计算结果为准；分项报价金额小数点有明显错位的，应以谈判总价为准，并修改分项报价。如果供应商不接受对其算术错误的更正，其响应文件可能被否决。</w:t>
      </w:r>
    </w:p>
    <w:p w14:paraId="02EB1E2A">
      <w:pPr>
        <w:spacing w:line="400" w:lineRule="exact"/>
        <w:ind w:firstLine="520" w:firstLineChars="200"/>
        <w:rPr>
          <w:rFonts w:ascii="宋体" w:hAnsi="宋体" w:cs="宋体"/>
          <w:color w:val="auto"/>
          <w:sz w:val="24"/>
        </w:rPr>
      </w:pPr>
      <w:r>
        <w:rPr>
          <w:rFonts w:hint="eastAsia" w:ascii="宋体" w:hAnsi="宋体" w:cs="宋体"/>
          <w:color w:val="auto"/>
          <w:spacing w:val="10"/>
          <w:kern w:val="0"/>
          <w:sz w:val="24"/>
        </w:rPr>
        <w:t>24.4</w:t>
      </w:r>
      <w:r>
        <w:rPr>
          <w:rFonts w:hint="eastAsia" w:ascii="宋体" w:hAnsi="宋体" w:cs="宋体"/>
          <w:color w:val="auto"/>
          <w:sz w:val="24"/>
        </w:rPr>
        <w:t>供应商拒不进行澄清、说明、补正的，或者不能在竞争性</w:t>
      </w:r>
      <w:r>
        <w:rPr>
          <w:rFonts w:hint="eastAsia" w:ascii="宋体" w:hAnsi="宋体" w:cs="宋体"/>
          <w:color w:val="auto"/>
          <w:spacing w:val="10"/>
          <w:kern w:val="0"/>
          <w:sz w:val="24"/>
        </w:rPr>
        <w:t>谈判</w:t>
      </w:r>
      <w:r>
        <w:rPr>
          <w:rFonts w:hint="eastAsia" w:ascii="宋体" w:hAnsi="宋体" w:cs="宋体"/>
          <w:color w:val="auto"/>
          <w:sz w:val="24"/>
        </w:rPr>
        <w:t>小组规定时间内作出书面澄清、说明、补正的，其响应性文件将被作为无效处理。</w:t>
      </w:r>
    </w:p>
    <w:p w14:paraId="6AADD41B">
      <w:pPr>
        <w:spacing w:line="400" w:lineRule="exact"/>
        <w:ind w:firstLine="480" w:firstLineChars="200"/>
        <w:rPr>
          <w:rFonts w:ascii="宋体" w:hAnsi="宋体" w:cs="宋体"/>
          <w:color w:val="auto"/>
          <w:sz w:val="24"/>
        </w:rPr>
      </w:pPr>
      <w:r>
        <w:rPr>
          <w:rFonts w:hint="eastAsia" w:ascii="宋体" w:hAnsi="宋体" w:cs="宋体"/>
          <w:color w:val="auto"/>
          <w:sz w:val="24"/>
        </w:rPr>
        <w:t>24.5供应商的书面澄清材料作为响应性文件的补充。</w:t>
      </w:r>
    </w:p>
    <w:p w14:paraId="5EBDAF52">
      <w:pPr>
        <w:spacing w:line="400" w:lineRule="exact"/>
        <w:ind w:firstLine="480" w:firstLineChars="200"/>
        <w:rPr>
          <w:rFonts w:ascii="宋体" w:hAnsi="宋体" w:cs="宋体"/>
          <w:color w:val="auto"/>
          <w:sz w:val="24"/>
        </w:rPr>
      </w:pPr>
      <w:r>
        <w:rPr>
          <w:rFonts w:hint="eastAsia" w:ascii="宋体" w:hAnsi="宋体" w:cs="宋体"/>
          <w:color w:val="auto"/>
          <w:sz w:val="24"/>
        </w:rPr>
        <w:t>24.6 竞争性</w:t>
      </w:r>
      <w:r>
        <w:rPr>
          <w:rFonts w:hint="eastAsia" w:ascii="宋体" w:hAnsi="宋体" w:cs="宋体"/>
          <w:color w:val="auto"/>
          <w:spacing w:val="10"/>
          <w:kern w:val="0"/>
          <w:sz w:val="24"/>
        </w:rPr>
        <w:t>谈判</w:t>
      </w:r>
      <w:r>
        <w:rPr>
          <w:rFonts w:hint="eastAsia" w:ascii="宋体" w:hAnsi="宋体" w:cs="宋体"/>
          <w:color w:val="auto"/>
          <w:sz w:val="24"/>
        </w:rPr>
        <w:t>小组不得接受供应商主动提出的澄清和解释。</w:t>
      </w:r>
    </w:p>
    <w:p w14:paraId="0E9F04DF">
      <w:pPr>
        <w:spacing w:line="400" w:lineRule="exact"/>
        <w:ind w:firstLine="480" w:firstLineChars="200"/>
        <w:rPr>
          <w:rFonts w:ascii="宋体" w:hAnsi="宋体" w:cs="宋体"/>
          <w:color w:val="auto"/>
          <w:sz w:val="24"/>
        </w:rPr>
      </w:pPr>
      <w:r>
        <w:rPr>
          <w:rFonts w:hint="eastAsia" w:ascii="宋体" w:hAnsi="宋体" w:cs="宋体"/>
          <w:color w:val="auto"/>
          <w:sz w:val="24"/>
        </w:rPr>
        <w:t>24.7 并非每个供应商都将被询问、澄清。</w:t>
      </w:r>
    </w:p>
    <w:p w14:paraId="4955F52D">
      <w:pPr>
        <w:pStyle w:val="20"/>
        <w:widowControl w:val="0"/>
        <w:spacing w:before="0" w:beforeAutospacing="0" w:after="0" w:afterAutospacing="0" w:line="400" w:lineRule="exact"/>
        <w:jc w:val="both"/>
        <w:rPr>
          <w:b/>
          <w:color w:val="auto"/>
          <w:spacing w:val="10"/>
        </w:rPr>
      </w:pPr>
      <w:r>
        <w:rPr>
          <w:b/>
          <w:color w:val="auto"/>
          <w:spacing w:val="10"/>
        </w:rPr>
        <w:t>25.</w:t>
      </w:r>
      <w:r>
        <w:rPr>
          <w:b/>
          <w:color w:val="auto"/>
          <w:kern w:val="2"/>
        </w:rPr>
        <w:t xml:space="preserve"> 竞争性</w:t>
      </w:r>
      <w:r>
        <w:rPr>
          <w:b/>
          <w:color w:val="auto"/>
          <w:spacing w:val="10"/>
        </w:rPr>
        <w:t>谈判</w:t>
      </w:r>
    </w:p>
    <w:p w14:paraId="4CD3CDF5">
      <w:pPr>
        <w:spacing w:line="400" w:lineRule="exact"/>
        <w:ind w:firstLine="520" w:firstLineChars="200"/>
        <w:rPr>
          <w:rFonts w:ascii="宋体" w:hAnsi="宋体" w:cs="宋体"/>
          <w:color w:val="auto"/>
          <w:sz w:val="24"/>
        </w:rPr>
      </w:pPr>
      <w:r>
        <w:rPr>
          <w:rFonts w:hint="eastAsia" w:ascii="宋体" w:hAnsi="宋体" w:cs="宋体"/>
          <w:color w:val="auto"/>
          <w:spacing w:val="10"/>
          <w:kern w:val="0"/>
          <w:sz w:val="24"/>
        </w:rPr>
        <w:t>25.1</w:t>
      </w:r>
      <w:r>
        <w:rPr>
          <w:rFonts w:hint="eastAsia" w:ascii="宋体" w:hAnsi="宋体" w:cs="宋体"/>
          <w:color w:val="auto"/>
          <w:sz w:val="24"/>
          <w:u w:val="single"/>
        </w:rPr>
        <w:t>形式评审、资格性审查和符合性审查合格的供应商，将进入本次竞争性谈判程序</w:t>
      </w:r>
      <w:r>
        <w:rPr>
          <w:rFonts w:hint="eastAsia" w:ascii="宋体" w:hAnsi="宋体" w:cs="宋体"/>
          <w:color w:val="auto"/>
          <w:sz w:val="24"/>
        </w:rPr>
        <w:t>。</w:t>
      </w:r>
    </w:p>
    <w:p w14:paraId="6BA5F62E">
      <w:pPr>
        <w:spacing w:line="400" w:lineRule="exact"/>
        <w:ind w:firstLine="480" w:firstLineChars="200"/>
        <w:rPr>
          <w:rFonts w:ascii="宋体" w:hAnsi="宋体" w:cs="宋体"/>
          <w:color w:val="auto"/>
          <w:sz w:val="24"/>
        </w:rPr>
      </w:pPr>
      <w:r>
        <w:rPr>
          <w:rFonts w:hint="eastAsia" w:ascii="宋体" w:hAnsi="宋体" w:cs="宋体"/>
          <w:color w:val="auto"/>
          <w:sz w:val="24"/>
        </w:rPr>
        <w:t>25.2谈判内容包括：</w:t>
      </w:r>
    </w:p>
    <w:p w14:paraId="0C46BD1A">
      <w:pPr>
        <w:spacing w:line="400" w:lineRule="exact"/>
        <w:ind w:firstLine="480" w:firstLineChars="200"/>
        <w:rPr>
          <w:rFonts w:ascii="宋体" w:hAnsi="宋体" w:cs="宋体"/>
          <w:color w:val="auto"/>
          <w:sz w:val="24"/>
        </w:rPr>
      </w:pPr>
      <w:r>
        <w:rPr>
          <w:rFonts w:hint="eastAsia" w:ascii="宋体" w:hAnsi="宋体" w:cs="宋体"/>
          <w:color w:val="auto"/>
          <w:sz w:val="24"/>
        </w:rPr>
        <w:t>25.2.1按照竞争性谈判文件中商务部分的内容，对照供应商提交的响应文件逐一进行比较各项指标和要求。</w:t>
      </w:r>
    </w:p>
    <w:p w14:paraId="3DA2196A">
      <w:pPr>
        <w:spacing w:line="400" w:lineRule="exact"/>
        <w:ind w:firstLine="480" w:firstLineChars="200"/>
        <w:rPr>
          <w:rFonts w:ascii="宋体" w:hAnsi="宋体" w:cs="宋体"/>
          <w:color w:val="auto"/>
          <w:sz w:val="24"/>
        </w:rPr>
      </w:pPr>
      <w:r>
        <w:rPr>
          <w:rFonts w:hint="eastAsia" w:ascii="宋体" w:hAnsi="宋体" w:cs="宋体"/>
          <w:color w:val="auto"/>
          <w:sz w:val="24"/>
        </w:rPr>
        <w:t>25.2.2按照竞争性谈判文件中技术部分的内容，对照供应商提交的响应文件逐一进行比较各项指标和要求。</w:t>
      </w:r>
    </w:p>
    <w:p w14:paraId="1E8006B7">
      <w:pPr>
        <w:spacing w:line="400" w:lineRule="exact"/>
        <w:ind w:firstLine="480" w:firstLineChars="200"/>
        <w:rPr>
          <w:rFonts w:ascii="宋体" w:hAnsi="宋体" w:cs="宋体"/>
          <w:color w:val="auto"/>
          <w:sz w:val="24"/>
        </w:rPr>
      </w:pPr>
      <w:r>
        <w:rPr>
          <w:rFonts w:hint="eastAsia" w:ascii="宋体" w:hAnsi="宋体" w:cs="宋体"/>
          <w:color w:val="auto"/>
          <w:sz w:val="24"/>
        </w:rPr>
        <w:t>25.2.3按照竞争性谈判文件中合同条款部分的内容，对照供应商提交的响应文件逐一进行比较各项指标和要求。</w:t>
      </w:r>
    </w:p>
    <w:p w14:paraId="4A469E38">
      <w:pPr>
        <w:tabs>
          <w:tab w:val="left" w:pos="1200"/>
        </w:tabs>
        <w:adjustRightInd w:val="0"/>
        <w:snapToGrid w:val="0"/>
        <w:spacing w:line="400" w:lineRule="exact"/>
        <w:ind w:firstLine="480" w:firstLineChars="200"/>
        <w:rPr>
          <w:rFonts w:ascii="宋体" w:hAnsi="宋体" w:cs="宋体"/>
          <w:b/>
          <w:color w:val="auto"/>
          <w:sz w:val="24"/>
        </w:rPr>
      </w:pPr>
      <w:r>
        <w:rPr>
          <w:rFonts w:hint="eastAsia" w:ascii="宋体" w:hAnsi="宋体" w:cs="宋体"/>
          <w:color w:val="auto"/>
          <w:sz w:val="24"/>
        </w:rPr>
        <w:t>25.2.4</w:t>
      </w:r>
      <w:bookmarkStart w:id="147" w:name="_Toc22392_WPSOffice_Level3"/>
      <w:r>
        <w:rPr>
          <w:rFonts w:hint="eastAsia" w:ascii="宋体" w:hAnsi="宋体" w:cs="宋体"/>
          <w:b/>
          <w:color w:val="auto"/>
          <w:sz w:val="24"/>
        </w:rPr>
        <w:t>谈判报价</w:t>
      </w:r>
      <w:bookmarkEnd w:id="147"/>
    </w:p>
    <w:p w14:paraId="53E58C23">
      <w:pPr>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sz w:val="24"/>
        </w:rPr>
        <w:t>（1）谈判响应人应按照谈判文件提供的谈判报价表格式填写提供各项项目的单价和总谈判响应价。如果单价和总谈判响应价之间有差异，评审以单价为准。谈判响应人必须无条件接受以其所报单价为基准的价格调整，否则其谈判响应文件将被拒绝。</w:t>
      </w:r>
    </w:p>
    <w:p w14:paraId="58AFD2D8">
      <w:pPr>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sz w:val="24"/>
        </w:rPr>
        <w:t>（2）谈判响应总报价应是完成谈判文件所规定的项目全部内容及验收所产生的所有费用。</w:t>
      </w:r>
    </w:p>
    <w:p w14:paraId="544DB8B5">
      <w:pPr>
        <w:tabs>
          <w:tab w:val="left" w:pos="1080"/>
        </w:tabs>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sz w:val="24"/>
        </w:rPr>
        <w:t>（3）谈判报价应完全包括谈判文件规定的全部内容，不得任意分割或合并所规定的分项。</w:t>
      </w:r>
    </w:p>
    <w:p w14:paraId="47F7D65E">
      <w:pPr>
        <w:tabs>
          <w:tab w:val="left" w:pos="1080"/>
        </w:tabs>
        <w:adjustRightInd w:val="0"/>
        <w:snapToGrid w:val="0"/>
        <w:spacing w:line="400" w:lineRule="exact"/>
        <w:ind w:firstLine="480" w:firstLineChars="200"/>
        <w:rPr>
          <w:rFonts w:ascii="宋体" w:hAnsi="宋体" w:cs="宋体"/>
          <w:color w:val="auto"/>
          <w:sz w:val="24"/>
        </w:rPr>
      </w:pPr>
      <w:r>
        <w:rPr>
          <w:rFonts w:hint="eastAsia" w:ascii="宋体" w:hAnsi="宋体" w:cs="宋体"/>
          <w:snapToGrid w:val="0"/>
          <w:color w:val="auto"/>
          <w:kern w:val="0"/>
          <w:sz w:val="24"/>
        </w:rPr>
        <w:t>（</w:t>
      </w:r>
      <w:r>
        <w:rPr>
          <w:rFonts w:hint="eastAsia" w:ascii="宋体" w:hAnsi="宋体" w:cs="宋体"/>
          <w:color w:val="auto"/>
          <w:kern w:val="0"/>
          <w:sz w:val="24"/>
        </w:rPr>
        <w:t>4</w:t>
      </w:r>
      <w:r>
        <w:rPr>
          <w:rFonts w:hint="eastAsia" w:ascii="宋体" w:hAnsi="宋体" w:cs="宋体"/>
          <w:snapToGrid w:val="0"/>
          <w:color w:val="auto"/>
          <w:kern w:val="0"/>
          <w:sz w:val="24"/>
        </w:rPr>
        <w:t>）谈判响应人在每次谈判时只允许有一个报价，采购人和谈判集中采购机构不接受有任何选择报价的谈判响应。</w:t>
      </w:r>
    </w:p>
    <w:p w14:paraId="35141C8A">
      <w:pPr>
        <w:tabs>
          <w:tab w:val="left" w:pos="1080"/>
        </w:tabs>
        <w:adjustRightInd w:val="0"/>
        <w:snapToGrid w:val="0"/>
        <w:spacing w:line="400" w:lineRule="exact"/>
        <w:ind w:firstLine="480" w:firstLineChars="200"/>
        <w:rPr>
          <w:rFonts w:ascii="宋体" w:hAnsi="宋体" w:cs="宋体"/>
          <w:color w:val="auto"/>
          <w:sz w:val="24"/>
        </w:rPr>
      </w:pPr>
      <w:r>
        <w:rPr>
          <w:rFonts w:hint="eastAsia" w:ascii="宋体" w:hAnsi="宋体" w:cs="宋体"/>
          <w:color w:val="auto"/>
          <w:sz w:val="24"/>
        </w:rPr>
        <w:t>（5）谈判响应人不得以任何理由在谈判后至最终报价之前对谈判报价予以修改，报价在谈判响应有效期内是固定的，不因任何原因而改变。任何包含价格调整要求和条件的谈判响应，将被视为非实质性响应谈判响应而予以拒绝。</w:t>
      </w:r>
    </w:p>
    <w:p w14:paraId="4ED05AE3">
      <w:pPr>
        <w:spacing w:line="400" w:lineRule="exact"/>
        <w:ind w:firstLine="480" w:firstLineChars="200"/>
        <w:rPr>
          <w:rFonts w:ascii="宋体" w:hAnsi="宋体" w:cs="宋体"/>
          <w:color w:val="auto"/>
          <w:sz w:val="24"/>
        </w:rPr>
      </w:pPr>
      <w:r>
        <w:rPr>
          <w:rFonts w:hint="eastAsia" w:ascii="宋体" w:hAnsi="宋体" w:cs="宋体"/>
          <w:color w:val="auto"/>
          <w:sz w:val="24"/>
        </w:rPr>
        <w:t>25.4在谈判中，谈判的任何一方不得透露与谈判有关的其他供应商的技术资料、价格和其他信息。谈判结束后，谈判小组应当要求所有继续参加谈判的供应商在规定时间内提交最后报价。（各供应商应对其谈判代表进行相应授权，并做好在当天规定时间内完成有关澄清、谈判和最后报价的准备工作）。</w:t>
      </w:r>
    </w:p>
    <w:p w14:paraId="0E29EE1F">
      <w:pPr>
        <w:spacing w:line="400" w:lineRule="exact"/>
        <w:ind w:firstLine="480" w:firstLineChars="200"/>
        <w:rPr>
          <w:rFonts w:ascii="宋体" w:hAnsi="宋体" w:cs="宋体"/>
          <w:color w:val="auto"/>
          <w:sz w:val="24"/>
          <w:lang w:val="zh-CN"/>
        </w:rPr>
      </w:pPr>
      <w:r>
        <w:rPr>
          <w:rFonts w:hint="eastAsia" w:ascii="宋体" w:hAnsi="宋体" w:cs="宋体"/>
          <w:color w:val="auto"/>
          <w:sz w:val="24"/>
        </w:rPr>
        <w:t xml:space="preserve">25.5 </w:t>
      </w:r>
      <w:r>
        <w:rPr>
          <w:rFonts w:hint="eastAsia" w:ascii="宋体" w:hAnsi="宋体" w:cs="宋体"/>
          <w:color w:val="auto"/>
          <w:sz w:val="24"/>
          <w:lang w:val="zh-CN"/>
        </w:rPr>
        <w:t>在竞争性</w:t>
      </w:r>
      <w:r>
        <w:rPr>
          <w:rFonts w:hint="eastAsia" w:ascii="宋体" w:hAnsi="宋体" w:cs="宋体"/>
          <w:color w:val="auto"/>
          <w:sz w:val="24"/>
        </w:rPr>
        <w:t>谈判</w:t>
      </w:r>
      <w:r>
        <w:rPr>
          <w:rFonts w:hint="eastAsia" w:ascii="宋体" w:hAnsi="宋体" w:cs="宋体"/>
          <w:color w:val="auto"/>
          <w:sz w:val="24"/>
          <w:lang w:val="zh-CN"/>
        </w:rPr>
        <w:t>过程中，</w:t>
      </w:r>
      <w:r>
        <w:rPr>
          <w:rFonts w:hint="eastAsia" w:ascii="宋体" w:hAnsi="宋体" w:cs="宋体"/>
          <w:color w:val="auto"/>
          <w:sz w:val="24"/>
        </w:rPr>
        <w:t>谈判</w:t>
      </w:r>
      <w:r>
        <w:rPr>
          <w:rFonts w:hint="eastAsia" w:ascii="宋体" w:hAnsi="宋体" w:cs="宋体"/>
          <w:color w:val="auto"/>
          <w:sz w:val="24"/>
          <w:lang w:val="zh-CN"/>
        </w:rPr>
        <w:t>小组可以根据</w:t>
      </w:r>
      <w:r>
        <w:rPr>
          <w:rFonts w:hint="eastAsia" w:ascii="宋体" w:hAnsi="宋体" w:cs="宋体"/>
          <w:color w:val="auto"/>
          <w:sz w:val="24"/>
        </w:rPr>
        <w:t>谈判</w:t>
      </w:r>
      <w:r>
        <w:rPr>
          <w:rFonts w:hint="eastAsia" w:ascii="宋体" w:hAnsi="宋体" w:cs="宋体"/>
          <w:color w:val="auto"/>
          <w:sz w:val="24"/>
          <w:lang w:val="zh-CN"/>
        </w:rPr>
        <w:t>文件和</w:t>
      </w:r>
      <w:r>
        <w:rPr>
          <w:rFonts w:hint="eastAsia" w:ascii="宋体" w:hAnsi="宋体" w:cs="宋体"/>
          <w:color w:val="auto"/>
          <w:sz w:val="24"/>
        </w:rPr>
        <w:t>谈判</w:t>
      </w:r>
      <w:r>
        <w:rPr>
          <w:rFonts w:hint="eastAsia" w:ascii="宋体" w:hAnsi="宋体" w:cs="宋体"/>
          <w:color w:val="auto"/>
          <w:sz w:val="24"/>
          <w:lang w:val="zh-CN"/>
        </w:rPr>
        <w:t>情况实质性变动采购需求中的技术、服务要求以及合同草案条款，但不得变动竞争性</w:t>
      </w:r>
      <w:r>
        <w:rPr>
          <w:rFonts w:hint="eastAsia" w:ascii="宋体" w:hAnsi="宋体" w:cs="宋体"/>
          <w:color w:val="auto"/>
          <w:sz w:val="24"/>
        </w:rPr>
        <w:t>谈判</w:t>
      </w:r>
      <w:r>
        <w:rPr>
          <w:rFonts w:hint="eastAsia" w:ascii="宋体" w:hAnsi="宋体" w:cs="宋体"/>
          <w:color w:val="auto"/>
          <w:sz w:val="24"/>
          <w:lang w:val="zh-CN"/>
        </w:rPr>
        <w:t>文件中的其他内容。实质性变动的内容，须经采购人代表确定。</w:t>
      </w:r>
    </w:p>
    <w:p w14:paraId="40E82201">
      <w:pPr>
        <w:spacing w:line="400" w:lineRule="exact"/>
        <w:ind w:firstLine="480" w:firstLineChars="200"/>
        <w:rPr>
          <w:rFonts w:ascii="宋体" w:hAnsi="宋体" w:cs="宋体"/>
          <w:color w:val="auto"/>
          <w:sz w:val="24"/>
          <w:lang w:val="zh-CN"/>
        </w:rPr>
      </w:pPr>
      <w:r>
        <w:rPr>
          <w:rFonts w:hint="eastAsia" w:ascii="宋体" w:hAnsi="宋体" w:cs="宋体"/>
          <w:color w:val="auto"/>
          <w:sz w:val="24"/>
        </w:rPr>
        <w:t>25.5.1</w:t>
      </w:r>
      <w:r>
        <w:rPr>
          <w:rFonts w:hint="eastAsia" w:ascii="宋体" w:hAnsi="宋体" w:cs="宋体"/>
          <w:color w:val="auto"/>
          <w:sz w:val="24"/>
          <w:lang w:val="zh-CN"/>
        </w:rPr>
        <w:t>对</w:t>
      </w:r>
      <w:r>
        <w:rPr>
          <w:rFonts w:hint="eastAsia" w:ascii="宋体" w:hAnsi="宋体" w:cs="宋体"/>
          <w:color w:val="auto"/>
          <w:sz w:val="24"/>
        </w:rPr>
        <w:t>谈判</w:t>
      </w:r>
      <w:r>
        <w:rPr>
          <w:rFonts w:hint="eastAsia" w:ascii="宋体" w:hAnsi="宋体" w:cs="宋体"/>
          <w:color w:val="auto"/>
          <w:sz w:val="24"/>
          <w:lang w:val="zh-CN"/>
        </w:rPr>
        <w:t>文件作出实质性变动是</w:t>
      </w:r>
      <w:r>
        <w:rPr>
          <w:rFonts w:hint="eastAsia" w:ascii="宋体" w:hAnsi="宋体" w:cs="宋体"/>
          <w:color w:val="auto"/>
          <w:sz w:val="24"/>
        </w:rPr>
        <w:t>谈判</w:t>
      </w:r>
      <w:r>
        <w:rPr>
          <w:rFonts w:hint="eastAsia" w:ascii="宋体" w:hAnsi="宋体" w:cs="宋体"/>
          <w:color w:val="auto"/>
          <w:sz w:val="24"/>
          <w:lang w:val="zh-CN"/>
        </w:rPr>
        <w:t>文件的有效组成部分，</w:t>
      </w:r>
      <w:r>
        <w:rPr>
          <w:rFonts w:hint="eastAsia" w:ascii="宋体" w:hAnsi="宋体" w:cs="宋体"/>
          <w:color w:val="auto"/>
          <w:sz w:val="24"/>
        </w:rPr>
        <w:t>谈判</w:t>
      </w:r>
      <w:r>
        <w:rPr>
          <w:rFonts w:hint="eastAsia" w:ascii="宋体" w:hAnsi="宋体" w:cs="宋体"/>
          <w:color w:val="auto"/>
          <w:sz w:val="24"/>
          <w:lang w:val="zh-CN"/>
        </w:rPr>
        <w:t>小组应当及时以书面形式同时通知所有参加</w:t>
      </w:r>
      <w:r>
        <w:rPr>
          <w:rFonts w:hint="eastAsia" w:ascii="宋体" w:hAnsi="宋体" w:cs="宋体"/>
          <w:color w:val="auto"/>
          <w:sz w:val="24"/>
        </w:rPr>
        <w:t>谈判</w:t>
      </w:r>
      <w:r>
        <w:rPr>
          <w:rFonts w:hint="eastAsia" w:ascii="宋体" w:hAnsi="宋体" w:cs="宋体"/>
          <w:color w:val="auto"/>
          <w:sz w:val="24"/>
          <w:lang w:val="zh-CN"/>
        </w:rPr>
        <w:t>的供应商。</w:t>
      </w:r>
    </w:p>
    <w:p w14:paraId="4F8AAE82">
      <w:pPr>
        <w:spacing w:line="400" w:lineRule="exact"/>
        <w:ind w:firstLine="480" w:firstLineChars="200"/>
        <w:rPr>
          <w:rFonts w:ascii="宋体" w:hAnsi="宋体" w:cs="宋体"/>
          <w:color w:val="auto"/>
          <w:sz w:val="24"/>
          <w:lang w:val="zh-CN"/>
        </w:rPr>
      </w:pPr>
      <w:r>
        <w:rPr>
          <w:rFonts w:hint="eastAsia" w:ascii="宋体" w:hAnsi="宋体" w:cs="宋体"/>
          <w:color w:val="auto"/>
          <w:sz w:val="24"/>
        </w:rPr>
        <w:t>25.5.2</w:t>
      </w:r>
      <w:r>
        <w:rPr>
          <w:rFonts w:hint="eastAsia" w:ascii="宋体" w:hAnsi="宋体" w:cs="宋体"/>
          <w:color w:val="auto"/>
          <w:sz w:val="24"/>
          <w:lang w:val="zh-CN"/>
        </w:rPr>
        <w:t>供应商应当按照</w:t>
      </w:r>
      <w:r>
        <w:rPr>
          <w:rFonts w:hint="eastAsia" w:ascii="宋体" w:hAnsi="宋体" w:cs="宋体"/>
          <w:color w:val="auto"/>
          <w:sz w:val="24"/>
        </w:rPr>
        <w:t>谈判</w:t>
      </w:r>
      <w:r>
        <w:rPr>
          <w:rFonts w:hint="eastAsia" w:ascii="宋体" w:hAnsi="宋体" w:cs="宋体"/>
          <w:color w:val="auto"/>
          <w:sz w:val="24"/>
          <w:lang w:val="zh-CN"/>
        </w:rPr>
        <w:t>文件的变动情况和</w:t>
      </w:r>
      <w:r>
        <w:rPr>
          <w:rFonts w:hint="eastAsia" w:ascii="宋体" w:hAnsi="宋体" w:cs="宋体"/>
          <w:color w:val="auto"/>
          <w:sz w:val="24"/>
        </w:rPr>
        <w:t>谈判</w:t>
      </w:r>
      <w:r>
        <w:rPr>
          <w:rFonts w:hint="eastAsia" w:ascii="宋体" w:hAnsi="宋体" w:cs="宋体"/>
          <w:color w:val="auto"/>
          <w:sz w:val="24"/>
          <w:lang w:val="zh-CN"/>
        </w:rPr>
        <w:t>小组的要求重新提交响应性文件，并由其法定代表人或授权代表签字或者加盖公章。</w:t>
      </w:r>
      <w:r>
        <w:rPr>
          <w:rFonts w:hint="eastAsia" w:ascii="宋体" w:hAnsi="宋体" w:cs="宋体"/>
          <w:color w:val="auto"/>
          <w:spacing w:val="10"/>
          <w:kern w:val="0"/>
          <w:sz w:val="24"/>
        </w:rPr>
        <w:t>由授权代表签字的，应当附授权书。供应商为自然人的，应当由本人签字并附身份证明。</w:t>
      </w:r>
    </w:p>
    <w:p w14:paraId="2E3ED3BC">
      <w:pPr>
        <w:spacing w:line="400" w:lineRule="exact"/>
        <w:ind w:firstLine="480" w:firstLineChars="200"/>
        <w:rPr>
          <w:rFonts w:ascii="宋体" w:hAnsi="宋体" w:cs="宋体"/>
          <w:color w:val="auto"/>
          <w:sz w:val="24"/>
        </w:rPr>
      </w:pPr>
      <w:r>
        <w:rPr>
          <w:rFonts w:hint="eastAsia" w:ascii="宋体" w:hAnsi="宋体" w:cs="宋体"/>
          <w:color w:val="auto"/>
          <w:sz w:val="24"/>
          <w:lang w:val="zh-CN"/>
        </w:rPr>
        <w:t>2</w:t>
      </w:r>
      <w:r>
        <w:rPr>
          <w:rFonts w:hint="eastAsia" w:ascii="宋体" w:hAnsi="宋体" w:cs="宋体"/>
          <w:color w:val="auto"/>
          <w:sz w:val="24"/>
        </w:rPr>
        <w:t>5</w:t>
      </w:r>
      <w:r>
        <w:rPr>
          <w:rFonts w:hint="eastAsia" w:ascii="宋体" w:hAnsi="宋体" w:cs="宋体"/>
          <w:color w:val="auto"/>
          <w:sz w:val="24"/>
          <w:lang w:val="zh-CN"/>
        </w:rPr>
        <w:t>.6</w:t>
      </w:r>
      <w:r>
        <w:rPr>
          <w:rFonts w:hint="eastAsia" w:ascii="宋体" w:hAnsi="宋体" w:cs="宋体"/>
          <w:color w:val="auto"/>
          <w:sz w:val="24"/>
        </w:rPr>
        <w:t>供应商应及时关注开封市公共资源交易中心系统上的通知，应在规定的时间内进行第二次或第三次谈判报价或多轮报价，直至谈判小组不再要求供应商报价为止，最后一次报价为最终报价；未在规定时间内在系统内进行报价的，由此承担的一切后果由供应商自行承担。</w:t>
      </w:r>
      <w:r>
        <w:rPr>
          <w:rFonts w:hint="eastAsia" w:ascii="宋体" w:hAnsi="宋体" w:cs="宋体"/>
          <w:color w:val="auto"/>
          <w:sz w:val="24"/>
          <w:lang w:val="zh-CN"/>
        </w:rPr>
        <w:t>响应性</w:t>
      </w:r>
      <w:r>
        <w:rPr>
          <w:rFonts w:hint="eastAsia" w:ascii="宋体" w:hAnsi="宋体" w:cs="宋体"/>
          <w:color w:val="auto"/>
          <w:sz w:val="24"/>
        </w:rPr>
        <w:t>文件中报价为第一轮次报价，以后轮次报价不得高于上一轮次报价（除竞争性谈判文件有实质性变动外），否则将被视为未实质性响应竞争性谈判文件。</w:t>
      </w:r>
    </w:p>
    <w:p w14:paraId="44925C11">
      <w:pPr>
        <w:pStyle w:val="20"/>
        <w:widowControl w:val="0"/>
        <w:spacing w:before="0" w:beforeAutospacing="0" w:after="0" w:afterAutospacing="0" w:line="400" w:lineRule="exact"/>
        <w:ind w:firstLine="420"/>
        <w:jc w:val="both"/>
        <w:rPr>
          <w:color w:val="auto"/>
          <w:spacing w:val="10"/>
        </w:rPr>
      </w:pPr>
      <w:r>
        <w:rPr>
          <w:color w:val="auto"/>
          <w:kern w:val="2"/>
        </w:rPr>
        <w:t>25.7谈判</w:t>
      </w:r>
      <w:r>
        <w:rPr>
          <w:color w:val="auto"/>
          <w:spacing w:val="10"/>
        </w:rPr>
        <w:t>文件能够详细列明采购标的的技术、服务要求的，</w:t>
      </w:r>
      <w:r>
        <w:rPr>
          <w:color w:val="auto"/>
          <w:kern w:val="2"/>
        </w:rPr>
        <w:t>谈判</w:t>
      </w:r>
      <w:r>
        <w:rPr>
          <w:color w:val="auto"/>
          <w:spacing w:val="10"/>
        </w:rPr>
        <w:t>结束后，</w:t>
      </w:r>
      <w:r>
        <w:rPr>
          <w:color w:val="auto"/>
          <w:kern w:val="2"/>
        </w:rPr>
        <w:t>谈判</w:t>
      </w:r>
      <w:r>
        <w:rPr>
          <w:color w:val="auto"/>
          <w:spacing w:val="10"/>
        </w:rPr>
        <w:t>小组应当要求所有实质性响应的供应商在规定时间内提交最后报价，提交最后报价的供应商不得少于3家。</w:t>
      </w:r>
    </w:p>
    <w:p w14:paraId="22CBD6CC">
      <w:pPr>
        <w:pStyle w:val="20"/>
        <w:widowControl w:val="0"/>
        <w:spacing w:before="0" w:beforeAutospacing="0" w:after="0" w:afterAutospacing="0" w:line="400" w:lineRule="exact"/>
        <w:ind w:firstLine="460"/>
        <w:jc w:val="both"/>
        <w:rPr>
          <w:color w:val="auto"/>
          <w:spacing w:val="10"/>
        </w:rPr>
      </w:pPr>
      <w:r>
        <w:rPr>
          <w:color w:val="auto"/>
          <w:kern w:val="2"/>
        </w:rPr>
        <w:t>谈判</w:t>
      </w:r>
      <w:r>
        <w:rPr>
          <w:color w:val="auto"/>
          <w:spacing w:val="10"/>
        </w:rPr>
        <w:t>文件不能详细列明采购标的的技术、服务要求，需经</w:t>
      </w:r>
      <w:r>
        <w:rPr>
          <w:color w:val="auto"/>
          <w:kern w:val="2"/>
        </w:rPr>
        <w:t>谈判</w:t>
      </w:r>
      <w:r>
        <w:rPr>
          <w:color w:val="auto"/>
          <w:spacing w:val="10"/>
        </w:rPr>
        <w:t>由供应商提供最终设计方案或解决方案的，</w:t>
      </w:r>
      <w:r>
        <w:rPr>
          <w:color w:val="auto"/>
          <w:kern w:val="2"/>
        </w:rPr>
        <w:t>谈判</w:t>
      </w:r>
      <w:r>
        <w:rPr>
          <w:color w:val="auto"/>
          <w:spacing w:val="10"/>
        </w:rPr>
        <w:t>结束后，</w:t>
      </w:r>
      <w:r>
        <w:rPr>
          <w:color w:val="auto"/>
          <w:kern w:val="2"/>
        </w:rPr>
        <w:t>谈判</w:t>
      </w:r>
      <w:r>
        <w:rPr>
          <w:color w:val="auto"/>
          <w:spacing w:val="10"/>
        </w:rPr>
        <w:t>小组应当按照少数服从多数的原则投票推荐3家以上供应商的设计方案或者解决方案，并要求其在规定时间内提交最后报价。</w:t>
      </w:r>
    </w:p>
    <w:p w14:paraId="27FBE3BD">
      <w:pPr>
        <w:pStyle w:val="20"/>
        <w:widowControl w:val="0"/>
        <w:spacing w:before="0" w:beforeAutospacing="0" w:after="0" w:afterAutospacing="0" w:line="400" w:lineRule="exact"/>
        <w:ind w:firstLine="460"/>
        <w:jc w:val="both"/>
        <w:rPr>
          <w:color w:val="auto"/>
          <w:spacing w:val="10"/>
        </w:rPr>
      </w:pPr>
      <w:r>
        <w:rPr>
          <w:color w:val="auto"/>
          <w:spacing w:val="10"/>
        </w:rPr>
        <w:t>最后报价是供应商响应文件的有效组成部分。符合《政府采非招标方式管理办法》第二十七条第二款规定的，供应商最低数量可以为2家。</w:t>
      </w:r>
    </w:p>
    <w:p w14:paraId="37F864A8">
      <w:pPr>
        <w:spacing w:line="400" w:lineRule="exact"/>
        <w:ind w:firstLine="480" w:firstLineChars="200"/>
        <w:rPr>
          <w:rFonts w:ascii="宋体" w:hAnsi="宋体" w:cs="宋体"/>
          <w:color w:val="auto"/>
          <w:sz w:val="24"/>
        </w:rPr>
      </w:pPr>
      <w:r>
        <w:rPr>
          <w:rFonts w:hint="eastAsia" w:ascii="宋体" w:hAnsi="宋体" w:cs="宋体"/>
          <w:color w:val="auto"/>
          <w:sz w:val="24"/>
        </w:rPr>
        <w:t>25.8已提交响应文件的供应商，在提交最后报价之前，可以根据竞争性谈判情况退出谈判。</w:t>
      </w:r>
    </w:p>
    <w:p w14:paraId="3913F1D6">
      <w:pPr>
        <w:pStyle w:val="20"/>
        <w:widowControl w:val="0"/>
        <w:spacing w:before="0" w:beforeAutospacing="0" w:after="0" w:afterAutospacing="0" w:line="400" w:lineRule="exact"/>
        <w:ind w:firstLine="460"/>
        <w:jc w:val="both"/>
        <w:rPr>
          <w:color w:val="auto"/>
          <w:spacing w:val="10"/>
        </w:rPr>
      </w:pPr>
      <w:r>
        <w:rPr>
          <w:color w:val="auto"/>
          <w:spacing w:val="10"/>
        </w:rPr>
        <w:t>25.9谈判小组应当从质量和服务均能满足采购文件实质性响应要求的供应商中，按照最后报价由低到高的顺利提出3名以上为成交候选人，并编制评审报告。</w:t>
      </w:r>
    </w:p>
    <w:p w14:paraId="76241142">
      <w:pPr>
        <w:widowControl/>
        <w:shd w:val="clear" w:color="auto" w:fill="FFFFFF"/>
        <w:snapToGrid w:val="0"/>
        <w:spacing w:line="400" w:lineRule="exact"/>
        <w:ind w:firstLine="480" w:firstLineChars="200"/>
        <w:rPr>
          <w:rFonts w:ascii="宋体" w:hAnsi="宋体" w:cs="宋体"/>
          <w:color w:val="auto"/>
          <w:kern w:val="0"/>
          <w:sz w:val="24"/>
          <w:shd w:val="clear" w:color="auto" w:fill="FFFFFF"/>
        </w:rPr>
      </w:pPr>
      <w:r>
        <w:rPr>
          <w:rFonts w:hint="eastAsia" w:ascii="宋体" w:hAnsi="宋体" w:cs="宋体"/>
          <w:color w:val="auto"/>
          <w:sz w:val="24"/>
          <w:shd w:val="clear" w:color="auto" w:fill="FFFFFF"/>
        </w:rPr>
        <w:t>25.10</w:t>
      </w:r>
      <w:r>
        <w:rPr>
          <w:rFonts w:hint="eastAsia" w:ascii="宋体" w:hAnsi="宋体" w:cs="宋体"/>
          <w:color w:val="auto"/>
          <w:kern w:val="0"/>
          <w:sz w:val="24"/>
          <w:shd w:val="clear" w:color="auto" w:fill="FFFFFF"/>
        </w:rPr>
        <w:t>出现下列情形之一的，采购人或者集中采购机构应当终止竞争性谈判采购活动，发布项目终止公告并说明原因，重新开展采购活动：</w:t>
      </w:r>
    </w:p>
    <w:p w14:paraId="783E4912">
      <w:pPr>
        <w:widowControl/>
        <w:shd w:val="clear" w:color="auto" w:fill="FFFFFF"/>
        <w:snapToGrid w:val="0"/>
        <w:spacing w:line="400" w:lineRule="exact"/>
        <w:ind w:firstLine="480" w:firstLineChars="200"/>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（一）因情况变化，不再符合规定的竞争性谈判采购方式适用情形的；</w:t>
      </w:r>
    </w:p>
    <w:p w14:paraId="02F720FC">
      <w:pPr>
        <w:widowControl/>
        <w:shd w:val="clear" w:color="auto" w:fill="FFFFFF"/>
        <w:snapToGrid w:val="0"/>
        <w:spacing w:line="400" w:lineRule="exact"/>
        <w:ind w:firstLine="480" w:firstLineChars="200"/>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（二）出现影响采购公正的违法、违规行为的；</w:t>
      </w:r>
    </w:p>
    <w:p w14:paraId="79AAFBC2">
      <w:pPr>
        <w:widowControl/>
        <w:shd w:val="clear" w:color="auto" w:fill="FFFFFF"/>
        <w:snapToGrid w:val="0"/>
        <w:spacing w:line="400" w:lineRule="exact"/>
        <w:ind w:firstLine="480" w:firstLineChars="200"/>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（三）在采购过程中符合竞争要求的供应商或者报价未超过采购预算的供应商不足3家的，但财政部74号令第二十七条第二款规定的情形除外。</w:t>
      </w:r>
    </w:p>
    <w:p w14:paraId="76AFC389">
      <w:pPr>
        <w:pStyle w:val="4"/>
        <w:spacing w:line="400" w:lineRule="exact"/>
        <w:ind w:firstLine="0" w:firstLineChars="0"/>
        <w:rPr>
          <w:rFonts w:ascii="宋体" w:hAnsi="宋体" w:eastAsia="宋体" w:cs="宋体"/>
          <w:b/>
          <w:bCs/>
          <w:color w:val="auto"/>
        </w:rPr>
      </w:pPr>
      <w:bookmarkStart w:id="148" w:name="_Toc24997"/>
      <w:bookmarkStart w:id="149" w:name="_Toc13752"/>
      <w:r>
        <w:rPr>
          <w:rFonts w:hint="eastAsia" w:ascii="宋体" w:hAnsi="宋体" w:eastAsia="宋体" w:cs="宋体"/>
          <w:b/>
          <w:bCs/>
          <w:color w:val="auto"/>
        </w:rPr>
        <w:t>26.保密及其他注意事项</w:t>
      </w:r>
      <w:bookmarkEnd w:id="148"/>
      <w:bookmarkEnd w:id="149"/>
    </w:p>
    <w:p w14:paraId="725FF2AE">
      <w:pPr>
        <w:spacing w:line="400" w:lineRule="exact"/>
        <w:ind w:firstLine="480" w:firstLineChars="200"/>
        <w:rPr>
          <w:rFonts w:ascii="宋体"/>
          <w:b/>
          <w:bCs/>
          <w:color w:val="auto"/>
          <w:sz w:val="24"/>
          <w:szCs w:val="24"/>
        </w:rPr>
      </w:pPr>
      <w:r>
        <w:rPr>
          <w:rFonts w:hint="eastAsia" w:ascii="宋体" w:hAnsi="宋体" w:cs="宋体"/>
          <w:color w:val="auto"/>
          <w:sz w:val="24"/>
          <w:szCs w:val="24"/>
        </w:rPr>
        <w:t>26</w:t>
      </w:r>
      <w:r>
        <w:rPr>
          <w:rFonts w:ascii="宋体" w:hAnsi="宋体" w:cs="宋体"/>
          <w:color w:val="auto"/>
          <w:sz w:val="24"/>
          <w:szCs w:val="24"/>
        </w:rPr>
        <w:t>.1</w:t>
      </w:r>
      <w:r>
        <w:rPr>
          <w:rFonts w:hint="eastAsia" w:ascii="宋体" w:hAnsi="宋体" w:cs="宋体"/>
          <w:color w:val="auto"/>
          <w:sz w:val="24"/>
          <w:szCs w:val="24"/>
        </w:rPr>
        <w:t>谈判小组将遵照评标原则，公平、公正地对待所有投标人。</w:t>
      </w:r>
    </w:p>
    <w:p w14:paraId="7FD4BAA3">
      <w:pPr>
        <w:spacing w:line="400" w:lineRule="exact"/>
        <w:ind w:firstLine="480" w:firstLineChars="200"/>
        <w:rPr>
          <w:rFonts w:ascii="宋体"/>
          <w:color w:val="auto"/>
          <w:sz w:val="24"/>
          <w:szCs w:val="24"/>
        </w:rPr>
      </w:pPr>
      <w:r>
        <w:rPr>
          <w:rFonts w:hint="eastAsia" w:ascii="宋体" w:hAnsi="宋体" w:cs="宋体"/>
          <w:color w:val="auto"/>
          <w:sz w:val="24"/>
          <w:szCs w:val="24"/>
        </w:rPr>
        <w:t>26</w:t>
      </w:r>
      <w:r>
        <w:rPr>
          <w:rFonts w:ascii="宋体" w:hAnsi="宋体" w:cs="宋体"/>
          <w:color w:val="auto"/>
          <w:sz w:val="24"/>
          <w:szCs w:val="24"/>
        </w:rPr>
        <w:t>.2</w:t>
      </w:r>
      <w:r>
        <w:rPr>
          <w:rFonts w:hint="eastAsia" w:ascii="宋体" w:hAnsi="宋体" w:cs="宋体"/>
          <w:color w:val="auto"/>
          <w:sz w:val="24"/>
          <w:szCs w:val="24"/>
        </w:rPr>
        <w:t>在评标期间，投标人不得向谈判小组成员询问评标情况，不得进行旨在影响成交结果的活动。</w:t>
      </w:r>
    </w:p>
    <w:p w14:paraId="5CDBD5D8">
      <w:pPr>
        <w:spacing w:line="400" w:lineRule="exact"/>
        <w:ind w:firstLine="480" w:firstLineChars="200"/>
        <w:rPr>
          <w:rFonts w:ascii="宋体"/>
          <w:color w:val="auto"/>
          <w:sz w:val="24"/>
          <w:szCs w:val="24"/>
        </w:rPr>
      </w:pPr>
      <w:r>
        <w:rPr>
          <w:rFonts w:hint="eastAsia" w:ascii="宋体" w:hAnsi="宋体" w:cs="宋体"/>
          <w:color w:val="auto"/>
          <w:sz w:val="24"/>
          <w:szCs w:val="24"/>
        </w:rPr>
        <w:t>26</w:t>
      </w:r>
      <w:r>
        <w:rPr>
          <w:rFonts w:ascii="宋体" w:hAnsi="宋体" w:cs="宋体"/>
          <w:color w:val="auto"/>
          <w:sz w:val="24"/>
          <w:szCs w:val="24"/>
        </w:rPr>
        <w:t>.3</w:t>
      </w:r>
      <w:r>
        <w:rPr>
          <w:rFonts w:hint="eastAsia" w:ascii="宋体" w:hAnsi="宋体" w:cs="宋体"/>
          <w:color w:val="auto"/>
          <w:sz w:val="24"/>
          <w:szCs w:val="24"/>
        </w:rPr>
        <w:t>为保证成交结果的公正性，开标之后直至授予成交人合同时，凡是属于审查、澄清、评价和比较投标的有关资料以及授标意向等，均不向投标人或其他与评标无关的人员透露。在评标结束后，凡与评标情况有接触的任何人不得也不应将评标情况扩散出谈判小组成员之外。</w:t>
      </w:r>
    </w:p>
    <w:p w14:paraId="1D3F097A">
      <w:pPr>
        <w:spacing w:line="400" w:lineRule="exact"/>
        <w:jc w:val="center"/>
        <w:rPr>
          <w:rFonts w:ascii="宋体" w:hAnsi="宋体" w:cs="宋体"/>
          <w:color w:val="auto"/>
          <w:sz w:val="24"/>
        </w:rPr>
      </w:pPr>
    </w:p>
    <w:p w14:paraId="0F4A92B8">
      <w:pPr>
        <w:spacing w:line="400" w:lineRule="exact"/>
        <w:jc w:val="center"/>
        <w:rPr>
          <w:rFonts w:ascii="黑体" w:hAnsi="宋体" w:eastAsia="黑体" w:cs="宋体"/>
          <w:color w:val="auto"/>
          <w:sz w:val="30"/>
          <w:szCs w:val="30"/>
        </w:rPr>
      </w:pPr>
      <w:r>
        <w:rPr>
          <w:rFonts w:hint="eastAsia" w:ascii="黑体" w:hAnsi="宋体" w:eastAsia="黑体" w:cs="宋体"/>
          <w:color w:val="auto"/>
          <w:sz w:val="30"/>
          <w:szCs w:val="30"/>
        </w:rPr>
        <w:t>六、成交通知</w:t>
      </w:r>
    </w:p>
    <w:p w14:paraId="4F81F1BB">
      <w:pPr>
        <w:spacing w:line="400" w:lineRule="exact"/>
        <w:rPr>
          <w:rFonts w:ascii="宋体" w:hAnsi="宋体" w:cs="宋体"/>
          <w:b/>
          <w:color w:val="auto"/>
          <w:sz w:val="24"/>
        </w:rPr>
      </w:pPr>
      <w:r>
        <w:rPr>
          <w:rFonts w:hint="eastAsia" w:ascii="宋体" w:hAnsi="宋体" w:cs="宋体"/>
          <w:b/>
          <w:color w:val="auto"/>
          <w:sz w:val="24"/>
        </w:rPr>
        <w:t>27.成交通知</w:t>
      </w:r>
    </w:p>
    <w:p w14:paraId="5388553B">
      <w:pPr>
        <w:pStyle w:val="20"/>
        <w:shd w:val="clear" w:color="auto" w:fill="FFFFFF"/>
        <w:spacing w:before="0" w:beforeAutospacing="0" w:after="0" w:afterAutospacing="0" w:line="400" w:lineRule="exact"/>
        <w:ind w:firstLine="480" w:firstLineChars="200"/>
        <w:rPr>
          <w:color w:val="auto"/>
          <w:kern w:val="2"/>
        </w:rPr>
      </w:pPr>
      <w:r>
        <w:rPr>
          <w:rFonts w:hint="eastAsia"/>
          <w:color w:val="auto"/>
        </w:rPr>
        <w:t>27.1除供应商须知前附表规定谈判小组直接确定成交人外，采购人依据谈判小组推荐的成交候选人确定成交人，谈判小组推荐成交候选人的人数见供应商须知前附表。集中采购机构应当在评审结束后2个工作日内将评审报告送采购人。采购人应当自收到评审报告后5个工作日内，从评审报告提出的成交候选人中，根据质量和服务均能满足采购文件实质性响应要求且报价最低的原则确定成交供应商，也可以书面授权谈判小组直接确定供应商。</w:t>
      </w:r>
      <w:r>
        <w:rPr>
          <w:rFonts w:hint="eastAsia"/>
          <w:color w:val="auto"/>
          <w:kern w:val="2"/>
        </w:rPr>
        <w:t>成交候选人并列的，由采购人或者采购人委托谈判小组按照谈判文件规定的方式确定成交人；谈判文件未规定的，采取随机抽取的方式确定。</w:t>
      </w:r>
    </w:p>
    <w:p w14:paraId="5F987E58">
      <w:pPr>
        <w:pStyle w:val="20"/>
        <w:shd w:val="clear" w:color="auto" w:fill="FFFFFF"/>
        <w:spacing w:before="0" w:beforeAutospacing="0" w:after="0" w:afterAutospacing="0" w:line="400" w:lineRule="exact"/>
        <w:ind w:firstLine="480" w:firstLineChars="200"/>
        <w:rPr>
          <w:rFonts w:hint="eastAsia" w:eastAsia="宋体"/>
          <w:color w:val="auto"/>
          <w:kern w:val="2"/>
          <w:lang w:val="en-US" w:eastAsia="zh-CN"/>
        </w:rPr>
      </w:pPr>
      <w:r>
        <w:rPr>
          <w:rFonts w:hint="eastAsia"/>
          <w:color w:val="auto"/>
        </w:rPr>
        <w:t>采购人在供应商须知前附表规定的媒介公布成交人。</w:t>
      </w:r>
      <w:r>
        <w:rPr>
          <w:rFonts w:hint="eastAsia"/>
          <w:color w:val="auto"/>
          <w:lang w:val="en-US" w:eastAsia="zh-CN"/>
        </w:rPr>
        <w:t>项目</w:t>
      </w:r>
    </w:p>
    <w:p w14:paraId="6BC7BF60">
      <w:pPr>
        <w:pStyle w:val="20"/>
        <w:shd w:val="clear" w:color="auto" w:fill="FFFFFF"/>
        <w:spacing w:before="0" w:beforeAutospacing="0" w:after="0" w:afterAutospacing="0" w:line="400" w:lineRule="exact"/>
        <w:ind w:firstLine="480" w:firstLineChars="200"/>
        <w:rPr>
          <w:color w:val="auto"/>
          <w:kern w:val="2"/>
        </w:rPr>
      </w:pPr>
      <w:r>
        <w:rPr>
          <w:rFonts w:hint="eastAsia"/>
          <w:color w:val="auto"/>
        </w:rPr>
        <w:t>自成交供应商确定之日起2个工作日内，</w:t>
      </w:r>
      <w:r>
        <w:rPr>
          <w:rFonts w:hint="eastAsia"/>
          <w:color w:val="auto"/>
          <w:kern w:val="2"/>
        </w:rPr>
        <w:t>在省级以上财政部门指定的媒体上公告成交结果，同时向成交人发出成交通知书，谈判文件应当随成交结果同时公告。</w:t>
      </w:r>
    </w:p>
    <w:p w14:paraId="37CACAD7">
      <w:pPr>
        <w:pStyle w:val="20"/>
        <w:shd w:val="clear" w:color="auto" w:fill="FFFFFF"/>
        <w:spacing w:before="0" w:beforeAutospacing="0" w:after="0" w:afterAutospacing="0" w:line="400" w:lineRule="exact"/>
        <w:ind w:firstLine="480" w:firstLineChars="200"/>
        <w:rPr>
          <w:color w:val="auto"/>
          <w:kern w:val="2"/>
        </w:rPr>
      </w:pPr>
      <w:r>
        <w:rPr>
          <w:rFonts w:hint="eastAsia"/>
          <w:color w:val="auto"/>
          <w:kern w:val="2"/>
        </w:rPr>
        <w:t>成交结果公告内容应当包括采购人和集中采购机构的名称、地址、联系方式，项目名称和项目编号，成交人名称、地址和成交金额，标的信息、成交公告期限以及评审专家名单。</w:t>
      </w:r>
    </w:p>
    <w:p w14:paraId="10089FF2">
      <w:pPr>
        <w:tabs>
          <w:tab w:val="left" w:pos="1800"/>
        </w:tabs>
        <w:spacing w:line="400" w:lineRule="exact"/>
        <w:ind w:firstLine="480" w:firstLineChars="200"/>
        <w:rPr>
          <w:rFonts w:ascii="宋体" w:hAnsi="宋体" w:cs="宋体"/>
          <w:color w:val="auto"/>
          <w:sz w:val="24"/>
        </w:rPr>
      </w:pPr>
      <w:r>
        <w:rPr>
          <w:rFonts w:hint="eastAsia" w:ascii="宋体" w:hAnsi="宋体" w:cs="宋体"/>
          <w:color w:val="auto"/>
          <w:sz w:val="24"/>
        </w:rPr>
        <w:t>集中采购机构将在《河南省政府采购网》、《开封市公共资源交易信息网》上发布成交公告，同时向成交供应商发出成交通知书，成交通知书将作为签订合同的依据。</w:t>
      </w:r>
    </w:p>
    <w:p w14:paraId="3E136400">
      <w:pPr>
        <w:spacing w:line="400" w:lineRule="exact"/>
        <w:ind w:firstLine="480" w:firstLineChars="200"/>
        <w:jc w:val="left"/>
        <w:rPr>
          <w:rFonts w:ascii="宋体" w:hAnsi="宋体" w:cs="宋体"/>
          <w:color w:val="auto"/>
          <w:sz w:val="24"/>
        </w:rPr>
      </w:pPr>
      <w:r>
        <w:rPr>
          <w:rFonts w:hint="eastAsia" w:ascii="宋体" w:hAnsi="宋体" w:cs="宋体"/>
          <w:color w:val="auto"/>
          <w:sz w:val="24"/>
        </w:rPr>
        <w:t>27.2 采购人在收到评审报告5个工作日内未确定成交供应商且不提出异议的，又不能说明合法理由的，视为确定评审报告提出的最后报价最低的供应商为成交供应商。</w:t>
      </w:r>
    </w:p>
    <w:p w14:paraId="65183C83">
      <w:pPr>
        <w:spacing w:line="400" w:lineRule="exact"/>
        <w:ind w:firstLine="480" w:firstLineChars="200"/>
        <w:rPr>
          <w:rFonts w:ascii="宋体" w:hAnsi="宋体" w:cs="宋体"/>
          <w:color w:val="auto"/>
          <w:sz w:val="24"/>
        </w:rPr>
      </w:pPr>
      <w:r>
        <w:rPr>
          <w:rFonts w:hint="eastAsia" w:ascii="宋体" w:hAnsi="宋体" w:cs="宋体"/>
          <w:color w:val="auto"/>
          <w:sz w:val="24"/>
        </w:rPr>
        <w:t>27.3成交通知书对采购人和成交供应商具有同等法律效力。成交通知书发出后，采购人改变成交结果，或者成交供应商放弃成交，应当承担相应的法律责任。</w:t>
      </w:r>
    </w:p>
    <w:p w14:paraId="7A3E6E77">
      <w:pPr>
        <w:spacing w:line="400" w:lineRule="exact"/>
        <w:ind w:firstLine="480" w:firstLineChars="200"/>
        <w:rPr>
          <w:rFonts w:ascii="宋体" w:hAnsi="宋体" w:cs="宋体"/>
          <w:color w:val="auto"/>
          <w:sz w:val="24"/>
        </w:rPr>
      </w:pPr>
      <w:r>
        <w:rPr>
          <w:rFonts w:hint="eastAsia" w:ascii="宋体" w:hAnsi="宋体" w:cs="宋体"/>
          <w:color w:val="auto"/>
          <w:sz w:val="24"/>
        </w:rPr>
        <w:t>27.4 成交通知书在投标有效期内将作为签订合同的依据。成交人在发布成交公告之日起</w:t>
      </w:r>
      <w:r>
        <w:rPr>
          <w:rFonts w:hint="eastAsia" w:ascii="宋体" w:hAnsi="宋体" w:cs="宋体"/>
          <w:color w:val="auto"/>
          <w:sz w:val="24"/>
          <w:u w:val="single"/>
        </w:rPr>
        <w:t>2个工作日</w:t>
      </w:r>
      <w:r>
        <w:rPr>
          <w:rFonts w:hint="eastAsia" w:ascii="宋体" w:hAnsi="宋体" w:cs="宋体"/>
          <w:color w:val="auto"/>
          <w:sz w:val="24"/>
        </w:rPr>
        <w:t>内领取成交通知书，未在规定时间领取取通知书的，视为放弃成交资格，并承担由此引起的一切后果。</w:t>
      </w:r>
    </w:p>
    <w:p w14:paraId="1A79716F">
      <w:pPr>
        <w:pStyle w:val="3"/>
        <w:keepNext w:val="0"/>
        <w:keepLines w:val="0"/>
        <w:adjustRightInd w:val="0"/>
        <w:spacing w:before="0" w:after="0" w:line="400" w:lineRule="exact"/>
        <w:textAlignment w:val="baseline"/>
        <w:rPr>
          <w:rFonts w:ascii="宋体" w:hAnsi="宋体" w:eastAsia="宋体" w:cs="宋体"/>
          <w:b w:val="0"/>
          <w:color w:val="auto"/>
          <w:sz w:val="24"/>
          <w:szCs w:val="24"/>
        </w:rPr>
      </w:pPr>
      <w:bookmarkStart w:id="150" w:name="_Toc19465_WPSOffice_Level2"/>
      <w:bookmarkStart w:id="151" w:name="_Toc109550800"/>
      <w:bookmarkStart w:id="152" w:name="_Toc90712540"/>
      <w:bookmarkStart w:id="153" w:name="_Toc90713359"/>
      <w:bookmarkStart w:id="154" w:name="_Toc30801"/>
      <w:bookmarkStart w:id="155" w:name="_Toc12999_WPSOffice_Level2"/>
      <w:bookmarkStart w:id="156" w:name="_Toc13857_WPSOffice_Level2"/>
      <w:bookmarkStart w:id="157" w:name="_Toc417491258"/>
      <w:bookmarkStart w:id="158" w:name="_Toc20237_WPSOffice_Level2"/>
      <w:bookmarkStart w:id="159" w:name="_Toc24337"/>
      <w:bookmarkStart w:id="160" w:name="_Toc109537524"/>
      <w:bookmarkStart w:id="161" w:name="_Toc13652"/>
    </w:p>
    <w:p w14:paraId="08EFC246">
      <w:pPr>
        <w:pStyle w:val="3"/>
        <w:keepNext w:val="0"/>
        <w:keepLines w:val="0"/>
        <w:adjustRightInd w:val="0"/>
        <w:spacing w:before="0" w:after="0" w:line="400" w:lineRule="exact"/>
        <w:textAlignment w:val="baseline"/>
        <w:rPr>
          <w:rFonts w:ascii="黑体" w:hAnsi="宋体" w:cs="宋体"/>
          <w:b w:val="0"/>
          <w:color w:val="auto"/>
          <w:sz w:val="30"/>
          <w:szCs w:val="30"/>
        </w:rPr>
      </w:pPr>
      <w:r>
        <w:rPr>
          <w:rFonts w:hint="eastAsia" w:ascii="黑体" w:hAnsi="宋体" w:cs="宋体"/>
          <w:b w:val="0"/>
          <w:color w:val="auto"/>
          <w:sz w:val="30"/>
          <w:szCs w:val="30"/>
        </w:rPr>
        <w:t>七、授予合同</w:t>
      </w:r>
      <w:bookmarkEnd w:id="150"/>
      <w:bookmarkEnd w:id="151"/>
      <w:bookmarkEnd w:id="152"/>
      <w:bookmarkEnd w:id="153"/>
      <w:bookmarkEnd w:id="154"/>
      <w:bookmarkEnd w:id="155"/>
      <w:bookmarkEnd w:id="156"/>
      <w:bookmarkEnd w:id="157"/>
      <w:bookmarkEnd w:id="158"/>
      <w:bookmarkEnd w:id="159"/>
      <w:bookmarkEnd w:id="160"/>
      <w:bookmarkEnd w:id="161"/>
    </w:p>
    <w:p w14:paraId="7641CCD6">
      <w:pPr>
        <w:tabs>
          <w:tab w:val="left" w:pos="1620"/>
        </w:tabs>
        <w:spacing w:line="400" w:lineRule="exact"/>
        <w:rPr>
          <w:rFonts w:ascii="宋体" w:hAnsi="宋体" w:cs="仿宋_GB2312"/>
          <w:b/>
          <w:color w:val="auto"/>
          <w:sz w:val="24"/>
        </w:rPr>
      </w:pPr>
      <w:r>
        <w:rPr>
          <w:rFonts w:hint="eastAsia" w:ascii="宋体" w:hAnsi="宋体" w:cs="仿宋_GB2312"/>
          <w:b/>
          <w:color w:val="auto"/>
          <w:sz w:val="24"/>
        </w:rPr>
        <w:t>28.签订合同及合同的执行</w:t>
      </w:r>
    </w:p>
    <w:p w14:paraId="0D73601F">
      <w:pPr>
        <w:spacing w:line="400" w:lineRule="exact"/>
        <w:ind w:firstLine="480" w:firstLineChars="200"/>
        <w:jc w:val="left"/>
        <w:rPr>
          <w:rFonts w:ascii="宋体" w:hAnsi="宋体" w:cs="仿宋_GB2312"/>
          <w:color w:val="auto"/>
          <w:sz w:val="24"/>
        </w:rPr>
      </w:pPr>
      <w:r>
        <w:rPr>
          <w:rFonts w:hint="eastAsia" w:ascii="宋体" w:hAnsi="宋体" w:cs="仿宋_GB2312"/>
          <w:color w:val="auto"/>
          <w:sz w:val="24"/>
        </w:rPr>
        <w:t>28.1 采购人与成交供应商应当在成交通知书发出之日起7日内，按照竞谈文件确定的合同文本以及采购标的、规格型号、采购金额、采购数量、技术和服务要求等事项签订采购合同。</w:t>
      </w:r>
    </w:p>
    <w:p w14:paraId="223EB6AC">
      <w:pPr>
        <w:spacing w:line="400" w:lineRule="exact"/>
        <w:ind w:firstLine="480" w:firstLineChars="200"/>
        <w:rPr>
          <w:rFonts w:ascii="宋体" w:hAnsi="宋体" w:cs="仿宋_GB2312"/>
          <w:color w:val="auto"/>
          <w:sz w:val="24"/>
        </w:rPr>
      </w:pPr>
      <w:r>
        <w:rPr>
          <w:rFonts w:hint="eastAsia" w:ascii="宋体" w:hAnsi="宋体" w:cs="仿宋_GB2312"/>
          <w:color w:val="auto"/>
          <w:sz w:val="24"/>
        </w:rPr>
        <w:t>28.2采购人不得向成交供应商提出超过竞谈文件以外的任何要求作为签订合同的条件，不得与成交供应商订立背离竞谈文件的合同文本以及采购标的、采购金额、采购数量、技术和服务要求等实质性内容的协议。</w:t>
      </w:r>
    </w:p>
    <w:p w14:paraId="6E35D917">
      <w:pPr>
        <w:spacing w:line="400" w:lineRule="exact"/>
        <w:ind w:firstLine="480" w:firstLineChars="200"/>
        <w:rPr>
          <w:color w:val="auto"/>
          <w:sz w:val="24"/>
          <w:szCs w:val="24"/>
        </w:rPr>
      </w:pPr>
      <w:r>
        <w:rPr>
          <w:rFonts w:hint="eastAsia"/>
          <w:color w:val="auto"/>
          <w:sz w:val="24"/>
          <w:szCs w:val="24"/>
        </w:rPr>
        <w:t>28.3</w:t>
      </w:r>
      <w:r>
        <w:rPr>
          <w:color w:val="auto"/>
          <w:sz w:val="24"/>
          <w:szCs w:val="24"/>
        </w:rPr>
        <w:t xml:space="preserve">  </w:t>
      </w:r>
      <w:r>
        <w:rPr>
          <w:rFonts w:hint="eastAsia"/>
          <w:color w:val="auto"/>
          <w:sz w:val="24"/>
          <w:szCs w:val="24"/>
        </w:rPr>
        <w:t>成交通知书发出后，采购人不得违法改变成交结果，成交人无正当理由不得放弃成交。</w:t>
      </w:r>
    </w:p>
    <w:p w14:paraId="37E4444F">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28.4成交人无正当理由拒签合同的，采购人取消其成交资格；给采购人造成的损失，成交人还应当对予以赔偿。</w:t>
      </w:r>
    </w:p>
    <w:p w14:paraId="4E11AE8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28.5成交通知书发出后，采购人改变成交的，应当依法承担法律责任。</w:t>
      </w:r>
    </w:p>
    <w:p w14:paraId="26C30EF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28.6经采购人同意，成交人可以依法采取分包方式履行合同。</w:t>
      </w:r>
    </w:p>
    <w:p w14:paraId="24CCE4FB">
      <w:pPr>
        <w:spacing w:line="400" w:lineRule="exact"/>
        <w:ind w:firstLine="480" w:firstLineChars="200"/>
        <w:rPr>
          <w:rFonts w:ascii="宋体" w:hAnsi="宋体" w:cs="宋体"/>
          <w:color w:val="auto"/>
          <w:sz w:val="24"/>
          <w:szCs w:val="24"/>
        </w:rPr>
      </w:pPr>
      <w:r>
        <w:rPr>
          <w:rFonts w:ascii="宋体"/>
          <w:color w:val="auto"/>
          <w:sz w:val="24"/>
          <w:szCs w:val="24"/>
        </w:rPr>
        <w:t>  </w:t>
      </w:r>
      <w:r>
        <w:rPr>
          <w:rFonts w:hint="eastAsia" w:ascii="宋体" w:hAnsi="宋体" w:cs="宋体"/>
          <w:color w:val="auto"/>
          <w:sz w:val="24"/>
          <w:szCs w:val="24"/>
        </w:rPr>
        <w:t>政府采购合同分包履行的，成交就采购项目和分包项目向采购人负责，分包供应商就分包项目承担责任。</w:t>
      </w:r>
    </w:p>
    <w:p w14:paraId="73DCBA78">
      <w:pPr>
        <w:spacing w:line="400" w:lineRule="exact"/>
        <w:ind w:firstLine="480" w:firstLineChars="200"/>
        <w:rPr>
          <w:rFonts w:ascii="宋体" w:hAnsi="宋体" w:cs="宋体"/>
          <w:color w:val="auto"/>
          <w:sz w:val="24"/>
          <w:szCs w:val="24"/>
        </w:rPr>
      </w:pPr>
      <w:r>
        <w:rPr>
          <w:rFonts w:ascii="宋体" w:hAnsi="宋体" w:cs="宋体"/>
          <w:color w:val="auto"/>
          <w:sz w:val="24"/>
          <w:szCs w:val="24"/>
        </w:rPr>
        <w:t xml:space="preserve"> </w:t>
      </w:r>
      <w:r>
        <w:rPr>
          <w:rFonts w:hint="eastAsia" w:ascii="宋体" w:hAnsi="宋体" w:cs="宋体"/>
          <w:color w:val="auto"/>
          <w:sz w:val="24"/>
          <w:szCs w:val="24"/>
        </w:rPr>
        <w:t>28.7政府采购项目的采购合同自签订之日起2个工作日内，采购人应当将合同副本报同级政府采购监督管理部门和有关部门备案。</w:t>
      </w:r>
    </w:p>
    <w:p w14:paraId="5704B2DE">
      <w:pPr>
        <w:spacing w:line="400" w:lineRule="exact"/>
        <w:ind w:firstLine="480" w:firstLineChars="200"/>
        <w:rPr>
          <w:rFonts w:ascii="宋体"/>
          <w:color w:val="auto"/>
          <w:sz w:val="24"/>
          <w:szCs w:val="24"/>
        </w:rPr>
      </w:pPr>
      <w:r>
        <w:rPr>
          <w:rFonts w:hint="eastAsia" w:ascii="宋体" w:hAnsi="宋体" w:cs="宋体"/>
          <w:color w:val="auto"/>
          <w:sz w:val="24"/>
          <w:szCs w:val="24"/>
        </w:rPr>
        <w:t>28.8政府采购合同履行中，采购人需追加与合同标的相同的货物、工程或者服务的，在不改变合同其他条款的前提下，可以与供应商协商签订补充合同，但所有补充合同的采购金额不得超过原合同采购金额的百分之十。</w:t>
      </w:r>
    </w:p>
    <w:p w14:paraId="5B387D2B">
      <w:pPr>
        <w:pStyle w:val="8"/>
        <w:spacing w:after="0" w:line="400" w:lineRule="exact"/>
        <w:ind w:firstLine="480" w:firstLineChars="200"/>
        <w:rPr>
          <w:rFonts w:ascii="宋体"/>
          <w:color w:val="auto"/>
          <w:sz w:val="24"/>
          <w:szCs w:val="24"/>
        </w:rPr>
      </w:pPr>
      <w:r>
        <w:rPr>
          <w:rFonts w:hint="eastAsia" w:ascii="宋体" w:hAnsi="宋体" w:cs="宋体"/>
          <w:color w:val="auto"/>
          <w:sz w:val="24"/>
          <w:szCs w:val="24"/>
        </w:rPr>
        <w:t>28.9政府采购合同的双方当事人不得擅自变更、中止或者终止合同。</w:t>
      </w:r>
      <w:r>
        <w:rPr>
          <w:rFonts w:ascii="宋体"/>
          <w:color w:val="auto"/>
          <w:sz w:val="24"/>
          <w:szCs w:val="24"/>
        </w:rPr>
        <w:t> </w:t>
      </w:r>
      <w:r>
        <w:rPr>
          <w:rFonts w:hint="eastAsia" w:ascii="宋体" w:hAnsi="宋体" w:cs="宋体"/>
          <w:color w:val="auto"/>
          <w:sz w:val="24"/>
          <w:szCs w:val="24"/>
        </w:rPr>
        <w:t>政府采购合同继续履行将损害国家利益和社会公共利益的，双方当事人应当变更、中止或者终止合同。有过错的一方应当承担赔偿责任，双方都有过错的，各自承担相应的责任。</w:t>
      </w:r>
    </w:p>
    <w:p w14:paraId="132D61C2">
      <w:pPr>
        <w:pStyle w:val="8"/>
        <w:spacing w:after="0" w:line="400" w:lineRule="exact"/>
        <w:ind w:firstLine="480" w:firstLineChars="200"/>
        <w:rPr>
          <w:rFonts w:ascii="宋体"/>
          <w:color w:val="auto"/>
          <w:sz w:val="24"/>
          <w:szCs w:val="24"/>
        </w:rPr>
      </w:pPr>
      <w:r>
        <w:rPr>
          <w:rFonts w:hint="eastAsia" w:ascii="宋体" w:hAnsi="宋体" w:cs="宋体"/>
          <w:color w:val="auto"/>
          <w:sz w:val="24"/>
          <w:szCs w:val="24"/>
        </w:rPr>
        <w:t>28.10</w:t>
      </w:r>
      <w:r>
        <w:rPr>
          <w:rFonts w:ascii="宋体" w:hAnsi="宋体" w:cs="宋体"/>
          <w:color w:val="auto"/>
          <w:sz w:val="24"/>
          <w:szCs w:val="24"/>
        </w:rPr>
        <w:t xml:space="preserve"> </w:t>
      </w:r>
      <w:r>
        <w:rPr>
          <w:rFonts w:hint="eastAsia" w:ascii="宋体" w:hAnsi="宋体" w:cs="宋体"/>
          <w:color w:val="auto"/>
          <w:sz w:val="24"/>
          <w:szCs w:val="24"/>
        </w:rPr>
        <w:t>谈判文件、谈判文件的修改文件、成交人的投标文件、补充或修改的文件及澄清或承诺文件等，均为双方签订合同的组成部分，并与合同一并作为本谈判文件所列采购项目的互补性法律文件，与合同具有同等法律效力。</w:t>
      </w:r>
    </w:p>
    <w:p w14:paraId="4E1120D4">
      <w:pPr>
        <w:tabs>
          <w:tab w:val="left" w:pos="360"/>
        </w:tabs>
        <w:snapToGrid w:val="0"/>
        <w:spacing w:line="400" w:lineRule="exact"/>
        <w:ind w:firstLine="480" w:firstLineChars="200"/>
        <w:rPr>
          <w:rFonts w:ascii="宋体"/>
          <w:color w:val="auto"/>
          <w:sz w:val="24"/>
          <w:szCs w:val="24"/>
        </w:rPr>
      </w:pPr>
      <w:r>
        <w:rPr>
          <w:rFonts w:hint="eastAsia" w:ascii="宋体" w:hAnsi="宋体" w:cs="宋体"/>
          <w:color w:val="auto"/>
          <w:sz w:val="24"/>
          <w:szCs w:val="24"/>
        </w:rPr>
        <w:t>28.11如成交人不与采购人签订政府采购合同，采购人取消其成交决定，将其行为报行政监督部门。采购人可在候选成交单位中重新选定成交单位或重新招标。</w:t>
      </w:r>
    </w:p>
    <w:p w14:paraId="40612F38">
      <w:pPr>
        <w:pStyle w:val="6"/>
        <w:snapToGrid w:val="0"/>
        <w:spacing w:line="400" w:lineRule="exact"/>
        <w:ind w:firstLine="480"/>
        <w:rPr>
          <w:rFonts w:ascii="宋体"/>
          <w:color w:val="auto"/>
          <w:sz w:val="24"/>
          <w:szCs w:val="24"/>
        </w:rPr>
      </w:pPr>
      <w:r>
        <w:rPr>
          <w:rFonts w:hint="eastAsia" w:ascii="宋体" w:hAnsi="宋体" w:cs="宋体"/>
          <w:color w:val="auto"/>
          <w:sz w:val="24"/>
          <w:szCs w:val="24"/>
        </w:rPr>
        <w:t>28.12政府采购合同签订后，双方如违约，将按《中华人民共和国民法典》及有关法律法规中的规定执行。</w:t>
      </w:r>
    </w:p>
    <w:p w14:paraId="2A7D1BFE">
      <w:pPr>
        <w:spacing w:line="400" w:lineRule="exact"/>
        <w:ind w:firstLine="480" w:firstLineChars="200"/>
        <w:rPr>
          <w:rFonts w:ascii="宋体"/>
          <w:b/>
          <w:bCs/>
          <w:color w:val="auto"/>
          <w:sz w:val="24"/>
          <w:szCs w:val="24"/>
        </w:rPr>
      </w:pPr>
      <w:r>
        <w:rPr>
          <w:rFonts w:hint="eastAsia" w:ascii="宋体" w:hAnsi="宋体" w:cs="宋体"/>
          <w:color w:val="auto"/>
          <w:sz w:val="24"/>
          <w:szCs w:val="24"/>
        </w:rPr>
        <w:t>28.13</w:t>
      </w:r>
      <w:r>
        <w:rPr>
          <w:rFonts w:hint="eastAsia" w:ascii="宋体" w:hAnsi="宋体" w:cs="宋体"/>
          <w:b/>
          <w:bCs/>
          <w:color w:val="auto"/>
          <w:sz w:val="24"/>
          <w:szCs w:val="24"/>
        </w:rPr>
        <w:t>合同一式肆份，采购人、成交供应商、集中采购机构和财政局各壹份。</w:t>
      </w:r>
    </w:p>
    <w:p w14:paraId="6473DECA">
      <w:pPr>
        <w:pStyle w:val="3"/>
        <w:keepNext w:val="0"/>
        <w:widowControl/>
        <w:tabs>
          <w:tab w:val="left" w:pos="600"/>
        </w:tabs>
        <w:spacing w:before="0" w:after="0" w:line="400" w:lineRule="exact"/>
        <w:ind w:left="150" w:hanging="150" w:hangingChars="50"/>
        <w:rPr>
          <w:rFonts w:ascii="黑体" w:hAnsi="宋体" w:cs="黑体"/>
          <w:b w:val="0"/>
          <w:color w:val="auto"/>
          <w:sz w:val="30"/>
          <w:szCs w:val="30"/>
        </w:rPr>
      </w:pPr>
      <w:bookmarkStart w:id="162" w:name="_Toc30944_WPSOffice_Level2"/>
      <w:bookmarkStart w:id="163" w:name="_Toc27054_WPSOffice_Level2"/>
      <w:bookmarkStart w:id="164" w:name="_Toc22454_WPSOffice_Level2"/>
      <w:bookmarkStart w:id="165" w:name="_Toc8218_WPSOffice_Level2"/>
    </w:p>
    <w:p w14:paraId="79F1F1EF">
      <w:pPr>
        <w:pStyle w:val="3"/>
        <w:keepNext w:val="0"/>
        <w:widowControl/>
        <w:tabs>
          <w:tab w:val="left" w:pos="600"/>
        </w:tabs>
        <w:spacing w:before="0" w:after="0" w:line="400" w:lineRule="exact"/>
        <w:ind w:left="150" w:hanging="150" w:hangingChars="50"/>
        <w:rPr>
          <w:rFonts w:ascii="黑体" w:hAnsi="宋体" w:cs="黑体"/>
          <w:b w:val="0"/>
          <w:color w:val="auto"/>
          <w:sz w:val="30"/>
          <w:szCs w:val="30"/>
        </w:rPr>
      </w:pPr>
      <w:r>
        <w:rPr>
          <w:rFonts w:hint="eastAsia" w:ascii="黑体" w:hAnsi="宋体" w:cs="黑体"/>
          <w:b w:val="0"/>
          <w:color w:val="auto"/>
          <w:sz w:val="30"/>
          <w:szCs w:val="30"/>
        </w:rPr>
        <w:t>八、质疑与投诉</w:t>
      </w:r>
      <w:bookmarkEnd w:id="162"/>
      <w:bookmarkEnd w:id="163"/>
      <w:bookmarkEnd w:id="164"/>
      <w:bookmarkEnd w:id="165"/>
    </w:p>
    <w:p w14:paraId="50A25222">
      <w:pPr>
        <w:spacing w:line="400" w:lineRule="exact"/>
        <w:rPr>
          <w:rFonts w:ascii="宋体" w:hAnsi="宋体" w:cs="宋体"/>
          <w:b/>
          <w:color w:val="auto"/>
          <w:sz w:val="24"/>
        </w:rPr>
      </w:pPr>
      <w:r>
        <w:rPr>
          <w:rFonts w:hint="eastAsia" w:ascii="宋体" w:hAnsi="宋体" w:cs="宋体"/>
          <w:b/>
          <w:color w:val="auto"/>
          <w:sz w:val="24"/>
        </w:rPr>
        <w:t>29. 询问和质疑</w:t>
      </w:r>
    </w:p>
    <w:p w14:paraId="6EC2E51B">
      <w:pPr>
        <w:spacing w:line="400" w:lineRule="exact"/>
        <w:ind w:firstLine="480" w:firstLineChars="200"/>
        <w:rPr>
          <w:rFonts w:ascii="宋体" w:hAnsi="宋体" w:cs="宋体"/>
          <w:color w:val="auto"/>
          <w:sz w:val="24"/>
        </w:rPr>
      </w:pPr>
      <w:r>
        <w:rPr>
          <w:rFonts w:hint="eastAsia" w:ascii="宋体" w:hAnsi="宋体" w:cs="宋体"/>
          <w:color w:val="auto"/>
          <w:sz w:val="24"/>
        </w:rPr>
        <w:t>29.1投标人对政府采购活动事项有疑问的，可以按照《中华人民共和国政府采购法》的相关规定向招标人或采购机构提出询问，但答复内容不涉及商业秘密。</w:t>
      </w:r>
    </w:p>
    <w:p w14:paraId="333B4BA8">
      <w:pPr>
        <w:spacing w:line="400" w:lineRule="exact"/>
        <w:ind w:firstLine="480" w:firstLineChars="200"/>
        <w:rPr>
          <w:rFonts w:ascii="宋体" w:hAnsi="宋体" w:cs="宋体"/>
          <w:color w:val="auto"/>
          <w:sz w:val="24"/>
        </w:rPr>
      </w:pPr>
      <w:r>
        <w:rPr>
          <w:rFonts w:hint="eastAsia" w:ascii="宋体" w:hAnsi="宋体" w:cs="宋体"/>
          <w:color w:val="auto"/>
          <w:sz w:val="24"/>
        </w:rPr>
        <w:t>29.2供应商认为谈判文件、谈判过程和成交结果使自己的权益受到损害的，可以在知道或者应知其权益受到损害之日起七个工作日内，以书面形式向采购人或集中采购机构提出质疑。供应商应在法定质疑期内一次性提出针对同一采购程序环节的质疑。</w:t>
      </w:r>
    </w:p>
    <w:p w14:paraId="74AD0F8C">
      <w:pPr>
        <w:pStyle w:val="20"/>
        <w:shd w:val="clear" w:color="auto" w:fill="FFFFFF"/>
        <w:spacing w:before="0" w:beforeAutospacing="0" w:after="0" w:afterAutospacing="0" w:line="400" w:lineRule="exact"/>
        <w:ind w:firstLine="480" w:firstLineChars="200"/>
        <w:rPr>
          <w:color w:val="auto"/>
          <w:shd w:val="clear" w:color="auto" w:fill="FFFFFF"/>
        </w:rPr>
      </w:pPr>
      <w:r>
        <w:rPr>
          <w:color w:val="auto"/>
          <w:shd w:val="clear" w:color="auto" w:fill="FFFFFF"/>
        </w:rPr>
        <w:t>（一）对可以质疑的采购文件提出质疑的，为收到采购文件之日或者采购文件公告期限届满之日；</w:t>
      </w:r>
    </w:p>
    <w:p w14:paraId="5D3433CD">
      <w:pPr>
        <w:pStyle w:val="20"/>
        <w:shd w:val="clear" w:color="auto" w:fill="FFFFFF"/>
        <w:spacing w:before="0" w:beforeAutospacing="0" w:after="0" w:afterAutospacing="0" w:line="400" w:lineRule="exact"/>
        <w:ind w:firstLine="480" w:firstLineChars="200"/>
        <w:rPr>
          <w:color w:val="auto"/>
          <w:shd w:val="clear" w:color="auto" w:fill="FFFFFF"/>
        </w:rPr>
      </w:pPr>
      <w:r>
        <w:rPr>
          <w:color w:val="auto"/>
          <w:shd w:val="clear" w:color="auto" w:fill="FFFFFF"/>
        </w:rPr>
        <w:t>（二）对采购过程提出质疑的，为各采购程序环节结束之日；</w:t>
      </w:r>
    </w:p>
    <w:p w14:paraId="41F8FDF6">
      <w:pPr>
        <w:pStyle w:val="20"/>
        <w:shd w:val="clear" w:color="auto" w:fill="FFFFFF"/>
        <w:spacing w:before="0" w:beforeAutospacing="0" w:after="0" w:afterAutospacing="0" w:line="400" w:lineRule="exact"/>
        <w:ind w:firstLine="480" w:firstLineChars="200"/>
        <w:rPr>
          <w:color w:val="auto"/>
          <w:shd w:val="clear" w:color="auto" w:fill="FFFFFF"/>
        </w:rPr>
      </w:pPr>
      <w:r>
        <w:rPr>
          <w:color w:val="auto"/>
          <w:shd w:val="clear" w:color="auto" w:fill="FFFFFF"/>
        </w:rPr>
        <w:t>（三）对中标或者成交结果提出质疑的，为中标或者成交结果公告期限届满之日。</w:t>
      </w:r>
    </w:p>
    <w:p w14:paraId="284BE651">
      <w:pPr>
        <w:widowControl/>
        <w:spacing w:line="400" w:lineRule="exact"/>
        <w:ind w:firstLine="480" w:firstLineChars="200"/>
        <w:rPr>
          <w:rFonts w:ascii="宋体" w:hAnsi="宋体" w:cs="宋体"/>
          <w:color w:val="auto"/>
          <w:sz w:val="24"/>
        </w:rPr>
      </w:pPr>
      <w:r>
        <w:rPr>
          <w:rFonts w:hint="eastAsia" w:ascii="宋体" w:hAnsi="宋体" w:cs="宋体"/>
          <w:color w:val="auto"/>
          <w:sz w:val="24"/>
        </w:rPr>
        <w:t>质疑应当以书面形式并由法定代表人、主要负责人签字或签章，并加盖公章后，向采购人和集中采购机构提出，质疑函应当包括下列内容（开封市公共资源交易网上有范本）：</w:t>
      </w:r>
    </w:p>
    <w:p w14:paraId="5322A6CB">
      <w:pPr>
        <w:widowControl/>
        <w:spacing w:line="400" w:lineRule="exact"/>
        <w:ind w:firstLine="480" w:firstLineChars="200"/>
        <w:rPr>
          <w:rFonts w:ascii="宋体" w:hAnsi="宋体" w:cs="宋体"/>
          <w:color w:val="auto"/>
          <w:sz w:val="24"/>
        </w:rPr>
      </w:pPr>
      <w:r>
        <w:rPr>
          <w:rFonts w:hint="eastAsia" w:ascii="宋体" w:hAnsi="宋体" w:cs="宋体"/>
          <w:color w:val="auto"/>
          <w:sz w:val="24"/>
        </w:rPr>
        <w:t>（一）供应商的姓名或者名称、地址、邮编、联系人及联系电话；</w:t>
      </w:r>
    </w:p>
    <w:p w14:paraId="43A439D0">
      <w:pPr>
        <w:widowControl/>
        <w:spacing w:line="400" w:lineRule="exact"/>
        <w:ind w:firstLine="480" w:firstLineChars="200"/>
        <w:rPr>
          <w:rFonts w:ascii="宋体" w:hAnsi="宋体" w:cs="宋体"/>
          <w:color w:val="auto"/>
          <w:sz w:val="24"/>
        </w:rPr>
      </w:pPr>
      <w:r>
        <w:rPr>
          <w:rFonts w:hint="eastAsia" w:ascii="宋体" w:hAnsi="宋体" w:cs="宋体"/>
          <w:color w:val="auto"/>
          <w:sz w:val="24"/>
        </w:rPr>
        <w:t>（二）质疑项目的名称、编号；</w:t>
      </w:r>
    </w:p>
    <w:p w14:paraId="30324742">
      <w:pPr>
        <w:widowControl/>
        <w:spacing w:line="400" w:lineRule="exact"/>
        <w:ind w:firstLine="480" w:firstLineChars="200"/>
        <w:rPr>
          <w:rFonts w:ascii="宋体" w:hAnsi="宋体" w:cs="宋体"/>
          <w:color w:val="auto"/>
          <w:sz w:val="24"/>
        </w:rPr>
      </w:pPr>
      <w:r>
        <w:rPr>
          <w:rFonts w:hint="eastAsia" w:ascii="宋体" w:hAnsi="宋体" w:cs="宋体"/>
          <w:color w:val="auto"/>
          <w:sz w:val="24"/>
        </w:rPr>
        <w:t>（三）具体、明确的质疑事项和与质疑事项相关的请求；</w:t>
      </w:r>
    </w:p>
    <w:p w14:paraId="57B89AD4">
      <w:pPr>
        <w:widowControl/>
        <w:spacing w:line="400" w:lineRule="exact"/>
        <w:ind w:firstLine="480" w:firstLineChars="200"/>
        <w:rPr>
          <w:rFonts w:ascii="宋体" w:hAnsi="宋体" w:cs="宋体"/>
          <w:color w:val="auto"/>
          <w:sz w:val="24"/>
        </w:rPr>
      </w:pPr>
      <w:r>
        <w:rPr>
          <w:rFonts w:hint="eastAsia" w:ascii="宋体" w:hAnsi="宋体" w:cs="宋体"/>
          <w:color w:val="auto"/>
          <w:sz w:val="24"/>
        </w:rPr>
        <w:t>（四）事实依据；</w:t>
      </w:r>
    </w:p>
    <w:p w14:paraId="4359864D">
      <w:pPr>
        <w:widowControl/>
        <w:spacing w:line="400" w:lineRule="exact"/>
        <w:ind w:firstLine="480" w:firstLineChars="200"/>
        <w:rPr>
          <w:rFonts w:ascii="宋体" w:hAnsi="宋体" w:cs="宋体"/>
          <w:color w:val="auto"/>
          <w:sz w:val="24"/>
        </w:rPr>
      </w:pPr>
      <w:r>
        <w:rPr>
          <w:rFonts w:hint="eastAsia" w:ascii="宋体" w:hAnsi="宋体" w:cs="宋体"/>
          <w:color w:val="auto"/>
          <w:sz w:val="24"/>
        </w:rPr>
        <w:t>（五）必要的法律依据；</w:t>
      </w:r>
    </w:p>
    <w:p w14:paraId="11DA2E14">
      <w:pPr>
        <w:widowControl/>
        <w:spacing w:line="400" w:lineRule="exact"/>
        <w:ind w:firstLine="480" w:firstLineChars="200"/>
        <w:rPr>
          <w:rFonts w:ascii="宋体" w:hAnsi="宋体" w:cs="宋体"/>
          <w:color w:val="auto"/>
          <w:sz w:val="24"/>
        </w:rPr>
      </w:pPr>
      <w:r>
        <w:rPr>
          <w:rFonts w:hint="eastAsia" w:ascii="宋体" w:hAnsi="宋体" w:cs="宋体"/>
          <w:color w:val="auto"/>
          <w:sz w:val="24"/>
        </w:rPr>
        <w:t>（六）提出质疑的日期。</w:t>
      </w:r>
    </w:p>
    <w:p w14:paraId="58804B55">
      <w:pPr>
        <w:spacing w:line="400" w:lineRule="exact"/>
        <w:ind w:firstLine="480" w:firstLineChars="200"/>
        <w:rPr>
          <w:rFonts w:ascii="宋体" w:hAnsi="宋体" w:cs="宋体"/>
          <w:color w:val="auto"/>
          <w:sz w:val="24"/>
        </w:rPr>
      </w:pPr>
      <w:r>
        <w:rPr>
          <w:rFonts w:hint="eastAsia" w:ascii="宋体" w:hAnsi="宋体" w:cs="宋体"/>
          <w:color w:val="auto"/>
          <w:sz w:val="24"/>
        </w:rPr>
        <w:t>以上资料一式二份（采购人、集中采购机构各执一份）。</w:t>
      </w:r>
    </w:p>
    <w:p w14:paraId="7C8F4F13">
      <w:pPr>
        <w:spacing w:line="400" w:lineRule="exact"/>
        <w:ind w:firstLine="480" w:firstLineChars="200"/>
        <w:rPr>
          <w:rFonts w:ascii="宋体" w:hAnsi="宋体" w:cs="仿宋"/>
          <w:b/>
          <w:color w:val="auto"/>
          <w:sz w:val="24"/>
        </w:rPr>
      </w:pPr>
      <w:r>
        <w:rPr>
          <w:rFonts w:hint="eastAsia" w:ascii="宋体" w:hAnsi="宋体" w:cs="宋体"/>
          <w:color w:val="auto"/>
          <w:sz w:val="24"/>
        </w:rPr>
        <w:t>采购人应当在收到供应商的书面质疑后七个工作日内作出答复，并以书面形式通知质疑供应商和其他有关供应商，但答复的内容不得涉及商业秘密。集中采购机构遵循“谁过错谁负担”的原则，有过错的一方承担调查论证费用。</w:t>
      </w:r>
    </w:p>
    <w:bookmarkEnd w:id="68"/>
    <w:bookmarkEnd w:id="69"/>
    <w:p w14:paraId="68697514">
      <w:pPr>
        <w:spacing w:line="400" w:lineRule="exact"/>
        <w:jc w:val="center"/>
        <w:rPr>
          <w:rFonts w:ascii="宋体" w:hAnsi="宋体" w:cs="宋体"/>
          <w:b/>
          <w:bCs/>
          <w:color w:val="auto"/>
          <w:sz w:val="24"/>
          <w:szCs w:val="24"/>
        </w:rPr>
      </w:pPr>
      <w:bookmarkStart w:id="166" w:name="_Toc1941_WPSOffice_Level2"/>
      <w:bookmarkStart w:id="167" w:name="_Toc31388_WPSOffice_Level1"/>
    </w:p>
    <w:p w14:paraId="0C07EC5F">
      <w:pPr>
        <w:pStyle w:val="31"/>
        <w:rPr>
          <w:color w:val="auto"/>
        </w:rPr>
      </w:pPr>
    </w:p>
    <w:p w14:paraId="662BCF33">
      <w:pPr>
        <w:spacing w:line="400" w:lineRule="exact"/>
        <w:jc w:val="center"/>
        <w:rPr>
          <w:rFonts w:ascii="宋体" w:hAnsi="宋体" w:cs="宋体"/>
          <w:b/>
          <w:bCs/>
          <w:color w:val="auto"/>
          <w:sz w:val="24"/>
          <w:szCs w:val="24"/>
        </w:rPr>
      </w:pPr>
      <w:r>
        <w:rPr>
          <w:rFonts w:hint="eastAsia" w:ascii="宋体" w:hAnsi="宋体" w:cs="宋体"/>
          <w:b/>
          <w:bCs/>
          <w:color w:val="auto"/>
          <w:sz w:val="24"/>
          <w:szCs w:val="24"/>
        </w:rPr>
        <w:t>质疑函范本</w:t>
      </w:r>
      <w:bookmarkEnd w:id="166"/>
      <w:bookmarkEnd w:id="167"/>
    </w:p>
    <w:p w14:paraId="059563B8">
      <w:pPr>
        <w:snapToGrid w:val="0"/>
        <w:spacing w:line="400" w:lineRule="exact"/>
        <w:rPr>
          <w:rFonts w:ascii="宋体" w:hAnsi="宋体" w:cs="宋体"/>
          <w:b/>
          <w:bCs/>
          <w:color w:val="auto"/>
          <w:sz w:val="24"/>
          <w:szCs w:val="24"/>
        </w:rPr>
      </w:pPr>
      <w:bookmarkStart w:id="168" w:name="_Toc12048_WPSOffice_Level2"/>
      <w:bookmarkStart w:id="169" w:name="_Toc10659_WPSOffice_Level1"/>
      <w:r>
        <w:rPr>
          <w:rFonts w:hint="eastAsia" w:ascii="宋体" w:hAnsi="宋体" w:cs="宋体"/>
          <w:b/>
          <w:bCs/>
          <w:color w:val="auto"/>
          <w:sz w:val="24"/>
          <w:szCs w:val="24"/>
        </w:rPr>
        <w:t>一、质疑供应商基本信息</w:t>
      </w:r>
      <w:bookmarkEnd w:id="168"/>
      <w:bookmarkEnd w:id="169"/>
    </w:p>
    <w:p w14:paraId="45F180C2">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质疑供应商：</w:t>
      </w:r>
    </w:p>
    <w:p w14:paraId="16AB359C">
      <w:pPr>
        <w:snapToGrid w:val="0"/>
        <w:spacing w:line="400" w:lineRule="exact"/>
        <w:rPr>
          <w:rFonts w:ascii="宋体" w:hAnsi="宋体" w:cs="宋体"/>
          <w:color w:val="auto"/>
          <w:sz w:val="24"/>
          <w:szCs w:val="24"/>
        </w:rPr>
      </w:pPr>
      <w:r>
        <w:rPr>
          <w:rFonts w:hint="eastAsia" w:ascii="宋体" w:hAnsi="宋体" w:cs="宋体"/>
          <w:color w:val="auto"/>
          <w:sz w:val="24"/>
          <w:szCs w:val="24"/>
        </w:rPr>
        <w:t>地址：邮编：</w:t>
      </w:r>
    </w:p>
    <w:p w14:paraId="35B3DED2">
      <w:pPr>
        <w:snapToGrid w:val="0"/>
        <w:spacing w:line="400" w:lineRule="exact"/>
        <w:rPr>
          <w:rFonts w:ascii="宋体" w:hAnsi="宋体" w:cs="宋体"/>
          <w:color w:val="auto"/>
          <w:sz w:val="24"/>
          <w:szCs w:val="24"/>
        </w:rPr>
      </w:pPr>
      <w:r>
        <w:rPr>
          <w:rFonts w:hint="eastAsia" w:ascii="宋体" w:hAnsi="宋体" w:cs="宋体"/>
          <w:color w:val="auto"/>
          <w:sz w:val="24"/>
          <w:szCs w:val="24"/>
        </w:rPr>
        <w:t>法定代表人：固定电话：手机号：</w:t>
      </w:r>
    </w:p>
    <w:p w14:paraId="3A05880E">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授权代表：联系电话：</w:t>
      </w:r>
    </w:p>
    <w:p w14:paraId="3137B80A">
      <w:pPr>
        <w:snapToGrid w:val="0"/>
        <w:spacing w:line="400" w:lineRule="exact"/>
        <w:rPr>
          <w:rFonts w:ascii="宋体" w:hAnsi="宋体" w:cs="宋体"/>
          <w:b/>
          <w:bCs/>
          <w:color w:val="auto"/>
          <w:sz w:val="24"/>
          <w:szCs w:val="24"/>
        </w:rPr>
      </w:pPr>
      <w:bookmarkStart w:id="170" w:name="_Toc1324_WPSOffice_Level2"/>
      <w:bookmarkStart w:id="171" w:name="_Toc1579_WPSOffice_Level1"/>
      <w:r>
        <w:rPr>
          <w:rFonts w:hint="eastAsia" w:ascii="宋体" w:hAnsi="宋体" w:cs="宋体"/>
          <w:b/>
          <w:bCs/>
          <w:color w:val="auto"/>
          <w:sz w:val="24"/>
          <w:szCs w:val="24"/>
        </w:rPr>
        <w:t>二、质疑项目基本情况</w:t>
      </w:r>
      <w:bookmarkEnd w:id="170"/>
      <w:bookmarkEnd w:id="171"/>
    </w:p>
    <w:p w14:paraId="1220DCE3">
      <w:pPr>
        <w:snapToGrid w:val="0"/>
        <w:spacing w:line="400" w:lineRule="exact"/>
        <w:rPr>
          <w:rFonts w:ascii="宋体" w:hAnsi="宋体" w:cs="宋体"/>
          <w:color w:val="auto"/>
          <w:sz w:val="24"/>
          <w:szCs w:val="24"/>
        </w:rPr>
      </w:pPr>
      <w:r>
        <w:rPr>
          <w:rFonts w:hint="eastAsia" w:ascii="宋体" w:hAnsi="宋体" w:cs="宋体"/>
          <w:color w:val="auto"/>
          <w:sz w:val="24"/>
          <w:szCs w:val="24"/>
        </w:rPr>
        <w:t>质疑项目的名称：</w:t>
      </w:r>
    </w:p>
    <w:p w14:paraId="7722E7E6">
      <w:pPr>
        <w:snapToGrid w:val="0"/>
        <w:spacing w:line="400" w:lineRule="exact"/>
        <w:rPr>
          <w:rFonts w:ascii="宋体" w:hAnsi="宋体" w:cs="宋体"/>
          <w:color w:val="auto"/>
          <w:sz w:val="24"/>
          <w:szCs w:val="24"/>
        </w:rPr>
      </w:pPr>
      <w:r>
        <w:rPr>
          <w:rFonts w:hint="eastAsia" w:ascii="宋体" w:hAnsi="宋体" w:cs="宋体"/>
          <w:color w:val="auto"/>
          <w:sz w:val="24"/>
          <w:szCs w:val="24"/>
        </w:rPr>
        <w:t>质疑项目的编号：包号：</w:t>
      </w:r>
    </w:p>
    <w:p w14:paraId="473E974A">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采购人名称：</w:t>
      </w:r>
    </w:p>
    <w:p w14:paraId="4857308E">
      <w:pPr>
        <w:snapToGrid w:val="0"/>
        <w:spacing w:line="400" w:lineRule="exact"/>
        <w:rPr>
          <w:rFonts w:ascii="宋体" w:hAnsi="宋体" w:cs="宋体"/>
          <w:color w:val="auto"/>
          <w:sz w:val="24"/>
          <w:szCs w:val="24"/>
        </w:rPr>
      </w:pPr>
      <w:r>
        <w:rPr>
          <w:rFonts w:hint="eastAsia" w:ascii="宋体" w:hAnsi="宋体" w:cs="宋体"/>
          <w:color w:val="auto"/>
          <w:sz w:val="24"/>
          <w:szCs w:val="24"/>
        </w:rPr>
        <w:t>采购文件获取日期：</w:t>
      </w:r>
    </w:p>
    <w:p w14:paraId="5035F654">
      <w:pPr>
        <w:snapToGrid w:val="0"/>
        <w:spacing w:line="400" w:lineRule="exact"/>
        <w:rPr>
          <w:rFonts w:ascii="宋体" w:hAnsi="宋体" w:cs="宋体"/>
          <w:b/>
          <w:bCs/>
          <w:color w:val="auto"/>
          <w:sz w:val="24"/>
          <w:szCs w:val="24"/>
        </w:rPr>
      </w:pPr>
      <w:bookmarkStart w:id="172" w:name="_Toc29796_WPSOffice_Level2"/>
      <w:bookmarkStart w:id="173" w:name="_Toc7205_WPSOffice_Level1"/>
      <w:r>
        <w:rPr>
          <w:rFonts w:hint="eastAsia" w:ascii="宋体" w:hAnsi="宋体" w:cs="宋体"/>
          <w:b/>
          <w:bCs/>
          <w:color w:val="auto"/>
          <w:sz w:val="24"/>
          <w:szCs w:val="24"/>
        </w:rPr>
        <w:t>三、质疑事项具体内容</w:t>
      </w:r>
      <w:bookmarkEnd w:id="172"/>
      <w:bookmarkEnd w:id="173"/>
    </w:p>
    <w:p w14:paraId="5A753610">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质疑事项1：</w:t>
      </w:r>
    </w:p>
    <w:p w14:paraId="6506970C">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事实依据：</w:t>
      </w:r>
    </w:p>
    <w:p w14:paraId="70DDC172">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法律依据：</w:t>
      </w:r>
    </w:p>
    <w:p w14:paraId="722E0C03">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质疑事项2：</w:t>
      </w:r>
    </w:p>
    <w:p w14:paraId="3D57A565">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事实依据：</w:t>
      </w:r>
    </w:p>
    <w:p w14:paraId="05065EEE">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法律依据：</w:t>
      </w:r>
    </w:p>
    <w:p w14:paraId="2C34AE27">
      <w:pPr>
        <w:snapToGrid w:val="0"/>
        <w:spacing w:line="400" w:lineRule="exact"/>
        <w:rPr>
          <w:rFonts w:ascii="宋体" w:hAnsi="宋体" w:cs="宋体"/>
          <w:b/>
          <w:bCs/>
          <w:color w:val="auto"/>
          <w:sz w:val="24"/>
          <w:szCs w:val="24"/>
        </w:rPr>
      </w:pPr>
      <w:bookmarkStart w:id="174" w:name="_Toc24114_WPSOffice_Level1"/>
      <w:bookmarkStart w:id="175" w:name="_Toc3207_WPSOffice_Level2"/>
      <w:r>
        <w:rPr>
          <w:rFonts w:hint="eastAsia" w:ascii="宋体" w:hAnsi="宋体" w:cs="宋体"/>
          <w:b/>
          <w:bCs/>
          <w:color w:val="auto"/>
          <w:sz w:val="24"/>
          <w:szCs w:val="24"/>
        </w:rPr>
        <w:t>四、与质疑事项相关的质疑请求</w:t>
      </w:r>
      <w:bookmarkEnd w:id="174"/>
      <w:bookmarkEnd w:id="175"/>
    </w:p>
    <w:p w14:paraId="7FB2DEE8">
      <w:pPr>
        <w:snapToGrid w:val="0"/>
        <w:spacing w:line="400" w:lineRule="exact"/>
        <w:rPr>
          <w:rFonts w:ascii="宋体" w:hAnsi="宋体" w:cs="宋体"/>
          <w:color w:val="auto"/>
          <w:sz w:val="24"/>
          <w:szCs w:val="24"/>
          <w:u w:val="dotted"/>
        </w:rPr>
      </w:pPr>
      <w:r>
        <w:rPr>
          <w:rFonts w:hint="eastAsia" w:ascii="宋体" w:hAnsi="宋体" w:cs="宋体"/>
          <w:color w:val="auto"/>
          <w:sz w:val="24"/>
          <w:szCs w:val="24"/>
        </w:rPr>
        <w:t>请求：</w:t>
      </w:r>
    </w:p>
    <w:p w14:paraId="627137FE">
      <w:pPr>
        <w:spacing w:line="400" w:lineRule="exact"/>
        <w:ind w:firstLine="840" w:firstLineChars="350"/>
        <w:rPr>
          <w:rFonts w:ascii="宋体" w:hAnsi="宋体" w:cs="宋体"/>
          <w:color w:val="auto"/>
          <w:sz w:val="24"/>
          <w:szCs w:val="24"/>
        </w:rPr>
      </w:pPr>
    </w:p>
    <w:p w14:paraId="37290E7E">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签字(签章)：公章：</w:t>
      </w:r>
    </w:p>
    <w:p w14:paraId="016E7659">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日期：</w:t>
      </w:r>
    </w:p>
    <w:p w14:paraId="01BD60F9">
      <w:pPr>
        <w:pStyle w:val="3"/>
        <w:rPr>
          <w:rFonts w:ascii="宋体" w:hAnsi="宋体" w:eastAsia="宋体" w:cs="宋体"/>
          <w:color w:val="auto"/>
          <w:sz w:val="24"/>
          <w:szCs w:val="24"/>
        </w:rPr>
      </w:pPr>
      <w:bookmarkStart w:id="176" w:name="_Toc14349_WPSOffice_Level1"/>
      <w:bookmarkStart w:id="177" w:name="_Toc9064_WPSOffice_Level2"/>
      <w:r>
        <w:rPr>
          <w:rFonts w:hint="eastAsia" w:ascii="宋体" w:hAnsi="宋体" w:eastAsia="宋体" w:cs="宋体"/>
          <w:color w:val="auto"/>
          <w:sz w:val="24"/>
          <w:szCs w:val="24"/>
        </w:rPr>
        <w:t>质疑函制作说明:</w:t>
      </w:r>
      <w:bookmarkEnd w:id="176"/>
      <w:bookmarkEnd w:id="177"/>
    </w:p>
    <w:p w14:paraId="02DFF4C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1.供应商提出质疑时，应提交质疑函和必要的证明材料。</w:t>
      </w:r>
    </w:p>
    <w:p w14:paraId="4B4D9F2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56535A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3.质疑供应商若对项目的某一分包进行质疑，质疑函中应列明具体分包号。</w:t>
      </w:r>
    </w:p>
    <w:p w14:paraId="726E99F7">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4.质疑函的质疑事项应具体、明确，并有必要的事实依据和法律依据。</w:t>
      </w:r>
    </w:p>
    <w:p w14:paraId="3B24247E">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5.质疑函的质疑请求应与质疑事项相关。</w:t>
      </w:r>
    </w:p>
    <w:p w14:paraId="5C6F6E6D">
      <w:pPr>
        <w:pStyle w:val="8"/>
        <w:spacing w:after="0" w:line="400" w:lineRule="exact"/>
        <w:ind w:firstLine="480" w:firstLineChars="200"/>
        <w:rPr>
          <w:rFonts w:ascii="宋体" w:hAnsi="宋体" w:cs="宋体"/>
          <w:color w:val="auto"/>
          <w:sz w:val="24"/>
          <w:szCs w:val="24"/>
        </w:rPr>
      </w:pPr>
      <w:r>
        <w:rPr>
          <w:rFonts w:hint="eastAsia" w:ascii="宋体" w:hAnsi="宋体" w:cs="宋体"/>
          <w:color w:val="auto"/>
          <w:sz w:val="24"/>
          <w:szCs w:val="24"/>
        </w:rPr>
        <w:t>6.供应商不得进行虚假、恶意质疑，不得以质疑为手段获取不当得利、实现非法目的。质疑供应商为自然人的，质疑函应由本人签字；质疑供应商为法人或者其他组织的，质疑函应由法定代表人、主要负责人，或者其授权代表签章。供应商其他工作人员或代理人员在质疑书上的署名不具有法律效力。</w:t>
      </w:r>
    </w:p>
    <w:p w14:paraId="6AD45A2F">
      <w:pPr>
        <w:pStyle w:val="8"/>
        <w:spacing w:after="0" w:line="400" w:lineRule="exact"/>
        <w:ind w:firstLine="480" w:firstLineChars="200"/>
        <w:rPr>
          <w:rFonts w:ascii="宋体" w:hAnsi="宋体" w:cs="宋体"/>
          <w:color w:val="auto"/>
          <w:sz w:val="24"/>
          <w:szCs w:val="24"/>
        </w:rPr>
      </w:pPr>
      <w:r>
        <w:rPr>
          <w:rFonts w:hint="eastAsia" w:ascii="宋体" w:hAnsi="宋体" w:cs="宋体"/>
          <w:color w:val="auto"/>
          <w:sz w:val="24"/>
          <w:szCs w:val="24"/>
        </w:rPr>
        <w:t>7.质疑材料中有外文资料的，应一并附上中文译本，并以中文译本为准。</w:t>
      </w:r>
    </w:p>
    <w:p w14:paraId="6C7982E5">
      <w:pPr>
        <w:pStyle w:val="8"/>
        <w:spacing w:after="0" w:line="400" w:lineRule="exact"/>
        <w:ind w:firstLine="482" w:firstLineChars="200"/>
        <w:rPr>
          <w:rFonts w:ascii="宋体" w:hAnsi="宋体" w:cs="宋体"/>
          <w:b/>
          <w:bCs/>
          <w:color w:val="auto"/>
          <w:sz w:val="24"/>
          <w:szCs w:val="24"/>
        </w:rPr>
      </w:pPr>
      <w:r>
        <w:rPr>
          <w:rFonts w:hint="eastAsia" w:ascii="宋体" w:hAnsi="宋体" w:cs="宋体"/>
          <w:b/>
          <w:bCs/>
          <w:color w:val="auto"/>
          <w:sz w:val="24"/>
          <w:szCs w:val="24"/>
        </w:rPr>
        <w:t>8.质疑书在线上提交，同时电话联系采购人和集中采购机构，不接收线下提交。</w:t>
      </w:r>
    </w:p>
    <w:p w14:paraId="734BC8B1">
      <w:pPr>
        <w:pStyle w:val="8"/>
        <w:spacing w:after="0" w:line="400" w:lineRule="exact"/>
        <w:rPr>
          <w:rFonts w:ascii="宋体" w:hAnsi="宋体" w:cs="宋体"/>
          <w:b/>
          <w:bCs/>
          <w:color w:val="auto"/>
          <w:sz w:val="30"/>
          <w:szCs w:val="30"/>
        </w:rPr>
      </w:pPr>
    </w:p>
    <w:p w14:paraId="2035CB5E">
      <w:pPr>
        <w:spacing w:line="400" w:lineRule="exact"/>
        <w:ind w:firstLine="480" w:firstLineChars="200"/>
        <w:rPr>
          <w:rFonts w:ascii="宋体" w:hAnsi="宋体" w:cs="宋体"/>
          <w:color w:val="auto"/>
          <w:sz w:val="24"/>
          <w:szCs w:val="24"/>
        </w:rPr>
      </w:pPr>
    </w:p>
    <w:p w14:paraId="2D0C0E9B">
      <w:pPr>
        <w:rPr>
          <w:rFonts w:ascii="宋体" w:hAnsi="宋体" w:cs="宋体"/>
          <w:color w:val="auto"/>
          <w:sz w:val="24"/>
          <w:szCs w:val="24"/>
        </w:rPr>
      </w:pPr>
    </w:p>
    <w:p w14:paraId="3CC57162">
      <w:pPr>
        <w:spacing w:line="400" w:lineRule="exact"/>
        <w:jc w:val="center"/>
        <w:rPr>
          <w:rFonts w:ascii="宋体" w:hAnsi="宋体" w:cs="宋体"/>
          <w:b/>
          <w:bCs/>
          <w:color w:val="auto"/>
          <w:sz w:val="24"/>
          <w:szCs w:val="24"/>
        </w:rPr>
      </w:pPr>
      <w:bookmarkStart w:id="178" w:name="_Toc1703_WPSOffice_Level1"/>
      <w:bookmarkStart w:id="179" w:name="_Toc20183_WPSOffice_Level2"/>
      <w:r>
        <w:rPr>
          <w:rFonts w:hint="eastAsia" w:ascii="宋体" w:hAnsi="宋体" w:cs="宋体"/>
          <w:b/>
          <w:bCs/>
          <w:color w:val="auto"/>
          <w:kern w:val="44"/>
          <w:sz w:val="24"/>
          <w:szCs w:val="24"/>
        </w:rPr>
        <w:t>授权委托书（格式）</w:t>
      </w:r>
      <w:bookmarkEnd w:id="178"/>
      <w:bookmarkEnd w:id="179"/>
    </w:p>
    <w:p w14:paraId="793397A4">
      <w:pPr>
        <w:topLinePunct/>
        <w:spacing w:line="400" w:lineRule="exact"/>
        <w:rPr>
          <w:rFonts w:ascii="宋体" w:hAnsi="宋体" w:cs="宋体"/>
          <w:color w:val="auto"/>
          <w:sz w:val="24"/>
          <w:szCs w:val="24"/>
        </w:rPr>
      </w:pPr>
    </w:p>
    <w:p w14:paraId="7C75D3D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本授权委托书声明：我</w:t>
      </w:r>
      <w:r>
        <w:rPr>
          <w:rFonts w:hint="eastAsia" w:ascii="宋体" w:hAnsi="宋体" w:cs="宋体"/>
          <w:color w:val="auto"/>
          <w:sz w:val="24"/>
          <w:szCs w:val="24"/>
          <w:u w:val="single"/>
        </w:rPr>
        <w:t>（姓名）</w:t>
      </w:r>
      <w:r>
        <w:rPr>
          <w:rFonts w:hint="eastAsia" w:ascii="宋体" w:hAnsi="宋体" w:cs="宋体"/>
          <w:color w:val="auto"/>
          <w:sz w:val="24"/>
          <w:szCs w:val="24"/>
        </w:rPr>
        <w:t>系</w:t>
      </w:r>
      <w:r>
        <w:rPr>
          <w:rFonts w:hint="eastAsia" w:ascii="宋体" w:hAnsi="宋体" w:cs="宋体"/>
          <w:color w:val="auto"/>
          <w:sz w:val="24"/>
          <w:szCs w:val="24"/>
          <w:u w:val="single"/>
        </w:rPr>
        <w:t>（供应商名称）</w:t>
      </w:r>
      <w:r>
        <w:rPr>
          <w:rFonts w:hint="eastAsia" w:ascii="宋体" w:hAnsi="宋体" w:cs="宋体"/>
          <w:color w:val="auto"/>
          <w:sz w:val="24"/>
          <w:szCs w:val="24"/>
        </w:rPr>
        <w:t>的法定代表人（或负责人），现授权委托</w:t>
      </w:r>
      <w:r>
        <w:rPr>
          <w:rFonts w:hint="eastAsia" w:ascii="宋体" w:hAnsi="宋体" w:cs="宋体"/>
          <w:color w:val="auto"/>
          <w:sz w:val="24"/>
          <w:szCs w:val="24"/>
          <w:u w:val="single"/>
        </w:rPr>
        <w:t>（单位名称）</w:t>
      </w:r>
      <w:r>
        <w:rPr>
          <w:rFonts w:hint="eastAsia" w:ascii="宋体" w:hAnsi="宋体" w:cs="宋体"/>
          <w:color w:val="auto"/>
          <w:sz w:val="24"/>
          <w:szCs w:val="24"/>
        </w:rPr>
        <w:t>的</w:t>
      </w:r>
      <w:r>
        <w:rPr>
          <w:rFonts w:hint="eastAsia" w:ascii="宋体" w:hAnsi="宋体" w:cs="宋体"/>
          <w:color w:val="auto"/>
          <w:sz w:val="24"/>
          <w:szCs w:val="24"/>
          <w:u w:val="single"/>
        </w:rPr>
        <w:t>（姓名）</w:t>
      </w:r>
      <w:r>
        <w:rPr>
          <w:rFonts w:hint="eastAsia" w:ascii="宋体" w:hAnsi="宋体" w:cs="宋体"/>
          <w:color w:val="auto"/>
          <w:sz w:val="24"/>
          <w:szCs w:val="24"/>
        </w:rPr>
        <w:t>为我公司代理人，代理人根据授权，以本单位名义处理一切与之有关的事务，包括以我方名义签署、澄清、说明、补正、递交、撤回、修改、质疑、投诉处理有关事宜，其法律后果由我方承担。</w:t>
      </w:r>
    </w:p>
    <w:p w14:paraId="35B9D346">
      <w:pPr>
        <w:topLinePunct/>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委托期限：</w:t>
      </w:r>
      <w:r>
        <w:rPr>
          <w:rFonts w:hint="eastAsia" w:ascii="宋体" w:hAnsi="宋体" w:cs="宋体"/>
          <w:color w:val="auto"/>
          <w:sz w:val="24"/>
          <w:szCs w:val="24"/>
          <w:u w:val="single"/>
        </w:rPr>
        <w:t>　年月日至年月日　</w:t>
      </w:r>
      <w:r>
        <w:rPr>
          <w:rFonts w:hint="eastAsia" w:ascii="宋体" w:hAnsi="宋体" w:cs="宋体"/>
          <w:color w:val="auto"/>
          <w:sz w:val="24"/>
          <w:szCs w:val="24"/>
        </w:rPr>
        <w:t>。</w:t>
      </w:r>
    </w:p>
    <w:p w14:paraId="49F4369F">
      <w:pPr>
        <w:topLinePunct/>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代理人无转委托权。</w:t>
      </w:r>
    </w:p>
    <w:p w14:paraId="098DB576">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此处附：法定代表人身份证正反面复印件、委托代理人身份证正反面复印件</w:t>
      </w:r>
    </w:p>
    <w:p w14:paraId="365C4BC5">
      <w:pPr>
        <w:pStyle w:val="3"/>
        <w:spacing w:before="0" w:after="0" w:line="400" w:lineRule="exact"/>
        <w:rPr>
          <w:rFonts w:ascii="宋体" w:hAnsi="宋体" w:eastAsia="宋体" w:cs="宋体"/>
          <w:color w:val="auto"/>
          <w:sz w:val="24"/>
          <w:szCs w:val="24"/>
        </w:rPr>
      </w:pPr>
    </w:p>
    <w:p w14:paraId="09B0A85C">
      <w:pPr>
        <w:spacing w:line="400" w:lineRule="exact"/>
        <w:ind w:firstLine="1920" w:firstLineChars="800"/>
        <w:rPr>
          <w:rFonts w:ascii="宋体" w:hAnsi="宋体" w:cs="宋体"/>
          <w:color w:val="auto"/>
          <w:sz w:val="24"/>
          <w:szCs w:val="24"/>
          <w:u w:val="single"/>
        </w:rPr>
      </w:pPr>
      <w:r>
        <w:rPr>
          <w:rFonts w:hint="eastAsia" w:ascii="宋体" w:hAnsi="宋体" w:cs="宋体"/>
          <w:color w:val="auto"/>
          <w:sz w:val="24"/>
          <w:szCs w:val="24"/>
        </w:rPr>
        <w:t>质疑人（盖单位章）：</w:t>
      </w:r>
      <w:r>
        <w:rPr>
          <w:rFonts w:hint="eastAsia" w:ascii="宋体" w:hAnsi="宋体" w:cs="宋体"/>
          <w:color w:val="auto"/>
          <w:sz w:val="24"/>
          <w:szCs w:val="24"/>
          <w:u w:val="single"/>
        </w:rPr>
        <w:t>　　　　　　　　</w:t>
      </w:r>
    </w:p>
    <w:p w14:paraId="1A14C94B">
      <w:pPr>
        <w:spacing w:line="400" w:lineRule="exact"/>
        <w:ind w:firstLine="1920" w:firstLineChars="800"/>
        <w:rPr>
          <w:rFonts w:ascii="宋体" w:hAnsi="宋体" w:cs="宋体"/>
          <w:color w:val="auto"/>
          <w:sz w:val="24"/>
          <w:szCs w:val="24"/>
        </w:rPr>
      </w:pPr>
      <w:r>
        <w:rPr>
          <w:rFonts w:hint="eastAsia" w:ascii="宋体" w:hAnsi="宋体" w:cs="宋体"/>
          <w:color w:val="auto"/>
          <w:sz w:val="24"/>
          <w:szCs w:val="24"/>
        </w:rPr>
        <w:t>法定代表人签章：</w:t>
      </w:r>
      <w:r>
        <w:rPr>
          <w:rFonts w:hint="eastAsia" w:ascii="宋体" w:hAnsi="宋体" w:cs="宋体"/>
          <w:color w:val="auto"/>
          <w:sz w:val="24"/>
          <w:szCs w:val="24"/>
          <w:u w:val="single"/>
        </w:rPr>
        <w:t>　　　　　　　　　　</w:t>
      </w:r>
      <w:r>
        <w:rPr>
          <w:rFonts w:hint="eastAsia" w:ascii="宋体" w:hAnsi="宋体" w:cs="宋体"/>
          <w:color w:val="auto"/>
          <w:sz w:val="24"/>
          <w:szCs w:val="24"/>
        </w:rPr>
        <w:t>　</w:t>
      </w:r>
    </w:p>
    <w:p w14:paraId="6FE5D698">
      <w:pPr>
        <w:spacing w:line="400" w:lineRule="exact"/>
        <w:rPr>
          <w:rFonts w:ascii="宋体" w:hAnsi="宋体" w:cs="宋体"/>
          <w:color w:val="auto"/>
          <w:sz w:val="24"/>
          <w:szCs w:val="24"/>
          <w:u w:val="single"/>
        </w:rPr>
      </w:pPr>
      <w:r>
        <w:rPr>
          <w:rFonts w:hint="eastAsia" w:ascii="宋体" w:hAnsi="宋体" w:cs="宋体"/>
          <w:color w:val="auto"/>
          <w:sz w:val="24"/>
          <w:szCs w:val="24"/>
        </w:rPr>
        <w:t>　　　　　　　　委托代理人签字：</w:t>
      </w:r>
      <w:r>
        <w:rPr>
          <w:rFonts w:hint="eastAsia" w:ascii="宋体" w:hAnsi="宋体" w:cs="宋体"/>
          <w:color w:val="auto"/>
          <w:sz w:val="24"/>
          <w:szCs w:val="24"/>
          <w:u w:val="single"/>
        </w:rPr>
        <w:t>　　　　　　　　　　</w:t>
      </w:r>
    </w:p>
    <w:p w14:paraId="050539BE">
      <w:pPr>
        <w:spacing w:line="400" w:lineRule="exact"/>
        <w:ind w:firstLine="1920" w:firstLineChars="800"/>
        <w:rPr>
          <w:rFonts w:ascii="宋体" w:hAnsi="宋体" w:cs="宋体"/>
          <w:color w:val="auto"/>
          <w:sz w:val="24"/>
          <w:szCs w:val="24"/>
        </w:rPr>
      </w:pPr>
      <w:r>
        <w:rPr>
          <w:rFonts w:hint="eastAsia" w:ascii="宋体" w:hAnsi="宋体" w:cs="宋体"/>
          <w:color w:val="auto"/>
          <w:sz w:val="24"/>
          <w:szCs w:val="24"/>
          <w:u w:val="single"/>
        </w:rPr>
        <w:t>　　</w:t>
      </w:r>
      <w:r>
        <w:rPr>
          <w:rFonts w:hint="eastAsia" w:ascii="宋体" w:hAnsi="宋体" w:cs="宋体"/>
          <w:color w:val="auto"/>
          <w:sz w:val="24"/>
          <w:szCs w:val="24"/>
        </w:rPr>
        <w:t>年  月   日</w:t>
      </w:r>
    </w:p>
    <w:p w14:paraId="68F272F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29.3投标人不得虚假质疑和恶意质疑，并对质疑内容的真实性承担责任。投标人或者其他利害关系人通过捏造事实、伪造证明材料等方式提出质疑或投诉，阻碍招投标活动正常进行的，属于严重不良行为，集中采购机构将提请政府采购监管部门将其列入不良行为记录名单，依法予以处罚。</w:t>
      </w:r>
    </w:p>
    <w:p w14:paraId="08F05D27">
      <w:pPr>
        <w:pStyle w:val="4"/>
        <w:spacing w:line="400" w:lineRule="exact"/>
        <w:ind w:firstLine="0" w:firstLineChars="0"/>
        <w:rPr>
          <w:rFonts w:ascii="宋体" w:hAnsi="宋体" w:eastAsia="宋体" w:cs="宋体"/>
          <w:b/>
          <w:bCs/>
          <w:color w:val="auto"/>
        </w:rPr>
      </w:pPr>
      <w:bookmarkStart w:id="180" w:name="_Toc4550_WPSOffice_Level1"/>
      <w:bookmarkStart w:id="181" w:name="_Toc4746_WPSOffice_Level2"/>
      <w:r>
        <w:rPr>
          <w:rFonts w:hint="eastAsia" w:ascii="宋体" w:hAnsi="宋体" w:eastAsia="宋体" w:cs="宋体"/>
          <w:b/>
          <w:bCs/>
          <w:color w:val="auto"/>
        </w:rPr>
        <w:t>30.投诉</w:t>
      </w:r>
      <w:bookmarkEnd w:id="180"/>
      <w:bookmarkEnd w:id="181"/>
    </w:p>
    <w:p w14:paraId="3BD75F2B">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30.1质疑供应商对采购人、采购代理机构的答复不满意或者采购人、采购代理机构未在规定的时间内作出答复的，可以在答复期满后十五个工作日内向同级政府采购监督管理部门投诉。</w:t>
      </w:r>
    </w:p>
    <w:p w14:paraId="45785B7B">
      <w:pPr>
        <w:pStyle w:val="4"/>
        <w:spacing w:line="400" w:lineRule="exact"/>
        <w:rPr>
          <w:rFonts w:ascii="宋体" w:hAnsi="宋体" w:eastAsia="宋体" w:cs="宋体"/>
          <w:color w:val="auto"/>
        </w:rPr>
      </w:pPr>
      <w:r>
        <w:rPr>
          <w:rFonts w:hint="eastAsia" w:ascii="宋体" w:hAnsi="宋体" w:eastAsia="宋体" w:cs="宋体"/>
          <w:color w:val="auto"/>
        </w:rPr>
        <w:t>30.2政府采购监督管理部门应当在收到投诉后三十个工作日内，对投诉事项作出处理决定，并以书面形式通知投诉人和与投诉事项有关的当事人。</w:t>
      </w:r>
    </w:p>
    <w:p w14:paraId="13507EE6">
      <w:pPr>
        <w:pStyle w:val="4"/>
        <w:spacing w:line="400" w:lineRule="exact"/>
        <w:rPr>
          <w:rFonts w:ascii="宋体" w:hAnsi="宋体" w:eastAsia="宋体" w:cs="宋体"/>
          <w:color w:val="auto"/>
        </w:rPr>
      </w:pPr>
      <w:r>
        <w:rPr>
          <w:rFonts w:hint="eastAsia" w:ascii="宋体" w:hAnsi="宋体" w:eastAsia="宋体" w:cs="宋体"/>
          <w:color w:val="auto"/>
        </w:rPr>
        <w:t>30.3 政府采购监督管理部门在处理投诉事项期间，可以视具体情况书面通知采购人暂停采购活动，但暂停时间最长不得超过三十日。</w:t>
      </w:r>
    </w:p>
    <w:p w14:paraId="1D89096E">
      <w:pPr>
        <w:pStyle w:val="4"/>
        <w:spacing w:line="400" w:lineRule="exact"/>
        <w:rPr>
          <w:rFonts w:ascii="宋体" w:hAnsi="宋体" w:eastAsia="宋体" w:cs="宋体"/>
          <w:color w:val="auto"/>
        </w:rPr>
      </w:pPr>
      <w:r>
        <w:rPr>
          <w:rFonts w:hint="eastAsia" w:ascii="宋体" w:hAnsi="宋体" w:eastAsia="宋体" w:cs="宋体"/>
          <w:color w:val="auto"/>
        </w:rPr>
        <w:t>30.4投诉人对政府采购监督管理部门的投诉处理决定不服或者政府采购监督管理部门逾期未作处理的，可以依法申请行政复议或者向人民法院提起行政诉讼。 </w:t>
      </w:r>
    </w:p>
    <w:p w14:paraId="74ACB73F">
      <w:pPr>
        <w:tabs>
          <w:tab w:val="left" w:pos="360"/>
        </w:tabs>
        <w:snapToGrid w:val="0"/>
        <w:spacing w:line="400" w:lineRule="exact"/>
        <w:jc w:val="center"/>
        <w:rPr>
          <w:rFonts w:ascii="黑体" w:hAnsi="黑体" w:eastAsia="黑体" w:cs="黑体"/>
          <w:b/>
          <w:bCs/>
          <w:color w:val="auto"/>
          <w:sz w:val="28"/>
          <w:szCs w:val="28"/>
        </w:rPr>
      </w:pPr>
      <w:bookmarkStart w:id="182" w:name="_Toc10582_WPSOffice_Level1"/>
      <w:bookmarkStart w:id="183" w:name="_Toc29405_WPSOffice_Level2"/>
    </w:p>
    <w:p w14:paraId="2553E402">
      <w:pPr>
        <w:tabs>
          <w:tab w:val="left" w:pos="360"/>
        </w:tabs>
        <w:snapToGrid w:val="0"/>
        <w:spacing w:line="400" w:lineRule="exact"/>
        <w:jc w:val="center"/>
        <w:rPr>
          <w:rFonts w:ascii="黑体" w:hAnsi="黑体" w:eastAsia="黑体" w:cs="黑体"/>
          <w:color w:val="auto"/>
          <w:sz w:val="30"/>
          <w:szCs w:val="30"/>
        </w:rPr>
      </w:pPr>
      <w:r>
        <w:rPr>
          <w:rFonts w:hint="eastAsia" w:ascii="黑体" w:hAnsi="黑体" w:eastAsia="黑体" w:cs="黑体"/>
          <w:color w:val="auto"/>
          <w:sz w:val="30"/>
          <w:szCs w:val="30"/>
        </w:rPr>
        <w:t>九、其  他</w:t>
      </w:r>
      <w:bookmarkEnd w:id="182"/>
      <w:bookmarkEnd w:id="183"/>
    </w:p>
    <w:p w14:paraId="3FCC993D">
      <w:pPr>
        <w:pStyle w:val="4"/>
        <w:spacing w:line="400" w:lineRule="exact"/>
        <w:ind w:left="482" w:hanging="482" w:hangingChars="200"/>
        <w:rPr>
          <w:rFonts w:ascii="宋体" w:hAnsi="宋体" w:eastAsia="宋体" w:cs="宋体"/>
          <w:b/>
          <w:bCs/>
          <w:color w:val="auto"/>
        </w:rPr>
      </w:pPr>
      <w:r>
        <w:rPr>
          <w:rFonts w:hint="eastAsia" w:ascii="宋体" w:hAnsi="宋体" w:eastAsia="宋体" w:cs="宋体"/>
          <w:b/>
          <w:bCs/>
          <w:color w:val="auto"/>
        </w:rPr>
        <w:t>31.纪律和监督</w:t>
      </w:r>
    </w:p>
    <w:p w14:paraId="6D650991">
      <w:pPr>
        <w:pStyle w:val="4"/>
        <w:spacing w:line="400" w:lineRule="exact"/>
        <w:ind w:left="480" w:hanging="480" w:hangingChars="200"/>
        <w:rPr>
          <w:rFonts w:ascii="宋体" w:hAnsi="宋体" w:eastAsia="宋体" w:cs="宋体"/>
          <w:color w:val="auto"/>
        </w:rPr>
      </w:pPr>
      <w:r>
        <w:rPr>
          <w:rFonts w:hint="eastAsia" w:ascii="宋体" w:hAnsi="宋体" w:eastAsia="宋体" w:cs="宋体"/>
          <w:color w:val="auto"/>
        </w:rPr>
        <w:t>31.1 对采购人的纪律要求</w:t>
      </w:r>
    </w:p>
    <w:p w14:paraId="1092430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采购人不得泄漏谈判活动中应当保密的情况和资料，不得与供应商串通损害国家利益、社会公共利益或者他人合法权益。</w:t>
      </w:r>
    </w:p>
    <w:p w14:paraId="35214203">
      <w:pPr>
        <w:pStyle w:val="4"/>
        <w:spacing w:line="400" w:lineRule="exact"/>
        <w:ind w:firstLine="470" w:firstLineChars="196"/>
        <w:rPr>
          <w:rFonts w:ascii="宋体" w:hAnsi="宋体" w:eastAsia="宋体" w:cs="宋体"/>
          <w:color w:val="auto"/>
        </w:rPr>
      </w:pPr>
      <w:r>
        <w:rPr>
          <w:rFonts w:hint="eastAsia" w:ascii="宋体" w:hAnsi="宋体" w:eastAsia="宋体" w:cs="宋体"/>
          <w:color w:val="auto"/>
        </w:rPr>
        <w:t>31.2 对供应商的纪律要求</w:t>
      </w:r>
    </w:p>
    <w:p w14:paraId="1CAB475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供应商不得相互串通投标或者与采购人串通投标，不得向采购人或者谈判小组成员行贿谋取成交，不得以他人名义投标或者以其他方式弄虚作假骗取成交；供应商不得以任何方式干扰、影响评标工作。</w:t>
      </w:r>
    </w:p>
    <w:p w14:paraId="68E5F932">
      <w:pPr>
        <w:pStyle w:val="4"/>
        <w:spacing w:line="400" w:lineRule="exact"/>
        <w:ind w:firstLine="470" w:firstLineChars="196"/>
        <w:rPr>
          <w:rFonts w:ascii="宋体" w:hAnsi="宋体" w:eastAsia="宋体" w:cs="宋体"/>
          <w:color w:val="auto"/>
        </w:rPr>
      </w:pPr>
      <w:r>
        <w:rPr>
          <w:rFonts w:hint="eastAsia" w:ascii="宋体" w:hAnsi="宋体" w:eastAsia="宋体" w:cs="宋体"/>
          <w:color w:val="auto"/>
        </w:rPr>
        <w:t>31.3 对谈判小组成员的纪律要求</w:t>
      </w:r>
    </w:p>
    <w:p w14:paraId="3DEBA58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谈判小组成员不得收受他人的财物或者其他好处，不得向他人透漏对投标文件的评审和比较、成交候选人的推荐情况以及评标有关的其他情况。在评标活动中，谈判小组成员应当客观、公正地履行职责，遵守职业道德，不得擅离职守，影响评标程序正常进行，不得使用第五章“评标办法”没有规定的评审因素和标准进行评标。</w:t>
      </w:r>
    </w:p>
    <w:p w14:paraId="2401617E">
      <w:pPr>
        <w:pStyle w:val="4"/>
        <w:spacing w:line="400" w:lineRule="exact"/>
        <w:ind w:firstLine="470" w:firstLineChars="196"/>
        <w:rPr>
          <w:rFonts w:ascii="宋体" w:hAnsi="宋体" w:eastAsia="宋体" w:cs="宋体"/>
          <w:color w:val="auto"/>
        </w:rPr>
      </w:pPr>
      <w:r>
        <w:rPr>
          <w:rFonts w:hint="eastAsia" w:ascii="宋体" w:hAnsi="宋体" w:eastAsia="宋体" w:cs="宋体"/>
          <w:color w:val="auto"/>
        </w:rPr>
        <w:t>31.4 对与评标活动有关的工作人员的纪律要求</w:t>
      </w:r>
    </w:p>
    <w:p w14:paraId="2C92C161">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与评标活动有关的工作人员不得收受他人的财物或者其他好处，不得向他人透漏对投标文件的评审和比较、成交候选人的推荐情况以及评标有关的其他情况。在评标活动中，与评标活动有关的工作人员不得擅离职守，影响评标程序正常进行。</w:t>
      </w:r>
    </w:p>
    <w:p w14:paraId="1D23B888">
      <w:pPr>
        <w:spacing w:line="400" w:lineRule="exact"/>
        <w:rPr>
          <w:rFonts w:ascii="宋体" w:hAnsi="宋体" w:cs="宋体"/>
          <w:b/>
          <w:bCs/>
          <w:color w:val="auto"/>
          <w:sz w:val="24"/>
          <w:szCs w:val="24"/>
        </w:rPr>
      </w:pPr>
      <w:r>
        <w:rPr>
          <w:rFonts w:hint="eastAsia" w:ascii="宋体" w:hAnsi="宋体" w:cs="宋体"/>
          <w:b/>
          <w:bCs/>
          <w:color w:val="auto"/>
          <w:sz w:val="24"/>
          <w:szCs w:val="24"/>
        </w:rPr>
        <w:t>32. 腐败与欺诈行为</w:t>
      </w:r>
    </w:p>
    <w:p w14:paraId="4F4125F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在竞谈和合同实施期间，要求采购人以及竞谈供应商遵守最高的道德标准。为此，特定义如下词汇：</w:t>
      </w:r>
    </w:p>
    <w:p w14:paraId="26834E4D">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32.1“腐败行为”是指在竞谈或合同执行期间，通过提供、给予、接受或索要任何有价值的东西，从而影响公职人员工作的行为；</w:t>
      </w:r>
    </w:p>
    <w:p w14:paraId="68B9B49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32.2“欺诈行为”是指通过提供伪证影响竞谈或合同执行，从而损害采购人利益的行为；也包括供应商之间串通（在提交竞谈文件之前或之后），人为地使开标失去竞争性，从而使采购人无法从自由竞争中获得利益的行为。</w:t>
      </w:r>
    </w:p>
    <w:p w14:paraId="60FB7161">
      <w:pPr>
        <w:tabs>
          <w:tab w:val="left" w:pos="360"/>
        </w:tabs>
        <w:snapToGrid w:val="0"/>
        <w:spacing w:line="400" w:lineRule="exact"/>
        <w:rPr>
          <w:rFonts w:ascii="宋体" w:hAnsi="宋体" w:cs="宋体"/>
          <w:b/>
          <w:bCs/>
          <w:color w:val="auto"/>
          <w:sz w:val="24"/>
          <w:szCs w:val="24"/>
        </w:rPr>
      </w:pPr>
      <w:r>
        <w:rPr>
          <w:rFonts w:hint="eastAsia" w:ascii="宋体" w:hAnsi="宋体" w:cs="宋体"/>
          <w:b/>
          <w:bCs/>
          <w:color w:val="auto"/>
          <w:sz w:val="24"/>
          <w:szCs w:val="24"/>
        </w:rPr>
        <w:t>33. 其他</w:t>
      </w:r>
    </w:p>
    <w:p w14:paraId="32AACAA1">
      <w:pPr>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构成本谈判文件的各个组成文件应互为解释，互为说明；如有不明确或不一致，构成合同文件组成内容的，以合同文件约定内容为准，且以专用合同条款约定的合同文件优先顺序解释；除谈判文件中有特别规定外，仅适用于谈判活动的规定，按报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bookmarkEnd w:id="70"/>
    <w:bookmarkEnd w:id="71"/>
    <w:bookmarkEnd w:id="72"/>
    <w:bookmarkEnd w:id="73"/>
    <w:bookmarkEnd w:id="74"/>
    <w:bookmarkEnd w:id="75"/>
    <w:bookmarkEnd w:id="76"/>
    <w:bookmarkEnd w:id="77"/>
    <w:bookmarkEnd w:id="78"/>
    <w:bookmarkEnd w:id="79"/>
    <w:bookmarkEnd w:id="80"/>
    <w:bookmarkEnd w:id="81"/>
    <w:p w14:paraId="0F9A0181">
      <w:pPr>
        <w:pStyle w:val="3"/>
        <w:spacing w:before="0" w:after="0" w:line="400" w:lineRule="exact"/>
        <w:jc w:val="left"/>
        <w:rPr>
          <w:rFonts w:ascii="宋体" w:hAnsi="宋体" w:eastAsia="宋体" w:cs="宋体"/>
          <w:color w:val="auto"/>
          <w:sz w:val="24"/>
          <w:szCs w:val="24"/>
        </w:rPr>
      </w:pPr>
      <w:bookmarkStart w:id="184" w:name="_Toc340235286"/>
      <w:bookmarkStart w:id="185" w:name="_Toc247085689"/>
      <w:bookmarkStart w:id="186" w:name="_Toc338840618"/>
      <w:bookmarkStart w:id="187" w:name="_Toc144974497"/>
      <w:bookmarkStart w:id="188" w:name="_Toc494109221"/>
      <w:bookmarkStart w:id="189" w:name="_Toc338840187"/>
      <w:bookmarkStart w:id="190" w:name="_Toc246996175"/>
      <w:bookmarkStart w:id="191" w:name="_Toc338840481"/>
      <w:bookmarkStart w:id="192" w:name="_Toc152042305"/>
      <w:bookmarkStart w:id="193" w:name="_Toc338840442"/>
      <w:bookmarkStart w:id="194" w:name="_Toc152045529"/>
      <w:bookmarkStart w:id="195" w:name="_Toc349310372"/>
      <w:bookmarkStart w:id="196" w:name="_Toc246996918"/>
      <w:bookmarkStart w:id="197" w:name="_Toc179632546"/>
      <w:bookmarkStart w:id="198" w:name="_Toc19237"/>
    </w:p>
    <w:p w14:paraId="3DA82B59">
      <w:pPr>
        <w:pStyle w:val="3"/>
        <w:spacing w:before="0" w:after="0" w:line="400" w:lineRule="exact"/>
        <w:ind w:firstLine="482" w:firstLineChars="200"/>
        <w:jc w:val="left"/>
        <w:rPr>
          <w:rFonts w:ascii="宋体" w:hAnsi="宋体" w:eastAsia="宋体" w:cs="宋体"/>
          <w:color w:val="auto"/>
          <w:sz w:val="24"/>
          <w:szCs w:val="24"/>
        </w:rPr>
      </w:pPr>
      <w:r>
        <w:rPr>
          <w:rFonts w:hint="eastAsia" w:ascii="宋体" w:hAnsi="宋体" w:eastAsia="宋体" w:cs="宋体"/>
          <w:color w:val="auto"/>
          <w:sz w:val="24"/>
          <w:szCs w:val="24"/>
        </w:rPr>
        <w:t>除涉密项目外，根据《政府采购法实施条例》第50条规定：采购人应当自政府采购合同签订之日起1个工作日内，将政府采购合同在省级以上人民政府财政部门指定的媒体上公示。</w:t>
      </w:r>
    </w:p>
    <w:p w14:paraId="47C55D79">
      <w:pPr>
        <w:pStyle w:val="31"/>
        <w:spacing w:line="400" w:lineRule="exact"/>
        <w:jc w:val="center"/>
        <w:outlineLvl w:val="0"/>
        <w:rPr>
          <w:rFonts w:ascii="黑体" w:eastAsia="黑体" w:cs="Times New Roman"/>
          <w:color w:val="auto"/>
          <w:sz w:val="32"/>
          <w:szCs w:val="32"/>
        </w:rPr>
      </w:pPr>
      <w:r>
        <w:rPr>
          <w:rFonts w:hint="eastAsia" w:hAnsi="宋体"/>
          <w:color w:val="auto"/>
        </w:rPr>
        <w:br w:type="page"/>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Start w:id="199" w:name="_Toc11121"/>
      <w:r>
        <w:rPr>
          <w:rFonts w:hint="eastAsia" w:ascii="黑体" w:eastAsia="黑体" w:cs="黑体"/>
          <w:color w:val="auto"/>
          <w:sz w:val="32"/>
          <w:szCs w:val="32"/>
        </w:rPr>
        <w:t>第三章  合同条款及格式</w:t>
      </w:r>
      <w:bookmarkEnd w:id="199"/>
      <w:bookmarkStart w:id="200" w:name="_Toc15051"/>
    </w:p>
    <w:bookmarkEnd w:id="200"/>
    <w:p w14:paraId="33B7972C">
      <w:pPr>
        <w:pStyle w:val="8"/>
        <w:spacing w:after="0"/>
        <w:jc w:val="center"/>
        <w:rPr>
          <w:rFonts w:ascii="宋体" w:hAnsi="宋体" w:cs="宋体"/>
          <w:b/>
          <w:bCs/>
          <w:color w:val="auto"/>
          <w:spacing w:val="-20"/>
          <w:kern w:val="44"/>
          <w:sz w:val="48"/>
          <w:szCs w:val="48"/>
        </w:rPr>
      </w:pPr>
      <w:bookmarkStart w:id="201" w:name="_Toc3995"/>
      <w:bookmarkStart w:id="202" w:name="_Toc1839"/>
      <w:bookmarkStart w:id="203" w:name="_Toc1277"/>
      <w:bookmarkStart w:id="204" w:name="_Toc8227"/>
      <w:bookmarkStart w:id="205" w:name="_Toc12150"/>
      <w:bookmarkStart w:id="206" w:name="_Toc31063"/>
    </w:p>
    <w:p w14:paraId="5ECD4DC9">
      <w:pPr>
        <w:pStyle w:val="8"/>
        <w:spacing w:after="0"/>
        <w:jc w:val="center"/>
        <w:rPr>
          <w:rFonts w:ascii="宋体" w:hAnsi="宋体" w:cs="宋体"/>
          <w:b/>
          <w:bCs/>
          <w:color w:val="auto"/>
          <w:spacing w:val="-20"/>
          <w:kern w:val="44"/>
          <w:sz w:val="48"/>
          <w:szCs w:val="48"/>
        </w:rPr>
      </w:pPr>
    </w:p>
    <w:p w14:paraId="0921AA01">
      <w:pPr>
        <w:pStyle w:val="8"/>
        <w:spacing w:after="0"/>
        <w:jc w:val="center"/>
        <w:rPr>
          <w:rFonts w:ascii="宋体" w:hAnsi="宋体" w:cs="宋体"/>
          <w:b/>
          <w:bCs/>
          <w:color w:val="auto"/>
          <w:spacing w:val="-20"/>
          <w:kern w:val="44"/>
          <w:sz w:val="48"/>
          <w:szCs w:val="48"/>
        </w:rPr>
      </w:pPr>
    </w:p>
    <w:p w14:paraId="7C8D9326">
      <w:pPr>
        <w:pStyle w:val="8"/>
        <w:spacing w:after="0"/>
        <w:jc w:val="center"/>
        <w:rPr>
          <w:rFonts w:ascii="宋体" w:hAnsi="宋体" w:cs="宋体"/>
          <w:b/>
          <w:bCs/>
          <w:color w:val="auto"/>
          <w:spacing w:val="-20"/>
          <w:kern w:val="44"/>
          <w:sz w:val="48"/>
          <w:szCs w:val="48"/>
        </w:rPr>
      </w:pPr>
    </w:p>
    <w:p w14:paraId="6C146132">
      <w:pPr>
        <w:pStyle w:val="8"/>
        <w:spacing w:after="0"/>
        <w:jc w:val="center"/>
        <w:rPr>
          <w:rFonts w:ascii="宋体" w:hAnsi="宋体" w:cs="宋体"/>
          <w:b/>
          <w:bCs/>
          <w:color w:val="auto"/>
          <w:spacing w:val="-20"/>
          <w:kern w:val="44"/>
          <w:sz w:val="48"/>
          <w:szCs w:val="48"/>
        </w:rPr>
      </w:pPr>
    </w:p>
    <w:p w14:paraId="4A418F24">
      <w:pPr>
        <w:pStyle w:val="8"/>
        <w:spacing w:after="0"/>
        <w:jc w:val="center"/>
        <w:rPr>
          <w:rFonts w:hint="eastAsia" w:ascii="宋体" w:hAnsi="宋体" w:cs="宋体"/>
          <w:b/>
          <w:bCs/>
          <w:color w:val="auto"/>
          <w:spacing w:val="-20"/>
          <w:kern w:val="44"/>
          <w:sz w:val="48"/>
          <w:szCs w:val="48"/>
        </w:rPr>
      </w:pPr>
      <w:r>
        <w:rPr>
          <w:rFonts w:hint="eastAsia" w:ascii="宋体" w:hAnsi="宋体" w:cs="宋体"/>
          <w:b/>
          <w:bCs/>
          <w:color w:val="auto"/>
          <w:spacing w:val="-20"/>
          <w:kern w:val="44"/>
          <w:sz w:val="48"/>
          <w:szCs w:val="48"/>
        </w:rPr>
        <w:t>政府采购</w:t>
      </w:r>
      <w:r>
        <w:rPr>
          <w:rFonts w:hint="eastAsia" w:ascii="宋体" w:hAnsi="宋体" w:cs="宋体"/>
          <w:b/>
          <w:bCs/>
          <w:color w:val="auto"/>
          <w:spacing w:val="-20"/>
          <w:kern w:val="44"/>
          <w:sz w:val="48"/>
          <w:szCs w:val="48"/>
          <w:lang w:eastAsia="zh-CN"/>
        </w:rPr>
        <w:t>货物买卖</w:t>
      </w:r>
      <w:r>
        <w:rPr>
          <w:rFonts w:hint="eastAsia" w:ascii="宋体" w:hAnsi="宋体" w:cs="宋体"/>
          <w:b/>
          <w:bCs/>
          <w:color w:val="auto"/>
          <w:spacing w:val="-20"/>
          <w:kern w:val="44"/>
          <w:sz w:val="48"/>
          <w:szCs w:val="48"/>
        </w:rPr>
        <w:t>合同</w:t>
      </w:r>
    </w:p>
    <w:p w14:paraId="610391C6">
      <w:pPr>
        <w:pStyle w:val="8"/>
        <w:spacing w:after="0"/>
        <w:jc w:val="center"/>
        <w:rPr>
          <w:rFonts w:hint="eastAsia" w:ascii="宋体" w:hAnsi="宋体" w:eastAsia="宋体" w:cs="宋体"/>
          <w:b/>
          <w:bCs/>
          <w:color w:val="auto"/>
          <w:spacing w:val="-20"/>
          <w:kern w:val="44"/>
          <w:sz w:val="48"/>
          <w:szCs w:val="48"/>
          <w:lang w:eastAsia="zh-CN"/>
        </w:rPr>
      </w:pPr>
      <w:r>
        <w:rPr>
          <w:rFonts w:hint="eastAsia" w:ascii="宋体" w:hAnsi="宋体" w:cs="宋体"/>
          <w:b/>
          <w:bCs/>
          <w:color w:val="auto"/>
          <w:spacing w:val="-20"/>
          <w:kern w:val="44"/>
          <w:sz w:val="48"/>
          <w:szCs w:val="48"/>
          <w:lang w:eastAsia="zh-CN"/>
        </w:rPr>
        <w:t>（参考）</w:t>
      </w:r>
    </w:p>
    <w:p w14:paraId="78906132">
      <w:pPr>
        <w:rPr>
          <w:rFonts w:ascii="宋体" w:hAnsi="宋体" w:cs="宋体"/>
          <w:b/>
          <w:bCs/>
          <w:color w:val="auto"/>
          <w:spacing w:val="-20"/>
          <w:kern w:val="44"/>
          <w:sz w:val="40"/>
          <w:szCs w:val="40"/>
        </w:rPr>
      </w:pPr>
    </w:p>
    <w:p w14:paraId="12B30329">
      <w:pPr>
        <w:rPr>
          <w:rFonts w:ascii="宋体" w:hAnsi="宋体" w:cs="宋体"/>
          <w:b/>
          <w:bCs/>
          <w:color w:val="auto"/>
          <w:spacing w:val="-20"/>
          <w:kern w:val="44"/>
          <w:sz w:val="40"/>
          <w:szCs w:val="40"/>
        </w:rPr>
      </w:pPr>
    </w:p>
    <w:p w14:paraId="7FC663B6">
      <w:pPr>
        <w:rPr>
          <w:rFonts w:ascii="宋体" w:hAnsi="宋体" w:cs="宋体"/>
          <w:b/>
          <w:bCs/>
          <w:color w:val="auto"/>
          <w:spacing w:val="-20"/>
          <w:kern w:val="44"/>
          <w:sz w:val="40"/>
          <w:szCs w:val="40"/>
        </w:rPr>
      </w:pPr>
    </w:p>
    <w:p w14:paraId="664110A3">
      <w:pPr>
        <w:spacing w:line="360" w:lineRule="auto"/>
        <w:ind w:left="420" w:leftChars="200"/>
        <w:rPr>
          <w:color w:val="auto"/>
          <w:sz w:val="32"/>
          <w:szCs w:val="32"/>
        </w:rPr>
      </w:pPr>
      <w:r>
        <w:rPr>
          <w:rFonts w:hint="eastAsia" w:ascii="宋体" w:hAnsi="宋体" w:cs="宋体"/>
          <w:color w:val="auto"/>
          <w:kern w:val="0"/>
          <w:sz w:val="32"/>
          <w:szCs w:val="32"/>
        </w:rPr>
        <w:t>项目名称：</w:t>
      </w:r>
      <w:r>
        <w:rPr>
          <w:rFonts w:hint="eastAsia"/>
          <w:color w:val="auto"/>
          <w:sz w:val="32"/>
          <w:szCs w:val="32"/>
          <w:u w:val="single"/>
        </w:rPr>
        <w:t xml:space="preserve">                             </w:t>
      </w:r>
    </w:p>
    <w:p w14:paraId="34E6CE38">
      <w:pPr>
        <w:spacing w:line="360" w:lineRule="auto"/>
        <w:ind w:left="420" w:leftChars="200"/>
        <w:rPr>
          <w:color w:val="auto"/>
          <w:sz w:val="32"/>
          <w:szCs w:val="32"/>
          <w:u w:val="single"/>
        </w:rPr>
      </w:pPr>
      <w:r>
        <w:rPr>
          <w:rFonts w:hint="eastAsia"/>
          <w:color w:val="auto"/>
          <w:sz w:val="32"/>
          <w:szCs w:val="32"/>
        </w:rPr>
        <w:t>合同编号：</w:t>
      </w:r>
      <w:r>
        <w:rPr>
          <w:rFonts w:hint="eastAsia"/>
          <w:color w:val="auto"/>
          <w:sz w:val="32"/>
          <w:szCs w:val="32"/>
          <w:u w:val="single"/>
        </w:rPr>
        <w:t xml:space="preserve">                             </w:t>
      </w:r>
    </w:p>
    <w:p w14:paraId="437551E3">
      <w:pPr>
        <w:spacing w:line="360" w:lineRule="auto"/>
        <w:ind w:left="420" w:leftChars="200"/>
        <w:rPr>
          <w:color w:val="auto"/>
          <w:sz w:val="32"/>
          <w:szCs w:val="32"/>
        </w:rPr>
      </w:pPr>
      <w:r>
        <w:rPr>
          <w:rFonts w:hint="eastAsia"/>
          <w:color w:val="auto"/>
          <w:sz w:val="32"/>
          <w:szCs w:val="32"/>
        </w:rPr>
        <w:t>甲    方：</w:t>
      </w:r>
      <w:r>
        <w:rPr>
          <w:rFonts w:hint="eastAsia"/>
          <w:color w:val="auto"/>
          <w:sz w:val="32"/>
          <w:szCs w:val="32"/>
          <w:u w:val="single"/>
        </w:rPr>
        <w:t xml:space="preserve">                             </w:t>
      </w:r>
    </w:p>
    <w:p w14:paraId="64A72B4D">
      <w:pPr>
        <w:spacing w:line="360" w:lineRule="auto"/>
        <w:ind w:left="420" w:leftChars="200"/>
        <w:rPr>
          <w:color w:val="auto"/>
          <w:sz w:val="32"/>
          <w:szCs w:val="32"/>
          <w:u w:val="single"/>
        </w:rPr>
      </w:pPr>
      <w:r>
        <w:rPr>
          <w:rFonts w:hint="eastAsia"/>
          <w:color w:val="auto"/>
          <w:sz w:val="32"/>
          <w:szCs w:val="32"/>
        </w:rPr>
        <w:t>乙    方：</w:t>
      </w:r>
      <w:r>
        <w:rPr>
          <w:rFonts w:hint="eastAsia"/>
          <w:color w:val="auto"/>
          <w:sz w:val="32"/>
          <w:szCs w:val="32"/>
          <w:u w:val="single"/>
        </w:rPr>
        <w:t xml:space="preserve">                             </w:t>
      </w:r>
    </w:p>
    <w:p w14:paraId="52F59551">
      <w:pPr>
        <w:spacing w:line="360" w:lineRule="auto"/>
        <w:ind w:left="420" w:leftChars="200"/>
        <w:rPr>
          <w:color w:val="auto"/>
          <w:sz w:val="32"/>
          <w:szCs w:val="32"/>
        </w:rPr>
      </w:pPr>
      <w:r>
        <w:rPr>
          <w:rFonts w:hint="eastAsia"/>
          <w:color w:val="auto"/>
          <w:sz w:val="32"/>
          <w:szCs w:val="32"/>
        </w:rPr>
        <w:t>签订时间：</w:t>
      </w:r>
      <w:r>
        <w:rPr>
          <w:rFonts w:hint="eastAsia"/>
          <w:color w:val="auto"/>
          <w:sz w:val="32"/>
          <w:szCs w:val="32"/>
          <w:u w:val="single"/>
        </w:rPr>
        <w:t xml:space="preserve">      </w:t>
      </w:r>
      <w:r>
        <w:rPr>
          <w:color w:val="auto"/>
          <w:sz w:val="32"/>
          <w:szCs w:val="32"/>
          <w:u w:val="single"/>
        </w:rPr>
        <w:t xml:space="preserve">           </w:t>
      </w:r>
      <w:r>
        <w:rPr>
          <w:rFonts w:hint="eastAsia"/>
          <w:color w:val="auto"/>
          <w:sz w:val="32"/>
          <w:szCs w:val="32"/>
          <w:u w:val="single"/>
        </w:rPr>
        <w:t xml:space="preserve">            </w:t>
      </w:r>
    </w:p>
    <w:p w14:paraId="7E299D79">
      <w:pPr>
        <w:rPr>
          <w:color w:val="auto"/>
        </w:rPr>
      </w:pPr>
    </w:p>
    <w:p w14:paraId="5A64319B">
      <w:pPr>
        <w:rPr>
          <w:rFonts w:eastAsia="黑体"/>
          <w:color w:val="auto"/>
          <w:sz w:val="44"/>
          <w:szCs w:val="44"/>
        </w:rPr>
      </w:pPr>
      <w:r>
        <w:rPr>
          <w:rFonts w:eastAsia="黑体"/>
          <w:color w:val="auto"/>
          <w:sz w:val="44"/>
          <w:szCs w:val="44"/>
        </w:rPr>
        <w:br w:type="page"/>
      </w:r>
    </w:p>
    <w:p w14:paraId="7BF71A97">
      <w:pPr>
        <w:rPr>
          <w:rFonts w:eastAsia="黑体"/>
          <w:color w:val="auto"/>
          <w:sz w:val="44"/>
          <w:szCs w:val="44"/>
        </w:rPr>
      </w:pPr>
    </w:p>
    <w:p w14:paraId="5841FC5B">
      <w:pPr>
        <w:rPr>
          <w:rFonts w:eastAsia="黑体"/>
          <w:color w:val="auto"/>
          <w:sz w:val="44"/>
          <w:szCs w:val="44"/>
        </w:rPr>
      </w:pPr>
    </w:p>
    <w:p w14:paraId="2EFC3A91">
      <w:pPr>
        <w:jc w:val="center"/>
        <w:rPr>
          <w:rFonts w:hint="eastAsia" w:eastAsia="黑体"/>
          <w:color w:val="auto"/>
          <w:sz w:val="44"/>
          <w:szCs w:val="44"/>
          <w:lang w:eastAsia="zh-CN"/>
        </w:rPr>
      </w:pPr>
      <w:r>
        <w:rPr>
          <w:rFonts w:hint="eastAsia" w:eastAsia="黑体"/>
          <w:color w:val="auto"/>
          <w:sz w:val="44"/>
          <w:szCs w:val="44"/>
          <w:lang w:eastAsia="zh-CN"/>
        </w:rPr>
        <w:t>使</w:t>
      </w:r>
      <w:r>
        <w:rPr>
          <w:rFonts w:hint="eastAsia" w:eastAsia="黑体"/>
          <w:color w:val="auto"/>
          <w:sz w:val="44"/>
          <w:szCs w:val="44"/>
          <w:lang w:val="en-US" w:eastAsia="zh-CN"/>
        </w:rPr>
        <w:t xml:space="preserve"> </w:t>
      </w:r>
      <w:r>
        <w:rPr>
          <w:rFonts w:hint="eastAsia" w:eastAsia="黑体"/>
          <w:color w:val="auto"/>
          <w:sz w:val="44"/>
          <w:szCs w:val="44"/>
          <w:lang w:eastAsia="zh-CN"/>
        </w:rPr>
        <w:t>用</w:t>
      </w:r>
      <w:r>
        <w:rPr>
          <w:rFonts w:hint="eastAsia" w:eastAsia="黑体"/>
          <w:color w:val="auto"/>
          <w:sz w:val="44"/>
          <w:szCs w:val="44"/>
          <w:lang w:val="en-US" w:eastAsia="zh-CN"/>
        </w:rPr>
        <w:t xml:space="preserve"> </w:t>
      </w:r>
      <w:r>
        <w:rPr>
          <w:rFonts w:hint="eastAsia" w:eastAsia="黑体"/>
          <w:color w:val="auto"/>
          <w:sz w:val="44"/>
          <w:szCs w:val="44"/>
          <w:lang w:eastAsia="zh-CN"/>
        </w:rPr>
        <w:t>说</w:t>
      </w:r>
      <w:r>
        <w:rPr>
          <w:rFonts w:hint="eastAsia" w:eastAsia="黑体"/>
          <w:color w:val="auto"/>
          <w:sz w:val="44"/>
          <w:szCs w:val="44"/>
          <w:lang w:val="en-US" w:eastAsia="zh-CN"/>
        </w:rPr>
        <w:t xml:space="preserve"> </w:t>
      </w:r>
      <w:r>
        <w:rPr>
          <w:rFonts w:hint="eastAsia" w:eastAsia="黑体"/>
          <w:color w:val="auto"/>
          <w:sz w:val="44"/>
          <w:szCs w:val="44"/>
          <w:lang w:eastAsia="zh-CN"/>
        </w:rPr>
        <w:t>明</w:t>
      </w:r>
    </w:p>
    <w:p w14:paraId="687FD0BB">
      <w:pPr>
        <w:ind w:firstLine="640" w:firstLineChars="200"/>
        <w:rPr>
          <w:rFonts w:hint="eastAsia" w:ascii="仿宋_GB2312" w:hAnsi="仿宋_GB2312" w:eastAsia="仿宋_GB2312" w:cs="仿宋_GB2312"/>
          <w:color w:val="auto"/>
          <w:sz w:val="32"/>
          <w:szCs w:val="32"/>
          <w:lang w:val="en-US" w:eastAsia="zh-CN"/>
        </w:rPr>
      </w:pPr>
    </w:p>
    <w:p w14:paraId="773029D2">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1.本合同标准文本适用于购买现成货物的采购项目，不包括需要供应商定制开发、创新研发的货物采购项目。</w:t>
      </w:r>
    </w:p>
    <w:p w14:paraId="5F34B1F6">
      <w:pPr>
        <w:ind w:firstLine="0" w:firstLineChars="0"/>
        <w:rPr>
          <w:rFonts w:hint="default" w:eastAsia="黑体"/>
          <w:color w:val="auto"/>
          <w:sz w:val="44"/>
          <w:szCs w:val="44"/>
          <w:lang w:val="en-US" w:eastAsia="zh-CN"/>
        </w:rPr>
      </w:pPr>
      <w:r>
        <w:rPr>
          <w:rFonts w:hint="eastAsia" w:eastAsia="黑体"/>
          <w:color w:val="auto"/>
          <w:sz w:val="44"/>
          <w:szCs w:val="44"/>
          <w:lang w:val="en-US" w:eastAsia="zh-CN"/>
        </w:rPr>
        <w:t xml:space="preserve">   </w:t>
      </w:r>
      <w:r>
        <w:rPr>
          <w:rFonts w:hint="eastAsia" w:ascii="仿宋_GB2312" w:hAnsi="仿宋_GB2312" w:eastAsia="仿宋_GB2312" w:cs="仿宋_GB2312"/>
          <w:color w:val="auto"/>
          <w:sz w:val="32"/>
          <w:szCs w:val="32"/>
          <w:lang w:val="en-US" w:eastAsia="zh-CN"/>
        </w:rPr>
        <w:t>2.本合同标准文本为政府采购货物买卖合同编制提供参考，可以结合采购项目具体情况，对文本作必要的调整修订后使用。</w:t>
      </w:r>
    </w:p>
    <w:p w14:paraId="6A22C55A">
      <w:pPr>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3.本合同标准文本各条款中，如涉及填写多家供应商、制造商，多种采购标的、分包主要内容等信息的，可根据采购项目具体情况添加信息项。</w:t>
      </w:r>
    </w:p>
    <w:p w14:paraId="7C5923D1">
      <w:pPr>
        <w:ind w:firstLine="880" w:firstLineChars="200"/>
        <w:jc w:val="both"/>
        <w:rPr>
          <w:rFonts w:eastAsia="黑体"/>
          <w:color w:val="auto"/>
          <w:sz w:val="44"/>
          <w:szCs w:val="4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bookmarkEnd w:id="201"/>
    <w:p w14:paraId="1906EF6C">
      <w:pPr>
        <w:pStyle w:val="3"/>
        <w:adjustRightInd w:val="0"/>
        <w:snapToGrid w:val="0"/>
        <w:spacing w:beforeLines="0" w:line="400" w:lineRule="exact"/>
        <w:jc w:val="center"/>
        <w:rPr>
          <w:rFonts w:hint="eastAsia" w:ascii="黑体" w:hAnsi="黑体" w:eastAsia="黑体"/>
          <w:color w:val="auto"/>
          <w:sz w:val="28"/>
          <w:szCs w:val="28"/>
        </w:rPr>
      </w:pPr>
      <w:bookmarkStart w:id="207" w:name="_Toc22209"/>
    </w:p>
    <w:p w14:paraId="05F492A4">
      <w:pPr>
        <w:pStyle w:val="3"/>
        <w:adjustRightInd w:val="0"/>
        <w:snapToGrid w:val="0"/>
        <w:spacing w:beforeLines="0" w:line="400" w:lineRule="exact"/>
        <w:jc w:val="center"/>
        <w:rPr>
          <w:rFonts w:hint="eastAsia" w:ascii="黑体" w:hAnsi="华文中宋" w:eastAsia="黑体"/>
          <w:b w:val="0"/>
          <w:bCs w:val="0"/>
          <w:color w:val="auto"/>
          <w:sz w:val="28"/>
          <w:szCs w:val="28"/>
        </w:rPr>
      </w:pPr>
      <w:r>
        <w:rPr>
          <w:rFonts w:hint="eastAsia" w:ascii="黑体" w:hAnsi="黑体" w:eastAsia="黑体"/>
          <w:b w:val="0"/>
          <w:bCs w:val="0"/>
          <w:color w:val="auto"/>
          <w:sz w:val="28"/>
          <w:szCs w:val="28"/>
        </w:rPr>
        <w:t xml:space="preserve">第一节 </w:t>
      </w:r>
      <w:r>
        <w:rPr>
          <w:rFonts w:hint="eastAsia" w:ascii="黑体" w:hAnsi="华文中宋" w:eastAsia="黑体"/>
          <w:b w:val="0"/>
          <w:bCs w:val="0"/>
          <w:color w:val="auto"/>
          <w:sz w:val="28"/>
          <w:szCs w:val="28"/>
        </w:rPr>
        <w:t>政府采购合同协议书</w:t>
      </w:r>
      <w:bookmarkEnd w:id="207"/>
    </w:p>
    <w:p w14:paraId="2753216E">
      <w:pPr>
        <w:pStyle w:val="3"/>
        <w:adjustRightInd w:val="0"/>
        <w:snapToGrid w:val="0"/>
        <w:spacing w:beforeLines="0" w:line="400" w:lineRule="exact"/>
        <w:jc w:val="center"/>
        <w:rPr>
          <w:rFonts w:hint="eastAsia" w:ascii="黑体" w:hAnsi="华文中宋" w:eastAsia="黑体"/>
          <w:b w:val="0"/>
          <w:bCs w:val="0"/>
          <w:color w:val="auto"/>
          <w:sz w:val="28"/>
          <w:szCs w:val="28"/>
        </w:rPr>
      </w:pPr>
    </w:p>
    <w:p w14:paraId="667919AD">
      <w:pPr>
        <w:adjustRightInd w:val="0"/>
        <w:snapToGrid w:val="0"/>
        <w:spacing w:before="0" w:beforeLines="0" w:line="400" w:lineRule="exact"/>
        <w:rPr>
          <w:rFonts w:ascii="宋体" w:hAnsi="宋体"/>
          <w:color w:val="auto"/>
          <w:szCs w:val="21"/>
        </w:rPr>
      </w:pPr>
      <w:r>
        <w:rPr>
          <w:rFonts w:hint="eastAsia" w:ascii="宋体" w:hAnsi="宋体"/>
          <w:color w:val="auto"/>
          <w:szCs w:val="21"/>
        </w:rPr>
        <w:t>甲方（全称）：</w:t>
      </w:r>
      <w:r>
        <w:rPr>
          <w:rFonts w:hint="eastAsia" w:ascii="宋体" w:hAnsi="宋体"/>
          <w:color w:val="auto"/>
          <w:szCs w:val="21"/>
          <w:u w:val="single"/>
        </w:rPr>
        <w:t xml:space="preserve">                        </w:t>
      </w:r>
      <w:r>
        <w:rPr>
          <w:rFonts w:hint="eastAsia" w:ascii="宋体" w:hAnsi="宋体"/>
          <w:color w:val="auto"/>
          <w:szCs w:val="21"/>
        </w:rPr>
        <w:t>（采购人</w:t>
      </w:r>
      <w:r>
        <w:rPr>
          <w:rFonts w:hint="eastAsia" w:ascii="宋体" w:hAnsi="宋体"/>
          <w:color w:val="auto"/>
          <w:szCs w:val="21"/>
          <w:lang w:eastAsia="zh-CN"/>
        </w:rPr>
        <w:t>、受采购人委托签订合同的单位</w:t>
      </w:r>
      <w:r>
        <w:rPr>
          <w:rFonts w:hint="eastAsia" w:ascii="宋体" w:hAnsi="宋体"/>
          <w:color w:val="auto"/>
          <w:szCs w:val="21"/>
        </w:rPr>
        <w:t>或采购</w:t>
      </w:r>
      <w:r>
        <w:rPr>
          <w:rFonts w:hint="eastAsia" w:ascii="宋体" w:hAnsi="宋体"/>
          <w:color w:val="auto"/>
          <w:szCs w:val="21"/>
          <w:lang w:val="en-US" w:eastAsia="zh-CN"/>
        </w:rPr>
        <w:tab/>
      </w:r>
      <w:r>
        <w:rPr>
          <w:rFonts w:hint="eastAsia" w:ascii="宋体" w:hAnsi="宋体"/>
          <w:color w:val="auto"/>
          <w:szCs w:val="21"/>
          <w:lang w:val="en-US" w:eastAsia="zh-CN"/>
        </w:rPr>
        <w:t xml:space="preserve">                                   </w:t>
      </w:r>
      <w:r>
        <w:rPr>
          <w:rFonts w:hint="eastAsia" w:ascii="宋体" w:hAnsi="宋体"/>
          <w:color w:val="auto"/>
          <w:szCs w:val="21"/>
        </w:rPr>
        <w:t>文件约定的合同甲方）</w:t>
      </w:r>
    </w:p>
    <w:p w14:paraId="4ACEBA69">
      <w:pPr>
        <w:adjustRightInd w:val="0"/>
        <w:snapToGrid w:val="0"/>
        <w:spacing w:before="0" w:beforeLines="0" w:line="400" w:lineRule="exact"/>
        <w:rPr>
          <w:rFonts w:ascii="宋体" w:hAnsi="宋体"/>
          <w:color w:val="auto"/>
          <w:szCs w:val="21"/>
        </w:rPr>
      </w:pPr>
      <w:r>
        <w:rPr>
          <w:rFonts w:hint="eastAsia" w:ascii="宋体" w:hAnsi="宋体"/>
          <w:color w:val="auto"/>
          <w:szCs w:val="21"/>
        </w:rPr>
        <w:t>乙方</w:t>
      </w:r>
      <w:r>
        <w:rPr>
          <w:rFonts w:hint="eastAsia" w:ascii="宋体" w:hAnsi="宋体"/>
          <w:color w:val="auto"/>
          <w:szCs w:val="21"/>
          <w:lang w:val="en-US" w:eastAsia="zh-CN"/>
        </w:rPr>
        <w:t>1</w:t>
      </w:r>
      <w:r>
        <w:rPr>
          <w:rFonts w:hint="eastAsia" w:ascii="宋体" w:hAnsi="宋体"/>
          <w:color w:val="auto"/>
          <w:szCs w:val="21"/>
        </w:rPr>
        <w:t>（全称）：</w:t>
      </w:r>
      <w:r>
        <w:rPr>
          <w:rFonts w:hint="eastAsia" w:ascii="宋体" w:hAnsi="宋体"/>
          <w:color w:val="auto"/>
          <w:szCs w:val="21"/>
          <w:u w:val="single"/>
        </w:rPr>
        <w:t xml:space="preserve">                       </w:t>
      </w:r>
      <w:r>
        <w:rPr>
          <w:rFonts w:hint="eastAsia" w:ascii="宋体" w:hAnsi="宋体"/>
          <w:color w:val="auto"/>
          <w:szCs w:val="21"/>
        </w:rPr>
        <w:t>（供应商）</w:t>
      </w:r>
    </w:p>
    <w:p w14:paraId="405489CC">
      <w:pPr>
        <w:adjustRightInd w:val="0"/>
        <w:snapToGrid w:val="0"/>
        <w:spacing w:before="0" w:beforeLines="0" w:line="400" w:lineRule="exact"/>
        <w:rPr>
          <w:rFonts w:hint="eastAsia" w:ascii="宋体" w:hAnsi="宋体"/>
          <w:color w:val="auto"/>
          <w:szCs w:val="21"/>
        </w:rPr>
      </w:pPr>
      <w:r>
        <w:rPr>
          <w:rFonts w:hint="eastAsia" w:ascii="宋体" w:hAnsi="宋体"/>
          <w:color w:val="auto"/>
          <w:szCs w:val="21"/>
        </w:rPr>
        <w:t>乙方2（全称）：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40FB3468">
      <w:pPr>
        <w:adjustRightInd w:val="0"/>
        <w:snapToGrid w:val="0"/>
        <w:spacing w:before="0" w:beforeLines="0" w:line="400" w:lineRule="exact"/>
        <w:rPr>
          <w:rFonts w:hint="eastAsia" w:ascii="宋体" w:hAnsi="宋体"/>
          <w:color w:val="auto"/>
          <w:szCs w:val="21"/>
        </w:rPr>
      </w:pPr>
      <w:r>
        <w:rPr>
          <w:rFonts w:hint="eastAsia"/>
          <w:color w:val="auto"/>
          <w:lang w:eastAsia="zh-CN"/>
        </w:rPr>
        <w:t>乙方</w:t>
      </w:r>
      <w:r>
        <w:rPr>
          <w:rFonts w:hint="eastAsia" w:ascii="宋体" w:hAnsi="宋体"/>
          <w:color w:val="auto"/>
          <w:szCs w:val="21"/>
          <w:lang w:val="en-US" w:eastAsia="zh-CN"/>
        </w:rPr>
        <w:t>3</w:t>
      </w:r>
      <w:r>
        <w:rPr>
          <w:rFonts w:hint="eastAsia"/>
          <w:color w:val="auto"/>
          <w:lang w:val="en-US" w:eastAsia="zh-CN"/>
        </w:rPr>
        <w:t>（全称）</w:t>
      </w:r>
      <w:r>
        <w:rPr>
          <w:rFonts w:hint="eastAsia" w:ascii="宋体" w:hAnsi="宋体"/>
          <w:color w:val="auto"/>
          <w:szCs w:val="21"/>
          <w:u w:val="single"/>
        </w:rPr>
        <w:t xml:space="preserve">                          </w:t>
      </w:r>
      <w:r>
        <w:rPr>
          <w:rFonts w:hint="eastAsia" w:ascii="宋体" w:hAnsi="宋体"/>
          <w:color w:val="auto"/>
          <w:szCs w:val="21"/>
        </w:rPr>
        <w:t>（联合体成员供应商或其他合同主体）（如有）</w:t>
      </w:r>
    </w:p>
    <w:p w14:paraId="655644A7">
      <w:pPr>
        <w:spacing w:beforeLines="0" w:line="400" w:lineRule="exact"/>
        <w:rPr>
          <w:rFonts w:hint="default" w:eastAsia="宋体"/>
          <w:color w:val="auto"/>
          <w:lang w:val="en-US" w:eastAsia="zh-CN"/>
        </w:rPr>
      </w:pPr>
    </w:p>
    <w:p w14:paraId="5261A7EB">
      <w:pPr>
        <w:pStyle w:val="9"/>
        <w:adjustRightInd w:val="0"/>
        <w:snapToGrid w:val="0"/>
        <w:spacing w:before="0" w:beforeLines="0" w:after="0" w:line="400" w:lineRule="exact"/>
        <w:ind w:left="0" w:leftChars="0" w:firstLine="420" w:firstLineChars="200"/>
        <w:rPr>
          <w:rFonts w:ascii="宋体" w:hAnsi="宋体"/>
          <w:color w:val="auto"/>
          <w:szCs w:val="21"/>
        </w:rPr>
      </w:pPr>
      <w:r>
        <w:rPr>
          <w:rFonts w:hint="eastAsia" w:ascii="宋体" w:hAnsi="宋体"/>
          <w:color w:val="auto"/>
          <w:szCs w:val="21"/>
        </w:rPr>
        <w:t>依据《中华人民共和国民法典》</w:t>
      </w:r>
      <w:r>
        <w:rPr>
          <w:rFonts w:hint="eastAsia" w:ascii="宋体" w:hAnsi="宋体"/>
          <w:color w:val="auto"/>
          <w:szCs w:val="21"/>
          <w:lang w:eastAsia="zh-CN"/>
        </w:rPr>
        <w:t>、</w:t>
      </w:r>
      <w:r>
        <w:rPr>
          <w:rFonts w:hint="eastAsia" w:ascii="宋体" w:hAnsi="宋体"/>
          <w:color w:val="auto"/>
          <w:szCs w:val="21"/>
        </w:rPr>
        <w:t>《中华人民共和国政府采购法》等有关的法律法规，以及</w:t>
      </w:r>
      <w:r>
        <w:rPr>
          <w:rFonts w:hint="eastAsia" w:ascii="宋体" w:hAnsi="宋体"/>
          <w:i w:val="0"/>
          <w:iCs w:val="0"/>
          <w:color w:val="auto"/>
          <w:szCs w:val="21"/>
          <w:u w:val="none"/>
          <w:lang w:eastAsia="zh-CN"/>
        </w:rPr>
        <w:t>本采购项目</w:t>
      </w:r>
      <w:r>
        <w:rPr>
          <w:rFonts w:hint="eastAsia" w:ascii="宋体" w:hAnsi="宋体"/>
          <w:color w:val="auto"/>
          <w:szCs w:val="21"/>
        </w:rPr>
        <w:t>的</w:t>
      </w:r>
      <w:r>
        <w:rPr>
          <w:rFonts w:hint="eastAsia" w:ascii="宋体" w:hAnsi="宋体"/>
          <w:color w:val="auto"/>
          <w:szCs w:val="21"/>
          <w:lang w:eastAsia="zh-CN"/>
        </w:rPr>
        <w:t>招标</w:t>
      </w:r>
      <w:r>
        <w:rPr>
          <w:rFonts w:hint="eastAsia" w:ascii="宋体" w:hAnsi="宋体"/>
          <w:color w:val="auto"/>
          <w:szCs w:val="21"/>
          <w:lang w:val="en-US" w:eastAsia="zh-CN"/>
        </w:rPr>
        <w:t>/谈判</w:t>
      </w:r>
      <w:r>
        <w:rPr>
          <w:rFonts w:hint="eastAsia" w:ascii="宋体" w:hAnsi="宋体"/>
          <w:color w:val="auto"/>
          <w:szCs w:val="21"/>
          <w:lang w:eastAsia="zh-CN"/>
        </w:rPr>
        <w:t>文件等</w:t>
      </w:r>
      <w:r>
        <w:rPr>
          <w:rFonts w:hint="eastAsia" w:ascii="宋体" w:hAnsi="宋体"/>
          <w:color w:val="auto"/>
          <w:szCs w:val="21"/>
        </w:rPr>
        <w:t>采购文件</w:t>
      </w:r>
      <w:r>
        <w:rPr>
          <w:rFonts w:hint="eastAsia" w:ascii="宋体" w:hAnsi="宋体"/>
          <w:color w:val="auto"/>
          <w:szCs w:val="21"/>
          <w:lang w:eastAsia="zh-CN"/>
        </w:rPr>
        <w:t>、</w:t>
      </w:r>
      <w:r>
        <w:rPr>
          <w:rFonts w:hint="eastAsia" w:ascii="宋体" w:hAnsi="宋体"/>
          <w:color w:val="auto"/>
          <w:szCs w:val="21"/>
        </w:rPr>
        <w:t xml:space="preserve">乙方的《投标（响应）文件》及《中标（成交）通知书》，甲乙双方同意签订本合同。具体情况及要求如下：     </w:t>
      </w:r>
    </w:p>
    <w:p w14:paraId="451D524F">
      <w:pPr>
        <w:numPr>
          <w:ilvl w:val="0"/>
          <w:numId w:val="6"/>
        </w:numPr>
        <w:adjustRightInd w:val="0"/>
        <w:snapToGrid w:val="0"/>
        <w:spacing w:before="0" w:beforeLines="0" w:line="400" w:lineRule="exact"/>
        <w:ind w:firstLine="422" w:firstLineChars="200"/>
        <w:rPr>
          <w:rFonts w:ascii="宋体" w:hAnsi="宋体"/>
          <w:b/>
          <w:color w:val="auto"/>
          <w:szCs w:val="21"/>
        </w:rPr>
      </w:pPr>
      <w:r>
        <w:rPr>
          <w:rFonts w:hint="eastAsia" w:ascii="宋体" w:hAnsi="宋体"/>
          <w:b/>
          <w:color w:val="auto"/>
          <w:szCs w:val="21"/>
        </w:rPr>
        <w:t>项目信息</w:t>
      </w:r>
    </w:p>
    <w:p w14:paraId="30C3CC6E">
      <w:pPr>
        <w:pStyle w:val="9"/>
        <w:numPr>
          <w:ilvl w:val="0"/>
          <w:numId w:val="7"/>
        </w:numPr>
        <w:adjustRightInd w:val="0"/>
        <w:snapToGrid w:val="0"/>
        <w:spacing w:before="0" w:beforeLines="0" w:after="0" w:line="400" w:lineRule="exact"/>
        <w:ind w:left="0" w:leftChars="0" w:firstLine="420" w:firstLineChars="200"/>
        <w:rPr>
          <w:rFonts w:ascii="宋体" w:hAnsi="宋体"/>
          <w:color w:val="auto"/>
          <w:szCs w:val="21"/>
          <w:u w:val="single"/>
        </w:rPr>
      </w:pPr>
      <w:r>
        <w:rPr>
          <w:rFonts w:hint="eastAsia" w:ascii="宋体" w:hAnsi="宋体"/>
          <w:color w:val="auto"/>
          <w:szCs w:val="21"/>
        </w:rPr>
        <w:t>采购项目名称：</w:t>
      </w:r>
      <w:r>
        <w:rPr>
          <w:rFonts w:ascii="宋体" w:hAnsi="宋体"/>
          <w:color w:val="auto"/>
          <w:szCs w:val="21"/>
          <w:u w:val="single"/>
        </w:rPr>
        <w:t xml:space="preserve">                                          </w:t>
      </w:r>
    </w:p>
    <w:p w14:paraId="3B5E2C6B">
      <w:pPr>
        <w:pStyle w:val="9"/>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color w:val="auto"/>
          <w:szCs w:val="21"/>
          <w:u w:val="none"/>
          <w:lang w:val="en-US" w:eastAsia="zh-CN"/>
        </w:rPr>
      </w:pPr>
      <w:r>
        <w:rPr>
          <w:rFonts w:hint="eastAsia" w:ascii="宋体" w:hAnsi="宋体"/>
          <w:color w:val="auto"/>
          <w:szCs w:val="21"/>
          <w:u w:val="none"/>
          <w:lang w:val="en-US" w:eastAsia="zh-CN"/>
        </w:rPr>
        <w:t xml:space="preserve">         采购项目编号：</w:t>
      </w:r>
      <w:r>
        <w:rPr>
          <w:rFonts w:ascii="宋体" w:hAnsi="宋体"/>
          <w:color w:val="auto"/>
          <w:szCs w:val="21"/>
          <w:u w:val="single"/>
        </w:rPr>
        <w:t xml:space="preserve">                                          </w:t>
      </w:r>
    </w:p>
    <w:p w14:paraId="58727CFD">
      <w:pPr>
        <w:pStyle w:val="9"/>
        <w:adjustRightInd w:val="0"/>
        <w:snapToGrid w:val="0"/>
        <w:spacing w:before="0" w:beforeLines="0" w:after="0" w:line="400" w:lineRule="exact"/>
        <w:ind w:left="0" w:leftChars="0" w:firstLine="420" w:firstLineChars="200"/>
        <w:rPr>
          <w:rFonts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p>
    <w:p w14:paraId="4EAFFF6B">
      <w:pPr>
        <w:adjustRightInd w:val="0"/>
        <w:snapToGrid w:val="0"/>
        <w:spacing w:before="0" w:beforeLines="0" w:line="400" w:lineRule="exact"/>
        <w:ind w:firstLine="420" w:firstLineChars="200"/>
        <w:rPr>
          <w:rFonts w:hint="eastAsia" w:ascii="宋体" w:hAnsi="宋体"/>
          <w:color w:val="auto"/>
          <w:szCs w:val="21"/>
        </w:rPr>
      </w:pPr>
      <w:r>
        <w:rPr>
          <w:rFonts w:hint="eastAsia" w:ascii="宋体" w:hAnsi="宋体"/>
          <w:color w:val="auto"/>
          <w:szCs w:val="21"/>
        </w:rPr>
        <w:t>（3）项目内容：</w:t>
      </w:r>
    </w:p>
    <w:p w14:paraId="1DC70D50">
      <w:pPr>
        <w:adjustRightInd w:val="0"/>
        <w:snapToGrid w:val="0"/>
        <w:spacing w:before="0" w:beforeLines="0" w:line="400" w:lineRule="exact"/>
        <w:ind w:firstLine="420" w:firstLineChars="200"/>
        <w:rPr>
          <w:rFonts w:hint="eastAsia" w:ascii="宋体" w:hAnsi="宋体"/>
          <w:color w:val="auto"/>
          <w:szCs w:val="21"/>
          <w:lang w:val="en-US" w:eastAsia="zh-CN"/>
        </w:rPr>
      </w:pPr>
      <w:r>
        <w:rPr>
          <w:rFonts w:hint="eastAsia" w:ascii="宋体" w:hAnsi="宋体"/>
          <w:color w:val="auto"/>
          <w:szCs w:val="21"/>
          <w:lang w:val="en-US" w:eastAsia="zh-CN"/>
        </w:rPr>
        <w:t xml:space="preserve">     </w:t>
      </w:r>
      <w:r>
        <w:rPr>
          <w:rFonts w:hint="eastAsia" w:ascii="宋体" w:hAnsi="宋体"/>
          <w:color w:val="auto"/>
          <w:szCs w:val="21"/>
          <w:lang w:eastAsia="zh-CN"/>
        </w:rPr>
        <w:t>采购标的及数量</w:t>
      </w:r>
      <w:r>
        <w:rPr>
          <w:rFonts w:hint="eastAsia" w:ascii="宋体" w:hAnsi="宋体"/>
          <w:color w:val="auto"/>
          <w:szCs w:val="21"/>
          <w:lang w:val="en-US" w:eastAsia="zh-CN"/>
        </w:rPr>
        <w:t>（台/套</w:t>
      </w:r>
      <w:r>
        <w:rPr>
          <w:rFonts w:hint="default" w:ascii="宋体" w:hAnsi="宋体"/>
          <w:color w:val="auto"/>
          <w:szCs w:val="21"/>
          <w:lang w:val="en" w:eastAsia="zh-CN"/>
        </w:rPr>
        <w:t>/</w:t>
      </w:r>
      <w:r>
        <w:rPr>
          <w:rFonts w:hint="eastAsia" w:ascii="宋体" w:hAnsi="宋体"/>
          <w:color w:val="auto"/>
          <w:szCs w:val="21"/>
          <w:lang w:val="en" w:eastAsia="zh-CN"/>
        </w:rPr>
        <w:t>个</w:t>
      </w:r>
      <w:r>
        <w:rPr>
          <w:rFonts w:hint="default" w:ascii="宋体" w:hAnsi="宋体"/>
          <w:color w:val="auto"/>
          <w:szCs w:val="21"/>
          <w:lang w:val="en" w:eastAsia="zh-CN"/>
        </w:rPr>
        <w:t>/</w:t>
      </w:r>
      <w:r>
        <w:rPr>
          <w:rFonts w:hint="eastAsia" w:ascii="宋体" w:hAnsi="宋体"/>
          <w:color w:val="auto"/>
          <w:szCs w:val="21"/>
          <w:lang w:val="en" w:eastAsia="zh-CN"/>
        </w:rPr>
        <w:t>架</w:t>
      </w:r>
      <w:r>
        <w:rPr>
          <w:rFonts w:hint="default" w:ascii="宋体" w:hAnsi="宋体"/>
          <w:color w:val="auto"/>
          <w:szCs w:val="21"/>
          <w:lang w:val="en" w:eastAsia="zh-CN"/>
        </w:rPr>
        <w:t>/</w:t>
      </w:r>
      <w:r>
        <w:rPr>
          <w:rFonts w:hint="eastAsia" w:ascii="宋体" w:hAnsi="宋体"/>
          <w:color w:val="auto"/>
          <w:szCs w:val="21"/>
          <w:lang w:val="en" w:eastAsia="zh-CN"/>
        </w:rPr>
        <w:t>组等</w:t>
      </w:r>
      <w:r>
        <w:rPr>
          <w:rFonts w:hint="eastAsia" w:ascii="宋体" w:hAnsi="宋体"/>
          <w:color w:val="auto"/>
          <w:szCs w:val="21"/>
          <w:lang w:val="en-US" w:eastAsia="zh-CN"/>
        </w:rPr>
        <w:t>）</w:t>
      </w:r>
      <w:r>
        <w:rPr>
          <w:rFonts w:hint="eastAsia" w:ascii="宋体" w:hAnsi="宋体"/>
          <w:color w:val="auto"/>
          <w:szCs w:val="21"/>
          <w:lang w:eastAsia="zh-CN"/>
        </w:rPr>
        <w:t>：</w:t>
      </w:r>
      <w:r>
        <w:rPr>
          <w:rFonts w:hint="eastAsia" w:ascii="宋体" w:hAnsi="宋体"/>
          <w:color w:val="auto"/>
          <w:szCs w:val="21"/>
          <w:u w:val="single"/>
          <w:lang w:val="en-US" w:eastAsia="zh-CN"/>
        </w:rPr>
        <w:t xml:space="preserve">                       </w:t>
      </w:r>
      <w:r>
        <w:rPr>
          <w:rFonts w:hint="eastAsia" w:ascii="宋体" w:hAnsi="宋体"/>
          <w:color w:val="auto"/>
          <w:szCs w:val="21"/>
          <w:u w:val="none"/>
          <w:lang w:val="en-US" w:eastAsia="zh-CN"/>
        </w:rPr>
        <w:t xml:space="preserve">            </w:t>
      </w:r>
      <w:r>
        <w:rPr>
          <w:rFonts w:hint="eastAsia" w:ascii="宋体" w:hAnsi="宋体"/>
          <w:color w:val="auto"/>
          <w:szCs w:val="21"/>
          <w:u w:val="single"/>
          <w:lang w:val="en-US" w:eastAsia="zh-CN"/>
        </w:rPr>
        <w:t xml:space="preserve">                  </w:t>
      </w:r>
      <w:r>
        <w:rPr>
          <w:rFonts w:hint="eastAsia" w:ascii="宋体" w:hAnsi="宋体"/>
          <w:color w:val="auto"/>
          <w:szCs w:val="21"/>
          <w:lang w:val="en-US" w:eastAsia="zh-CN"/>
        </w:rPr>
        <w:t xml:space="preserve"> </w:t>
      </w:r>
    </w:p>
    <w:p w14:paraId="705DEBA5">
      <w:pPr>
        <w:numPr>
          <w:ilvl w:val="-1"/>
          <w:numId w:val="0"/>
        </w:numPr>
        <w:adjustRightInd w:val="0"/>
        <w:snapToGrid w:val="0"/>
        <w:spacing w:before="0" w:beforeLines="0" w:line="400" w:lineRule="exact"/>
        <w:ind w:firstLine="420" w:firstLineChars="200"/>
        <w:rPr>
          <w:rFonts w:hint="default" w:ascii="宋体" w:hAnsi="宋体" w:cs="宋体"/>
          <w:color w:val="auto"/>
          <w:szCs w:val="21"/>
          <w:lang w:val="en" w:eastAsia="zh-CN"/>
        </w:rPr>
      </w:pPr>
      <w:r>
        <w:rPr>
          <w:rFonts w:hint="eastAsia" w:ascii="宋体" w:hAnsi="宋体"/>
          <w:color w:val="auto"/>
          <w:szCs w:val="21"/>
          <w:highlight w:val="none"/>
          <w:u w:val="none"/>
          <w:lang w:val="en-US" w:eastAsia="zh-CN"/>
        </w:rPr>
        <w:t xml:space="preserve">     </w:t>
      </w:r>
      <w:r>
        <w:rPr>
          <w:rFonts w:hint="eastAsia" w:ascii="宋体" w:hAnsi="宋体" w:cs="宋体"/>
          <w:color w:val="auto"/>
          <w:szCs w:val="21"/>
          <w:lang w:val="en-US" w:eastAsia="zh-CN"/>
        </w:rPr>
        <w:t>品牌：</w:t>
      </w:r>
      <w:r>
        <w:rPr>
          <w:rFonts w:hint="eastAsia" w:ascii="宋体" w:hAnsi="宋体" w:cs="宋体"/>
          <w:color w:val="auto"/>
          <w:szCs w:val="21"/>
          <w:u w:val="single"/>
          <w:lang w:val="en-US" w:eastAsia="zh-CN"/>
        </w:rPr>
        <w:t xml:space="preserve">      </w:t>
      </w:r>
      <w:r>
        <w:rPr>
          <w:rFonts w:hint="default" w:ascii="宋体" w:hAnsi="宋体" w:cs="宋体"/>
          <w:color w:val="auto"/>
          <w:szCs w:val="21"/>
          <w:u w:val="single"/>
          <w:lang w:val="en" w:eastAsia="zh-CN"/>
        </w:rPr>
        <w:t xml:space="preserve">   </w:t>
      </w:r>
      <w:r>
        <w:rPr>
          <w:rFonts w:hint="eastAsia" w:ascii="宋体" w:hAnsi="宋体" w:cs="宋体"/>
          <w:color w:val="auto"/>
          <w:szCs w:val="21"/>
          <w:u w:val="single"/>
          <w:lang w:val="en-US" w:eastAsia="zh-CN"/>
        </w:rPr>
        <w:t xml:space="preserve">    </w:t>
      </w:r>
      <w:r>
        <w:rPr>
          <w:rFonts w:hint="default" w:ascii="宋体" w:hAnsi="宋体" w:cs="宋体"/>
          <w:color w:val="auto"/>
          <w:szCs w:val="21"/>
          <w:u w:val="single"/>
          <w:lang w:val="en" w:eastAsia="zh-CN"/>
        </w:rPr>
        <w:t xml:space="preserve"> </w:t>
      </w:r>
      <w:r>
        <w:rPr>
          <w:rFonts w:hint="eastAsia" w:ascii="宋体" w:hAnsi="宋体" w:cs="宋体"/>
          <w:color w:val="auto"/>
          <w:szCs w:val="21"/>
          <w:u w:val="single"/>
          <w:lang w:val="en-US" w:eastAsia="zh-CN"/>
        </w:rPr>
        <w:t xml:space="preserve"> </w:t>
      </w:r>
      <w:r>
        <w:rPr>
          <w:rFonts w:hint="default" w:ascii="宋体" w:hAnsi="宋体" w:cs="宋体"/>
          <w:color w:val="auto"/>
          <w:szCs w:val="21"/>
          <w:u w:val="none"/>
          <w:lang w:val="en" w:eastAsia="zh-CN"/>
        </w:rPr>
        <w:t xml:space="preserve">     </w:t>
      </w:r>
      <w:r>
        <w:rPr>
          <w:rFonts w:hint="eastAsia" w:ascii="宋体" w:hAnsi="宋体" w:cs="宋体"/>
          <w:color w:val="auto"/>
          <w:szCs w:val="21"/>
          <w:lang w:val="en-US" w:eastAsia="zh-CN"/>
        </w:rPr>
        <w:t>规格型号：</w:t>
      </w:r>
      <w:r>
        <w:rPr>
          <w:rFonts w:hint="eastAsia" w:ascii="宋体" w:hAnsi="宋体" w:cs="宋体"/>
          <w:color w:val="auto"/>
          <w:szCs w:val="21"/>
          <w:u w:val="single"/>
          <w:lang w:val="en-US" w:eastAsia="zh-CN"/>
        </w:rPr>
        <w:t xml:space="preserve">   </w:t>
      </w:r>
      <w:r>
        <w:rPr>
          <w:rFonts w:hint="default" w:ascii="宋体" w:hAnsi="宋体" w:cs="宋体"/>
          <w:color w:val="auto"/>
          <w:szCs w:val="21"/>
          <w:u w:val="single"/>
          <w:lang w:val="en" w:eastAsia="zh-CN"/>
        </w:rPr>
        <w:t xml:space="preserve">  </w:t>
      </w:r>
      <w:r>
        <w:rPr>
          <w:rFonts w:hint="eastAsia" w:ascii="宋体" w:hAnsi="宋体" w:cs="宋体"/>
          <w:color w:val="auto"/>
          <w:szCs w:val="21"/>
          <w:u w:val="single"/>
          <w:lang w:val="en-US" w:eastAsia="zh-CN"/>
        </w:rPr>
        <w:t xml:space="preserve">       </w:t>
      </w:r>
      <w:r>
        <w:rPr>
          <w:rFonts w:hint="default" w:ascii="宋体" w:hAnsi="宋体" w:cs="宋体"/>
          <w:color w:val="auto"/>
          <w:szCs w:val="21"/>
          <w:u w:val="single"/>
          <w:lang w:val="en" w:eastAsia="zh-CN"/>
        </w:rPr>
        <w:t xml:space="preserve">   </w:t>
      </w:r>
    </w:p>
    <w:p w14:paraId="6BBD1AA7">
      <w:pPr>
        <w:adjustRightInd w:val="0"/>
        <w:snapToGrid w:val="0"/>
        <w:spacing w:before="0" w:beforeLines="0" w:line="400" w:lineRule="exact"/>
        <w:ind w:firstLine="945" w:firstLineChars="450"/>
        <w:rPr>
          <w:rFonts w:ascii="宋体" w:hAnsi="宋体"/>
          <w:color w:val="auto"/>
          <w:szCs w:val="21"/>
          <w:highlight w:val="none"/>
          <w:u w:val="single"/>
        </w:rPr>
      </w:pPr>
      <w:r>
        <w:rPr>
          <w:rFonts w:hint="eastAsia" w:ascii="宋体" w:hAnsi="宋体"/>
          <w:color w:val="auto"/>
          <w:szCs w:val="21"/>
          <w:highlight w:val="none"/>
          <w:u w:val="none"/>
          <w:lang w:val="en-US" w:eastAsia="zh-CN"/>
        </w:rPr>
        <w:t>采购标的的技术要求、商务要求具体见附件。</w:t>
      </w:r>
    </w:p>
    <w:p w14:paraId="565F01C0">
      <w:pPr>
        <w:numPr>
          <w:ilvl w:val="-1"/>
          <w:numId w:val="0"/>
        </w:numPr>
        <w:adjustRightInd w:val="0"/>
        <w:snapToGrid w:val="0"/>
        <w:spacing w:before="0" w:beforeLines="0" w:line="400" w:lineRule="exact"/>
        <w:ind w:firstLine="945" w:firstLineChars="450"/>
        <w:rPr>
          <w:rFonts w:hint="eastAsia" w:ascii="宋体" w:hAnsi="宋体" w:cs="宋体"/>
          <w:color w:val="auto"/>
          <w:szCs w:val="21"/>
          <w:lang w:val="en-US" w:eastAsia="zh-CN"/>
        </w:rPr>
      </w:pPr>
      <w:r>
        <w:rPr>
          <w:rFonts w:hint="eastAsia" w:ascii="汉仪书宋二S" w:hAnsi="汉仪书宋二S" w:eastAsia="汉仪书宋二S" w:cs="汉仪书宋二S"/>
          <w:color w:val="auto"/>
          <w:szCs w:val="21"/>
          <w:lang w:val="en-US" w:eastAsia="zh-CN"/>
        </w:rPr>
        <w:t>①</w:t>
      </w:r>
      <w:r>
        <w:rPr>
          <w:rFonts w:hint="eastAsia" w:ascii="宋体" w:hAnsi="宋体" w:cs="宋体"/>
          <w:color w:val="auto"/>
          <w:szCs w:val="21"/>
          <w:lang w:val="en-US" w:eastAsia="zh-CN"/>
        </w:rPr>
        <w:t>涉及信息类产品，请填写该产品关键部件的品牌、型号：</w:t>
      </w:r>
    </w:p>
    <w:p w14:paraId="578596E6">
      <w:pPr>
        <w:numPr>
          <w:ilvl w:val="-1"/>
          <w:numId w:val="0"/>
        </w:numPr>
        <w:adjustRightInd w:val="0"/>
        <w:snapToGrid w:val="0"/>
        <w:spacing w:before="0" w:beforeLines="0" w:line="400" w:lineRule="exact"/>
        <w:ind w:firstLine="420" w:firstLineChars="200"/>
        <w:rPr>
          <w:rFonts w:hint="eastAsia" w:ascii="宋体" w:hAnsi="宋体" w:cs="宋体"/>
          <w:color w:val="auto"/>
          <w:kern w:val="0"/>
          <w:szCs w:val="21"/>
          <w:u w:val="single"/>
          <w:lang w:val="en-US" w:eastAsia="zh-CN"/>
        </w:rPr>
      </w:pPr>
      <w:r>
        <w:rPr>
          <w:rFonts w:hint="eastAsia" w:ascii="宋体" w:hAnsi="宋体" w:cs="宋体"/>
          <w:color w:val="auto"/>
          <w:szCs w:val="21"/>
          <w:lang w:val="en-US" w:eastAsia="zh-CN"/>
        </w:rPr>
        <w:t xml:space="preserve">     标的名称：</w:t>
      </w:r>
      <w:r>
        <w:rPr>
          <w:rFonts w:hint="eastAsia" w:ascii="宋体" w:hAnsi="宋体" w:cs="宋体"/>
          <w:color w:val="auto"/>
          <w:kern w:val="0"/>
          <w:szCs w:val="21"/>
          <w:u w:val="single"/>
          <w:lang w:val="en-US" w:eastAsia="zh-CN"/>
        </w:rPr>
        <w:t xml:space="preserve">      </w:t>
      </w:r>
      <w:r>
        <w:rPr>
          <w:rFonts w:hint="default" w:ascii="宋体" w:hAnsi="宋体" w:cs="宋体"/>
          <w:color w:val="auto"/>
          <w:kern w:val="0"/>
          <w:szCs w:val="21"/>
          <w:u w:val="single"/>
          <w:lang w:val="en" w:eastAsia="zh-CN"/>
        </w:rPr>
        <w:t xml:space="preserve">               </w:t>
      </w:r>
      <w:r>
        <w:rPr>
          <w:rFonts w:hint="eastAsia" w:ascii="宋体" w:hAnsi="宋体" w:cs="宋体"/>
          <w:color w:val="auto"/>
          <w:kern w:val="0"/>
          <w:szCs w:val="21"/>
          <w:u w:val="single"/>
          <w:lang w:val="en-US" w:eastAsia="zh-CN"/>
        </w:rPr>
        <w:t xml:space="preserve">    </w:t>
      </w:r>
    </w:p>
    <w:p w14:paraId="5F56198B">
      <w:pPr>
        <w:numPr>
          <w:ilvl w:val="-1"/>
          <w:numId w:val="0"/>
        </w:numPr>
        <w:adjustRightInd w:val="0"/>
        <w:snapToGrid w:val="0"/>
        <w:spacing w:before="0" w:beforeLines="0" w:line="40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 xml:space="preserve">     关键部件：</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none"/>
          <w:lang w:val="en-US" w:eastAsia="zh-CN"/>
        </w:rPr>
        <w:t xml:space="preserve"> </w:t>
      </w:r>
      <w:r>
        <w:rPr>
          <w:rFonts w:hint="eastAsia" w:ascii="宋体" w:hAnsi="宋体" w:cs="宋体"/>
          <w:color w:val="auto"/>
          <w:szCs w:val="21"/>
          <w:lang w:val="en-US" w:eastAsia="zh-CN"/>
        </w:rPr>
        <w:t>品牌：</w:t>
      </w:r>
      <w:r>
        <w:rPr>
          <w:rFonts w:hint="eastAsia" w:ascii="宋体" w:hAnsi="宋体" w:cs="宋体"/>
          <w:color w:val="auto"/>
          <w:szCs w:val="21"/>
          <w:u w:val="single"/>
          <w:lang w:val="en-US" w:eastAsia="zh-CN"/>
        </w:rPr>
        <w:t xml:space="preserve">        </w:t>
      </w:r>
      <w:r>
        <w:rPr>
          <w:rFonts w:hint="eastAsia" w:ascii="宋体" w:hAnsi="宋体" w:cs="宋体"/>
          <w:color w:val="auto"/>
          <w:szCs w:val="21"/>
          <w:u w:val="none"/>
          <w:lang w:val="en-US" w:eastAsia="zh-CN"/>
        </w:rPr>
        <w:t xml:space="preserve"> </w:t>
      </w:r>
      <w:r>
        <w:rPr>
          <w:rFonts w:hint="eastAsia" w:ascii="宋体" w:hAnsi="宋体" w:cs="宋体"/>
          <w:color w:val="auto"/>
          <w:szCs w:val="21"/>
          <w:lang w:val="en-US" w:eastAsia="zh-CN"/>
        </w:rPr>
        <w:t>型号：</w:t>
      </w:r>
      <w:r>
        <w:rPr>
          <w:rFonts w:hint="eastAsia" w:ascii="宋体" w:hAnsi="宋体" w:cs="宋体"/>
          <w:color w:val="auto"/>
          <w:szCs w:val="21"/>
          <w:u w:val="single"/>
          <w:lang w:val="en-US" w:eastAsia="zh-CN"/>
        </w:rPr>
        <w:t xml:space="preserve">       </w:t>
      </w:r>
      <w:r>
        <w:rPr>
          <w:rFonts w:hint="eastAsia" w:ascii="宋体" w:hAnsi="宋体" w:cs="宋体"/>
          <w:color w:val="auto"/>
          <w:szCs w:val="21"/>
          <w:lang w:val="en-US" w:eastAsia="zh-CN"/>
        </w:rPr>
        <w:t xml:space="preserve"> </w:t>
      </w:r>
    </w:p>
    <w:p w14:paraId="68431DE7">
      <w:pPr>
        <w:pStyle w:val="29"/>
        <w:spacing w:beforeLine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kern w:val="2"/>
          <w:sz w:val="21"/>
          <w:szCs w:val="21"/>
          <w:lang w:val="en-US" w:eastAsia="zh-CN"/>
        </w:rPr>
        <w:t>关键部件</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品牌：</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型号：</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lang w:val="en-US" w:eastAsia="zh-CN"/>
        </w:rPr>
        <w:t xml:space="preserve"> </w:t>
      </w:r>
    </w:p>
    <w:p w14:paraId="7FDB46F6">
      <w:pPr>
        <w:pStyle w:val="29"/>
        <w:spacing w:beforeLine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关键部件：</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品牌：</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lang w:val="en-US" w:eastAsia="zh-CN"/>
        </w:rPr>
        <w:t>型号：</w:t>
      </w:r>
      <w:r>
        <w:rPr>
          <w:rFonts w:hint="eastAsia" w:ascii="宋体" w:hAnsi="宋体" w:eastAsia="宋体" w:cs="宋体"/>
          <w:color w:val="auto"/>
          <w:sz w:val="21"/>
          <w:szCs w:val="21"/>
          <w:u w:val="single"/>
          <w:lang w:val="en-US" w:eastAsia="zh-CN"/>
        </w:rPr>
        <w:t xml:space="preserve">       </w:t>
      </w:r>
    </w:p>
    <w:p w14:paraId="77C3E95F">
      <w:pPr>
        <w:pStyle w:val="29"/>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45552C3F">
      <w:pPr>
        <w:pStyle w:val="29"/>
        <w:numPr>
          <w:ilvl w:val="-1"/>
          <w:numId w:val="0"/>
        </w:numPr>
        <w:adjustRightInd w:val="0"/>
        <w:snapToGrid w:val="0"/>
        <w:spacing w:before="0" w:beforeLines="0" w:line="400" w:lineRule="exact"/>
        <w:ind w:firstLine="0" w:firstLineChars="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r>
        <w:rPr>
          <w:rFonts w:hint="eastAsia" w:ascii="汉仪书宋二S" w:hAnsi="汉仪书宋二S" w:eastAsia="汉仪书宋二S" w:cs="汉仪书宋二S"/>
          <w:color w:val="auto"/>
          <w:sz w:val="21"/>
          <w:szCs w:val="21"/>
          <w:lang w:val="en-US" w:eastAsia="zh-CN"/>
        </w:rPr>
        <w:t>②</w:t>
      </w:r>
      <w:r>
        <w:rPr>
          <w:rFonts w:hint="eastAsia" w:ascii="宋体" w:hAnsi="宋体" w:eastAsia="宋体" w:cs="宋体"/>
          <w:color w:val="auto"/>
          <w:sz w:val="21"/>
          <w:szCs w:val="21"/>
          <w:lang w:val="en-US" w:eastAsia="zh-CN"/>
        </w:rPr>
        <w:t>涉及车辆采购，请填写是否属于新能源汽车：</w:t>
      </w:r>
    </w:p>
    <w:p w14:paraId="2837BDDB">
      <w:pPr>
        <w:pStyle w:val="29"/>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rPr>
        <w:t>是</w:t>
      </w:r>
      <w:r>
        <w:rPr>
          <w:rFonts w:hint="eastAsia" w:asciiTheme="minorEastAsia" w:hAnsiTheme="minorEastAsia" w:eastAsiaTheme="minorEastAsia" w:cstheme="minorEastAsia"/>
          <w:iCs w:val="0"/>
          <w:color w:val="auto"/>
          <w:sz w:val="21"/>
          <w:szCs w:val="21"/>
          <w:lang w:eastAsia="zh-CN"/>
        </w:rPr>
        <w:t>，《政府采购品目分类目录》底级品目名称</w:t>
      </w:r>
      <w:r>
        <w:rPr>
          <w:rFonts w:hint="eastAsia" w:asciiTheme="minorEastAsia" w:hAnsiTheme="minorEastAsia" w:eastAsiaTheme="minorEastAsia" w:cstheme="minorEastAsia"/>
          <w:color w:val="auto"/>
          <w:sz w:val="21"/>
          <w:szCs w:val="21"/>
          <w:lang w:val="en-US" w:eastAsia="zh-CN"/>
        </w:rPr>
        <w:t>：</w:t>
      </w:r>
      <w:r>
        <w:rPr>
          <w:rFonts w:hint="eastAsia" w:ascii="宋体" w:hAnsi="宋体" w:eastAsia="宋体" w:cs="宋体"/>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 xml:space="preserve"> 数量：</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宋体" w:hAnsi="宋体" w:eastAsia="宋体" w:cs="宋体"/>
          <w:color w:val="auto"/>
          <w:sz w:val="21"/>
          <w:szCs w:val="21"/>
          <w:u w:val="single"/>
          <w:lang w:val="en-US" w:eastAsia="zh-CN"/>
        </w:rPr>
        <w:t xml:space="preserve">   </w:t>
      </w:r>
      <w:r>
        <w:rPr>
          <w:rFonts w:hint="eastAsia" w:asciiTheme="minorEastAsia" w:hAnsiTheme="minorEastAsia" w:eastAsiaTheme="minorEastAsia" w:cstheme="minorEastAsia"/>
          <w:color w:val="auto"/>
          <w:sz w:val="21"/>
          <w:szCs w:val="21"/>
          <w:lang w:val="en-US" w:eastAsia="zh-CN"/>
        </w:rPr>
        <w:t xml:space="preserve"> 金额：</w:t>
      </w:r>
      <w:r>
        <w:rPr>
          <w:rFonts w:hint="eastAsia" w:ascii="宋体" w:hAnsi="宋体" w:eastAsia="宋体" w:cs="宋体"/>
          <w:color w:val="auto"/>
          <w:sz w:val="21"/>
          <w:szCs w:val="21"/>
          <w:u w:val="single"/>
          <w:lang w:val="en-US" w:eastAsia="zh-CN"/>
        </w:rPr>
        <w:t xml:space="preserve">     </w:t>
      </w:r>
      <w:r>
        <w:rPr>
          <w:rFonts w:hint="eastAsia" w:asciiTheme="minorEastAsia" w:hAnsiTheme="minorEastAsia" w:eastAsiaTheme="minorEastAsia" w:cstheme="minorEastAsia"/>
          <w:iCs w:val="0"/>
          <w:color w:val="auto"/>
          <w:sz w:val="21"/>
          <w:szCs w:val="21"/>
          <w:lang w:val="en-US" w:eastAsia="zh-CN"/>
        </w:rPr>
        <w:t xml:space="preserve"> </w:t>
      </w:r>
    </w:p>
    <w:p w14:paraId="513AB58E">
      <w:pPr>
        <w:pStyle w:val="29"/>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color w:val="auto"/>
          <w:sz w:val="21"/>
          <w:szCs w:val="21"/>
          <w:lang w:eastAsia="zh-CN"/>
        </w:rPr>
      </w:pP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否</w:t>
      </w:r>
    </w:p>
    <w:p w14:paraId="0235CDD4">
      <w:pPr>
        <w:pStyle w:val="29"/>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color w:val="auto"/>
          <w:sz w:val="21"/>
          <w:szCs w:val="21"/>
          <w:lang w:val="en-US" w:eastAsia="zh-CN"/>
        </w:rPr>
      </w:pPr>
      <w:r>
        <w:rPr>
          <w:rFonts w:hint="eastAsia" w:asciiTheme="minorEastAsia" w:hAnsiTheme="minorEastAsia" w:eastAsiaTheme="minorEastAsia" w:cstheme="minorEastAsia"/>
          <w:iCs w:val="0"/>
          <w:color w:val="auto"/>
          <w:sz w:val="21"/>
          <w:szCs w:val="21"/>
          <w:lang w:val="en-US" w:eastAsia="zh-CN"/>
        </w:rPr>
        <w:t xml:space="preserve">    （</w:t>
      </w:r>
      <w:r>
        <w:rPr>
          <w:rFonts w:hint="default" w:asciiTheme="minorEastAsia" w:hAnsiTheme="minorEastAsia" w:eastAsiaTheme="minorEastAsia" w:cstheme="minorEastAsia"/>
          <w:iCs w:val="0"/>
          <w:color w:val="auto"/>
          <w:sz w:val="21"/>
          <w:szCs w:val="21"/>
          <w:lang w:val="en" w:eastAsia="zh-CN"/>
        </w:rPr>
        <w:t>4</w:t>
      </w:r>
      <w:r>
        <w:rPr>
          <w:rFonts w:hint="eastAsia" w:asciiTheme="minorEastAsia" w:hAnsiTheme="minorEastAsia" w:eastAsiaTheme="minorEastAsia" w:cstheme="minorEastAsia"/>
          <w:iCs w:val="0"/>
          <w:color w:val="auto"/>
          <w:sz w:val="21"/>
          <w:szCs w:val="21"/>
          <w:lang w:val="en-US" w:eastAsia="zh-CN"/>
        </w:rPr>
        <w:t>）政府采购组织形式：</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政府集中采购</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val="en-US" w:eastAsia="zh-CN"/>
        </w:rPr>
        <w:t xml:space="preserve">部门集中采购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val="en-US" w:eastAsia="zh-CN"/>
        </w:rPr>
        <w:t>分散采购</w:t>
      </w:r>
    </w:p>
    <w:p w14:paraId="70D3D0ED">
      <w:pPr>
        <w:pStyle w:val="29"/>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color w:val="auto"/>
          <w:sz w:val="21"/>
          <w:szCs w:val="21"/>
          <w:lang w:eastAsia="zh-CN"/>
        </w:rPr>
      </w:pPr>
      <w:r>
        <w:rPr>
          <w:rFonts w:hint="eastAsia" w:asciiTheme="minorEastAsia" w:hAnsiTheme="minorEastAsia" w:eastAsiaTheme="minorEastAsia" w:cstheme="minorEastAsia"/>
          <w:iCs w:val="0"/>
          <w:color w:val="auto"/>
          <w:sz w:val="21"/>
          <w:szCs w:val="21"/>
          <w:lang w:val="en-US" w:eastAsia="zh-CN"/>
        </w:rPr>
        <w:t>（</w:t>
      </w:r>
      <w:r>
        <w:rPr>
          <w:rFonts w:hint="default" w:asciiTheme="minorEastAsia" w:hAnsiTheme="minorEastAsia" w:eastAsiaTheme="minorEastAsia" w:cstheme="minorEastAsia"/>
          <w:iCs w:val="0"/>
          <w:color w:val="auto"/>
          <w:sz w:val="21"/>
          <w:szCs w:val="21"/>
          <w:lang w:val="en" w:eastAsia="zh-CN"/>
        </w:rPr>
        <w:t>5</w:t>
      </w:r>
      <w:r>
        <w:rPr>
          <w:rFonts w:hint="eastAsia" w:asciiTheme="minorEastAsia" w:hAnsiTheme="minorEastAsia" w:eastAsiaTheme="minorEastAsia" w:cstheme="minorEastAsia"/>
          <w:iCs w:val="0"/>
          <w:color w:val="auto"/>
          <w:sz w:val="21"/>
          <w:szCs w:val="21"/>
          <w:lang w:val="en-US" w:eastAsia="zh-CN"/>
        </w:rPr>
        <w:t>）政府采购方式：</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公开招标</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邀请招标</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竞争性谈判</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竞争性磋商</w:t>
      </w:r>
    </w:p>
    <w:p w14:paraId="7D8821EB">
      <w:pPr>
        <w:pStyle w:val="29"/>
        <w:numPr>
          <w:ilvl w:val="-1"/>
          <w:numId w:val="0"/>
        </w:numPr>
        <w:adjustRightInd w:val="0"/>
        <w:snapToGrid w:val="0"/>
        <w:spacing w:before="0" w:beforeLines="0" w:line="400" w:lineRule="exact"/>
        <w:ind w:left="0" w:firstLine="420" w:firstLineChars="0"/>
        <w:rPr>
          <w:rFonts w:hint="eastAsia" w:ascii="宋体" w:hAnsi="宋体" w:eastAsia="宋体" w:cs="宋体"/>
          <w:iCs w:val="0"/>
          <w:color w:val="auto"/>
          <w:sz w:val="21"/>
          <w:szCs w:val="21"/>
          <w:u w:val="single"/>
          <w:lang w:val="en-US" w:eastAsia="zh-CN"/>
        </w:rPr>
      </w:pPr>
      <w:r>
        <w:rPr>
          <w:rFonts w:hint="eastAsia" w:ascii="宋体" w:hAnsi="宋体" w:cs="宋体"/>
          <w:color w:val="auto"/>
          <w:szCs w:val="21"/>
          <w:u w:val="none"/>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询价</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单一来源</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框架协议</w:t>
      </w:r>
      <w:r>
        <w:rPr>
          <w:rFonts w:hint="eastAsia" w:asciiTheme="minorEastAsia" w:hAnsiTheme="minorEastAsia" w:eastAsiaTheme="minorEastAsia" w:cstheme="minorEastAsia"/>
          <w:iCs w:val="0"/>
          <w:color w:val="auto"/>
          <w:sz w:val="21"/>
          <w:szCs w:val="21"/>
          <w:lang w:val="en-US" w:eastAsia="zh-CN"/>
        </w:rPr>
        <w:t xml:space="preserve"> </w:t>
      </w:r>
      <w:r>
        <w:rPr>
          <w:rFonts w:hint="eastAsia" w:asciiTheme="minorEastAsia" w:hAnsiTheme="minorEastAsia" w:eastAsiaTheme="minorEastAsia" w:cstheme="minorEastAsia"/>
          <w:iCs w:val="0"/>
          <w:color w:val="auto"/>
          <w:sz w:val="21"/>
          <w:szCs w:val="21"/>
        </w:rPr>
        <w:sym w:font="Wingdings" w:char="00A8"/>
      </w:r>
      <w:r>
        <w:rPr>
          <w:rFonts w:hint="eastAsia" w:asciiTheme="minorEastAsia" w:hAnsiTheme="minorEastAsia" w:eastAsiaTheme="minorEastAsia" w:cstheme="minorEastAsia"/>
          <w:iCs w:val="0"/>
          <w:color w:val="auto"/>
          <w:sz w:val="21"/>
          <w:szCs w:val="21"/>
          <w:lang w:eastAsia="zh-CN"/>
        </w:rPr>
        <w:t>其他：</w:t>
      </w:r>
      <w:r>
        <w:rPr>
          <w:rFonts w:hint="eastAsia" w:ascii="宋体" w:hAnsi="宋体" w:eastAsia="宋体" w:cs="宋体"/>
          <w:iCs w:val="0"/>
          <w:color w:val="auto"/>
          <w:sz w:val="21"/>
          <w:szCs w:val="21"/>
          <w:u w:val="single"/>
          <w:lang w:val="en-US" w:eastAsia="zh-CN"/>
        </w:rPr>
        <w:t xml:space="preserve">          </w:t>
      </w:r>
    </w:p>
    <w:p w14:paraId="0707D2D8">
      <w:pPr>
        <w:pStyle w:val="29"/>
        <w:numPr>
          <w:ilvl w:val="-1"/>
          <w:numId w:val="0"/>
        </w:numPr>
        <w:adjustRightInd w:val="0"/>
        <w:snapToGrid w:val="0"/>
        <w:spacing w:before="0" w:beforeLines="0" w:line="400" w:lineRule="exact"/>
        <w:ind w:left="0" w:firstLine="420" w:firstLineChars="0"/>
        <w:rPr>
          <w:rFonts w:hint="default" w:ascii="宋体" w:hAnsi="宋体" w:eastAsia="宋体" w:cs="宋体"/>
          <w:iCs w:val="0"/>
          <w:color w:val="auto"/>
          <w:sz w:val="21"/>
          <w:szCs w:val="21"/>
          <w:u w:val="none"/>
          <w:lang w:val="en-US" w:eastAsia="zh-CN"/>
        </w:rPr>
      </w:pPr>
      <w:r>
        <w:rPr>
          <w:rFonts w:hint="eastAsia" w:ascii="宋体" w:hAnsi="宋体" w:eastAsia="宋体" w:cs="宋体"/>
          <w:iCs w:val="0"/>
          <w:color w:val="auto"/>
          <w:sz w:val="21"/>
          <w:szCs w:val="21"/>
          <w:u w:val="none"/>
          <w:lang w:val="en-US" w:eastAsia="zh-CN"/>
        </w:rPr>
        <w:t>（注：在框架协议采购的第二阶段，可选择使用该合同文本）</w:t>
      </w:r>
    </w:p>
    <w:p w14:paraId="17441404">
      <w:pPr>
        <w:pStyle w:val="29"/>
        <w:numPr>
          <w:ilvl w:val="-1"/>
          <w:numId w:val="0"/>
        </w:numPr>
        <w:adjustRightInd w:val="0"/>
        <w:snapToGrid w:val="0"/>
        <w:spacing w:before="0" w:beforeLines="0" w:line="400" w:lineRule="exact"/>
        <w:ind w:firstLine="220" w:firstLineChars="100"/>
        <w:rPr>
          <w:rFonts w:hint="eastAsia" w:ascii="宋体" w:hAnsi="宋体" w:eastAsia="宋体" w:cs="Times New Roman"/>
          <w:color w:val="auto"/>
          <w:w w:val="100"/>
          <w:kern w:val="2"/>
          <w:sz w:val="21"/>
          <w:szCs w:val="21"/>
          <w:lang w:val="en-US" w:eastAsia="zh-CN" w:bidi="ar-SA"/>
        </w:rPr>
      </w:pPr>
      <w:r>
        <w:rPr>
          <w:rFonts w:hint="eastAsia" w:ascii="宋体" w:hAnsi="宋体"/>
          <w:color w:val="auto"/>
          <w:szCs w:val="21"/>
          <w:lang w:val="en-US" w:eastAsia="zh-CN"/>
        </w:rPr>
        <w:t xml:space="preserve"> （</w:t>
      </w:r>
      <w:r>
        <w:rPr>
          <w:rFonts w:hint="default" w:ascii="宋体" w:hAnsi="宋体"/>
          <w:color w:val="auto"/>
          <w:szCs w:val="21"/>
          <w:lang w:val="en" w:eastAsia="zh-CN"/>
        </w:rPr>
        <w:t>6</w:t>
      </w:r>
      <w:r>
        <w:rPr>
          <w:rFonts w:hint="eastAsia" w:ascii="宋体" w:hAnsi="宋体"/>
          <w:color w:val="auto"/>
          <w:szCs w:val="21"/>
          <w:lang w:val="en-US" w:eastAsia="zh-CN"/>
        </w:rPr>
        <w:t>）</w:t>
      </w:r>
      <w:r>
        <w:rPr>
          <w:rFonts w:hint="eastAsia" w:ascii="宋体" w:hAnsi="宋体" w:eastAsia="宋体" w:cs="Times New Roman"/>
          <w:color w:val="auto"/>
          <w:w w:val="100"/>
          <w:kern w:val="2"/>
          <w:sz w:val="21"/>
          <w:szCs w:val="21"/>
          <w:lang w:val="en-US" w:eastAsia="zh-CN" w:bidi="ar-SA"/>
        </w:rPr>
        <w:t>中标（成交）采购标的制造商是否为中小企业：</w:t>
      </w:r>
      <w:r>
        <w:rPr>
          <w:rFonts w:hint="eastAsia" w:ascii="宋体" w:hAnsi="宋体" w:eastAsia="宋体" w:cs="Times New Roman"/>
          <w:color w:val="auto"/>
          <w:w w:val="100"/>
          <w:kern w:val="2"/>
          <w:sz w:val="21"/>
          <w:szCs w:val="21"/>
          <w:lang w:val="en-US" w:eastAsia="zh-CN" w:bidi="ar-SA"/>
        </w:rPr>
        <w:sym w:font="Wingdings" w:char="00A8"/>
      </w:r>
      <w:r>
        <w:rPr>
          <w:rFonts w:hint="eastAsia" w:ascii="宋体" w:hAnsi="宋体" w:eastAsia="宋体" w:cs="Times New Roman"/>
          <w:color w:val="auto"/>
          <w:w w:val="100"/>
          <w:kern w:val="2"/>
          <w:sz w:val="21"/>
          <w:szCs w:val="21"/>
          <w:lang w:val="en-US" w:eastAsia="zh-CN" w:bidi="ar-SA"/>
        </w:rPr>
        <w:t xml:space="preserve">是      </w:t>
      </w:r>
      <w:r>
        <w:rPr>
          <w:rFonts w:hint="eastAsia" w:ascii="宋体" w:hAnsi="宋体" w:eastAsia="宋体" w:cs="Times New Roman"/>
          <w:color w:val="auto"/>
          <w:w w:val="100"/>
          <w:kern w:val="2"/>
          <w:sz w:val="21"/>
          <w:szCs w:val="21"/>
          <w:lang w:val="en-US" w:eastAsia="zh-CN" w:bidi="ar-SA"/>
        </w:rPr>
        <w:sym w:font="Wingdings" w:char="00A8"/>
      </w:r>
      <w:r>
        <w:rPr>
          <w:rFonts w:hint="eastAsia" w:ascii="宋体" w:hAnsi="宋体" w:eastAsia="宋体" w:cs="Times New Roman"/>
          <w:color w:val="auto"/>
          <w:w w:val="100"/>
          <w:kern w:val="2"/>
          <w:sz w:val="21"/>
          <w:szCs w:val="21"/>
          <w:lang w:val="en-US" w:eastAsia="zh-CN" w:bidi="ar-SA"/>
        </w:rPr>
        <w:t>否</w:t>
      </w:r>
    </w:p>
    <w:p w14:paraId="4AC37F86">
      <w:pPr>
        <w:numPr>
          <w:ilvl w:val="-1"/>
          <w:numId w:val="0"/>
        </w:numPr>
        <w:adjustRightInd w:val="0"/>
        <w:snapToGrid w:val="0"/>
        <w:spacing w:before="0" w:beforeLines="0" w:line="400" w:lineRule="exact"/>
        <w:ind w:left="0" w:leftChars="0" w:firstLine="0" w:firstLineChars="0"/>
        <w:rPr>
          <w:rFonts w:hint="eastAsia" w:ascii="宋体" w:hAnsi="宋体"/>
          <w:iCs/>
          <w:color w:val="auto"/>
          <w:szCs w:val="21"/>
        </w:rPr>
      </w:pPr>
      <w:r>
        <w:rPr>
          <w:rFonts w:hint="eastAsia" w:ascii="宋体" w:hAnsi="宋体"/>
          <w:color w:val="auto"/>
          <w:w w:val="100"/>
          <w:szCs w:val="21"/>
          <w:lang w:val="en-US" w:eastAsia="zh-CN"/>
        </w:rPr>
        <w:t xml:space="preserve">         本合同</w:t>
      </w:r>
      <w:r>
        <w:rPr>
          <w:rFonts w:hint="eastAsia" w:ascii="宋体" w:hAnsi="宋体"/>
          <w:color w:val="auto"/>
          <w:w w:val="100"/>
          <w:szCs w:val="21"/>
        </w:rPr>
        <w:t>是否</w:t>
      </w:r>
      <w:r>
        <w:rPr>
          <w:rFonts w:hint="eastAsia" w:ascii="宋体" w:hAnsi="宋体"/>
          <w:color w:val="auto"/>
          <w:w w:val="100"/>
          <w:szCs w:val="21"/>
          <w:lang w:eastAsia="zh-CN"/>
        </w:rPr>
        <w:t>为专门面向</w:t>
      </w:r>
      <w:r>
        <w:rPr>
          <w:rFonts w:hint="eastAsia" w:ascii="宋体" w:hAnsi="宋体"/>
          <w:color w:val="auto"/>
          <w:w w:val="100"/>
          <w:szCs w:val="21"/>
        </w:rPr>
        <w:t>中小企业</w:t>
      </w:r>
      <w:r>
        <w:rPr>
          <w:rFonts w:hint="eastAsia" w:ascii="宋体" w:hAnsi="宋体"/>
          <w:color w:val="auto"/>
          <w:w w:val="100"/>
          <w:szCs w:val="21"/>
          <w:lang w:eastAsia="zh-CN"/>
        </w:rPr>
        <w:t>的采</w:t>
      </w:r>
      <w:r>
        <w:rPr>
          <w:rFonts w:hint="eastAsia" w:ascii="宋体" w:hAnsi="宋体"/>
          <w:color w:val="auto"/>
          <w:w w:val="100"/>
          <w:szCs w:val="21"/>
          <w:shd w:val="clear"/>
          <w:lang w:eastAsia="zh-CN"/>
        </w:rPr>
        <w:t>购</w:t>
      </w:r>
      <w:r>
        <w:rPr>
          <w:rFonts w:hint="eastAsia" w:ascii="宋体" w:hAnsi="宋体"/>
          <w:color w:val="auto"/>
          <w:w w:val="100"/>
          <w:szCs w:val="21"/>
          <w:shd w:val="clear"/>
        </w:rPr>
        <w:t>合同</w:t>
      </w:r>
      <w:r>
        <w:rPr>
          <w:rFonts w:hint="eastAsia" w:ascii="宋体" w:hAnsi="宋体"/>
          <w:color w:val="auto"/>
          <w:w w:val="100"/>
          <w:szCs w:val="21"/>
          <w:shd w:val="clear"/>
          <w:lang w:eastAsia="zh-CN"/>
        </w:rPr>
        <w:t>（中小企业预留合同）</w:t>
      </w:r>
      <w:r>
        <w:rPr>
          <w:rFonts w:hint="eastAsia" w:ascii="宋体" w:hAnsi="宋体"/>
          <w:color w:val="auto"/>
          <w:szCs w:val="21"/>
          <w:shd w:val="clear"/>
        </w:rPr>
        <w:t>：</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lang w:val="en-US" w:eastAsia="zh-CN"/>
        </w:rPr>
        <w:t xml:space="preserve">  </w:t>
      </w: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否</w:t>
      </w:r>
    </w:p>
    <w:p w14:paraId="76D2E3B7">
      <w:pPr>
        <w:numPr>
          <w:ilvl w:val="-1"/>
          <w:numId w:val="0"/>
        </w:numPr>
        <w:adjustRightInd w:val="0"/>
        <w:snapToGrid w:val="0"/>
        <w:spacing w:before="0" w:beforeLines="0" w:line="400" w:lineRule="exact"/>
        <w:ind w:firstLine="0" w:firstLineChars="0"/>
        <w:rPr>
          <w:rFonts w:hint="eastAsia" w:ascii="宋体" w:hAnsi="宋体"/>
          <w:iCs/>
          <w:color w:val="auto"/>
          <w:szCs w:val="21"/>
        </w:rPr>
      </w:pPr>
      <w:r>
        <w:rPr>
          <w:rFonts w:hint="eastAsia"/>
          <w:color w:val="auto"/>
          <w:lang w:val="en-US" w:eastAsia="zh-CN"/>
        </w:rPr>
        <w:t xml:space="preserve">         若本项目不专门面向中小企业采购，是否给予小微企业评审优惠：</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7E619E48">
      <w:pPr>
        <w:numPr>
          <w:ilvl w:val="-1"/>
          <w:numId w:val="0"/>
        </w:numPr>
        <w:adjustRightInd w:val="0"/>
        <w:snapToGrid w:val="0"/>
        <w:spacing w:before="0" w:beforeLines="0" w:line="400" w:lineRule="exact"/>
        <w:ind w:firstLine="0" w:firstLineChars="0"/>
        <w:rPr>
          <w:rFonts w:hint="eastAsia" w:ascii="宋体" w:hAnsi="宋体"/>
          <w:iCs/>
          <w:color w:val="auto"/>
          <w:szCs w:val="21"/>
        </w:rPr>
      </w:pPr>
      <w:r>
        <w:rPr>
          <w:rFonts w:hint="eastAsia"/>
          <w:color w:val="auto"/>
          <w:lang w:val="en-US" w:eastAsia="zh-CN"/>
        </w:rPr>
        <w:t xml:space="preserve">         中标（成交）采购标的制造商是否为残疾人福利性单位：</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393270A9">
      <w:pPr>
        <w:numPr>
          <w:ilvl w:val="0"/>
          <w:numId w:val="0"/>
        </w:numPr>
        <w:snapToGrid w:val="0"/>
        <w:spacing w:beforeLines="0" w:line="400" w:lineRule="exact"/>
        <w:ind w:firstLine="0" w:firstLineChars="0"/>
        <w:rPr>
          <w:rFonts w:hint="default"/>
          <w:color w:val="auto"/>
          <w:lang w:val="en-US" w:eastAsia="zh-CN"/>
        </w:rPr>
      </w:pPr>
      <w:r>
        <w:rPr>
          <w:rFonts w:hint="eastAsia"/>
          <w:color w:val="auto"/>
          <w:lang w:val="en-US" w:eastAsia="zh-CN"/>
        </w:rPr>
        <w:t xml:space="preserve">         中标（成交）采购标的制造商是否为监狱企业：</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716A497E">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default" w:ascii="宋体" w:hAnsi="宋体"/>
          <w:color w:val="auto"/>
          <w:szCs w:val="21"/>
          <w:lang w:val="en" w:eastAsia="zh-CN"/>
        </w:rPr>
        <w:t>7</w:t>
      </w:r>
      <w:r>
        <w:rPr>
          <w:rFonts w:hint="eastAsia" w:ascii="宋体" w:hAnsi="宋体"/>
          <w:color w:val="auto"/>
          <w:szCs w:val="21"/>
        </w:rPr>
        <w:t>）合同是否分包：</w:t>
      </w:r>
      <w:r>
        <w:rPr>
          <w:rFonts w:hint="eastAsia" w:ascii="宋体" w:hAnsi="宋体"/>
          <w:iCs/>
          <w:color w:val="auto"/>
          <w:szCs w:val="21"/>
        </w:rPr>
        <w:sym w:font="Wingdings" w:char="00A8"/>
      </w:r>
      <w:r>
        <w:rPr>
          <w:rFonts w:hint="eastAsia" w:ascii="宋体" w:hAnsi="宋体"/>
          <w:iCs/>
          <w:color w:val="auto"/>
          <w:szCs w:val="21"/>
        </w:rPr>
        <w:t xml:space="preserve">是       </w:t>
      </w:r>
      <w:r>
        <w:rPr>
          <w:rFonts w:hint="eastAsia" w:ascii="宋体" w:hAnsi="宋体"/>
          <w:iCs/>
          <w:color w:val="auto"/>
          <w:szCs w:val="21"/>
        </w:rPr>
        <w:sym w:font="Wingdings" w:char="00A8"/>
      </w:r>
      <w:r>
        <w:rPr>
          <w:rFonts w:hint="eastAsia" w:ascii="宋体" w:hAnsi="宋体"/>
          <w:iCs/>
          <w:color w:val="auto"/>
          <w:szCs w:val="21"/>
        </w:rPr>
        <w:t>否</w:t>
      </w:r>
    </w:p>
    <w:p w14:paraId="45F9EA63">
      <w:pPr>
        <w:adjustRightInd w:val="0"/>
        <w:snapToGrid w:val="0"/>
        <w:spacing w:before="0" w:beforeLines="0" w:line="400" w:lineRule="exact"/>
        <w:ind w:firstLine="840" w:firstLineChars="400"/>
        <w:rPr>
          <w:rFonts w:hint="eastAsia" w:ascii="宋体" w:hAnsi="宋体"/>
          <w:color w:val="auto"/>
          <w:szCs w:val="21"/>
          <w:u w:val="single"/>
        </w:rPr>
      </w:pPr>
      <w:r>
        <w:rPr>
          <w:rFonts w:hint="eastAsia" w:ascii="宋体" w:hAnsi="宋体"/>
          <w:color w:val="auto"/>
          <w:szCs w:val="21"/>
          <w:lang w:val="en-US" w:eastAsia="zh-CN"/>
        </w:rPr>
        <w:t xml:space="preserve"> </w:t>
      </w:r>
      <w:r>
        <w:rPr>
          <w:rFonts w:hint="eastAsia" w:ascii="宋体" w:hAnsi="宋体"/>
          <w:color w:val="auto"/>
          <w:szCs w:val="21"/>
        </w:rPr>
        <w:t>分包主要内容：</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25E083AD">
      <w:pPr>
        <w:adjustRightInd w:val="0"/>
        <w:snapToGrid w:val="0"/>
        <w:spacing w:before="0" w:beforeLines="0" w:line="400" w:lineRule="exact"/>
        <w:ind w:firstLine="840" w:firstLineChars="400"/>
        <w:rPr>
          <w:rFonts w:hint="eastAsia" w:ascii="宋体" w:hAnsi="宋体"/>
          <w:color w:val="auto"/>
          <w:szCs w:val="21"/>
          <w:highlight w:val="none"/>
        </w:rPr>
      </w:pPr>
      <w:r>
        <w:rPr>
          <w:rFonts w:hint="eastAsia" w:ascii="宋体" w:hAnsi="宋体"/>
          <w:color w:val="auto"/>
          <w:szCs w:val="21"/>
          <w:u w:val="none"/>
          <w:lang w:val="en-US" w:eastAsia="zh-CN"/>
        </w:rPr>
        <w:t xml:space="preserve"> </w:t>
      </w:r>
      <w:r>
        <w:rPr>
          <w:rFonts w:hint="eastAsia" w:ascii="宋体" w:hAnsi="宋体"/>
          <w:color w:val="auto"/>
          <w:szCs w:val="21"/>
        </w:rPr>
        <w:t>分包</w:t>
      </w:r>
      <w:r>
        <w:rPr>
          <w:rFonts w:hint="eastAsia" w:ascii="宋体" w:hAnsi="宋体"/>
          <w:color w:val="auto"/>
          <w:szCs w:val="21"/>
          <w:highlight w:val="none"/>
        </w:rPr>
        <w:t>供应商</w:t>
      </w:r>
      <w:r>
        <w:rPr>
          <w:rFonts w:hint="eastAsia" w:ascii="宋体" w:hAnsi="宋体"/>
          <w:color w:val="auto"/>
          <w:szCs w:val="21"/>
          <w:highlight w:val="none"/>
          <w:lang w:eastAsia="zh-CN"/>
        </w:rPr>
        <w:t>/制造商</w:t>
      </w:r>
      <w:r>
        <w:rPr>
          <w:rFonts w:hint="eastAsia" w:ascii="宋体" w:hAnsi="宋体"/>
          <w:color w:val="auto"/>
          <w:szCs w:val="21"/>
          <w:highlight w:val="none"/>
        </w:rPr>
        <w:t>名称</w:t>
      </w:r>
      <w:r>
        <w:rPr>
          <w:rFonts w:hint="eastAsia" w:ascii="宋体" w:hAnsi="宋体"/>
          <w:color w:val="auto"/>
          <w:szCs w:val="21"/>
          <w:highlight w:val="none"/>
          <w:lang w:eastAsia="zh-CN"/>
        </w:rPr>
        <w:t>（如供应商和制造商不同，请分别填写）</w:t>
      </w:r>
      <w:r>
        <w:rPr>
          <w:rFonts w:hint="eastAsia" w:ascii="宋体" w:hAnsi="宋体"/>
          <w:color w:val="auto"/>
          <w:szCs w:val="21"/>
          <w:highlight w:val="none"/>
        </w:rPr>
        <w:t>：</w:t>
      </w:r>
    </w:p>
    <w:p w14:paraId="397060CA">
      <w:pPr>
        <w:adjustRightInd w:val="0"/>
        <w:snapToGrid w:val="0"/>
        <w:spacing w:before="0" w:beforeLines="0" w:line="400" w:lineRule="exact"/>
        <w:ind w:firstLine="840" w:firstLineChars="400"/>
        <w:rPr>
          <w:rFonts w:ascii="宋体" w:hAnsi="宋体"/>
          <w:color w:val="auto"/>
          <w:szCs w:val="21"/>
          <w:highlight w:val="none"/>
          <w:u w:val="single"/>
        </w:rPr>
      </w:pPr>
      <w:r>
        <w:rPr>
          <w:rFonts w:hint="eastAsia" w:ascii="宋体" w:hAnsi="宋体"/>
          <w:color w:val="auto"/>
          <w:szCs w:val="21"/>
          <w:highlight w:val="none"/>
          <w:u w:val="non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p>
    <w:p w14:paraId="3BC0199C">
      <w:pPr>
        <w:adjustRightInd w:val="0"/>
        <w:snapToGrid w:val="0"/>
        <w:spacing w:before="0" w:beforeLines="0" w:line="400" w:lineRule="exact"/>
        <w:ind w:firstLine="840" w:firstLineChars="400"/>
        <w:rPr>
          <w:rFonts w:hint="eastAsia" w:ascii="宋体" w:hAnsi="宋体"/>
          <w:color w:val="auto"/>
          <w:szCs w:val="21"/>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分包供应商</w:t>
      </w:r>
      <w:r>
        <w:rPr>
          <w:rFonts w:hint="eastAsia" w:ascii="宋体" w:hAnsi="宋体"/>
          <w:color w:val="auto"/>
          <w:szCs w:val="21"/>
          <w:highlight w:val="none"/>
          <w:lang w:val="en-US" w:eastAsia="zh-CN"/>
        </w:rPr>
        <w:t>/</w:t>
      </w:r>
      <w:r>
        <w:rPr>
          <w:rFonts w:hint="eastAsia" w:ascii="宋体" w:hAnsi="宋体"/>
          <w:color w:val="auto"/>
          <w:szCs w:val="21"/>
          <w:highlight w:val="none"/>
          <w:lang w:eastAsia="zh-CN"/>
        </w:rPr>
        <w:t>制造商</w:t>
      </w:r>
      <w:r>
        <w:rPr>
          <w:rFonts w:hint="eastAsia" w:ascii="宋体" w:hAnsi="宋体"/>
          <w:color w:val="auto"/>
          <w:szCs w:val="21"/>
        </w:rPr>
        <w:t>类型</w:t>
      </w:r>
      <w:r>
        <w:rPr>
          <w:rFonts w:hint="eastAsia" w:ascii="宋体" w:hAnsi="宋体"/>
          <w:color w:val="auto"/>
          <w:szCs w:val="21"/>
          <w:highlight w:val="none"/>
          <w:lang w:eastAsia="zh-CN"/>
        </w:rPr>
        <w:t>（如果供应商和制造商不同，只填写制造商类型）</w:t>
      </w:r>
      <w:r>
        <w:rPr>
          <w:rFonts w:hint="eastAsia" w:ascii="宋体" w:hAnsi="宋体"/>
          <w:color w:val="auto"/>
          <w:szCs w:val="21"/>
        </w:rPr>
        <w:t>：</w:t>
      </w:r>
    </w:p>
    <w:p w14:paraId="7FBF6974">
      <w:pPr>
        <w:adjustRightInd w:val="0"/>
        <w:snapToGrid w:val="0"/>
        <w:spacing w:beforeLines="0" w:line="400" w:lineRule="exact"/>
        <w:ind w:firstLine="840" w:firstLineChars="400"/>
        <w:rPr>
          <w:rFonts w:hint="eastAsia" w:ascii="宋体" w:hAnsi="宋体"/>
          <w:iCs/>
          <w:color w:val="auto"/>
          <w:szCs w:val="21"/>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rPr>
        <w:t xml:space="preserve">大型企业  </w:t>
      </w:r>
      <w:r>
        <w:rPr>
          <w:rFonts w:hint="eastAsia" w:ascii="宋体" w:hAnsi="宋体"/>
          <w:iCs/>
          <w:color w:val="auto"/>
          <w:szCs w:val="21"/>
        </w:rPr>
        <w:sym w:font="Wingdings" w:char="00A8"/>
      </w:r>
      <w:r>
        <w:rPr>
          <w:rFonts w:hint="eastAsia" w:ascii="宋体" w:hAnsi="宋体"/>
          <w:iCs/>
          <w:color w:val="auto"/>
          <w:szCs w:val="21"/>
        </w:rPr>
        <w:t xml:space="preserve">中型企业  </w:t>
      </w:r>
      <w:r>
        <w:rPr>
          <w:rFonts w:hint="eastAsia" w:ascii="宋体" w:hAnsi="宋体"/>
          <w:iCs/>
          <w:color w:val="auto"/>
          <w:szCs w:val="21"/>
        </w:rPr>
        <w:sym w:font="Wingdings" w:char="00A8"/>
      </w:r>
      <w:r>
        <w:rPr>
          <w:rFonts w:hint="eastAsia" w:ascii="宋体" w:hAnsi="宋体"/>
          <w:iCs/>
          <w:color w:val="auto"/>
          <w:szCs w:val="21"/>
        </w:rPr>
        <w:t>小微型企业</w:t>
      </w:r>
      <w:r>
        <w:rPr>
          <w:rFonts w:hint="eastAsia" w:ascii="宋体" w:hAnsi="宋体"/>
          <w:iCs/>
          <w:color w:val="auto"/>
          <w:szCs w:val="21"/>
          <w:lang w:val="en-US" w:eastAsia="zh-CN"/>
        </w:rPr>
        <w:t xml:space="preserve">  </w:t>
      </w:r>
    </w:p>
    <w:p w14:paraId="29517B23">
      <w:pPr>
        <w:adjustRightInd w:val="0"/>
        <w:snapToGrid w:val="0"/>
        <w:spacing w:beforeLines="0" w:line="400" w:lineRule="exact"/>
        <w:ind w:firstLine="840" w:firstLineChars="400"/>
        <w:rPr>
          <w:rFonts w:hint="default" w:eastAsia="华文楷体"/>
          <w:color w:val="auto"/>
          <w:u w:val="none"/>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残疾人福利性单位</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监狱</w:t>
      </w:r>
      <w:r>
        <w:rPr>
          <w:rFonts w:hint="eastAsia" w:ascii="宋体" w:hAnsi="宋体"/>
          <w:iCs/>
          <w:color w:val="auto"/>
          <w:szCs w:val="21"/>
        </w:rPr>
        <w:t>企业</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其他</w:t>
      </w:r>
    </w:p>
    <w:p w14:paraId="77376637">
      <w:pPr>
        <w:numPr>
          <w:ilvl w:val="-1"/>
          <w:numId w:val="0"/>
        </w:numPr>
        <w:adjustRightInd w:val="0"/>
        <w:snapToGrid w:val="0"/>
        <w:spacing w:before="0" w:beforeLines="0" w:line="400" w:lineRule="exact"/>
        <w:ind w:left="0" w:leftChars="0" w:firstLine="0" w:firstLineChars="0"/>
        <w:rPr>
          <w:rFonts w:hint="eastAsia" w:ascii="宋体" w:hAnsi="宋体" w:cs="宋体"/>
          <w:iCs/>
          <w:color w:val="auto"/>
          <w:szCs w:val="21"/>
          <w:highlight w:val="none"/>
        </w:rPr>
      </w:pPr>
      <w:r>
        <w:rPr>
          <w:rFonts w:hint="eastAsia" w:ascii="宋体" w:hAnsi="宋体"/>
          <w:color w:val="auto"/>
          <w:szCs w:val="21"/>
          <w:highlight w:val="none"/>
          <w:u w:val="none"/>
          <w:lang w:val="en-US" w:eastAsia="zh-CN"/>
        </w:rPr>
        <w:t xml:space="preserve">    </w:t>
      </w:r>
      <w:r>
        <w:rPr>
          <w:rFonts w:hint="eastAsia" w:ascii="宋体" w:hAnsi="宋体" w:cs="宋体"/>
          <w:color w:val="auto"/>
          <w:szCs w:val="21"/>
          <w:highlight w:val="none"/>
          <w:u w:val="none"/>
          <w:lang w:val="en-US" w:eastAsia="zh-CN"/>
        </w:rPr>
        <w:t>（</w:t>
      </w:r>
      <w:r>
        <w:rPr>
          <w:rFonts w:hint="default" w:ascii="宋体" w:hAnsi="宋体" w:cs="宋体"/>
          <w:color w:val="auto"/>
          <w:szCs w:val="21"/>
          <w:highlight w:val="none"/>
          <w:u w:val="none"/>
          <w:lang w:val="en" w:eastAsia="zh-CN"/>
        </w:rPr>
        <w:t>8</w:t>
      </w:r>
      <w:r>
        <w:rPr>
          <w:rFonts w:hint="eastAsia" w:ascii="宋体" w:hAnsi="宋体" w:cs="宋体"/>
          <w:color w:val="auto"/>
          <w:szCs w:val="21"/>
          <w:highlight w:val="none"/>
          <w:u w:val="none"/>
          <w:lang w:val="en-US" w:eastAsia="zh-CN"/>
        </w:rPr>
        <w:t>）中标（成交）供应商是否为外商投资企业：</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是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否</w:t>
      </w:r>
    </w:p>
    <w:p w14:paraId="4F5C13BD">
      <w:pPr>
        <w:pStyle w:val="29"/>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2EBCC07F">
      <w:pPr>
        <w:numPr>
          <w:ilvl w:val="-1"/>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u w:val="none"/>
          <w:lang w:val="en-US" w:eastAsia="zh-CN"/>
        </w:rPr>
      </w:pPr>
      <w:r>
        <w:rPr>
          <w:rFonts w:hint="eastAsia" w:ascii="宋体" w:hAnsi="宋体" w:eastAsia="宋体" w:cs="宋体"/>
          <w:b w:val="0"/>
          <w:bCs w:val="0"/>
          <w:color w:val="auto"/>
          <w:sz w:val="21"/>
          <w:szCs w:val="21"/>
          <w:u w:val="none"/>
          <w:lang w:val="en-US" w:eastAsia="zh-CN"/>
        </w:rPr>
        <w:t>（</w:t>
      </w:r>
      <w:r>
        <w:rPr>
          <w:rFonts w:hint="default" w:ascii="宋体" w:hAnsi="宋体" w:cs="宋体"/>
          <w:b w:val="0"/>
          <w:bCs w:val="0"/>
          <w:color w:val="auto"/>
          <w:sz w:val="21"/>
          <w:szCs w:val="21"/>
          <w:u w:val="none"/>
          <w:lang w:val="en" w:eastAsia="zh-CN"/>
        </w:rPr>
        <w:t>9</w:t>
      </w:r>
      <w:r>
        <w:rPr>
          <w:rFonts w:hint="eastAsia" w:ascii="宋体" w:hAnsi="宋体" w:eastAsia="宋体" w:cs="宋体"/>
          <w:b w:val="0"/>
          <w:bCs w:val="0"/>
          <w:color w:val="auto"/>
          <w:sz w:val="21"/>
          <w:szCs w:val="21"/>
          <w:u w:val="none"/>
          <w:lang w:val="en-US" w:eastAsia="zh-CN"/>
        </w:rPr>
        <w:t>）是否涉及进口产品：</w:t>
      </w:r>
    </w:p>
    <w:p w14:paraId="0504A7AE">
      <w:pPr>
        <w:numPr>
          <w:ilvl w:val="-1"/>
          <w:numId w:val="0"/>
        </w:numPr>
        <w:adjustRightInd w:val="0"/>
        <w:snapToGrid w:val="0"/>
        <w:spacing w:before="0" w:beforeLines="0" w:line="400" w:lineRule="exact"/>
        <w:ind w:firstLine="840" w:firstLineChars="400"/>
        <w:rPr>
          <w:rFonts w:hint="eastAsia" w:ascii="宋体" w:hAnsi="宋体" w:eastAsia="宋体" w:cs="宋体"/>
          <w:color w:val="auto"/>
          <w:szCs w:val="21"/>
          <w:u w:val="single"/>
          <w:lang w:val="en-US" w:eastAsia="zh-CN"/>
        </w:rPr>
      </w:pPr>
      <w:r>
        <w:rPr>
          <w:rFonts w:hint="eastAsia" w:ascii="宋体" w:hAnsi="宋体" w:cs="宋体"/>
          <w:iCs w:val="0"/>
          <w:color w:val="auto"/>
          <w:szCs w:val="21"/>
          <w:lang w:val="en-US" w:eastAsia="zh-CN"/>
        </w:rPr>
        <w:t xml:space="preserve"> </w:t>
      </w:r>
      <w:r>
        <w:rPr>
          <w:rFonts w:hint="eastAsia" w:ascii="宋体" w:hAnsi="宋体" w:eastAsia="宋体" w:cs="宋体"/>
          <w:iCs w:val="0"/>
          <w:color w:val="auto"/>
          <w:szCs w:val="21"/>
        </w:rPr>
        <w:sym w:font="Wingdings" w:char="00A8"/>
      </w:r>
      <w:r>
        <w:rPr>
          <w:rFonts w:hint="eastAsia" w:ascii="宋体" w:hAnsi="宋体" w:eastAsia="宋体" w:cs="宋体"/>
          <w:iCs w:val="0"/>
          <w:color w:val="auto"/>
          <w:szCs w:val="21"/>
        </w:rPr>
        <w:t>是</w:t>
      </w:r>
      <w:r>
        <w:rPr>
          <w:rFonts w:hint="eastAsia" w:ascii="宋体" w:hAnsi="宋体" w:eastAsia="宋体" w:cs="宋体"/>
          <w:iCs w:val="0"/>
          <w:color w:val="auto"/>
          <w:szCs w:val="21"/>
          <w:lang w:eastAsia="zh-CN"/>
        </w:rPr>
        <w:t>，</w:t>
      </w:r>
      <w:r>
        <w:rPr>
          <w:rFonts w:hint="eastAsia" w:ascii="宋体" w:hAnsi="宋体" w:cs="宋体"/>
          <w:iCs w:val="0"/>
          <w:color w:val="auto"/>
          <w:szCs w:val="21"/>
          <w:lang w:eastAsia="zh-CN"/>
        </w:rPr>
        <w:t>《政府采购品目分类目录》底级品目名称</w:t>
      </w:r>
      <w:r>
        <w:rPr>
          <w:rFonts w:hint="eastAsia" w:ascii="宋体" w:hAnsi="宋体" w:eastAsia="宋体" w:cs="宋体"/>
          <w:color w:val="auto"/>
          <w:szCs w:val="21"/>
          <w:lang w:val="en-US" w:eastAsia="zh-CN"/>
        </w:rPr>
        <w:t>：</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金额：</w:t>
      </w:r>
      <w:r>
        <w:rPr>
          <w:rFonts w:hint="eastAsia" w:ascii="宋体" w:hAnsi="宋体" w:eastAsia="宋体" w:cs="宋体"/>
          <w:color w:val="auto"/>
          <w:szCs w:val="21"/>
          <w:u w:val="single"/>
          <w:lang w:val="en-US" w:eastAsia="zh-CN"/>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lang w:val="en-US" w:eastAsia="zh-CN"/>
        </w:rPr>
        <w:t xml:space="preserve"> </w:t>
      </w:r>
    </w:p>
    <w:p w14:paraId="3B5948C5">
      <w:pPr>
        <w:numPr>
          <w:ilvl w:val="-1"/>
          <w:numId w:val="0"/>
        </w:numPr>
        <w:adjustRightInd w:val="0"/>
        <w:snapToGrid w:val="0"/>
        <w:spacing w:before="0" w:beforeLines="0" w:line="400" w:lineRule="exact"/>
        <w:ind w:firstLine="840" w:firstLineChars="400"/>
        <w:rPr>
          <w:rFonts w:hint="eastAsia" w:ascii="宋体" w:hAnsi="宋体" w:eastAsia="宋体"/>
          <w:iCs w:val="0"/>
          <w:color w:val="auto"/>
          <w:szCs w:val="21"/>
        </w:rPr>
      </w:pPr>
      <w:r>
        <w:rPr>
          <w:rFonts w:hint="eastAsia" w:ascii="宋体" w:hAnsi="宋体" w:cs="宋体"/>
          <w:color w:val="auto"/>
          <w:szCs w:val="21"/>
          <w:lang w:val="en-US" w:eastAsia="zh-CN"/>
        </w:rPr>
        <w:t xml:space="preserve">        国别：</w:t>
      </w:r>
      <w:r>
        <w:rPr>
          <w:rFonts w:hint="eastAsia" w:ascii="宋体" w:hAnsi="宋体" w:eastAsia="宋体" w:cs="宋体"/>
          <w:color w:val="auto"/>
          <w:szCs w:val="21"/>
          <w:u w:val="single"/>
          <w:lang w:val="en-US" w:eastAsia="zh-CN"/>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lang w:val="en-US" w:eastAsia="zh-CN"/>
        </w:rPr>
        <w:t xml:space="preserve"> </w:t>
      </w:r>
      <w:r>
        <w:rPr>
          <w:rFonts w:hint="eastAsia" w:ascii="宋体" w:hAnsi="宋体" w:cs="宋体"/>
          <w:color w:val="auto"/>
          <w:szCs w:val="21"/>
          <w:lang w:val="en-US" w:eastAsia="zh-CN"/>
        </w:rPr>
        <w:t xml:space="preserve"> </w:t>
      </w:r>
      <w:r>
        <w:rPr>
          <w:rFonts w:hint="eastAsia" w:ascii="宋体" w:hAnsi="宋体" w:eastAsia="宋体" w:cs="宋体"/>
          <w:color w:val="auto"/>
          <w:szCs w:val="21"/>
          <w:lang w:val="en-US" w:eastAsia="zh-CN"/>
        </w:rPr>
        <w:t>品牌：</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none"/>
          <w:lang w:val="en-US" w:eastAsia="zh-CN"/>
        </w:rPr>
        <w:t xml:space="preserve"> 规格型号：</w:t>
      </w:r>
      <w:r>
        <w:rPr>
          <w:rFonts w:hint="eastAsia" w:ascii="宋体" w:hAnsi="宋体" w:eastAsia="宋体" w:cs="宋体"/>
          <w:color w:val="auto"/>
          <w:szCs w:val="21"/>
          <w:u w:val="single"/>
          <w:lang w:val="en-US" w:eastAsia="zh-CN"/>
        </w:rPr>
        <w:t xml:space="preserve">        </w:t>
      </w:r>
      <w:r>
        <w:rPr>
          <w:rFonts w:hint="eastAsia" w:ascii="宋体" w:hAnsi="宋体" w:eastAsia="宋体"/>
          <w:iCs w:val="0"/>
          <w:color w:val="auto"/>
          <w:szCs w:val="21"/>
        </w:rPr>
        <w:t xml:space="preserve">      </w:t>
      </w:r>
    </w:p>
    <w:p w14:paraId="46AEB985">
      <w:pPr>
        <w:adjustRightInd w:val="0"/>
        <w:snapToGrid w:val="0"/>
        <w:spacing w:before="0" w:beforeLines="0" w:line="400" w:lineRule="exact"/>
        <w:ind w:firstLine="840" w:firstLineChars="400"/>
        <w:rPr>
          <w:rFonts w:hint="eastAsia" w:ascii="宋体" w:hAnsi="宋体"/>
          <w:color w:val="auto"/>
          <w:szCs w:val="21"/>
          <w:u w:val="none"/>
          <w:lang w:val="en-US" w:eastAsia="zh-CN"/>
        </w:rPr>
      </w:pPr>
      <w:r>
        <w:rPr>
          <w:rFonts w:hint="eastAsia" w:ascii="宋体" w:hAnsi="宋体"/>
          <w:iCs w:val="0"/>
          <w:color w:val="auto"/>
          <w:szCs w:val="21"/>
          <w:lang w:val="en-US" w:eastAsia="zh-CN"/>
        </w:rPr>
        <w:t xml:space="preserve"> </w:t>
      </w:r>
      <w:r>
        <w:rPr>
          <w:rFonts w:hint="eastAsia" w:ascii="宋体" w:hAnsi="宋体"/>
          <w:iCs w:val="0"/>
          <w:color w:val="auto"/>
          <w:szCs w:val="21"/>
        </w:rPr>
        <w:sym w:font="Wingdings" w:char="00A8"/>
      </w:r>
      <w:r>
        <w:rPr>
          <w:rFonts w:hint="eastAsia" w:ascii="宋体" w:hAnsi="宋体" w:eastAsia="宋体"/>
          <w:iCs w:val="0"/>
          <w:color w:val="auto"/>
          <w:szCs w:val="21"/>
          <w:lang w:eastAsia="zh-CN"/>
        </w:rPr>
        <w:t>否</w:t>
      </w:r>
    </w:p>
    <w:p w14:paraId="0A78A69D">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color w:val="auto"/>
          <w:sz w:val="21"/>
          <w:szCs w:val="21"/>
          <w:u w:val="none"/>
          <w:lang w:val="en-US" w:eastAsia="zh-CN"/>
        </w:rPr>
      </w:pPr>
      <w:r>
        <w:rPr>
          <w:rFonts w:hint="eastAsia" w:ascii="宋体" w:hAnsi="宋体"/>
          <w:b w:val="0"/>
          <w:bCs w:val="0"/>
          <w:color w:val="auto"/>
          <w:sz w:val="21"/>
          <w:szCs w:val="21"/>
          <w:u w:val="none"/>
          <w:lang w:val="en-US" w:eastAsia="zh-CN"/>
        </w:rPr>
        <w:t xml:space="preserve">    （1</w:t>
      </w:r>
      <w:r>
        <w:rPr>
          <w:rFonts w:hint="default" w:ascii="宋体" w:hAnsi="宋体"/>
          <w:b w:val="0"/>
          <w:bCs w:val="0"/>
          <w:color w:val="auto"/>
          <w:sz w:val="21"/>
          <w:szCs w:val="21"/>
          <w:u w:val="none"/>
          <w:lang w:val="en" w:eastAsia="zh-CN"/>
        </w:rPr>
        <w:t>0</w:t>
      </w:r>
      <w:r>
        <w:rPr>
          <w:rFonts w:hint="eastAsia" w:ascii="宋体" w:hAnsi="宋体"/>
          <w:b w:val="0"/>
          <w:bCs w:val="0"/>
          <w:color w:val="auto"/>
          <w:sz w:val="21"/>
          <w:szCs w:val="21"/>
          <w:u w:val="none"/>
          <w:lang w:val="en-US" w:eastAsia="zh-CN"/>
        </w:rPr>
        <w:t>）</w:t>
      </w:r>
      <w:r>
        <w:rPr>
          <w:rFonts w:hint="eastAsia" w:ascii="宋体" w:hAnsi="宋体" w:eastAsia="宋体"/>
          <w:b w:val="0"/>
          <w:bCs w:val="0"/>
          <w:color w:val="auto"/>
          <w:sz w:val="21"/>
          <w:szCs w:val="21"/>
          <w:u w:val="none"/>
          <w:lang w:val="en-US" w:eastAsia="zh-CN"/>
        </w:rPr>
        <w:t>是否涉及节能产品：</w:t>
      </w:r>
    </w:p>
    <w:p w14:paraId="1A73F40F">
      <w:pPr>
        <w:numPr>
          <w:ilvl w:val="-1"/>
          <w:numId w:val="0"/>
        </w:numPr>
        <w:tabs>
          <w:tab w:val="left" w:pos="740"/>
        </w:tabs>
        <w:adjustRightInd w:val="0"/>
        <w:snapToGrid w:val="0"/>
        <w:spacing w:before="0" w:beforeLines="0" w:line="400" w:lineRule="exact"/>
        <w:ind w:firstLine="0" w:firstLineChars="0"/>
        <w:rPr>
          <w:rFonts w:hint="eastAsia" w:ascii="宋体" w:hAnsi="宋体"/>
          <w:iCs/>
          <w:color w:val="auto"/>
          <w:szCs w:val="21"/>
          <w:lang w:val="en-US" w:eastAsia="zh-CN"/>
        </w:rPr>
      </w:pPr>
      <w:r>
        <w:rPr>
          <w:rFonts w:hint="eastAsia" w:ascii="宋体" w:hAnsi="宋体"/>
          <w:b w:val="0"/>
          <w:bCs w:val="0"/>
          <w:color w:val="auto"/>
          <w:sz w:val="21"/>
          <w:szCs w:val="21"/>
          <w:u w:val="none"/>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rPr>
        <w:t>是</w:t>
      </w:r>
      <w:r>
        <w:rPr>
          <w:rFonts w:hint="eastAsia" w:ascii="宋体" w:hAnsi="宋体" w:eastAsia="宋体"/>
          <w:iCs w:val="0"/>
          <w:color w:val="auto"/>
          <w:szCs w:val="21"/>
          <w:lang w:eastAsia="zh-CN"/>
        </w:rPr>
        <w:t>，</w:t>
      </w:r>
      <w:r>
        <w:rPr>
          <w:rFonts w:hint="eastAsia" w:ascii="宋体" w:hAnsi="宋体"/>
          <w:iCs w:val="0"/>
          <w:color w:val="auto"/>
          <w:szCs w:val="21"/>
          <w:lang w:eastAsia="zh-CN"/>
        </w:rPr>
        <w:t>《节能产品政府采购品目清单》的底级品目名称：</w:t>
      </w:r>
      <w:r>
        <w:rPr>
          <w:rFonts w:hint="eastAsia" w:ascii="宋体" w:hAnsi="宋体" w:eastAsia="宋体"/>
          <w:color w:val="auto"/>
          <w:szCs w:val="21"/>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iCs/>
          <w:color w:val="auto"/>
          <w:szCs w:val="21"/>
          <w:lang w:val="en-US" w:eastAsia="zh-CN"/>
        </w:rPr>
        <w:t xml:space="preserve">     </w:t>
      </w:r>
    </w:p>
    <w:p w14:paraId="2A7D0F32">
      <w:pPr>
        <w:numPr>
          <w:ilvl w:val="-1"/>
          <w:numId w:val="0"/>
        </w:numPr>
        <w:tabs>
          <w:tab w:val="left" w:pos="740"/>
        </w:tabs>
        <w:adjustRightInd w:val="0"/>
        <w:snapToGrid w:val="0"/>
        <w:spacing w:before="0" w:beforeLines="0" w:line="400" w:lineRule="exact"/>
        <w:ind w:firstLine="0" w:firstLineChars="0"/>
        <w:rPr>
          <w:rFonts w:hint="eastAsia" w:ascii="宋体" w:hAnsi="宋体"/>
          <w:iCs/>
          <w:color w:val="auto"/>
          <w:szCs w:val="21"/>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强制采购</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优先采购</w:t>
      </w:r>
      <w:r>
        <w:rPr>
          <w:rFonts w:hint="eastAsia" w:ascii="宋体" w:hAnsi="宋体"/>
          <w:iCs/>
          <w:color w:val="auto"/>
          <w:szCs w:val="21"/>
          <w:lang w:val="en-US" w:eastAsia="zh-CN"/>
        </w:rPr>
        <w:t xml:space="preserve">    </w:t>
      </w:r>
    </w:p>
    <w:p w14:paraId="66B45190">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color w:val="auto"/>
          <w:szCs w:val="21"/>
        </w:rPr>
      </w:pPr>
      <w:r>
        <w:rPr>
          <w:rFonts w:hint="eastAsia" w:ascii="宋体" w:hAnsi="宋体"/>
          <w:iCs/>
          <w:color w:val="auto"/>
          <w:szCs w:val="21"/>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rPr>
        <w:t>否</w:t>
      </w:r>
    </w:p>
    <w:p w14:paraId="1D310BC0">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color w:val="auto"/>
          <w:sz w:val="21"/>
          <w:szCs w:val="21"/>
          <w:u w:val="none"/>
          <w:lang w:val="en-US" w:eastAsia="zh-CN"/>
        </w:rPr>
      </w:pPr>
      <w:r>
        <w:rPr>
          <w:rFonts w:hint="eastAsia" w:ascii="宋体" w:hAnsi="宋体"/>
          <w:b w:val="0"/>
          <w:bCs w:val="0"/>
          <w:color w:val="auto"/>
          <w:sz w:val="21"/>
          <w:szCs w:val="21"/>
          <w:u w:val="none"/>
          <w:lang w:val="en-US" w:eastAsia="zh-CN"/>
        </w:rPr>
        <w:t xml:space="preserve">          </w:t>
      </w:r>
      <w:r>
        <w:rPr>
          <w:rFonts w:hint="eastAsia" w:ascii="宋体" w:hAnsi="宋体" w:eastAsia="宋体"/>
          <w:b w:val="0"/>
          <w:bCs w:val="0"/>
          <w:color w:val="auto"/>
          <w:sz w:val="21"/>
          <w:szCs w:val="21"/>
          <w:u w:val="none"/>
          <w:lang w:val="en-US" w:eastAsia="zh-CN"/>
        </w:rPr>
        <w:t>是否涉及</w:t>
      </w:r>
      <w:r>
        <w:rPr>
          <w:rFonts w:hint="eastAsia" w:ascii="宋体" w:hAnsi="宋体"/>
          <w:b w:val="0"/>
          <w:bCs w:val="0"/>
          <w:color w:val="auto"/>
          <w:sz w:val="21"/>
          <w:szCs w:val="21"/>
          <w:u w:val="none"/>
          <w:lang w:val="en-US" w:eastAsia="zh-CN"/>
        </w:rPr>
        <w:t>环境标志</w:t>
      </w:r>
      <w:r>
        <w:rPr>
          <w:rFonts w:hint="eastAsia" w:ascii="宋体" w:hAnsi="宋体" w:eastAsia="宋体"/>
          <w:b w:val="0"/>
          <w:bCs w:val="0"/>
          <w:color w:val="auto"/>
          <w:sz w:val="21"/>
          <w:szCs w:val="21"/>
          <w:u w:val="none"/>
          <w:lang w:val="en-US" w:eastAsia="zh-CN"/>
        </w:rPr>
        <w:t>产品：</w:t>
      </w:r>
    </w:p>
    <w:p w14:paraId="5926A1BD">
      <w:pPr>
        <w:numPr>
          <w:ilvl w:val="-1"/>
          <w:numId w:val="0"/>
        </w:numPr>
        <w:tabs>
          <w:tab w:val="left" w:pos="740"/>
        </w:tabs>
        <w:adjustRightInd w:val="0"/>
        <w:snapToGrid w:val="0"/>
        <w:spacing w:before="0" w:beforeLines="0" w:line="400" w:lineRule="exact"/>
        <w:ind w:firstLine="0" w:firstLineChars="0"/>
        <w:rPr>
          <w:rFonts w:hint="eastAsia" w:ascii="宋体" w:hAnsi="宋体"/>
          <w:iCs w:val="0"/>
          <w:color w:val="auto"/>
          <w:szCs w:val="21"/>
          <w:lang w:eastAsia="zh-CN"/>
        </w:rPr>
      </w:pPr>
      <w:r>
        <w:rPr>
          <w:rFonts w:hint="eastAsia" w:ascii="宋体" w:hAnsi="宋体"/>
          <w:b w:val="0"/>
          <w:bCs w:val="0"/>
          <w:color w:val="auto"/>
          <w:sz w:val="21"/>
          <w:szCs w:val="21"/>
          <w:u w:val="none"/>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rPr>
        <w:t>是</w:t>
      </w:r>
      <w:r>
        <w:rPr>
          <w:rFonts w:hint="eastAsia" w:ascii="宋体" w:hAnsi="宋体" w:eastAsia="宋体"/>
          <w:iCs w:val="0"/>
          <w:color w:val="auto"/>
          <w:szCs w:val="21"/>
          <w:lang w:eastAsia="zh-CN"/>
        </w:rPr>
        <w:t>，</w:t>
      </w:r>
      <w:r>
        <w:rPr>
          <w:rFonts w:hint="eastAsia" w:ascii="宋体" w:hAnsi="宋体"/>
          <w:iCs w:val="0"/>
          <w:color w:val="auto"/>
          <w:szCs w:val="21"/>
          <w:lang w:eastAsia="zh-CN"/>
        </w:rPr>
        <w:t>《环境标志产品政府采购品目清单》的底级品目名称：</w:t>
      </w:r>
      <w:r>
        <w:rPr>
          <w:rFonts w:hint="eastAsia" w:ascii="宋体" w:hAnsi="宋体" w:eastAsia="宋体"/>
          <w:color w:val="auto"/>
          <w:szCs w:val="21"/>
          <w:u w:val="single"/>
          <w:lang w:val="en-US" w:eastAsia="zh-CN"/>
        </w:rPr>
        <w:t xml:space="preserve">      </w:t>
      </w:r>
      <w:r>
        <w:rPr>
          <w:rFonts w:hint="eastAsia" w:ascii="宋体" w:hAnsi="宋体"/>
          <w:color w:val="auto"/>
          <w:szCs w:val="21"/>
          <w:u w:val="single"/>
          <w:lang w:val="en-US" w:eastAsia="zh-CN"/>
        </w:rPr>
        <w:t xml:space="preserve">   </w:t>
      </w:r>
      <w:r>
        <w:rPr>
          <w:rFonts w:hint="eastAsia" w:ascii="宋体" w:hAnsi="宋体"/>
          <w:iCs/>
          <w:color w:val="auto"/>
          <w:szCs w:val="21"/>
          <w:lang w:val="en-US" w:eastAsia="zh-CN"/>
        </w:rPr>
        <w:t xml:space="preserve"> </w:t>
      </w:r>
    </w:p>
    <w:p w14:paraId="50203068">
      <w:pPr>
        <w:numPr>
          <w:ilvl w:val="-1"/>
          <w:numId w:val="0"/>
        </w:numPr>
        <w:tabs>
          <w:tab w:val="left" w:pos="740"/>
        </w:tabs>
        <w:adjustRightInd w:val="0"/>
        <w:snapToGrid w:val="0"/>
        <w:spacing w:before="0" w:beforeLines="0" w:line="400" w:lineRule="exact"/>
        <w:ind w:firstLine="0" w:firstLineChars="0"/>
        <w:rPr>
          <w:rFonts w:hint="eastAsia" w:ascii="宋体" w:hAnsi="宋体"/>
          <w:iCs/>
          <w:color w:val="auto"/>
          <w:szCs w:val="21"/>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强制采购</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优先采购</w:t>
      </w:r>
      <w:r>
        <w:rPr>
          <w:rFonts w:hint="eastAsia" w:ascii="宋体" w:hAnsi="宋体"/>
          <w:iCs/>
          <w:color w:val="auto"/>
          <w:szCs w:val="21"/>
          <w:lang w:val="en-US" w:eastAsia="zh-CN"/>
        </w:rPr>
        <w:t xml:space="preserve">    </w:t>
      </w:r>
    </w:p>
    <w:p w14:paraId="2CB8CBCF">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color w:val="auto"/>
          <w:sz w:val="21"/>
          <w:szCs w:val="21"/>
          <w:u w:val="none"/>
          <w:lang w:val="en-US" w:eastAsia="zh-CN"/>
        </w:rPr>
      </w:pPr>
      <w:r>
        <w:rPr>
          <w:rFonts w:hint="eastAsia" w:ascii="宋体" w:hAnsi="宋体"/>
          <w:iCs/>
          <w:color w:val="auto"/>
          <w:szCs w:val="21"/>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rPr>
        <w:t>否</w:t>
      </w:r>
    </w:p>
    <w:p w14:paraId="13F75A5D">
      <w:pPr>
        <w:pStyle w:val="29"/>
        <w:numPr>
          <w:ilvl w:val="-1"/>
          <w:numId w:val="0"/>
        </w:numPr>
        <w:adjustRightInd w:val="0"/>
        <w:snapToGrid w:val="0"/>
        <w:spacing w:before="0" w:beforeLines="0" w:line="400" w:lineRule="exact"/>
        <w:ind w:firstLine="0" w:firstLineChars="0"/>
        <w:rPr>
          <w:rFonts w:hint="eastAsia" w:ascii="宋体" w:hAnsi="宋体" w:eastAsia="宋体" w:cs="Times New Roman"/>
          <w:iCs w:val="0"/>
          <w:color w:val="auto"/>
          <w:kern w:val="2"/>
          <w:sz w:val="21"/>
          <w:szCs w:val="21"/>
          <w:u w:val="none"/>
          <w:lang w:val="en-US" w:eastAsia="zh-CN"/>
        </w:rPr>
      </w:pPr>
      <w:r>
        <w:rPr>
          <w:rFonts w:hint="eastAsia" w:ascii="宋体" w:hAnsi="宋体"/>
          <w:b w:val="0"/>
          <w:bCs w:val="0"/>
          <w:color w:val="auto"/>
          <w:sz w:val="21"/>
          <w:szCs w:val="21"/>
          <w:u w:val="none"/>
          <w:lang w:val="en-US" w:eastAsia="zh-CN"/>
        </w:rPr>
        <w:t xml:space="preserve">          </w:t>
      </w:r>
      <w:r>
        <w:rPr>
          <w:rFonts w:hint="eastAsia" w:ascii="宋体" w:hAnsi="宋体" w:eastAsia="宋体" w:cs="Times New Roman"/>
          <w:b w:val="0"/>
          <w:bCs w:val="0"/>
          <w:color w:val="auto"/>
          <w:kern w:val="2"/>
          <w:sz w:val="21"/>
          <w:szCs w:val="21"/>
          <w:u w:val="none"/>
          <w:lang w:val="en-US" w:eastAsia="zh-CN"/>
        </w:rPr>
        <w:t>是否涉及绿色产品：</w:t>
      </w:r>
      <w:r>
        <w:rPr>
          <w:rFonts w:hint="eastAsia" w:ascii="宋体" w:hAnsi="宋体" w:eastAsia="宋体" w:cs="Times New Roman"/>
          <w:iCs w:val="0"/>
          <w:color w:val="auto"/>
          <w:kern w:val="2"/>
          <w:sz w:val="21"/>
          <w:szCs w:val="21"/>
          <w:u w:val="none"/>
          <w:lang w:val="en-US" w:eastAsia="zh-CN"/>
        </w:rPr>
        <w:t xml:space="preserve"> </w:t>
      </w:r>
    </w:p>
    <w:p w14:paraId="1934F6D7">
      <w:pPr>
        <w:pStyle w:val="29"/>
        <w:spacing w:beforeLines="0"/>
        <w:ind w:firstLine="420" w:firstLineChars="0"/>
        <w:rPr>
          <w:rFonts w:hint="eastAsia" w:ascii="宋体" w:hAnsi="宋体" w:eastAsia="宋体"/>
          <w:color w:val="auto"/>
          <w:szCs w:val="21"/>
          <w:u w:val="single"/>
          <w:lang w:val="en-US" w:eastAsia="zh-CN"/>
        </w:rPr>
      </w:pPr>
      <w:r>
        <w:rPr>
          <w:rFonts w:hint="eastAsia" w:ascii="宋体" w:hAnsi="宋体" w:eastAsia="宋体" w:cs="Times New Roman"/>
          <w:iCs w:val="0"/>
          <w:color w:val="auto"/>
          <w:kern w:val="2"/>
          <w:sz w:val="21"/>
          <w:szCs w:val="21"/>
          <w:u w:val="none"/>
          <w:lang w:val="en-US" w:eastAsia="zh-CN"/>
        </w:rPr>
        <w:t xml:space="preserve">     </w:t>
      </w:r>
      <w:r>
        <w:rPr>
          <w:rFonts w:hint="eastAsia" w:ascii="宋体" w:hAnsi="宋体" w:eastAsia="宋体" w:cs="Times New Roman"/>
          <w:iCs w:val="0"/>
          <w:color w:val="auto"/>
          <w:kern w:val="2"/>
          <w:sz w:val="21"/>
          <w:szCs w:val="21"/>
          <w:u w:val="none"/>
        </w:rPr>
        <w:sym w:font="Wingdings" w:char="00A8"/>
      </w:r>
      <w:r>
        <w:rPr>
          <w:rFonts w:hint="eastAsia" w:ascii="宋体" w:hAnsi="宋体" w:eastAsia="宋体" w:cs="Times New Roman"/>
          <w:iCs w:val="0"/>
          <w:color w:val="auto"/>
          <w:kern w:val="2"/>
          <w:sz w:val="21"/>
          <w:szCs w:val="21"/>
          <w:u w:val="none"/>
        </w:rPr>
        <w:t>是</w:t>
      </w:r>
      <w:r>
        <w:rPr>
          <w:rFonts w:hint="eastAsia" w:ascii="宋体" w:hAnsi="宋体" w:eastAsia="宋体" w:cs="Times New Roman"/>
          <w:iCs w:val="0"/>
          <w:color w:val="auto"/>
          <w:kern w:val="2"/>
          <w:sz w:val="21"/>
          <w:szCs w:val="21"/>
          <w:u w:val="none"/>
          <w:lang w:eastAsia="zh-CN"/>
        </w:rPr>
        <w:t>，绿色产品政府采购相关政策确定的底级品目名称：</w:t>
      </w:r>
      <w:r>
        <w:rPr>
          <w:rFonts w:hint="eastAsia" w:ascii="宋体" w:hAnsi="宋体" w:eastAsia="宋体"/>
          <w:color w:val="auto"/>
          <w:szCs w:val="21"/>
          <w:u w:val="single"/>
          <w:lang w:val="en-US" w:eastAsia="zh-CN"/>
        </w:rPr>
        <w:t xml:space="preserve">         </w:t>
      </w:r>
    </w:p>
    <w:p w14:paraId="399B6EE5">
      <w:pPr>
        <w:numPr>
          <w:ilvl w:val="-1"/>
          <w:numId w:val="0"/>
        </w:numPr>
        <w:tabs>
          <w:tab w:val="left" w:pos="740"/>
        </w:tabs>
        <w:adjustRightInd w:val="0"/>
        <w:snapToGrid w:val="0"/>
        <w:spacing w:before="0" w:beforeLines="0" w:line="400" w:lineRule="exact"/>
        <w:ind w:firstLine="0" w:firstLineChars="0"/>
        <w:rPr>
          <w:rFonts w:hint="eastAsia" w:ascii="宋体" w:hAnsi="宋体"/>
          <w:iCs/>
          <w:color w:val="auto"/>
          <w:szCs w:val="21"/>
          <w:lang w:val="en-US"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强制采购</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优先采购</w:t>
      </w:r>
      <w:r>
        <w:rPr>
          <w:rFonts w:hint="eastAsia" w:ascii="宋体" w:hAnsi="宋体"/>
          <w:iCs/>
          <w:color w:val="auto"/>
          <w:szCs w:val="21"/>
          <w:lang w:val="en-US" w:eastAsia="zh-CN"/>
        </w:rPr>
        <w:t xml:space="preserve">    </w:t>
      </w:r>
    </w:p>
    <w:p w14:paraId="18E14898">
      <w:pPr>
        <w:pStyle w:val="29"/>
        <w:spacing w:beforeLines="0"/>
        <w:ind w:firstLine="420" w:firstLineChars="0"/>
        <w:rPr>
          <w:rFonts w:hint="eastAsia" w:ascii="宋体" w:hAnsi="宋体"/>
          <w:b w:val="0"/>
          <w:bCs w:val="0"/>
          <w:color w:val="auto"/>
          <w:sz w:val="21"/>
          <w:szCs w:val="21"/>
          <w:u w:val="none"/>
          <w:lang w:val="en-US" w:eastAsia="zh-CN"/>
        </w:rPr>
      </w:pPr>
      <w:r>
        <w:rPr>
          <w:rFonts w:hint="eastAsia" w:ascii="宋体" w:hAnsi="宋体" w:eastAsia="宋体" w:cs="Times New Roman"/>
          <w:iCs w:val="0"/>
          <w:color w:val="auto"/>
          <w:kern w:val="2"/>
          <w:sz w:val="21"/>
          <w:szCs w:val="21"/>
          <w:u w:val="none"/>
          <w:lang w:val="en-US" w:eastAsia="zh-CN"/>
        </w:rPr>
        <w:t xml:space="preserve">     </w:t>
      </w:r>
      <w:r>
        <w:rPr>
          <w:rFonts w:hint="eastAsia" w:ascii="宋体" w:hAnsi="宋体" w:eastAsia="宋体" w:cs="Times New Roman"/>
          <w:iCs w:val="0"/>
          <w:color w:val="auto"/>
          <w:kern w:val="2"/>
          <w:sz w:val="21"/>
          <w:szCs w:val="21"/>
          <w:u w:val="none"/>
        </w:rPr>
        <w:sym w:font="Wingdings" w:char="00A8"/>
      </w:r>
      <w:r>
        <w:rPr>
          <w:rFonts w:hint="eastAsia" w:ascii="宋体" w:hAnsi="宋体" w:eastAsia="宋体" w:cs="Times New Roman"/>
          <w:iCs w:val="0"/>
          <w:color w:val="auto"/>
          <w:kern w:val="2"/>
          <w:sz w:val="21"/>
          <w:szCs w:val="21"/>
          <w:u w:val="none"/>
        </w:rPr>
        <w:t>否</w:t>
      </w:r>
    </w:p>
    <w:p w14:paraId="0DC66F05">
      <w:pPr>
        <w:numPr>
          <w:ilvl w:val="-1"/>
          <w:numId w:val="0"/>
        </w:numPr>
        <w:adjustRightInd w:val="0"/>
        <w:snapToGrid w:val="0"/>
        <w:spacing w:before="0" w:beforeLines="0" w:line="400" w:lineRule="exact"/>
        <w:ind w:firstLine="0" w:firstLineChars="0"/>
        <w:rPr>
          <w:rFonts w:hint="eastAsia" w:ascii="宋体" w:hAnsi="宋体" w:eastAsia="宋体"/>
          <w:color w:val="auto"/>
          <w:szCs w:val="21"/>
          <w:lang w:val="en-US" w:eastAsia="zh-CN"/>
        </w:rPr>
      </w:pPr>
      <w:r>
        <w:rPr>
          <w:rFonts w:hint="eastAsia" w:ascii="宋体" w:hAnsi="宋体"/>
          <w:color w:val="auto"/>
          <w:szCs w:val="21"/>
          <w:lang w:val="en-US" w:eastAsia="zh-CN"/>
        </w:rPr>
        <w:t xml:space="preserve">    （1</w:t>
      </w:r>
      <w:r>
        <w:rPr>
          <w:rFonts w:hint="default" w:ascii="宋体" w:hAnsi="宋体"/>
          <w:color w:val="auto"/>
          <w:szCs w:val="21"/>
          <w:lang w:val="en" w:eastAsia="zh-CN"/>
        </w:rPr>
        <w:t>1</w:t>
      </w:r>
      <w:r>
        <w:rPr>
          <w:rFonts w:hint="eastAsia" w:ascii="宋体" w:hAnsi="宋体"/>
          <w:color w:val="auto"/>
          <w:szCs w:val="21"/>
          <w:lang w:val="en-US" w:eastAsia="zh-CN"/>
        </w:rPr>
        <w:t>）</w:t>
      </w:r>
      <w:r>
        <w:rPr>
          <w:rFonts w:hint="eastAsia" w:ascii="宋体" w:hAnsi="宋体" w:eastAsia="宋体"/>
          <w:color w:val="auto"/>
          <w:szCs w:val="21"/>
          <w:lang w:val="en-US" w:eastAsia="zh-CN"/>
        </w:rPr>
        <w:t>涉及商品包装和快递包装的，是否参考</w:t>
      </w:r>
      <w:r>
        <w:rPr>
          <w:rFonts w:hint="eastAsia" w:ascii="宋体" w:hAnsi="宋体"/>
          <w:color w:val="auto"/>
          <w:szCs w:val="21"/>
        </w:rPr>
        <w:t>《商品包装政府采购需求标准（试行）》、《快递包装政府采购需求标准（试行）》</w:t>
      </w:r>
      <w:r>
        <w:rPr>
          <w:rFonts w:hint="eastAsia" w:ascii="宋体" w:hAnsi="宋体" w:eastAsia="宋体"/>
          <w:color w:val="auto"/>
          <w:szCs w:val="21"/>
          <w:lang w:eastAsia="zh-CN"/>
        </w:rPr>
        <w:t>明确产品及相关快递服务的具体包装要求：</w:t>
      </w:r>
    </w:p>
    <w:p w14:paraId="0E84AB95">
      <w:pPr>
        <w:numPr>
          <w:ilvl w:val="-1"/>
          <w:numId w:val="0"/>
        </w:numPr>
        <w:adjustRightInd w:val="0"/>
        <w:snapToGrid w:val="0"/>
        <w:spacing w:before="0" w:beforeLines="0" w:line="400" w:lineRule="exact"/>
        <w:ind w:firstLine="840" w:firstLineChars="400"/>
        <w:rPr>
          <w:rFonts w:hint="eastAsia" w:ascii="宋体" w:hAnsi="宋体" w:eastAsia="宋体"/>
          <w:iCs w:val="0"/>
          <w:color w:val="auto"/>
          <w:szCs w:val="21"/>
          <w:lang w:val="en-US" w:eastAsia="zh-CN"/>
        </w:rPr>
      </w:pPr>
      <w:r>
        <w:rPr>
          <w:rFonts w:hint="eastAsia" w:ascii="宋体" w:hAnsi="宋体" w:eastAsia="宋体"/>
          <w:iCs w:val="0"/>
          <w:color w:val="auto"/>
          <w:szCs w:val="21"/>
        </w:rPr>
        <w:sym w:font="Wingdings" w:char="00A8"/>
      </w:r>
      <w:r>
        <w:rPr>
          <w:rFonts w:hint="eastAsia" w:ascii="宋体" w:hAnsi="宋体" w:eastAsia="宋体"/>
          <w:iCs w:val="0"/>
          <w:color w:val="auto"/>
          <w:szCs w:val="21"/>
        </w:rPr>
        <w:t xml:space="preserve">是       </w:t>
      </w:r>
      <w:r>
        <w:rPr>
          <w:rFonts w:hint="eastAsia" w:ascii="宋体" w:hAnsi="宋体" w:eastAsia="宋体"/>
          <w:iCs w:val="0"/>
          <w:color w:val="auto"/>
          <w:szCs w:val="21"/>
        </w:rPr>
        <w:sym w:font="Wingdings" w:char="00A8"/>
      </w:r>
      <w:r>
        <w:rPr>
          <w:rFonts w:hint="eastAsia" w:ascii="宋体" w:hAnsi="宋体" w:eastAsia="宋体"/>
          <w:iCs w:val="0"/>
          <w:color w:val="auto"/>
          <w:szCs w:val="21"/>
        </w:rPr>
        <w:t>否</w:t>
      </w:r>
      <w:r>
        <w:rPr>
          <w:rFonts w:hint="eastAsia" w:ascii="宋体" w:hAnsi="宋体" w:eastAsia="宋体"/>
          <w:iCs w:val="0"/>
          <w:color w:val="auto"/>
          <w:szCs w:val="21"/>
          <w:lang w:val="en-US" w:eastAsia="zh-CN"/>
        </w:rPr>
        <w:t xml:space="preserve">      </w:t>
      </w:r>
      <w:r>
        <w:rPr>
          <w:rFonts w:hint="eastAsia" w:ascii="宋体" w:hAnsi="宋体" w:eastAsia="宋体"/>
          <w:iCs w:val="0"/>
          <w:color w:val="auto"/>
          <w:szCs w:val="21"/>
        </w:rPr>
        <w:sym w:font="Wingdings" w:char="00A8"/>
      </w:r>
      <w:r>
        <w:rPr>
          <w:rFonts w:hint="eastAsia" w:ascii="宋体" w:hAnsi="宋体" w:eastAsia="宋体"/>
          <w:iCs w:val="0"/>
          <w:color w:val="auto"/>
          <w:szCs w:val="21"/>
          <w:lang w:eastAsia="zh-CN"/>
        </w:rPr>
        <w:t>不涉及</w:t>
      </w:r>
    </w:p>
    <w:p w14:paraId="07F8CA05">
      <w:pPr>
        <w:numPr>
          <w:ilvl w:val="0"/>
          <w:numId w:val="6"/>
        </w:numPr>
        <w:adjustRightInd w:val="0"/>
        <w:snapToGrid w:val="0"/>
        <w:spacing w:before="0" w:beforeLines="0" w:line="400" w:lineRule="exact"/>
        <w:ind w:firstLine="422" w:firstLineChars="200"/>
        <w:rPr>
          <w:rFonts w:ascii="宋体" w:hAnsi="宋体"/>
          <w:b/>
          <w:color w:val="auto"/>
          <w:szCs w:val="21"/>
          <w:highlight w:val="none"/>
        </w:rPr>
      </w:pPr>
      <w:r>
        <w:rPr>
          <w:rFonts w:hint="eastAsia" w:ascii="宋体" w:hAnsi="宋体"/>
          <w:b/>
          <w:color w:val="auto"/>
          <w:szCs w:val="21"/>
          <w:highlight w:val="none"/>
        </w:rPr>
        <w:t>合同金额</w:t>
      </w:r>
    </w:p>
    <w:p w14:paraId="2A1B6B71">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2FECF30A">
      <w:pPr>
        <w:adjustRightInd w:val="0"/>
        <w:snapToGrid w:val="0"/>
        <w:spacing w:before="0" w:beforeLines="0" w:line="400" w:lineRule="exact"/>
        <w:ind w:left="0" w:firstLine="0" w:firstLineChars="0"/>
        <w:rPr>
          <w:rFonts w:ascii="宋体" w:hAnsi="宋体"/>
          <w:color w:val="auto"/>
          <w:szCs w:val="21"/>
          <w:u w:val="single"/>
        </w:rPr>
      </w:pPr>
      <w:r>
        <w:rPr>
          <w:rFonts w:hint="eastAsia" w:ascii="宋体" w:hAnsi="宋体"/>
          <w:color w:val="auto"/>
          <w:szCs w:val="21"/>
          <w:lang w:val="en-US" w:eastAsia="zh-CN"/>
        </w:rPr>
        <w:t xml:space="preserve">                 </w:t>
      </w:r>
      <w:r>
        <w:rPr>
          <w:rFonts w:hint="eastAsia" w:ascii="宋体" w:hAnsi="宋体"/>
          <w:color w:val="auto"/>
          <w:szCs w:val="21"/>
        </w:rPr>
        <w:t>大写：</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3FEF976F">
      <w:pPr>
        <w:adjustRightInd w:val="0"/>
        <w:snapToGrid w:val="0"/>
        <w:spacing w:before="0" w:beforeLines="0" w:line="400" w:lineRule="exact"/>
        <w:ind w:firstLine="0" w:firstLineChars="0"/>
        <w:rPr>
          <w:rFonts w:ascii="宋体" w:hAnsi="宋体"/>
          <w:color w:val="auto"/>
          <w:szCs w:val="21"/>
        </w:rPr>
      </w:pPr>
      <w:r>
        <w:rPr>
          <w:rFonts w:hint="eastAsia" w:ascii="宋体" w:hAnsi="宋体"/>
          <w:color w:val="auto"/>
          <w:szCs w:val="21"/>
          <w:lang w:val="en-US" w:eastAsia="zh-CN"/>
        </w:rPr>
        <w:t xml:space="preserve">         </w:t>
      </w:r>
      <w:r>
        <w:rPr>
          <w:rFonts w:hint="eastAsia" w:ascii="宋体" w:hAnsi="宋体"/>
          <w:color w:val="auto"/>
          <w:szCs w:val="21"/>
        </w:rPr>
        <w:t>分包金额</w:t>
      </w:r>
      <w:r>
        <w:rPr>
          <w:rFonts w:hint="eastAsia" w:ascii="宋体" w:hAnsi="宋体"/>
          <w:color w:val="auto"/>
          <w:szCs w:val="21"/>
          <w:lang w:eastAsia="zh-CN"/>
        </w:rPr>
        <w:t>（如有）</w:t>
      </w:r>
      <w:r>
        <w:rPr>
          <w:rFonts w:hint="eastAsia" w:ascii="宋体" w:hAnsi="宋体"/>
          <w:color w:val="auto"/>
          <w:szCs w:val="21"/>
        </w:rPr>
        <w:t>小写：</w:t>
      </w:r>
      <w:r>
        <w:rPr>
          <w:rFonts w:hint="eastAsia" w:ascii="宋体" w:hAnsi="宋体"/>
          <w:color w:val="auto"/>
          <w:szCs w:val="21"/>
          <w:u w:val="single"/>
        </w:rPr>
        <w:t xml:space="preserve">                   </w:t>
      </w:r>
    </w:p>
    <w:p w14:paraId="2F3525E8">
      <w:pPr>
        <w:adjustRightInd w:val="0"/>
        <w:snapToGrid w:val="0"/>
        <w:spacing w:before="0" w:beforeLines="0" w:line="400" w:lineRule="exact"/>
        <w:ind w:firstLine="0" w:firstLineChars="0"/>
        <w:rPr>
          <w:rFonts w:hint="eastAsia" w:ascii="宋体" w:hAnsi="宋体"/>
          <w:color w:val="auto"/>
          <w:szCs w:val="21"/>
          <w:u w:val="single"/>
        </w:rPr>
      </w:pPr>
      <w:r>
        <w:rPr>
          <w:rFonts w:hint="eastAsia" w:ascii="宋体" w:hAnsi="宋体"/>
          <w:color w:val="auto"/>
          <w:szCs w:val="21"/>
          <w:lang w:val="en-US" w:eastAsia="zh-CN"/>
        </w:rPr>
        <w:t xml:space="preserve">                     </w:t>
      </w:r>
      <w:r>
        <w:rPr>
          <w:rFonts w:hint="eastAsia" w:ascii="宋体" w:hAnsi="宋体"/>
          <w:color w:val="auto"/>
          <w:szCs w:val="21"/>
        </w:rPr>
        <w:t>大写：</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14:paraId="39DCC366">
      <w:pPr>
        <w:adjustRightInd w:val="0"/>
        <w:snapToGrid w:val="0"/>
        <w:spacing w:before="0" w:beforeLines="0" w:line="400" w:lineRule="exact"/>
        <w:ind w:firstLine="0" w:firstLineChars="0"/>
        <w:rPr>
          <w:rFonts w:hint="eastAsia" w:ascii="宋体" w:hAnsi="宋体"/>
          <w:color w:val="auto"/>
          <w:szCs w:val="21"/>
          <w:lang w:val="en-US" w:eastAsia="zh-CN"/>
        </w:rPr>
      </w:pPr>
      <w:r>
        <w:rPr>
          <w:rFonts w:hint="eastAsia" w:ascii="宋体" w:hAnsi="宋体"/>
          <w:color w:val="auto"/>
          <w:szCs w:val="21"/>
          <w:lang w:val="en-US" w:eastAsia="zh-CN"/>
        </w:rPr>
        <w:t xml:space="preserve">    （注：固定单价合同应填写单价和最高限价）</w:t>
      </w:r>
    </w:p>
    <w:p w14:paraId="64C27159">
      <w:pPr>
        <w:numPr>
          <w:ilvl w:val="-1"/>
          <w:numId w:val="0"/>
        </w:numPr>
        <w:adjustRightInd w:val="0"/>
        <w:snapToGrid w:val="0"/>
        <w:spacing w:before="0" w:beforeLines="0" w:line="400" w:lineRule="exact"/>
        <w:ind w:firstLine="0" w:firstLineChars="0"/>
        <w:rPr>
          <w:rFonts w:hint="eastAsia" w:ascii="宋体" w:hAnsi="宋体"/>
          <w:color w:val="auto"/>
          <w:szCs w:val="21"/>
        </w:rPr>
      </w:pPr>
      <w:r>
        <w:rPr>
          <w:rFonts w:hint="eastAsia" w:ascii="宋体" w:hAnsi="宋体"/>
          <w:color w:val="auto"/>
          <w:szCs w:val="21"/>
          <w:lang w:val="en-US" w:eastAsia="zh-CN"/>
        </w:rPr>
        <w:t xml:space="preserve">    </w:t>
      </w:r>
      <w:r>
        <w:rPr>
          <w:rFonts w:hint="eastAsia" w:ascii="宋体" w:hAnsi="宋体"/>
          <w:color w:val="auto"/>
          <w:szCs w:val="21"/>
          <w:lang w:eastAsia="zh-CN"/>
        </w:rPr>
        <w:t>（</w:t>
      </w:r>
      <w:r>
        <w:rPr>
          <w:rFonts w:hint="eastAsia" w:ascii="宋体" w:hAnsi="宋体"/>
          <w:color w:val="auto"/>
          <w:szCs w:val="21"/>
          <w:lang w:val="en-US" w:eastAsia="zh-CN"/>
        </w:rPr>
        <w:t>2</w:t>
      </w:r>
      <w:r>
        <w:rPr>
          <w:rFonts w:hint="eastAsia" w:ascii="宋体" w:hAnsi="宋体"/>
          <w:color w:val="auto"/>
          <w:szCs w:val="21"/>
          <w:lang w:eastAsia="zh-CN"/>
        </w:rPr>
        <w:t>）</w:t>
      </w:r>
      <w:r>
        <w:rPr>
          <w:rFonts w:hint="eastAsia" w:ascii="宋体" w:hAnsi="宋体"/>
          <w:color w:val="auto"/>
          <w:szCs w:val="21"/>
        </w:rPr>
        <w:t>合同定价方式</w:t>
      </w:r>
      <w:r>
        <w:rPr>
          <w:rFonts w:hint="eastAsia" w:ascii="宋体" w:hAnsi="宋体"/>
          <w:color w:val="auto"/>
          <w:szCs w:val="21"/>
          <w:lang w:eastAsia="zh-CN"/>
        </w:rPr>
        <w:t>（采用组合定价方式的，可以勾选多项）</w:t>
      </w:r>
      <w:r>
        <w:rPr>
          <w:rFonts w:hint="eastAsia" w:ascii="宋体" w:hAnsi="宋体"/>
          <w:color w:val="auto"/>
          <w:szCs w:val="21"/>
        </w:rPr>
        <w:t>：</w:t>
      </w:r>
    </w:p>
    <w:p w14:paraId="578E2644">
      <w:pPr>
        <w:adjustRightInd w:val="0"/>
        <w:snapToGrid w:val="0"/>
        <w:spacing w:before="0" w:beforeLines="0" w:line="400" w:lineRule="exact"/>
        <w:ind w:firstLine="420" w:firstLineChars="200"/>
        <w:rPr>
          <w:rFonts w:hint="eastAsia" w:ascii="宋体" w:hAnsi="宋体" w:eastAsia="宋体"/>
          <w:color w:val="auto"/>
          <w:szCs w:val="21"/>
          <w:lang w:eastAsia="zh-CN"/>
        </w:rPr>
      </w:pP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rPr>
        <w:t xml:space="preserve">固定总价 </w:t>
      </w:r>
      <w:r>
        <w:rPr>
          <w:rFonts w:hint="eastAsia" w:ascii="宋体" w:hAnsi="宋体"/>
          <w:iCs/>
          <w:color w:val="auto"/>
          <w:szCs w:val="21"/>
        </w:rPr>
        <w:sym w:font="Wingdings" w:char="00A8"/>
      </w:r>
      <w:r>
        <w:rPr>
          <w:rFonts w:hint="eastAsia" w:ascii="宋体" w:hAnsi="宋体"/>
          <w:iCs/>
          <w:color w:val="auto"/>
          <w:szCs w:val="21"/>
        </w:rPr>
        <w:t>固定单价</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固定费率</w:t>
      </w:r>
      <w:r>
        <w:rPr>
          <w:rFonts w:hint="eastAsia" w:ascii="宋体" w:hAnsi="宋体"/>
          <w:iCs/>
          <w:color w:val="auto"/>
          <w:szCs w:val="21"/>
        </w:rPr>
        <w:t xml:space="preserve">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r>
        <w:rPr>
          <w:rFonts w:hint="eastAsia" w:ascii="宋体" w:hAnsi="宋体"/>
          <w:iCs/>
          <w:color w:val="auto"/>
          <w:szCs w:val="21"/>
          <w:lang w:val="en-US" w:eastAsia="zh-CN"/>
        </w:rPr>
        <w:t xml:space="preserve"> </w:t>
      </w:r>
      <w:r>
        <w:rPr>
          <w:rFonts w:hint="eastAsia" w:ascii="宋体" w:hAnsi="宋体"/>
          <w:iCs/>
          <w:color w:val="auto"/>
          <w:szCs w:val="21"/>
        </w:rPr>
        <w:sym w:font="Wingdings" w:char="00A8"/>
      </w:r>
      <w:r>
        <w:rPr>
          <w:rFonts w:hint="eastAsia" w:ascii="宋体" w:hAnsi="宋体"/>
          <w:iCs/>
          <w:color w:val="auto"/>
          <w:szCs w:val="21"/>
          <w:lang w:eastAsia="zh-CN"/>
        </w:rPr>
        <w:t>其他</w:t>
      </w:r>
      <w:r>
        <w:rPr>
          <w:rFonts w:hint="eastAsia" w:ascii="宋体" w:hAnsi="宋体"/>
          <w:color w:val="auto"/>
          <w:szCs w:val="21"/>
          <w:u w:val="single"/>
        </w:rPr>
        <w:t xml:space="preserve">       </w:t>
      </w:r>
    </w:p>
    <w:p w14:paraId="6004BFD2">
      <w:pPr>
        <w:pStyle w:val="70"/>
        <w:spacing w:beforeLines="0" w:line="400" w:lineRule="exact"/>
        <w:rPr>
          <w:color w:val="auto"/>
        </w:rPr>
      </w:pPr>
      <w:r>
        <w:rPr>
          <w:rFonts w:hint="eastAsia" w:ascii="宋体" w:hAnsi="宋体"/>
          <w:color w:val="auto"/>
        </w:rPr>
        <w:t>（</w:t>
      </w:r>
      <w:r>
        <w:rPr>
          <w:rFonts w:hint="eastAsia" w:ascii="宋体" w:hAnsi="宋体"/>
          <w:color w:val="auto"/>
          <w:lang w:val="en-US" w:eastAsia="zh-CN"/>
        </w:rPr>
        <w:t>3</w:t>
      </w:r>
      <w:r>
        <w:rPr>
          <w:rFonts w:hint="eastAsia" w:ascii="宋体" w:hAnsi="宋体"/>
          <w:color w:val="auto"/>
        </w:rPr>
        <w:t>）付款方式（按项目实际勾选填写）：</w:t>
      </w:r>
    </w:p>
    <w:p w14:paraId="0C647E0A">
      <w:pPr>
        <w:adjustRightInd w:val="0"/>
        <w:snapToGrid w:val="0"/>
        <w:spacing w:before="0" w:beforeLines="0" w:line="400" w:lineRule="exact"/>
        <w:ind w:firstLine="630" w:firstLineChars="300"/>
        <w:rPr>
          <w:rFonts w:ascii="宋体" w:hAnsi="宋体"/>
          <w:color w:val="auto"/>
          <w:szCs w:val="21"/>
          <w:u w:val="single"/>
        </w:rPr>
      </w:pPr>
      <w:r>
        <w:rPr>
          <w:rFonts w:hint="eastAsia" w:ascii="宋体" w:hAnsi="宋体"/>
          <w:color w:val="auto"/>
          <w:szCs w:val="21"/>
        </w:rPr>
        <w:sym w:font="Wingdings" w:char="00A8"/>
      </w:r>
      <w:r>
        <w:rPr>
          <w:rFonts w:hint="eastAsia" w:ascii="宋体" w:hAnsi="宋体"/>
          <w:color w:val="auto"/>
          <w:szCs w:val="21"/>
        </w:rPr>
        <w:t>全额付款：</w:t>
      </w:r>
      <w:r>
        <w:rPr>
          <w:rFonts w:hint="eastAsia" w:ascii="宋体" w:hAnsi="宋体"/>
          <w:color w:val="auto"/>
          <w:szCs w:val="21"/>
          <w:u w:val="single"/>
        </w:rPr>
        <w:t xml:space="preserve">     （应</w:t>
      </w:r>
      <w:r>
        <w:rPr>
          <w:rFonts w:hint="eastAsia" w:ascii="宋体" w:hAnsi="宋体"/>
          <w:color w:val="auto"/>
          <w:szCs w:val="21"/>
          <w:u w:val="single"/>
          <w:lang w:eastAsia="zh-CN"/>
        </w:rPr>
        <w:t>明确</w:t>
      </w:r>
      <w:r>
        <w:rPr>
          <w:rFonts w:hint="eastAsia" w:ascii="宋体" w:hAnsi="宋体"/>
          <w:color w:val="auto"/>
          <w:szCs w:val="21"/>
          <w:u w:val="single"/>
        </w:rPr>
        <w:t>一次性支付合同款项</w:t>
      </w:r>
      <w:r>
        <w:rPr>
          <w:rFonts w:hint="eastAsia" w:ascii="宋体" w:hAnsi="宋体"/>
          <w:color w:val="auto"/>
          <w:szCs w:val="21"/>
          <w:u w:val="single"/>
          <w:lang w:eastAsia="zh-CN"/>
        </w:rPr>
        <w:t>的条件</w:t>
      </w:r>
      <w:r>
        <w:rPr>
          <w:rFonts w:hint="eastAsia" w:ascii="宋体" w:hAnsi="宋体"/>
          <w:color w:val="auto"/>
          <w:szCs w:val="21"/>
          <w:u w:val="single"/>
        </w:rPr>
        <w:t xml:space="preserve">）                    </w:t>
      </w:r>
    </w:p>
    <w:p w14:paraId="61BF337A">
      <w:pPr>
        <w:snapToGrid w:val="0"/>
        <w:spacing w:beforeLines="0" w:line="400" w:lineRule="exact"/>
        <w:ind w:firstLine="630" w:firstLineChars="300"/>
        <w:rPr>
          <w:color w:val="auto"/>
        </w:rPr>
      </w:pPr>
      <w:r>
        <w:rPr>
          <w:rFonts w:hint="eastAsia" w:ascii="宋体" w:hAnsi="宋体"/>
          <w:color w:val="auto"/>
          <w:szCs w:val="21"/>
        </w:rPr>
        <w:sym w:font="Wingdings" w:char="00FE"/>
      </w:r>
      <w:r>
        <w:rPr>
          <w:rFonts w:hint="eastAsia" w:ascii="宋体" w:hAnsi="宋体"/>
          <w:color w:val="auto"/>
          <w:szCs w:val="21"/>
        </w:rPr>
        <w:t>分期付款：</w:t>
      </w:r>
      <w:r>
        <w:rPr>
          <w:rFonts w:hint="eastAsia" w:ascii="宋体" w:hAnsi="宋体"/>
          <w:color w:val="auto"/>
          <w:szCs w:val="21"/>
          <w:u w:val="single"/>
        </w:rPr>
        <w:t xml:space="preserve"> </w:t>
      </w:r>
      <w:r>
        <w:rPr>
          <w:rFonts w:hint="eastAsia" w:ascii="宋体" w:hAnsi="宋体"/>
          <w:color w:val="auto"/>
          <w:szCs w:val="21"/>
          <w:u w:val="single"/>
          <w:lang w:val="en-US" w:eastAsia="zh-CN"/>
        </w:rPr>
        <w:t>合同签订生效后5个工作日支付内，甲方支付合同金额的20%预付款；货物交付安装完成，乙方提供合规发票，甲方22个工作日内支付合同金额的30%;验收完成之后，甲方60个工作日支付合同金额的45%，质保金5%</w:t>
      </w:r>
      <w:r>
        <w:rPr>
          <w:rFonts w:hint="eastAsia" w:ascii="宋体" w:hAnsi="宋体"/>
          <w:color w:val="auto"/>
          <w:szCs w:val="21"/>
          <w:u w:val="single"/>
        </w:rPr>
        <w:t xml:space="preserve"> </w:t>
      </w:r>
      <w:r>
        <w:rPr>
          <w:rFonts w:hint="eastAsia" w:ascii="宋体" w:hAnsi="宋体"/>
          <w:color w:val="auto"/>
          <w:szCs w:val="21"/>
          <w:u w:val="none"/>
          <w:lang w:eastAsia="zh-CN"/>
        </w:rPr>
        <w:t>，</w:t>
      </w:r>
      <w:r>
        <w:rPr>
          <w:rFonts w:hint="eastAsia" w:ascii="宋体" w:hAnsi="宋体"/>
          <w:color w:val="auto"/>
          <w:szCs w:val="21"/>
          <w:lang w:eastAsia="zh-CN"/>
        </w:rPr>
        <w:t>其中涉及预付款的</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u w:val="single"/>
          <w:lang w:val="en-US" w:eastAsia="zh-CN"/>
        </w:rPr>
        <w:t>合同签订生效后5个工作日支付内，甲方支付合同金额的20%预付款。</w:t>
      </w:r>
      <w:r>
        <w:rPr>
          <w:rFonts w:hint="eastAsia" w:ascii="宋体" w:hAnsi="宋体"/>
          <w:color w:val="auto"/>
          <w:szCs w:val="21"/>
          <w:u w:val="single"/>
        </w:rPr>
        <w:t xml:space="preserve"> </w:t>
      </w:r>
    </w:p>
    <w:p w14:paraId="3AC326B5">
      <w:pPr>
        <w:adjustRightInd w:val="0"/>
        <w:snapToGrid w:val="0"/>
        <w:spacing w:before="0" w:beforeLines="0" w:line="400" w:lineRule="exact"/>
        <w:ind w:firstLine="630" w:firstLineChars="300"/>
        <w:rPr>
          <w:rFonts w:ascii="宋体" w:hAnsi="宋体"/>
          <w:color w:val="auto"/>
          <w:szCs w:val="21"/>
          <w:u w:val="single"/>
        </w:rPr>
      </w:pPr>
      <w:r>
        <w:rPr>
          <w:rFonts w:hint="eastAsia" w:ascii="宋体" w:hAnsi="宋体"/>
          <w:color w:val="auto"/>
          <w:szCs w:val="21"/>
        </w:rPr>
        <w:sym w:font="Wingdings" w:char="00A8"/>
      </w:r>
      <w:r>
        <w:rPr>
          <w:rFonts w:hint="eastAsia" w:ascii="宋体" w:hAnsi="宋体"/>
          <w:color w:val="auto"/>
          <w:szCs w:val="21"/>
        </w:rPr>
        <w:t>成本补偿：</w:t>
      </w:r>
      <w:r>
        <w:rPr>
          <w:rFonts w:hint="eastAsia" w:ascii="宋体" w:hAnsi="宋体"/>
          <w:color w:val="auto"/>
          <w:szCs w:val="21"/>
          <w:u w:val="single"/>
        </w:rPr>
        <w:t xml:space="preserve">      （应明确按照成本补偿方式的支付方式和支付条件）   </w:t>
      </w:r>
    </w:p>
    <w:p w14:paraId="2F00E303">
      <w:pPr>
        <w:adjustRightInd w:val="0"/>
        <w:snapToGrid w:val="0"/>
        <w:spacing w:before="0" w:beforeLines="0" w:line="400" w:lineRule="exact"/>
        <w:ind w:firstLine="630" w:firstLineChars="300"/>
        <w:rPr>
          <w:rFonts w:ascii="宋体" w:hAnsi="宋体"/>
          <w:color w:val="auto"/>
          <w:szCs w:val="21"/>
        </w:rPr>
      </w:pPr>
      <w:r>
        <w:rPr>
          <w:rFonts w:hint="eastAsia" w:ascii="宋体" w:hAnsi="宋体"/>
          <w:color w:val="auto"/>
          <w:szCs w:val="21"/>
        </w:rPr>
        <w:sym w:font="Wingdings" w:char="00A8"/>
      </w:r>
      <w:r>
        <w:rPr>
          <w:rFonts w:hint="eastAsia" w:ascii="宋体" w:hAnsi="宋体"/>
          <w:color w:val="auto"/>
          <w:szCs w:val="21"/>
        </w:rPr>
        <w:t>绩效激励：</w:t>
      </w:r>
      <w:r>
        <w:rPr>
          <w:rFonts w:hint="eastAsia" w:ascii="宋体" w:hAnsi="宋体"/>
          <w:color w:val="auto"/>
          <w:szCs w:val="21"/>
          <w:u w:val="single"/>
        </w:rPr>
        <w:t xml:space="preserve">      （应明确按照绩效激励方式的支付方式和支付条件）   </w:t>
      </w:r>
    </w:p>
    <w:p w14:paraId="10E37662">
      <w:pPr>
        <w:numPr>
          <w:ilvl w:val="0"/>
          <w:numId w:val="6"/>
        </w:numPr>
        <w:adjustRightInd w:val="0"/>
        <w:snapToGrid w:val="0"/>
        <w:spacing w:before="0" w:beforeLines="0" w:line="400" w:lineRule="exact"/>
        <w:ind w:firstLine="422" w:firstLineChars="200"/>
        <w:rPr>
          <w:rFonts w:ascii="宋体" w:hAnsi="宋体"/>
          <w:b/>
          <w:bCs w:val="0"/>
          <w:color w:val="auto"/>
          <w:szCs w:val="21"/>
          <w:u w:val="single"/>
        </w:rPr>
      </w:pPr>
      <w:r>
        <w:rPr>
          <w:rFonts w:hint="eastAsia" w:ascii="宋体" w:hAnsi="宋体"/>
          <w:b/>
          <w:bCs w:val="0"/>
          <w:color w:val="auto"/>
          <w:szCs w:val="21"/>
        </w:rPr>
        <w:t>合同履行</w:t>
      </w:r>
    </w:p>
    <w:p w14:paraId="4818DDF3">
      <w:pPr>
        <w:adjustRightInd w:val="0"/>
        <w:snapToGrid w:val="0"/>
        <w:spacing w:before="0" w:beforeLines="0" w:line="400" w:lineRule="exact"/>
        <w:ind w:firstLine="420" w:firstLineChars="200"/>
        <w:rPr>
          <w:rFonts w:hint="eastAsia" w:ascii="宋体" w:hAnsi="宋体" w:cs="宋体"/>
          <w:color w:val="auto"/>
          <w:szCs w:val="21"/>
        </w:rPr>
      </w:pPr>
      <w:r>
        <w:rPr>
          <w:rFonts w:hint="eastAsia" w:ascii="宋体" w:hAnsi="宋体" w:cs="宋体"/>
          <w:color w:val="auto"/>
          <w:szCs w:val="21"/>
        </w:rPr>
        <w:t>（1）起始日期：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日，完成日期：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8689387">
      <w:pPr>
        <w:adjustRightInd w:val="0"/>
        <w:snapToGrid w:val="0"/>
        <w:spacing w:before="0" w:beforeLines="0" w:line="400" w:lineRule="exact"/>
        <w:ind w:firstLine="420" w:firstLineChars="200"/>
        <w:rPr>
          <w:rFonts w:hint="eastAsia" w:ascii="宋体" w:hAnsi="宋体" w:cs="宋体"/>
          <w:color w:val="auto"/>
          <w:szCs w:val="21"/>
          <w:u w:val="single"/>
        </w:rPr>
      </w:pPr>
      <w:r>
        <w:rPr>
          <w:rFonts w:hint="eastAsia" w:ascii="宋体" w:hAnsi="宋体" w:cs="宋体"/>
          <w:color w:val="auto"/>
          <w:szCs w:val="21"/>
        </w:rPr>
        <w:t>（2）</w:t>
      </w:r>
      <w:r>
        <w:rPr>
          <w:rFonts w:hint="eastAsia" w:ascii="宋体" w:hAnsi="宋体" w:cs="宋体"/>
          <w:color w:val="auto"/>
          <w:szCs w:val="21"/>
          <w:lang w:eastAsia="zh-CN"/>
        </w:rPr>
        <w:t>履约</w:t>
      </w:r>
      <w:r>
        <w:rPr>
          <w:rFonts w:hint="eastAsia" w:ascii="宋体" w:hAnsi="宋体" w:cs="宋体"/>
          <w:color w:val="auto"/>
          <w:szCs w:val="21"/>
        </w:rPr>
        <w:t>地点</w:t>
      </w:r>
      <w:r>
        <w:rPr>
          <w:rFonts w:hint="eastAsia" w:ascii="宋体" w:hAnsi="宋体" w:cs="宋体"/>
          <w:b w:val="0"/>
          <w:bCs/>
          <w:color w:val="auto"/>
          <w:szCs w:val="21"/>
        </w:rPr>
        <w:t>：</w:t>
      </w:r>
      <w:r>
        <w:rPr>
          <w:rFonts w:hint="eastAsia" w:ascii="宋体" w:hAnsi="宋体" w:cs="宋体"/>
          <w:color w:val="auto"/>
          <w:szCs w:val="21"/>
          <w:u w:val="single"/>
        </w:rPr>
        <w:t xml:space="preserve">                             </w:t>
      </w:r>
    </w:p>
    <w:p w14:paraId="7A199840">
      <w:pPr>
        <w:adjustRightInd w:val="0"/>
        <w:snapToGrid w:val="0"/>
        <w:spacing w:before="0" w:beforeLines="0" w:line="400" w:lineRule="exact"/>
        <w:ind w:firstLine="420" w:firstLineChars="200"/>
        <w:rPr>
          <w:rFonts w:hint="eastAsia" w:ascii="宋体" w:hAnsi="宋体" w:eastAsia="宋体" w:cs="宋体"/>
          <w:color w:val="auto"/>
          <w:sz w:val="21"/>
          <w:szCs w:val="21"/>
          <w:lang w:eastAsia="zh-CN"/>
        </w:rPr>
      </w:pPr>
      <w:r>
        <w:rPr>
          <w:rFonts w:hint="eastAsia" w:ascii="宋体" w:hAnsi="宋体" w:cs="宋体"/>
          <w:bCs/>
          <w:color w:val="auto"/>
          <w:szCs w:val="21"/>
        </w:rPr>
        <w:t>（3）履约担保：</w:t>
      </w:r>
      <w:r>
        <w:rPr>
          <w:rFonts w:hint="eastAsia" w:ascii="宋体" w:hAnsi="宋体" w:eastAsia="宋体" w:cs="宋体"/>
          <w:color w:val="auto"/>
          <w:sz w:val="21"/>
          <w:lang w:val="en-US" w:eastAsia="zh-CN"/>
        </w:rPr>
        <w:t>是否收取履约保证金：</w:t>
      </w: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lang w:eastAsia="zh-CN"/>
        </w:rPr>
        <w:t>是</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lang w:eastAsia="zh-CN"/>
        </w:rPr>
        <w:t>否</w:t>
      </w:r>
    </w:p>
    <w:p w14:paraId="64060B4C">
      <w:pPr>
        <w:pStyle w:val="29"/>
        <w:spacing w:beforeLines="0"/>
        <w:rPr>
          <w:rFonts w:hint="eastAsia" w:ascii="宋体" w:hAnsi="宋体" w:eastAsia="宋体" w:cs="宋体"/>
          <w:color w:val="auto"/>
          <w:sz w:val="21"/>
          <w:lang w:val="en-US" w:eastAsia="zh-CN"/>
        </w:rPr>
      </w:pPr>
      <w:r>
        <w:rPr>
          <w:rFonts w:hint="eastAsia" w:ascii="宋体" w:hAnsi="宋体" w:cs="宋体"/>
          <w:bCs/>
          <w:color w:val="auto"/>
          <w:szCs w:val="21"/>
          <w:u w:val="none"/>
          <w:lang w:val="en-US" w:eastAsia="zh-CN"/>
        </w:rPr>
        <w:t xml:space="preserve">  </w:t>
      </w:r>
      <w:r>
        <w:rPr>
          <w:rFonts w:hint="eastAsia" w:ascii="宋体" w:hAnsi="宋体" w:eastAsia="宋体" w:cs="宋体"/>
          <w:color w:val="auto"/>
          <w:sz w:val="21"/>
          <w:lang w:val="en-US" w:eastAsia="zh-CN"/>
        </w:rPr>
        <w:t xml:space="preserve">  收取履约保证金形式：</w:t>
      </w:r>
      <w:r>
        <w:rPr>
          <w:rFonts w:hint="eastAsia" w:ascii="宋体" w:hAnsi="宋体" w:eastAsia="宋体" w:cs="宋体"/>
          <w:bCs/>
          <w:color w:val="auto"/>
          <w:sz w:val="21"/>
          <w:szCs w:val="21"/>
          <w:u w:val="single"/>
        </w:rPr>
        <w:t xml:space="preserve">                            </w:t>
      </w:r>
    </w:p>
    <w:p w14:paraId="3993A0DC">
      <w:pPr>
        <w:pStyle w:val="29"/>
        <w:spacing w:beforeLines="0"/>
        <w:rPr>
          <w:rFonts w:hint="eastAsia" w:ascii="宋体" w:hAnsi="宋体" w:eastAsia="宋体" w:cs="宋体"/>
          <w:color w:val="auto"/>
          <w:sz w:val="21"/>
          <w:lang w:val="en-US" w:eastAsia="zh-CN"/>
        </w:rPr>
      </w:pPr>
      <w:r>
        <w:rPr>
          <w:rFonts w:hint="eastAsia" w:ascii="宋体" w:hAnsi="宋体" w:eastAsia="宋体" w:cs="宋体"/>
          <w:color w:val="auto"/>
          <w:sz w:val="21"/>
          <w:lang w:val="en-US" w:eastAsia="zh-CN"/>
        </w:rPr>
        <w:t xml:space="preserve">    收取履约保证金金额：</w:t>
      </w:r>
      <w:r>
        <w:rPr>
          <w:rFonts w:hint="eastAsia" w:ascii="宋体" w:hAnsi="宋体" w:eastAsia="宋体" w:cs="宋体"/>
          <w:bCs/>
          <w:color w:val="auto"/>
          <w:sz w:val="21"/>
          <w:szCs w:val="21"/>
          <w:u w:val="single"/>
        </w:rPr>
        <w:t xml:space="preserve">                            </w:t>
      </w:r>
    </w:p>
    <w:p w14:paraId="67B0DAC3">
      <w:pPr>
        <w:snapToGrid w:val="0"/>
        <w:spacing w:beforeLines="0" w:line="400" w:lineRule="exact"/>
        <w:ind w:firstLine="420" w:firstLineChars="200"/>
        <w:rPr>
          <w:rFonts w:hint="eastAsia" w:ascii="宋体" w:hAnsi="宋体" w:eastAsia="宋体" w:cs="宋体"/>
          <w:color w:val="auto"/>
          <w:sz w:val="21"/>
          <w:lang w:val="en-US" w:eastAsia="zh-CN"/>
        </w:rPr>
      </w:pPr>
      <w:r>
        <w:rPr>
          <w:rFonts w:hint="eastAsia" w:ascii="宋体" w:hAnsi="宋体" w:cs="宋体"/>
          <w:bCs/>
          <w:color w:val="auto"/>
          <w:szCs w:val="21"/>
          <w:u w:val="none"/>
          <w:lang w:val="en-US" w:eastAsia="zh-CN"/>
        </w:rPr>
        <w:t xml:space="preserve">    履约担保期限</w:t>
      </w:r>
      <w:r>
        <w:rPr>
          <w:rFonts w:hint="eastAsia" w:ascii="宋体" w:hAnsi="宋体" w:cs="宋体"/>
          <w:bCs/>
          <w:color w:val="auto"/>
          <w:szCs w:val="21"/>
          <w:u w:val="none"/>
          <w:lang w:eastAsia="zh-CN"/>
        </w:rPr>
        <w:t>：</w:t>
      </w:r>
      <w:r>
        <w:rPr>
          <w:rFonts w:hint="eastAsia" w:ascii="宋体" w:hAnsi="宋体" w:eastAsia="宋体" w:cs="宋体"/>
          <w:bCs/>
          <w:color w:val="auto"/>
          <w:sz w:val="21"/>
          <w:szCs w:val="21"/>
          <w:u w:val="single"/>
        </w:rPr>
        <w:t xml:space="preserve">      </w:t>
      </w:r>
      <w:r>
        <w:rPr>
          <w:rFonts w:hint="eastAsia" w:ascii="宋体" w:hAnsi="宋体" w:cs="宋体"/>
          <w:bCs/>
          <w:color w:val="auto"/>
          <w:sz w:val="21"/>
          <w:szCs w:val="21"/>
          <w:u w:val="single"/>
          <w:lang w:val="en-US" w:eastAsia="zh-CN"/>
        </w:rPr>
        <w:t xml:space="preserve">                     </w:t>
      </w:r>
      <w:r>
        <w:rPr>
          <w:rFonts w:hint="eastAsia" w:ascii="宋体" w:hAnsi="宋体" w:eastAsia="宋体" w:cs="宋体"/>
          <w:bCs/>
          <w:color w:val="auto"/>
          <w:sz w:val="21"/>
          <w:szCs w:val="21"/>
          <w:u w:val="single"/>
        </w:rPr>
        <w:t xml:space="preserve">       </w:t>
      </w:r>
    </w:p>
    <w:p w14:paraId="7D5F2271">
      <w:pPr>
        <w:adjustRightInd w:val="0"/>
        <w:snapToGrid w:val="0"/>
        <w:spacing w:before="0" w:beforeLines="0" w:line="400" w:lineRule="exact"/>
        <w:ind w:firstLine="420" w:firstLineChars="200"/>
        <w:rPr>
          <w:rFonts w:hint="eastAsia" w:ascii="宋体" w:hAnsi="宋体" w:cs="宋体"/>
          <w:bCs/>
          <w:color w:val="auto"/>
          <w:szCs w:val="21"/>
        </w:rPr>
      </w:pPr>
      <w:r>
        <w:rPr>
          <w:rFonts w:hint="eastAsia" w:ascii="宋体" w:hAnsi="宋体" w:cs="宋体"/>
          <w:bCs/>
          <w:color w:val="auto"/>
          <w:szCs w:val="21"/>
        </w:rPr>
        <w:t>（4）分期履行要求：</w:t>
      </w:r>
      <w:r>
        <w:rPr>
          <w:rFonts w:hint="eastAsia" w:ascii="宋体" w:hAnsi="宋体" w:cs="宋体"/>
          <w:bCs/>
          <w:color w:val="auto"/>
          <w:szCs w:val="21"/>
          <w:u w:val="single"/>
        </w:rPr>
        <w:t xml:space="preserve">                                                   </w:t>
      </w:r>
      <w:r>
        <w:rPr>
          <w:rFonts w:hint="eastAsia" w:ascii="宋体" w:hAnsi="宋体" w:cs="宋体"/>
          <w:bCs/>
          <w:color w:val="auto"/>
          <w:szCs w:val="21"/>
          <w:u w:val="single"/>
          <w:lang w:val="en-US" w:eastAsia="zh-CN"/>
        </w:rPr>
        <w:t xml:space="preserve">    </w:t>
      </w:r>
      <w:r>
        <w:rPr>
          <w:rFonts w:hint="eastAsia" w:ascii="宋体" w:hAnsi="宋体" w:cs="宋体"/>
          <w:bCs/>
          <w:color w:val="auto"/>
          <w:szCs w:val="21"/>
          <w:u w:val="single"/>
        </w:rPr>
        <w:t xml:space="preserve"> </w:t>
      </w:r>
    </w:p>
    <w:p w14:paraId="5FC0E2E8">
      <w:pPr>
        <w:adjustRightInd w:val="0"/>
        <w:snapToGrid w:val="0"/>
        <w:spacing w:before="0" w:beforeLines="0" w:line="400" w:lineRule="exact"/>
        <w:ind w:firstLine="420" w:firstLineChars="200"/>
        <w:rPr>
          <w:rFonts w:hint="eastAsia" w:ascii="宋体" w:hAnsi="宋体" w:cs="宋体"/>
          <w:color w:val="auto"/>
          <w:szCs w:val="21"/>
          <w:u w:val="single"/>
        </w:rPr>
      </w:pPr>
      <w:r>
        <w:rPr>
          <w:rFonts w:hint="eastAsia" w:ascii="宋体" w:hAnsi="宋体" w:cs="宋体"/>
          <w:bCs/>
          <w:color w:val="auto"/>
          <w:szCs w:val="21"/>
        </w:rPr>
        <w:t>（5）</w:t>
      </w:r>
      <w:r>
        <w:rPr>
          <w:rFonts w:hint="eastAsia" w:ascii="宋体" w:hAnsi="宋体" w:cs="宋体"/>
          <w:bCs/>
          <w:color w:val="auto"/>
          <w:szCs w:val="21"/>
          <w:lang w:eastAsia="zh-CN"/>
        </w:rPr>
        <w:t>风险处置措施和替代方案</w:t>
      </w:r>
      <w:r>
        <w:rPr>
          <w:rFonts w:hint="eastAsia" w:ascii="宋体" w:hAnsi="宋体" w:cs="宋体"/>
          <w:bCs/>
          <w:color w:val="auto"/>
          <w:szCs w:val="21"/>
        </w:rPr>
        <w:t>：</w:t>
      </w:r>
      <w:r>
        <w:rPr>
          <w:rFonts w:hint="eastAsia" w:ascii="宋体" w:hAnsi="宋体" w:cs="宋体"/>
          <w:color w:val="auto"/>
          <w:szCs w:val="21"/>
          <w:u w:val="single"/>
        </w:rPr>
        <w:t xml:space="preserve">                                                               </w:t>
      </w:r>
    </w:p>
    <w:p w14:paraId="35DDEBAE">
      <w:pPr>
        <w:numPr>
          <w:ilvl w:val="0"/>
          <w:numId w:val="6"/>
        </w:numPr>
        <w:adjustRightInd w:val="0"/>
        <w:snapToGrid w:val="0"/>
        <w:spacing w:before="0" w:beforeLines="0" w:line="400" w:lineRule="exact"/>
        <w:ind w:firstLine="422" w:firstLineChars="200"/>
        <w:rPr>
          <w:rFonts w:ascii="宋体" w:hAnsi="宋体"/>
          <w:b/>
          <w:color w:val="auto"/>
          <w:szCs w:val="21"/>
        </w:rPr>
      </w:pPr>
      <w:r>
        <w:rPr>
          <w:rFonts w:hint="eastAsia" w:ascii="宋体" w:hAnsi="宋体"/>
          <w:b/>
          <w:color w:val="auto"/>
          <w:szCs w:val="21"/>
        </w:rPr>
        <w:t>合同验收</w:t>
      </w:r>
    </w:p>
    <w:p w14:paraId="4466A030">
      <w:pPr>
        <w:numPr>
          <w:ilvl w:val="0"/>
          <w:numId w:val="8"/>
        </w:numPr>
        <w:adjustRightInd w:val="0"/>
        <w:snapToGrid w:val="0"/>
        <w:spacing w:before="0" w:beforeLines="0" w:line="400" w:lineRule="exact"/>
        <w:ind w:firstLine="420" w:firstLineChars="200"/>
        <w:rPr>
          <w:rFonts w:hint="eastAsia" w:ascii="宋体" w:hAnsi="宋体"/>
          <w:bCs/>
          <w:color w:val="auto"/>
          <w:szCs w:val="21"/>
        </w:rPr>
      </w:pPr>
      <w:r>
        <w:rPr>
          <w:rFonts w:hint="eastAsia" w:ascii="宋体" w:hAnsi="宋体"/>
          <w:bCs/>
          <w:color w:val="auto"/>
          <w:szCs w:val="21"/>
        </w:rPr>
        <w:t>验收组织方式：</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自行组织 </w:t>
      </w:r>
      <w:r>
        <w:rPr>
          <w:rFonts w:hint="eastAsia" w:ascii="宋体" w:hAnsi="宋体" w:eastAsia="宋体" w:cs="宋体"/>
          <w:color w:val="auto"/>
          <w:sz w:val="21"/>
          <w:szCs w:val="21"/>
        </w:rPr>
        <w:sym w:font="Wingdings" w:char="00A8"/>
      </w:r>
      <w:r>
        <w:rPr>
          <w:rFonts w:hint="eastAsia" w:ascii="宋体" w:hAnsi="宋体"/>
          <w:bCs/>
          <w:color w:val="auto"/>
          <w:szCs w:val="21"/>
        </w:rPr>
        <w:t>委托第三方组织</w:t>
      </w:r>
    </w:p>
    <w:p w14:paraId="52FFBE8E">
      <w:pPr>
        <w:numPr>
          <w:ilvl w:val="0"/>
          <w:numId w:val="0"/>
        </w:numPr>
        <w:adjustRightInd w:val="0"/>
        <w:snapToGrid w:val="0"/>
        <w:spacing w:before="0" w:beforeLines="0" w:line="400" w:lineRule="exact"/>
        <w:rPr>
          <w:rFonts w:ascii="宋体" w:hAnsi="宋体"/>
          <w:bCs/>
          <w:color w:val="auto"/>
          <w:szCs w:val="21"/>
        </w:rPr>
      </w:pPr>
      <w:r>
        <w:rPr>
          <w:rFonts w:hint="eastAsia" w:ascii="宋体" w:hAnsi="宋体"/>
          <w:bCs/>
          <w:color w:val="auto"/>
          <w:szCs w:val="21"/>
          <w:lang w:val="en-US" w:eastAsia="zh-CN"/>
        </w:rPr>
        <w:t xml:space="preserve">         </w:t>
      </w:r>
      <w:r>
        <w:rPr>
          <w:rFonts w:hint="eastAsia" w:ascii="宋体" w:hAnsi="宋体"/>
          <w:bCs/>
          <w:color w:val="auto"/>
          <w:szCs w:val="21"/>
        </w:rPr>
        <w:t>验收主体：</w:t>
      </w:r>
      <w:r>
        <w:rPr>
          <w:rFonts w:hint="eastAsia" w:ascii="宋体" w:hAnsi="宋体"/>
          <w:bCs/>
          <w:color w:val="auto"/>
          <w:szCs w:val="21"/>
          <w:u w:val="single"/>
        </w:rPr>
        <w:t xml:space="preserve">                  </w:t>
      </w:r>
    </w:p>
    <w:p w14:paraId="215AC3DE">
      <w:pPr>
        <w:adjustRightInd w:val="0"/>
        <w:snapToGrid w:val="0"/>
        <w:spacing w:before="0" w:beforeLines="0" w:line="400" w:lineRule="exact"/>
        <w:ind w:firstLine="0" w:firstLineChars="0"/>
        <w:rPr>
          <w:rFonts w:ascii="宋体" w:hAnsi="宋体"/>
          <w:bCs/>
          <w:color w:val="auto"/>
          <w:szCs w:val="21"/>
        </w:rPr>
      </w:pPr>
      <w:r>
        <w:rPr>
          <w:rFonts w:hint="eastAsia" w:ascii="宋体" w:hAnsi="宋体"/>
          <w:bCs/>
          <w:color w:val="auto"/>
          <w:szCs w:val="21"/>
          <w:lang w:val="en-US" w:eastAsia="zh-CN"/>
        </w:rPr>
        <w:t xml:space="preserve">        </w:t>
      </w:r>
      <w:r>
        <w:rPr>
          <w:rFonts w:hint="eastAsia" w:ascii="宋体" w:hAnsi="宋体"/>
          <w:bCs/>
          <w:color w:val="auto"/>
          <w:szCs w:val="21"/>
        </w:rPr>
        <w:t>是否邀请本项目的其他供应商</w:t>
      </w:r>
      <w:r>
        <w:rPr>
          <w:rFonts w:hint="eastAsia" w:ascii="宋体" w:hAnsi="宋体"/>
          <w:bCs/>
          <w:color w:val="auto"/>
          <w:szCs w:val="21"/>
          <w:lang w:eastAsia="zh-CN"/>
        </w:rPr>
        <w:t>参加验收</w:t>
      </w:r>
      <w:r>
        <w:rPr>
          <w:rFonts w:hint="eastAsia" w:ascii="宋体" w:hAnsi="宋体"/>
          <w:bCs/>
          <w:color w:val="auto"/>
          <w:szCs w:val="21"/>
        </w:rPr>
        <w:t>：</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是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31A32DF6">
      <w:pPr>
        <w:adjustRightInd w:val="0"/>
        <w:snapToGrid w:val="0"/>
        <w:spacing w:before="0" w:beforeLines="0" w:line="400" w:lineRule="exact"/>
        <w:ind w:firstLine="840" w:firstLineChars="400"/>
        <w:rPr>
          <w:rFonts w:ascii="宋体" w:hAnsi="宋体"/>
          <w:bCs/>
          <w:color w:val="auto"/>
          <w:szCs w:val="21"/>
        </w:rPr>
      </w:pPr>
      <w:r>
        <w:rPr>
          <w:rFonts w:hint="eastAsia" w:ascii="宋体" w:hAnsi="宋体"/>
          <w:bCs/>
          <w:color w:val="auto"/>
          <w:szCs w:val="21"/>
        </w:rPr>
        <w:t>是否邀请专家</w:t>
      </w:r>
      <w:r>
        <w:rPr>
          <w:rFonts w:hint="eastAsia" w:ascii="宋体" w:hAnsi="宋体"/>
          <w:bCs/>
          <w:color w:val="auto"/>
          <w:szCs w:val="21"/>
          <w:lang w:eastAsia="zh-CN"/>
        </w:rPr>
        <w:t>参加验收</w:t>
      </w:r>
      <w:r>
        <w:rPr>
          <w:rFonts w:hint="eastAsia" w:ascii="宋体" w:hAnsi="宋体"/>
          <w:bCs/>
          <w:color w:val="auto"/>
          <w:szCs w:val="21"/>
        </w:rPr>
        <w:t>：</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是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5FDCD55C">
      <w:pPr>
        <w:adjustRightInd w:val="0"/>
        <w:snapToGrid w:val="0"/>
        <w:spacing w:before="0" w:beforeLines="0" w:line="400" w:lineRule="exact"/>
        <w:ind w:firstLine="840" w:firstLineChars="400"/>
        <w:rPr>
          <w:rFonts w:ascii="宋体" w:hAnsi="宋体"/>
          <w:bCs/>
          <w:color w:val="auto"/>
          <w:szCs w:val="21"/>
        </w:rPr>
      </w:pPr>
      <w:r>
        <w:rPr>
          <w:rFonts w:hint="eastAsia" w:ascii="宋体" w:hAnsi="宋体"/>
          <w:bCs/>
          <w:color w:val="auto"/>
          <w:szCs w:val="21"/>
        </w:rPr>
        <w:t>是否邀请服务对象</w:t>
      </w:r>
      <w:r>
        <w:rPr>
          <w:rFonts w:hint="eastAsia" w:ascii="宋体" w:hAnsi="宋体"/>
          <w:bCs/>
          <w:color w:val="auto"/>
          <w:szCs w:val="21"/>
          <w:lang w:eastAsia="zh-CN"/>
        </w:rPr>
        <w:t>参加验收</w:t>
      </w:r>
      <w:r>
        <w:rPr>
          <w:rFonts w:hint="eastAsia" w:ascii="宋体" w:hAnsi="宋体"/>
          <w:bCs/>
          <w:color w:val="auto"/>
          <w:szCs w:val="21"/>
        </w:rPr>
        <w:t>：</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是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5FD376BE">
      <w:pPr>
        <w:adjustRightInd w:val="0"/>
        <w:snapToGrid w:val="0"/>
        <w:spacing w:before="0" w:beforeLines="0" w:line="400" w:lineRule="exact"/>
        <w:ind w:firstLine="840" w:firstLineChars="400"/>
        <w:rPr>
          <w:rFonts w:ascii="宋体" w:hAnsi="宋体"/>
          <w:bCs/>
          <w:color w:val="auto"/>
          <w:szCs w:val="21"/>
        </w:rPr>
      </w:pPr>
      <w:r>
        <w:rPr>
          <w:rFonts w:hint="eastAsia" w:ascii="宋体" w:hAnsi="宋体"/>
          <w:bCs/>
          <w:color w:val="auto"/>
          <w:szCs w:val="21"/>
        </w:rPr>
        <w:t>是否邀请第三方检测机构</w:t>
      </w:r>
      <w:r>
        <w:rPr>
          <w:rFonts w:hint="eastAsia" w:ascii="宋体" w:hAnsi="宋体"/>
          <w:bCs/>
          <w:color w:val="auto"/>
          <w:szCs w:val="21"/>
          <w:lang w:eastAsia="zh-CN"/>
        </w:rPr>
        <w:t>参加验收</w:t>
      </w:r>
      <w:r>
        <w:rPr>
          <w:rFonts w:hint="eastAsia" w:ascii="宋体" w:hAnsi="宋体"/>
          <w:bCs/>
          <w:color w:val="auto"/>
          <w:szCs w:val="21"/>
        </w:rPr>
        <w:t>：</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是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4B29F790">
      <w:pPr>
        <w:adjustRightInd w:val="0"/>
        <w:snapToGrid w:val="0"/>
        <w:spacing w:before="0" w:beforeLines="0" w:line="400" w:lineRule="exact"/>
        <w:ind w:firstLine="840" w:firstLineChars="400"/>
        <w:rPr>
          <w:rFonts w:hint="eastAsia" w:ascii="宋体" w:hAnsi="宋体"/>
          <w:bCs/>
          <w:color w:val="auto"/>
          <w:szCs w:val="21"/>
        </w:rPr>
      </w:pPr>
      <w:r>
        <w:rPr>
          <w:rFonts w:hint="eastAsia" w:ascii="宋体" w:hAnsi="宋体"/>
          <w:bCs/>
          <w:color w:val="auto"/>
          <w:szCs w:val="21"/>
          <w:lang w:eastAsia="zh-CN"/>
        </w:rPr>
        <w:t>是否进行抽查检测：</w:t>
      </w:r>
      <w:r>
        <w:rPr>
          <w:rFonts w:hint="eastAsia" w:ascii="宋体" w:hAnsi="宋体" w:eastAsia="宋体" w:cs="宋体"/>
          <w:color w:val="auto"/>
          <w:sz w:val="21"/>
          <w:szCs w:val="21"/>
        </w:rPr>
        <w:sym w:font="Wingdings" w:char="00A8"/>
      </w:r>
      <w:r>
        <w:rPr>
          <w:rFonts w:hint="eastAsia" w:ascii="宋体" w:hAnsi="宋体"/>
          <w:bCs/>
          <w:color w:val="auto"/>
          <w:szCs w:val="21"/>
        </w:rPr>
        <w:t>是</w:t>
      </w:r>
      <w:r>
        <w:rPr>
          <w:rFonts w:hint="eastAsia" w:ascii="宋体" w:hAnsi="宋体"/>
          <w:bCs/>
          <w:color w:val="auto"/>
          <w:szCs w:val="21"/>
          <w:lang w:eastAsia="zh-CN"/>
        </w:rPr>
        <w:t>，抽查比例：</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 xml:space="preserve">     </w:t>
      </w:r>
      <w:r>
        <w:rPr>
          <w:rFonts w:hint="eastAsia" w:ascii="宋体" w:hAnsi="宋体"/>
          <w:bCs/>
          <w:color w:val="auto"/>
          <w:szCs w:val="21"/>
        </w:rPr>
        <w:t xml:space="preserve"> </w:t>
      </w:r>
      <w:r>
        <w:rPr>
          <w:rFonts w:hint="eastAsia" w:ascii="宋体" w:hAnsi="宋体" w:eastAsia="宋体" w:cs="宋体"/>
          <w:color w:val="auto"/>
          <w:sz w:val="21"/>
          <w:szCs w:val="21"/>
        </w:rPr>
        <w:sym w:font="Wingdings" w:char="00A8"/>
      </w:r>
      <w:r>
        <w:rPr>
          <w:rFonts w:hint="eastAsia" w:ascii="宋体" w:hAnsi="宋体"/>
          <w:bCs/>
          <w:color w:val="auto"/>
          <w:szCs w:val="21"/>
        </w:rPr>
        <w:t>否</w:t>
      </w:r>
    </w:p>
    <w:p w14:paraId="79BD9F65">
      <w:pPr>
        <w:adjustRightInd w:val="0"/>
        <w:snapToGrid w:val="0"/>
        <w:spacing w:before="0" w:beforeLines="0" w:line="400" w:lineRule="exact"/>
        <w:ind w:firstLine="840" w:firstLineChars="400"/>
        <w:rPr>
          <w:rFonts w:hint="eastAsia" w:ascii="宋体" w:hAnsi="宋体" w:eastAsia="宋体"/>
          <w:bCs/>
          <w:color w:val="auto"/>
          <w:szCs w:val="21"/>
          <w:u w:val="single"/>
          <w:lang w:eastAsia="zh-CN"/>
        </w:rPr>
      </w:pPr>
      <w:r>
        <w:rPr>
          <w:rFonts w:hint="eastAsia" w:ascii="宋体" w:hAnsi="宋体" w:eastAsia="宋体"/>
          <w:bCs/>
          <w:color w:val="auto"/>
          <w:szCs w:val="21"/>
          <w:lang w:val="en-US" w:eastAsia="zh-CN"/>
        </w:rPr>
        <w:t>是否存在破坏性检测：</w:t>
      </w:r>
      <w:r>
        <w:rPr>
          <w:rFonts w:hint="eastAsia" w:ascii="宋体" w:hAnsi="宋体" w:eastAsia="宋体" w:cs="宋体"/>
          <w:color w:val="auto"/>
          <w:sz w:val="21"/>
          <w:szCs w:val="21"/>
        </w:rPr>
        <w:sym w:font="Wingdings" w:char="00A8"/>
      </w:r>
      <w:r>
        <w:rPr>
          <w:rFonts w:hint="eastAsia" w:ascii="宋体" w:hAnsi="宋体" w:eastAsia="宋体"/>
          <w:bCs/>
          <w:color w:val="auto"/>
          <w:szCs w:val="21"/>
        </w:rPr>
        <w:t>是</w:t>
      </w:r>
      <w:r>
        <w:rPr>
          <w:rFonts w:hint="eastAsia" w:ascii="宋体" w:hAnsi="宋体" w:eastAsia="宋体"/>
          <w:bCs/>
          <w:color w:val="auto"/>
          <w:szCs w:val="21"/>
          <w:lang w:eastAsia="zh-CN"/>
        </w:rPr>
        <w:t>，</w:t>
      </w:r>
      <w:r>
        <w:rPr>
          <w:rFonts w:hint="eastAsia" w:ascii="宋体" w:hAnsi="宋体" w:eastAsia="宋体"/>
          <w:bCs/>
          <w:color w:val="auto"/>
          <w:szCs w:val="21"/>
          <w:u w:val="single"/>
          <w:lang w:eastAsia="zh-CN"/>
        </w:rPr>
        <w:t>（应明确对被破坏的检测产品的处理方式）</w:t>
      </w:r>
    </w:p>
    <w:p w14:paraId="776B4FD3">
      <w:pPr>
        <w:adjustRightInd w:val="0"/>
        <w:snapToGrid w:val="0"/>
        <w:spacing w:before="0" w:beforeLines="0" w:line="400" w:lineRule="exact"/>
        <w:ind w:firstLine="840" w:firstLineChars="400"/>
        <w:rPr>
          <w:rFonts w:hint="eastAsia" w:ascii="宋体" w:hAnsi="宋体" w:eastAsia="宋体"/>
          <w:bCs/>
          <w:color w:val="auto"/>
          <w:szCs w:val="21"/>
          <w:lang w:eastAsia="zh-CN"/>
        </w:rPr>
      </w:pPr>
      <w:r>
        <w:rPr>
          <w:rFonts w:hint="eastAsia" w:ascii="宋体" w:hAnsi="宋体" w:eastAsia="宋体"/>
          <w:bCs/>
          <w:color w:val="auto"/>
          <w:szCs w:val="21"/>
          <w:lang w:val="en-US" w:eastAsia="zh-CN"/>
        </w:rPr>
        <w:t xml:space="preserve">                    </w:t>
      </w:r>
      <w:r>
        <w:rPr>
          <w:rFonts w:hint="eastAsia" w:ascii="宋体" w:hAnsi="宋体" w:eastAsia="宋体" w:cs="宋体"/>
          <w:color w:val="auto"/>
          <w:sz w:val="21"/>
          <w:szCs w:val="21"/>
        </w:rPr>
        <w:sym w:font="Wingdings" w:char="00A8"/>
      </w:r>
      <w:r>
        <w:rPr>
          <w:rFonts w:hint="eastAsia" w:ascii="宋体" w:hAnsi="宋体" w:eastAsia="宋体"/>
          <w:bCs/>
          <w:color w:val="auto"/>
          <w:szCs w:val="21"/>
        </w:rPr>
        <w:t>否</w:t>
      </w:r>
    </w:p>
    <w:p w14:paraId="1DE44B4D">
      <w:pPr>
        <w:adjustRightInd w:val="0"/>
        <w:snapToGrid w:val="0"/>
        <w:spacing w:before="0" w:beforeLines="0" w:line="400" w:lineRule="exact"/>
        <w:ind w:firstLine="840" w:firstLineChars="400"/>
        <w:rPr>
          <w:rFonts w:hint="eastAsia" w:ascii="宋体" w:hAnsi="宋体"/>
          <w:bCs/>
          <w:color w:val="auto"/>
          <w:szCs w:val="21"/>
          <w:u w:val="single"/>
        </w:rPr>
      </w:pPr>
      <w:r>
        <w:rPr>
          <w:rFonts w:hint="eastAsia" w:ascii="宋体" w:hAnsi="宋体"/>
          <w:bCs/>
          <w:color w:val="auto"/>
          <w:szCs w:val="21"/>
        </w:rPr>
        <w:t>验收组织的其他事项：</w:t>
      </w:r>
      <w:r>
        <w:rPr>
          <w:rFonts w:hint="eastAsia" w:ascii="宋体" w:hAnsi="宋体"/>
          <w:bCs/>
          <w:color w:val="auto"/>
          <w:szCs w:val="21"/>
          <w:u w:val="single"/>
        </w:rPr>
        <w:t xml:space="preserve">                </w:t>
      </w:r>
    </w:p>
    <w:p w14:paraId="42CDCA25">
      <w:pPr>
        <w:adjustRightInd w:val="0"/>
        <w:snapToGrid w:val="0"/>
        <w:spacing w:before="0" w:beforeLines="0" w:line="400" w:lineRule="exact"/>
        <w:ind w:firstLine="420" w:firstLineChars="200"/>
        <w:rPr>
          <w:rFonts w:hint="eastAsia" w:ascii="宋体" w:hAnsi="宋体"/>
          <w:bCs/>
          <w:color w:val="auto"/>
          <w:szCs w:val="21"/>
          <w:u w:val="single"/>
        </w:rPr>
      </w:pPr>
      <w:r>
        <w:rPr>
          <w:rFonts w:hint="eastAsia" w:ascii="宋体" w:hAnsi="宋体"/>
          <w:bCs/>
          <w:color w:val="auto"/>
          <w:szCs w:val="21"/>
        </w:rPr>
        <w:t>（2）履约验收时间：</w:t>
      </w:r>
      <w:r>
        <w:rPr>
          <w:rFonts w:hint="eastAsia" w:ascii="宋体" w:hAnsi="宋体"/>
          <w:bCs/>
          <w:color w:val="auto"/>
          <w:szCs w:val="21"/>
          <w:u w:val="single"/>
        </w:rPr>
        <w:t>（计划于何时验收/供应商提出验收申请之日起   日内组织验收）</w:t>
      </w:r>
      <w:r>
        <w:rPr>
          <w:rFonts w:hint="eastAsia" w:ascii="宋体" w:hAnsi="宋体"/>
          <w:bCs/>
          <w:color w:val="auto"/>
          <w:szCs w:val="21"/>
          <w:u w:val="single"/>
          <w:lang w:val="en-US" w:eastAsia="zh-CN"/>
        </w:rPr>
        <w:t xml:space="preserve"> </w:t>
      </w:r>
    </w:p>
    <w:p w14:paraId="5053B058">
      <w:pPr>
        <w:adjustRightInd w:val="0"/>
        <w:snapToGrid w:val="0"/>
        <w:spacing w:before="0" w:beforeLines="0" w:line="400" w:lineRule="exact"/>
        <w:ind w:firstLine="420" w:firstLineChars="200"/>
        <w:rPr>
          <w:rFonts w:hint="eastAsia" w:ascii="宋体" w:hAnsi="宋体"/>
          <w:bCs/>
          <w:color w:val="auto"/>
          <w:szCs w:val="21"/>
        </w:rPr>
      </w:pPr>
      <w:r>
        <w:rPr>
          <w:rFonts w:hint="eastAsia" w:ascii="宋体" w:hAnsi="宋体"/>
          <w:bCs/>
          <w:color w:val="auto"/>
          <w:szCs w:val="21"/>
        </w:rPr>
        <w:t>（3）履约验收方式：</w:t>
      </w:r>
      <w:r>
        <w:rPr>
          <w:rFonts w:hint="eastAsia" w:ascii="宋体" w:hAnsi="宋体" w:eastAsia="宋体" w:cs="宋体"/>
          <w:color w:val="auto"/>
          <w:sz w:val="21"/>
          <w:szCs w:val="21"/>
        </w:rPr>
        <w:sym w:font="Wingdings" w:char="00A8"/>
      </w:r>
      <w:r>
        <w:rPr>
          <w:rFonts w:hint="eastAsia" w:ascii="宋体" w:hAnsi="宋体"/>
          <w:bCs/>
          <w:color w:val="auto"/>
          <w:szCs w:val="21"/>
        </w:rPr>
        <w:t xml:space="preserve">一次性验收         </w:t>
      </w:r>
    </w:p>
    <w:p w14:paraId="344927BD">
      <w:pPr>
        <w:adjustRightInd w:val="0"/>
        <w:snapToGrid w:val="0"/>
        <w:spacing w:before="0" w:beforeLines="0" w:line="400" w:lineRule="exact"/>
        <w:ind w:firstLine="0" w:firstLineChars="0"/>
        <w:rPr>
          <w:rFonts w:hint="eastAsia" w:ascii="宋体" w:hAnsi="宋体" w:eastAsia="宋体"/>
          <w:bCs/>
          <w:color w:val="auto"/>
          <w:szCs w:val="21"/>
          <w:lang w:val="en-US" w:eastAsia="zh-CN"/>
        </w:rPr>
      </w:pPr>
      <w:r>
        <w:rPr>
          <w:rFonts w:hint="eastAsia" w:ascii="宋体" w:hAnsi="宋体"/>
          <w:bCs/>
          <w:color w:val="auto"/>
          <w:szCs w:val="21"/>
          <w:lang w:val="en-US" w:eastAsia="zh-CN"/>
        </w:rPr>
        <w:t xml:space="preserve">                       </w:t>
      </w:r>
      <w:r>
        <w:rPr>
          <w:rFonts w:hint="eastAsia" w:ascii="宋体" w:hAnsi="宋体" w:eastAsia="宋体" w:cs="宋体"/>
          <w:color w:val="auto"/>
          <w:sz w:val="21"/>
          <w:szCs w:val="21"/>
        </w:rPr>
        <w:sym w:font="Wingdings" w:char="00A8"/>
      </w:r>
      <w:r>
        <w:rPr>
          <w:rFonts w:hint="eastAsia" w:ascii="宋体" w:hAnsi="宋体"/>
          <w:bCs/>
          <w:color w:val="auto"/>
          <w:szCs w:val="21"/>
        </w:rPr>
        <w:t>分期/分项验收</w:t>
      </w:r>
      <w:r>
        <w:rPr>
          <w:rFonts w:hint="eastAsia" w:ascii="宋体" w:hAnsi="宋体"/>
          <w:bCs/>
          <w:color w:val="auto"/>
          <w:szCs w:val="21"/>
          <w:lang w:eastAsia="zh-CN"/>
        </w:rPr>
        <w:t>：</w:t>
      </w:r>
      <w:r>
        <w:rPr>
          <w:rFonts w:hint="eastAsia" w:ascii="宋体" w:hAnsi="宋体"/>
          <w:bCs/>
          <w:color w:val="auto"/>
          <w:szCs w:val="21"/>
          <w:u w:val="single"/>
        </w:rPr>
        <w:t xml:space="preserve"> </w:t>
      </w:r>
      <w:r>
        <w:rPr>
          <w:rFonts w:hint="eastAsia" w:ascii="宋体" w:hAnsi="宋体"/>
          <w:bCs/>
          <w:color w:val="auto"/>
          <w:szCs w:val="21"/>
          <w:u w:val="single"/>
          <w:lang w:eastAsia="zh-CN"/>
        </w:rPr>
        <w:t>（应明确分期</w:t>
      </w:r>
      <w:r>
        <w:rPr>
          <w:rFonts w:hint="default" w:ascii="宋体" w:hAnsi="宋体"/>
          <w:bCs/>
          <w:color w:val="auto"/>
          <w:szCs w:val="21"/>
          <w:u w:val="single"/>
          <w:lang w:val="en" w:eastAsia="zh-CN"/>
        </w:rPr>
        <w:t>/</w:t>
      </w:r>
      <w:r>
        <w:rPr>
          <w:rFonts w:hint="eastAsia" w:ascii="宋体" w:hAnsi="宋体"/>
          <w:bCs/>
          <w:color w:val="auto"/>
          <w:szCs w:val="21"/>
          <w:u w:val="single"/>
          <w:lang w:val="en" w:eastAsia="zh-CN"/>
        </w:rPr>
        <w:t>分项验收的工作安排</w:t>
      </w:r>
      <w:r>
        <w:rPr>
          <w:rFonts w:hint="eastAsia" w:ascii="宋体" w:hAnsi="宋体"/>
          <w:bCs/>
          <w:color w:val="auto"/>
          <w:szCs w:val="21"/>
          <w:u w:val="single"/>
          <w:lang w:eastAsia="zh-CN"/>
        </w:rPr>
        <w:t>）</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 xml:space="preserve"> </w:t>
      </w:r>
    </w:p>
    <w:p w14:paraId="6D62AE67">
      <w:pPr>
        <w:adjustRightInd w:val="0"/>
        <w:snapToGrid w:val="0"/>
        <w:spacing w:before="0" w:beforeLines="0" w:line="400" w:lineRule="exact"/>
        <w:ind w:firstLine="420" w:firstLineChars="200"/>
        <w:rPr>
          <w:rFonts w:ascii="宋体" w:hAnsi="宋体"/>
          <w:bCs/>
          <w:color w:val="auto"/>
          <w:szCs w:val="21"/>
        </w:rPr>
      </w:pPr>
      <w:r>
        <w:rPr>
          <w:rFonts w:hint="eastAsia" w:ascii="宋体" w:hAnsi="宋体"/>
          <w:bCs/>
          <w:color w:val="auto"/>
          <w:szCs w:val="21"/>
        </w:rPr>
        <w:t>（4）履约验收程序：</w:t>
      </w:r>
      <w:r>
        <w:rPr>
          <w:rFonts w:hint="eastAsia" w:ascii="宋体" w:hAnsi="宋体"/>
          <w:bCs/>
          <w:color w:val="auto"/>
          <w:szCs w:val="21"/>
          <w:u w:val="single"/>
        </w:rPr>
        <w:t xml:space="preserve">                                         </w:t>
      </w:r>
    </w:p>
    <w:p w14:paraId="270B62F3">
      <w:pPr>
        <w:adjustRightInd w:val="0"/>
        <w:snapToGrid w:val="0"/>
        <w:spacing w:before="0" w:beforeLines="0" w:line="400" w:lineRule="exact"/>
        <w:ind w:firstLine="420" w:firstLineChars="200"/>
        <w:rPr>
          <w:rFonts w:ascii="宋体" w:hAnsi="宋体"/>
          <w:bCs/>
          <w:color w:val="auto"/>
          <w:szCs w:val="21"/>
          <w:u w:val="single"/>
        </w:rPr>
      </w:pPr>
      <w:r>
        <w:rPr>
          <w:rFonts w:hint="eastAsia" w:ascii="宋体" w:hAnsi="宋体"/>
          <w:bCs/>
          <w:color w:val="auto"/>
          <w:szCs w:val="21"/>
        </w:rPr>
        <w:t>（5）履约验收的内容：</w:t>
      </w:r>
      <w:r>
        <w:rPr>
          <w:rFonts w:hint="eastAsia" w:ascii="宋体" w:hAnsi="宋体"/>
          <w:bCs/>
          <w:color w:val="auto"/>
          <w:szCs w:val="21"/>
          <w:u w:val="single"/>
        </w:rPr>
        <w:t xml:space="preserve"> </w:t>
      </w:r>
      <w:r>
        <w:rPr>
          <w:rFonts w:hint="eastAsia" w:ascii="宋体" w:hAnsi="宋体"/>
          <w:bCs/>
          <w:color w:val="auto"/>
          <w:szCs w:val="21"/>
          <w:u w:val="single"/>
          <w:lang w:eastAsia="zh-CN"/>
        </w:rPr>
        <w:t>（应当包括每一项技术和商务要求的履约情况，特别是落实政府采购扶持中小企业，支持绿色发展和乡村振兴等政策情况）</w:t>
      </w:r>
      <w:r>
        <w:rPr>
          <w:rFonts w:hint="eastAsia" w:ascii="宋体" w:hAnsi="宋体"/>
          <w:bCs/>
          <w:color w:val="auto"/>
          <w:szCs w:val="21"/>
          <w:u w:val="single"/>
        </w:rPr>
        <w:t xml:space="preserve">                                      </w:t>
      </w:r>
    </w:p>
    <w:p w14:paraId="33BDA628">
      <w:pPr>
        <w:adjustRightInd w:val="0"/>
        <w:snapToGrid w:val="0"/>
        <w:spacing w:before="0" w:beforeLines="0" w:line="400" w:lineRule="exact"/>
        <w:ind w:firstLine="420" w:firstLineChars="200"/>
        <w:rPr>
          <w:rFonts w:hint="eastAsia" w:ascii="宋体" w:hAnsi="宋体"/>
          <w:bCs/>
          <w:color w:val="auto"/>
          <w:szCs w:val="21"/>
          <w:u w:val="single"/>
        </w:rPr>
      </w:pPr>
      <w:r>
        <w:rPr>
          <w:rFonts w:hint="eastAsia" w:ascii="宋体" w:hAnsi="宋体"/>
          <w:bCs/>
          <w:color w:val="auto"/>
          <w:szCs w:val="21"/>
        </w:rPr>
        <w:t>（6）履约验收标准：</w:t>
      </w:r>
      <w:r>
        <w:rPr>
          <w:rFonts w:hint="eastAsia" w:ascii="宋体" w:hAnsi="宋体"/>
          <w:bCs/>
          <w:color w:val="auto"/>
          <w:szCs w:val="21"/>
          <w:u w:val="single"/>
        </w:rPr>
        <w:t xml:space="preserve">                                         </w:t>
      </w:r>
    </w:p>
    <w:p w14:paraId="19ED4496">
      <w:pPr>
        <w:pStyle w:val="29"/>
        <w:spacing w:beforeLines="0"/>
        <w:rPr>
          <w:rFonts w:hint="eastAsia" w:ascii="宋体" w:hAnsi="宋体" w:eastAsia="宋体" w:cs="宋体"/>
          <w:color w:val="auto"/>
          <w:sz w:val="21"/>
          <w:lang w:eastAsia="zh-CN"/>
        </w:rPr>
      </w:pPr>
      <w:r>
        <w:rPr>
          <w:rFonts w:hint="eastAsia" w:ascii="宋体" w:hAnsi="宋体" w:eastAsia="宋体" w:cs="宋体"/>
          <w:bCs/>
          <w:color w:val="auto"/>
          <w:sz w:val="21"/>
          <w:szCs w:val="21"/>
          <w:u w:val="none"/>
          <w:lang w:eastAsia="zh-CN"/>
        </w:rPr>
        <w:t>（</w:t>
      </w:r>
      <w:r>
        <w:rPr>
          <w:rFonts w:hint="eastAsia" w:ascii="宋体" w:hAnsi="宋体" w:eastAsia="宋体" w:cs="宋体"/>
          <w:bCs/>
          <w:color w:val="auto"/>
          <w:sz w:val="21"/>
          <w:szCs w:val="21"/>
          <w:u w:val="none"/>
          <w:lang w:val="en-US" w:eastAsia="zh-CN"/>
        </w:rPr>
        <w:t>7</w:t>
      </w:r>
      <w:r>
        <w:rPr>
          <w:rFonts w:hint="eastAsia" w:ascii="宋体" w:hAnsi="宋体" w:eastAsia="宋体" w:cs="宋体"/>
          <w:bCs/>
          <w:color w:val="auto"/>
          <w:sz w:val="21"/>
          <w:szCs w:val="21"/>
          <w:u w:val="none"/>
          <w:lang w:eastAsia="zh-CN"/>
        </w:rPr>
        <w:t>）是否以采购活动中供应商提供的样品作为参考：</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 xml:space="preserve">是  </w:t>
      </w:r>
      <w:r>
        <w:rPr>
          <w:rFonts w:hint="eastAsia" w:ascii="宋体" w:hAnsi="宋体" w:eastAsia="宋体" w:cs="宋体"/>
          <w:color w:val="auto"/>
          <w:sz w:val="21"/>
          <w:szCs w:val="21"/>
        </w:rPr>
        <w:sym w:font="Wingdings" w:char="00A8"/>
      </w:r>
      <w:r>
        <w:rPr>
          <w:rFonts w:hint="eastAsia" w:ascii="宋体" w:hAnsi="宋体" w:eastAsia="宋体" w:cs="宋体"/>
          <w:bCs/>
          <w:color w:val="auto"/>
          <w:sz w:val="21"/>
          <w:szCs w:val="21"/>
        </w:rPr>
        <w:t>否</w:t>
      </w:r>
    </w:p>
    <w:p w14:paraId="285F3802">
      <w:pPr>
        <w:adjustRightInd w:val="0"/>
        <w:snapToGrid w:val="0"/>
        <w:spacing w:before="0" w:beforeLines="0" w:line="400" w:lineRule="exact"/>
        <w:ind w:firstLine="420" w:firstLineChars="200"/>
        <w:rPr>
          <w:rFonts w:hint="eastAsia" w:ascii="宋体" w:hAnsi="宋体" w:cs="宋体"/>
          <w:bCs/>
          <w:color w:val="auto"/>
          <w:szCs w:val="21"/>
          <w:u w:val="single"/>
        </w:rPr>
      </w:pPr>
      <w:r>
        <w:rPr>
          <w:rFonts w:hint="eastAsia" w:ascii="宋体" w:hAnsi="宋体" w:cs="宋体"/>
          <w:bCs/>
          <w:color w:val="auto"/>
          <w:szCs w:val="21"/>
        </w:rPr>
        <w:t>（8）履约验收其他事项：</w:t>
      </w:r>
      <w:r>
        <w:rPr>
          <w:rFonts w:hint="eastAsia" w:ascii="宋体" w:hAnsi="宋体" w:cs="宋体"/>
          <w:bCs/>
          <w:color w:val="auto"/>
          <w:szCs w:val="21"/>
          <w:u w:val="single"/>
        </w:rPr>
        <w:t xml:space="preserve">      </w:t>
      </w:r>
      <w:r>
        <w:rPr>
          <w:rFonts w:hint="eastAsia" w:ascii="宋体" w:hAnsi="宋体" w:cs="宋体"/>
          <w:bCs/>
          <w:i w:val="0"/>
          <w:iCs w:val="0"/>
          <w:color w:val="auto"/>
          <w:szCs w:val="21"/>
          <w:u w:val="single"/>
        </w:rPr>
        <w:t>（产权过户登记等）</w:t>
      </w:r>
      <w:r>
        <w:rPr>
          <w:rFonts w:hint="eastAsia" w:ascii="宋体" w:hAnsi="宋体" w:cs="宋体"/>
          <w:bCs/>
          <w:color w:val="auto"/>
          <w:szCs w:val="21"/>
          <w:u w:val="single"/>
        </w:rPr>
        <w:t xml:space="preserve">          </w:t>
      </w:r>
    </w:p>
    <w:p w14:paraId="252AC5B6">
      <w:pPr>
        <w:numPr>
          <w:ilvl w:val="0"/>
          <w:numId w:val="6"/>
        </w:numPr>
        <w:adjustRightInd w:val="0"/>
        <w:snapToGrid w:val="0"/>
        <w:spacing w:before="0" w:beforeLines="0" w:line="400" w:lineRule="exact"/>
        <w:ind w:firstLine="422" w:firstLineChars="200"/>
        <w:rPr>
          <w:rFonts w:hint="eastAsia" w:ascii="宋体" w:hAnsi="宋体"/>
          <w:b/>
          <w:color w:val="auto"/>
          <w:szCs w:val="21"/>
        </w:rPr>
      </w:pPr>
      <w:r>
        <w:rPr>
          <w:rFonts w:hint="eastAsia" w:ascii="宋体" w:hAnsi="宋体"/>
          <w:b/>
          <w:color w:val="auto"/>
          <w:szCs w:val="21"/>
        </w:rPr>
        <w:t>组成合同的文件</w:t>
      </w:r>
    </w:p>
    <w:p w14:paraId="15C3F0F7">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62038C04">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61DC6133">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2</w:t>
      </w:r>
      <w:r>
        <w:rPr>
          <w:rFonts w:hint="eastAsia" w:ascii="宋体" w:hAnsi="宋体"/>
          <w:color w:val="auto"/>
          <w:szCs w:val="21"/>
        </w:rPr>
        <w:t>）政府采购合同专用条款</w:t>
      </w:r>
    </w:p>
    <w:p w14:paraId="4725F826">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3</w:t>
      </w:r>
      <w:r>
        <w:rPr>
          <w:rFonts w:hint="eastAsia" w:ascii="宋体" w:hAnsi="宋体"/>
          <w:color w:val="auto"/>
          <w:szCs w:val="21"/>
        </w:rPr>
        <w:t>）政府采购合同通用条款</w:t>
      </w:r>
    </w:p>
    <w:p w14:paraId="124871BA">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62FB70A7">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5</w:t>
      </w:r>
      <w:r>
        <w:rPr>
          <w:rFonts w:hint="eastAsia" w:ascii="宋体" w:hAnsi="宋体"/>
          <w:color w:val="auto"/>
          <w:szCs w:val="21"/>
        </w:rPr>
        <w:t>）投标（响应）文件</w:t>
      </w:r>
    </w:p>
    <w:p w14:paraId="28164D58">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（6）采购文件</w:t>
      </w:r>
    </w:p>
    <w:p w14:paraId="065E9265">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（7）有关技术文件，图纸</w:t>
      </w:r>
    </w:p>
    <w:p w14:paraId="7ACB9FF9">
      <w:pPr>
        <w:pStyle w:val="29"/>
        <w:spacing w:beforeLines="0"/>
        <w:rPr>
          <w:rFonts w:hint="eastAsia" w:ascii="宋体" w:hAnsi="宋体" w:eastAsia="宋体" w:cs="宋体"/>
          <w:color w:val="auto"/>
          <w:kern w:val="2"/>
          <w:sz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765FFA90">
      <w:pPr>
        <w:numPr>
          <w:ilvl w:val="0"/>
          <w:numId w:val="6"/>
        </w:numPr>
        <w:adjustRightInd w:val="0"/>
        <w:snapToGrid w:val="0"/>
        <w:spacing w:before="0" w:beforeLines="0" w:line="400" w:lineRule="exact"/>
        <w:ind w:firstLine="422" w:firstLineChars="200"/>
        <w:rPr>
          <w:rFonts w:hint="eastAsia" w:ascii="宋体" w:hAnsi="宋体"/>
          <w:b/>
          <w:color w:val="auto"/>
          <w:szCs w:val="21"/>
        </w:rPr>
      </w:pPr>
      <w:r>
        <w:rPr>
          <w:rFonts w:hint="eastAsia" w:ascii="宋体" w:hAnsi="宋体"/>
          <w:b/>
          <w:color w:val="auto"/>
          <w:szCs w:val="21"/>
        </w:rPr>
        <w:t>合同生效</w:t>
      </w:r>
    </w:p>
    <w:p w14:paraId="240B5B69">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14:paraId="41EB7ABD">
      <w:pPr>
        <w:numPr>
          <w:ilvl w:val="0"/>
          <w:numId w:val="6"/>
        </w:numPr>
        <w:adjustRightInd w:val="0"/>
        <w:snapToGrid w:val="0"/>
        <w:spacing w:before="0" w:beforeLines="0" w:line="400" w:lineRule="exact"/>
        <w:ind w:firstLine="422" w:firstLineChars="200"/>
        <w:rPr>
          <w:rFonts w:hint="eastAsia" w:ascii="宋体" w:hAnsi="宋体"/>
          <w:b/>
          <w:color w:val="auto"/>
          <w:szCs w:val="21"/>
        </w:rPr>
      </w:pPr>
      <w:r>
        <w:rPr>
          <w:rFonts w:hint="eastAsia" w:ascii="宋体" w:hAnsi="宋体"/>
          <w:b/>
          <w:color w:val="auto"/>
          <w:szCs w:val="21"/>
        </w:rPr>
        <w:t>合同份数</w:t>
      </w:r>
    </w:p>
    <w:p w14:paraId="4D827F5F">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w:t>
      </w:r>
      <w:r>
        <w:rPr>
          <w:rFonts w:hint="eastAsia" w:ascii="宋体" w:hAnsi="宋体"/>
          <w:color w:val="auto"/>
          <w:szCs w:val="21"/>
          <w:lang w:eastAsia="zh-CN"/>
        </w:rPr>
        <w:t>甲方</w:t>
      </w:r>
      <w:r>
        <w:rPr>
          <w:rFonts w:hint="eastAsia" w:ascii="宋体" w:hAnsi="宋体"/>
          <w:color w:val="auto"/>
          <w:szCs w:val="21"/>
        </w:rPr>
        <w:t>执</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份，</w:t>
      </w:r>
      <w:r>
        <w:rPr>
          <w:rFonts w:hint="eastAsia" w:ascii="宋体" w:hAnsi="宋体"/>
          <w:color w:val="auto"/>
          <w:szCs w:val="21"/>
          <w:lang w:eastAsia="zh-CN"/>
        </w:rPr>
        <w:t>乙方</w:t>
      </w:r>
      <w:r>
        <w:rPr>
          <w:rFonts w:hint="eastAsia" w:ascii="宋体" w:hAnsi="宋体"/>
          <w:color w:val="auto"/>
          <w:szCs w:val="21"/>
        </w:rPr>
        <w:t>执</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份，均具有同等法律效力。</w:t>
      </w:r>
    </w:p>
    <w:p w14:paraId="64EBB79E">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457B1D7D">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4D5B9ED1">
      <w:pPr>
        <w:adjustRightInd w:val="0"/>
        <w:snapToGrid w:val="0"/>
        <w:spacing w:before="0" w:beforeLines="0" w:line="400" w:lineRule="exact"/>
        <w:ind w:firstLine="420" w:firstLineChars="200"/>
        <w:rPr>
          <w:color w:val="auto"/>
        </w:rPr>
      </w:pPr>
      <w:r>
        <w:rPr>
          <w:rFonts w:hint="eastAsia" w:ascii="宋体" w:hAnsi="宋体"/>
          <w:color w:val="auto"/>
          <w:szCs w:val="21"/>
        </w:rPr>
        <w:t>附件：具体标</w:t>
      </w:r>
      <w:r>
        <w:rPr>
          <w:rFonts w:hint="eastAsia" w:ascii="宋体" w:hAnsi="宋体"/>
          <w:color w:val="auto"/>
          <w:szCs w:val="21"/>
          <w:lang w:eastAsia="zh-CN"/>
        </w:rPr>
        <w:t>的及其</w:t>
      </w:r>
      <w:r>
        <w:rPr>
          <w:rFonts w:hint="eastAsia" w:ascii="宋体" w:hAnsi="宋体"/>
          <w:color w:val="auto"/>
          <w:szCs w:val="21"/>
          <w:highlight w:val="none"/>
          <w:u w:val="none"/>
          <w:lang w:val="en-US" w:eastAsia="zh-CN"/>
        </w:rPr>
        <w:t>技术要求和商务要求</w:t>
      </w:r>
      <w:r>
        <w:rPr>
          <w:rFonts w:hint="eastAsia" w:ascii="宋体" w:hAnsi="宋体"/>
          <w:color w:val="auto"/>
          <w:szCs w:val="21"/>
        </w:rPr>
        <w:t>、联合协议、分包</w:t>
      </w:r>
      <w:r>
        <w:rPr>
          <w:rFonts w:hint="eastAsia" w:ascii="宋体" w:hAnsi="宋体"/>
          <w:color w:val="auto"/>
          <w:szCs w:val="21"/>
          <w:lang w:eastAsia="zh-CN"/>
        </w:rPr>
        <w:t>意向</w:t>
      </w:r>
      <w:r>
        <w:rPr>
          <w:rFonts w:hint="eastAsia" w:ascii="宋体" w:hAnsi="宋体"/>
          <w:color w:val="auto"/>
          <w:szCs w:val="21"/>
        </w:rPr>
        <w:t>协议等。</w:t>
      </w:r>
    </w:p>
    <w:p w14:paraId="24C06B42">
      <w:pPr>
        <w:pStyle w:val="70"/>
        <w:spacing w:beforeLines="0" w:line="400" w:lineRule="exact"/>
        <w:rPr>
          <w:color w:val="auto"/>
        </w:rPr>
      </w:pPr>
    </w:p>
    <w:p w14:paraId="261C6612">
      <w:pPr>
        <w:pStyle w:val="3"/>
        <w:spacing w:beforeLines="0" w:line="400" w:lineRule="exact"/>
        <w:rPr>
          <w:rFonts w:hint="eastAsia" w:ascii="宋体" w:hAnsi="宋体" w:cs="Times New Roman"/>
          <w:b w:val="0"/>
          <w:bCs w:val="0"/>
          <w:color w:val="auto"/>
          <w:sz w:val="21"/>
          <w:szCs w:val="21"/>
          <w:highlight w:val="none"/>
          <w:lang w:val="en-US" w:eastAsia="zh-CN"/>
        </w:rPr>
      </w:pPr>
      <w:r>
        <w:rPr>
          <w:rFonts w:hint="default"/>
          <w:color w:val="auto"/>
          <w:lang w:val="en"/>
        </w:rPr>
        <w:t xml:space="preserve">   </w:t>
      </w:r>
    </w:p>
    <w:p w14:paraId="00B55103">
      <w:pPr>
        <w:rPr>
          <w:rFonts w:hint="eastAsia"/>
          <w:color w:val="auto"/>
        </w:rPr>
      </w:pPr>
      <w:r>
        <w:rPr>
          <w:rFonts w:hint="eastAsia"/>
          <w:color w:val="auto"/>
        </w:rPr>
        <w:br w:type="page"/>
      </w:r>
    </w:p>
    <w:p w14:paraId="0AD4BB3F">
      <w:pPr>
        <w:pStyle w:val="70"/>
        <w:rPr>
          <w:rFonts w:hint="eastAsia"/>
          <w:color w:val="auto"/>
        </w:rPr>
      </w:pPr>
    </w:p>
    <w:tbl>
      <w:tblPr>
        <w:tblStyle w:val="23"/>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BF2DB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90" w:hRule="atLeast"/>
        </w:trPr>
        <w:tc>
          <w:tcPr>
            <w:tcW w:w="2562" w:type="pct"/>
            <w:gridSpan w:val="2"/>
            <w:tcBorders>
              <w:bottom w:val="single" w:color="auto" w:sz="2" w:space="0"/>
              <w:right w:val="single" w:color="auto" w:sz="2" w:space="0"/>
            </w:tcBorders>
            <w:vAlign w:val="center"/>
          </w:tcPr>
          <w:p w14:paraId="1C7F4CEE">
            <w:pPr>
              <w:adjustRightInd w:val="0"/>
              <w:snapToGrid w:val="0"/>
              <w:spacing w:line="300" w:lineRule="exact"/>
              <w:jc w:val="center"/>
              <w:rPr>
                <w:color w:val="auto"/>
              </w:rPr>
            </w:pPr>
            <w:r>
              <w:rPr>
                <w:color w:val="auto"/>
                <w:szCs w:val="21"/>
              </w:rPr>
              <w:t>甲方</w:t>
            </w:r>
            <w:r>
              <w:rPr>
                <w:rFonts w:hint="eastAsia"/>
                <w:color w:val="auto"/>
                <w:szCs w:val="21"/>
              </w:rPr>
              <w:t>（采购人</w:t>
            </w:r>
            <w:r>
              <w:rPr>
                <w:rFonts w:hint="eastAsia" w:ascii="宋体" w:hAnsi="宋体"/>
                <w:color w:val="auto"/>
                <w:szCs w:val="21"/>
                <w:lang w:eastAsia="zh-CN"/>
              </w:rPr>
              <w:t>、受采购人委托签订合同的单位</w:t>
            </w:r>
            <w:r>
              <w:rPr>
                <w:rFonts w:hint="eastAsia" w:ascii="宋体" w:hAnsi="宋体"/>
                <w:color w:val="auto"/>
                <w:szCs w:val="21"/>
              </w:rPr>
              <w:t>或</w:t>
            </w:r>
            <w:r>
              <w:rPr>
                <w:rFonts w:hint="eastAsia"/>
                <w:color w:val="auto"/>
                <w:szCs w:val="21"/>
              </w:rPr>
              <w:t>采购文件约定的合同甲方）</w:t>
            </w:r>
          </w:p>
        </w:tc>
        <w:tc>
          <w:tcPr>
            <w:tcW w:w="2437" w:type="pct"/>
            <w:gridSpan w:val="2"/>
            <w:tcBorders>
              <w:left w:val="single" w:color="auto" w:sz="2" w:space="0"/>
              <w:bottom w:val="single" w:color="auto" w:sz="2" w:space="0"/>
            </w:tcBorders>
            <w:vAlign w:val="center"/>
          </w:tcPr>
          <w:p w14:paraId="08DA5B47">
            <w:pPr>
              <w:adjustRightInd w:val="0"/>
              <w:snapToGrid w:val="0"/>
              <w:spacing w:line="300" w:lineRule="exact"/>
              <w:jc w:val="center"/>
              <w:rPr>
                <w:color w:val="auto"/>
              </w:rPr>
            </w:pPr>
            <w:r>
              <w:rPr>
                <w:color w:val="auto"/>
                <w:szCs w:val="21"/>
              </w:rPr>
              <w:t>乙方</w:t>
            </w:r>
            <w:r>
              <w:rPr>
                <w:rFonts w:hint="eastAsia"/>
                <w:color w:val="auto"/>
                <w:szCs w:val="21"/>
              </w:rPr>
              <w:t>（供应商）</w:t>
            </w:r>
          </w:p>
        </w:tc>
      </w:tr>
      <w:tr w14:paraId="3ED6ED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2D8C92EE">
            <w:pPr>
              <w:adjustRightInd w:val="0"/>
              <w:snapToGrid w:val="0"/>
              <w:spacing w:line="300" w:lineRule="exact"/>
              <w:jc w:val="center"/>
              <w:rPr>
                <w:color w:val="auto"/>
                <w:szCs w:val="21"/>
              </w:rPr>
            </w:pPr>
            <w:r>
              <w:rPr>
                <w:color w:val="auto"/>
                <w:szCs w:val="21"/>
              </w:rPr>
              <w:t>单位名称</w:t>
            </w:r>
            <w:r>
              <w:rPr>
                <w:rFonts w:hint="eastAsia"/>
                <w:color w:val="auto"/>
                <w:szCs w:val="21"/>
              </w:rPr>
              <w:t>（公章</w:t>
            </w:r>
            <w:r>
              <w:rPr>
                <w:rFonts w:hint="eastAsia"/>
                <w:color w:val="auto"/>
                <w:szCs w:val="21"/>
                <w:lang w:eastAsia="zh-CN"/>
              </w:rPr>
              <w:t>或合同章</w:t>
            </w:r>
            <w:r>
              <w:rPr>
                <w:rFonts w:hint="eastAsia"/>
                <w:color w:val="auto"/>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7A7DBF37">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39086BA">
            <w:pPr>
              <w:adjustRightInd w:val="0"/>
              <w:snapToGrid w:val="0"/>
              <w:spacing w:line="300" w:lineRule="exact"/>
              <w:jc w:val="center"/>
              <w:rPr>
                <w:color w:val="auto"/>
                <w:szCs w:val="21"/>
              </w:rPr>
            </w:pPr>
            <w:r>
              <w:rPr>
                <w:color w:val="auto"/>
                <w:szCs w:val="21"/>
              </w:rPr>
              <w:t>单位名称</w:t>
            </w:r>
            <w:r>
              <w:rPr>
                <w:rFonts w:hint="eastAsia"/>
                <w:color w:val="auto"/>
                <w:szCs w:val="21"/>
              </w:rPr>
              <w:t>（公章</w:t>
            </w:r>
            <w:r>
              <w:rPr>
                <w:rFonts w:hint="eastAsia"/>
                <w:color w:val="auto"/>
                <w:szCs w:val="21"/>
                <w:lang w:eastAsia="zh-CN"/>
              </w:rPr>
              <w:t>或合同章</w:t>
            </w:r>
            <w:r>
              <w:rPr>
                <w:rFonts w:hint="eastAsia"/>
                <w:color w:val="auto"/>
                <w:szCs w:val="21"/>
              </w:rPr>
              <w:t>）</w:t>
            </w:r>
          </w:p>
        </w:tc>
        <w:tc>
          <w:tcPr>
            <w:tcW w:w="1259" w:type="pct"/>
            <w:tcBorders>
              <w:top w:val="single" w:color="auto" w:sz="2" w:space="0"/>
              <w:left w:val="single" w:color="auto" w:sz="2" w:space="0"/>
              <w:bottom w:val="single" w:color="auto" w:sz="2" w:space="0"/>
            </w:tcBorders>
            <w:vAlign w:val="center"/>
          </w:tcPr>
          <w:p w14:paraId="5B490CAA">
            <w:pPr>
              <w:adjustRightInd w:val="0"/>
              <w:snapToGrid w:val="0"/>
              <w:spacing w:line="300" w:lineRule="exact"/>
              <w:jc w:val="center"/>
              <w:rPr>
                <w:color w:val="auto"/>
                <w:spacing w:val="20"/>
                <w:szCs w:val="21"/>
              </w:rPr>
            </w:pPr>
          </w:p>
        </w:tc>
      </w:tr>
      <w:tr w14:paraId="43F329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523133AA">
            <w:pPr>
              <w:adjustRightInd w:val="0"/>
              <w:snapToGrid w:val="0"/>
              <w:spacing w:line="300" w:lineRule="exact"/>
              <w:jc w:val="center"/>
              <w:rPr>
                <w:color w:val="auto"/>
                <w:szCs w:val="21"/>
              </w:rPr>
            </w:pPr>
            <w:r>
              <w:rPr>
                <w:color w:val="auto"/>
                <w:szCs w:val="21"/>
              </w:rPr>
              <w:t>法定代表人</w:t>
            </w:r>
          </w:p>
          <w:p w14:paraId="36E1B559">
            <w:pPr>
              <w:adjustRightInd w:val="0"/>
              <w:snapToGrid w:val="0"/>
              <w:spacing w:line="300" w:lineRule="exact"/>
              <w:ind w:firstLine="100" w:firstLineChars="48"/>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1436" w:type="pct"/>
            <w:vMerge w:val="restart"/>
            <w:tcBorders>
              <w:top w:val="single" w:color="auto" w:sz="2" w:space="0"/>
              <w:left w:val="single" w:color="auto" w:sz="2" w:space="0"/>
              <w:right w:val="single" w:color="auto" w:sz="2" w:space="0"/>
            </w:tcBorders>
            <w:vAlign w:val="center"/>
          </w:tcPr>
          <w:p w14:paraId="2C2A7273">
            <w:pPr>
              <w:adjustRightInd w:val="0"/>
              <w:snapToGrid w:val="0"/>
              <w:spacing w:line="300" w:lineRule="exact"/>
              <w:jc w:val="center"/>
              <w:rPr>
                <w:color w:val="auto"/>
                <w:szCs w:val="21"/>
              </w:rPr>
            </w:pPr>
          </w:p>
        </w:tc>
        <w:tc>
          <w:tcPr>
            <w:tcW w:w="1178" w:type="pct"/>
            <w:tcBorders>
              <w:top w:val="single" w:color="auto" w:sz="2" w:space="0"/>
              <w:left w:val="single" w:color="auto" w:sz="2" w:space="0"/>
              <w:right w:val="single" w:color="auto" w:sz="2" w:space="0"/>
            </w:tcBorders>
            <w:vAlign w:val="center"/>
          </w:tcPr>
          <w:p w14:paraId="713BEE78">
            <w:pPr>
              <w:adjustRightInd w:val="0"/>
              <w:snapToGrid w:val="0"/>
              <w:spacing w:line="300" w:lineRule="exact"/>
              <w:jc w:val="center"/>
              <w:rPr>
                <w:color w:val="auto"/>
                <w:szCs w:val="21"/>
              </w:rPr>
            </w:pPr>
            <w:r>
              <w:rPr>
                <w:color w:val="auto"/>
                <w:szCs w:val="21"/>
              </w:rPr>
              <w:t>法定代表人</w:t>
            </w:r>
          </w:p>
          <w:p w14:paraId="5589D227">
            <w:pPr>
              <w:adjustRightInd w:val="0"/>
              <w:snapToGrid w:val="0"/>
              <w:spacing w:line="300" w:lineRule="exact"/>
              <w:jc w:val="center"/>
              <w:rPr>
                <w:color w:val="auto"/>
                <w:szCs w:val="21"/>
              </w:rPr>
            </w:pPr>
            <w:r>
              <w:rPr>
                <w:rFonts w:hint="eastAsia"/>
                <w:color w:val="auto"/>
                <w:szCs w:val="21"/>
              </w:rPr>
              <w:t>或其</w:t>
            </w:r>
            <w:r>
              <w:rPr>
                <w:color w:val="auto"/>
                <w:szCs w:val="21"/>
              </w:rPr>
              <w:t>委托代理人</w:t>
            </w:r>
            <w:r>
              <w:rPr>
                <w:rFonts w:hint="eastAsia"/>
                <w:color w:val="auto"/>
                <w:szCs w:val="21"/>
              </w:rPr>
              <w:t>（签章）</w:t>
            </w:r>
          </w:p>
        </w:tc>
        <w:tc>
          <w:tcPr>
            <w:tcW w:w="1259" w:type="pct"/>
            <w:tcBorders>
              <w:top w:val="single" w:color="auto" w:sz="2" w:space="0"/>
              <w:left w:val="single" w:color="auto" w:sz="2" w:space="0"/>
              <w:bottom w:val="single" w:color="auto" w:sz="2" w:space="0"/>
            </w:tcBorders>
            <w:vAlign w:val="center"/>
          </w:tcPr>
          <w:p w14:paraId="6F382B95">
            <w:pPr>
              <w:adjustRightInd w:val="0"/>
              <w:snapToGrid w:val="0"/>
              <w:spacing w:line="300" w:lineRule="exact"/>
              <w:jc w:val="center"/>
              <w:rPr>
                <w:color w:val="auto"/>
                <w:szCs w:val="21"/>
              </w:rPr>
            </w:pPr>
          </w:p>
        </w:tc>
      </w:tr>
      <w:tr w14:paraId="4F9FCED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76BB3339">
            <w:pPr>
              <w:adjustRightInd w:val="0"/>
              <w:snapToGrid w:val="0"/>
              <w:spacing w:line="300" w:lineRule="exact"/>
              <w:jc w:val="center"/>
              <w:rPr>
                <w:color w:val="auto"/>
                <w:szCs w:val="21"/>
              </w:rPr>
            </w:pPr>
          </w:p>
        </w:tc>
        <w:tc>
          <w:tcPr>
            <w:tcW w:w="1436" w:type="pct"/>
            <w:vMerge w:val="continue"/>
            <w:tcBorders>
              <w:left w:val="single" w:color="auto" w:sz="2" w:space="0"/>
              <w:bottom w:val="single" w:color="auto" w:sz="2" w:space="0"/>
              <w:right w:val="single" w:color="auto" w:sz="2" w:space="0"/>
            </w:tcBorders>
            <w:vAlign w:val="center"/>
          </w:tcPr>
          <w:p w14:paraId="3BBC0CF0">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637DCB8">
            <w:pPr>
              <w:adjustRightInd w:val="0"/>
              <w:snapToGrid w:val="0"/>
              <w:spacing w:line="300" w:lineRule="exact"/>
              <w:jc w:val="center"/>
              <w:rPr>
                <w:rFonts w:hint="eastAsia" w:eastAsia="宋体"/>
                <w:color w:val="auto"/>
                <w:szCs w:val="21"/>
                <w:lang w:eastAsia="zh-CN"/>
              </w:rPr>
            </w:pPr>
            <w:r>
              <w:rPr>
                <w:rFonts w:hint="eastAsia"/>
                <w:color w:val="auto"/>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4724892C">
            <w:pPr>
              <w:adjustRightInd w:val="0"/>
              <w:snapToGrid w:val="0"/>
              <w:spacing w:line="300" w:lineRule="exact"/>
              <w:jc w:val="center"/>
              <w:rPr>
                <w:color w:val="auto"/>
                <w:spacing w:val="20"/>
                <w:szCs w:val="21"/>
              </w:rPr>
            </w:pPr>
          </w:p>
        </w:tc>
      </w:tr>
      <w:tr w14:paraId="227596E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A94093">
            <w:pPr>
              <w:adjustRightInd w:val="0"/>
              <w:snapToGrid w:val="0"/>
              <w:spacing w:line="300" w:lineRule="exact"/>
              <w:jc w:val="center"/>
              <w:rPr>
                <w:rFonts w:hint="eastAsia" w:eastAsia="宋体"/>
                <w:color w:val="auto"/>
                <w:szCs w:val="21"/>
                <w:lang w:eastAsia="zh-CN"/>
              </w:rPr>
            </w:pPr>
            <w:r>
              <w:rPr>
                <w:rFonts w:hint="eastAsia"/>
                <w:color w:val="auto"/>
                <w:szCs w:val="21"/>
                <w:lang w:eastAsia="zh-CN"/>
              </w:rPr>
              <w:t>住</w:t>
            </w:r>
            <w:r>
              <w:rPr>
                <w:rFonts w:hint="eastAsia"/>
                <w:color w:val="auto"/>
                <w:szCs w:val="21"/>
                <w:lang w:val="en-US" w:eastAsia="zh-CN"/>
              </w:rPr>
              <w:t xml:space="preserve">  </w:t>
            </w:r>
            <w:r>
              <w:rPr>
                <w:rFonts w:hint="eastAsia"/>
                <w:color w:val="auto"/>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2A60FA36">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5BDA6B1">
            <w:pPr>
              <w:adjustRightInd w:val="0"/>
              <w:snapToGrid w:val="0"/>
              <w:spacing w:line="300" w:lineRule="exact"/>
              <w:jc w:val="center"/>
              <w:rPr>
                <w:rFonts w:hint="eastAsia" w:eastAsia="宋体"/>
                <w:color w:val="auto"/>
                <w:szCs w:val="21"/>
                <w:lang w:eastAsia="zh-CN"/>
              </w:rPr>
            </w:pPr>
            <w:r>
              <w:rPr>
                <w:rFonts w:hint="eastAsia"/>
                <w:color w:val="auto"/>
                <w:szCs w:val="21"/>
                <w:lang w:eastAsia="zh-CN"/>
              </w:rPr>
              <w:t>住</w:t>
            </w:r>
            <w:r>
              <w:rPr>
                <w:rFonts w:hint="eastAsia"/>
                <w:color w:val="auto"/>
                <w:szCs w:val="21"/>
                <w:lang w:val="en-US" w:eastAsia="zh-CN"/>
              </w:rPr>
              <w:t xml:space="preserve">  </w:t>
            </w:r>
            <w:r>
              <w:rPr>
                <w:rFonts w:hint="eastAsia"/>
                <w:color w:val="auto"/>
                <w:szCs w:val="21"/>
                <w:lang w:eastAsia="zh-CN"/>
              </w:rPr>
              <w:t>所</w:t>
            </w:r>
          </w:p>
        </w:tc>
        <w:tc>
          <w:tcPr>
            <w:tcW w:w="1259" w:type="pct"/>
            <w:tcBorders>
              <w:top w:val="single" w:color="auto" w:sz="2" w:space="0"/>
              <w:left w:val="single" w:color="auto" w:sz="2" w:space="0"/>
              <w:bottom w:val="single" w:color="auto" w:sz="2" w:space="0"/>
            </w:tcBorders>
            <w:vAlign w:val="center"/>
          </w:tcPr>
          <w:p w14:paraId="3A5CB687">
            <w:pPr>
              <w:adjustRightInd w:val="0"/>
              <w:snapToGrid w:val="0"/>
              <w:spacing w:line="300" w:lineRule="exact"/>
              <w:jc w:val="center"/>
              <w:rPr>
                <w:color w:val="auto"/>
                <w:spacing w:val="20"/>
                <w:szCs w:val="21"/>
              </w:rPr>
            </w:pPr>
          </w:p>
        </w:tc>
      </w:tr>
      <w:tr w14:paraId="55B88A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F4FD8C2">
            <w:pPr>
              <w:adjustRightInd w:val="0"/>
              <w:snapToGrid w:val="0"/>
              <w:spacing w:line="300" w:lineRule="exact"/>
              <w:jc w:val="center"/>
              <w:rPr>
                <w:color w:val="auto"/>
                <w:szCs w:val="21"/>
              </w:rPr>
            </w:pPr>
            <w:r>
              <w:rPr>
                <w:color w:val="auto"/>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50C2794">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7CE1878">
            <w:pPr>
              <w:adjustRightInd w:val="0"/>
              <w:snapToGrid w:val="0"/>
              <w:spacing w:line="300" w:lineRule="exact"/>
              <w:jc w:val="center"/>
              <w:rPr>
                <w:color w:val="auto"/>
                <w:szCs w:val="21"/>
              </w:rPr>
            </w:pPr>
            <w:r>
              <w:rPr>
                <w:color w:val="auto"/>
                <w:szCs w:val="21"/>
              </w:rPr>
              <w:t>联 系 人</w:t>
            </w:r>
          </w:p>
        </w:tc>
        <w:tc>
          <w:tcPr>
            <w:tcW w:w="1259" w:type="pct"/>
            <w:tcBorders>
              <w:top w:val="single" w:color="auto" w:sz="2" w:space="0"/>
              <w:left w:val="single" w:color="auto" w:sz="2" w:space="0"/>
              <w:bottom w:val="single" w:color="auto" w:sz="2" w:space="0"/>
            </w:tcBorders>
            <w:vAlign w:val="center"/>
          </w:tcPr>
          <w:p w14:paraId="59351F64">
            <w:pPr>
              <w:adjustRightInd w:val="0"/>
              <w:snapToGrid w:val="0"/>
              <w:spacing w:line="300" w:lineRule="exact"/>
              <w:jc w:val="center"/>
              <w:rPr>
                <w:color w:val="auto"/>
                <w:spacing w:val="20"/>
                <w:szCs w:val="21"/>
              </w:rPr>
            </w:pPr>
          </w:p>
        </w:tc>
      </w:tr>
      <w:tr w14:paraId="6F51A78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D75AF64">
            <w:pPr>
              <w:adjustRightInd w:val="0"/>
              <w:snapToGrid w:val="0"/>
              <w:spacing w:line="300" w:lineRule="exact"/>
              <w:jc w:val="center"/>
              <w:rPr>
                <w:color w:val="auto"/>
                <w:szCs w:val="21"/>
              </w:rPr>
            </w:pPr>
            <w:r>
              <w:rPr>
                <w:color w:val="auto"/>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7333C97">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229DD3B">
            <w:pPr>
              <w:adjustRightInd w:val="0"/>
              <w:snapToGrid w:val="0"/>
              <w:spacing w:line="300" w:lineRule="exact"/>
              <w:jc w:val="center"/>
              <w:rPr>
                <w:color w:val="auto"/>
                <w:szCs w:val="21"/>
              </w:rPr>
            </w:pPr>
            <w:r>
              <w:rPr>
                <w:color w:val="auto"/>
                <w:szCs w:val="21"/>
              </w:rPr>
              <w:t>联系电话</w:t>
            </w:r>
          </w:p>
        </w:tc>
        <w:tc>
          <w:tcPr>
            <w:tcW w:w="1259" w:type="pct"/>
            <w:tcBorders>
              <w:top w:val="single" w:color="auto" w:sz="2" w:space="0"/>
              <w:left w:val="single" w:color="auto" w:sz="2" w:space="0"/>
              <w:bottom w:val="single" w:color="auto" w:sz="2" w:space="0"/>
            </w:tcBorders>
            <w:vAlign w:val="center"/>
          </w:tcPr>
          <w:p w14:paraId="16BF1D91">
            <w:pPr>
              <w:adjustRightInd w:val="0"/>
              <w:snapToGrid w:val="0"/>
              <w:spacing w:line="300" w:lineRule="exact"/>
              <w:jc w:val="center"/>
              <w:rPr>
                <w:color w:val="auto"/>
                <w:spacing w:val="20"/>
                <w:szCs w:val="21"/>
              </w:rPr>
            </w:pPr>
          </w:p>
        </w:tc>
      </w:tr>
      <w:tr w14:paraId="59FFFD7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4F46F41">
            <w:pPr>
              <w:adjustRightInd w:val="0"/>
              <w:snapToGrid w:val="0"/>
              <w:spacing w:line="300" w:lineRule="exact"/>
              <w:jc w:val="center"/>
              <w:rPr>
                <w:rFonts w:hint="eastAsia" w:eastAsia="宋体"/>
                <w:color w:val="auto"/>
                <w:szCs w:val="21"/>
                <w:lang w:eastAsia="zh-CN"/>
              </w:rPr>
            </w:pPr>
            <w:r>
              <w:rPr>
                <w:rFonts w:hint="eastAsia"/>
                <w:color w:val="auto"/>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029A996">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C4D2CAE">
            <w:pPr>
              <w:adjustRightInd w:val="0"/>
              <w:snapToGrid w:val="0"/>
              <w:spacing w:line="300" w:lineRule="exact"/>
              <w:jc w:val="center"/>
              <w:rPr>
                <w:color w:val="auto"/>
                <w:szCs w:val="21"/>
              </w:rPr>
            </w:pPr>
            <w:r>
              <w:rPr>
                <w:rFonts w:hint="eastAsia"/>
                <w:color w:val="auto"/>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02434EBC">
            <w:pPr>
              <w:adjustRightInd w:val="0"/>
              <w:snapToGrid w:val="0"/>
              <w:spacing w:line="300" w:lineRule="exact"/>
              <w:jc w:val="center"/>
              <w:rPr>
                <w:color w:val="auto"/>
                <w:spacing w:val="20"/>
                <w:szCs w:val="21"/>
              </w:rPr>
            </w:pPr>
          </w:p>
        </w:tc>
      </w:tr>
      <w:tr w14:paraId="3CA76C6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A0CE1D6">
            <w:pPr>
              <w:adjustRightInd w:val="0"/>
              <w:snapToGrid w:val="0"/>
              <w:spacing w:line="300" w:lineRule="exact"/>
              <w:jc w:val="center"/>
              <w:rPr>
                <w:color w:val="auto"/>
                <w:szCs w:val="21"/>
              </w:rPr>
            </w:pPr>
            <w:r>
              <w:rPr>
                <w:color w:val="auto"/>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5410B363">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171F729">
            <w:pPr>
              <w:adjustRightInd w:val="0"/>
              <w:snapToGrid w:val="0"/>
              <w:spacing w:line="300" w:lineRule="exact"/>
              <w:jc w:val="center"/>
              <w:rPr>
                <w:color w:val="auto"/>
                <w:szCs w:val="21"/>
              </w:rPr>
            </w:pPr>
            <w:r>
              <w:rPr>
                <w:color w:val="auto"/>
                <w:szCs w:val="21"/>
              </w:rPr>
              <w:t>邮政编码</w:t>
            </w:r>
          </w:p>
        </w:tc>
        <w:tc>
          <w:tcPr>
            <w:tcW w:w="1259" w:type="pct"/>
            <w:tcBorders>
              <w:top w:val="single" w:color="auto" w:sz="2" w:space="0"/>
              <w:left w:val="single" w:color="auto" w:sz="2" w:space="0"/>
              <w:bottom w:val="single" w:color="auto" w:sz="2" w:space="0"/>
            </w:tcBorders>
            <w:vAlign w:val="center"/>
          </w:tcPr>
          <w:p w14:paraId="024C28D4">
            <w:pPr>
              <w:adjustRightInd w:val="0"/>
              <w:snapToGrid w:val="0"/>
              <w:spacing w:line="300" w:lineRule="exact"/>
              <w:jc w:val="center"/>
              <w:rPr>
                <w:color w:val="auto"/>
                <w:spacing w:val="20"/>
                <w:szCs w:val="21"/>
              </w:rPr>
            </w:pPr>
          </w:p>
        </w:tc>
      </w:tr>
      <w:tr w14:paraId="6AB86A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60156F8">
            <w:pPr>
              <w:adjustRightInd w:val="0"/>
              <w:snapToGrid w:val="0"/>
              <w:spacing w:line="300" w:lineRule="exact"/>
              <w:jc w:val="center"/>
              <w:rPr>
                <w:color w:val="auto"/>
                <w:szCs w:val="21"/>
              </w:rPr>
            </w:pPr>
            <w:r>
              <w:rPr>
                <w:rFonts w:hint="eastAsia"/>
                <w:color w:val="auto"/>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47C24F6">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20BF42B">
            <w:pPr>
              <w:adjustRightInd w:val="0"/>
              <w:snapToGrid w:val="0"/>
              <w:spacing w:line="300" w:lineRule="exact"/>
              <w:jc w:val="center"/>
              <w:rPr>
                <w:color w:val="auto"/>
                <w:szCs w:val="21"/>
              </w:rPr>
            </w:pPr>
            <w:r>
              <w:rPr>
                <w:rFonts w:hint="eastAsia"/>
                <w:color w:val="auto"/>
                <w:szCs w:val="21"/>
              </w:rPr>
              <w:t>电子邮箱</w:t>
            </w:r>
          </w:p>
        </w:tc>
        <w:tc>
          <w:tcPr>
            <w:tcW w:w="1259" w:type="pct"/>
            <w:tcBorders>
              <w:top w:val="single" w:color="auto" w:sz="2" w:space="0"/>
              <w:left w:val="single" w:color="auto" w:sz="2" w:space="0"/>
              <w:bottom w:val="single" w:color="auto" w:sz="2" w:space="0"/>
            </w:tcBorders>
            <w:vAlign w:val="center"/>
          </w:tcPr>
          <w:p w14:paraId="6EA0981D">
            <w:pPr>
              <w:adjustRightInd w:val="0"/>
              <w:snapToGrid w:val="0"/>
              <w:spacing w:line="300" w:lineRule="exact"/>
              <w:jc w:val="center"/>
              <w:rPr>
                <w:color w:val="auto"/>
                <w:spacing w:val="20"/>
                <w:szCs w:val="21"/>
              </w:rPr>
            </w:pPr>
          </w:p>
        </w:tc>
      </w:tr>
      <w:tr w14:paraId="694FF4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2CA1D0D">
            <w:pPr>
              <w:adjustRightInd w:val="0"/>
              <w:snapToGrid w:val="0"/>
              <w:spacing w:line="300" w:lineRule="exact"/>
              <w:jc w:val="center"/>
              <w:rPr>
                <w:color w:val="auto"/>
                <w:szCs w:val="21"/>
              </w:rPr>
            </w:pPr>
            <w:r>
              <w:rPr>
                <w:rFonts w:hint="eastAsia"/>
                <w:color w:val="auto"/>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6CCABED2">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609C767">
            <w:pPr>
              <w:adjustRightInd w:val="0"/>
              <w:snapToGrid w:val="0"/>
              <w:spacing w:line="300" w:lineRule="exact"/>
              <w:jc w:val="center"/>
              <w:rPr>
                <w:color w:val="auto"/>
                <w:szCs w:val="21"/>
              </w:rPr>
            </w:pPr>
            <w:r>
              <w:rPr>
                <w:rFonts w:hint="eastAsia"/>
                <w:color w:val="auto"/>
                <w:szCs w:val="21"/>
              </w:rPr>
              <w:t>统一社会信用代码</w:t>
            </w:r>
          </w:p>
        </w:tc>
        <w:tc>
          <w:tcPr>
            <w:tcW w:w="1259" w:type="pct"/>
            <w:tcBorders>
              <w:top w:val="single" w:color="auto" w:sz="2" w:space="0"/>
              <w:left w:val="single" w:color="auto" w:sz="2" w:space="0"/>
              <w:bottom w:val="single" w:color="auto" w:sz="2" w:space="0"/>
            </w:tcBorders>
            <w:vAlign w:val="center"/>
          </w:tcPr>
          <w:p w14:paraId="4E75C5E0">
            <w:pPr>
              <w:adjustRightInd w:val="0"/>
              <w:snapToGrid w:val="0"/>
              <w:spacing w:line="300" w:lineRule="exact"/>
              <w:jc w:val="center"/>
              <w:rPr>
                <w:color w:val="auto"/>
                <w:spacing w:val="20"/>
                <w:szCs w:val="21"/>
              </w:rPr>
            </w:pPr>
          </w:p>
        </w:tc>
      </w:tr>
      <w:tr w14:paraId="742499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68B580C">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477498E">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1FD7636">
            <w:pPr>
              <w:adjustRightInd w:val="0"/>
              <w:snapToGrid w:val="0"/>
              <w:spacing w:line="300" w:lineRule="exact"/>
              <w:jc w:val="center"/>
              <w:rPr>
                <w:color w:val="auto"/>
                <w:szCs w:val="21"/>
              </w:rPr>
            </w:pPr>
            <w:r>
              <w:rPr>
                <w:color w:val="auto"/>
                <w:szCs w:val="21"/>
              </w:rPr>
              <w:t>开户名称</w:t>
            </w:r>
          </w:p>
        </w:tc>
        <w:tc>
          <w:tcPr>
            <w:tcW w:w="1259" w:type="pct"/>
            <w:tcBorders>
              <w:top w:val="single" w:color="auto" w:sz="2" w:space="0"/>
              <w:left w:val="single" w:color="auto" w:sz="2" w:space="0"/>
              <w:bottom w:val="single" w:color="auto" w:sz="2" w:space="0"/>
            </w:tcBorders>
            <w:vAlign w:val="center"/>
          </w:tcPr>
          <w:p w14:paraId="7C3820A7">
            <w:pPr>
              <w:adjustRightInd w:val="0"/>
              <w:snapToGrid w:val="0"/>
              <w:spacing w:line="300" w:lineRule="exact"/>
              <w:jc w:val="center"/>
              <w:rPr>
                <w:color w:val="auto"/>
                <w:spacing w:val="20"/>
                <w:szCs w:val="21"/>
              </w:rPr>
            </w:pPr>
          </w:p>
        </w:tc>
      </w:tr>
      <w:tr w14:paraId="3C4920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7571635">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0E64E685">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989D226">
            <w:pPr>
              <w:adjustRightInd w:val="0"/>
              <w:snapToGrid w:val="0"/>
              <w:spacing w:line="300" w:lineRule="exact"/>
              <w:jc w:val="center"/>
              <w:rPr>
                <w:color w:val="auto"/>
                <w:szCs w:val="21"/>
              </w:rPr>
            </w:pPr>
            <w:r>
              <w:rPr>
                <w:color w:val="auto"/>
                <w:szCs w:val="21"/>
              </w:rPr>
              <w:t>开户银行</w:t>
            </w:r>
          </w:p>
        </w:tc>
        <w:tc>
          <w:tcPr>
            <w:tcW w:w="1259" w:type="pct"/>
            <w:tcBorders>
              <w:top w:val="single" w:color="auto" w:sz="2" w:space="0"/>
              <w:left w:val="single" w:color="auto" w:sz="2" w:space="0"/>
              <w:bottom w:val="single" w:color="auto" w:sz="2" w:space="0"/>
            </w:tcBorders>
            <w:vAlign w:val="center"/>
          </w:tcPr>
          <w:p w14:paraId="6EEBDA66">
            <w:pPr>
              <w:adjustRightInd w:val="0"/>
              <w:snapToGrid w:val="0"/>
              <w:spacing w:line="300" w:lineRule="exact"/>
              <w:jc w:val="center"/>
              <w:rPr>
                <w:color w:val="auto"/>
                <w:spacing w:val="20"/>
                <w:szCs w:val="21"/>
              </w:rPr>
            </w:pPr>
          </w:p>
        </w:tc>
      </w:tr>
      <w:tr w14:paraId="7D2277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523097B">
            <w:pPr>
              <w:adjustRightInd w:val="0"/>
              <w:snapToGrid w:val="0"/>
              <w:spacing w:line="300" w:lineRule="exact"/>
              <w:jc w:val="center"/>
              <w:rPr>
                <w:color w:val="auto"/>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D33532C">
            <w:pPr>
              <w:adjustRightInd w:val="0"/>
              <w:snapToGrid w:val="0"/>
              <w:spacing w:line="300" w:lineRule="exact"/>
              <w:jc w:val="center"/>
              <w:rPr>
                <w:color w:val="auto"/>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6CB54B8">
            <w:pPr>
              <w:adjustRightInd w:val="0"/>
              <w:snapToGrid w:val="0"/>
              <w:spacing w:line="300" w:lineRule="exact"/>
              <w:jc w:val="center"/>
              <w:rPr>
                <w:color w:val="auto"/>
                <w:szCs w:val="21"/>
              </w:rPr>
            </w:pPr>
            <w:r>
              <w:rPr>
                <w:color w:val="auto"/>
                <w:szCs w:val="21"/>
              </w:rPr>
              <w:t>银行账号</w:t>
            </w:r>
          </w:p>
        </w:tc>
        <w:tc>
          <w:tcPr>
            <w:tcW w:w="1259" w:type="pct"/>
            <w:tcBorders>
              <w:top w:val="single" w:color="auto" w:sz="2" w:space="0"/>
              <w:left w:val="single" w:color="auto" w:sz="2" w:space="0"/>
              <w:bottom w:val="single" w:color="auto" w:sz="2" w:space="0"/>
            </w:tcBorders>
            <w:vAlign w:val="center"/>
          </w:tcPr>
          <w:p w14:paraId="762558BC">
            <w:pPr>
              <w:adjustRightInd w:val="0"/>
              <w:snapToGrid w:val="0"/>
              <w:spacing w:line="300" w:lineRule="exact"/>
              <w:jc w:val="center"/>
              <w:rPr>
                <w:color w:val="auto"/>
                <w:spacing w:val="20"/>
                <w:szCs w:val="21"/>
              </w:rPr>
            </w:pPr>
          </w:p>
        </w:tc>
      </w:tr>
      <w:tr w14:paraId="28F2AE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BFE5780">
            <w:pPr>
              <w:pStyle w:val="9"/>
              <w:adjustRightInd w:val="0"/>
              <w:snapToGrid w:val="0"/>
              <w:spacing w:before="156" w:beforeLines="50" w:after="0" w:line="360" w:lineRule="auto"/>
              <w:ind w:left="0" w:leftChars="0"/>
              <w:jc w:val="left"/>
              <w:rPr>
                <w:color w:val="auto"/>
                <w:spacing w:val="20"/>
                <w:szCs w:val="21"/>
              </w:rPr>
            </w:pPr>
            <w:r>
              <w:rPr>
                <w:rFonts w:hint="eastAsia" w:ascii="宋体" w:hAnsi="宋体"/>
                <w:color w:val="auto"/>
                <w:szCs w:val="21"/>
              </w:rPr>
              <w:t>注：涉及联合体或其他合同主体的信息应按上表格式加列。</w:t>
            </w:r>
          </w:p>
        </w:tc>
      </w:tr>
    </w:tbl>
    <w:p w14:paraId="3D078C7C">
      <w:pPr>
        <w:pStyle w:val="3"/>
        <w:adjustRightInd w:val="0"/>
        <w:snapToGrid w:val="0"/>
        <w:spacing w:before="156" w:beforeLines="50"/>
        <w:jc w:val="center"/>
        <w:rPr>
          <w:rFonts w:ascii="黑体" w:hAnsi="黑体" w:eastAsia="黑体"/>
          <w:color w:val="auto"/>
          <w:sz w:val="28"/>
          <w:szCs w:val="28"/>
        </w:rPr>
      </w:pPr>
      <w:r>
        <w:rPr>
          <w:rFonts w:ascii="宋体" w:hAnsi="宋体"/>
          <w:color w:val="auto"/>
          <w:sz w:val="21"/>
          <w:szCs w:val="21"/>
          <w:u w:val="single"/>
        </w:rPr>
        <w:br w:type="page"/>
      </w:r>
      <w:bookmarkStart w:id="208" w:name="_Toc27624"/>
      <w:r>
        <w:rPr>
          <w:rFonts w:hint="eastAsia" w:ascii="黑体" w:hAnsi="黑体" w:eastAsia="黑体"/>
          <w:b w:val="0"/>
          <w:bCs w:val="0"/>
          <w:color w:val="auto"/>
          <w:sz w:val="28"/>
          <w:szCs w:val="28"/>
        </w:rPr>
        <w:t>第二节 政府采购合同通用条款</w:t>
      </w:r>
      <w:bookmarkEnd w:id="208"/>
    </w:p>
    <w:p w14:paraId="4E5090E4">
      <w:pPr>
        <w:tabs>
          <w:tab w:val="left" w:pos="8820"/>
          <w:tab w:val="left" w:pos="9345"/>
          <w:tab w:val="left" w:pos="9765"/>
        </w:tabs>
        <w:adjustRightInd w:val="0"/>
        <w:snapToGrid w:val="0"/>
        <w:spacing w:before="0" w:line="400" w:lineRule="exact"/>
        <w:jc w:val="left"/>
        <w:rPr>
          <w:rFonts w:ascii="宋体" w:hAnsi="宋体"/>
          <w:b/>
          <w:bCs/>
          <w:color w:val="auto"/>
          <w:sz w:val="24"/>
        </w:rPr>
      </w:pPr>
      <w:r>
        <w:rPr>
          <w:rFonts w:hint="eastAsia" w:ascii="宋体" w:hAnsi="宋体"/>
          <w:b/>
          <w:color w:val="auto"/>
          <w:sz w:val="24"/>
        </w:rPr>
        <w:t>1.</w:t>
      </w:r>
      <w:r>
        <w:rPr>
          <w:rFonts w:hint="eastAsia" w:ascii="宋体" w:hAnsi="宋体"/>
          <w:b/>
          <w:color w:val="auto"/>
          <w:sz w:val="24"/>
          <w:lang w:val="en-US" w:eastAsia="zh-CN"/>
        </w:rPr>
        <w:t xml:space="preserve"> </w:t>
      </w:r>
      <w:r>
        <w:rPr>
          <w:rFonts w:hint="eastAsia" w:ascii="宋体" w:hAnsi="宋体"/>
          <w:b/>
          <w:bCs/>
          <w:color w:val="auto"/>
          <w:sz w:val="24"/>
        </w:rPr>
        <w:t>定义</w:t>
      </w:r>
    </w:p>
    <w:p w14:paraId="2A8F74D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44C2981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13AB4E5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4BC7F00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auto"/>
          <w:szCs w:val="21"/>
        </w:rPr>
        <w:t>依法参与合同缔结或履行，享有权利、承担义务的合同当事人</w:t>
      </w:r>
      <w:r>
        <w:rPr>
          <w:rFonts w:hint="eastAsia" w:ascii="宋体" w:hAnsi="宋体"/>
          <w:color w:val="auto"/>
          <w:szCs w:val="21"/>
          <w:highlight w:val="none"/>
        </w:rPr>
        <w:t>。</w:t>
      </w:r>
    </w:p>
    <w:p w14:paraId="1C10E0BB">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0F9EB30F">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auto"/>
          <w:szCs w:val="21"/>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color w:val="auto"/>
          <w:szCs w:val="21"/>
        </w:rPr>
        <w:t>政府采购合同专用条款</w:t>
      </w:r>
      <w:r>
        <w:rPr>
          <w:rFonts w:hint="eastAsia" w:ascii="宋体" w:hAnsi="宋体"/>
          <w:color w:val="auto"/>
          <w:szCs w:val="21"/>
          <w:lang w:eastAsia="zh-CN"/>
        </w:rPr>
        <w:t>，</w:t>
      </w:r>
      <w:r>
        <w:rPr>
          <w:rFonts w:hint="eastAsia" w:ascii="宋体" w:hAnsi="宋体"/>
          <w:color w:val="auto"/>
          <w:szCs w:val="21"/>
        </w:rPr>
        <w:t>政府采购合同通用条款</w:t>
      </w:r>
      <w:r>
        <w:rPr>
          <w:rFonts w:hint="eastAsia" w:ascii="宋体" w:hAnsi="宋体"/>
          <w:color w:val="auto"/>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color w:val="auto"/>
          <w:szCs w:val="21"/>
        </w:rPr>
        <w:t>投标（响应）文件</w:t>
      </w:r>
      <w:r>
        <w:rPr>
          <w:rFonts w:hint="eastAsia" w:ascii="宋体" w:hAnsi="宋体"/>
          <w:color w:val="auto"/>
          <w:szCs w:val="21"/>
          <w:lang w:eastAsia="zh-CN"/>
        </w:rPr>
        <w:t>，</w:t>
      </w:r>
      <w:r>
        <w:rPr>
          <w:rFonts w:hint="eastAsia" w:ascii="宋体" w:hAnsi="宋体"/>
          <w:color w:val="auto"/>
          <w:szCs w:val="21"/>
        </w:rPr>
        <w:t>采购文件</w:t>
      </w:r>
      <w:r>
        <w:rPr>
          <w:rFonts w:hint="eastAsia" w:ascii="宋体" w:hAnsi="宋体"/>
          <w:color w:val="auto"/>
          <w:szCs w:val="21"/>
          <w:lang w:eastAsia="zh-CN"/>
        </w:rPr>
        <w:t>，</w:t>
      </w:r>
      <w:r>
        <w:rPr>
          <w:rFonts w:hint="eastAsia" w:ascii="宋体" w:hAnsi="宋体"/>
          <w:color w:val="auto"/>
          <w:szCs w:val="21"/>
        </w:rPr>
        <w:t>有关技术文件</w:t>
      </w:r>
      <w:r>
        <w:rPr>
          <w:rFonts w:hint="eastAsia" w:ascii="宋体" w:hAnsi="宋体"/>
          <w:color w:val="auto"/>
          <w:szCs w:val="21"/>
          <w:lang w:eastAsia="zh-CN"/>
        </w:rPr>
        <w:t>和</w:t>
      </w:r>
      <w:r>
        <w:rPr>
          <w:rFonts w:hint="eastAsia" w:ascii="宋体" w:hAnsi="宋体"/>
          <w:color w:val="auto"/>
          <w:szCs w:val="21"/>
        </w:rPr>
        <w:t>图纸</w:t>
      </w:r>
      <w:r>
        <w:rPr>
          <w:rFonts w:hint="eastAsia" w:ascii="宋体" w:hAnsi="宋体"/>
          <w:color w:val="auto"/>
          <w:szCs w:val="21"/>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color w:val="auto"/>
          <w:szCs w:val="21"/>
          <w:highlight w:val="none"/>
        </w:rPr>
        <w:t>。</w:t>
      </w:r>
    </w:p>
    <w:p w14:paraId="25565C0B">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12725FEC">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）“货物”系指乙方根据本合同规定须向甲方提供的各种形态和种类的物品，包括原材料、设备、产品（包括软件）及相关的其备品备件、工具、手册及</w:t>
      </w:r>
      <w:r>
        <w:rPr>
          <w:rFonts w:hint="default" w:ascii="宋体" w:hAnsi="宋体"/>
          <w:color w:val="auto"/>
          <w:szCs w:val="21"/>
          <w:highlight w:val="none"/>
          <w:lang w:val="en"/>
        </w:rPr>
        <w:t>其他</w:t>
      </w:r>
      <w:r>
        <w:rPr>
          <w:rFonts w:hint="eastAsia" w:ascii="宋体" w:hAnsi="宋体"/>
          <w:color w:val="auto"/>
          <w:szCs w:val="21"/>
          <w:highlight w:val="none"/>
        </w:rPr>
        <w:t>技术资料和材料</w:t>
      </w:r>
      <w:r>
        <w:rPr>
          <w:rFonts w:hint="eastAsia" w:ascii="宋体" w:hAnsi="宋体"/>
          <w:color w:val="auto"/>
          <w:szCs w:val="21"/>
          <w:highlight w:val="none"/>
          <w:lang w:eastAsia="zh-CN"/>
        </w:rPr>
        <w:t>等</w:t>
      </w:r>
      <w:r>
        <w:rPr>
          <w:rFonts w:hint="eastAsia" w:ascii="宋体" w:hAnsi="宋体"/>
          <w:color w:val="auto"/>
          <w:szCs w:val="21"/>
          <w:highlight w:val="none"/>
        </w:rPr>
        <w:t>。</w:t>
      </w:r>
    </w:p>
    <w:p w14:paraId="4774DA5D">
      <w:pPr>
        <w:adjustRightInd w:val="0"/>
        <w:snapToGrid w:val="0"/>
        <w:spacing w:before="0" w:line="400" w:lineRule="exact"/>
        <w:ind w:firstLine="420" w:firstLineChars="200"/>
        <w:jc w:val="left"/>
        <w:rPr>
          <w:rFonts w:hint="eastAsia" w:ascii="宋体" w:hAnsi="宋体" w:eastAsia="宋体"/>
          <w:color w:val="auto"/>
          <w:szCs w:val="21"/>
          <w:highlight w:val="yellow"/>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w:t>
      </w:r>
      <w:r>
        <w:rPr>
          <w:rFonts w:hint="eastAsia" w:ascii="宋体" w:hAnsi="宋体"/>
          <w:color w:val="auto"/>
          <w:szCs w:val="21"/>
          <w:highlight w:val="none"/>
          <w:lang w:val="en-US" w:eastAsia="zh-CN"/>
        </w:rPr>
        <w:t>相关</w:t>
      </w:r>
      <w:r>
        <w:rPr>
          <w:rFonts w:hint="eastAsia" w:ascii="宋体" w:hAnsi="宋体"/>
          <w:color w:val="auto"/>
          <w:szCs w:val="21"/>
          <w:highlight w:val="none"/>
        </w:rPr>
        <w:t>服务”系指根据合同规定，乙方应提供的</w:t>
      </w:r>
      <w:r>
        <w:rPr>
          <w:rFonts w:hint="eastAsia" w:ascii="宋体" w:hAnsi="宋体"/>
          <w:color w:val="auto"/>
          <w:szCs w:val="21"/>
          <w:highlight w:val="none"/>
          <w:lang w:val="en-US" w:eastAsia="zh-CN"/>
        </w:rPr>
        <w:t>与货物有关的</w:t>
      </w:r>
      <w:r>
        <w:rPr>
          <w:rFonts w:hint="eastAsia" w:ascii="宋体" w:hAnsi="宋体"/>
          <w:color w:val="auto"/>
          <w:szCs w:val="21"/>
          <w:highlight w:val="none"/>
        </w:rPr>
        <w:t>技术、管理和</w:t>
      </w:r>
      <w:r>
        <w:rPr>
          <w:rFonts w:hint="default" w:ascii="宋体" w:hAnsi="宋体"/>
          <w:color w:val="auto"/>
          <w:szCs w:val="21"/>
          <w:highlight w:val="none"/>
          <w:lang w:val="en"/>
        </w:rPr>
        <w:t>其他</w:t>
      </w:r>
      <w:r>
        <w:rPr>
          <w:rFonts w:hint="eastAsia" w:ascii="宋体" w:hAnsi="宋体"/>
          <w:color w:val="auto"/>
          <w:szCs w:val="21"/>
          <w:highlight w:val="none"/>
        </w:rPr>
        <w:t>服务，包括但不限于：管理和质量保证、运输、保险、检验、现场准备、安装、集成、调试、培训、维修、</w:t>
      </w:r>
      <w:r>
        <w:rPr>
          <w:rFonts w:hint="eastAsia" w:ascii="宋体" w:hAnsi="宋体"/>
          <w:color w:val="auto"/>
          <w:szCs w:val="21"/>
          <w:highlight w:val="none"/>
          <w:lang w:eastAsia="zh-CN"/>
        </w:rPr>
        <w:t>废弃处置、</w:t>
      </w:r>
      <w:r>
        <w:rPr>
          <w:rFonts w:hint="eastAsia" w:ascii="宋体" w:hAnsi="宋体"/>
          <w:color w:val="auto"/>
          <w:szCs w:val="21"/>
          <w:highlight w:val="none"/>
        </w:rPr>
        <w:t>技术支持等以及合同中规定乙方应承担的</w:t>
      </w:r>
      <w:r>
        <w:rPr>
          <w:rFonts w:hint="default" w:ascii="宋体" w:hAnsi="宋体"/>
          <w:color w:val="auto"/>
          <w:szCs w:val="21"/>
          <w:highlight w:val="none"/>
          <w:lang w:val="en"/>
        </w:rPr>
        <w:t>其他</w:t>
      </w:r>
      <w:r>
        <w:rPr>
          <w:rFonts w:hint="eastAsia" w:ascii="宋体" w:hAnsi="宋体"/>
          <w:color w:val="auto"/>
          <w:szCs w:val="21"/>
          <w:highlight w:val="none"/>
        </w:rPr>
        <w:t>义务。</w:t>
      </w:r>
    </w:p>
    <w:p w14:paraId="09838D7B">
      <w:pPr>
        <w:adjustRightInd w:val="0"/>
        <w:snapToGrid w:val="0"/>
        <w:spacing w:before="0" w:line="400" w:lineRule="exact"/>
        <w:ind w:firstLine="420" w:firstLineChars="200"/>
        <w:jc w:val="left"/>
        <w:rPr>
          <w:rFonts w:hint="eastAsia" w:ascii="宋体" w:hAnsi="宋体" w:eastAsia="宋体"/>
          <w:color w:val="auto"/>
          <w:szCs w:val="21"/>
          <w:highlight w:val="yellow"/>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）“分包”系指中标</w:t>
      </w:r>
      <w:r>
        <w:rPr>
          <w:rFonts w:hint="eastAsia" w:ascii="宋体" w:hAnsi="宋体"/>
          <w:color w:val="auto"/>
          <w:szCs w:val="21"/>
          <w:highlight w:val="none"/>
          <w:lang w:eastAsia="zh-CN"/>
        </w:rPr>
        <w:t>（</w:t>
      </w:r>
      <w:r>
        <w:rPr>
          <w:rFonts w:hint="eastAsia" w:ascii="宋体" w:hAnsi="宋体"/>
          <w:color w:val="auto"/>
          <w:szCs w:val="21"/>
          <w:highlight w:val="none"/>
        </w:rPr>
        <w:t>成交</w:t>
      </w:r>
      <w:r>
        <w:rPr>
          <w:rFonts w:hint="eastAsia" w:ascii="宋体" w:hAnsi="宋体"/>
          <w:color w:val="auto"/>
          <w:szCs w:val="21"/>
          <w:highlight w:val="none"/>
          <w:lang w:eastAsia="zh-CN"/>
        </w:rPr>
        <w:t>）</w:t>
      </w:r>
      <w:r>
        <w:rPr>
          <w:rFonts w:hint="eastAsia" w:ascii="宋体" w:hAnsi="宋体"/>
          <w:color w:val="auto"/>
          <w:szCs w:val="21"/>
          <w:highlight w:val="none"/>
        </w:rPr>
        <w:t>供应商按采购文件、投标（响应）文件的规定，根据分包意向协议，将中标</w:t>
      </w:r>
      <w:r>
        <w:rPr>
          <w:rFonts w:hint="eastAsia" w:ascii="宋体" w:hAnsi="宋体"/>
          <w:color w:val="auto"/>
          <w:szCs w:val="21"/>
          <w:highlight w:val="none"/>
          <w:lang w:eastAsia="zh-CN"/>
        </w:rPr>
        <w:t>（</w:t>
      </w:r>
      <w:r>
        <w:rPr>
          <w:rFonts w:hint="eastAsia" w:ascii="宋体" w:hAnsi="宋体"/>
          <w:color w:val="auto"/>
          <w:szCs w:val="21"/>
          <w:highlight w:val="none"/>
        </w:rPr>
        <w:t>成交</w:t>
      </w:r>
      <w:r>
        <w:rPr>
          <w:rFonts w:hint="eastAsia" w:ascii="宋体" w:hAnsi="宋体"/>
          <w:color w:val="auto"/>
          <w:szCs w:val="21"/>
          <w:highlight w:val="none"/>
          <w:lang w:eastAsia="zh-CN"/>
        </w:rPr>
        <w:t>）</w:t>
      </w:r>
      <w:r>
        <w:rPr>
          <w:rFonts w:hint="eastAsia" w:ascii="宋体" w:hAnsi="宋体"/>
          <w:color w:val="auto"/>
          <w:szCs w:val="21"/>
          <w:highlight w:val="none"/>
        </w:rPr>
        <w:t>项目中的部分履约内容，分给具有相应资质条件的供应商履行合同的行为。</w:t>
      </w:r>
    </w:p>
    <w:p w14:paraId="1FAC2DF7">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rPr>
        <w:t>“联合体”系指</w:t>
      </w:r>
      <w:r>
        <w:rPr>
          <w:rFonts w:hint="eastAsia" w:ascii="宋体" w:hAnsi="宋体"/>
          <w:color w:val="auto"/>
          <w:szCs w:val="21"/>
          <w:lang w:eastAsia="zh-CN"/>
        </w:rPr>
        <w:t>由</w:t>
      </w:r>
      <w:r>
        <w:rPr>
          <w:rFonts w:hint="eastAsia" w:ascii="宋体" w:hAnsi="宋体"/>
          <w:color w:val="auto"/>
          <w:szCs w:val="21"/>
        </w:rPr>
        <w:t>两个以上的自然人、法人或者</w:t>
      </w:r>
      <w:r>
        <w:rPr>
          <w:rFonts w:hint="eastAsia" w:ascii="宋体" w:hAnsi="宋体"/>
          <w:color w:val="auto"/>
          <w:szCs w:val="21"/>
          <w:lang w:val="en-US" w:eastAsia="zh-CN"/>
        </w:rPr>
        <w:t>非法人</w:t>
      </w:r>
      <w:r>
        <w:rPr>
          <w:rFonts w:hint="eastAsia" w:ascii="宋体" w:hAnsi="宋体"/>
          <w:color w:val="auto"/>
          <w:szCs w:val="21"/>
        </w:rPr>
        <w:t>组织组成，</w:t>
      </w:r>
      <w:r>
        <w:rPr>
          <w:rFonts w:hint="eastAsia" w:ascii="宋体" w:hAnsi="宋体"/>
          <w:color w:val="auto"/>
          <w:szCs w:val="21"/>
          <w:lang w:eastAsia="zh-CN"/>
        </w:rPr>
        <w:t>以一个供应商的身份共同参加政府采购的主体</w:t>
      </w:r>
      <w:r>
        <w:rPr>
          <w:rFonts w:hint="eastAsia" w:ascii="宋体" w:hAnsi="宋体"/>
          <w:color w:val="auto"/>
          <w:szCs w:val="21"/>
          <w:highlight w:val="none"/>
          <w:lang w:eastAsia="zh-CN"/>
        </w:rPr>
        <w:t>。</w:t>
      </w:r>
      <w:r>
        <w:rPr>
          <w:rFonts w:hint="eastAsia" w:ascii="宋体" w:hAnsi="宋体"/>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auto"/>
          <w:szCs w:val="21"/>
          <w:highlight w:val="none"/>
          <w:lang w:eastAsia="zh-CN"/>
        </w:rPr>
        <w:t>甲方</w:t>
      </w:r>
      <w:r>
        <w:rPr>
          <w:rFonts w:hint="eastAsia" w:ascii="宋体" w:hAnsi="宋体"/>
          <w:color w:val="auto"/>
          <w:szCs w:val="21"/>
          <w:highlight w:val="none"/>
        </w:rPr>
        <w:t>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680ACB0C">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14:paraId="230BE019">
      <w:pPr>
        <w:numPr>
          <w:ilvl w:val="0"/>
          <w:numId w:val="9"/>
        </w:num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color w:val="auto"/>
          <w:sz w:val="24"/>
          <w:highlight w:val="none"/>
        </w:rPr>
        <w:t>合同标的及金额</w:t>
      </w:r>
    </w:p>
    <w:p w14:paraId="2BDF9AC5">
      <w:pPr>
        <w:autoSpaceDE w:val="0"/>
        <w:autoSpaceDN w:val="0"/>
        <w:adjustRightInd w:val="0"/>
        <w:snapToGrid w:val="0"/>
        <w:spacing w:before="0" w:line="400" w:lineRule="exact"/>
        <w:ind w:firstLine="420" w:firstLineChars="200"/>
        <w:jc w:val="left"/>
        <w:rPr>
          <w:rFonts w:ascii="宋体" w:hAnsi="宋体"/>
          <w:b/>
          <w:bCs/>
          <w:i/>
          <w:iCs/>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.1 合同标的及金额应与中标（成交）结果一致。乙方为履行本合同而发生的所有费用均应包含在合同</w:t>
      </w:r>
      <w:r>
        <w:rPr>
          <w:rFonts w:hint="eastAsia" w:ascii="宋体" w:hAnsi="宋体"/>
          <w:color w:val="auto"/>
          <w:szCs w:val="21"/>
          <w:highlight w:val="none"/>
          <w:lang w:eastAsia="zh-CN"/>
        </w:rPr>
        <w:t>价款</w:t>
      </w:r>
      <w:r>
        <w:rPr>
          <w:rFonts w:hint="eastAsia" w:ascii="宋体" w:hAnsi="宋体"/>
          <w:color w:val="auto"/>
          <w:szCs w:val="21"/>
          <w:highlight w:val="none"/>
        </w:rPr>
        <w:t>中，甲方不再另行支付</w:t>
      </w:r>
      <w:r>
        <w:rPr>
          <w:rFonts w:hint="default" w:ascii="宋体" w:hAnsi="宋体"/>
          <w:color w:val="auto"/>
          <w:szCs w:val="21"/>
          <w:highlight w:val="none"/>
          <w:lang w:val="en"/>
        </w:rPr>
        <w:t>其他</w:t>
      </w:r>
      <w:r>
        <w:rPr>
          <w:rFonts w:hint="eastAsia" w:ascii="宋体" w:hAnsi="宋体"/>
          <w:color w:val="auto"/>
          <w:szCs w:val="21"/>
          <w:highlight w:val="none"/>
        </w:rPr>
        <w:t>任何费用。</w:t>
      </w:r>
    </w:p>
    <w:p w14:paraId="29F26140">
      <w:pPr>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eastAsia="zh-CN"/>
        </w:rPr>
        <w:t>3</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履行合同的时间、地点和方式</w:t>
      </w:r>
    </w:p>
    <w:p w14:paraId="7657DAF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color w:val="auto"/>
          <w:szCs w:val="21"/>
        </w:rPr>
        <w:t>乙方应当在约定的时间、地点</w:t>
      </w:r>
      <w:r>
        <w:rPr>
          <w:rFonts w:hint="eastAsia" w:ascii="宋体" w:hAnsi="宋体" w:cs="宋体"/>
          <w:color w:val="auto"/>
          <w:szCs w:val="21"/>
          <w:lang w:eastAsia="zh-CN"/>
        </w:rPr>
        <w:t>，按照约定</w:t>
      </w:r>
      <w:r>
        <w:rPr>
          <w:rFonts w:hint="eastAsia" w:ascii="宋体" w:hAnsi="宋体" w:eastAsia="宋体" w:cs="宋体"/>
          <w:color w:val="auto"/>
          <w:szCs w:val="21"/>
        </w:rPr>
        <w:t>方式履行合同。</w:t>
      </w:r>
    </w:p>
    <w:p w14:paraId="06760E1E">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4</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甲方的权利和义务</w:t>
      </w:r>
    </w:p>
    <w:p w14:paraId="1E544DF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.1</w:t>
      </w:r>
      <w:r>
        <w:rPr>
          <w:rFonts w:ascii="宋体" w:hAnsi="宋体"/>
          <w:color w:val="auto"/>
          <w:szCs w:val="21"/>
          <w:highlight w:val="none"/>
        </w:rPr>
        <w:t xml:space="preserve"> 签署合同后，甲方</w:t>
      </w:r>
      <w:r>
        <w:rPr>
          <w:rFonts w:hint="eastAsia" w:ascii="宋体" w:hAnsi="宋体"/>
          <w:color w:val="auto"/>
          <w:szCs w:val="21"/>
          <w:highlight w:val="none"/>
          <w:lang w:eastAsia="zh-CN"/>
        </w:rPr>
        <w:t>应</w:t>
      </w:r>
      <w:r>
        <w:rPr>
          <w:rFonts w:ascii="宋体" w:hAnsi="宋体"/>
          <w:color w:val="auto"/>
          <w:szCs w:val="21"/>
          <w:highlight w:val="none"/>
        </w:rPr>
        <w:t>确定</w:t>
      </w:r>
      <w:r>
        <w:rPr>
          <w:rFonts w:hint="eastAsia" w:ascii="宋体" w:hAnsi="宋体"/>
          <w:color w:val="auto"/>
          <w:szCs w:val="21"/>
          <w:highlight w:val="none"/>
          <w:lang w:val="en-US" w:eastAsia="zh-CN"/>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14:paraId="4FC7AE6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 xml:space="preserve">.2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14:paraId="6C2B5B2A">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14:paraId="0F176023">
      <w:pPr>
        <w:snapToGrid w:val="0"/>
        <w:spacing w:line="400" w:lineRule="exact"/>
        <w:ind w:firstLine="420" w:firstLineChars="200"/>
        <w:rPr>
          <w:rFonts w:hint="eastAsia" w:eastAsia="华文楷体"/>
          <w:color w:val="auto"/>
          <w:lang w:val="en-US" w:eastAsia="zh-CN"/>
        </w:rPr>
      </w:pPr>
      <w:r>
        <w:rPr>
          <w:rFonts w:hint="default" w:ascii="宋体" w:hAnsi="宋体"/>
          <w:color w:val="auto"/>
          <w:szCs w:val="21"/>
          <w:highlight w:val="none"/>
          <w:lang w:val="en-US" w:eastAsia="zh-CN"/>
        </w:rPr>
        <w:t>4.4 甲方应当按照合同约定及时对交付的货物进行验收</w:t>
      </w:r>
      <w:r>
        <w:rPr>
          <w:rFonts w:hint="eastAsia" w:ascii="宋体" w:hAnsi="宋体"/>
          <w:color w:val="auto"/>
          <w:szCs w:val="21"/>
          <w:highlight w:val="none"/>
          <w:lang w:val="en-US" w:eastAsia="zh-CN"/>
        </w:rPr>
        <w:t>，</w:t>
      </w:r>
      <w:r>
        <w:rPr>
          <w:rFonts w:hint="eastAsia" w:ascii="宋体" w:hAnsi="宋体" w:cs="宋体"/>
          <w:b w:val="0"/>
          <w:bCs w:val="0"/>
          <w:color w:val="auto"/>
          <w:szCs w:val="21"/>
          <w:highlight w:val="none"/>
          <w:lang w:eastAsia="zh-CN"/>
        </w:rPr>
        <w:t>未</w:t>
      </w:r>
      <w:r>
        <w:rPr>
          <w:rFonts w:hint="eastAsia" w:ascii="宋体" w:hAnsi="宋体"/>
          <w:color w:val="auto"/>
          <w:szCs w:val="21"/>
          <w:highlight w:val="none"/>
          <w:lang w:val="en-US" w:eastAsia="zh-CN"/>
        </w:rPr>
        <w:t>在</w:t>
      </w:r>
      <w:r>
        <w:rPr>
          <w:rFonts w:hint="eastAsia" w:ascii="宋体" w:hAnsi="宋体" w:eastAsia="宋体" w:cs="宋体"/>
          <w:b/>
          <w:bCs/>
          <w:color w:val="auto"/>
          <w:szCs w:val="21"/>
          <w:highlight w:val="none"/>
        </w:rPr>
        <w:t>【政府采购合同专用条款】</w:t>
      </w:r>
      <w:r>
        <w:rPr>
          <w:rFonts w:hint="eastAsia" w:ascii="宋体" w:hAnsi="宋体" w:cs="宋体"/>
          <w:b w:val="0"/>
          <w:bCs w:val="0"/>
          <w:color w:val="auto"/>
          <w:szCs w:val="21"/>
          <w:highlight w:val="none"/>
          <w:lang w:eastAsia="zh-CN"/>
        </w:rPr>
        <w:t>约定的期限内对乙方履约提出任何异议或者向乙方作出任何说明的，</w:t>
      </w:r>
      <w:r>
        <w:rPr>
          <w:rFonts w:hint="eastAsia" w:ascii="宋体" w:hAnsi="宋体"/>
          <w:color w:val="auto"/>
          <w:szCs w:val="21"/>
          <w:highlight w:val="none"/>
          <w:lang w:val="en-US" w:eastAsia="zh-CN"/>
        </w:rPr>
        <w:t>视为验收通过。</w:t>
      </w:r>
    </w:p>
    <w:p w14:paraId="643E5F8D">
      <w:pPr>
        <w:autoSpaceDE w:val="0"/>
        <w:autoSpaceDN w:val="0"/>
        <w:adjustRightInd w:val="0"/>
        <w:snapToGrid w:val="0"/>
        <w:spacing w:line="400" w:lineRule="exact"/>
        <w:ind w:firstLine="420" w:firstLineChars="200"/>
        <w:jc w:val="left"/>
        <w:rPr>
          <w:rFonts w:hint="eastAsia" w:ascii="宋体" w:hAnsi="宋体"/>
          <w:color w:val="auto"/>
          <w:szCs w:val="21"/>
          <w:highlight w:val="none"/>
        </w:rPr>
      </w:pPr>
      <w:r>
        <w:rPr>
          <w:rFonts w:hint="default" w:ascii="宋体" w:hAnsi="宋体"/>
          <w:color w:val="auto"/>
          <w:szCs w:val="21"/>
          <w:highlight w:val="none"/>
          <w:lang w:eastAsia="zh-CN"/>
        </w:rPr>
        <w:t>4</w:t>
      </w:r>
      <w:r>
        <w:rPr>
          <w:rFonts w:hint="eastAsia" w:ascii="宋体" w:hAnsi="宋体"/>
          <w:color w:val="auto"/>
          <w:szCs w:val="21"/>
          <w:highlight w:val="none"/>
        </w:rPr>
        <w:t>.</w:t>
      </w:r>
      <w:r>
        <w:rPr>
          <w:rFonts w:hint="default" w:ascii="宋体" w:hAnsi="宋体"/>
          <w:color w:val="auto"/>
          <w:szCs w:val="21"/>
          <w:highlight w:val="none"/>
          <w:lang w:val="en-US" w:eastAsia="zh-CN"/>
        </w:rPr>
        <w:t>5</w:t>
      </w:r>
      <w:r>
        <w:rPr>
          <w:rFonts w:ascii="宋体" w:hAnsi="宋体"/>
          <w:color w:val="auto"/>
          <w:szCs w:val="21"/>
          <w:highlight w:val="none"/>
        </w:rPr>
        <w:t xml:space="preserve"> </w:t>
      </w:r>
      <w:r>
        <w:rPr>
          <w:rFonts w:hint="eastAsia" w:ascii="宋体" w:hAnsi="宋体"/>
          <w:color w:val="auto"/>
          <w:szCs w:val="21"/>
          <w:highlight w:val="none"/>
        </w:rPr>
        <w:t>甲方应当根据合同约定</w:t>
      </w:r>
      <w:r>
        <w:rPr>
          <w:rFonts w:hint="eastAsia" w:ascii="宋体" w:hAnsi="宋体"/>
          <w:color w:val="auto"/>
          <w:szCs w:val="21"/>
          <w:highlight w:val="none"/>
          <w:lang w:eastAsia="zh-CN"/>
        </w:rPr>
        <w:t>及</w:t>
      </w:r>
      <w:r>
        <w:rPr>
          <w:rFonts w:hint="eastAsia" w:ascii="宋体" w:hAnsi="宋体"/>
          <w:color w:val="auto"/>
          <w:szCs w:val="21"/>
          <w:highlight w:val="none"/>
        </w:rPr>
        <w:t>时向乙方支付</w:t>
      </w:r>
      <w:r>
        <w:rPr>
          <w:rFonts w:hint="eastAsia" w:ascii="宋体" w:hAnsi="宋体"/>
          <w:color w:val="auto"/>
          <w:szCs w:val="21"/>
          <w:highlight w:val="none"/>
          <w:lang w:eastAsia="zh-CN"/>
        </w:rPr>
        <w:t>合同价款</w:t>
      </w:r>
      <w:r>
        <w:rPr>
          <w:rFonts w:hint="default" w:ascii="宋体" w:hAnsi="宋体"/>
          <w:color w:val="auto"/>
          <w:szCs w:val="21"/>
          <w:highlight w:val="none"/>
          <w:lang w:eastAsia="zh-CN"/>
        </w:rPr>
        <w:t>，不得以内部人员变更、履行内部付款流程等为由，拒绝或迟延支付。</w:t>
      </w:r>
    </w:p>
    <w:p w14:paraId="61439F5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ascii="宋体" w:hAnsi="宋体"/>
          <w:color w:val="auto"/>
          <w:szCs w:val="21"/>
          <w:highlight w:val="none"/>
        </w:rPr>
        <w:t xml:space="preserve"> </w:t>
      </w:r>
      <w:r>
        <w:rPr>
          <w:rFonts w:hint="eastAsia" w:ascii="宋体" w:hAnsi="宋体"/>
          <w:color w:val="auto"/>
          <w:szCs w:val="21"/>
          <w:highlight w:val="none"/>
        </w:rPr>
        <w:t>国家法律法规规定</w:t>
      </w:r>
      <w:r>
        <w:rPr>
          <w:rFonts w:hint="eastAsia" w:ascii="宋体" w:hAnsi="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color w:val="auto"/>
          <w:szCs w:val="21"/>
          <w:highlight w:val="none"/>
          <w:lang w:eastAsia="zh-CN"/>
        </w:rPr>
        <w:t>约定应</w:t>
      </w:r>
      <w:r>
        <w:rPr>
          <w:rFonts w:hint="eastAsia" w:ascii="宋体" w:hAnsi="宋体"/>
          <w:color w:val="auto"/>
          <w:szCs w:val="21"/>
          <w:highlight w:val="none"/>
        </w:rPr>
        <w:t>由甲方承担的其他义务和责任。</w:t>
      </w:r>
    </w:p>
    <w:p w14:paraId="3112068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5</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乙方的权利和义务</w:t>
      </w:r>
    </w:p>
    <w:p w14:paraId="28BEFB7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 xml:space="preserve">.1 </w:t>
      </w:r>
      <w:r>
        <w:rPr>
          <w:rFonts w:ascii="宋体" w:hAnsi="宋体"/>
          <w:color w:val="auto"/>
          <w:szCs w:val="21"/>
          <w:highlight w:val="none"/>
        </w:rPr>
        <w:t>签署合同后，乙方</w:t>
      </w:r>
      <w:r>
        <w:rPr>
          <w:rFonts w:hint="eastAsia" w:ascii="宋体" w:hAnsi="宋体"/>
          <w:color w:val="auto"/>
          <w:szCs w:val="21"/>
          <w:highlight w:val="none"/>
          <w:lang w:eastAsia="zh-CN"/>
        </w:rPr>
        <w:t>应</w:t>
      </w:r>
      <w:r>
        <w:rPr>
          <w:rFonts w:ascii="宋体" w:hAnsi="宋体"/>
          <w:color w:val="auto"/>
          <w:szCs w:val="21"/>
          <w:highlight w:val="none"/>
        </w:rPr>
        <w:t>确定</w:t>
      </w:r>
      <w:r>
        <w:rPr>
          <w:rFonts w:hint="eastAsia" w:ascii="宋体" w:hAnsi="宋体"/>
          <w:color w:val="auto"/>
          <w:szCs w:val="21"/>
          <w:highlight w:val="none"/>
          <w:lang w:val="en-US" w:eastAsia="zh-CN"/>
        </w:rPr>
        <w:t>项目负责人（或项目联系人）</w:t>
      </w:r>
      <w:r>
        <w:rPr>
          <w:rFonts w:ascii="宋体" w:hAnsi="宋体"/>
          <w:color w:val="auto"/>
          <w:szCs w:val="21"/>
          <w:highlight w:val="none"/>
        </w:rPr>
        <w:t>，负责与本合同有关的事务。</w:t>
      </w:r>
    </w:p>
    <w:p w14:paraId="0C71AA5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w:t>
      </w:r>
      <w:r>
        <w:rPr>
          <w:rFonts w:hint="eastAsia" w:ascii="宋体" w:hAnsi="宋体"/>
          <w:color w:val="auto"/>
          <w:szCs w:val="21"/>
          <w:highlight w:val="none"/>
          <w:lang w:eastAsia="zh-CN"/>
        </w:rPr>
        <w:t>及相关</w:t>
      </w:r>
      <w:r>
        <w:rPr>
          <w:rFonts w:hint="eastAsia" w:ascii="宋体" w:hAnsi="宋体"/>
          <w:color w:val="auto"/>
          <w:szCs w:val="21"/>
          <w:highlight w:val="none"/>
        </w:rPr>
        <w:t>服务符合合同</w:t>
      </w:r>
      <w:r>
        <w:rPr>
          <w:rFonts w:hint="eastAsia" w:ascii="宋体" w:hAnsi="宋体"/>
          <w:color w:val="auto"/>
          <w:szCs w:val="21"/>
          <w:highlight w:val="none"/>
          <w:lang w:eastAsia="zh-CN"/>
        </w:rPr>
        <w:t>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w:t>
      </w:r>
      <w:r>
        <w:rPr>
          <w:rFonts w:hint="eastAsia" w:ascii="宋体" w:hAnsi="宋体"/>
          <w:color w:val="auto"/>
          <w:szCs w:val="21"/>
          <w:highlight w:val="none"/>
          <w:lang w:eastAsia="zh-CN"/>
        </w:rPr>
        <w:t>及验收</w:t>
      </w:r>
      <w:r>
        <w:rPr>
          <w:rFonts w:hint="eastAsia" w:ascii="宋体" w:hAnsi="宋体"/>
          <w:color w:val="auto"/>
          <w:szCs w:val="21"/>
          <w:highlight w:val="none"/>
        </w:rPr>
        <w:t>，并</w:t>
      </w:r>
      <w:r>
        <w:rPr>
          <w:rFonts w:ascii="宋体" w:hAnsi="宋体"/>
          <w:color w:val="auto"/>
          <w:szCs w:val="21"/>
          <w:highlight w:val="none"/>
        </w:rPr>
        <w:t>负责项目实施过程中的所有协调工作。</w:t>
      </w:r>
    </w:p>
    <w:p w14:paraId="18936042">
      <w:pPr>
        <w:pStyle w:val="8"/>
        <w:spacing w:after="0" w:line="400" w:lineRule="exact"/>
        <w:ind w:firstLine="369" w:firstLineChars="176"/>
        <w:rPr>
          <w:rFonts w:ascii="宋体" w:hAnsi="宋体" w:cs="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乙方有权</w:t>
      </w:r>
      <w:r>
        <w:rPr>
          <w:rFonts w:hint="eastAsia" w:ascii="宋体" w:hAnsi="宋体" w:cs="宋体"/>
          <w:color w:val="auto"/>
          <w:szCs w:val="21"/>
          <w:highlight w:val="none"/>
        </w:rPr>
        <w:t>根据合同约定向甲方收取</w:t>
      </w:r>
      <w:r>
        <w:rPr>
          <w:rFonts w:hint="eastAsia" w:ascii="宋体" w:hAnsi="宋体" w:cs="宋体"/>
          <w:color w:val="auto"/>
          <w:szCs w:val="21"/>
          <w:highlight w:val="none"/>
          <w:lang w:eastAsia="zh-CN"/>
        </w:rPr>
        <w:t>合同价款</w:t>
      </w:r>
      <w:r>
        <w:rPr>
          <w:rFonts w:hint="eastAsia" w:ascii="宋体" w:hAnsi="宋体" w:cs="宋体"/>
          <w:color w:val="auto"/>
          <w:szCs w:val="21"/>
          <w:highlight w:val="none"/>
        </w:rPr>
        <w:t>。</w:t>
      </w:r>
    </w:p>
    <w:p w14:paraId="19194426">
      <w:pPr>
        <w:pStyle w:val="8"/>
        <w:spacing w:after="0" w:line="400" w:lineRule="exact"/>
        <w:ind w:firstLine="369" w:firstLineChars="176"/>
        <w:rPr>
          <w:rFonts w:ascii="宋体" w:hAnsi="宋体" w:cs="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s="宋体"/>
          <w:color w:val="auto"/>
          <w:szCs w:val="21"/>
          <w:highlight w:val="none"/>
        </w:rPr>
        <w:t>国家法律法规规定</w:t>
      </w:r>
      <w:r>
        <w:rPr>
          <w:rFonts w:hint="eastAsia" w:ascii="宋体" w:hAnsi="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cs="宋体"/>
          <w:b w:val="0"/>
          <w:bCs w:val="0"/>
          <w:color w:val="auto"/>
          <w:szCs w:val="21"/>
          <w:highlight w:val="none"/>
          <w:lang w:eastAsia="zh-CN"/>
        </w:rPr>
        <w:t>约定应</w:t>
      </w:r>
      <w:r>
        <w:rPr>
          <w:rFonts w:hint="eastAsia" w:ascii="宋体" w:hAnsi="宋体" w:cs="宋体"/>
          <w:color w:val="auto"/>
          <w:szCs w:val="21"/>
          <w:highlight w:val="none"/>
        </w:rPr>
        <w:t>由乙方承担的其他义务和责任。</w:t>
      </w:r>
    </w:p>
    <w:p w14:paraId="29A0644D">
      <w:pPr>
        <w:numPr>
          <w:ilvl w:val="0"/>
          <w:numId w:val="10"/>
        </w:num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rPr>
        <w:t>合同履</w:t>
      </w:r>
      <w:r>
        <w:rPr>
          <w:rFonts w:hint="eastAsia" w:ascii="宋体" w:hAnsi="宋体"/>
          <w:b/>
          <w:bCs/>
          <w:color w:val="auto"/>
          <w:sz w:val="24"/>
          <w:highlight w:val="none"/>
          <w:lang w:val="en-US" w:eastAsia="zh-CN"/>
        </w:rPr>
        <w:t>行</w:t>
      </w:r>
    </w:p>
    <w:p w14:paraId="4571771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6</w:t>
      </w:r>
      <w:r>
        <w:rPr>
          <w:rFonts w:hint="eastAsia" w:ascii="宋体" w:hAnsi="宋体"/>
          <w:color w:val="auto"/>
          <w:szCs w:val="21"/>
          <w:highlight w:val="none"/>
        </w:rPr>
        <w:t>.1 甲乙双方应当按照</w:t>
      </w:r>
      <w:r>
        <w:rPr>
          <w:rFonts w:hint="eastAsia" w:ascii="宋体" w:hAnsi="宋体" w:eastAsia="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14:paraId="6CB154C5">
      <w:pPr>
        <w:autoSpaceDE w:val="0"/>
        <w:autoSpaceDN w:val="0"/>
        <w:adjustRightInd w:val="0"/>
        <w:snapToGrid w:val="0"/>
        <w:spacing w:before="0" w:line="400" w:lineRule="exact"/>
        <w:ind w:firstLine="420" w:firstLineChars="200"/>
        <w:jc w:val="left"/>
        <w:rPr>
          <w:color w:val="auto"/>
        </w:rPr>
      </w:pPr>
      <w:r>
        <w:rPr>
          <w:rFonts w:hint="eastAsia" w:ascii="宋体" w:hAnsi="宋体"/>
          <w:color w:val="auto"/>
          <w:szCs w:val="21"/>
          <w:highlight w:val="none"/>
          <w:lang w:eastAsia="zh-CN"/>
        </w:rPr>
        <w:t>6</w:t>
      </w:r>
      <w:r>
        <w:rPr>
          <w:rFonts w:hint="eastAsia" w:ascii="宋体" w:hAnsi="宋体"/>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77FCA87D">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7</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货物包装、运输</w:t>
      </w:r>
      <w:r>
        <w:rPr>
          <w:rFonts w:hint="eastAsia" w:ascii="宋体" w:hAnsi="宋体"/>
          <w:b/>
          <w:bCs/>
          <w:color w:val="auto"/>
          <w:sz w:val="24"/>
          <w:highlight w:val="none"/>
          <w:lang w:eastAsia="zh-CN"/>
        </w:rPr>
        <w:t>、</w:t>
      </w:r>
      <w:r>
        <w:rPr>
          <w:rFonts w:hint="eastAsia" w:ascii="宋体" w:hAnsi="宋体"/>
          <w:b/>
          <w:bCs/>
          <w:color w:val="auto"/>
          <w:sz w:val="24"/>
          <w:highlight w:val="none"/>
        </w:rPr>
        <w:t>保险</w:t>
      </w:r>
      <w:r>
        <w:rPr>
          <w:rFonts w:hint="eastAsia" w:ascii="宋体" w:hAnsi="宋体"/>
          <w:b/>
          <w:bCs/>
          <w:color w:val="auto"/>
          <w:sz w:val="24"/>
          <w:highlight w:val="none"/>
          <w:lang w:eastAsia="zh-CN"/>
        </w:rPr>
        <w:t>和交付</w:t>
      </w:r>
      <w:r>
        <w:rPr>
          <w:rFonts w:hint="eastAsia" w:ascii="宋体" w:hAnsi="宋体"/>
          <w:b/>
          <w:bCs/>
          <w:color w:val="auto"/>
          <w:sz w:val="24"/>
          <w:highlight w:val="none"/>
        </w:rPr>
        <w:t>要求</w:t>
      </w:r>
    </w:p>
    <w:p w14:paraId="65731A7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.1 本合同</w:t>
      </w:r>
      <w:r>
        <w:rPr>
          <w:rFonts w:hint="eastAsia" w:ascii="宋体" w:hAnsi="宋体"/>
          <w:bCs/>
          <w:color w:val="auto"/>
          <w:szCs w:val="21"/>
          <w:highlight w:val="none"/>
        </w:rPr>
        <w:t>涉及商品包装</w:t>
      </w:r>
      <w:r>
        <w:rPr>
          <w:rFonts w:hint="eastAsia" w:ascii="宋体" w:hAnsi="宋体"/>
          <w:bCs/>
          <w:color w:val="auto"/>
          <w:szCs w:val="21"/>
          <w:highlight w:val="none"/>
          <w:lang w:eastAsia="zh-CN"/>
        </w:rPr>
        <w:t>、</w:t>
      </w:r>
      <w:r>
        <w:rPr>
          <w:rFonts w:hint="eastAsia" w:ascii="宋体" w:hAnsi="宋体"/>
          <w:bCs/>
          <w:color w:val="auto"/>
          <w:szCs w:val="21"/>
          <w:highlight w:val="none"/>
        </w:rPr>
        <w:t>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w:t>
      </w:r>
      <w:r>
        <w:rPr>
          <w:rFonts w:hint="eastAsia" w:ascii="宋体" w:hAnsi="宋体"/>
          <w:bCs/>
          <w:color w:val="auto"/>
          <w:szCs w:val="21"/>
          <w:highlight w:val="none"/>
          <w:lang w:eastAsia="zh-CN"/>
        </w:rPr>
        <w:t>约</w:t>
      </w:r>
      <w:r>
        <w:rPr>
          <w:rFonts w:hint="eastAsia" w:ascii="宋体" w:hAnsi="宋体"/>
          <w:bCs/>
          <w:color w:val="auto"/>
          <w:szCs w:val="21"/>
          <w:highlight w:val="none"/>
        </w:rPr>
        <w:t>定</w:t>
      </w:r>
      <w:r>
        <w:rPr>
          <w:rFonts w:hint="eastAsia" w:ascii="宋体" w:hAnsi="宋体"/>
          <w:bCs/>
          <w:color w:val="auto"/>
          <w:szCs w:val="21"/>
          <w:highlight w:val="none"/>
          <w:lang w:eastAsia="zh-CN"/>
        </w:rPr>
        <w:t>外</w:t>
      </w:r>
      <w:r>
        <w:rPr>
          <w:rFonts w:hint="eastAsia" w:ascii="宋体" w:hAnsi="宋体"/>
          <w:bCs/>
          <w:color w:val="auto"/>
          <w:szCs w:val="21"/>
          <w:highlight w:val="none"/>
        </w:rPr>
        <w:t>，</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约定的</w:t>
      </w:r>
      <w:r>
        <w:rPr>
          <w:rFonts w:hint="eastAsia" w:ascii="宋体" w:hAnsi="宋体"/>
          <w:color w:val="auto"/>
          <w:szCs w:val="21"/>
          <w:highlight w:val="none"/>
        </w:rPr>
        <w:t>指定现场。</w:t>
      </w:r>
    </w:p>
    <w:p w14:paraId="5FE1DDC8">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w:t>
      </w:r>
      <w:r>
        <w:rPr>
          <w:rFonts w:hint="eastAsia" w:ascii="宋体" w:hAnsi="宋体"/>
          <w:bCs/>
          <w:color w:val="auto"/>
          <w:szCs w:val="21"/>
          <w:highlight w:val="none"/>
          <w:lang w:eastAsia="zh-CN"/>
        </w:rPr>
        <w:t>约</w:t>
      </w:r>
      <w:r>
        <w:rPr>
          <w:rFonts w:hint="eastAsia" w:ascii="宋体" w:hAnsi="宋体"/>
          <w:bCs/>
          <w:color w:val="auto"/>
          <w:szCs w:val="21"/>
          <w:highlight w:val="none"/>
        </w:rPr>
        <w:t>定</w:t>
      </w:r>
      <w:r>
        <w:rPr>
          <w:rFonts w:hint="eastAsia" w:ascii="宋体" w:hAnsi="宋体"/>
          <w:bCs/>
          <w:color w:val="auto"/>
          <w:szCs w:val="21"/>
          <w:highlight w:val="none"/>
          <w:lang w:eastAsia="zh-CN"/>
        </w:rPr>
        <w:t>外</w:t>
      </w:r>
      <w:r>
        <w:rPr>
          <w:rFonts w:hint="eastAsia" w:ascii="宋体" w:hAnsi="宋体"/>
          <w:bCs/>
          <w:color w:val="auto"/>
          <w:szCs w:val="21"/>
          <w:highlight w:val="none"/>
        </w:rPr>
        <w:t>，</w:t>
      </w:r>
      <w:r>
        <w:rPr>
          <w:rFonts w:hint="eastAsia" w:ascii="宋体" w:hAnsi="宋体"/>
          <w:color w:val="auto"/>
          <w:szCs w:val="21"/>
          <w:highlight w:val="none"/>
        </w:rPr>
        <w:t>乙方负责办理将货物运抵本合同规定的交货地点</w:t>
      </w:r>
      <w:r>
        <w:rPr>
          <w:rFonts w:hint="eastAsia" w:ascii="宋体" w:hAnsi="宋体"/>
          <w:color w:val="auto"/>
          <w:szCs w:val="21"/>
          <w:highlight w:val="none"/>
          <w:lang w:eastAsia="zh-CN"/>
        </w:rPr>
        <w:t>，并装卸、交付至甲方</w:t>
      </w:r>
      <w:r>
        <w:rPr>
          <w:rFonts w:hint="eastAsia" w:ascii="宋体" w:hAnsi="宋体"/>
          <w:color w:val="auto"/>
          <w:szCs w:val="21"/>
          <w:highlight w:val="none"/>
        </w:rPr>
        <w:t>的一切运输事项，相关费用应</w:t>
      </w:r>
      <w:r>
        <w:rPr>
          <w:rFonts w:hint="eastAsia" w:ascii="宋体" w:hAnsi="宋体"/>
          <w:color w:val="auto"/>
          <w:szCs w:val="21"/>
          <w:highlight w:val="none"/>
          <w:lang w:eastAsia="zh-CN"/>
        </w:rPr>
        <w:t>包含</w:t>
      </w:r>
      <w:r>
        <w:rPr>
          <w:rFonts w:hint="eastAsia" w:ascii="宋体" w:hAnsi="宋体"/>
          <w:color w:val="auto"/>
          <w:szCs w:val="21"/>
          <w:highlight w:val="none"/>
        </w:rPr>
        <w:t>在合同</w:t>
      </w:r>
      <w:r>
        <w:rPr>
          <w:rFonts w:hint="eastAsia" w:ascii="宋体" w:hAnsi="宋体"/>
          <w:color w:val="auto"/>
          <w:szCs w:val="21"/>
          <w:highlight w:val="none"/>
          <w:lang w:eastAsia="zh-CN"/>
        </w:rPr>
        <w:t>价款</w:t>
      </w:r>
      <w:r>
        <w:rPr>
          <w:rFonts w:hint="eastAsia" w:ascii="宋体" w:hAnsi="宋体"/>
          <w:color w:val="auto"/>
          <w:szCs w:val="21"/>
          <w:highlight w:val="none"/>
        </w:rPr>
        <w:t>中。</w:t>
      </w:r>
    </w:p>
    <w:p w14:paraId="7B6A184B">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14:paraId="34033951">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 xml:space="preserve">.4 </w:t>
      </w:r>
      <w:r>
        <w:rPr>
          <w:rFonts w:hint="eastAsia" w:ascii="宋体" w:hAnsi="宋体"/>
          <w:color w:val="auto"/>
          <w:szCs w:val="21"/>
          <w:highlight w:val="none"/>
          <w:lang w:val="en-US" w:eastAsia="zh-CN"/>
        </w:rPr>
        <w:t>除采购活动</w:t>
      </w:r>
      <w:r>
        <w:rPr>
          <w:rFonts w:hint="eastAsia" w:ascii="宋体" w:hAnsi="宋体"/>
          <w:color w:val="auto"/>
          <w:szCs w:val="21"/>
          <w:highlight w:val="none"/>
        </w:rPr>
        <w:t>对商品包装</w:t>
      </w:r>
      <w:r>
        <w:rPr>
          <w:rFonts w:hint="eastAsia" w:ascii="宋体" w:hAnsi="宋体"/>
          <w:color w:val="auto"/>
          <w:szCs w:val="21"/>
          <w:highlight w:val="none"/>
          <w:lang w:eastAsia="zh-CN"/>
        </w:rPr>
        <w:t>、</w:t>
      </w:r>
      <w:r>
        <w:rPr>
          <w:rFonts w:hint="eastAsia" w:ascii="宋体" w:hAnsi="宋体"/>
          <w:color w:val="auto"/>
          <w:szCs w:val="21"/>
          <w:highlight w:val="none"/>
        </w:rPr>
        <w:t>快递包装</w:t>
      </w:r>
      <w:r>
        <w:rPr>
          <w:rFonts w:hint="eastAsia" w:ascii="宋体" w:hAnsi="宋体"/>
          <w:color w:val="auto"/>
          <w:szCs w:val="21"/>
          <w:highlight w:val="none"/>
          <w:lang w:val="en-US" w:eastAsia="zh-CN"/>
        </w:rPr>
        <w:t>达成具体约定外</w:t>
      </w:r>
      <w:r>
        <w:rPr>
          <w:rFonts w:hint="eastAsia" w:ascii="宋体" w:hAnsi="宋体"/>
          <w:color w:val="auto"/>
          <w:szCs w:val="21"/>
          <w:highlight w:val="none"/>
        </w:rPr>
        <w:t>，乙方提供产品及相关快递服务</w:t>
      </w:r>
      <w:r>
        <w:rPr>
          <w:rFonts w:hint="eastAsia" w:ascii="宋体" w:hAnsi="宋体"/>
          <w:color w:val="auto"/>
          <w:szCs w:val="21"/>
          <w:highlight w:val="none"/>
          <w:lang w:val="en-US" w:eastAsia="zh-CN"/>
        </w:rPr>
        <w:t>涉及到</w:t>
      </w:r>
      <w:r>
        <w:rPr>
          <w:rFonts w:hint="eastAsia" w:ascii="宋体" w:hAnsi="宋体"/>
          <w:color w:val="auto"/>
          <w:szCs w:val="21"/>
          <w:highlight w:val="none"/>
        </w:rPr>
        <w:t>具体包装要求</w:t>
      </w:r>
      <w:r>
        <w:rPr>
          <w:rFonts w:hint="eastAsia" w:ascii="宋体" w:hAnsi="宋体"/>
          <w:color w:val="auto"/>
          <w:szCs w:val="21"/>
          <w:highlight w:val="none"/>
          <w:lang w:val="en-US" w:eastAsia="zh-CN"/>
        </w:rPr>
        <w:t>的，</w:t>
      </w:r>
      <w:r>
        <w:rPr>
          <w:rFonts w:hint="eastAsia" w:ascii="宋体" w:hAnsi="宋体"/>
          <w:color w:val="auto"/>
          <w:szCs w:val="21"/>
          <w:highlight w:val="none"/>
        </w:rPr>
        <w:t>应</w:t>
      </w:r>
      <w:r>
        <w:rPr>
          <w:rFonts w:hint="eastAsia" w:ascii="宋体" w:hAnsi="宋体"/>
          <w:color w:val="auto"/>
          <w:szCs w:val="21"/>
          <w:highlight w:val="none"/>
          <w:lang w:val="en-US" w:eastAsia="zh-CN"/>
        </w:rPr>
        <w:t>不低于</w:t>
      </w:r>
      <w:r>
        <w:rPr>
          <w:rFonts w:hint="eastAsia" w:ascii="宋体" w:hAnsi="宋体"/>
          <w:color w:val="auto"/>
          <w:szCs w:val="21"/>
          <w:highlight w:val="none"/>
        </w:rPr>
        <w:t>《商品包装政府采购需求标准（试行）</w:t>
      </w:r>
      <w:r>
        <w:rPr>
          <w:rFonts w:hint="eastAsia" w:ascii="宋体" w:hAnsi="宋体"/>
          <w:color w:val="auto"/>
          <w:szCs w:val="21"/>
          <w:highlight w:val="none"/>
          <w:lang w:eastAsia="zh-CN"/>
        </w:rPr>
        <w:t>》《</w:t>
      </w:r>
      <w:r>
        <w:rPr>
          <w:rFonts w:hint="eastAsia" w:ascii="宋体" w:hAnsi="宋体"/>
          <w:color w:val="auto"/>
          <w:szCs w:val="21"/>
          <w:highlight w:val="none"/>
        </w:rPr>
        <w:t>快递包装政府采购需求标准（试行）》</w:t>
      </w:r>
      <w:r>
        <w:rPr>
          <w:rFonts w:hint="eastAsia" w:ascii="宋体" w:hAnsi="宋体"/>
          <w:color w:val="auto"/>
          <w:szCs w:val="21"/>
          <w:highlight w:val="none"/>
          <w:lang w:val="en-US" w:eastAsia="zh-CN"/>
        </w:rPr>
        <w:t>标准</w:t>
      </w:r>
      <w:r>
        <w:rPr>
          <w:rFonts w:hint="eastAsia" w:ascii="宋体" w:hAnsi="宋体"/>
          <w:color w:val="auto"/>
          <w:szCs w:val="21"/>
          <w:highlight w:val="none"/>
        </w:rPr>
        <w:t>，并作为履约验收的内容，必要时甲方可以要求乙方在履约验收环节出具检测报告。</w:t>
      </w:r>
    </w:p>
    <w:p w14:paraId="5A709795">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7.5 </w:t>
      </w:r>
      <w:r>
        <w:rPr>
          <w:rFonts w:hint="eastAsia" w:ascii="宋体" w:hAnsi="宋体" w:eastAsia="宋体" w:cs="宋体"/>
          <w:color w:val="auto"/>
          <w:szCs w:val="21"/>
        </w:rPr>
        <w:t>乙方在运输到达之前</w:t>
      </w:r>
      <w:r>
        <w:rPr>
          <w:rFonts w:hint="eastAsia" w:ascii="宋体" w:hAnsi="宋体" w:cs="宋体"/>
          <w:color w:val="auto"/>
          <w:szCs w:val="21"/>
          <w:lang w:eastAsia="zh-CN"/>
        </w:rPr>
        <w:t>应</w:t>
      </w:r>
      <w:r>
        <w:rPr>
          <w:rFonts w:hint="eastAsia" w:ascii="宋体" w:hAnsi="宋体" w:eastAsia="宋体" w:cs="宋体"/>
          <w:color w:val="auto"/>
          <w:szCs w:val="21"/>
        </w:rPr>
        <w:t>提前通知</w:t>
      </w:r>
      <w:r>
        <w:rPr>
          <w:rFonts w:hint="eastAsia" w:ascii="宋体" w:hAnsi="宋体" w:cs="宋体"/>
          <w:color w:val="auto"/>
          <w:szCs w:val="21"/>
          <w:lang w:eastAsia="zh-CN"/>
        </w:rPr>
        <w:t>甲方</w:t>
      </w:r>
      <w:r>
        <w:rPr>
          <w:rFonts w:hint="eastAsia" w:ascii="宋体" w:hAnsi="宋体" w:eastAsia="宋体" w:cs="宋体"/>
          <w:color w:val="auto"/>
          <w:szCs w:val="21"/>
        </w:rPr>
        <w:t>，并提示货物运输装卸的注意事项</w:t>
      </w:r>
      <w:r>
        <w:rPr>
          <w:rFonts w:hint="eastAsia" w:ascii="宋体" w:hAnsi="宋体" w:cs="宋体"/>
          <w:color w:val="auto"/>
          <w:szCs w:val="21"/>
          <w:lang w:eastAsia="zh-CN"/>
        </w:rPr>
        <w:t>，甲方配合乙方做好货物的接收工作。</w:t>
      </w:r>
    </w:p>
    <w:p w14:paraId="5C91E171">
      <w:pPr>
        <w:pStyle w:val="29"/>
        <w:rPr>
          <w:rFonts w:hint="default" w:eastAsia="华文楷体"/>
          <w:color w:val="auto"/>
          <w:sz w:val="21"/>
          <w:lang w:val="en-US" w:eastAsia="zh-CN"/>
        </w:rPr>
      </w:pPr>
      <w:r>
        <w:rPr>
          <w:rFonts w:hint="eastAsia" w:ascii="宋体" w:hAnsi="宋体" w:eastAsia="宋体" w:cs="Times New Roman"/>
          <w:color w:val="auto"/>
          <w:kern w:val="2"/>
          <w:sz w:val="21"/>
          <w:szCs w:val="21"/>
          <w:highlight w:val="none"/>
          <w:lang w:val="en-US" w:eastAsia="zh-CN"/>
        </w:rPr>
        <w:t xml:space="preserve">7.6 </w:t>
      </w:r>
      <w:r>
        <w:rPr>
          <w:rFonts w:hint="eastAsia" w:ascii="宋体" w:hAnsi="宋体" w:eastAsia="宋体" w:cs="Times New Roman"/>
          <w:color w:val="auto"/>
          <w:kern w:val="2"/>
          <w:sz w:val="21"/>
          <w:szCs w:val="21"/>
          <w:highlight w:val="none"/>
        </w:rPr>
        <w:t>如因包装</w:t>
      </w:r>
      <w:r>
        <w:rPr>
          <w:rFonts w:hint="eastAsia" w:ascii="宋体" w:hAnsi="宋体" w:eastAsia="宋体" w:cs="Times New Roman"/>
          <w:color w:val="auto"/>
          <w:kern w:val="2"/>
          <w:sz w:val="21"/>
          <w:szCs w:val="21"/>
          <w:highlight w:val="none"/>
          <w:lang w:eastAsia="zh-CN"/>
        </w:rPr>
        <w:t>、运输</w:t>
      </w:r>
      <w:r>
        <w:rPr>
          <w:rFonts w:hint="eastAsia" w:ascii="宋体" w:hAnsi="宋体" w:eastAsia="宋体" w:cs="Times New Roman"/>
          <w:color w:val="auto"/>
          <w:kern w:val="2"/>
          <w:sz w:val="21"/>
          <w:szCs w:val="21"/>
          <w:highlight w:val="none"/>
        </w:rPr>
        <w:t>问题导致货物</w:t>
      </w:r>
      <w:r>
        <w:rPr>
          <w:rFonts w:hint="eastAsia" w:ascii="宋体" w:hAnsi="宋体" w:eastAsia="宋体" w:cs="Times New Roman"/>
          <w:color w:val="auto"/>
          <w:kern w:val="2"/>
          <w:sz w:val="21"/>
          <w:szCs w:val="21"/>
          <w:highlight w:val="none"/>
          <w:lang w:eastAsia="zh-CN"/>
        </w:rPr>
        <w:t>损毁、丢失</w:t>
      </w:r>
      <w:r>
        <w:rPr>
          <w:rFonts w:hint="eastAsia" w:ascii="宋体" w:hAnsi="宋体" w:eastAsia="宋体" w:cs="Times New Roman"/>
          <w:color w:val="auto"/>
          <w:kern w:val="2"/>
          <w:sz w:val="21"/>
          <w:szCs w:val="21"/>
          <w:highlight w:val="none"/>
        </w:rPr>
        <w:t>或者品质下降，</w:t>
      </w:r>
      <w:r>
        <w:rPr>
          <w:rFonts w:hint="eastAsia" w:ascii="宋体" w:hAnsi="宋体" w:eastAsia="宋体" w:cs="Times New Roman"/>
          <w:color w:val="auto"/>
          <w:kern w:val="2"/>
          <w:sz w:val="21"/>
          <w:szCs w:val="21"/>
          <w:highlight w:val="none"/>
          <w:lang w:eastAsia="zh-CN"/>
        </w:rPr>
        <w:t>甲方</w:t>
      </w:r>
      <w:r>
        <w:rPr>
          <w:rFonts w:hint="eastAsia" w:ascii="宋体" w:hAnsi="宋体" w:eastAsia="宋体" w:cs="Times New Roman"/>
          <w:color w:val="auto"/>
          <w:kern w:val="2"/>
          <w:sz w:val="21"/>
          <w:szCs w:val="21"/>
          <w:highlight w:val="none"/>
        </w:rPr>
        <w:t>有权要求降价、换货、拒收部分或整批货物，由此</w:t>
      </w:r>
      <w:r>
        <w:rPr>
          <w:rFonts w:hint="eastAsia" w:ascii="宋体" w:hAnsi="宋体" w:eastAsia="宋体" w:cs="Times New Roman"/>
          <w:color w:val="auto"/>
          <w:kern w:val="2"/>
          <w:sz w:val="21"/>
          <w:szCs w:val="21"/>
          <w:highlight w:val="none"/>
          <w:lang w:eastAsia="zh-CN"/>
        </w:rPr>
        <w:t>产生</w:t>
      </w:r>
      <w:r>
        <w:rPr>
          <w:rFonts w:hint="eastAsia" w:ascii="宋体" w:hAnsi="宋体" w:eastAsia="宋体" w:cs="Times New Roman"/>
          <w:color w:val="auto"/>
          <w:kern w:val="2"/>
          <w:sz w:val="21"/>
          <w:szCs w:val="21"/>
          <w:highlight w:val="none"/>
        </w:rPr>
        <w:t>的费用和损失，均由</w:t>
      </w:r>
      <w:r>
        <w:rPr>
          <w:rFonts w:hint="eastAsia" w:ascii="宋体" w:hAnsi="宋体" w:eastAsia="宋体" w:cs="Times New Roman"/>
          <w:color w:val="auto"/>
          <w:kern w:val="2"/>
          <w:sz w:val="21"/>
          <w:szCs w:val="21"/>
          <w:highlight w:val="none"/>
          <w:lang w:eastAsia="zh-CN"/>
        </w:rPr>
        <w:t>乙方</w:t>
      </w:r>
      <w:r>
        <w:rPr>
          <w:rFonts w:hint="eastAsia" w:ascii="宋体" w:hAnsi="宋体" w:eastAsia="宋体" w:cs="Times New Roman"/>
          <w:color w:val="auto"/>
          <w:kern w:val="2"/>
          <w:sz w:val="21"/>
          <w:szCs w:val="21"/>
          <w:highlight w:val="none"/>
        </w:rPr>
        <w:t>承担。</w:t>
      </w:r>
    </w:p>
    <w:p w14:paraId="570A2D31">
      <w:pPr>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eastAsia="zh-CN"/>
        </w:rPr>
        <w:t>8</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质量标准和保证</w:t>
      </w:r>
    </w:p>
    <w:p w14:paraId="1A7E2F93">
      <w:pPr>
        <w:pStyle w:val="11"/>
        <w:adjustRightInd w:val="0"/>
        <w:snapToGrid w:val="0"/>
        <w:spacing w:before="0" w:line="400" w:lineRule="exact"/>
        <w:ind w:firstLine="40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3ADDA04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auto"/>
          <w:szCs w:val="21"/>
          <w:lang w:eastAsia="zh-CN"/>
        </w:rPr>
        <w:t>约</w:t>
      </w:r>
      <w:r>
        <w:rPr>
          <w:rFonts w:hint="eastAsia" w:ascii="宋体" w:hAnsi="宋体" w:eastAsia="宋体" w:cs="宋体"/>
          <w:color w:val="auto"/>
          <w:szCs w:val="21"/>
        </w:rPr>
        <w:t>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565F6E4B">
      <w:pPr>
        <w:pStyle w:val="11"/>
        <w:adjustRightInd w:val="0"/>
        <w:snapToGrid w:val="0"/>
        <w:spacing w:before="0" w:line="400" w:lineRule="exact"/>
        <w:ind w:firstLine="400" w:firstLineChars="200"/>
        <w:jc w:val="left"/>
        <w:rPr>
          <w:rFonts w:hAnsi="宋体"/>
          <w:color w:val="auto"/>
          <w:highlight w:val="none"/>
        </w:rPr>
      </w:pPr>
      <w:r>
        <w:rPr>
          <w:rFonts w:hint="eastAsia" w:hAnsi="宋体"/>
          <w:color w:val="auto"/>
          <w:highlight w:val="none"/>
        </w:rPr>
        <w:t>（2）采用中华人民共和国法定计量单位。</w:t>
      </w:r>
    </w:p>
    <w:p w14:paraId="493E2FB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799DBAB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0EDAA0D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36B6F2E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color w:val="auto"/>
          <w:szCs w:val="21"/>
        </w:rPr>
        <w:t>在其使用寿命期内具</w:t>
      </w:r>
      <w:r>
        <w:rPr>
          <w:rFonts w:hint="eastAsia" w:ascii="宋体" w:hAnsi="宋体" w:cs="宋体"/>
          <w:color w:val="auto"/>
          <w:szCs w:val="21"/>
          <w:lang w:eastAsia="zh-CN"/>
        </w:rPr>
        <w:t>备合同约定</w:t>
      </w:r>
      <w:r>
        <w:rPr>
          <w:rFonts w:hint="eastAsia" w:ascii="宋体" w:hAnsi="宋体" w:eastAsia="宋体" w:cs="宋体"/>
          <w:color w:val="auto"/>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5A7629D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58FF911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01721BD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auto"/>
          <w:szCs w:val="21"/>
          <w:highlight w:val="none"/>
          <w:lang w:val="en-US" w:eastAsia="zh-CN"/>
        </w:rPr>
        <w:t>5</w:t>
      </w:r>
      <w:r>
        <w:rPr>
          <w:rFonts w:hint="eastAsia" w:ascii="宋体" w:hAnsi="宋体"/>
          <w:color w:val="auto"/>
          <w:szCs w:val="21"/>
          <w:highlight w:val="none"/>
        </w:rPr>
        <w:t>.1条规定以书面形式</w:t>
      </w:r>
      <w:r>
        <w:rPr>
          <w:rFonts w:hint="eastAsia" w:ascii="宋体" w:hAnsi="宋体"/>
          <w:color w:val="auto"/>
          <w:szCs w:val="21"/>
          <w:highlight w:val="none"/>
          <w:lang w:eastAsia="zh-CN"/>
        </w:rPr>
        <w:t>追究</w:t>
      </w:r>
      <w:r>
        <w:rPr>
          <w:rFonts w:hint="eastAsia" w:ascii="宋体" w:hAnsi="宋体"/>
          <w:color w:val="auto"/>
          <w:szCs w:val="21"/>
          <w:highlight w:val="none"/>
        </w:rPr>
        <w:t>乙方</w:t>
      </w:r>
      <w:r>
        <w:rPr>
          <w:rFonts w:hint="eastAsia" w:ascii="宋体" w:hAnsi="宋体"/>
          <w:color w:val="auto"/>
          <w:szCs w:val="21"/>
          <w:highlight w:val="none"/>
          <w:lang w:eastAsia="zh-CN"/>
        </w:rPr>
        <w:t>的违约责任</w:t>
      </w:r>
      <w:r>
        <w:rPr>
          <w:rFonts w:hint="eastAsia" w:ascii="宋体" w:hAnsi="宋体"/>
          <w:color w:val="auto"/>
          <w:szCs w:val="21"/>
          <w:highlight w:val="none"/>
        </w:rPr>
        <w:t>。</w:t>
      </w:r>
    </w:p>
    <w:p w14:paraId="296BD248">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05E02669">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权利瑕疵担保</w:t>
      </w:r>
    </w:p>
    <w:p w14:paraId="692D843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.1 乙方保证对其出售的货物享有合法的权利。</w:t>
      </w:r>
    </w:p>
    <w:p w14:paraId="68D5047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 xml:space="preserve">.2 </w:t>
      </w:r>
      <w:r>
        <w:rPr>
          <w:rFonts w:hint="eastAsia" w:ascii="宋体" w:hAnsi="宋体" w:eastAsia="宋体" w:cs="宋体"/>
          <w:color w:val="auto"/>
          <w:szCs w:val="15"/>
        </w:rPr>
        <w:t>乙方保证在交付的货物上不存在抵押权等担保物权。</w:t>
      </w:r>
    </w:p>
    <w:p w14:paraId="13A3ED9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9</w:t>
      </w:r>
      <w:r>
        <w:rPr>
          <w:rFonts w:hint="eastAsia" w:ascii="宋体" w:hAnsi="宋体"/>
          <w:color w:val="auto"/>
          <w:szCs w:val="21"/>
          <w:highlight w:val="none"/>
        </w:rPr>
        <w:t>.3 如甲方使用</w:t>
      </w:r>
      <w:r>
        <w:rPr>
          <w:rFonts w:hint="eastAsia" w:ascii="宋体" w:hAnsi="宋体"/>
          <w:color w:val="auto"/>
          <w:szCs w:val="21"/>
          <w:highlight w:val="none"/>
          <w:lang w:val="en-US" w:eastAsia="zh-CN"/>
        </w:rPr>
        <w:t>上述</w:t>
      </w:r>
      <w:r>
        <w:rPr>
          <w:rFonts w:hint="eastAsia" w:ascii="宋体" w:hAnsi="宋体"/>
          <w:color w:val="auto"/>
          <w:szCs w:val="21"/>
          <w:highlight w:val="none"/>
        </w:rPr>
        <w:t>货物构成</w:t>
      </w:r>
      <w:r>
        <w:rPr>
          <w:rFonts w:hint="eastAsia" w:ascii="宋体" w:hAnsi="宋体"/>
          <w:color w:val="auto"/>
          <w:szCs w:val="21"/>
          <w:highlight w:val="none"/>
          <w:lang w:val="en-US" w:eastAsia="zh-CN"/>
        </w:rPr>
        <w:t>对第三人</w:t>
      </w:r>
      <w:r>
        <w:rPr>
          <w:rFonts w:hint="eastAsia" w:ascii="宋体" w:hAnsi="宋体"/>
          <w:color w:val="auto"/>
          <w:szCs w:val="21"/>
          <w:highlight w:val="none"/>
        </w:rPr>
        <w:t>侵权的，则由乙方承担全部责任。</w:t>
      </w:r>
    </w:p>
    <w:p w14:paraId="11360D79">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0</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知识产权保护</w:t>
      </w:r>
    </w:p>
    <w:p w14:paraId="1A1717E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0</w:t>
      </w:r>
      <w:r>
        <w:rPr>
          <w:rFonts w:hint="eastAsia" w:ascii="宋体" w:hAnsi="宋体"/>
          <w:color w:val="auto"/>
          <w:szCs w:val="21"/>
          <w:highlight w:val="none"/>
        </w:rPr>
        <w:t>.1 乙方对其所销售的货物应当享有知识产权或经权利人合法授权，保证没有侵犯任何第三人的知识产权等权利。</w:t>
      </w:r>
      <w:bookmarkStart w:id="209" w:name="_Hlk163047038"/>
      <w:r>
        <w:rPr>
          <w:rFonts w:hint="eastAsia" w:ascii="宋体" w:hAnsi="宋体" w:eastAsia="宋体" w:cs="宋体"/>
          <w:color w:val="auto"/>
          <w:szCs w:val="15"/>
        </w:rPr>
        <w:t>因违反前述约定对第三人构成侵权的，应当由乙方向第三人承担法律责任；甲方依法向第三人赔偿后，有权向乙方追偿。甲方有其他损失的，乙方应当赔偿</w:t>
      </w:r>
      <w:bookmarkEnd w:id="209"/>
      <w:r>
        <w:rPr>
          <w:rFonts w:hint="eastAsia" w:ascii="宋体" w:hAnsi="宋体"/>
          <w:color w:val="auto"/>
          <w:szCs w:val="21"/>
          <w:highlight w:val="none"/>
        </w:rPr>
        <w:t>。</w:t>
      </w:r>
    </w:p>
    <w:p w14:paraId="59887B47">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40CCB8BD">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15"/>
        </w:rPr>
      </w:pPr>
      <w:r>
        <w:rPr>
          <w:rFonts w:hint="eastAsia" w:ascii="宋体" w:hAnsi="宋体" w:cs="宋体"/>
          <w:color w:val="auto"/>
          <w:szCs w:val="15"/>
          <w:lang w:val="en-US" w:eastAsia="zh-CN"/>
        </w:rPr>
        <w:t xml:space="preserve">11.1 </w:t>
      </w:r>
      <w:r>
        <w:rPr>
          <w:rFonts w:hint="eastAsia" w:ascii="宋体" w:hAnsi="宋体" w:eastAsia="宋体" w:cs="宋体"/>
          <w:color w:val="auto"/>
          <w:szCs w:val="15"/>
        </w:rPr>
        <w:t>甲、乙双方</w:t>
      </w:r>
      <w:r>
        <w:rPr>
          <w:rFonts w:hint="eastAsia" w:ascii="宋体" w:hAnsi="宋体" w:cs="宋体"/>
          <w:color w:val="auto"/>
          <w:szCs w:val="15"/>
          <w:lang w:eastAsia="zh-CN"/>
        </w:rPr>
        <w:t>对</w:t>
      </w:r>
      <w:r>
        <w:rPr>
          <w:rFonts w:hint="eastAsia" w:ascii="宋体" w:hAnsi="宋体" w:eastAsia="宋体" w:cs="宋体"/>
          <w:color w:val="auto"/>
          <w:szCs w:val="15"/>
        </w:rPr>
        <w:t>采购和合同履行过程中所获悉的</w:t>
      </w:r>
      <w:r>
        <w:rPr>
          <w:rFonts w:hint="eastAsia" w:ascii="宋体" w:hAnsi="宋体" w:cs="宋体"/>
          <w:color w:val="auto"/>
          <w:szCs w:val="15"/>
          <w:lang w:eastAsia="zh-CN"/>
        </w:rPr>
        <w:t>国家秘密、工作秘密、</w:t>
      </w:r>
      <w:r>
        <w:rPr>
          <w:rFonts w:hint="eastAsia" w:ascii="宋体" w:hAnsi="宋体" w:eastAsia="宋体" w:cs="宋体"/>
          <w:color w:val="auto"/>
          <w:szCs w:val="15"/>
        </w:rPr>
        <w:t>商业秘密或者其他应当保密的信息，均有保密义务</w:t>
      </w:r>
      <w:r>
        <w:rPr>
          <w:rFonts w:hint="eastAsia" w:ascii="宋体" w:hAnsi="宋体" w:cs="宋体"/>
          <w:color w:val="auto"/>
          <w:szCs w:val="15"/>
          <w:lang w:eastAsia="zh-CN"/>
        </w:rPr>
        <w:t>且不受合同有效期所限，直至该信息成为公开信息</w:t>
      </w:r>
      <w:r>
        <w:rPr>
          <w:rFonts w:hint="eastAsia" w:ascii="宋体" w:hAnsi="宋体" w:eastAsia="宋体" w:cs="宋体"/>
          <w:color w:val="auto"/>
          <w:szCs w:val="15"/>
        </w:rPr>
        <w:t>。泄露、不正当地使用</w:t>
      </w:r>
      <w:r>
        <w:rPr>
          <w:rFonts w:hint="eastAsia" w:ascii="宋体" w:hAnsi="宋体" w:cs="宋体"/>
          <w:color w:val="auto"/>
          <w:szCs w:val="15"/>
          <w:lang w:eastAsia="zh-CN"/>
        </w:rPr>
        <w:t>国家秘密、工作秘密、</w:t>
      </w:r>
      <w:r>
        <w:rPr>
          <w:rFonts w:hint="eastAsia" w:ascii="宋体" w:hAnsi="宋体" w:eastAsia="宋体" w:cs="宋体"/>
          <w:color w:val="auto"/>
          <w:szCs w:val="15"/>
        </w:rPr>
        <w:t>商业秘密或者</w:t>
      </w:r>
      <w:r>
        <w:rPr>
          <w:rFonts w:hint="eastAsia" w:ascii="宋体" w:hAnsi="宋体" w:cs="宋体"/>
          <w:color w:val="auto"/>
          <w:szCs w:val="15"/>
          <w:lang w:eastAsia="zh-CN"/>
        </w:rPr>
        <w:t>其他应当保密的</w:t>
      </w:r>
      <w:r>
        <w:rPr>
          <w:rFonts w:hint="eastAsia" w:ascii="宋体" w:hAnsi="宋体" w:eastAsia="宋体" w:cs="宋体"/>
          <w:color w:val="auto"/>
          <w:szCs w:val="15"/>
        </w:rPr>
        <w:t>信息，应当承担</w:t>
      </w:r>
      <w:r>
        <w:rPr>
          <w:rFonts w:hint="eastAsia" w:ascii="宋体" w:hAnsi="宋体" w:cs="宋体"/>
          <w:color w:val="auto"/>
          <w:szCs w:val="15"/>
          <w:lang w:eastAsia="zh-CN"/>
        </w:rPr>
        <w:t>相应</w:t>
      </w:r>
      <w:r>
        <w:rPr>
          <w:rFonts w:hint="eastAsia" w:ascii="宋体" w:hAnsi="宋体" w:eastAsia="宋体" w:cs="宋体"/>
          <w:color w:val="auto"/>
          <w:szCs w:val="15"/>
        </w:rPr>
        <w:t>责任。其他应当保密的信息由双方在</w:t>
      </w:r>
      <w:r>
        <w:rPr>
          <w:rFonts w:hint="eastAsia" w:ascii="宋体" w:hAnsi="宋体" w:eastAsia="宋体" w:cs="宋体"/>
          <w:b/>
          <w:bCs/>
          <w:color w:val="auto"/>
          <w:szCs w:val="15"/>
        </w:rPr>
        <w:t>【政府采购合同专用条款】</w:t>
      </w:r>
      <w:r>
        <w:rPr>
          <w:rFonts w:hint="eastAsia" w:ascii="宋体" w:hAnsi="宋体" w:eastAsia="宋体" w:cs="宋体"/>
          <w:color w:val="auto"/>
          <w:szCs w:val="15"/>
        </w:rPr>
        <w:t>中约定。</w:t>
      </w:r>
    </w:p>
    <w:p w14:paraId="3A83182C">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66067966">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3D162989">
      <w:pPr>
        <w:pStyle w:val="3"/>
        <w:spacing w:line="400" w:lineRule="exact"/>
        <w:ind w:firstLine="420" w:firstLineChars="200"/>
        <w:jc w:val="left"/>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3B5ADF14">
      <w:pPr>
        <w:pStyle w:val="8"/>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5B97E150">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color w:val="auto"/>
          <w:szCs w:val="15"/>
        </w:rPr>
        <w:t>乙方应当以支票、汇票、本票或者金融机构、担保机构出具的保函等非现金形式提交。</w:t>
      </w:r>
    </w:p>
    <w:p w14:paraId="242D6A3B">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color w:val="auto"/>
          <w:szCs w:val="15"/>
          <w:highlight w:val="none"/>
        </w:rPr>
        <w:t>【政府采购合同专用条款】</w:t>
      </w:r>
      <w:r>
        <w:rPr>
          <w:rFonts w:hint="eastAsia" w:ascii="宋体" w:hAnsi="宋体" w:cs="宋体"/>
          <w:b w:val="0"/>
          <w:bCs w:val="0"/>
          <w:color w:val="auto"/>
          <w:szCs w:val="15"/>
          <w:highlight w:val="none"/>
          <w:lang w:eastAsia="zh-CN"/>
        </w:rPr>
        <w:t>约定</w:t>
      </w:r>
      <w:r>
        <w:rPr>
          <w:rFonts w:hint="eastAsia" w:ascii="宋体" w:hAnsi="宋体" w:cs="宋体"/>
          <w:b w:val="0"/>
          <w:bCs w:val="0"/>
          <w:color w:val="auto"/>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7485CCC4">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18531B79">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60F58A5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2667D18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27D76F9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07A1F0D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color w:val="auto"/>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0E7381D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color w:val="auto"/>
          <w:szCs w:val="15"/>
          <w:lang w:eastAsia="zh-CN"/>
        </w:rPr>
        <w:t>；</w:t>
      </w:r>
    </w:p>
    <w:p w14:paraId="1E99BADA">
      <w:pPr>
        <w:pStyle w:val="29"/>
        <w:rPr>
          <w:rFonts w:hint="eastAsia" w:ascii="宋体" w:hAnsi="宋体" w:eastAsia="宋体" w:cs="宋体"/>
          <w:color w:val="auto"/>
          <w:sz w:val="21"/>
          <w:szCs w:val="21"/>
        </w:rPr>
      </w:pPr>
      <w:r>
        <w:rPr>
          <w:rFonts w:hint="eastAsia" w:ascii="宋体" w:hAnsi="宋体" w:eastAsia="宋体" w:cs="宋体"/>
          <w:color w:val="auto"/>
          <w:sz w:val="21"/>
          <w:szCs w:val="21"/>
        </w:rPr>
        <w:t>（5）依照法律、行政法规的规定或者按照</w:t>
      </w:r>
      <w:r>
        <w:rPr>
          <w:rFonts w:hint="eastAsia" w:ascii="宋体" w:hAnsi="宋体" w:eastAsia="宋体" w:cs="宋体"/>
          <w:b/>
          <w:bCs/>
          <w:color w:val="auto"/>
          <w:sz w:val="21"/>
          <w:szCs w:val="21"/>
        </w:rPr>
        <w:t>【政府采购合同专用条款】</w:t>
      </w:r>
      <w:r>
        <w:rPr>
          <w:rFonts w:hint="eastAsia" w:ascii="宋体" w:hAnsi="宋体" w:eastAsia="宋体" w:cs="宋体"/>
          <w:color w:val="auto"/>
          <w:sz w:val="21"/>
          <w:szCs w:val="21"/>
        </w:rPr>
        <w:t>约定，货物在有效使用年限届满后应予回收的，乙方负有自行或者委托第三人对货物予以回收的义务；</w:t>
      </w:r>
    </w:p>
    <w:p w14:paraId="5714495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5125769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0D509736">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4CB0BD2D">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2FEE1593">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612C9FB2">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66EF5A4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46E1B27B">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498D8DB9">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25DCEDD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21DEB029">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035EB8D6">
      <w:pPr>
        <w:numPr>
          <w:ilvl w:val="0"/>
          <w:numId w:val="11"/>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5B028067">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1971E5F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710FD421">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24A5603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69552F24">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742689ED">
      <w:pPr>
        <w:pStyle w:val="29"/>
        <w:jc w:val="both"/>
        <w:rPr>
          <w:color w:val="auto"/>
          <w:sz w:val="21"/>
        </w:rPr>
      </w:pPr>
      <w:r>
        <w:rPr>
          <w:rFonts w:hint="eastAsia" w:ascii="宋体" w:hAnsi="宋体" w:eastAsia="宋体" w:cs="宋体"/>
          <w:color w:val="auto"/>
          <w:sz w:val="21"/>
        </w:rPr>
        <w:t>（3）乙方分立、合并或者变更住所的，应当及时以书面形式告知甲方。乙方没有</w:t>
      </w:r>
      <w:r>
        <w:rPr>
          <w:rFonts w:hint="eastAsia" w:ascii="宋体" w:hAnsi="宋体" w:eastAsia="宋体" w:cs="宋体"/>
          <w:color w:val="auto"/>
          <w:sz w:val="21"/>
          <w:lang w:eastAsia="zh-CN"/>
        </w:rPr>
        <w:t>及时告知</w:t>
      </w:r>
      <w:r>
        <w:rPr>
          <w:rFonts w:hint="eastAsia" w:ascii="宋体" w:hAnsi="宋体" w:eastAsia="宋体" w:cs="宋体"/>
          <w:color w:val="auto"/>
          <w:sz w:val="21"/>
        </w:rPr>
        <w:t>甲方，致使</w:t>
      </w:r>
      <w:r>
        <w:rPr>
          <w:rFonts w:hint="eastAsia" w:ascii="宋体" w:hAnsi="宋体" w:eastAsia="宋体" w:cs="宋体"/>
          <w:color w:val="auto"/>
          <w:sz w:val="21"/>
          <w:lang w:eastAsia="zh-CN"/>
        </w:rPr>
        <w:t>合同</w:t>
      </w:r>
      <w:r>
        <w:rPr>
          <w:rFonts w:hint="eastAsia" w:ascii="宋体" w:hAnsi="宋体" w:eastAsia="宋体" w:cs="宋体"/>
          <w:color w:val="auto"/>
          <w:sz w:val="21"/>
        </w:rPr>
        <w:t>履行发生困难的，甲方可以中止合同履行并要求乙方承担由此给甲方造成的损失。</w:t>
      </w:r>
    </w:p>
    <w:p w14:paraId="71DFFE54">
      <w:pPr>
        <w:snapToGrid w:val="0"/>
        <w:spacing w:line="400" w:lineRule="exact"/>
        <w:ind w:firstLine="420" w:firstLineChars="200"/>
        <w:jc w:val="left"/>
        <w:rPr>
          <w:color w:val="auto"/>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7E3BEFF1">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2D7C75D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55CFA251">
      <w:pPr>
        <w:snapToGrid w:val="0"/>
        <w:spacing w:line="400" w:lineRule="exact"/>
        <w:ind w:firstLine="420" w:firstLineChars="200"/>
        <w:rPr>
          <w:rFonts w:hint="eastAsia" w:ascii="宋体" w:hAnsi="宋体" w:eastAsia="宋体" w:cs="宋体"/>
          <w:color w:val="auto"/>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color w:val="auto"/>
          <w:szCs w:val="21"/>
        </w:rPr>
        <w:t>并追究乙方的违约责</w:t>
      </w:r>
      <w:r>
        <w:rPr>
          <w:rFonts w:hint="eastAsia" w:ascii="宋体" w:hAnsi="宋体" w:cs="宋体"/>
          <w:color w:val="auto"/>
          <w:szCs w:val="21"/>
          <w:lang w:val="en-US" w:eastAsia="zh-CN"/>
        </w:rPr>
        <w:t>任</w:t>
      </w:r>
      <w:r>
        <w:rPr>
          <w:rFonts w:hint="eastAsia" w:ascii="宋体" w:hAnsi="宋体"/>
          <w:color w:val="auto"/>
          <w:szCs w:val="21"/>
          <w:highlight w:val="none"/>
        </w:rPr>
        <w:t>。</w:t>
      </w:r>
    </w:p>
    <w:p w14:paraId="3CE6A563">
      <w:pPr>
        <w:pStyle w:val="29"/>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4614564B">
      <w:pPr>
        <w:pStyle w:val="29"/>
        <w:jc w:val="both"/>
        <w:rPr>
          <w:color w:val="auto"/>
          <w:sz w:val="21"/>
        </w:rPr>
      </w:pPr>
      <w:r>
        <w:rPr>
          <w:rFonts w:hint="eastAsia" w:ascii="宋体" w:hAnsi="宋体" w:eastAsia="宋体" w:cs="宋体"/>
          <w:color w:val="auto"/>
          <w:sz w:val="21"/>
        </w:rPr>
        <w:t>政府采购合同继续履行将损害国家利益和社会公共利益的，双方当事人</w:t>
      </w:r>
      <w:r>
        <w:rPr>
          <w:rFonts w:hint="eastAsia" w:ascii="宋体" w:hAnsi="宋体" w:eastAsia="宋体" w:cs="宋体"/>
          <w:color w:val="auto"/>
          <w:sz w:val="21"/>
          <w:highlight w:val="none"/>
          <w:lang w:val="en-US" w:eastAsia="zh-CN"/>
        </w:rPr>
        <w:t>应当变更、</w:t>
      </w:r>
      <w:r>
        <w:rPr>
          <w:rFonts w:hint="eastAsia" w:ascii="宋体" w:hAnsi="宋体" w:eastAsia="宋体" w:cs="宋体"/>
          <w:color w:val="auto"/>
          <w:sz w:val="21"/>
        </w:rPr>
        <w:t>中止</w:t>
      </w:r>
      <w:r>
        <w:rPr>
          <w:rFonts w:hint="eastAsia" w:ascii="宋体" w:hAnsi="宋体" w:eastAsia="宋体" w:cs="宋体"/>
          <w:color w:val="auto"/>
          <w:sz w:val="21"/>
          <w:lang w:eastAsia="zh-CN"/>
        </w:rPr>
        <w:t>或者终止</w:t>
      </w:r>
      <w:r>
        <w:rPr>
          <w:rFonts w:hint="eastAsia" w:ascii="宋体" w:hAnsi="宋体" w:eastAsia="宋体" w:cs="宋体"/>
          <w:color w:val="auto"/>
          <w:sz w:val="21"/>
        </w:rPr>
        <w:t>合同。有过错的一方应当承担赔偿责任，双方都有过错的，各自承担相应的责任。</w:t>
      </w:r>
    </w:p>
    <w:p w14:paraId="4982CEC0">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326C0C5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2BB9B86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32EBFCED">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2F0E4B6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6EADE83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67A283C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03B93CEC">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572250EB">
      <w:pPr>
        <w:pStyle w:val="29"/>
        <w:jc w:val="both"/>
        <w:rPr>
          <w:rFonts w:hint="eastAsia" w:ascii="宋体" w:hAnsi="宋体" w:eastAsia="宋体" w:cs="宋体"/>
          <w:color w:val="auto"/>
          <w:sz w:val="21"/>
        </w:rPr>
      </w:pPr>
      <w:r>
        <w:rPr>
          <w:rFonts w:hint="eastAsia" w:ascii="宋体" w:hAnsi="宋体" w:eastAsia="宋体" w:cs="宋体"/>
          <w:color w:val="auto"/>
          <w:sz w:val="21"/>
          <w:lang w:val="en-US" w:eastAsia="zh-CN"/>
        </w:rPr>
        <w:t>19</w:t>
      </w:r>
      <w:r>
        <w:rPr>
          <w:rFonts w:hint="eastAsia" w:ascii="宋体" w:hAnsi="宋体" w:eastAsia="宋体" w:cs="宋体"/>
          <w:color w:val="auto"/>
          <w:sz w:val="21"/>
        </w:rPr>
        <w:t>.1 因本合同及合同有关事项发生的争议，由</w:t>
      </w:r>
      <w:r>
        <w:rPr>
          <w:rFonts w:hint="eastAsia" w:ascii="宋体" w:hAnsi="宋体" w:eastAsia="宋体" w:cs="宋体"/>
          <w:color w:val="auto"/>
          <w:sz w:val="21"/>
          <w:lang w:eastAsia="zh-CN"/>
        </w:rPr>
        <w:t>甲乙双</w:t>
      </w:r>
      <w:r>
        <w:rPr>
          <w:rFonts w:hint="eastAsia" w:ascii="宋体" w:hAnsi="宋体" w:eastAsia="宋体" w:cs="宋体"/>
          <w:color w:val="auto"/>
          <w:sz w:val="21"/>
        </w:rPr>
        <w:t>方友好协商解决。协商不成时，可以</w:t>
      </w:r>
      <w:r>
        <w:rPr>
          <w:rFonts w:hint="eastAsia" w:ascii="宋体" w:hAnsi="宋体" w:eastAsia="宋体" w:cs="宋体"/>
          <w:color w:val="auto"/>
          <w:sz w:val="21"/>
          <w:lang w:eastAsia="zh-CN"/>
        </w:rPr>
        <w:t>向有关组织申请</w:t>
      </w:r>
      <w:r>
        <w:rPr>
          <w:rFonts w:hint="eastAsia" w:ascii="宋体" w:hAnsi="宋体" w:eastAsia="宋体" w:cs="宋体"/>
          <w:color w:val="auto"/>
          <w:sz w:val="21"/>
        </w:rPr>
        <w:t>调解。合同一方或</w:t>
      </w:r>
      <w:r>
        <w:rPr>
          <w:rFonts w:hint="eastAsia" w:ascii="宋体" w:hAnsi="宋体" w:eastAsia="宋体" w:cs="宋体"/>
          <w:color w:val="auto"/>
          <w:sz w:val="21"/>
          <w:lang w:eastAsia="zh-CN"/>
        </w:rPr>
        <w:t>双</w:t>
      </w:r>
      <w:r>
        <w:rPr>
          <w:rFonts w:hint="eastAsia" w:ascii="宋体" w:hAnsi="宋体" w:eastAsia="宋体" w:cs="宋体"/>
          <w:color w:val="auto"/>
          <w:sz w:val="21"/>
        </w:rPr>
        <w:t>方不愿调解或调解不成的，可以通过仲裁或诉讼的方式解决争议。</w:t>
      </w:r>
    </w:p>
    <w:p w14:paraId="4642A23E">
      <w:pPr>
        <w:pStyle w:val="29"/>
        <w:jc w:val="both"/>
        <w:rPr>
          <w:rFonts w:hint="eastAsia" w:ascii="宋体" w:hAnsi="宋体" w:eastAsia="宋体" w:cs="宋体"/>
          <w:color w:val="auto"/>
          <w:sz w:val="21"/>
        </w:rPr>
      </w:pPr>
      <w:r>
        <w:rPr>
          <w:rFonts w:hint="eastAsia" w:ascii="宋体" w:hAnsi="宋体" w:eastAsia="宋体" w:cs="宋体"/>
          <w:color w:val="auto"/>
          <w:sz w:val="21"/>
          <w:lang w:val="en-US" w:eastAsia="zh-CN"/>
        </w:rPr>
        <w:t>19</w:t>
      </w:r>
      <w:r>
        <w:rPr>
          <w:rFonts w:hint="eastAsia" w:ascii="宋体" w:hAnsi="宋体" w:eastAsia="宋体" w:cs="宋体"/>
          <w:color w:val="auto"/>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rPr>
        <w:t>中进一步约定选择与争议有实际联系的地点的人民法院管辖，但管辖法院的约定不得违反级别管辖和专属管辖的规定。</w:t>
      </w:r>
    </w:p>
    <w:p w14:paraId="2E36BAFE">
      <w:pPr>
        <w:pStyle w:val="29"/>
        <w:jc w:val="both"/>
        <w:rPr>
          <w:rFonts w:hint="eastAsia" w:ascii="宋体" w:hAnsi="宋体" w:eastAsia="宋体" w:cs="宋体"/>
          <w:color w:val="auto"/>
          <w:sz w:val="21"/>
        </w:rPr>
      </w:pPr>
      <w:r>
        <w:rPr>
          <w:rFonts w:hint="eastAsia" w:ascii="宋体" w:hAnsi="宋体" w:eastAsia="宋体" w:cs="宋体"/>
          <w:color w:val="auto"/>
          <w:sz w:val="21"/>
          <w:lang w:val="en-US" w:eastAsia="zh-CN"/>
        </w:rPr>
        <w:t>19</w:t>
      </w:r>
      <w:r>
        <w:rPr>
          <w:rFonts w:hint="eastAsia" w:ascii="宋体" w:hAnsi="宋体" w:eastAsia="宋体" w:cs="宋体"/>
          <w:color w:val="auto"/>
          <w:sz w:val="21"/>
        </w:rPr>
        <w:t>.3 如</w:t>
      </w:r>
      <w:r>
        <w:rPr>
          <w:rFonts w:hint="eastAsia" w:ascii="宋体" w:hAnsi="宋体" w:eastAsia="宋体" w:cs="宋体"/>
          <w:color w:val="auto"/>
          <w:sz w:val="21"/>
          <w:lang w:eastAsia="zh-CN"/>
        </w:rPr>
        <w:t>甲乙双方</w:t>
      </w:r>
      <w:r>
        <w:rPr>
          <w:rFonts w:hint="eastAsia" w:ascii="宋体" w:hAnsi="宋体" w:eastAsia="宋体" w:cs="宋体"/>
          <w:color w:val="auto"/>
          <w:sz w:val="21"/>
        </w:rPr>
        <w:t>有争议的事项不影响合同其他部分的履行，在争议解决期间，合同其他部分应</w:t>
      </w:r>
      <w:r>
        <w:rPr>
          <w:rFonts w:hint="eastAsia" w:ascii="宋体" w:hAnsi="宋体" w:eastAsia="宋体" w:cs="宋体"/>
          <w:color w:val="auto"/>
          <w:sz w:val="21"/>
          <w:lang w:eastAsia="zh-CN"/>
        </w:rPr>
        <w:t>当</w:t>
      </w:r>
      <w:r>
        <w:rPr>
          <w:rFonts w:hint="eastAsia" w:ascii="宋体" w:hAnsi="宋体" w:eastAsia="宋体" w:cs="宋体"/>
          <w:color w:val="auto"/>
          <w:sz w:val="21"/>
        </w:rPr>
        <w:t>继续履行。</w:t>
      </w:r>
    </w:p>
    <w:p w14:paraId="029DB89B">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08740F64">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color w:val="auto"/>
          <w:lang w:val="en-GB"/>
        </w:rPr>
        <w:t>本合同应当按照规定执行政府采购政策。</w:t>
      </w:r>
    </w:p>
    <w:p w14:paraId="208F3E9D">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color w:val="auto"/>
          <w:sz w:val="21"/>
          <w:lang w:eastAsia="zh-CN"/>
        </w:rPr>
        <w:t>甲乙双方</w:t>
      </w:r>
      <w:r>
        <w:rPr>
          <w:rFonts w:hint="eastAsia" w:ascii="宋体" w:hAnsi="宋体" w:eastAsia="宋体" w:cs="宋体"/>
          <w:color w:val="auto"/>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67B32F86">
      <w:pPr>
        <w:pStyle w:val="8"/>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93C7694">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052E8CCF">
      <w:pPr>
        <w:pStyle w:val="29"/>
        <w:jc w:val="both"/>
        <w:rPr>
          <w:rFonts w:hint="eastAsia" w:ascii="宋体" w:hAnsi="宋体" w:eastAsia="宋体" w:cs="宋体"/>
          <w:color w:val="auto"/>
          <w:sz w:val="21"/>
        </w:rPr>
      </w:pPr>
      <w:r>
        <w:rPr>
          <w:rFonts w:hint="eastAsia" w:ascii="宋体" w:hAnsi="宋体" w:eastAsia="宋体" w:cs="宋体"/>
          <w:color w:val="auto"/>
          <w:sz w:val="21"/>
        </w:rPr>
        <w:t>2</w:t>
      </w:r>
      <w:r>
        <w:rPr>
          <w:rFonts w:hint="eastAsia" w:ascii="宋体" w:hAnsi="宋体" w:eastAsia="宋体" w:cs="宋体"/>
          <w:color w:val="auto"/>
          <w:sz w:val="21"/>
          <w:lang w:val="en-US" w:eastAsia="zh-CN"/>
        </w:rPr>
        <w:t>1</w:t>
      </w:r>
      <w:r>
        <w:rPr>
          <w:rFonts w:hint="eastAsia" w:ascii="宋体" w:hAnsi="宋体" w:eastAsia="宋体" w:cs="宋体"/>
          <w:color w:val="auto"/>
          <w:sz w:val="21"/>
        </w:rPr>
        <w:t>.1 本合同的订立、生效、解释、履行及与本合同有关的争议解决，均适用法律、行政法规。</w:t>
      </w:r>
    </w:p>
    <w:p w14:paraId="5CA6B2EE">
      <w:pPr>
        <w:pStyle w:val="29"/>
        <w:jc w:val="both"/>
        <w:rPr>
          <w:rFonts w:hint="eastAsia" w:ascii="宋体" w:hAnsi="宋体" w:eastAsia="宋体" w:cs="宋体"/>
          <w:color w:val="auto"/>
          <w:sz w:val="21"/>
        </w:rPr>
      </w:pPr>
      <w:r>
        <w:rPr>
          <w:rFonts w:hint="eastAsia" w:ascii="宋体" w:hAnsi="宋体" w:eastAsia="宋体" w:cs="宋体"/>
          <w:color w:val="auto"/>
          <w:sz w:val="21"/>
        </w:rPr>
        <w:t>2</w:t>
      </w:r>
      <w:r>
        <w:rPr>
          <w:rFonts w:hint="eastAsia" w:ascii="宋体" w:hAnsi="宋体" w:eastAsia="宋体" w:cs="宋体"/>
          <w:color w:val="auto"/>
          <w:sz w:val="21"/>
          <w:lang w:val="en-US" w:eastAsia="zh-CN"/>
        </w:rPr>
        <w:t>1</w:t>
      </w:r>
      <w:r>
        <w:rPr>
          <w:rFonts w:hint="eastAsia" w:ascii="宋体" w:hAnsi="宋体" w:eastAsia="宋体" w:cs="宋体"/>
          <w:color w:val="auto"/>
          <w:sz w:val="21"/>
        </w:rPr>
        <w:t>.2 本合同条款与法律、行政法规的强制性规定不一致的，双方当事人应按照法律、行政法规的强制性规定修改本合同的相关条款。</w:t>
      </w:r>
    </w:p>
    <w:p w14:paraId="396A8DB9">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2BC536B3">
      <w:pPr>
        <w:pStyle w:val="29"/>
        <w:jc w:val="both"/>
        <w:rPr>
          <w:rFonts w:hint="eastAsia" w:ascii="宋体" w:hAnsi="宋体" w:eastAsia="宋体" w:cs="宋体"/>
          <w:color w:val="auto"/>
          <w:sz w:val="21"/>
        </w:rPr>
      </w:pPr>
      <w:r>
        <w:rPr>
          <w:rFonts w:hint="eastAsia" w:ascii="宋体" w:hAnsi="宋体" w:eastAsia="宋体" w:cs="宋体"/>
          <w:color w:val="auto"/>
          <w:sz w:val="21"/>
        </w:rPr>
        <w:t>2</w:t>
      </w:r>
      <w:r>
        <w:rPr>
          <w:rFonts w:hint="eastAsia" w:ascii="宋体" w:hAnsi="宋体" w:eastAsia="宋体" w:cs="宋体"/>
          <w:color w:val="auto"/>
          <w:sz w:val="21"/>
          <w:lang w:val="en-US" w:eastAsia="zh-CN"/>
        </w:rPr>
        <w:t>2</w:t>
      </w:r>
      <w:r>
        <w:rPr>
          <w:rFonts w:hint="eastAsia" w:ascii="宋体" w:hAnsi="宋体" w:eastAsia="宋体" w:cs="宋体"/>
          <w:color w:val="auto"/>
          <w:sz w:val="21"/>
        </w:rPr>
        <w:t>.1</w:t>
      </w:r>
      <w:r>
        <w:rPr>
          <w:rFonts w:hint="eastAsia" w:ascii="宋体" w:hAnsi="宋体" w:eastAsia="宋体" w:cs="宋体"/>
          <w:color w:val="auto"/>
          <w:sz w:val="21"/>
          <w:lang w:val="en-US" w:eastAsia="zh-CN"/>
        </w:rPr>
        <w:t xml:space="preserve"> </w:t>
      </w:r>
      <w:r>
        <w:rPr>
          <w:rFonts w:hint="eastAsia" w:ascii="宋体" w:hAnsi="宋体" w:eastAsia="宋体" w:cs="宋体"/>
          <w:color w:val="auto"/>
          <w:sz w:val="21"/>
        </w:rPr>
        <w:t>本合同任何一方向对方发出的通知、信件、数据电文等，应当发送至本合同第一部分《政府采购合同协议书》所约定的通讯地址、联系人、联系电话或电子邮箱。</w:t>
      </w:r>
    </w:p>
    <w:p w14:paraId="675ECDCE">
      <w:pPr>
        <w:pStyle w:val="29"/>
        <w:ind w:firstLine="0" w:firstLineChars="0"/>
        <w:jc w:val="both"/>
        <w:rPr>
          <w:color w:val="auto"/>
          <w:sz w:val="21"/>
        </w:rPr>
      </w:pPr>
      <w:r>
        <w:rPr>
          <w:rFonts w:hint="eastAsia" w:ascii="宋体" w:hAnsi="宋体" w:eastAsia="宋体" w:cs="宋体"/>
          <w:color w:val="auto"/>
          <w:sz w:val="21"/>
          <w:lang w:val="en-US" w:eastAsia="zh-CN"/>
        </w:rPr>
        <w:t xml:space="preserve">    </w:t>
      </w:r>
      <w:r>
        <w:rPr>
          <w:rFonts w:hint="eastAsia" w:ascii="宋体" w:hAnsi="宋体" w:eastAsia="宋体" w:cs="宋体"/>
          <w:color w:val="auto"/>
          <w:sz w:val="21"/>
        </w:rPr>
        <w:t>2</w:t>
      </w:r>
      <w:r>
        <w:rPr>
          <w:rFonts w:hint="eastAsia" w:ascii="宋体" w:hAnsi="宋体" w:eastAsia="宋体" w:cs="宋体"/>
          <w:color w:val="auto"/>
          <w:sz w:val="21"/>
          <w:lang w:val="en-US" w:eastAsia="zh-CN"/>
        </w:rPr>
        <w:t>2</w:t>
      </w:r>
      <w:r>
        <w:rPr>
          <w:rFonts w:hint="eastAsia" w:ascii="宋体" w:hAnsi="宋体" w:eastAsia="宋体" w:cs="宋体"/>
          <w:color w:val="auto"/>
          <w:sz w:val="21"/>
        </w:rPr>
        <w:t>.2</w:t>
      </w:r>
      <w:r>
        <w:rPr>
          <w:rFonts w:hint="eastAsia" w:ascii="宋体" w:hAnsi="宋体" w:eastAsia="宋体" w:cs="宋体"/>
          <w:color w:val="auto"/>
          <w:sz w:val="21"/>
          <w:lang w:val="en-US" w:eastAsia="zh-CN"/>
        </w:rPr>
        <w:t xml:space="preserve"> </w:t>
      </w:r>
      <w:r>
        <w:rPr>
          <w:rFonts w:hint="eastAsia" w:ascii="宋体" w:hAnsi="宋体" w:eastAsia="宋体" w:cs="宋体"/>
          <w:color w:val="auto"/>
          <w:sz w:val="21"/>
        </w:rPr>
        <w:t>一方当事人变更名称、</w:t>
      </w:r>
      <w:r>
        <w:rPr>
          <w:rFonts w:hint="eastAsia" w:ascii="宋体" w:hAnsi="宋体" w:eastAsia="宋体" w:cs="宋体"/>
          <w:color w:val="auto"/>
          <w:sz w:val="21"/>
          <w:lang w:eastAsia="zh-CN"/>
        </w:rPr>
        <w:t>住所</w:t>
      </w:r>
      <w:r>
        <w:rPr>
          <w:rFonts w:hint="eastAsia" w:ascii="宋体" w:hAnsi="宋体" w:eastAsia="宋体" w:cs="宋体"/>
          <w:color w:val="auto"/>
          <w:sz w:val="21"/>
        </w:rPr>
        <w:t>、联系人、联系电话或电子邮箱</w:t>
      </w:r>
      <w:r>
        <w:rPr>
          <w:rFonts w:hint="eastAsia" w:ascii="宋体" w:hAnsi="宋体" w:eastAsia="宋体" w:cs="宋体"/>
          <w:color w:val="auto"/>
          <w:sz w:val="21"/>
          <w:lang w:eastAsia="zh-CN"/>
        </w:rPr>
        <w:t>等信息</w:t>
      </w:r>
      <w:r>
        <w:rPr>
          <w:rFonts w:hint="eastAsia" w:ascii="宋体" w:hAnsi="宋体" w:eastAsia="宋体" w:cs="宋体"/>
          <w:color w:val="auto"/>
          <w:sz w:val="21"/>
        </w:rPr>
        <w:t>的，应当在变更后3日内及时书面通知对方，对方实际收到变更通知前的送达仍为有效送达。</w:t>
      </w:r>
    </w:p>
    <w:p w14:paraId="210124E0">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7EAAF952">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265E763E">
      <w:pPr>
        <w:numPr>
          <w:ilvl w:val="0"/>
          <w:numId w:val="12"/>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2E62B74B">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63171B29">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210" w:name="_Toc20313"/>
    </w:p>
    <w:p w14:paraId="136FE256">
      <w:pPr>
        <w:adjustRightInd w:val="0"/>
        <w:snapToGrid w:val="0"/>
        <w:jc w:val="center"/>
        <w:rPr>
          <w:rFonts w:hint="eastAsia" w:ascii="黑体" w:hAnsi="华文中宋" w:eastAsia="黑体"/>
          <w:b w:val="0"/>
          <w:bCs w:val="0"/>
          <w:color w:val="auto"/>
          <w:sz w:val="28"/>
          <w:szCs w:val="28"/>
        </w:rPr>
      </w:pPr>
      <w:r>
        <w:rPr>
          <w:rFonts w:hint="eastAsia" w:ascii="黑体" w:hAnsi="华文中宋" w:eastAsia="黑体"/>
          <w:b w:val="0"/>
          <w:bCs w:val="0"/>
          <w:color w:val="auto"/>
          <w:sz w:val="28"/>
          <w:szCs w:val="28"/>
        </w:rPr>
        <w:br w:type="page"/>
      </w:r>
    </w:p>
    <w:p w14:paraId="15F31BE9">
      <w:pPr>
        <w:pStyle w:val="3"/>
        <w:adjustRightInd w:val="0"/>
        <w:snapToGrid w:val="0"/>
        <w:jc w:val="center"/>
        <w:rPr>
          <w:rFonts w:ascii="黑体" w:hAnsi="华文中宋" w:eastAsia="黑体"/>
          <w:b w:val="0"/>
          <w:bCs w:val="0"/>
          <w:color w:val="auto"/>
          <w:sz w:val="28"/>
          <w:szCs w:val="28"/>
        </w:rPr>
      </w:pPr>
      <w:r>
        <w:rPr>
          <w:rFonts w:hint="eastAsia" w:ascii="黑体" w:hAnsi="华文中宋" w:eastAsia="黑体"/>
          <w:b w:val="0"/>
          <w:bCs w:val="0"/>
          <w:color w:val="auto"/>
          <w:sz w:val="28"/>
          <w:szCs w:val="28"/>
        </w:rPr>
        <w:t>第三节 政府采购合同专用条款</w:t>
      </w:r>
      <w:bookmarkEnd w:id="210"/>
    </w:p>
    <w:tbl>
      <w:tblPr>
        <w:tblStyle w:val="2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14AA9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0AD11DA">
            <w:pPr>
              <w:adjustRightInd w:val="0"/>
              <w:snapToGrid w:val="0"/>
              <w:jc w:val="center"/>
              <w:rPr>
                <w:rFonts w:ascii="宋体" w:hAnsi="宋体"/>
                <w:color w:val="auto"/>
                <w:szCs w:val="21"/>
              </w:rPr>
            </w:pPr>
            <w:r>
              <w:rPr>
                <w:rFonts w:hint="eastAsia" w:ascii="宋体" w:hAnsi="宋体"/>
                <w:color w:val="auto"/>
                <w:szCs w:val="21"/>
              </w:rPr>
              <w:t>第二节</w:t>
            </w:r>
          </w:p>
          <w:p w14:paraId="682575F9">
            <w:pPr>
              <w:adjustRightInd w:val="0"/>
              <w:snapToGrid w:val="0"/>
              <w:jc w:val="center"/>
              <w:rPr>
                <w:rFonts w:ascii="宋体" w:hAnsi="宋体"/>
                <w:color w:val="auto"/>
                <w:szCs w:val="21"/>
              </w:rPr>
            </w:pPr>
            <w:r>
              <w:rPr>
                <w:rFonts w:hint="eastAsia" w:ascii="宋体" w:hAnsi="宋体"/>
                <w:color w:val="auto"/>
                <w:szCs w:val="21"/>
              </w:rPr>
              <w:t>第1.2（</w:t>
            </w:r>
            <w:r>
              <w:rPr>
                <w:rFonts w:hint="eastAsia" w:ascii="宋体" w:hAnsi="宋体"/>
                <w:color w:val="auto"/>
                <w:szCs w:val="21"/>
                <w:lang w:val="en-US" w:eastAsia="zh-CN"/>
              </w:rPr>
              <w:t>6</w:t>
            </w:r>
            <w:r>
              <w:rPr>
                <w:rFonts w:hint="eastAsia" w:ascii="宋体" w:hAnsi="宋体"/>
                <w:color w:val="auto"/>
                <w:szCs w:val="21"/>
              </w:rPr>
              <w:t>）项</w:t>
            </w:r>
          </w:p>
        </w:tc>
        <w:tc>
          <w:tcPr>
            <w:tcW w:w="1742" w:type="dxa"/>
            <w:vAlign w:val="center"/>
          </w:tcPr>
          <w:p w14:paraId="08CF9DE9">
            <w:pPr>
              <w:adjustRightInd w:val="0"/>
              <w:snapToGrid w:val="0"/>
              <w:jc w:val="left"/>
              <w:rPr>
                <w:rFonts w:ascii="宋体" w:hAnsi="宋体"/>
                <w:color w:val="auto"/>
                <w:szCs w:val="21"/>
              </w:rPr>
            </w:pPr>
            <w:r>
              <w:rPr>
                <w:rFonts w:hint="eastAsia" w:ascii="宋体" w:hAnsi="宋体"/>
                <w:color w:val="auto"/>
                <w:szCs w:val="21"/>
                <w:lang w:eastAsia="zh-CN"/>
              </w:rPr>
              <w:t>联合体具体要求</w:t>
            </w:r>
          </w:p>
        </w:tc>
        <w:tc>
          <w:tcPr>
            <w:tcW w:w="5170" w:type="dxa"/>
            <w:vAlign w:val="center"/>
          </w:tcPr>
          <w:p w14:paraId="6F2126CA">
            <w:pPr>
              <w:adjustRightInd w:val="0"/>
              <w:snapToGrid w:val="0"/>
              <w:jc w:val="left"/>
              <w:rPr>
                <w:rFonts w:ascii="宋体" w:hAnsi="宋体"/>
                <w:color w:val="auto"/>
                <w:szCs w:val="21"/>
              </w:rPr>
            </w:pPr>
          </w:p>
        </w:tc>
      </w:tr>
      <w:tr w14:paraId="70A698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C2548BB">
            <w:pPr>
              <w:adjustRightInd w:val="0"/>
              <w:snapToGrid w:val="0"/>
              <w:jc w:val="center"/>
              <w:rPr>
                <w:rFonts w:ascii="宋体" w:hAnsi="宋体"/>
                <w:color w:val="auto"/>
                <w:szCs w:val="21"/>
              </w:rPr>
            </w:pPr>
            <w:r>
              <w:rPr>
                <w:rFonts w:hint="eastAsia" w:ascii="宋体" w:hAnsi="宋体"/>
                <w:color w:val="auto"/>
                <w:szCs w:val="21"/>
              </w:rPr>
              <w:t>第二节</w:t>
            </w:r>
          </w:p>
          <w:p w14:paraId="68E85BA0">
            <w:pPr>
              <w:adjustRightInd w:val="0"/>
              <w:snapToGrid w:val="0"/>
              <w:jc w:val="center"/>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第1.2（</w:t>
            </w:r>
            <w:r>
              <w:rPr>
                <w:rFonts w:hint="eastAsia" w:ascii="宋体" w:hAnsi="宋体"/>
                <w:color w:val="auto"/>
                <w:szCs w:val="21"/>
                <w:lang w:val="en-US" w:eastAsia="zh-CN"/>
              </w:rPr>
              <w:t>7</w:t>
            </w:r>
            <w:r>
              <w:rPr>
                <w:rFonts w:hint="eastAsia" w:ascii="宋体" w:hAnsi="宋体"/>
                <w:color w:val="auto"/>
                <w:szCs w:val="21"/>
              </w:rPr>
              <w:t>）项</w:t>
            </w:r>
          </w:p>
        </w:tc>
        <w:tc>
          <w:tcPr>
            <w:tcW w:w="1742" w:type="dxa"/>
            <w:vAlign w:val="center"/>
          </w:tcPr>
          <w:p w14:paraId="1DB2E587">
            <w:pPr>
              <w:adjustRightInd w:val="0"/>
              <w:snapToGrid w:val="0"/>
              <w:jc w:val="left"/>
              <w:rPr>
                <w:rFonts w:hint="eastAsia" w:ascii="宋体" w:hAnsi="宋体" w:eastAsia="宋体" w:cs="Times New Roman"/>
                <w:color w:val="auto"/>
                <w:kern w:val="2"/>
                <w:sz w:val="21"/>
                <w:szCs w:val="21"/>
                <w:lang w:val="en-US" w:eastAsia="zh-CN" w:bidi="ar-SA"/>
              </w:rPr>
            </w:pPr>
            <w:r>
              <w:rPr>
                <w:rFonts w:hint="eastAsia" w:ascii="宋体" w:hAnsi="宋体"/>
                <w:color w:val="auto"/>
                <w:szCs w:val="21"/>
              </w:rPr>
              <w:t>其他术语解释</w:t>
            </w:r>
          </w:p>
        </w:tc>
        <w:tc>
          <w:tcPr>
            <w:tcW w:w="5170" w:type="dxa"/>
            <w:vAlign w:val="center"/>
          </w:tcPr>
          <w:p w14:paraId="4410048D">
            <w:pPr>
              <w:adjustRightInd w:val="0"/>
              <w:snapToGrid w:val="0"/>
              <w:jc w:val="left"/>
              <w:rPr>
                <w:rFonts w:ascii="宋体" w:hAnsi="宋体" w:eastAsia="宋体" w:cs="Times New Roman"/>
                <w:color w:val="auto"/>
                <w:kern w:val="2"/>
                <w:sz w:val="21"/>
                <w:szCs w:val="21"/>
                <w:lang w:val="en-US" w:eastAsia="zh-CN" w:bidi="ar-SA"/>
              </w:rPr>
            </w:pPr>
          </w:p>
        </w:tc>
      </w:tr>
      <w:tr w14:paraId="4C2F1D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C2BC3FA">
            <w:pPr>
              <w:adjustRightInd w:val="0"/>
              <w:snapToGrid w:val="0"/>
              <w:jc w:val="center"/>
              <w:rPr>
                <w:rFonts w:ascii="宋体" w:hAnsi="宋体"/>
                <w:color w:val="auto"/>
                <w:szCs w:val="21"/>
              </w:rPr>
            </w:pPr>
            <w:r>
              <w:rPr>
                <w:rFonts w:hint="eastAsia" w:ascii="宋体" w:hAnsi="宋体"/>
                <w:color w:val="auto"/>
                <w:szCs w:val="21"/>
              </w:rPr>
              <w:t>第二节</w:t>
            </w:r>
          </w:p>
          <w:p w14:paraId="5F57CE51">
            <w:pPr>
              <w:adjustRightInd w:val="0"/>
              <w:snapToGrid w:val="0"/>
              <w:jc w:val="center"/>
              <w:rPr>
                <w:rFonts w:hint="default" w:ascii="宋体" w:hAnsi="宋体" w:eastAsia="宋体"/>
                <w:color w:val="auto"/>
                <w:szCs w:val="21"/>
                <w:lang w:val="en-US" w:eastAsia="zh-CN"/>
              </w:rPr>
            </w:pPr>
            <w:r>
              <w:rPr>
                <w:rFonts w:hint="eastAsia" w:ascii="宋体" w:hAnsi="宋体"/>
                <w:color w:val="auto"/>
                <w:szCs w:val="21"/>
                <w:lang w:eastAsia="zh-CN"/>
              </w:rPr>
              <w:t>第</w:t>
            </w:r>
            <w:r>
              <w:rPr>
                <w:rFonts w:hint="eastAsia" w:ascii="宋体" w:hAnsi="宋体"/>
                <w:color w:val="auto"/>
                <w:szCs w:val="21"/>
                <w:lang w:val="en-US" w:eastAsia="zh-CN"/>
              </w:rPr>
              <w:t>4.4款</w:t>
            </w:r>
          </w:p>
        </w:tc>
        <w:tc>
          <w:tcPr>
            <w:tcW w:w="1742" w:type="dxa"/>
            <w:vAlign w:val="center"/>
          </w:tcPr>
          <w:p w14:paraId="75E5B0E2">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履约验收中甲方提出异议或作出说明的期限</w:t>
            </w:r>
          </w:p>
        </w:tc>
        <w:tc>
          <w:tcPr>
            <w:tcW w:w="5170" w:type="dxa"/>
            <w:vAlign w:val="center"/>
          </w:tcPr>
          <w:p w14:paraId="54391568">
            <w:pPr>
              <w:adjustRightInd w:val="0"/>
              <w:snapToGrid w:val="0"/>
              <w:jc w:val="left"/>
              <w:rPr>
                <w:rFonts w:ascii="宋体" w:hAnsi="宋体" w:eastAsia="宋体" w:cs="Times New Roman"/>
                <w:color w:val="auto"/>
                <w:kern w:val="2"/>
                <w:sz w:val="21"/>
                <w:szCs w:val="21"/>
                <w:lang w:val="en-US" w:eastAsia="zh-CN" w:bidi="ar-SA"/>
              </w:rPr>
            </w:pPr>
          </w:p>
        </w:tc>
      </w:tr>
      <w:tr w14:paraId="513659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2850C44">
            <w:pPr>
              <w:adjustRightInd w:val="0"/>
              <w:snapToGrid w:val="0"/>
              <w:jc w:val="center"/>
              <w:rPr>
                <w:rFonts w:ascii="宋体" w:hAnsi="宋体"/>
                <w:color w:val="auto"/>
                <w:szCs w:val="21"/>
              </w:rPr>
            </w:pPr>
            <w:r>
              <w:rPr>
                <w:rFonts w:hint="eastAsia" w:ascii="宋体" w:hAnsi="宋体"/>
                <w:color w:val="auto"/>
                <w:szCs w:val="21"/>
              </w:rPr>
              <w:t>第二节</w:t>
            </w:r>
          </w:p>
          <w:p w14:paraId="52BB5BB0">
            <w:pPr>
              <w:adjustRightInd w:val="0"/>
              <w:snapToGrid w:val="0"/>
              <w:jc w:val="center"/>
              <w:rPr>
                <w:rFonts w:hint="eastAsia" w:ascii="宋体" w:hAnsi="宋体"/>
                <w:color w:val="auto"/>
                <w:szCs w:val="21"/>
              </w:rPr>
            </w:pPr>
            <w:r>
              <w:rPr>
                <w:rFonts w:hint="eastAsia" w:ascii="宋体" w:hAnsi="宋体"/>
                <w:color w:val="auto"/>
                <w:szCs w:val="21"/>
                <w:lang w:eastAsia="zh-CN"/>
              </w:rPr>
              <w:t>第</w:t>
            </w:r>
            <w:r>
              <w:rPr>
                <w:rFonts w:hint="eastAsia" w:ascii="宋体" w:hAnsi="宋体"/>
                <w:color w:val="auto"/>
                <w:szCs w:val="21"/>
                <w:lang w:val="en-US" w:eastAsia="zh-CN"/>
              </w:rPr>
              <w:t>4.6款</w:t>
            </w:r>
          </w:p>
        </w:tc>
        <w:tc>
          <w:tcPr>
            <w:tcW w:w="1742" w:type="dxa"/>
            <w:vAlign w:val="center"/>
          </w:tcPr>
          <w:p w14:paraId="38DB11BF">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约定甲方承担的其他义务和责任</w:t>
            </w:r>
          </w:p>
        </w:tc>
        <w:tc>
          <w:tcPr>
            <w:tcW w:w="5170" w:type="dxa"/>
            <w:vAlign w:val="center"/>
          </w:tcPr>
          <w:p w14:paraId="5F6A6D6C">
            <w:pPr>
              <w:adjustRightInd w:val="0"/>
              <w:snapToGrid w:val="0"/>
              <w:jc w:val="left"/>
              <w:rPr>
                <w:rFonts w:ascii="宋体" w:hAnsi="宋体" w:eastAsia="宋体" w:cs="Times New Roman"/>
                <w:color w:val="auto"/>
                <w:kern w:val="2"/>
                <w:sz w:val="21"/>
                <w:szCs w:val="21"/>
                <w:lang w:val="en-US" w:eastAsia="zh-CN" w:bidi="ar-SA"/>
              </w:rPr>
            </w:pPr>
          </w:p>
        </w:tc>
      </w:tr>
      <w:tr w14:paraId="34B9F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0B1B70A">
            <w:pPr>
              <w:adjustRightInd w:val="0"/>
              <w:snapToGrid w:val="0"/>
              <w:jc w:val="center"/>
              <w:rPr>
                <w:rFonts w:hint="eastAsia" w:ascii="宋体" w:hAnsi="宋体"/>
                <w:color w:val="auto"/>
                <w:szCs w:val="21"/>
                <w:lang w:eastAsia="zh-CN"/>
              </w:rPr>
            </w:pPr>
            <w:r>
              <w:rPr>
                <w:rFonts w:hint="eastAsia" w:ascii="宋体" w:hAnsi="宋体"/>
                <w:color w:val="auto"/>
                <w:szCs w:val="21"/>
                <w:lang w:eastAsia="zh-CN"/>
              </w:rPr>
              <w:t>第二节</w:t>
            </w:r>
          </w:p>
          <w:p w14:paraId="7579D5F8">
            <w:pPr>
              <w:snapToGrid w:val="0"/>
              <w:jc w:val="center"/>
              <w:rPr>
                <w:rFonts w:hint="default"/>
                <w:color w:val="auto"/>
                <w:lang w:val="en-US" w:eastAsia="zh-CN"/>
              </w:rPr>
            </w:pPr>
            <w:r>
              <w:rPr>
                <w:rFonts w:hint="eastAsia" w:ascii="宋体" w:hAnsi="宋体"/>
                <w:color w:val="auto"/>
                <w:szCs w:val="21"/>
                <w:lang w:eastAsia="zh-CN"/>
              </w:rPr>
              <w:t>第</w:t>
            </w:r>
            <w:r>
              <w:rPr>
                <w:rFonts w:hint="eastAsia" w:ascii="宋体" w:hAnsi="宋体"/>
                <w:color w:val="auto"/>
                <w:szCs w:val="21"/>
                <w:lang w:val="en-US" w:eastAsia="zh-CN"/>
              </w:rPr>
              <w:t>5.4款</w:t>
            </w:r>
          </w:p>
        </w:tc>
        <w:tc>
          <w:tcPr>
            <w:tcW w:w="1742" w:type="dxa"/>
            <w:vAlign w:val="center"/>
          </w:tcPr>
          <w:p w14:paraId="6195D60E">
            <w:pPr>
              <w:adjustRightInd w:val="0"/>
              <w:snapToGrid w:val="0"/>
              <w:jc w:val="left"/>
              <w:rPr>
                <w:rFonts w:hint="eastAsia" w:ascii="宋体" w:hAnsi="宋体"/>
                <w:color w:val="auto"/>
                <w:szCs w:val="21"/>
                <w:lang w:eastAsia="zh-CN"/>
              </w:rPr>
            </w:pPr>
            <w:r>
              <w:rPr>
                <w:rFonts w:hint="eastAsia" w:ascii="宋体" w:hAnsi="宋体"/>
                <w:color w:val="auto"/>
                <w:szCs w:val="21"/>
                <w:lang w:eastAsia="zh-CN"/>
              </w:rPr>
              <w:t>约定乙方承担的其他义务和责任</w:t>
            </w:r>
          </w:p>
        </w:tc>
        <w:tc>
          <w:tcPr>
            <w:tcW w:w="5170" w:type="dxa"/>
            <w:vAlign w:val="center"/>
          </w:tcPr>
          <w:p w14:paraId="7913EE1C">
            <w:pPr>
              <w:adjustRightInd w:val="0"/>
              <w:snapToGrid w:val="0"/>
              <w:jc w:val="left"/>
              <w:rPr>
                <w:rFonts w:ascii="宋体" w:hAnsi="宋体" w:eastAsia="宋体" w:cs="Times New Roman"/>
                <w:color w:val="auto"/>
                <w:kern w:val="2"/>
                <w:sz w:val="21"/>
                <w:szCs w:val="21"/>
                <w:lang w:val="en-US" w:eastAsia="zh-CN" w:bidi="ar-SA"/>
              </w:rPr>
            </w:pPr>
          </w:p>
        </w:tc>
      </w:tr>
      <w:tr w14:paraId="283DC7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E9EDECD">
            <w:pPr>
              <w:adjustRightInd w:val="0"/>
              <w:snapToGrid w:val="0"/>
              <w:jc w:val="center"/>
              <w:rPr>
                <w:rFonts w:hint="eastAsia" w:ascii="宋体" w:hAnsi="宋体"/>
                <w:color w:val="auto"/>
                <w:szCs w:val="21"/>
                <w:lang w:eastAsia="zh-CN"/>
              </w:rPr>
            </w:pPr>
            <w:r>
              <w:rPr>
                <w:rFonts w:hint="eastAsia" w:ascii="宋体" w:hAnsi="宋体"/>
                <w:color w:val="auto"/>
                <w:szCs w:val="21"/>
                <w:lang w:eastAsia="zh-CN"/>
              </w:rPr>
              <w:t>第二节</w:t>
            </w:r>
          </w:p>
          <w:p w14:paraId="60618AB2">
            <w:pPr>
              <w:snapToGrid w:val="0"/>
              <w:jc w:val="center"/>
              <w:rPr>
                <w:rFonts w:hint="eastAsia" w:ascii="宋体" w:hAnsi="宋体"/>
                <w:color w:val="auto"/>
                <w:szCs w:val="21"/>
                <w:lang w:eastAsia="zh-CN"/>
              </w:rPr>
            </w:pPr>
            <w:r>
              <w:rPr>
                <w:rFonts w:hint="eastAsia" w:ascii="宋体" w:hAnsi="宋体"/>
                <w:color w:val="auto"/>
                <w:szCs w:val="21"/>
                <w:lang w:eastAsia="zh-CN"/>
              </w:rPr>
              <w:t>第</w:t>
            </w:r>
            <w:r>
              <w:rPr>
                <w:rFonts w:hint="eastAsia" w:ascii="宋体" w:hAnsi="宋体"/>
                <w:color w:val="auto"/>
                <w:szCs w:val="21"/>
                <w:lang w:val="en-US" w:eastAsia="zh-CN"/>
              </w:rPr>
              <w:t>6.1款</w:t>
            </w:r>
          </w:p>
        </w:tc>
        <w:tc>
          <w:tcPr>
            <w:tcW w:w="1742" w:type="dxa"/>
            <w:vAlign w:val="center"/>
          </w:tcPr>
          <w:p w14:paraId="74DBF164">
            <w:pPr>
              <w:adjustRightInd w:val="0"/>
              <w:snapToGrid w:val="0"/>
              <w:jc w:val="left"/>
              <w:rPr>
                <w:rFonts w:hint="eastAsia" w:ascii="宋体" w:hAnsi="宋体"/>
                <w:color w:val="auto"/>
                <w:szCs w:val="21"/>
                <w:lang w:eastAsia="zh-CN"/>
              </w:rPr>
            </w:pPr>
            <w:r>
              <w:rPr>
                <w:rFonts w:hint="eastAsia" w:ascii="宋体" w:hAnsi="宋体"/>
                <w:color w:val="auto"/>
                <w:szCs w:val="21"/>
                <w:lang w:eastAsia="zh-CN"/>
              </w:rPr>
              <w:t>履行合同义务的顺序</w:t>
            </w:r>
          </w:p>
        </w:tc>
        <w:tc>
          <w:tcPr>
            <w:tcW w:w="5170" w:type="dxa"/>
            <w:vAlign w:val="center"/>
          </w:tcPr>
          <w:p w14:paraId="3AFDE923">
            <w:pPr>
              <w:adjustRightInd w:val="0"/>
              <w:snapToGrid w:val="0"/>
              <w:jc w:val="left"/>
              <w:rPr>
                <w:rFonts w:ascii="宋体" w:hAnsi="宋体" w:eastAsia="宋体" w:cs="Times New Roman"/>
                <w:color w:val="auto"/>
                <w:kern w:val="2"/>
                <w:sz w:val="21"/>
                <w:szCs w:val="21"/>
                <w:lang w:val="en-US" w:eastAsia="zh-CN" w:bidi="ar-SA"/>
              </w:rPr>
            </w:pPr>
          </w:p>
        </w:tc>
      </w:tr>
      <w:tr w14:paraId="4F775E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A178340">
            <w:pPr>
              <w:adjustRightInd w:val="0"/>
              <w:snapToGrid w:val="0"/>
              <w:jc w:val="center"/>
              <w:rPr>
                <w:rFonts w:ascii="宋体" w:hAnsi="宋体"/>
                <w:color w:val="auto"/>
                <w:szCs w:val="21"/>
              </w:rPr>
            </w:pPr>
            <w:r>
              <w:rPr>
                <w:rFonts w:hint="eastAsia" w:ascii="宋体" w:hAnsi="宋体"/>
                <w:color w:val="auto"/>
                <w:szCs w:val="21"/>
              </w:rPr>
              <w:t>第二节</w:t>
            </w:r>
          </w:p>
          <w:p w14:paraId="63C503DC">
            <w:pPr>
              <w:adjustRightInd w:val="0"/>
              <w:snapToGrid w:val="0"/>
              <w:jc w:val="center"/>
              <w:rPr>
                <w:rFonts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7</w:t>
            </w:r>
            <w:r>
              <w:rPr>
                <w:rFonts w:hint="eastAsia" w:ascii="宋体" w:hAnsi="宋体"/>
                <w:color w:val="auto"/>
                <w:szCs w:val="21"/>
              </w:rPr>
              <w:t>.1</w:t>
            </w:r>
            <w:r>
              <w:rPr>
                <w:rFonts w:hint="eastAsia" w:ascii="宋体" w:hAnsi="宋体"/>
                <w:color w:val="auto"/>
                <w:szCs w:val="21"/>
                <w:lang w:val="en-US" w:eastAsia="zh-CN"/>
              </w:rPr>
              <w:t>款</w:t>
            </w:r>
          </w:p>
        </w:tc>
        <w:tc>
          <w:tcPr>
            <w:tcW w:w="1742" w:type="dxa"/>
            <w:vAlign w:val="center"/>
          </w:tcPr>
          <w:p w14:paraId="70A0C01F">
            <w:pPr>
              <w:adjustRightInd w:val="0"/>
              <w:snapToGrid w:val="0"/>
              <w:jc w:val="left"/>
              <w:rPr>
                <w:rFonts w:ascii="宋体" w:hAnsi="宋体"/>
                <w:color w:val="auto"/>
                <w:szCs w:val="21"/>
              </w:rPr>
            </w:pPr>
            <w:r>
              <w:rPr>
                <w:rFonts w:hint="eastAsia" w:ascii="宋体" w:hAnsi="宋体"/>
                <w:color w:val="auto"/>
                <w:szCs w:val="21"/>
              </w:rPr>
              <w:t>包装</w:t>
            </w:r>
            <w:r>
              <w:rPr>
                <w:rFonts w:hint="eastAsia" w:ascii="宋体" w:hAnsi="宋体"/>
                <w:color w:val="auto"/>
                <w:szCs w:val="21"/>
                <w:lang w:eastAsia="zh-CN"/>
              </w:rPr>
              <w:t>特殊要求</w:t>
            </w:r>
          </w:p>
        </w:tc>
        <w:tc>
          <w:tcPr>
            <w:tcW w:w="5170" w:type="dxa"/>
            <w:vAlign w:val="center"/>
          </w:tcPr>
          <w:p w14:paraId="1A898FCC">
            <w:pPr>
              <w:rPr>
                <w:color w:val="auto"/>
              </w:rPr>
            </w:pPr>
          </w:p>
        </w:tc>
      </w:tr>
      <w:tr w14:paraId="1F7116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5602AF66">
            <w:pPr>
              <w:adjustRightInd w:val="0"/>
              <w:snapToGrid w:val="0"/>
              <w:jc w:val="center"/>
              <w:rPr>
                <w:rFonts w:hint="eastAsia" w:ascii="宋体" w:hAnsi="宋体"/>
                <w:color w:val="auto"/>
                <w:szCs w:val="21"/>
              </w:rPr>
            </w:pPr>
          </w:p>
        </w:tc>
        <w:tc>
          <w:tcPr>
            <w:tcW w:w="1742" w:type="dxa"/>
            <w:vAlign w:val="center"/>
          </w:tcPr>
          <w:p w14:paraId="0C355103">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指定现场</w:t>
            </w:r>
          </w:p>
        </w:tc>
        <w:tc>
          <w:tcPr>
            <w:tcW w:w="5170" w:type="dxa"/>
            <w:vAlign w:val="center"/>
          </w:tcPr>
          <w:p w14:paraId="1F832D98">
            <w:pPr>
              <w:rPr>
                <w:rFonts w:hint="eastAsia"/>
                <w:color w:val="auto"/>
              </w:rPr>
            </w:pPr>
          </w:p>
        </w:tc>
      </w:tr>
      <w:tr w14:paraId="7C737A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AEA9A88">
            <w:pPr>
              <w:adjustRightInd w:val="0"/>
              <w:snapToGrid w:val="0"/>
              <w:jc w:val="center"/>
              <w:rPr>
                <w:rFonts w:ascii="宋体" w:hAnsi="宋体"/>
                <w:color w:val="auto"/>
                <w:szCs w:val="21"/>
              </w:rPr>
            </w:pPr>
            <w:r>
              <w:rPr>
                <w:rFonts w:hint="eastAsia" w:ascii="宋体" w:hAnsi="宋体"/>
                <w:color w:val="auto"/>
                <w:szCs w:val="21"/>
              </w:rPr>
              <w:t>第二节</w:t>
            </w:r>
          </w:p>
          <w:p w14:paraId="4AD522D8">
            <w:pPr>
              <w:adjustRightInd w:val="0"/>
              <w:snapToGrid w:val="0"/>
              <w:jc w:val="center"/>
              <w:rPr>
                <w:rFonts w:hint="eastAsia"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7</w:t>
            </w:r>
            <w:r>
              <w:rPr>
                <w:rFonts w:hint="eastAsia" w:ascii="宋体" w:hAnsi="宋体"/>
                <w:color w:val="auto"/>
                <w:szCs w:val="21"/>
              </w:rPr>
              <w:t>.2</w:t>
            </w:r>
            <w:r>
              <w:rPr>
                <w:rFonts w:hint="eastAsia" w:ascii="宋体" w:hAnsi="宋体"/>
                <w:color w:val="auto"/>
                <w:szCs w:val="21"/>
                <w:lang w:val="en-US" w:eastAsia="zh-CN"/>
              </w:rPr>
              <w:t>款</w:t>
            </w:r>
          </w:p>
        </w:tc>
        <w:tc>
          <w:tcPr>
            <w:tcW w:w="1742" w:type="dxa"/>
            <w:vAlign w:val="center"/>
          </w:tcPr>
          <w:p w14:paraId="2E355A43">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运输特殊要求</w:t>
            </w:r>
          </w:p>
        </w:tc>
        <w:tc>
          <w:tcPr>
            <w:tcW w:w="5170" w:type="dxa"/>
            <w:vAlign w:val="center"/>
          </w:tcPr>
          <w:p w14:paraId="2C73CA99">
            <w:pPr>
              <w:rPr>
                <w:rFonts w:hint="eastAsia"/>
                <w:color w:val="auto"/>
              </w:rPr>
            </w:pPr>
          </w:p>
        </w:tc>
      </w:tr>
      <w:tr w14:paraId="602CF3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DD05D42">
            <w:pPr>
              <w:adjustRightInd w:val="0"/>
              <w:snapToGrid w:val="0"/>
              <w:jc w:val="center"/>
              <w:rPr>
                <w:rFonts w:ascii="宋体" w:hAnsi="宋体"/>
                <w:color w:val="auto"/>
                <w:szCs w:val="21"/>
              </w:rPr>
            </w:pPr>
            <w:r>
              <w:rPr>
                <w:rFonts w:hint="eastAsia" w:ascii="宋体" w:hAnsi="宋体"/>
                <w:color w:val="auto"/>
                <w:szCs w:val="21"/>
              </w:rPr>
              <w:t>第二节</w:t>
            </w:r>
          </w:p>
          <w:p w14:paraId="2E7F8C90">
            <w:pPr>
              <w:adjustRightInd w:val="0"/>
              <w:snapToGrid w:val="0"/>
              <w:jc w:val="center"/>
              <w:rPr>
                <w:rFonts w:hint="eastAsia"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7</w:t>
            </w:r>
            <w:r>
              <w:rPr>
                <w:rFonts w:hint="eastAsia" w:ascii="宋体" w:hAnsi="宋体"/>
                <w:color w:val="auto"/>
                <w:szCs w:val="21"/>
              </w:rPr>
              <w:t>.3</w:t>
            </w:r>
            <w:r>
              <w:rPr>
                <w:rFonts w:hint="eastAsia" w:ascii="宋体" w:hAnsi="宋体"/>
                <w:color w:val="auto"/>
                <w:szCs w:val="21"/>
                <w:lang w:val="en-US" w:eastAsia="zh-CN"/>
              </w:rPr>
              <w:t>款</w:t>
            </w:r>
          </w:p>
        </w:tc>
        <w:tc>
          <w:tcPr>
            <w:tcW w:w="1742" w:type="dxa"/>
            <w:vAlign w:val="center"/>
          </w:tcPr>
          <w:p w14:paraId="092AC2F4">
            <w:pPr>
              <w:adjustRightInd w:val="0"/>
              <w:snapToGrid w:val="0"/>
              <w:jc w:val="left"/>
              <w:rPr>
                <w:rFonts w:hint="eastAsia" w:ascii="宋体" w:hAnsi="宋体" w:eastAsia="宋体"/>
                <w:color w:val="auto"/>
                <w:szCs w:val="21"/>
                <w:lang w:eastAsia="zh-CN"/>
              </w:rPr>
            </w:pPr>
            <w:r>
              <w:rPr>
                <w:rFonts w:hint="eastAsia" w:ascii="宋体" w:hAnsi="宋体"/>
                <w:color w:val="auto"/>
                <w:szCs w:val="21"/>
                <w:lang w:eastAsia="zh-CN"/>
              </w:rPr>
              <w:t>保险要求</w:t>
            </w:r>
          </w:p>
        </w:tc>
        <w:tc>
          <w:tcPr>
            <w:tcW w:w="5170" w:type="dxa"/>
            <w:vAlign w:val="center"/>
          </w:tcPr>
          <w:p w14:paraId="23ED7DB9">
            <w:pPr>
              <w:rPr>
                <w:rFonts w:hint="eastAsia"/>
                <w:color w:val="auto"/>
              </w:rPr>
            </w:pPr>
          </w:p>
        </w:tc>
      </w:tr>
      <w:tr w14:paraId="6F1AE7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AF0B96A">
            <w:pPr>
              <w:adjustRightInd w:val="0"/>
              <w:snapToGrid w:val="0"/>
              <w:jc w:val="center"/>
              <w:rPr>
                <w:rFonts w:ascii="宋体" w:hAnsi="宋体"/>
                <w:color w:val="auto"/>
                <w:szCs w:val="21"/>
              </w:rPr>
            </w:pPr>
            <w:r>
              <w:rPr>
                <w:rFonts w:hint="eastAsia" w:ascii="宋体" w:hAnsi="宋体"/>
                <w:color w:val="auto"/>
                <w:szCs w:val="21"/>
              </w:rPr>
              <w:t>第二节</w:t>
            </w:r>
          </w:p>
          <w:p w14:paraId="1DF3D195">
            <w:pPr>
              <w:adjustRightInd w:val="0"/>
              <w:snapToGrid w:val="0"/>
              <w:jc w:val="center"/>
              <w:rPr>
                <w:rFonts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8</w:t>
            </w:r>
            <w:r>
              <w:rPr>
                <w:rFonts w:hint="eastAsia" w:ascii="宋体" w:hAnsi="宋体"/>
                <w:color w:val="auto"/>
                <w:szCs w:val="21"/>
              </w:rPr>
              <w:t>.2（1）项</w:t>
            </w:r>
          </w:p>
        </w:tc>
        <w:tc>
          <w:tcPr>
            <w:tcW w:w="1742" w:type="dxa"/>
            <w:vAlign w:val="center"/>
          </w:tcPr>
          <w:p w14:paraId="7E7E77A0">
            <w:pPr>
              <w:adjustRightInd w:val="0"/>
              <w:snapToGrid w:val="0"/>
              <w:jc w:val="left"/>
              <w:rPr>
                <w:rFonts w:ascii="宋体" w:hAnsi="宋体"/>
                <w:color w:val="auto"/>
                <w:szCs w:val="21"/>
              </w:rPr>
            </w:pPr>
            <w:r>
              <w:rPr>
                <w:rFonts w:hint="eastAsia" w:ascii="宋体" w:hAnsi="宋体"/>
                <w:color w:val="auto"/>
                <w:szCs w:val="21"/>
              </w:rPr>
              <w:t>质量保证期</w:t>
            </w:r>
          </w:p>
        </w:tc>
        <w:tc>
          <w:tcPr>
            <w:tcW w:w="5170" w:type="dxa"/>
            <w:vAlign w:val="center"/>
          </w:tcPr>
          <w:p w14:paraId="5E9E1B68">
            <w:pPr>
              <w:autoSpaceDE w:val="0"/>
              <w:autoSpaceDN w:val="0"/>
              <w:adjustRightInd w:val="0"/>
              <w:snapToGrid w:val="0"/>
              <w:ind w:firstLine="420" w:firstLineChars="200"/>
              <w:jc w:val="left"/>
              <w:rPr>
                <w:rFonts w:ascii="宋体" w:hAnsi="宋体"/>
                <w:color w:val="auto"/>
                <w:szCs w:val="21"/>
              </w:rPr>
            </w:pPr>
          </w:p>
        </w:tc>
      </w:tr>
      <w:tr w14:paraId="2C479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663D53">
            <w:pPr>
              <w:adjustRightInd w:val="0"/>
              <w:snapToGrid w:val="0"/>
              <w:jc w:val="center"/>
              <w:rPr>
                <w:rFonts w:ascii="宋体" w:hAnsi="宋体"/>
                <w:color w:val="auto"/>
                <w:szCs w:val="21"/>
              </w:rPr>
            </w:pPr>
            <w:r>
              <w:rPr>
                <w:rFonts w:hint="eastAsia" w:ascii="宋体" w:hAnsi="宋体"/>
                <w:color w:val="auto"/>
                <w:szCs w:val="21"/>
              </w:rPr>
              <w:t>第二节</w:t>
            </w:r>
          </w:p>
          <w:p w14:paraId="7FEDFE00">
            <w:pPr>
              <w:adjustRightInd w:val="0"/>
              <w:snapToGrid w:val="0"/>
              <w:jc w:val="center"/>
              <w:rPr>
                <w:rFonts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8</w:t>
            </w:r>
            <w:r>
              <w:rPr>
                <w:rFonts w:hint="eastAsia" w:ascii="宋体" w:hAnsi="宋体"/>
                <w:color w:val="auto"/>
                <w:szCs w:val="21"/>
              </w:rPr>
              <w:t>.2（3）项</w:t>
            </w:r>
          </w:p>
        </w:tc>
        <w:tc>
          <w:tcPr>
            <w:tcW w:w="1742" w:type="dxa"/>
            <w:vAlign w:val="center"/>
          </w:tcPr>
          <w:p w14:paraId="3517B340">
            <w:pPr>
              <w:adjustRightInd w:val="0"/>
              <w:snapToGrid w:val="0"/>
              <w:jc w:val="left"/>
              <w:rPr>
                <w:rFonts w:hint="eastAsia" w:ascii="宋体" w:hAnsi="宋体"/>
                <w:color w:val="auto"/>
                <w:szCs w:val="21"/>
                <w:lang w:eastAsia="zh-CN"/>
              </w:rPr>
            </w:pPr>
            <w:r>
              <w:rPr>
                <w:rFonts w:hint="eastAsia" w:ascii="宋体" w:hAnsi="宋体"/>
                <w:color w:val="auto"/>
                <w:szCs w:val="21"/>
                <w:lang w:eastAsia="zh-CN"/>
              </w:rPr>
              <w:t>货物质量缺陷</w:t>
            </w:r>
          </w:p>
          <w:p w14:paraId="3C99E929">
            <w:pPr>
              <w:adjustRightInd w:val="0"/>
              <w:snapToGrid w:val="0"/>
              <w:jc w:val="left"/>
              <w:rPr>
                <w:rFonts w:ascii="宋体" w:hAnsi="宋体"/>
                <w:color w:val="auto"/>
                <w:szCs w:val="21"/>
              </w:rPr>
            </w:pPr>
            <w:r>
              <w:rPr>
                <w:rFonts w:hint="eastAsia" w:ascii="宋体" w:hAnsi="宋体"/>
                <w:color w:val="auto"/>
                <w:szCs w:val="21"/>
              </w:rPr>
              <w:t>响应时间</w:t>
            </w:r>
          </w:p>
        </w:tc>
        <w:tc>
          <w:tcPr>
            <w:tcW w:w="5170" w:type="dxa"/>
            <w:vAlign w:val="center"/>
          </w:tcPr>
          <w:p w14:paraId="4C678D63">
            <w:pPr>
              <w:adjustRightInd w:val="0"/>
              <w:snapToGrid w:val="0"/>
              <w:jc w:val="left"/>
              <w:rPr>
                <w:rFonts w:ascii="宋体" w:hAnsi="宋体"/>
                <w:color w:val="auto"/>
                <w:szCs w:val="21"/>
              </w:rPr>
            </w:pPr>
          </w:p>
        </w:tc>
      </w:tr>
      <w:tr w14:paraId="0EA77C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F72B7D">
            <w:pPr>
              <w:snapToGrid w:val="0"/>
              <w:jc w:val="center"/>
              <w:rPr>
                <w:rFonts w:hint="eastAsia" w:ascii="宋体" w:hAnsi="宋体" w:cs="宋体"/>
                <w:color w:val="auto"/>
                <w:szCs w:val="21"/>
                <w:lang w:val="en-US" w:eastAsia="zh-CN"/>
              </w:rPr>
            </w:pPr>
            <w:r>
              <w:rPr>
                <w:rFonts w:hint="eastAsia" w:ascii="宋体" w:hAnsi="宋体" w:cs="宋体"/>
                <w:color w:val="auto"/>
                <w:szCs w:val="21"/>
                <w:lang w:val="en-US" w:eastAsia="zh-CN"/>
              </w:rPr>
              <w:t>第二节</w:t>
            </w:r>
          </w:p>
          <w:p w14:paraId="568D060E">
            <w:pPr>
              <w:pStyle w:val="29"/>
              <w:ind w:firstLine="0" w:firstLineChars="0"/>
              <w:jc w:val="center"/>
              <w:rPr>
                <w:rFonts w:hint="default"/>
                <w:color w:val="auto"/>
                <w:lang w:val="en-US" w:eastAsia="zh-CN"/>
              </w:rPr>
            </w:pPr>
            <w:r>
              <w:rPr>
                <w:rFonts w:hint="eastAsia" w:ascii="宋体" w:hAnsi="宋体" w:eastAsia="宋体" w:cs="宋体"/>
                <w:color w:val="auto"/>
                <w:szCs w:val="21"/>
                <w:lang w:val="en-US" w:eastAsia="zh-CN"/>
              </w:rPr>
              <w:t>第11.1款</w:t>
            </w:r>
          </w:p>
        </w:tc>
        <w:tc>
          <w:tcPr>
            <w:tcW w:w="1742" w:type="dxa"/>
            <w:vAlign w:val="center"/>
          </w:tcPr>
          <w:p w14:paraId="57145236">
            <w:pPr>
              <w:adjustRightInd w:val="0"/>
              <w:snapToGrid w:val="0"/>
              <w:jc w:val="both"/>
              <w:rPr>
                <w:rFonts w:hint="default" w:ascii="宋体" w:hAnsi="宋体" w:eastAsia="宋体"/>
                <w:color w:val="auto"/>
                <w:szCs w:val="21"/>
                <w:lang w:val="en-US" w:eastAsia="zh-CN"/>
              </w:rPr>
            </w:pPr>
            <w:r>
              <w:rPr>
                <w:rFonts w:hint="eastAsia" w:ascii="宋体" w:hAnsi="宋体"/>
                <w:color w:val="auto"/>
                <w:szCs w:val="21"/>
                <w:lang w:val="en-US" w:eastAsia="zh-CN"/>
              </w:rPr>
              <w:t>其他应当保密的信息</w:t>
            </w:r>
          </w:p>
        </w:tc>
        <w:tc>
          <w:tcPr>
            <w:tcW w:w="5170" w:type="dxa"/>
            <w:vAlign w:val="center"/>
          </w:tcPr>
          <w:p w14:paraId="69975E44">
            <w:pPr>
              <w:adjustRightInd w:val="0"/>
              <w:snapToGrid w:val="0"/>
              <w:jc w:val="left"/>
              <w:rPr>
                <w:rFonts w:ascii="宋体" w:hAnsi="宋体"/>
                <w:color w:val="auto"/>
                <w:szCs w:val="21"/>
              </w:rPr>
            </w:pPr>
          </w:p>
        </w:tc>
      </w:tr>
      <w:tr w14:paraId="7E040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A630EC8">
            <w:pPr>
              <w:adjustRightInd w:val="0"/>
              <w:snapToGrid w:val="0"/>
              <w:jc w:val="center"/>
              <w:rPr>
                <w:rFonts w:ascii="宋体" w:hAnsi="宋体"/>
                <w:color w:val="auto"/>
                <w:szCs w:val="21"/>
              </w:rPr>
            </w:pPr>
            <w:r>
              <w:rPr>
                <w:rFonts w:hint="eastAsia" w:ascii="宋体" w:hAnsi="宋体"/>
                <w:color w:val="auto"/>
                <w:szCs w:val="21"/>
              </w:rPr>
              <w:t>第二节</w:t>
            </w:r>
          </w:p>
          <w:p w14:paraId="590BA28D">
            <w:pPr>
              <w:adjustRightInd w:val="0"/>
              <w:snapToGrid w:val="0"/>
              <w:jc w:val="center"/>
              <w:rPr>
                <w:rFonts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2</w:t>
            </w:r>
            <w:r>
              <w:rPr>
                <w:rFonts w:hint="eastAsia" w:ascii="宋体" w:hAnsi="宋体"/>
                <w:color w:val="auto"/>
                <w:szCs w:val="21"/>
              </w:rPr>
              <w:t>.2款</w:t>
            </w:r>
          </w:p>
        </w:tc>
        <w:tc>
          <w:tcPr>
            <w:tcW w:w="1742" w:type="dxa"/>
            <w:vAlign w:val="center"/>
          </w:tcPr>
          <w:p w14:paraId="1CE5D386">
            <w:pPr>
              <w:adjustRightInd w:val="0"/>
              <w:snapToGrid w:val="0"/>
              <w:jc w:val="left"/>
              <w:rPr>
                <w:rFonts w:hint="eastAsia" w:ascii="宋体" w:hAnsi="宋体" w:eastAsia="宋体"/>
                <w:color w:val="auto"/>
                <w:szCs w:val="21"/>
                <w:lang w:eastAsia="zh-CN"/>
              </w:rPr>
            </w:pPr>
            <w:r>
              <w:rPr>
                <w:rFonts w:hint="eastAsia" w:ascii="宋体" w:hAnsi="宋体"/>
                <w:color w:val="auto"/>
                <w:szCs w:val="21"/>
              </w:rPr>
              <w:t>合同价款支付</w:t>
            </w:r>
            <w:r>
              <w:rPr>
                <w:rFonts w:hint="eastAsia" w:ascii="宋体" w:hAnsi="宋体"/>
                <w:color w:val="auto"/>
                <w:szCs w:val="21"/>
                <w:lang w:eastAsia="zh-CN"/>
              </w:rPr>
              <w:t>时间</w:t>
            </w:r>
          </w:p>
        </w:tc>
        <w:tc>
          <w:tcPr>
            <w:tcW w:w="5170" w:type="dxa"/>
            <w:vAlign w:val="center"/>
          </w:tcPr>
          <w:p w14:paraId="5236BCD7">
            <w:pPr>
              <w:adjustRightInd w:val="0"/>
              <w:snapToGrid w:val="0"/>
              <w:jc w:val="left"/>
              <w:rPr>
                <w:rFonts w:ascii="宋体" w:hAnsi="宋体"/>
                <w:color w:val="auto"/>
                <w:szCs w:val="21"/>
              </w:rPr>
            </w:pPr>
          </w:p>
        </w:tc>
      </w:tr>
      <w:tr w14:paraId="4292C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41A85C1">
            <w:pPr>
              <w:adjustRightInd w:val="0"/>
              <w:snapToGrid w:val="0"/>
              <w:jc w:val="center"/>
              <w:rPr>
                <w:rFonts w:hint="eastAsia" w:ascii="宋体" w:hAnsi="宋体"/>
                <w:color w:val="auto"/>
                <w:szCs w:val="21"/>
              </w:rPr>
            </w:pPr>
            <w:r>
              <w:rPr>
                <w:rFonts w:hint="eastAsia" w:ascii="宋体" w:hAnsi="宋体"/>
                <w:color w:val="auto"/>
                <w:szCs w:val="21"/>
              </w:rPr>
              <w:t>第二节</w:t>
            </w:r>
          </w:p>
          <w:p w14:paraId="32223CE4">
            <w:pPr>
              <w:adjustRightInd w:val="0"/>
              <w:snapToGrid w:val="0"/>
              <w:jc w:val="center"/>
              <w:rPr>
                <w:rFonts w:hint="eastAsia"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13.2</w:t>
            </w:r>
            <w:r>
              <w:rPr>
                <w:rFonts w:hint="eastAsia" w:ascii="宋体" w:hAnsi="宋体"/>
                <w:color w:val="auto"/>
                <w:szCs w:val="21"/>
              </w:rPr>
              <w:t>款</w:t>
            </w:r>
          </w:p>
        </w:tc>
        <w:tc>
          <w:tcPr>
            <w:tcW w:w="1742" w:type="dxa"/>
            <w:vAlign w:val="center"/>
          </w:tcPr>
          <w:p w14:paraId="2F0EB48C">
            <w:pPr>
              <w:adjustRightInd w:val="0"/>
              <w:snapToGrid w:val="0"/>
              <w:jc w:val="left"/>
              <w:rPr>
                <w:rFonts w:hint="default" w:ascii="宋体" w:hAnsi="宋体" w:eastAsia="宋体"/>
                <w:color w:val="auto"/>
                <w:szCs w:val="21"/>
                <w:lang w:val="en-US" w:eastAsia="zh-CN"/>
              </w:rPr>
            </w:pPr>
            <w:r>
              <w:rPr>
                <w:rFonts w:hint="eastAsia" w:ascii="宋体" w:hAnsi="宋体"/>
                <w:color w:val="auto"/>
                <w:szCs w:val="21"/>
                <w:lang w:val="en-US" w:eastAsia="zh-CN"/>
              </w:rPr>
              <w:t>履约保证金不予退还的情形</w:t>
            </w:r>
          </w:p>
        </w:tc>
        <w:tc>
          <w:tcPr>
            <w:tcW w:w="5170" w:type="dxa"/>
            <w:vAlign w:val="center"/>
          </w:tcPr>
          <w:p w14:paraId="28999D04">
            <w:pPr>
              <w:adjustRightInd w:val="0"/>
              <w:snapToGrid w:val="0"/>
              <w:jc w:val="left"/>
              <w:rPr>
                <w:rFonts w:ascii="宋体" w:hAnsi="宋体"/>
                <w:color w:val="auto"/>
                <w:szCs w:val="21"/>
              </w:rPr>
            </w:pPr>
          </w:p>
        </w:tc>
      </w:tr>
      <w:tr w14:paraId="58991F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D8E8EF">
            <w:pPr>
              <w:adjustRightInd w:val="0"/>
              <w:snapToGrid w:val="0"/>
              <w:jc w:val="center"/>
              <w:rPr>
                <w:rFonts w:hint="eastAsia" w:ascii="宋体" w:hAnsi="宋体"/>
                <w:color w:val="auto"/>
                <w:szCs w:val="21"/>
              </w:rPr>
            </w:pPr>
            <w:r>
              <w:rPr>
                <w:rFonts w:hint="eastAsia" w:ascii="宋体" w:hAnsi="宋体"/>
                <w:color w:val="auto"/>
                <w:szCs w:val="21"/>
              </w:rPr>
              <w:t>第二节</w:t>
            </w:r>
          </w:p>
          <w:p w14:paraId="7AC37997">
            <w:pPr>
              <w:adjustRightInd w:val="0"/>
              <w:snapToGrid w:val="0"/>
              <w:jc w:val="center"/>
              <w:rPr>
                <w:rFonts w:hint="eastAsia"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13.3</w:t>
            </w:r>
            <w:r>
              <w:rPr>
                <w:rFonts w:hint="eastAsia" w:ascii="宋体" w:hAnsi="宋体"/>
                <w:color w:val="auto"/>
                <w:szCs w:val="21"/>
              </w:rPr>
              <w:t>款</w:t>
            </w:r>
          </w:p>
        </w:tc>
        <w:tc>
          <w:tcPr>
            <w:tcW w:w="1742" w:type="dxa"/>
            <w:vAlign w:val="center"/>
          </w:tcPr>
          <w:p w14:paraId="377A356A">
            <w:pPr>
              <w:adjustRightInd w:val="0"/>
              <w:snapToGrid w:val="0"/>
              <w:jc w:val="left"/>
              <w:rPr>
                <w:rFonts w:ascii="宋体" w:hAnsi="宋体"/>
                <w:color w:val="auto"/>
                <w:szCs w:val="21"/>
              </w:rPr>
            </w:pPr>
            <w:r>
              <w:rPr>
                <w:rFonts w:hint="eastAsia" w:ascii="宋体" w:hAnsi="宋体"/>
                <w:color w:val="auto"/>
                <w:szCs w:val="21"/>
              </w:rPr>
              <w:t>履约保证金退还时间及</w:t>
            </w:r>
            <w:r>
              <w:rPr>
                <w:rFonts w:hint="eastAsia" w:ascii="宋体" w:hAnsi="宋体"/>
                <w:color w:val="auto"/>
                <w:szCs w:val="21"/>
                <w:lang w:eastAsia="zh-CN"/>
              </w:rPr>
              <w:t>逾期退还的</w:t>
            </w:r>
            <w:r>
              <w:rPr>
                <w:rFonts w:hint="eastAsia" w:ascii="宋体" w:hAnsi="宋体"/>
                <w:color w:val="auto"/>
                <w:szCs w:val="21"/>
              </w:rPr>
              <w:t>违约金</w:t>
            </w:r>
          </w:p>
        </w:tc>
        <w:tc>
          <w:tcPr>
            <w:tcW w:w="5170" w:type="dxa"/>
            <w:vAlign w:val="center"/>
          </w:tcPr>
          <w:p w14:paraId="3B7C9AA2">
            <w:pPr>
              <w:adjustRightInd w:val="0"/>
              <w:snapToGrid w:val="0"/>
              <w:jc w:val="left"/>
              <w:rPr>
                <w:rFonts w:ascii="宋体" w:hAnsi="宋体"/>
                <w:color w:val="auto"/>
                <w:szCs w:val="21"/>
              </w:rPr>
            </w:pPr>
          </w:p>
        </w:tc>
      </w:tr>
      <w:tr w14:paraId="02E05C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FEF7277">
            <w:pPr>
              <w:adjustRightInd w:val="0"/>
              <w:snapToGrid w:val="0"/>
              <w:jc w:val="center"/>
              <w:rPr>
                <w:rFonts w:ascii="宋体" w:hAnsi="宋体"/>
                <w:color w:val="auto"/>
                <w:szCs w:val="21"/>
              </w:rPr>
            </w:pPr>
            <w:r>
              <w:rPr>
                <w:rFonts w:hint="eastAsia" w:ascii="宋体" w:hAnsi="宋体"/>
                <w:color w:val="auto"/>
                <w:szCs w:val="21"/>
              </w:rPr>
              <w:t>第二节</w:t>
            </w:r>
          </w:p>
          <w:p w14:paraId="14632D4B">
            <w:pPr>
              <w:adjustRightInd w:val="0"/>
              <w:snapToGrid w:val="0"/>
              <w:jc w:val="center"/>
              <w:rPr>
                <w:rFonts w:hint="eastAsia"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4</w:t>
            </w:r>
            <w:r>
              <w:rPr>
                <w:rFonts w:hint="eastAsia" w:ascii="宋体" w:hAnsi="宋体"/>
                <w:color w:val="auto"/>
                <w:szCs w:val="21"/>
              </w:rPr>
              <w:t>.1（</w:t>
            </w:r>
            <w:r>
              <w:rPr>
                <w:rFonts w:hint="eastAsia" w:ascii="宋体" w:hAnsi="宋体"/>
                <w:color w:val="auto"/>
                <w:szCs w:val="21"/>
                <w:lang w:val="en-US" w:eastAsia="zh-CN"/>
              </w:rPr>
              <w:t>3</w:t>
            </w:r>
            <w:r>
              <w:rPr>
                <w:rFonts w:hint="eastAsia" w:ascii="宋体" w:hAnsi="宋体"/>
                <w:color w:val="auto"/>
                <w:szCs w:val="21"/>
              </w:rPr>
              <w:t>）项</w:t>
            </w:r>
          </w:p>
        </w:tc>
        <w:tc>
          <w:tcPr>
            <w:tcW w:w="1742" w:type="dxa"/>
            <w:vAlign w:val="center"/>
          </w:tcPr>
          <w:p w14:paraId="2DB60C1A">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运行监督、维修期限</w:t>
            </w:r>
          </w:p>
        </w:tc>
        <w:tc>
          <w:tcPr>
            <w:tcW w:w="5170" w:type="dxa"/>
            <w:vAlign w:val="center"/>
          </w:tcPr>
          <w:p w14:paraId="5A4E185C">
            <w:pPr>
              <w:adjustRightInd w:val="0"/>
              <w:snapToGrid w:val="0"/>
              <w:jc w:val="left"/>
              <w:rPr>
                <w:rFonts w:ascii="宋体" w:hAnsi="宋体"/>
                <w:color w:val="auto"/>
                <w:szCs w:val="21"/>
              </w:rPr>
            </w:pPr>
          </w:p>
        </w:tc>
      </w:tr>
      <w:tr w14:paraId="2F63A0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496D84DD">
            <w:pPr>
              <w:adjustRightInd w:val="0"/>
              <w:snapToGrid w:val="0"/>
              <w:jc w:val="center"/>
              <w:rPr>
                <w:rFonts w:ascii="宋体" w:hAnsi="宋体"/>
                <w:color w:val="auto"/>
                <w:szCs w:val="21"/>
              </w:rPr>
            </w:pPr>
            <w:r>
              <w:rPr>
                <w:rFonts w:hint="eastAsia" w:ascii="宋体" w:hAnsi="宋体"/>
                <w:color w:val="auto"/>
                <w:szCs w:val="21"/>
              </w:rPr>
              <w:t>第二节</w:t>
            </w:r>
          </w:p>
          <w:p w14:paraId="424E7C62">
            <w:pPr>
              <w:adjustRightInd w:val="0"/>
              <w:snapToGrid w:val="0"/>
              <w:jc w:val="center"/>
              <w:rPr>
                <w:rFonts w:hint="eastAsia"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4</w:t>
            </w:r>
            <w:r>
              <w:rPr>
                <w:rFonts w:hint="eastAsia" w:ascii="宋体" w:hAnsi="宋体"/>
                <w:color w:val="auto"/>
                <w:szCs w:val="21"/>
              </w:rPr>
              <w:t>.1（</w:t>
            </w:r>
            <w:r>
              <w:rPr>
                <w:rFonts w:hint="eastAsia" w:ascii="宋体" w:hAnsi="宋体"/>
                <w:color w:val="auto"/>
                <w:szCs w:val="21"/>
                <w:lang w:val="en-US" w:eastAsia="zh-CN"/>
              </w:rPr>
              <w:t>5</w:t>
            </w:r>
            <w:r>
              <w:rPr>
                <w:rFonts w:hint="eastAsia" w:ascii="宋体" w:hAnsi="宋体"/>
                <w:color w:val="auto"/>
                <w:szCs w:val="21"/>
              </w:rPr>
              <w:t>）项</w:t>
            </w:r>
          </w:p>
        </w:tc>
        <w:tc>
          <w:tcPr>
            <w:tcW w:w="1742" w:type="dxa"/>
            <w:vAlign w:val="center"/>
          </w:tcPr>
          <w:p w14:paraId="2C1EE5BD">
            <w:pPr>
              <w:adjustRightInd w:val="0"/>
              <w:snapToGrid w:val="0"/>
              <w:jc w:val="left"/>
              <w:rPr>
                <w:rFonts w:hint="default" w:ascii="宋体" w:hAnsi="宋体" w:eastAsia="宋体"/>
                <w:color w:val="auto"/>
                <w:szCs w:val="21"/>
                <w:lang w:val="en-US" w:eastAsia="zh-CN"/>
              </w:rPr>
            </w:pPr>
            <w:r>
              <w:rPr>
                <w:rFonts w:hint="eastAsia" w:ascii="宋体" w:hAnsi="宋体"/>
                <w:color w:val="auto"/>
                <w:szCs w:val="21"/>
                <w:lang w:val="en-US" w:eastAsia="zh-CN"/>
              </w:rPr>
              <w:t>货物回收的约定</w:t>
            </w:r>
          </w:p>
        </w:tc>
        <w:tc>
          <w:tcPr>
            <w:tcW w:w="5170" w:type="dxa"/>
            <w:vAlign w:val="center"/>
          </w:tcPr>
          <w:p w14:paraId="3941E1DA">
            <w:pPr>
              <w:adjustRightInd w:val="0"/>
              <w:snapToGrid w:val="0"/>
              <w:jc w:val="left"/>
              <w:rPr>
                <w:rFonts w:ascii="宋体" w:hAnsi="宋体"/>
                <w:color w:val="auto"/>
                <w:szCs w:val="21"/>
              </w:rPr>
            </w:pPr>
          </w:p>
        </w:tc>
      </w:tr>
      <w:tr w14:paraId="5C0B0D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E31FCE0">
            <w:pPr>
              <w:adjustRightInd w:val="0"/>
              <w:snapToGrid w:val="0"/>
              <w:jc w:val="center"/>
              <w:rPr>
                <w:rFonts w:ascii="宋体" w:hAnsi="宋体"/>
                <w:color w:val="auto"/>
                <w:szCs w:val="21"/>
              </w:rPr>
            </w:pPr>
            <w:r>
              <w:rPr>
                <w:rFonts w:hint="eastAsia" w:ascii="宋体" w:hAnsi="宋体"/>
                <w:color w:val="auto"/>
                <w:szCs w:val="21"/>
              </w:rPr>
              <w:t>第二节</w:t>
            </w:r>
          </w:p>
          <w:p w14:paraId="1AC3D12A">
            <w:pPr>
              <w:adjustRightInd w:val="0"/>
              <w:snapToGrid w:val="0"/>
              <w:jc w:val="center"/>
              <w:rPr>
                <w:rFonts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4</w:t>
            </w:r>
            <w:r>
              <w:rPr>
                <w:rFonts w:hint="eastAsia" w:ascii="宋体" w:hAnsi="宋体"/>
                <w:color w:val="auto"/>
                <w:szCs w:val="21"/>
              </w:rPr>
              <w:t>.1（</w:t>
            </w:r>
            <w:r>
              <w:rPr>
                <w:rFonts w:hint="eastAsia" w:ascii="宋体" w:hAnsi="宋体"/>
                <w:color w:val="auto"/>
                <w:szCs w:val="21"/>
                <w:lang w:val="en-US" w:eastAsia="zh-CN"/>
              </w:rPr>
              <w:t>6</w:t>
            </w:r>
            <w:r>
              <w:rPr>
                <w:rFonts w:hint="eastAsia" w:ascii="宋体" w:hAnsi="宋体"/>
                <w:color w:val="auto"/>
                <w:szCs w:val="21"/>
              </w:rPr>
              <w:t>）项</w:t>
            </w:r>
          </w:p>
        </w:tc>
        <w:tc>
          <w:tcPr>
            <w:tcW w:w="1742" w:type="dxa"/>
            <w:vAlign w:val="center"/>
          </w:tcPr>
          <w:p w14:paraId="67B49121">
            <w:pPr>
              <w:adjustRightInd w:val="0"/>
              <w:snapToGrid w:val="0"/>
              <w:jc w:val="left"/>
              <w:rPr>
                <w:rFonts w:ascii="宋体" w:hAnsi="宋体"/>
                <w:color w:val="auto"/>
                <w:szCs w:val="21"/>
              </w:rPr>
            </w:pPr>
            <w:r>
              <w:rPr>
                <w:rFonts w:hint="eastAsia" w:ascii="宋体" w:hAnsi="宋体"/>
                <w:color w:val="auto"/>
                <w:szCs w:val="21"/>
              </w:rPr>
              <w:t>乙方提供的其他服务</w:t>
            </w:r>
          </w:p>
        </w:tc>
        <w:tc>
          <w:tcPr>
            <w:tcW w:w="5170" w:type="dxa"/>
            <w:vAlign w:val="center"/>
          </w:tcPr>
          <w:p w14:paraId="04C20959">
            <w:pPr>
              <w:adjustRightInd w:val="0"/>
              <w:snapToGrid w:val="0"/>
              <w:jc w:val="left"/>
              <w:rPr>
                <w:rFonts w:ascii="宋体" w:hAnsi="宋体"/>
                <w:color w:val="auto"/>
                <w:szCs w:val="21"/>
              </w:rPr>
            </w:pPr>
          </w:p>
        </w:tc>
      </w:tr>
      <w:tr w14:paraId="6D788E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153C64">
            <w:pPr>
              <w:adjustRightInd w:val="0"/>
              <w:snapToGrid w:val="0"/>
              <w:jc w:val="center"/>
              <w:rPr>
                <w:rFonts w:ascii="宋体" w:hAnsi="宋体"/>
                <w:color w:val="auto"/>
                <w:szCs w:val="21"/>
              </w:rPr>
            </w:pPr>
            <w:r>
              <w:rPr>
                <w:rFonts w:hint="eastAsia" w:ascii="宋体" w:hAnsi="宋体"/>
                <w:color w:val="auto"/>
                <w:szCs w:val="21"/>
              </w:rPr>
              <w:t>第二节</w:t>
            </w:r>
          </w:p>
          <w:p w14:paraId="49931D3D">
            <w:pPr>
              <w:adjustRightInd w:val="0"/>
              <w:snapToGrid w:val="0"/>
              <w:jc w:val="center"/>
              <w:rPr>
                <w:rFonts w:hint="default" w:ascii="宋体" w:hAnsi="宋体" w:eastAsia="宋体"/>
                <w:color w:val="auto"/>
                <w:szCs w:val="21"/>
                <w:lang w:val="en-US" w:eastAsia="zh-CN"/>
              </w:rPr>
            </w:pPr>
            <w:r>
              <w:rPr>
                <w:rFonts w:hint="eastAsia" w:ascii="宋体" w:hAnsi="宋体"/>
                <w:color w:val="auto"/>
                <w:szCs w:val="21"/>
              </w:rPr>
              <w:t>第1</w:t>
            </w:r>
            <w:r>
              <w:rPr>
                <w:rFonts w:hint="eastAsia" w:ascii="宋体" w:hAnsi="宋体"/>
                <w:color w:val="auto"/>
                <w:szCs w:val="21"/>
                <w:lang w:val="en-US" w:eastAsia="zh-CN"/>
              </w:rPr>
              <w:t>5</w:t>
            </w:r>
            <w:r>
              <w:rPr>
                <w:rFonts w:hint="eastAsia" w:ascii="宋体" w:hAnsi="宋体"/>
                <w:color w:val="auto"/>
                <w:szCs w:val="21"/>
              </w:rPr>
              <w:t>.</w:t>
            </w:r>
            <w:r>
              <w:rPr>
                <w:rFonts w:hint="eastAsia" w:ascii="宋体" w:hAnsi="宋体"/>
                <w:color w:val="auto"/>
                <w:szCs w:val="21"/>
                <w:lang w:val="en-US" w:eastAsia="zh-CN"/>
              </w:rPr>
              <w:t>1款</w:t>
            </w:r>
          </w:p>
        </w:tc>
        <w:tc>
          <w:tcPr>
            <w:tcW w:w="1742" w:type="dxa"/>
            <w:vAlign w:val="center"/>
          </w:tcPr>
          <w:p w14:paraId="0BC13765">
            <w:pPr>
              <w:adjustRightInd w:val="0"/>
              <w:snapToGrid w:val="0"/>
              <w:jc w:val="left"/>
              <w:rPr>
                <w:rFonts w:hint="eastAsia" w:ascii="宋体" w:hAnsi="宋体"/>
                <w:color w:val="auto"/>
                <w:szCs w:val="21"/>
              </w:rPr>
            </w:pPr>
            <w:r>
              <w:rPr>
                <w:rFonts w:hint="eastAsia" w:ascii="宋体" w:hAnsi="宋体"/>
                <w:color w:val="auto"/>
                <w:szCs w:val="21"/>
                <w:highlight w:val="none"/>
                <w:lang w:eastAsia="zh-CN"/>
              </w:rPr>
              <w:t>修理、重作、更换相关具体规定</w:t>
            </w:r>
          </w:p>
        </w:tc>
        <w:tc>
          <w:tcPr>
            <w:tcW w:w="5170" w:type="dxa"/>
            <w:vAlign w:val="center"/>
          </w:tcPr>
          <w:p w14:paraId="01F5DE2B">
            <w:pPr>
              <w:adjustRightInd w:val="0"/>
              <w:snapToGrid w:val="0"/>
              <w:jc w:val="left"/>
              <w:rPr>
                <w:rFonts w:ascii="宋体" w:hAnsi="宋体"/>
                <w:color w:val="auto"/>
                <w:szCs w:val="21"/>
              </w:rPr>
            </w:pPr>
          </w:p>
        </w:tc>
      </w:tr>
      <w:tr w14:paraId="395ECF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A86508">
            <w:pPr>
              <w:adjustRightInd w:val="0"/>
              <w:snapToGrid w:val="0"/>
              <w:jc w:val="center"/>
              <w:rPr>
                <w:rFonts w:ascii="宋体" w:hAnsi="宋体"/>
                <w:color w:val="auto"/>
                <w:szCs w:val="21"/>
              </w:rPr>
            </w:pPr>
            <w:r>
              <w:rPr>
                <w:rFonts w:hint="eastAsia" w:ascii="宋体" w:hAnsi="宋体"/>
                <w:color w:val="auto"/>
                <w:szCs w:val="21"/>
              </w:rPr>
              <w:t>第二节</w:t>
            </w:r>
          </w:p>
          <w:p w14:paraId="00B83A3B">
            <w:pPr>
              <w:adjustRightInd w:val="0"/>
              <w:snapToGrid w:val="0"/>
              <w:jc w:val="center"/>
              <w:rPr>
                <w:rFonts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5</w:t>
            </w:r>
            <w:r>
              <w:rPr>
                <w:rFonts w:hint="eastAsia" w:ascii="宋体" w:hAnsi="宋体"/>
                <w:color w:val="auto"/>
                <w:szCs w:val="21"/>
              </w:rPr>
              <w:t>.2（2）项</w:t>
            </w:r>
          </w:p>
        </w:tc>
        <w:tc>
          <w:tcPr>
            <w:tcW w:w="1742" w:type="dxa"/>
            <w:vAlign w:val="center"/>
          </w:tcPr>
          <w:p w14:paraId="07FB6FC3">
            <w:pPr>
              <w:adjustRightInd w:val="0"/>
              <w:snapToGrid w:val="0"/>
              <w:jc w:val="left"/>
              <w:rPr>
                <w:rFonts w:ascii="宋体" w:hAnsi="宋体"/>
                <w:color w:val="auto"/>
                <w:szCs w:val="21"/>
              </w:rPr>
            </w:pPr>
            <w:r>
              <w:rPr>
                <w:rFonts w:hint="eastAsia" w:ascii="宋体" w:hAnsi="宋体"/>
                <w:color w:val="auto"/>
                <w:szCs w:val="21"/>
              </w:rPr>
              <w:t>迟延交货赔偿费</w:t>
            </w:r>
          </w:p>
        </w:tc>
        <w:tc>
          <w:tcPr>
            <w:tcW w:w="5170" w:type="dxa"/>
            <w:vAlign w:val="center"/>
          </w:tcPr>
          <w:p w14:paraId="1BFF087F">
            <w:pPr>
              <w:adjustRightInd w:val="0"/>
              <w:snapToGrid w:val="0"/>
              <w:jc w:val="left"/>
              <w:rPr>
                <w:rFonts w:ascii="宋体" w:hAnsi="宋体"/>
                <w:color w:val="auto"/>
                <w:szCs w:val="21"/>
                <w:u w:val="single"/>
              </w:rPr>
            </w:pPr>
          </w:p>
        </w:tc>
      </w:tr>
      <w:tr w14:paraId="2F1B21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316C377">
            <w:pPr>
              <w:adjustRightInd w:val="0"/>
              <w:snapToGrid w:val="0"/>
              <w:jc w:val="center"/>
              <w:rPr>
                <w:rFonts w:ascii="宋体" w:hAnsi="宋体"/>
                <w:color w:val="auto"/>
                <w:szCs w:val="21"/>
              </w:rPr>
            </w:pPr>
            <w:r>
              <w:rPr>
                <w:rFonts w:hint="eastAsia" w:ascii="宋体" w:hAnsi="宋体"/>
                <w:color w:val="auto"/>
                <w:szCs w:val="21"/>
              </w:rPr>
              <w:t>第二节</w:t>
            </w:r>
          </w:p>
          <w:p w14:paraId="2C771D8E">
            <w:pPr>
              <w:adjustRightInd w:val="0"/>
              <w:snapToGrid w:val="0"/>
              <w:jc w:val="center"/>
              <w:rPr>
                <w:rFonts w:hint="eastAsia"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5</w:t>
            </w:r>
            <w:r>
              <w:rPr>
                <w:rFonts w:hint="eastAsia" w:ascii="宋体" w:hAnsi="宋体"/>
                <w:color w:val="auto"/>
                <w:szCs w:val="21"/>
              </w:rPr>
              <w:t>.</w:t>
            </w:r>
            <w:r>
              <w:rPr>
                <w:rFonts w:hint="eastAsia" w:ascii="宋体" w:hAnsi="宋体"/>
                <w:color w:val="auto"/>
                <w:szCs w:val="21"/>
                <w:lang w:val="en-US" w:eastAsia="zh-CN"/>
              </w:rPr>
              <w:t>3款</w:t>
            </w:r>
          </w:p>
        </w:tc>
        <w:tc>
          <w:tcPr>
            <w:tcW w:w="1742" w:type="dxa"/>
            <w:vAlign w:val="center"/>
          </w:tcPr>
          <w:p w14:paraId="659C1590">
            <w:pPr>
              <w:adjustRightInd w:val="0"/>
              <w:snapToGrid w:val="0"/>
              <w:jc w:val="left"/>
              <w:rPr>
                <w:rFonts w:hint="eastAsia" w:ascii="宋体" w:hAnsi="宋体"/>
                <w:color w:val="auto"/>
                <w:szCs w:val="21"/>
              </w:rPr>
            </w:pPr>
            <w:r>
              <w:rPr>
                <w:rFonts w:hint="eastAsia" w:ascii="宋体" w:hAnsi="宋体"/>
                <w:color w:val="auto"/>
                <w:szCs w:val="21"/>
              </w:rPr>
              <w:t>逾期付款利息</w:t>
            </w:r>
          </w:p>
        </w:tc>
        <w:tc>
          <w:tcPr>
            <w:tcW w:w="5170" w:type="dxa"/>
            <w:vAlign w:val="center"/>
          </w:tcPr>
          <w:p w14:paraId="7A631AEB">
            <w:pPr>
              <w:adjustRightInd w:val="0"/>
              <w:snapToGrid w:val="0"/>
              <w:jc w:val="left"/>
              <w:rPr>
                <w:rFonts w:ascii="宋体" w:hAnsi="宋体"/>
                <w:color w:val="auto"/>
                <w:szCs w:val="21"/>
                <w:u w:val="single"/>
              </w:rPr>
            </w:pPr>
          </w:p>
        </w:tc>
      </w:tr>
      <w:tr w14:paraId="7AA8F2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34A920FA">
            <w:pPr>
              <w:adjustRightInd w:val="0"/>
              <w:snapToGrid w:val="0"/>
              <w:jc w:val="center"/>
              <w:rPr>
                <w:rFonts w:ascii="宋体" w:hAnsi="宋体"/>
                <w:color w:val="auto"/>
                <w:szCs w:val="21"/>
              </w:rPr>
            </w:pPr>
            <w:r>
              <w:rPr>
                <w:rFonts w:hint="eastAsia" w:ascii="宋体" w:hAnsi="宋体"/>
                <w:color w:val="auto"/>
                <w:szCs w:val="21"/>
              </w:rPr>
              <w:t>第二节</w:t>
            </w:r>
          </w:p>
          <w:p w14:paraId="5EB44322">
            <w:pPr>
              <w:adjustRightInd w:val="0"/>
              <w:snapToGrid w:val="0"/>
              <w:jc w:val="center"/>
              <w:rPr>
                <w:rFonts w:ascii="宋体" w:hAnsi="宋体"/>
                <w:color w:val="auto"/>
                <w:szCs w:val="21"/>
              </w:rPr>
            </w:pPr>
            <w:r>
              <w:rPr>
                <w:rFonts w:hint="eastAsia" w:ascii="宋体" w:hAnsi="宋体"/>
                <w:color w:val="auto"/>
                <w:szCs w:val="21"/>
              </w:rPr>
              <w:t>第1</w:t>
            </w:r>
            <w:r>
              <w:rPr>
                <w:rFonts w:hint="eastAsia" w:ascii="宋体" w:hAnsi="宋体"/>
                <w:color w:val="auto"/>
                <w:szCs w:val="21"/>
                <w:lang w:val="en-US" w:eastAsia="zh-CN"/>
              </w:rPr>
              <w:t>5</w:t>
            </w:r>
            <w:r>
              <w:rPr>
                <w:rFonts w:hint="eastAsia" w:ascii="宋体" w:hAnsi="宋体"/>
                <w:color w:val="auto"/>
                <w:szCs w:val="21"/>
              </w:rPr>
              <w:t>.4</w:t>
            </w:r>
            <w:r>
              <w:rPr>
                <w:rFonts w:hint="eastAsia" w:ascii="宋体" w:hAnsi="宋体"/>
                <w:color w:val="auto"/>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509D8D0E">
            <w:pPr>
              <w:adjustRightInd w:val="0"/>
              <w:snapToGrid w:val="0"/>
              <w:jc w:val="left"/>
              <w:rPr>
                <w:rFonts w:ascii="宋体" w:hAnsi="宋体"/>
                <w:color w:val="auto"/>
                <w:szCs w:val="21"/>
              </w:rPr>
            </w:pPr>
            <w:r>
              <w:rPr>
                <w:rFonts w:hint="eastAsia" w:ascii="宋体" w:hAnsi="宋体"/>
                <w:color w:val="auto"/>
                <w:szCs w:val="21"/>
              </w:rPr>
              <w:t>其他违约责任</w:t>
            </w:r>
          </w:p>
        </w:tc>
        <w:tc>
          <w:tcPr>
            <w:tcW w:w="5170" w:type="dxa"/>
            <w:tcBorders>
              <w:left w:val="single" w:color="auto" w:sz="2" w:space="0"/>
              <w:bottom w:val="single" w:color="auto" w:sz="2" w:space="0"/>
            </w:tcBorders>
            <w:vAlign w:val="center"/>
          </w:tcPr>
          <w:p w14:paraId="47CE1CCF">
            <w:pPr>
              <w:adjustRightInd w:val="0"/>
              <w:snapToGrid w:val="0"/>
              <w:jc w:val="left"/>
              <w:rPr>
                <w:rFonts w:ascii="宋体" w:hAnsi="宋体"/>
                <w:color w:val="auto"/>
                <w:szCs w:val="21"/>
                <w:u w:val="single"/>
              </w:rPr>
            </w:pPr>
          </w:p>
        </w:tc>
      </w:tr>
      <w:tr w14:paraId="5DD7E4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3B5181D5">
            <w:pPr>
              <w:adjustRightInd w:val="0"/>
              <w:snapToGrid w:val="0"/>
              <w:jc w:val="center"/>
              <w:rPr>
                <w:rFonts w:ascii="宋体" w:hAnsi="宋体"/>
                <w:color w:val="auto"/>
                <w:szCs w:val="21"/>
              </w:rPr>
            </w:pPr>
            <w:r>
              <w:rPr>
                <w:rFonts w:hint="eastAsia" w:ascii="宋体" w:hAnsi="宋体"/>
                <w:color w:val="auto"/>
                <w:szCs w:val="21"/>
              </w:rPr>
              <w:t>第二节</w:t>
            </w:r>
          </w:p>
          <w:p w14:paraId="1FCE6188">
            <w:pPr>
              <w:adjustRightInd w:val="0"/>
              <w:snapToGrid w:val="0"/>
              <w:jc w:val="center"/>
              <w:rPr>
                <w:rFonts w:ascii="宋体" w:hAnsi="宋体"/>
                <w:color w:val="auto"/>
                <w:szCs w:val="21"/>
              </w:rPr>
            </w:pPr>
            <w:r>
              <w:rPr>
                <w:rFonts w:hint="eastAsia" w:ascii="宋体" w:hAnsi="宋体"/>
                <w:color w:val="auto"/>
                <w:szCs w:val="21"/>
              </w:rPr>
              <w:t>第</w:t>
            </w:r>
            <w:r>
              <w:rPr>
                <w:rFonts w:hint="eastAsia" w:ascii="宋体" w:hAnsi="宋体"/>
                <w:color w:val="auto"/>
                <w:szCs w:val="21"/>
                <w:lang w:val="en-US" w:eastAsia="zh-CN"/>
              </w:rPr>
              <w:t>19</w:t>
            </w:r>
            <w:r>
              <w:rPr>
                <w:rFonts w:hint="eastAsia" w:ascii="宋体" w:hAnsi="宋体"/>
                <w:color w:val="auto"/>
                <w:szCs w:val="21"/>
              </w:rPr>
              <w:t>.2</w:t>
            </w:r>
            <w:r>
              <w:rPr>
                <w:rFonts w:hint="eastAsia" w:ascii="宋体" w:hAnsi="宋体"/>
                <w:color w:val="auto"/>
                <w:szCs w:val="21"/>
                <w:lang w:val="en-US" w:eastAsia="zh-CN"/>
              </w:rPr>
              <w:t>款</w:t>
            </w:r>
          </w:p>
        </w:tc>
        <w:tc>
          <w:tcPr>
            <w:tcW w:w="1742" w:type="dxa"/>
            <w:tcBorders>
              <w:top w:val="single" w:color="auto" w:sz="2" w:space="0"/>
              <w:left w:val="single" w:color="auto" w:sz="2" w:space="0"/>
              <w:right w:val="single" w:color="auto" w:sz="2" w:space="0"/>
            </w:tcBorders>
            <w:vAlign w:val="center"/>
          </w:tcPr>
          <w:p w14:paraId="19510EE6">
            <w:pPr>
              <w:adjustRightInd w:val="0"/>
              <w:snapToGrid w:val="0"/>
              <w:jc w:val="left"/>
              <w:rPr>
                <w:rFonts w:ascii="宋体" w:hAnsi="宋体"/>
                <w:color w:val="auto"/>
                <w:szCs w:val="21"/>
              </w:rPr>
            </w:pPr>
            <w:r>
              <w:rPr>
                <w:rFonts w:hint="eastAsia" w:ascii="宋体" w:hAnsi="宋体"/>
                <w:color w:val="auto"/>
                <w:szCs w:val="21"/>
                <w:lang w:val="en-US" w:eastAsia="zh-CN"/>
              </w:rPr>
              <w:t>解决争议的方法</w:t>
            </w:r>
          </w:p>
        </w:tc>
        <w:tc>
          <w:tcPr>
            <w:tcW w:w="5170" w:type="dxa"/>
            <w:tcBorders>
              <w:top w:val="single" w:color="auto" w:sz="2" w:space="0"/>
              <w:left w:val="single" w:color="auto" w:sz="2" w:space="0"/>
            </w:tcBorders>
            <w:vAlign w:val="center"/>
          </w:tcPr>
          <w:p w14:paraId="54CD6196">
            <w:pPr>
              <w:autoSpaceDE w:val="0"/>
              <w:autoSpaceDN w:val="0"/>
              <w:adjustRightInd w:val="0"/>
              <w:snapToGrid w:val="0"/>
              <w:spacing w:line="400" w:lineRule="exact"/>
              <w:jc w:val="left"/>
              <w:rPr>
                <w:rFonts w:hint="eastAsia" w:ascii="宋体" w:hAnsi="宋体" w:eastAsia="宋体" w:cs="宋体"/>
                <w:b w:val="0"/>
                <w:bCs w:val="0"/>
                <w:iCs/>
                <w:color w:val="auto"/>
                <w:szCs w:val="21"/>
              </w:rPr>
            </w:pPr>
            <w:r>
              <w:rPr>
                <w:rFonts w:hint="eastAsia" w:ascii="宋体" w:hAnsi="宋体" w:eastAsia="宋体" w:cs="宋体"/>
                <w:b w:val="0"/>
                <w:bCs w:val="0"/>
                <w:iCs/>
                <w:color w:val="auto"/>
                <w:szCs w:val="21"/>
              </w:rPr>
              <w:t>因本合同及合同有关事项发生的争议，按下列第</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种方式解决：</w:t>
            </w:r>
          </w:p>
          <w:p w14:paraId="61B54DC2">
            <w:pPr>
              <w:autoSpaceDE w:val="0"/>
              <w:autoSpaceDN w:val="0"/>
              <w:adjustRightInd w:val="0"/>
              <w:snapToGrid w:val="0"/>
              <w:spacing w:line="400" w:lineRule="exact"/>
              <w:jc w:val="left"/>
              <w:rPr>
                <w:rFonts w:hint="eastAsia" w:ascii="宋体" w:hAnsi="宋体" w:eastAsia="宋体" w:cs="宋体"/>
                <w:b w:val="0"/>
                <w:bCs w:val="0"/>
                <w:iCs/>
                <w:color w:val="auto"/>
                <w:szCs w:val="21"/>
              </w:rPr>
            </w:pPr>
            <w:r>
              <w:rPr>
                <w:rFonts w:hint="eastAsia" w:ascii="宋体" w:hAnsi="宋体" w:eastAsia="宋体" w:cs="宋体"/>
                <w:b w:val="0"/>
                <w:bCs w:val="0"/>
                <w:iCs/>
                <w:color w:val="auto"/>
                <w:szCs w:val="21"/>
              </w:rPr>
              <w:t>（1）向</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仲裁委员会申请仲裁，仲裁地点为</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w:t>
            </w:r>
          </w:p>
          <w:p w14:paraId="56F9737F">
            <w:pPr>
              <w:adjustRightInd w:val="0"/>
              <w:snapToGrid w:val="0"/>
              <w:ind w:firstLine="0" w:firstLineChars="0"/>
              <w:jc w:val="left"/>
              <w:rPr>
                <w:rFonts w:ascii="宋体" w:hAnsi="宋体"/>
                <w:color w:val="auto"/>
                <w:szCs w:val="21"/>
                <w:u w:val="single"/>
              </w:rPr>
            </w:pPr>
            <w:r>
              <w:rPr>
                <w:rFonts w:hint="eastAsia" w:ascii="宋体" w:hAnsi="宋体" w:eastAsia="宋体" w:cs="宋体"/>
                <w:b w:val="0"/>
                <w:bCs w:val="0"/>
                <w:iCs/>
                <w:color w:val="auto"/>
                <w:szCs w:val="21"/>
              </w:rPr>
              <w:t>（2）向</w:t>
            </w:r>
            <w:r>
              <w:rPr>
                <w:rFonts w:hint="eastAsia" w:ascii="宋体" w:hAnsi="宋体" w:eastAsia="宋体" w:cs="宋体"/>
                <w:b w:val="0"/>
                <w:bCs w:val="0"/>
                <w:iCs/>
                <w:color w:val="auto"/>
                <w:szCs w:val="21"/>
                <w:u w:val="single"/>
              </w:rPr>
              <w:t xml:space="preserve">                    </w:t>
            </w:r>
            <w:r>
              <w:rPr>
                <w:rFonts w:hint="eastAsia" w:ascii="宋体" w:hAnsi="宋体" w:eastAsia="宋体" w:cs="宋体"/>
                <w:b w:val="0"/>
                <w:bCs w:val="0"/>
                <w:iCs/>
                <w:color w:val="auto"/>
                <w:szCs w:val="21"/>
              </w:rPr>
              <w:t>人民法院起诉。</w:t>
            </w:r>
          </w:p>
        </w:tc>
      </w:tr>
      <w:tr w14:paraId="572F32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1BD79996">
            <w:pPr>
              <w:adjustRightInd w:val="0"/>
              <w:snapToGrid w:val="0"/>
              <w:jc w:val="center"/>
              <w:rPr>
                <w:rFonts w:ascii="宋体" w:hAnsi="宋体"/>
                <w:color w:val="auto"/>
                <w:szCs w:val="21"/>
              </w:rPr>
            </w:pPr>
            <w:r>
              <w:rPr>
                <w:rFonts w:hint="eastAsia" w:ascii="宋体" w:hAnsi="宋体"/>
                <w:color w:val="auto"/>
                <w:szCs w:val="21"/>
              </w:rPr>
              <w:t>第二节</w:t>
            </w:r>
          </w:p>
          <w:p w14:paraId="7613D107">
            <w:pPr>
              <w:adjustRightInd w:val="0"/>
              <w:snapToGrid w:val="0"/>
              <w:jc w:val="center"/>
              <w:rPr>
                <w:rFonts w:ascii="宋体" w:hAnsi="宋体"/>
                <w:color w:val="auto"/>
                <w:szCs w:val="21"/>
              </w:rPr>
            </w:pPr>
            <w:r>
              <w:rPr>
                <w:rFonts w:hint="eastAsia" w:ascii="宋体" w:hAnsi="宋体"/>
                <w:color w:val="auto"/>
                <w:szCs w:val="21"/>
              </w:rPr>
              <w:t>第2</w:t>
            </w:r>
            <w:r>
              <w:rPr>
                <w:rFonts w:hint="eastAsia" w:ascii="宋体" w:hAnsi="宋体"/>
                <w:color w:val="auto"/>
                <w:szCs w:val="21"/>
                <w:lang w:val="en-US" w:eastAsia="zh-CN"/>
              </w:rPr>
              <w:t>3.1</w:t>
            </w:r>
            <w:r>
              <w:rPr>
                <w:rFonts w:hint="eastAsia" w:ascii="宋体" w:hAnsi="宋体"/>
                <w:color w:val="auto"/>
                <w:szCs w:val="21"/>
                <w:lang w:eastAsia="zh-CN"/>
              </w:rPr>
              <w:t>款</w:t>
            </w:r>
          </w:p>
        </w:tc>
        <w:tc>
          <w:tcPr>
            <w:tcW w:w="1742" w:type="dxa"/>
            <w:vAlign w:val="center"/>
          </w:tcPr>
          <w:p w14:paraId="407EE2BE">
            <w:pPr>
              <w:adjustRightInd w:val="0"/>
              <w:snapToGrid w:val="0"/>
              <w:jc w:val="left"/>
              <w:rPr>
                <w:rFonts w:ascii="宋体" w:hAnsi="宋体"/>
                <w:color w:val="auto"/>
                <w:szCs w:val="21"/>
              </w:rPr>
            </w:pPr>
            <w:r>
              <w:rPr>
                <w:rFonts w:hint="eastAsia" w:ascii="宋体" w:hAnsi="宋体"/>
                <w:bCs/>
                <w:color w:val="auto"/>
                <w:szCs w:val="21"/>
                <w:highlight w:val="none"/>
                <w:lang w:eastAsia="zh-CN"/>
              </w:rPr>
              <w:t>其他专用条款</w:t>
            </w:r>
          </w:p>
        </w:tc>
        <w:tc>
          <w:tcPr>
            <w:tcW w:w="5170" w:type="dxa"/>
            <w:vAlign w:val="center"/>
          </w:tcPr>
          <w:p w14:paraId="16E667A1">
            <w:pPr>
              <w:adjustRightInd w:val="0"/>
              <w:snapToGrid w:val="0"/>
              <w:jc w:val="left"/>
              <w:rPr>
                <w:rFonts w:hint="default" w:ascii="宋体" w:hAnsi="宋体" w:eastAsia="宋体"/>
                <w:color w:val="auto"/>
                <w:szCs w:val="21"/>
                <w:lang w:val="en-US" w:eastAsia="zh-CN"/>
              </w:rPr>
            </w:pPr>
          </w:p>
        </w:tc>
      </w:tr>
    </w:tbl>
    <w:p w14:paraId="0ACC7C03">
      <w:pPr>
        <w:pStyle w:val="33"/>
        <w:ind w:firstLine="0"/>
        <w:rPr>
          <w:color w:val="auto"/>
        </w:rPr>
      </w:pPr>
    </w:p>
    <w:p w14:paraId="7A0CDB3E">
      <w:pPr>
        <w:pStyle w:val="8"/>
        <w:spacing w:after="0" w:line="400" w:lineRule="exact"/>
        <w:outlineLvl w:val="0"/>
        <w:rPr>
          <w:rFonts w:ascii="黑体" w:hAnsi="黑体" w:eastAsia="黑体" w:cs="黑体"/>
          <w:color w:val="auto"/>
          <w:sz w:val="32"/>
          <w:szCs w:val="32"/>
        </w:rPr>
      </w:pPr>
    </w:p>
    <w:p w14:paraId="3B251BF2">
      <w:pPr>
        <w:pStyle w:val="2"/>
        <w:jc w:val="center"/>
        <w:rPr>
          <w:rFonts w:hint="eastAsia" w:ascii="黑体" w:hAnsi="黑体" w:eastAsia="黑体" w:cs="黑体"/>
          <w:color w:val="auto"/>
          <w:sz w:val="32"/>
          <w:szCs w:val="32"/>
        </w:rPr>
      </w:pPr>
      <w:r>
        <w:rPr>
          <w:rFonts w:hint="eastAsia" w:ascii="黑体" w:hAnsi="黑体" w:eastAsia="黑体" w:cs="黑体"/>
          <w:color w:val="auto"/>
          <w:sz w:val="32"/>
          <w:szCs w:val="32"/>
        </w:rPr>
        <w:br w:type="page"/>
      </w:r>
    </w:p>
    <w:p w14:paraId="0475E0FB">
      <w:pPr>
        <w:pStyle w:val="2"/>
        <w:jc w:val="both"/>
        <w:rPr>
          <w:rFonts w:hint="eastAsia" w:ascii="黑体" w:hAnsi="黑体" w:eastAsia="黑体" w:cs="黑体"/>
          <w:color w:val="auto"/>
          <w:sz w:val="32"/>
          <w:szCs w:val="32"/>
        </w:rPr>
      </w:pPr>
    </w:p>
    <w:p w14:paraId="7106111D">
      <w:pPr>
        <w:pStyle w:val="2"/>
        <w:numPr>
          <w:ilvl w:val="0"/>
          <w:numId w:val="0"/>
        </w:numPr>
        <w:ind w:left="0" w:leftChars="0" w:firstLine="0" w:firstLineChars="0"/>
        <w:jc w:val="center"/>
        <w:rPr>
          <w:rFonts w:hint="eastAsia"/>
          <w:color w:val="auto"/>
        </w:rPr>
      </w:pPr>
      <w:r>
        <w:rPr>
          <w:rFonts w:hint="eastAsia" w:ascii="Calibri" w:hAnsi="Calibri" w:eastAsia="黑体" w:cs="Calibri"/>
          <w:b/>
          <w:bCs/>
          <w:color w:val="auto"/>
          <w:kern w:val="44"/>
          <w:sz w:val="44"/>
          <w:szCs w:val="44"/>
          <w:lang w:val="en-US" w:eastAsia="zh-CN" w:bidi="ar-SA"/>
        </w:rPr>
        <w:t>第</w:t>
      </w:r>
      <w:r>
        <w:rPr>
          <w:rFonts w:hint="eastAsia" w:cs="Calibri"/>
          <w:b/>
          <w:bCs/>
          <w:color w:val="auto"/>
          <w:kern w:val="44"/>
          <w:sz w:val="44"/>
          <w:szCs w:val="44"/>
          <w:lang w:val="en-US" w:eastAsia="zh-CN" w:bidi="ar-SA"/>
        </w:rPr>
        <w:t>四</w:t>
      </w:r>
      <w:r>
        <w:rPr>
          <w:rFonts w:hint="eastAsia" w:ascii="Calibri" w:hAnsi="Calibri" w:eastAsia="黑体" w:cs="Calibri"/>
          <w:b/>
          <w:bCs/>
          <w:color w:val="auto"/>
          <w:kern w:val="44"/>
          <w:sz w:val="44"/>
          <w:szCs w:val="44"/>
          <w:lang w:val="en-US" w:eastAsia="zh-CN" w:bidi="ar-SA"/>
        </w:rPr>
        <w:t>章</w:t>
      </w:r>
      <w:r>
        <w:rPr>
          <w:rFonts w:hint="eastAsia" w:cs="Calibri"/>
          <w:b/>
          <w:bCs/>
          <w:color w:val="auto"/>
          <w:kern w:val="44"/>
          <w:sz w:val="44"/>
          <w:szCs w:val="44"/>
          <w:lang w:val="en-US" w:eastAsia="zh-CN" w:bidi="ar-SA"/>
        </w:rPr>
        <w:t xml:space="preserve"> </w:t>
      </w:r>
      <w:r>
        <w:rPr>
          <w:rFonts w:hint="eastAsia"/>
          <w:color w:val="auto"/>
        </w:rPr>
        <w:t>采购内容及技术参数要求</w:t>
      </w:r>
    </w:p>
    <w:tbl>
      <w:tblPr>
        <w:tblStyle w:val="23"/>
        <w:tblW w:w="20130" w:type="dxa"/>
        <w:tblInd w:w="-11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0"/>
        <w:gridCol w:w="941"/>
        <w:gridCol w:w="6641"/>
        <w:gridCol w:w="1116"/>
        <w:gridCol w:w="987"/>
        <w:gridCol w:w="9515"/>
      </w:tblGrid>
      <w:tr w14:paraId="154E6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20130" w:type="dxa"/>
            <w:gridSpan w:val="6"/>
            <w:tcBorders>
              <w:top w:val="nil"/>
              <w:left w:val="nil"/>
              <w:bottom w:val="nil"/>
              <w:right w:val="nil"/>
            </w:tcBorders>
            <w:shd w:val="clear" w:color="auto" w:fill="auto"/>
            <w:noWrap/>
            <w:vAlign w:val="center"/>
          </w:tcPr>
          <w:p w14:paraId="3EC1EF1A">
            <w:pPr>
              <w:keepNext w:val="0"/>
              <w:keepLines w:val="0"/>
              <w:widowControl/>
              <w:suppressLineNumbers w:val="0"/>
              <w:jc w:val="both"/>
              <w:textAlignment w:val="center"/>
              <w:rPr>
                <w:rFonts w:ascii="等线" w:hAnsi="等线" w:eastAsia="等线" w:cs="等线"/>
                <w:b/>
                <w:bCs/>
                <w:i w:val="0"/>
                <w:iCs w:val="0"/>
                <w:color w:val="auto"/>
                <w:sz w:val="44"/>
                <w:szCs w:val="44"/>
                <w:u w:val="none"/>
              </w:rPr>
            </w:pPr>
            <w:r>
              <w:rPr>
                <w:rFonts w:hint="default" w:ascii="等线" w:hAnsi="等线" w:eastAsia="等线" w:cs="等线"/>
                <w:b/>
                <w:bCs/>
                <w:i w:val="0"/>
                <w:iCs w:val="0"/>
                <w:color w:val="auto"/>
                <w:kern w:val="0"/>
                <w:sz w:val="32"/>
                <w:szCs w:val="32"/>
                <w:u w:val="none"/>
                <w:lang w:val="en-US" w:eastAsia="zh-CN" w:bidi="ar"/>
              </w:rPr>
              <w:t>特困供养机构（敬老院）设施设备购置及适老化改造补助项目采购清单</w:t>
            </w:r>
          </w:p>
        </w:tc>
      </w:tr>
      <w:tr w14:paraId="3250E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515" w:type="dxa"/>
          <w:trHeight w:val="74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3039">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序号</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5549">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名称</w:t>
            </w:r>
          </w:p>
        </w:tc>
        <w:tc>
          <w:tcPr>
            <w:tcW w:w="6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4E2F">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标准</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0324">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单位</w:t>
            </w:r>
          </w:p>
        </w:tc>
        <w:tc>
          <w:tcPr>
            <w:tcW w:w="9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45A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数量</w:t>
            </w:r>
          </w:p>
        </w:tc>
      </w:tr>
      <w:tr w14:paraId="6CEE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515" w:type="dxa"/>
          <w:trHeight w:val="92" w:hRule="atLeast"/>
        </w:trPr>
        <w:tc>
          <w:tcPr>
            <w:tcW w:w="930" w:type="dxa"/>
            <w:tcBorders>
              <w:top w:val="nil"/>
              <w:left w:val="single" w:color="000000" w:sz="4" w:space="0"/>
              <w:bottom w:val="single" w:color="000000" w:sz="4" w:space="0"/>
              <w:right w:val="single" w:color="000000" w:sz="4" w:space="0"/>
            </w:tcBorders>
            <w:shd w:val="clear" w:color="auto" w:fill="auto"/>
            <w:vAlign w:val="center"/>
          </w:tcPr>
          <w:p w14:paraId="614A69B9">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941" w:type="dxa"/>
            <w:tcBorders>
              <w:top w:val="nil"/>
              <w:left w:val="single" w:color="000000" w:sz="4" w:space="0"/>
              <w:bottom w:val="single" w:color="000000" w:sz="4" w:space="0"/>
              <w:right w:val="single" w:color="000000" w:sz="4" w:space="0"/>
            </w:tcBorders>
            <w:shd w:val="clear" w:color="auto" w:fill="auto"/>
            <w:vAlign w:val="center"/>
          </w:tcPr>
          <w:p w14:paraId="3FC5E2D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手摇式</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单摇护理床</w:t>
            </w:r>
          </w:p>
        </w:tc>
        <w:tc>
          <w:tcPr>
            <w:tcW w:w="6641" w:type="dxa"/>
            <w:tcBorders>
              <w:top w:val="nil"/>
              <w:left w:val="single" w:color="000000" w:sz="4" w:space="0"/>
              <w:bottom w:val="single" w:color="000000" w:sz="4" w:space="0"/>
              <w:right w:val="single" w:color="000000" w:sz="4" w:space="0"/>
            </w:tcBorders>
            <w:shd w:val="clear" w:color="auto" w:fill="auto"/>
            <w:vAlign w:val="center"/>
          </w:tcPr>
          <w:p w14:paraId="432F10A1">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72"/>
                <w:rFonts w:hint="eastAsia" w:ascii="仿宋_GB2312" w:hAnsi="仿宋_GB2312" w:eastAsia="仿宋_GB2312" w:cs="仿宋_GB2312"/>
                <w:color w:val="auto"/>
                <w:sz w:val="24"/>
                <w:szCs w:val="24"/>
                <w:lang w:val="en-US" w:eastAsia="zh-CN" w:bidi="ar"/>
              </w:rPr>
              <w:t>1、外包边尺寸</w:t>
            </w:r>
            <w:r>
              <w:rPr>
                <w:rStyle w:val="73"/>
                <w:rFonts w:hint="eastAsia" w:ascii="仿宋_GB2312" w:hAnsi="仿宋_GB2312" w:eastAsia="仿宋_GB2312" w:cs="仿宋_GB2312"/>
                <w:color w:val="auto"/>
                <w:sz w:val="24"/>
                <w:szCs w:val="24"/>
                <w:lang w:val="en-US" w:eastAsia="zh-CN" w:bidi="ar"/>
              </w:rPr>
              <w:t>≥</w:t>
            </w:r>
            <w:r>
              <w:rPr>
                <w:rStyle w:val="73"/>
                <w:rFonts w:hint="eastAsia" w:ascii="仿宋_GB2312" w:hAnsi="仿宋_GB2312" w:eastAsia="仿宋_GB2312" w:cs="仿宋_GB2312"/>
                <w:color w:val="auto"/>
                <w:sz w:val="21"/>
                <w:szCs w:val="21"/>
                <w:lang w:val="en-US" w:eastAsia="zh-CN" w:bidi="ar"/>
              </w:rPr>
              <w:t>长</w:t>
            </w:r>
            <w:r>
              <w:rPr>
                <w:rStyle w:val="72"/>
                <w:rFonts w:hint="eastAsia" w:ascii="仿宋_GB2312" w:hAnsi="仿宋_GB2312" w:eastAsia="仿宋_GB2312" w:cs="仿宋_GB2312"/>
                <w:color w:val="auto"/>
                <w:sz w:val="21"/>
                <w:szCs w:val="21"/>
                <w:lang w:val="en-US" w:eastAsia="zh-CN" w:bidi="ar"/>
              </w:rPr>
              <w:t>2050mm±10mm×宽950 mm±10mm×高450 mm;</w:t>
            </w:r>
            <w:r>
              <w:rPr>
                <w:rStyle w:val="72"/>
                <w:rFonts w:hint="eastAsia" w:ascii="仿宋_GB2312" w:hAnsi="仿宋_GB2312" w:eastAsia="仿宋_GB2312" w:cs="仿宋_GB2312"/>
                <w:color w:val="auto"/>
                <w:sz w:val="24"/>
                <w:szCs w:val="24"/>
                <w:lang w:val="en-US" w:eastAsia="zh-CN" w:bidi="ar"/>
              </w:rPr>
              <w:t xml:space="preserve">  </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2、背部可升降角度：0-75°±5°</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3、★床体载重≥260KG</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4、床架：床框：采用特级镀锌方管40×80×1.2mm，机器人焊接杜绝漏焊假焊现象，达到内外表面都能喷塑，高温凝固，喷涂凝固达到≥50KG敲击力，耐压≥ 150KG。</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5、★床面板条采用优质冷轧板0.8mm厚，一次滚压成型，板条间距3cm焊接，背部用矩形方管做加强，透气性能好，尾部用钢筋做床垫档条，喷塑环保抗菌环氧树脂医用粉末，兼防滑抗菌功能，喷塑面平整光洁度高，便于清洗和消毒，其使用寿命达10年以上。</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6、床头、床尾  护板包围采用高密度板，免漆工艺制作；护板 外形美观，装卸自如，抗冲击性、耐热性、耐低温性、耐化学药品性及电气性能；床头板部做实用性强，人性化设计。木制部分与钢架床体螺丝链接。</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7、木纹转印铝合金六档护栏：护栏长度</w:t>
            </w:r>
            <w:r>
              <w:rPr>
                <w:rStyle w:val="73"/>
                <w:rFonts w:hint="eastAsia" w:ascii="仿宋_GB2312" w:hAnsi="仿宋_GB2312" w:eastAsia="仿宋_GB2312" w:cs="仿宋_GB2312"/>
                <w:color w:val="auto"/>
                <w:sz w:val="24"/>
                <w:szCs w:val="24"/>
                <w:lang w:val="en-US" w:eastAsia="zh-CN" w:bidi="ar"/>
              </w:rPr>
              <w:t>≥</w:t>
            </w:r>
            <w:r>
              <w:rPr>
                <w:rStyle w:val="72"/>
                <w:rFonts w:hint="eastAsia" w:ascii="仿宋_GB2312" w:hAnsi="仿宋_GB2312" w:eastAsia="仿宋_GB2312" w:cs="仿宋_GB2312"/>
                <w:color w:val="auto"/>
                <w:sz w:val="24"/>
                <w:szCs w:val="24"/>
                <w:lang w:val="en-US" w:eastAsia="zh-CN" w:bidi="ar"/>
              </w:rPr>
              <w:t>1480mm，高度</w:t>
            </w:r>
            <w:r>
              <w:rPr>
                <w:rStyle w:val="73"/>
                <w:rFonts w:hint="eastAsia" w:ascii="仿宋_GB2312" w:hAnsi="仿宋_GB2312" w:eastAsia="仿宋_GB2312" w:cs="仿宋_GB2312"/>
                <w:color w:val="auto"/>
                <w:sz w:val="24"/>
                <w:szCs w:val="24"/>
                <w:lang w:val="en-US" w:eastAsia="zh-CN" w:bidi="ar"/>
              </w:rPr>
              <w:t>≥</w:t>
            </w:r>
            <w:r>
              <w:rPr>
                <w:rStyle w:val="72"/>
                <w:rFonts w:hint="eastAsia" w:ascii="仿宋_GB2312" w:hAnsi="仿宋_GB2312" w:eastAsia="仿宋_GB2312" w:cs="仿宋_GB2312"/>
                <w:color w:val="auto"/>
                <w:sz w:val="24"/>
                <w:szCs w:val="24"/>
                <w:lang w:val="en-US" w:eastAsia="zh-CN" w:bidi="ar"/>
              </w:rPr>
              <w:t>365mm，带有人性化的防夹手功能，并带有锁件且贴有警示标志，两侧床挺配置不锈钢可放下式护栏，装于床挺之上为一体的安装结构，拉起时有自动锁住装置，各向承载能力不低于40KG，操作更安全。护栏放下时低于床垫，避免高于床垫上下床造成负担。</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8、★手摇把：具有折叠，防碰撞，复位，180°翻转功能，能有效地保证钢制镀烙摇手把柄不容易断掉，手摇把等易损、耐磨件采用高强度钢材镀烙外观制作。</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9、摇杆组件部分: 传动系统丝杆等金属部件采用优质45#钢，其材料经HRC35°-45°调质。传动系统为全封闭防尘防潮、静音柔顺的摇杆系统。滑块等易损、耐磨件采用不锈钢与铝合金组合制作。</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10、四脚配蓝色加厚橡胶防滑胶套。</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11、所有管子均有封口，所有表面没有尖锐、突出等影响使用、安全的因素。</w:t>
            </w:r>
          </w:p>
        </w:tc>
        <w:tc>
          <w:tcPr>
            <w:tcW w:w="1116" w:type="dxa"/>
            <w:tcBorders>
              <w:top w:val="nil"/>
              <w:left w:val="single" w:color="000000" w:sz="4" w:space="0"/>
              <w:bottom w:val="single" w:color="000000" w:sz="4" w:space="0"/>
              <w:right w:val="single" w:color="000000" w:sz="4" w:space="0"/>
            </w:tcBorders>
            <w:shd w:val="clear" w:color="auto" w:fill="auto"/>
            <w:vAlign w:val="center"/>
          </w:tcPr>
          <w:p w14:paraId="3B34C838">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张</w:t>
            </w:r>
          </w:p>
        </w:tc>
        <w:tc>
          <w:tcPr>
            <w:tcW w:w="987" w:type="dxa"/>
            <w:tcBorders>
              <w:top w:val="nil"/>
              <w:left w:val="single" w:color="000000" w:sz="4" w:space="0"/>
              <w:bottom w:val="single" w:color="000000" w:sz="4" w:space="0"/>
              <w:right w:val="single" w:color="000000" w:sz="4" w:space="0"/>
            </w:tcBorders>
            <w:shd w:val="clear" w:color="auto" w:fill="auto"/>
            <w:vAlign w:val="center"/>
          </w:tcPr>
          <w:p w14:paraId="5E27DBC0">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147</w:t>
            </w:r>
          </w:p>
        </w:tc>
      </w:tr>
      <w:tr w14:paraId="2F9B4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515" w:type="dxa"/>
          <w:trHeight w:val="148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921B">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170E">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床垫</w:t>
            </w:r>
          </w:p>
        </w:tc>
        <w:tc>
          <w:tcPr>
            <w:tcW w:w="6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8455">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72"/>
                <w:rFonts w:hint="eastAsia" w:ascii="仿宋_GB2312" w:hAnsi="仿宋_GB2312" w:eastAsia="仿宋_GB2312" w:cs="仿宋_GB2312"/>
                <w:color w:val="auto"/>
                <w:sz w:val="24"/>
                <w:szCs w:val="24"/>
                <w:lang w:val="en-US" w:eastAsia="zh-CN" w:bidi="ar"/>
              </w:rPr>
              <w:t>1、床垫厚度：≥60mm，</w:t>
            </w:r>
            <w:r>
              <w:rPr>
                <w:rStyle w:val="73"/>
                <w:rFonts w:hint="eastAsia" w:ascii="仿宋_GB2312" w:hAnsi="仿宋_GB2312" w:eastAsia="仿宋_GB2312" w:cs="仿宋_GB2312"/>
                <w:color w:val="auto"/>
                <w:sz w:val="24"/>
                <w:szCs w:val="24"/>
                <w:lang w:val="en-US" w:eastAsia="zh-CN" w:bidi="ar"/>
              </w:rPr>
              <w:t>内芯为40mm蜂窝海绵（海绵密度35密度）+40mm优质椰丝，</w:t>
            </w:r>
            <w:r>
              <w:rPr>
                <w:rStyle w:val="72"/>
                <w:rFonts w:hint="eastAsia" w:ascii="仿宋_GB2312" w:hAnsi="仿宋_GB2312" w:eastAsia="仿宋_GB2312" w:cs="仿宋_GB2312"/>
                <w:color w:val="auto"/>
                <w:sz w:val="24"/>
                <w:szCs w:val="24"/>
                <w:lang w:val="en-US" w:eastAsia="zh-CN" w:bidi="ar"/>
              </w:rPr>
              <w:t>为配合床体可设计床垫为二折，外套入口处为拉链设计，可灵活拆卸，便于临床护理及卫生清洁，具有防蛀、防腐、耐水性、无气味。颜色根据客户需要有蓝色和绿色可选</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2、拆装结构，单张床体积约0.4立方（含床垫），重量约75KG左右。</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54EC">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张</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CD7D">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147</w:t>
            </w:r>
          </w:p>
        </w:tc>
      </w:tr>
      <w:tr w14:paraId="1A8E9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515" w:type="dxa"/>
          <w:trHeight w:val="160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58FE">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7EFB">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床头柜</w:t>
            </w:r>
          </w:p>
        </w:tc>
        <w:tc>
          <w:tcPr>
            <w:tcW w:w="6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9497">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u w:val="none"/>
              </w:rPr>
            </w:pPr>
            <w:r>
              <w:rPr>
                <w:rStyle w:val="72"/>
                <w:rFonts w:hint="eastAsia" w:ascii="仿宋_GB2312" w:hAnsi="仿宋_GB2312" w:eastAsia="仿宋_GB2312" w:cs="仿宋_GB2312"/>
                <w:color w:val="auto"/>
                <w:sz w:val="24"/>
                <w:szCs w:val="24"/>
                <w:lang w:val="en-US" w:eastAsia="zh-CN" w:bidi="ar"/>
              </w:rPr>
              <w:t>1、规格：</w:t>
            </w:r>
            <w:r>
              <w:rPr>
                <w:rStyle w:val="73"/>
                <w:rFonts w:hint="eastAsia" w:ascii="仿宋_GB2312" w:hAnsi="仿宋_GB2312" w:eastAsia="仿宋_GB2312" w:cs="仿宋_GB2312"/>
                <w:color w:val="auto"/>
                <w:sz w:val="24"/>
                <w:szCs w:val="24"/>
                <w:lang w:val="en-US" w:eastAsia="zh-CN" w:bidi="ar"/>
              </w:rPr>
              <w:t>≥长</w:t>
            </w:r>
            <w:r>
              <w:rPr>
                <w:rStyle w:val="72"/>
                <w:rFonts w:hint="eastAsia" w:ascii="仿宋_GB2312" w:hAnsi="仿宋_GB2312" w:eastAsia="仿宋_GB2312" w:cs="仿宋_GB2312"/>
                <w:color w:val="auto"/>
                <w:sz w:val="24"/>
                <w:szCs w:val="24"/>
                <w:lang w:val="en-US" w:eastAsia="zh-CN" w:bidi="ar"/>
              </w:rPr>
              <w:t>400mm×宽435mm×高645mm</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2、用料：E0级实木颗粒免漆板柜体，圆角处理防碰撞兼顾耐用、颜色可以与配套护理床用木制床头板侧护板一致，做到更整齐美观。门板及抽斗面板配实心铝合金拉手（为了减少物流运输磕碰，需要客户现场安装），抽斗面板配锁具。</w:t>
            </w:r>
            <w:r>
              <w:rPr>
                <w:rStyle w:val="72"/>
                <w:rFonts w:hint="eastAsia" w:ascii="仿宋_GB2312" w:hAnsi="仿宋_GB2312" w:eastAsia="仿宋_GB2312" w:cs="仿宋_GB2312"/>
                <w:color w:val="auto"/>
                <w:sz w:val="24"/>
                <w:szCs w:val="24"/>
                <w:lang w:val="en-US" w:eastAsia="zh-CN" w:bidi="ar"/>
              </w:rPr>
              <w:br w:type="textWrapping"/>
            </w:r>
            <w:r>
              <w:rPr>
                <w:rStyle w:val="72"/>
                <w:rFonts w:hint="eastAsia" w:ascii="仿宋_GB2312" w:hAnsi="仿宋_GB2312" w:eastAsia="仿宋_GB2312" w:cs="仿宋_GB2312"/>
                <w:color w:val="auto"/>
                <w:sz w:val="24"/>
                <w:szCs w:val="24"/>
                <w:lang w:val="en-US" w:eastAsia="zh-CN" w:bidi="ar"/>
              </w:rPr>
              <w:t>3、包装尺寸：450mm×460mm×700mm,整装发货，纸箱包装，重量：15KG</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00306">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个</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7BBD">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147</w:t>
            </w:r>
          </w:p>
        </w:tc>
      </w:tr>
      <w:tr w14:paraId="1A7C5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515" w:type="dxa"/>
          <w:trHeight w:val="1400" w:hRule="atLeast"/>
        </w:trPr>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E9AA">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53BB">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定制四门衣柜</w:t>
            </w:r>
          </w:p>
        </w:tc>
        <w:tc>
          <w:tcPr>
            <w:tcW w:w="6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BB30">
            <w:pPr>
              <w:keepNext w:val="0"/>
              <w:keepLines w:val="0"/>
              <w:widowControl/>
              <w:numPr>
                <w:ilvl w:val="0"/>
                <w:numId w:val="13"/>
              </w:numPr>
              <w:suppressLineNumbers w:val="0"/>
              <w:jc w:val="left"/>
              <w:textAlignment w:val="center"/>
              <w:rPr>
                <w:rStyle w:val="72"/>
                <w:rFonts w:hint="eastAsia" w:ascii="仿宋_GB2312" w:hAnsi="仿宋_GB2312" w:eastAsia="仿宋_GB2312" w:cs="仿宋_GB2312"/>
                <w:color w:val="auto"/>
                <w:sz w:val="24"/>
                <w:szCs w:val="24"/>
                <w:lang w:val="en-US" w:eastAsia="zh-CN" w:bidi="ar"/>
              </w:rPr>
            </w:pPr>
            <w:r>
              <w:rPr>
                <w:rStyle w:val="72"/>
                <w:rFonts w:hint="eastAsia" w:ascii="仿宋_GB2312" w:hAnsi="仿宋_GB2312" w:eastAsia="仿宋_GB2312" w:cs="仿宋_GB2312"/>
                <w:color w:val="auto"/>
                <w:sz w:val="24"/>
                <w:szCs w:val="24"/>
                <w:lang w:val="en-US" w:eastAsia="zh-CN" w:bidi="ar"/>
              </w:rPr>
              <w:t>规格：</w:t>
            </w:r>
            <w:r>
              <w:rPr>
                <w:rStyle w:val="73"/>
                <w:rFonts w:hint="eastAsia" w:ascii="仿宋_GB2312" w:hAnsi="仿宋_GB2312" w:eastAsia="仿宋_GB2312" w:cs="仿宋_GB2312"/>
                <w:color w:val="auto"/>
                <w:sz w:val="24"/>
                <w:szCs w:val="24"/>
                <w:lang w:val="en-US" w:eastAsia="zh-CN" w:bidi="ar"/>
              </w:rPr>
              <w:t>≥长</w:t>
            </w:r>
            <w:r>
              <w:rPr>
                <w:rStyle w:val="72"/>
                <w:rFonts w:hint="eastAsia" w:ascii="仿宋_GB2312" w:hAnsi="仿宋_GB2312" w:eastAsia="仿宋_GB2312" w:cs="仿宋_GB2312"/>
                <w:color w:val="auto"/>
                <w:sz w:val="24"/>
                <w:szCs w:val="24"/>
                <w:lang w:val="en-US" w:eastAsia="zh-CN" w:bidi="ar"/>
              </w:rPr>
              <w:t>1200mm×宽530mm×高1800mm。</w:t>
            </w:r>
          </w:p>
          <w:p w14:paraId="6075BEE5">
            <w:pPr>
              <w:keepNext w:val="0"/>
              <w:keepLines w:val="0"/>
              <w:widowControl/>
              <w:numPr>
                <w:ilvl w:val="0"/>
                <w:numId w:val="13"/>
              </w:numPr>
              <w:suppressLineNumbers w:val="0"/>
              <w:jc w:val="left"/>
              <w:textAlignment w:val="center"/>
              <w:rPr>
                <w:rFonts w:hint="eastAsia" w:ascii="仿宋_GB2312" w:hAnsi="仿宋_GB2312" w:eastAsia="仿宋_GB2312" w:cs="仿宋_GB2312"/>
                <w:i w:val="0"/>
                <w:iCs w:val="0"/>
                <w:color w:val="auto"/>
                <w:sz w:val="24"/>
                <w:szCs w:val="24"/>
                <w:u w:val="none"/>
              </w:rPr>
            </w:pPr>
            <w:r>
              <w:rPr>
                <w:rStyle w:val="72"/>
                <w:rFonts w:hint="eastAsia" w:ascii="仿宋_GB2312" w:hAnsi="仿宋_GB2312" w:eastAsia="仿宋_GB2312" w:cs="仿宋_GB2312"/>
                <w:color w:val="auto"/>
                <w:sz w:val="24"/>
                <w:szCs w:val="24"/>
                <w:lang w:val="en-US" w:eastAsia="zh-CN" w:bidi="ar"/>
              </w:rPr>
              <w:t>基材:E0级实木多层板，抗硬度性能好，具防刮、耐磨、防污等特点:甲醛释放量&lt;0.025 mg/</w:t>
            </w:r>
            <m:oMath>
              <m:sSup>
                <m:sSupPr>
                  <m:ctrlPr>
                    <w:rPr>
                      <w:rStyle w:val="72"/>
                      <w:rFonts w:hint="eastAsia" w:ascii="Cambria Math" w:hAnsi="Cambria Math" w:eastAsia="仿宋_GB2312" w:cs="仿宋_GB2312"/>
                      <w:color w:val="auto"/>
                      <w:sz w:val="24"/>
                      <w:szCs w:val="24"/>
                      <w:lang w:val="en-US" w:eastAsia="zh-CN" w:bidi="ar"/>
                    </w:rPr>
                  </m:ctrlPr>
                </m:sSupPr>
                <m:e>
                  <m:r>
                    <m:rPr>
                      <m:sty m:val="p"/>
                    </m:rPr>
                    <w:rPr>
                      <w:rStyle w:val="72"/>
                      <w:rFonts w:hint="default" w:ascii="Cambria Math" w:hAnsi="Cambria Math" w:eastAsia="仿宋_GB2312" w:cs="仿宋_GB2312"/>
                      <w:color w:val="auto"/>
                      <w:sz w:val="24"/>
                      <w:szCs w:val="24"/>
                      <w:lang w:val="en-US" w:eastAsia="zh-CN" w:bidi="ar"/>
                    </w:rPr>
                    <m:t>m</m:t>
                  </m:r>
                  <m:ctrlPr>
                    <w:rPr>
                      <w:rStyle w:val="72"/>
                      <w:rFonts w:hint="eastAsia" w:ascii="Cambria Math" w:hAnsi="Cambria Math" w:eastAsia="仿宋_GB2312" w:cs="仿宋_GB2312"/>
                      <w:color w:val="auto"/>
                      <w:sz w:val="24"/>
                      <w:szCs w:val="24"/>
                      <w:lang w:val="en-US" w:eastAsia="zh-CN" w:bidi="ar"/>
                    </w:rPr>
                  </m:ctrlPr>
                </m:e>
                <m:sup>
                  <m:r>
                    <m:rPr>
                      <m:sty m:val="p"/>
                    </m:rPr>
                    <w:rPr>
                      <w:rStyle w:val="72"/>
                      <w:rFonts w:hint="default" w:ascii="Cambria Math" w:hAnsi="Cambria Math" w:eastAsia="仿宋_GB2312" w:cs="仿宋_GB2312"/>
                      <w:color w:val="auto"/>
                      <w:sz w:val="24"/>
                      <w:szCs w:val="24"/>
                      <w:lang w:val="en-US" w:eastAsia="zh-CN" w:bidi="ar"/>
                    </w:rPr>
                    <m:t>3</m:t>
                  </m:r>
                  <m:ctrlPr>
                    <w:rPr>
                      <w:rStyle w:val="72"/>
                      <w:rFonts w:hint="eastAsia" w:ascii="Cambria Math" w:hAnsi="Cambria Math" w:eastAsia="仿宋_GB2312" w:cs="仿宋_GB2312"/>
                      <w:color w:val="auto"/>
                      <w:sz w:val="24"/>
                      <w:szCs w:val="24"/>
                      <w:lang w:val="en-US" w:eastAsia="zh-CN" w:bidi="ar"/>
                    </w:rPr>
                  </m:ctrlPr>
                </m:sup>
              </m:sSup>
            </m:oMath>
            <w:r>
              <w:rPr>
                <w:rStyle w:val="72"/>
                <w:rFonts w:hint="eastAsia" w:ascii="仿宋_GB2312" w:hAnsi="仿宋_GB2312" w:eastAsia="仿宋_GB2312" w:cs="仿宋_GB2312"/>
                <w:color w:val="auto"/>
                <w:sz w:val="24"/>
                <w:szCs w:val="24"/>
                <w:lang w:val="en-US" w:eastAsia="zh-CN" w:bidi="ar"/>
              </w:rPr>
              <w:t>，经防潮、防腐、防虫处理;</w:t>
            </w:r>
          </w:p>
          <w:p w14:paraId="354B1716">
            <w:pPr>
              <w:keepNext w:val="0"/>
              <w:keepLines w:val="0"/>
              <w:widowControl/>
              <w:numPr>
                <w:ilvl w:val="0"/>
                <w:numId w:val="13"/>
              </w:numPr>
              <w:suppressLineNumbers w:val="0"/>
              <w:jc w:val="left"/>
              <w:textAlignment w:val="center"/>
              <w:rPr>
                <w:rFonts w:hint="eastAsia" w:ascii="仿宋_GB2312" w:hAnsi="仿宋_GB2312" w:eastAsia="仿宋_GB2312" w:cs="仿宋_GB2312"/>
                <w:i w:val="0"/>
                <w:iCs w:val="0"/>
                <w:color w:val="auto"/>
                <w:sz w:val="24"/>
                <w:szCs w:val="24"/>
                <w:u w:val="none"/>
              </w:rPr>
            </w:pPr>
            <w:r>
              <w:rPr>
                <w:rStyle w:val="72"/>
                <w:rFonts w:hint="eastAsia" w:ascii="仿宋_GB2312" w:hAnsi="仿宋_GB2312" w:eastAsia="仿宋_GB2312" w:cs="仿宋_GB2312"/>
                <w:color w:val="auto"/>
                <w:sz w:val="24"/>
                <w:szCs w:val="24"/>
                <w:lang w:val="en-US" w:eastAsia="zh-CN" w:bidi="ar"/>
              </w:rPr>
              <w:t>封边:PVC 封边，机械封边，高密性强，修边平滑、接缝整齐，耐干热，耐磨，耐老化。</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6C64">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张</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032E">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134</w:t>
            </w:r>
          </w:p>
        </w:tc>
      </w:tr>
    </w:tbl>
    <w:p w14:paraId="36A665FF">
      <w:pPr>
        <w:numPr>
          <w:ilvl w:val="0"/>
          <w:numId w:val="0"/>
        </w:numPr>
        <w:ind w:leftChars="0"/>
        <w:rPr>
          <w:color w:val="auto"/>
        </w:rPr>
      </w:pPr>
    </w:p>
    <w:p w14:paraId="6A374FD4">
      <w:pPr>
        <w:pStyle w:val="31"/>
        <w:spacing w:line="360" w:lineRule="auto"/>
        <w:rPr>
          <w:rFonts w:hint="default" w:ascii="宋体" w:hAnsi="宋体" w:eastAsia="宋体" w:cs="宋体"/>
          <w:color w:val="auto"/>
          <w:kern w:val="0"/>
          <w:sz w:val="28"/>
          <w:szCs w:val="28"/>
          <w:lang w:val="en-US" w:eastAsia="zh-CN" w:bidi="ar-SA"/>
        </w:rPr>
      </w:pPr>
      <w:r>
        <w:rPr>
          <w:rFonts w:ascii="宋体" w:hAnsi="宋体" w:eastAsia="宋体" w:cs="宋体"/>
          <w:color w:val="auto"/>
          <w:kern w:val="0"/>
          <w:sz w:val="28"/>
          <w:szCs w:val="28"/>
          <w:lang w:val="en-US" w:eastAsia="zh-CN" w:bidi="ar-SA"/>
        </w:rPr>
        <w:t>注：</w:t>
      </w:r>
    </w:p>
    <w:p w14:paraId="0BE0CA97">
      <w:pPr>
        <w:pStyle w:val="20"/>
        <w:numPr>
          <w:ilvl w:val="0"/>
          <w:numId w:val="14"/>
        </w:numPr>
        <w:ind w:firstLine="560" w:firstLineChars="200"/>
        <w:jc w:val="both"/>
        <w:outlineLvl w:val="0"/>
        <w:rPr>
          <w:rFonts w:hint="eastAsia" w:hAnsi="宋体" w:cs="宋体"/>
          <w:color w:val="auto"/>
          <w:sz w:val="28"/>
          <w:szCs w:val="28"/>
        </w:rPr>
      </w:pPr>
      <w:r>
        <w:rPr>
          <w:rFonts w:hAnsi="宋体" w:cs="宋体"/>
          <w:color w:val="auto"/>
          <w:sz w:val="28"/>
          <w:szCs w:val="28"/>
        </w:rPr>
        <w:t>同品牌的认定：</w:t>
      </w:r>
      <w:r>
        <w:rPr>
          <w:rFonts w:hint="eastAsia" w:hAnsi="宋体" w:cs="宋体"/>
          <w:color w:val="auto"/>
          <w:sz w:val="28"/>
          <w:szCs w:val="28"/>
        </w:rPr>
        <w:t>本项目核心产品为</w:t>
      </w:r>
      <w:r>
        <w:rPr>
          <w:rFonts w:hint="eastAsia" w:hAnsi="宋体" w:cs="宋体"/>
          <w:b/>
          <w:bCs/>
          <w:color w:val="auto"/>
          <w:sz w:val="28"/>
          <w:szCs w:val="28"/>
        </w:rPr>
        <w:t>手摇式单摇护理床</w:t>
      </w:r>
      <w:r>
        <w:rPr>
          <w:rFonts w:hint="eastAsia" w:hAnsi="宋体" w:cs="宋体"/>
          <w:color w:val="auto"/>
          <w:sz w:val="28"/>
          <w:szCs w:val="28"/>
        </w:rPr>
        <w:t>。除采用单一来源采购方式外，不同供应商提供的核心产品为同一品牌的，按一家供应商计算。通过资格审查、符合性审查且报价最低的该品牌供应商获得评审资格，其余按无效投标处理。</w:t>
      </w:r>
    </w:p>
    <w:p w14:paraId="290DED46">
      <w:pPr>
        <w:pStyle w:val="20"/>
        <w:numPr>
          <w:ilvl w:val="0"/>
          <w:numId w:val="0"/>
        </w:numPr>
        <w:ind w:firstLine="560" w:firstLineChars="200"/>
        <w:jc w:val="both"/>
        <w:outlineLvl w:val="0"/>
        <w:rPr>
          <w:rFonts w:hint="eastAsia" w:eastAsia="宋体" w:cs="宋体"/>
          <w:color w:val="auto"/>
          <w:sz w:val="28"/>
          <w:szCs w:val="28"/>
          <w:lang w:val="en-US" w:eastAsia="zh-CN"/>
        </w:rPr>
      </w:pPr>
      <w:r>
        <w:rPr>
          <w:rFonts w:cs="宋体"/>
          <w:color w:val="auto"/>
          <w:sz w:val="28"/>
          <w:szCs w:val="28"/>
        </w:rPr>
        <w:t>2、</w:t>
      </w:r>
      <w:r>
        <w:rPr>
          <w:rFonts w:hint="eastAsia" w:cs="宋体"/>
          <w:color w:val="auto"/>
          <w:sz w:val="28"/>
          <w:szCs w:val="28"/>
        </w:rPr>
        <w:t>第四章采购内容及技术参数要求</w:t>
      </w:r>
      <w:r>
        <w:rPr>
          <w:rFonts w:hint="eastAsia" w:cs="宋体"/>
          <w:color w:val="auto"/>
          <w:sz w:val="28"/>
          <w:szCs w:val="28"/>
          <w:lang w:eastAsia="zh-CN"/>
        </w:rPr>
        <w:t>中带“</w:t>
      </w:r>
      <w:r>
        <w:rPr>
          <w:rFonts w:hint="eastAsia" w:ascii="宋体" w:hAnsi="宋体" w:eastAsia="宋体" w:cs="宋体"/>
          <w:i w:val="0"/>
          <w:iCs w:val="0"/>
          <w:color w:val="auto"/>
          <w:kern w:val="0"/>
          <w:sz w:val="18"/>
          <w:szCs w:val="18"/>
          <w:u w:val="none"/>
          <w:lang w:val="en-US" w:eastAsia="zh-CN" w:bidi="ar"/>
        </w:rPr>
        <w:t>★</w:t>
      </w:r>
      <w:r>
        <w:rPr>
          <w:rFonts w:hint="eastAsia" w:cs="宋体"/>
          <w:color w:val="auto"/>
          <w:sz w:val="28"/>
          <w:szCs w:val="28"/>
          <w:lang w:eastAsia="zh-CN"/>
        </w:rPr>
        <w:t>”产品不允许有负偏离，出现负偏离按照废标处理。</w:t>
      </w:r>
    </w:p>
    <w:p w14:paraId="0A6F769C">
      <w:pPr>
        <w:pStyle w:val="2"/>
        <w:bidi w:val="0"/>
        <w:jc w:val="both"/>
        <w:rPr>
          <w:rFonts w:hint="eastAsia"/>
          <w:color w:val="auto"/>
        </w:rPr>
      </w:pPr>
    </w:p>
    <w:p w14:paraId="1CF72149">
      <w:pPr>
        <w:pStyle w:val="2"/>
        <w:bidi w:val="0"/>
        <w:jc w:val="center"/>
        <w:rPr>
          <w:rFonts w:hint="eastAsia"/>
          <w:color w:val="auto"/>
        </w:rPr>
      </w:pPr>
    </w:p>
    <w:p w14:paraId="0DB180EF">
      <w:pPr>
        <w:pStyle w:val="2"/>
        <w:bidi w:val="0"/>
        <w:jc w:val="center"/>
        <w:rPr>
          <w:color w:val="auto"/>
        </w:rPr>
      </w:pPr>
      <w:r>
        <w:rPr>
          <w:rFonts w:hint="eastAsia"/>
          <w:color w:val="auto"/>
        </w:rPr>
        <w:t>第五章</w:t>
      </w:r>
      <w:bookmarkEnd w:id="202"/>
      <w:r>
        <w:rPr>
          <w:rFonts w:hint="eastAsia"/>
          <w:color w:val="auto"/>
        </w:rPr>
        <w:t>谈判办法</w:t>
      </w:r>
    </w:p>
    <w:p w14:paraId="110E1517">
      <w:pPr>
        <w:spacing w:before="156" w:beforeLines="50" w:after="156" w:afterLines="50" w:line="400" w:lineRule="exact"/>
        <w:jc w:val="center"/>
        <w:rPr>
          <w:rFonts w:ascii="宋体" w:hAnsi="宋体" w:cs="宋体"/>
          <w:b/>
          <w:bCs/>
          <w:color w:val="auto"/>
          <w:sz w:val="24"/>
          <w:szCs w:val="24"/>
        </w:rPr>
      </w:pPr>
      <w:r>
        <w:rPr>
          <w:rFonts w:hint="eastAsia" w:ascii="宋体" w:hAnsi="宋体" w:cs="宋体"/>
          <w:b/>
          <w:bCs/>
          <w:color w:val="auto"/>
          <w:sz w:val="24"/>
          <w:szCs w:val="24"/>
        </w:rPr>
        <w:t>谈判办法前附表</w:t>
      </w:r>
    </w:p>
    <w:tbl>
      <w:tblPr>
        <w:tblStyle w:val="23"/>
        <w:tblW w:w="10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30"/>
        <w:gridCol w:w="1220"/>
        <w:gridCol w:w="3015"/>
        <w:gridCol w:w="5339"/>
      </w:tblGrid>
      <w:tr w14:paraId="1634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995" w:type="dxa"/>
            <w:gridSpan w:val="3"/>
            <w:vAlign w:val="center"/>
          </w:tcPr>
          <w:p w14:paraId="6E6A875F">
            <w:pPr>
              <w:spacing w:line="400" w:lineRule="exact"/>
              <w:jc w:val="center"/>
              <w:rPr>
                <w:rFonts w:ascii="宋体" w:cs="宋体"/>
                <w:color w:val="auto"/>
                <w:sz w:val="24"/>
                <w:szCs w:val="24"/>
              </w:rPr>
            </w:pPr>
            <w:r>
              <w:rPr>
                <w:rFonts w:hint="eastAsia" w:ascii="宋体" w:hAnsi="宋体" w:cs="宋体"/>
                <w:color w:val="auto"/>
                <w:sz w:val="24"/>
                <w:szCs w:val="24"/>
              </w:rPr>
              <w:t>条款号</w:t>
            </w:r>
          </w:p>
        </w:tc>
        <w:tc>
          <w:tcPr>
            <w:tcW w:w="3015" w:type="dxa"/>
            <w:vAlign w:val="center"/>
          </w:tcPr>
          <w:p w14:paraId="09CD121E">
            <w:pPr>
              <w:spacing w:line="400" w:lineRule="exact"/>
              <w:jc w:val="center"/>
              <w:rPr>
                <w:rFonts w:ascii="宋体" w:cs="宋体"/>
                <w:color w:val="auto"/>
                <w:sz w:val="24"/>
                <w:szCs w:val="24"/>
              </w:rPr>
            </w:pPr>
            <w:r>
              <w:rPr>
                <w:rFonts w:hint="eastAsia" w:ascii="宋体" w:hAnsi="宋体" w:cs="宋体"/>
                <w:color w:val="auto"/>
                <w:sz w:val="24"/>
                <w:szCs w:val="24"/>
              </w:rPr>
              <w:t>评审因素</w:t>
            </w:r>
          </w:p>
        </w:tc>
        <w:tc>
          <w:tcPr>
            <w:tcW w:w="5339" w:type="dxa"/>
            <w:vAlign w:val="center"/>
          </w:tcPr>
          <w:p w14:paraId="4999E989">
            <w:pPr>
              <w:spacing w:line="400" w:lineRule="exact"/>
              <w:jc w:val="center"/>
              <w:rPr>
                <w:rFonts w:ascii="宋体" w:cs="宋体"/>
                <w:color w:val="auto"/>
                <w:sz w:val="24"/>
                <w:szCs w:val="24"/>
              </w:rPr>
            </w:pPr>
            <w:r>
              <w:rPr>
                <w:rFonts w:hint="eastAsia" w:ascii="宋体" w:hAnsi="宋体" w:cs="宋体"/>
                <w:color w:val="auto"/>
                <w:sz w:val="24"/>
                <w:szCs w:val="24"/>
              </w:rPr>
              <w:t>评审标准</w:t>
            </w:r>
          </w:p>
        </w:tc>
      </w:tr>
      <w:tr w14:paraId="2F80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5" w:type="dxa"/>
            <w:vMerge w:val="restart"/>
            <w:vAlign w:val="center"/>
          </w:tcPr>
          <w:p w14:paraId="185AFBDB">
            <w:pPr>
              <w:spacing w:line="400" w:lineRule="exact"/>
              <w:jc w:val="center"/>
              <w:rPr>
                <w:rFonts w:ascii="宋体" w:cs="宋体"/>
                <w:color w:val="auto"/>
                <w:sz w:val="24"/>
                <w:szCs w:val="24"/>
              </w:rPr>
            </w:pPr>
            <w:r>
              <w:rPr>
                <w:rFonts w:ascii="宋体" w:hAnsi="宋体" w:cs="宋体"/>
                <w:color w:val="auto"/>
                <w:sz w:val="24"/>
                <w:szCs w:val="24"/>
              </w:rPr>
              <w:t>1</w:t>
            </w:r>
          </w:p>
        </w:tc>
        <w:tc>
          <w:tcPr>
            <w:tcW w:w="1350" w:type="dxa"/>
            <w:gridSpan w:val="2"/>
            <w:vMerge w:val="restart"/>
            <w:vAlign w:val="center"/>
          </w:tcPr>
          <w:p w14:paraId="6C9B728F">
            <w:pPr>
              <w:spacing w:line="400" w:lineRule="exact"/>
              <w:jc w:val="center"/>
              <w:rPr>
                <w:rFonts w:ascii="宋体" w:cs="宋体"/>
                <w:color w:val="auto"/>
                <w:sz w:val="24"/>
                <w:szCs w:val="24"/>
              </w:rPr>
            </w:pPr>
            <w:r>
              <w:rPr>
                <w:rFonts w:hint="eastAsia" w:ascii="宋体" w:hAnsi="宋体" w:cs="宋体"/>
                <w:color w:val="auto"/>
                <w:sz w:val="24"/>
                <w:szCs w:val="24"/>
              </w:rPr>
              <w:t>形式评审标准</w:t>
            </w:r>
          </w:p>
        </w:tc>
        <w:tc>
          <w:tcPr>
            <w:tcW w:w="3015" w:type="dxa"/>
            <w:vAlign w:val="center"/>
          </w:tcPr>
          <w:p w14:paraId="0F9120CE">
            <w:pPr>
              <w:spacing w:line="400" w:lineRule="exact"/>
              <w:jc w:val="center"/>
              <w:rPr>
                <w:rFonts w:ascii="宋体" w:cs="宋体"/>
                <w:color w:val="auto"/>
                <w:sz w:val="24"/>
                <w:szCs w:val="24"/>
              </w:rPr>
            </w:pPr>
            <w:r>
              <w:rPr>
                <w:rFonts w:hint="eastAsia" w:ascii="宋体" w:hAnsi="宋体" w:cs="宋体"/>
                <w:color w:val="auto"/>
                <w:sz w:val="24"/>
                <w:szCs w:val="24"/>
              </w:rPr>
              <w:t>供应商名称</w:t>
            </w:r>
          </w:p>
        </w:tc>
        <w:tc>
          <w:tcPr>
            <w:tcW w:w="5339" w:type="dxa"/>
            <w:vAlign w:val="center"/>
          </w:tcPr>
          <w:p w14:paraId="174B7B21">
            <w:pPr>
              <w:spacing w:line="400" w:lineRule="exact"/>
              <w:rPr>
                <w:rFonts w:ascii="宋体" w:cs="宋体"/>
                <w:color w:val="auto"/>
                <w:sz w:val="24"/>
                <w:szCs w:val="24"/>
              </w:rPr>
            </w:pPr>
            <w:r>
              <w:rPr>
                <w:rFonts w:hint="eastAsia" w:ascii="宋体" w:hAnsi="宋体" w:cs="宋体"/>
                <w:color w:val="auto"/>
                <w:sz w:val="24"/>
                <w:szCs w:val="24"/>
              </w:rPr>
              <w:t>与营业执照一致</w:t>
            </w:r>
          </w:p>
        </w:tc>
      </w:tr>
      <w:tr w14:paraId="07A0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645" w:type="dxa"/>
            <w:vMerge w:val="continue"/>
            <w:vAlign w:val="center"/>
          </w:tcPr>
          <w:p w14:paraId="26E11EFC">
            <w:pPr>
              <w:spacing w:line="400" w:lineRule="exact"/>
              <w:jc w:val="center"/>
              <w:rPr>
                <w:rFonts w:ascii="宋体" w:cs="宋体"/>
                <w:color w:val="auto"/>
                <w:sz w:val="24"/>
                <w:szCs w:val="24"/>
              </w:rPr>
            </w:pPr>
          </w:p>
        </w:tc>
        <w:tc>
          <w:tcPr>
            <w:tcW w:w="1350" w:type="dxa"/>
            <w:gridSpan w:val="2"/>
            <w:vMerge w:val="continue"/>
            <w:vAlign w:val="center"/>
          </w:tcPr>
          <w:p w14:paraId="301F78AA">
            <w:pPr>
              <w:spacing w:line="400" w:lineRule="exact"/>
              <w:jc w:val="center"/>
              <w:rPr>
                <w:rFonts w:ascii="宋体" w:cs="宋体"/>
                <w:color w:val="auto"/>
                <w:sz w:val="24"/>
                <w:szCs w:val="24"/>
              </w:rPr>
            </w:pPr>
          </w:p>
        </w:tc>
        <w:tc>
          <w:tcPr>
            <w:tcW w:w="3015" w:type="dxa"/>
            <w:vAlign w:val="center"/>
          </w:tcPr>
          <w:p w14:paraId="46BD8402">
            <w:pPr>
              <w:spacing w:line="400" w:lineRule="exact"/>
              <w:jc w:val="center"/>
              <w:rPr>
                <w:rFonts w:ascii="宋体" w:cs="宋体"/>
                <w:color w:val="auto"/>
                <w:sz w:val="24"/>
                <w:szCs w:val="24"/>
              </w:rPr>
            </w:pPr>
            <w:r>
              <w:rPr>
                <w:rFonts w:hint="eastAsia" w:ascii="宋体" w:hAnsi="宋体" w:cs="宋体"/>
                <w:color w:val="auto"/>
                <w:sz w:val="24"/>
                <w:szCs w:val="24"/>
              </w:rPr>
              <w:t>响应文件签字盖章</w:t>
            </w:r>
          </w:p>
        </w:tc>
        <w:tc>
          <w:tcPr>
            <w:tcW w:w="5339" w:type="dxa"/>
            <w:vAlign w:val="center"/>
          </w:tcPr>
          <w:p w14:paraId="5D681AD4">
            <w:pPr>
              <w:spacing w:line="400" w:lineRule="exact"/>
              <w:rPr>
                <w:rFonts w:ascii="宋体" w:cs="宋体"/>
                <w:color w:val="auto"/>
                <w:sz w:val="24"/>
                <w:szCs w:val="24"/>
              </w:rPr>
            </w:pPr>
            <w:r>
              <w:rPr>
                <w:rFonts w:hint="eastAsia" w:ascii="宋体" w:hAnsi="宋体" w:cs="宋体"/>
                <w:color w:val="auto"/>
                <w:sz w:val="24"/>
                <w:szCs w:val="24"/>
              </w:rPr>
              <w:t>有法定代表人或其委托代理人签字或盖企业电子签章或个人电子签章</w:t>
            </w:r>
          </w:p>
        </w:tc>
      </w:tr>
      <w:tr w14:paraId="2998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45" w:type="dxa"/>
            <w:vMerge w:val="continue"/>
            <w:vAlign w:val="center"/>
          </w:tcPr>
          <w:p w14:paraId="6A616F33">
            <w:pPr>
              <w:spacing w:line="400" w:lineRule="exact"/>
              <w:jc w:val="center"/>
              <w:rPr>
                <w:rFonts w:ascii="宋体" w:cs="宋体"/>
                <w:color w:val="auto"/>
                <w:sz w:val="24"/>
                <w:szCs w:val="24"/>
              </w:rPr>
            </w:pPr>
          </w:p>
        </w:tc>
        <w:tc>
          <w:tcPr>
            <w:tcW w:w="1350" w:type="dxa"/>
            <w:gridSpan w:val="2"/>
            <w:vMerge w:val="continue"/>
            <w:vAlign w:val="center"/>
          </w:tcPr>
          <w:p w14:paraId="101215E5">
            <w:pPr>
              <w:spacing w:line="400" w:lineRule="exact"/>
              <w:jc w:val="center"/>
              <w:rPr>
                <w:rFonts w:ascii="宋体" w:cs="宋体"/>
                <w:color w:val="auto"/>
                <w:sz w:val="24"/>
                <w:szCs w:val="24"/>
              </w:rPr>
            </w:pPr>
          </w:p>
        </w:tc>
        <w:tc>
          <w:tcPr>
            <w:tcW w:w="3015" w:type="dxa"/>
            <w:vAlign w:val="center"/>
          </w:tcPr>
          <w:p w14:paraId="74D8CD0B">
            <w:pPr>
              <w:spacing w:line="400" w:lineRule="exact"/>
              <w:jc w:val="center"/>
              <w:rPr>
                <w:rFonts w:ascii="宋体" w:cs="宋体"/>
                <w:color w:val="auto"/>
                <w:sz w:val="24"/>
                <w:szCs w:val="24"/>
              </w:rPr>
            </w:pPr>
            <w:r>
              <w:rPr>
                <w:rFonts w:hint="eastAsia" w:ascii="宋体" w:hAnsi="宋体" w:cs="宋体"/>
                <w:color w:val="auto"/>
                <w:sz w:val="24"/>
                <w:szCs w:val="24"/>
              </w:rPr>
              <w:t>报价文件格式</w:t>
            </w:r>
          </w:p>
        </w:tc>
        <w:tc>
          <w:tcPr>
            <w:tcW w:w="5339" w:type="dxa"/>
            <w:vAlign w:val="center"/>
          </w:tcPr>
          <w:p w14:paraId="2DB9F70A">
            <w:pPr>
              <w:spacing w:line="400" w:lineRule="exact"/>
              <w:rPr>
                <w:rFonts w:ascii="宋体" w:cs="宋体"/>
                <w:color w:val="auto"/>
                <w:sz w:val="24"/>
                <w:szCs w:val="24"/>
              </w:rPr>
            </w:pPr>
            <w:r>
              <w:rPr>
                <w:rFonts w:hint="eastAsia" w:ascii="宋体" w:hAnsi="宋体" w:cs="宋体"/>
                <w:color w:val="auto"/>
                <w:sz w:val="24"/>
                <w:szCs w:val="24"/>
              </w:rPr>
              <w:t>符合第六章“报价文件格式”的要求</w:t>
            </w:r>
          </w:p>
        </w:tc>
      </w:tr>
      <w:tr w14:paraId="06DF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45" w:type="dxa"/>
            <w:vMerge w:val="continue"/>
            <w:vAlign w:val="center"/>
          </w:tcPr>
          <w:p w14:paraId="3F1BCD1F">
            <w:pPr>
              <w:spacing w:line="400" w:lineRule="exact"/>
              <w:jc w:val="center"/>
              <w:rPr>
                <w:rFonts w:ascii="宋体" w:cs="宋体"/>
                <w:color w:val="auto"/>
                <w:sz w:val="24"/>
                <w:szCs w:val="24"/>
              </w:rPr>
            </w:pPr>
          </w:p>
        </w:tc>
        <w:tc>
          <w:tcPr>
            <w:tcW w:w="1350" w:type="dxa"/>
            <w:gridSpan w:val="2"/>
            <w:vMerge w:val="continue"/>
            <w:vAlign w:val="center"/>
          </w:tcPr>
          <w:p w14:paraId="741BE38C">
            <w:pPr>
              <w:spacing w:line="400" w:lineRule="exact"/>
              <w:jc w:val="center"/>
              <w:rPr>
                <w:rFonts w:ascii="宋体" w:cs="宋体"/>
                <w:color w:val="auto"/>
                <w:sz w:val="24"/>
                <w:szCs w:val="24"/>
              </w:rPr>
            </w:pPr>
          </w:p>
        </w:tc>
        <w:tc>
          <w:tcPr>
            <w:tcW w:w="3015" w:type="dxa"/>
            <w:vAlign w:val="center"/>
          </w:tcPr>
          <w:p w14:paraId="555D42B2">
            <w:pPr>
              <w:spacing w:line="400" w:lineRule="exact"/>
              <w:jc w:val="center"/>
              <w:rPr>
                <w:rFonts w:ascii="宋体" w:cs="宋体"/>
                <w:color w:val="auto"/>
                <w:sz w:val="24"/>
                <w:szCs w:val="24"/>
              </w:rPr>
            </w:pPr>
            <w:r>
              <w:rPr>
                <w:rFonts w:hint="eastAsia" w:ascii="宋体" w:hAnsi="宋体" w:cs="宋体"/>
                <w:color w:val="auto"/>
                <w:sz w:val="24"/>
                <w:szCs w:val="24"/>
              </w:rPr>
              <w:t>报价唯一</w:t>
            </w:r>
          </w:p>
        </w:tc>
        <w:tc>
          <w:tcPr>
            <w:tcW w:w="5339" w:type="dxa"/>
            <w:vAlign w:val="center"/>
          </w:tcPr>
          <w:p w14:paraId="01850495">
            <w:pPr>
              <w:spacing w:line="400" w:lineRule="exact"/>
              <w:rPr>
                <w:rFonts w:ascii="宋体" w:cs="宋体"/>
                <w:color w:val="auto"/>
                <w:sz w:val="24"/>
                <w:szCs w:val="24"/>
              </w:rPr>
            </w:pPr>
            <w:r>
              <w:rPr>
                <w:rFonts w:hint="eastAsia" w:ascii="宋体" w:hAnsi="宋体" w:cs="宋体"/>
                <w:color w:val="auto"/>
                <w:sz w:val="24"/>
                <w:szCs w:val="24"/>
              </w:rPr>
              <w:t>只能有一个有效报价</w:t>
            </w:r>
          </w:p>
        </w:tc>
      </w:tr>
      <w:tr w14:paraId="6675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45" w:type="dxa"/>
            <w:vMerge w:val="restart"/>
            <w:vAlign w:val="center"/>
          </w:tcPr>
          <w:p w14:paraId="121797F6">
            <w:pPr>
              <w:spacing w:line="400" w:lineRule="exact"/>
              <w:jc w:val="center"/>
              <w:rPr>
                <w:rFonts w:ascii="宋体" w:cs="宋体"/>
                <w:color w:val="auto"/>
                <w:sz w:val="24"/>
                <w:szCs w:val="24"/>
              </w:rPr>
            </w:pPr>
            <w:r>
              <w:rPr>
                <w:rFonts w:ascii="宋体" w:hAnsi="宋体" w:cs="宋体"/>
                <w:color w:val="auto"/>
                <w:sz w:val="24"/>
                <w:szCs w:val="24"/>
              </w:rPr>
              <w:t>2</w:t>
            </w:r>
          </w:p>
        </w:tc>
        <w:tc>
          <w:tcPr>
            <w:tcW w:w="1350" w:type="dxa"/>
            <w:gridSpan w:val="2"/>
            <w:vMerge w:val="restart"/>
            <w:vAlign w:val="center"/>
          </w:tcPr>
          <w:p w14:paraId="1C65E4CE">
            <w:pPr>
              <w:spacing w:line="400" w:lineRule="exact"/>
              <w:jc w:val="center"/>
              <w:rPr>
                <w:rFonts w:ascii="宋体" w:cs="宋体"/>
                <w:color w:val="auto"/>
                <w:sz w:val="24"/>
                <w:szCs w:val="24"/>
              </w:rPr>
            </w:pPr>
            <w:r>
              <w:rPr>
                <w:rFonts w:hint="eastAsia" w:ascii="宋体" w:hAnsi="宋体" w:cs="宋体"/>
                <w:color w:val="auto"/>
                <w:sz w:val="24"/>
                <w:szCs w:val="24"/>
              </w:rPr>
              <w:t>资格评审标准</w:t>
            </w:r>
          </w:p>
          <w:p w14:paraId="1817806E">
            <w:pPr>
              <w:spacing w:line="400" w:lineRule="exact"/>
              <w:jc w:val="center"/>
              <w:rPr>
                <w:rFonts w:ascii="宋体" w:cs="宋体"/>
                <w:color w:val="auto"/>
                <w:sz w:val="24"/>
                <w:szCs w:val="24"/>
              </w:rPr>
            </w:pPr>
          </w:p>
        </w:tc>
        <w:tc>
          <w:tcPr>
            <w:tcW w:w="3015" w:type="dxa"/>
            <w:vAlign w:val="center"/>
          </w:tcPr>
          <w:p w14:paraId="24C022F3">
            <w:pPr>
              <w:pStyle w:val="31"/>
              <w:autoSpaceDE/>
              <w:autoSpaceDN/>
              <w:adjustRightInd/>
              <w:spacing w:line="400" w:lineRule="exact"/>
              <w:jc w:val="center"/>
              <w:rPr>
                <w:rFonts w:hAnsi="宋体" w:cs="Times New Roman"/>
                <w:color w:val="auto"/>
              </w:rPr>
            </w:pPr>
            <w:r>
              <w:rPr>
                <w:rFonts w:hint="eastAsia" w:hAnsi="宋体"/>
                <w:color w:val="auto"/>
              </w:rPr>
              <w:t>具有独立承担民事责任的能力</w:t>
            </w:r>
          </w:p>
        </w:tc>
        <w:tc>
          <w:tcPr>
            <w:tcW w:w="5339" w:type="dxa"/>
            <w:vAlign w:val="center"/>
          </w:tcPr>
          <w:p w14:paraId="24424C1D">
            <w:pPr>
              <w:spacing w:line="400" w:lineRule="exact"/>
              <w:rPr>
                <w:rFonts w:ascii="宋体" w:cs="宋体"/>
                <w:color w:val="auto"/>
                <w:sz w:val="24"/>
                <w:szCs w:val="24"/>
              </w:rPr>
            </w:pPr>
            <w:r>
              <w:rPr>
                <w:rFonts w:hint="eastAsia" w:ascii="宋体" w:hAnsi="宋体" w:eastAsia="宋体" w:cs="宋体"/>
                <w:b w:val="0"/>
                <w:bCs w:val="0"/>
                <w:color w:val="auto"/>
                <w:kern w:val="0"/>
                <w:sz w:val="24"/>
                <w:szCs w:val="24"/>
              </w:rPr>
              <w:t>符合第二章“</w:t>
            </w:r>
            <w:r>
              <w:rPr>
                <w:rFonts w:hint="eastAsia" w:ascii="宋体" w:hAnsi="宋体" w:eastAsia="宋体" w:cs="宋体"/>
                <w:b w:val="0"/>
                <w:bCs w:val="0"/>
                <w:color w:val="auto"/>
                <w:sz w:val="24"/>
                <w:szCs w:val="24"/>
              </w:rPr>
              <w:t>谈判</w:t>
            </w:r>
            <w:r>
              <w:rPr>
                <w:rFonts w:hint="eastAsia" w:ascii="宋体" w:hAnsi="宋体" w:eastAsia="宋体" w:cs="宋体"/>
                <w:b w:val="0"/>
                <w:bCs w:val="0"/>
                <w:color w:val="auto"/>
                <w:kern w:val="0"/>
                <w:sz w:val="24"/>
                <w:szCs w:val="24"/>
              </w:rPr>
              <w:t>供应商须知”规定</w:t>
            </w:r>
          </w:p>
        </w:tc>
      </w:tr>
      <w:tr w14:paraId="45A9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5" w:type="dxa"/>
            <w:vMerge w:val="continue"/>
            <w:vAlign w:val="center"/>
          </w:tcPr>
          <w:p w14:paraId="2CA1C53A">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7B5C0AFD">
            <w:pPr>
              <w:pStyle w:val="31"/>
              <w:autoSpaceDE/>
              <w:autoSpaceDN/>
              <w:adjustRightInd/>
              <w:spacing w:line="400" w:lineRule="exact"/>
              <w:jc w:val="center"/>
              <w:rPr>
                <w:rFonts w:hAnsi="宋体" w:cs="Times New Roman"/>
                <w:color w:val="auto"/>
              </w:rPr>
            </w:pPr>
          </w:p>
        </w:tc>
        <w:tc>
          <w:tcPr>
            <w:tcW w:w="3015" w:type="dxa"/>
            <w:vAlign w:val="center"/>
          </w:tcPr>
          <w:p w14:paraId="79040523">
            <w:pPr>
              <w:pStyle w:val="31"/>
              <w:autoSpaceDE/>
              <w:autoSpaceDN/>
              <w:adjustRightInd/>
              <w:spacing w:line="400" w:lineRule="exact"/>
              <w:jc w:val="center"/>
              <w:rPr>
                <w:rFonts w:hAnsi="宋体"/>
                <w:color w:val="auto"/>
              </w:rPr>
            </w:pPr>
            <w:r>
              <w:rPr>
                <w:rFonts w:hint="eastAsia" w:hAnsi="宋体"/>
                <w:color w:val="auto"/>
              </w:rPr>
              <w:t>具有良好的商业信誉和</w:t>
            </w:r>
          </w:p>
          <w:p w14:paraId="26E8FF74">
            <w:pPr>
              <w:pStyle w:val="31"/>
              <w:autoSpaceDE/>
              <w:autoSpaceDN/>
              <w:adjustRightInd/>
              <w:spacing w:line="400" w:lineRule="exact"/>
              <w:jc w:val="center"/>
              <w:rPr>
                <w:rFonts w:hAnsi="宋体" w:cs="Times New Roman"/>
                <w:color w:val="auto"/>
              </w:rPr>
            </w:pPr>
            <w:r>
              <w:rPr>
                <w:rFonts w:hint="eastAsia" w:hAnsi="宋体"/>
                <w:color w:val="auto"/>
              </w:rPr>
              <w:t>健全的财务会计制度</w:t>
            </w:r>
          </w:p>
        </w:tc>
        <w:tc>
          <w:tcPr>
            <w:tcW w:w="5339" w:type="dxa"/>
            <w:vAlign w:val="center"/>
          </w:tcPr>
          <w:p w14:paraId="2164C803">
            <w:pPr>
              <w:pStyle w:val="31"/>
              <w:autoSpaceDE/>
              <w:autoSpaceDN/>
              <w:adjustRightInd/>
              <w:spacing w:line="400" w:lineRule="exact"/>
              <w:rPr>
                <w:rFonts w:hAnsi="宋体" w:cs="Times New Roman"/>
                <w:color w:val="auto"/>
              </w:rPr>
            </w:pPr>
            <w:r>
              <w:rPr>
                <w:rFonts w:hint="eastAsia" w:ascii="宋体" w:hAnsi="宋体" w:eastAsia="宋体" w:cs="宋体"/>
                <w:b w:val="0"/>
                <w:bCs w:val="0"/>
                <w:color w:val="auto"/>
                <w:kern w:val="0"/>
                <w:sz w:val="24"/>
                <w:szCs w:val="24"/>
              </w:rPr>
              <w:t>符合第二章“</w:t>
            </w:r>
            <w:r>
              <w:rPr>
                <w:rFonts w:hint="eastAsia" w:ascii="宋体" w:hAnsi="宋体" w:eastAsia="宋体" w:cs="宋体"/>
                <w:b w:val="0"/>
                <w:bCs w:val="0"/>
                <w:color w:val="auto"/>
                <w:sz w:val="24"/>
                <w:szCs w:val="24"/>
              </w:rPr>
              <w:t>谈判</w:t>
            </w:r>
            <w:r>
              <w:rPr>
                <w:rFonts w:hint="eastAsia" w:ascii="宋体" w:hAnsi="宋体" w:eastAsia="宋体" w:cs="宋体"/>
                <w:b w:val="0"/>
                <w:bCs w:val="0"/>
                <w:color w:val="auto"/>
                <w:kern w:val="0"/>
                <w:sz w:val="24"/>
                <w:szCs w:val="24"/>
              </w:rPr>
              <w:t>供应商须知”规定</w:t>
            </w:r>
          </w:p>
        </w:tc>
      </w:tr>
      <w:tr w14:paraId="16AB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645" w:type="dxa"/>
            <w:vMerge w:val="continue"/>
            <w:vAlign w:val="center"/>
          </w:tcPr>
          <w:p w14:paraId="02DACD44">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2710F475">
            <w:pPr>
              <w:pStyle w:val="31"/>
              <w:autoSpaceDE/>
              <w:autoSpaceDN/>
              <w:adjustRightInd/>
              <w:spacing w:line="400" w:lineRule="exact"/>
              <w:jc w:val="center"/>
              <w:rPr>
                <w:rFonts w:hAnsi="宋体" w:cs="Times New Roman"/>
                <w:color w:val="auto"/>
              </w:rPr>
            </w:pPr>
          </w:p>
        </w:tc>
        <w:tc>
          <w:tcPr>
            <w:tcW w:w="3015" w:type="dxa"/>
            <w:vAlign w:val="center"/>
          </w:tcPr>
          <w:p w14:paraId="05C42372">
            <w:pPr>
              <w:spacing w:line="400" w:lineRule="exact"/>
              <w:jc w:val="center"/>
              <w:rPr>
                <w:rFonts w:ascii="宋体" w:hAnsi="宋体" w:cs="宋体"/>
                <w:color w:val="auto"/>
                <w:sz w:val="24"/>
              </w:rPr>
            </w:pPr>
            <w:r>
              <w:rPr>
                <w:rFonts w:hint="eastAsia" w:ascii="宋体" w:hAnsi="宋体" w:cs="宋体"/>
                <w:color w:val="auto"/>
                <w:sz w:val="24"/>
              </w:rPr>
              <w:t>具有履行合同所必需的</w:t>
            </w:r>
          </w:p>
          <w:p w14:paraId="6FFC3807">
            <w:pPr>
              <w:spacing w:line="400" w:lineRule="exact"/>
              <w:jc w:val="center"/>
              <w:rPr>
                <w:rFonts w:ascii="宋体" w:hAnsi="宋体" w:cs="宋体"/>
                <w:color w:val="auto"/>
                <w:sz w:val="24"/>
              </w:rPr>
            </w:pPr>
            <w:r>
              <w:rPr>
                <w:rFonts w:hint="eastAsia" w:ascii="宋体" w:hAnsi="宋体" w:cs="宋体"/>
                <w:color w:val="auto"/>
                <w:sz w:val="24"/>
              </w:rPr>
              <w:t>设备和专业技术能力</w:t>
            </w:r>
          </w:p>
        </w:tc>
        <w:tc>
          <w:tcPr>
            <w:tcW w:w="5339" w:type="dxa"/>
            <w:vAlign w:val="center"/>
          </w:tcPr>
          <w:p w14:paraId="059EE39A">
            <w:pPr>
              <w:pStyle w:val="20"/>
              <w:widowControl w:val="0"/>
              <w:autoSpaceDN w:val="0"/>
              <w:spacing w:beforeAutospacing="0" w:afterAutospacing="0" w:line="400" w:lineRule="exact"/>
              <w:jc w:val="center"/>
              <w:rPr>
                <w:color w:val="auto"/>
                <w:kern w:val="2"/>
              </w:rPr>
            </w:pPr>
            <w:r>
              <w:rPr>
                <w:color w:val="auto"/>
                <w:kern w:val="2"/>
              </w:rPr>
              <w:t>出具承诺书</w:t>
            </w:r>
          </w:p>
        </w:tc>
      </w:tr>
      <w:tr w14:paraId="4D3F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645" w:type="dxa"/>
            <w:vMerge w:val="continue"/>
            <w:vAlign w:val="center"/>
          </w:tcPr>
          <w:p w14:paraId="7CC86990">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6D53A0A3">
            <w:pPr>
              <w:pStyle w:val="31"/>
              <w:autoSpaceDE/>
              <w:autoSpaceDN/>
              <w:adjustRightInd/>
              <w:spacing w:line="400" w:lineRule="exact"/>
              <w:jc w:val="center"/>
              <w:rPr>
                <w:rFonts w:hAnsi="宋体" w:cs="Times New Roman"/>
                <w:color w:val="auto"/>
              </w:rPr>
            </w:pPr>
          </w:p>
        </w:tc>
        <w:tc>
          <w:tcPr>
            <w:tcW w:w="3015" w:type="dxa"/>
            <w:vAlign w:val="center"/>
          </w:tcPr>
          <w:p w14:paraId="08E3BE75">
            <w:pPr>
              <w:pStyle w:val="31"/>
              <w:autoSpaceDE/>
              <w:autoSpaceDN/>
              <w:adjustRightInd/>
              <w:spacing w:line="400" w:lineRule="exact"/>
              <w:jc w:val="center"/>
              <w:rPr>
                <w:rFonts w:hAnsi="宋体" w:cs="Times New Roman"/>
                <w:color w:val="auto"/>
              </w:rPr>
            </w:pPr>
            <w:r>
              <w:rPr>
                <w:rFonts w:hint="eastAsia" w:hAnsi="宋体"/>
                <w:color w:val="auto"/>
              </w:rPr>
              <w:t>有依法缴纳税收和社会保障资金的良好记录</w:t>
            </w:r>
          </w:p>
        </w:tc>
        <w:tc>
          <w:tcPr>
            <w:tcW w:w="5339" w:type="dxa"/>
            <w:vAlign w:val="center"/>
          </w:tcPr>
          <w:p w14:paraId="5D942D50">
            <w:pPr>
              <w:pStyle w:val="31"/>
              <w:autoSpaceDE/>
              <w:autoSpaceDN/>
              <w:adjustRightInd/>
              <w:spacing w:line="400" w:lineRule="exact"/>
              <w:rPr>
                <w:rFonts w:hAnsi="宋体" w:cs="Times New Roman"/>
                <w:color w:val="auto"/>
              </w:rPr>
            </w:pPr>
            <w:r>
              <w:rPr>
                <w:rFonts w:hint="eastAsia" w:ascii="宋体" w:hAnsi="宋体" w:eastAsia="宋体" w:cs="宋体"/>
                <w:b w:val="0"/>
                <w:bCs w:val="0"/>
                <w:color w:val="auto"/>
                <w:kern w:val="0"/>
                <w:sz w:val="24"/>
                <w:szCs w:val="24"/>
              </w:rPr>
              <w:t>符合第二章“</w:t>
            </w:r>
            <w:r>
              <w:rPr>
                <w:rFonts w:hint="eastAsia" w:ascii="宋体" w:hAnsi="宋体" w:eastAsia="宋体" w:cs="宋体"/>
                <w:b w:val="0"/>
                <w:bCs w:val="0"/>
                <w:color w:val="auto"/>
                <w:sz w:val="24"/>
                <w:szCs w:val="24"/>
              </w:rPr>
              <w:t>谈判</w:t>
            </w:r>
            <w:r>
              <w:rPr>
                <w:rFonts w:hint="eastAsia" w:ascii="宋体" w:hAnsi="宋体" w:eastAsia="宋体" w:cs="宋体"/>
                <w:b w:val="0"/>
                <w:bCs w:val="0"/>
                <w:color w:val="auto"/>
                <w:kern w:val="0"/>
                <w:sz w:val="24"/>
                <w:szCs w:val="24"/>
              </w:rPr>
              <w:t>供应商须知”规定</w:t>
            </w:r>
          </w:p>
        </w:tc>
      </w:tr>
      <w:tr w14:paraId="0688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645" w:type="dxa"/>
            <w:vMerge w:val="continue"/>
            <w:vAlign w:val="center"/>
          </w:tcPr>
          <w:p w14:paraId="2870DE94">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238F0BE5">
            <w:pPr>
              <w:pStyle w:val="31"/>
              <w:autoSpaceDE/>
              <w:autoSpaceDN/>
              <w:adjustRightInd/>
              <w:spacing w:line="400" w:lineRule="exact"/>
              <w:jc w:val="center"/>
              <w:rPr>
                <w:rFonts w:hAnsi="宋体" w:cs="Times New Roman"/>
                <w:color w:val="auto"/>
              </w:rPr>
            </w:pPr>
          </w:p>
        </w:tc>
        <w:tc>
          <w:tcPr>
            <w:tcW w:w="3015" w:type="dxa"/>
            <w:vAlign w:val="center"/>
          </w:tcPr>
          <w:p w14:paraId="2D695C7F">
            <w:pPr>
              <w:pStyle w:val="31"/>
              <w:autoSpaceDE/>
              <w:autoSpaceDN/>
              <w:adjustRightInd/>
              <w:spacing w:line="400" w:lineRule="exact"/>
              <w:jc w:val="center"/>
              <w:rPr>
                <w:rFonts w:hAnsi="宋体" w:cs="Times New Roman"/>
                <w:color w:val="auto"/>
              </w:rPr>
            </w:pPr>
            <w:r>
              <w:rPr>
                <w:rFonts w:hint="eastAsia" w:hAnsi="宋体"/>
                <w:color w:val="auto"/>
              </w:rPr>
              <w:t>参加政府采购活动前3年内在经营活动中没有重大违法记录的书面声明</w:t>
            </w:r>
          </w:p>
        </w:tc>
        <w:tc>
          <w:tcPr>
            <w:tcW w:w="5339" w:type="dxa"/>
            <w:vAlign w:val="center"/>
          </w:tcPr>
          <w:p w14:paraId="4C18978E">
            <w:pPr>
              <w:pStyle w:val="31"/>
              <w:spacing w:line="400" w:lineRule="exact"/>
              <w:jc w:val="center"/>
              <w:rPr>
                <w:rFonts w:hAnsi="宋体" w:cs="Times New Roman"/>
                <w:color w:val="auto"/>
              </w:rPr>
            </w:pPr>
            <w:r>
              <w:rPr>
                <w:rFonts w:hint="eastAsia" w:hAnsi="宋体"/>
                <w:color w:val="auto"/>
              </w:rPr>
              <w:t>出具书面声明</w:t>
            </w:r>
          </w:p>
        </w:tc>
      </w:tr>
      <w:tr w14:paraId="7C6A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45" w:type="dxa"/>
            <w:vMerge w:val="continue"/>
            <w:vAlign w:val="center"/>
          </w:tcPr>
          <w:p w14:paraId="6A972D78">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748066F3">
            <w:pPr>
              <w:pStyle w:val="31"/>
              <w:autoSpaceDE/>
              <w:autoSpaceDN/>
              <w:adjustRightInd/>
              <w:spacing w:line="400" w:lineRule="exact"/>
              <w:jc w:val="center"/>
              <w:rPr>
                <w:rFonts w:hAnsi="宋体" w:cs="Times New Roman"/>
                <w:color w:val="auto"/>
              </w:rPr>
            </w:pPr>
          </w:p>
        </w:tc>
        <w:tc>
          <w:tcPr>
            <w:tcW w:w="3015" w:type="dxa"/>
            <w:vAlign w:val="center"/>
          </w:tcPr>
          <w:p w14:paraId="4DA9E202">
            <w:pPr>
              <w:pStyle w:val="31"/>
              <w:widowControl/>
              <w:spacing w:line="400" w:lineRule="exact"/>
              <w:jc w:val="center"/>
              <w:rPr>
                <w:rFonts w:hAnsi="宋体" w:cs="Times New Roman"/>
                <w:color w:val="auto"/>
              </w:rPr>
            </w:pPr>
            <w:r>
              <w:rPr>
                <w:rFonts w:hint="eastAsia" w:hAnsi="宋体"/>
                <w:color w:val="auto"/>
              </w:rPr>
              <w:t>反商业贿赂承诺书</w:t>
            </w:r>
          </w:p>
        </w:tc>
        <w:tc>
          <w:tcPr>
            <w:tcW w:w="5339" w:type="dxa"/>
            <w:vAlign w:val="center"/>
          </w:tcPr>
          <w:p w14:paraId="5DE88F8B">
            <w:pPr>
              <w:pStyle w:val="31"/>
              <w:widowControl/>
              <w:spacing w:line="400" w:lineRule="exact"/>
              <w:jc w:val="center"/>
              <w:rPr>
                <w:rFonts w:hAnsi="宋体" w:cs="Times New Roman"/>
                <w:color w:val="auto"/>
              </w:rPr>
            </w:pPr>
            <w:r>
              <w:rPr>
                <w:rFonts w:hint="eastAsia" w:hAnsi="宋体"/>
                <w:color w:val="auto"/>
              </w:rPr>
              <w:t>出具承诺书</w:t>
            </w:r>
          </w:p>
        </w:tc>
      </w:tr>
      <w:tr w14:paraId="49C6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8" w:hRule="atLeast"/>
          <w:jc w:val="center"/>
        </w:trPr>
        <w:tc>
          <w:tcPr>
            <w:tcW w:w="645" w:type="dxa"/>
            <w:vMerge w:val="continue"/>
            <w:vAlign w:val="center"/>
          </w:tcPr>
          <w:p w14:paraId="4BA7F3AB">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790C1D58">
            <w:pPr>
              <w:pStyle w:val="31"/>
              <w:autoSpaceDE/>
              <w:autoSpaceDN/>
              <w:adjustRightInd/>
              <w:spacing w:line="400" w:lineRule="exact"/>
              <w:jc w:val="center"/>
              <w:rPr>
                <w:rFonts w:hAnsi="宋体" w:cs="Times New Roman"/>
                <w:color w:val="auto"/>
              </w:rPr>
            </w:pPr>
          </w:p>
        </w:tc>
        <w:tc>
          <w:tcPr>
            <w:tcW w:w="3015" w:type="dxa"/>
            <w:vAlign w:val="center"/>
          </w:tcPr>
          <w:p w14:paraId="722FEB79">
            <w:pPr>
              <w:pStyle w:val="31"/>
              <w:autoSpaceDE/>
              <w:autoSpaceDN/>
              <w:adjustRightInd/>
              <w:spacing w:line="400" w:lineRule="exact"/>
              <w:jc w:val="center"/>
              <w:rPr>
                <w:rFonts w:hAnsi="宋体" w:cs="Times New Roman"/>
                <w:color w:val="auto"/>
              </w:rPr>
            </w:pPr>
            <w:r>
              <w:rPr>
                <w:rFonts w:hint="eastAsia" w:hAnsi="宋体"/>
                <w:color w:val="auto"/>
              </w:rPr>
              <w:t>信用查询</w:t>
            </w:r>
          </w:p>
        </w:tc>
        <w:tc>
          <w:tcPr>
            <w:tcW w:w="5339" w:type="dxa"/>
            <w:vAlign w:val="center"/>
          </w:tcPr>
          <w:p w14:paraId="26252394">
            <w:pPr>
              <w:pStyle w:val="31"/>
              <w:spacing w:line="400" w:lineRule="exact"/>
              <w:jc w:val="center"/>
              <w:rPr>
                <w:rFonts w:hAnsi="宋体" w:cs="Times New Roman"/>
                <w:color w:val="auto"/>
              </w:rPr>
            </w:pPr>
            <w:r>
              <w:rPr>
                <w:rFonts w:hint="eastAsia" w:hAnsi="宋体"/>
                <w:color w:val="auto"/>
              </w:rPr>
              <w:t>根据《关于在政府采购活动中查询及使用信用记录有关问题的通知》</w:t>
            </w:r>
            <w:r>
              <w:rPr>
                <w:rFonts w:hAnsi="宋体"/>
                <w:color w:val="auto"/>
              </w:rPr>
              <w:t>(</w:t>
            </w:r>
            <w:r>
              <w:rPr>
                <w:rFonts w:hint="eastAsia" w:hAnsi="宋体"/>
                <w:color w:val="auto"/>
              </w:rPr>
              <w:t>财库</w:t>
            </w:r>
            <w:r>
              <w:rPr>
                <w:rFonts w:hAnsi="宋体"/>
                <w:color w:val="auto"/>
              </w:rPr>
              <w:t>[2016]125</w:t>
            </w:r>
            <w:r>
              <w:rPr>
                <w:rFonts w:hint="eastAsia" w:hAnsi="宋体"/>
                <w:color w:val="auto"/>
              </w:rPr>
              <w:t>号</w:t>
            </w:r>
            <w:r>
              <w:rPr>
                <w:rFonts w:hAnsi="宋体"/>
                <w:color w:val="auto"/>
              </w:rPr>
              <w:t>)</w:t>
            </w:r>
            <w:r>
              <w:rPr>
                <w:rFonts w:hint="eastAsia" w:hAnsi="宋体"/>
                <w:color w:val="auto"/>
              </w:rPr>
              <w:t>的规定，对列入失信被执行人、重大税收违法案件当事人名单、政府采购严重违法失信行为记录名单的供应商，拒绝参与本项目政府采购活动；【查询渠道：“信用中国”网站（</w:t>
            </w:r>
            <w:r>
              <w:rPr>
                <w:rFonts w:hAnsi="宋体"/>
                <w:color w:val="auto"/>
              </w:rPr>
              <w:t>www.creditchina.gov.cn</w:t>
            </w:r>
            <w:r>
              <w:rPr>
                <w:rFonts w:hint="eastAsia" w:hAnsi="宋体"/>
                <w:color w:val="auto"/>
              </w:rPr>
              <w:t>）、中国政府采购网（</w:t>
            </w:r>
            <w:r>
              <w:rPr>
                <w:rFonts w:hAnsi="宋体"/>
                <w:color w:val="auto"/>
              </w:rPr>
              <w:t>www.ccgp.gov.cn</w:t>
            </w:r>
            <w:r>
              <w:rPr>
                <w:rFonts w:hint="eastAsia" w:hAnsi="宋体"/>
                <w:color w:val="auto"/>
              </w:rPr>
              <w:t>）；</w:t>
            </w:r>
          </w:p>
        </w:tc>
      </w:tr>
      <w:tr w14:paraId="5876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45" w:type="dxa"/>
            <w:vMerge w:val="continue"/>
            <w:vAlign w:val="center"/>
          </w:tcPr>
          <w:p w14:paraId="1CA1AE77">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32B988A9">
            <w:pPr>
              <w:pStyle w:val="31"/>
              <w:autoSpaceDE/>
              <w:autoSpaceDN/>
              <w:adjustRightInd/>
              <w:spacing w:line="400" w:lineRule="exact"/>
              <w:jc w:val="center"/>
              <w:rPr>
                <w:rFonts w:hAnsi="宋体" w:cs="Times New Roman"/>
                <w:color w:val="auto"/>
              </w:rPr>
            </w:pPr>
          </w:p>
        </w:tc>
        <w:tc>
          <w:tcPr>
            <w:tcW w:w="3015" w:type="dxa"/>
            <w:vAlign w:val="center"/>
          </w:tcPr>
          <w:p w14:paraId="246DD210">
            <w:pPr>
              <w:spacing w:line="400" w:lineRule="atLeast"/>
              <w:jc w:val="center"/>
              <w:rPr>
                <w:color w:val="auto"/>
                <w:sz w:val="24"/>
                <w:szCs w:val="24"/>
              </w:rPr>
            </w:pPr>
            <w:r>
              <w:rPr>
                <w:rFonts w:hint="eastAsia" w:ascii="宋体" w:hAnsi="宋体" w:cs="宋体"/>
                <w:color w:val="auto"/>
                <w:sz w:val="24"/>
                <w:szCs w:val="24"/>
              </w:rPr>
              <w:t>投标人提供的货物必须是原装全新、符合谈判文件规定技术参数的设备或产品</w:t>
            </w:r>
          </w:p>
        </w:tc>
        <w:tc>
          <w:tcPr>
            <w:tcW w:w="5339" w:type="dxa"/>
            <w:vAlign w:val="center"/>
          </w:tcPr>
          <w:p w14:paraId="74D6EF35">
            <w:pPr>
              <w:spacing w:line="400" w:lineRule="exact"/>
              <w:jc w:val="center"/>
              <w:rPr>
                <w:color w:val="auto"/>
                <w:sz w:val="24"/>
                <w:szCs w:val="24"/>
              </w:rPr>
            </w:pPr>
            <w:r>
              <w:rPr>
                <w:rFonts w:hint="eastAsia" w:ascii="宋体" w:hAnsi="宋体" w:cs="宋体"/>
                <w:color w:val="auto"/>
                <w:sz w:val="24"/>
                <w:szCs w:val="24"/>
              </w:rPr>
              <w:t>出具承诺书</w:t>
            </w:r>
          </w:p>
        </w:tc>
      </w:tr>
      <w:tr w14:paraId="7F76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45" w:type="dxa"/>
            <w:vMerge w:val="continue"/>
            <w:vAlign w:val="center"/>
          </w:tcPr>
          <w:p w14:paraId="37AA0CD3">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7322E573">
            <w:pPr>
              <w:pStyle w:val="31"/>
              <w:autoSpaceDE/>
              <w:autoSpaceDN/>
              <w:adjustRightInd/>
              <w:spacing w:line="400" w:lineRule="exact"/>
              <w:jc w:val="center"/>
              <w:rPr>
                <w:rFonts w:hAnsi="宋体" w:cs="Times New Roman"/>
                <w:color w:val="auto"/>
              </w:rPr>
            </w:pPr>
          </w:p>
        </w:tc>
        <w:tc>
          <w:tcPr>
            <w:tcW w:w="3015" w:type="dxa"/>
            <w:vAlign w:val="center"/>
          </w:tcPr>
          <w:p w14:paraId="149B69CA">
            <w:pPr>
              <w:pStyle w:val="31"/>
              <w:spacing w:line="400" w:lineRule="exact"/>
              <w:jc w:val="center"/>
              <w:rPr>
                <w:rFonts w:hAnsi="宋体"/>
                <w:color w:val="auto"/>
              </w:rPr>
            </w:pPr>
            <w:r>
              <w:rPr>
                <w:rFonts w:hint="eastAsia" w:hAnsi="宋体"/>
                <w:color w:val="auto"/>
              </w:rPr>
              <w:t>硬件特征码</w:t>
            </w:r>
          </w:p>
          <w:p w14:paraId="3C88ABFF">
            <w:pPr>
              <w:spacing w:line="400" w:lineRule="atLeast"/>
              <w:jc w:val="center"/>
              <w:rPr>
                <w:rFonts w:ascii="宋体" w:hAnsi="宋体" w:cs="宋体"/>
                <w:color w:val="auto"/>
                <w:sz w:val="24"/>
                <w:szCs w:val="24"/>
              </w:rPr>
            </w:pPr>
          </w:p>
        </w:tc>
        <w:tc>
          <w:tcPr>
            <w:tcW w:w="5339" w:type="dxa"/>
            <w:vAlign w:val="center"/>
          </w:tcPr>
          <w:p w14:paraId="5100AC67">
            <w:pPr>
              <w:spacing w:line="400" w:lineRule="exact"/>
              <w:jc w:val="center"/>
              <w:rPr>
                <w:rFonts w:ascii="宋体" w:hAnsi="宋体" w:cs="宋体"/>
                <w:color w:val="auto"/>
                <w:sz w:val="24"/>
                <w:szCs w:val="24"/>
              </w:rPr>
            </w:pPr>
            <w:r>
              <w:rPr>
                <w:rFonts w:hint="eastAsia" w:ascii="宋体" w:hAnsi="宋体" w:cs="宋体"/>
                <w:color w:val="auto"/>
                <w:sz w:val="24"/>
                <w:szCs w:val="24"/>
              </w:rPr>
              <w:t>供应商上传响应文件的计算机“硬件特征码”不得与本项目其他供应商相同。</w:t>
            </w:r>
          </w:p>
        </w:tc>
      </w:tr>
      <w:tr w14:paraId="5FAA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5" w:type="dxa"/>
            <w:vMerge w:val="continue"/>
            <w:vAlign w:val="center"/>
          </w:tcPr>
          <w:p w14:paraId="1D48AEE7">
            <w:pPr>
              <w:pStyle w:val="31"/>
              <w:autoSpaceDE/>
              <w:autoSpaceDN/>
              <w:adjustRightInd/>
              <w:spacing w:line="400" w:lineRule="exact"/>
              <w:jc w:val="center"/>
              <w:rPr>
                <w:rFonts w:hAnsi="宋体" w:cs="Times New Roman"/>
                <w:color w:val="auto"/>
              </w:rPr>
            </w:pPr>
          </w:p>
        </w:tc>
        <w:tc>
          <w:tcPr>
            <w:tcW w:w="1350" w:type="dxa"/>
            <w:gridSpan w:val="2"/>
            <w:vMerge w:val="continue"/>
            <w:vAlign w:val="center"/>
          </w:tcPr>
          <w:p w14:paraId="40709E47">
            <w:pPr>
              <w:pStyle w:val="31"/>
              <w:autoSpaceDE/>
              <w:autoSpaceDN/>
              <w:adjustRightInd/>
              <w:spacing w:line="400" w:lineRule="exact"/>
              <w:jc w:val="center"/>
              <w:rPr>
                <w:rFonts w:hAnsi="宋体" w:cs="Times New Roman"/>
                <w:color w:val="auto"/>
              </w:rPr>
            </w:pPr>
          </w:p>
        </w:tc>
        <w:tc>
          <w:tcPr>
            <w:tcW w:w="3015" w:type="dxa"/>
            <w:vAlign w:val="center"/>
          </w:tcPr>
          <w:p w14:paraId="6F424A99">
            <w:pPr>
              <w:pStyle w:val="21"/>
              <w:jc w:val="center"/>
              <w:rPr>
                <w:rFonts w:ascii="宋体" w:hAnsi="宋体" w:cs="宋体"/>
                <w:color w:val="auto"/>
                <w:kern w:val="0"/>
                <w:sz w:val="24"/>
                <w:szCs w:val="24"/>
              </w:rPr>
            </w:pPr>
            <w:r>
              <w:rPr>
                <w:rFonts w:hint="eastAsia" w:ascii="宋体" w:hAnsi="宋体" w:cs="宋体"/>
                <w:color w:val="auto"/>
                <w:kern w:val="0"/>
                <w:sz w:val="24"/>
                <w:szCs w:val="24"/>
              </w:rPr>
              <w:t>保证金和履约保证金</w:t>
            </w:r>
          </w:p>
          <w:p w14:paraId="6C3BCECE">
            <w:pPr>
              <w:pStyle w:val="21"/>
              <w:jc w:val="center"/>
              <w:rPr>
                <w:color w:val="auto"/>
                <w:sz w:val="24"/>
                <w:szCs w:val="24"/>
              </w:rPr>
            </w:pPr>
            <w:r>
              <w:rPr>
                <w:rFonts w:hint="eastAsia" w:ascii="宋体" w:hAnsi="宋体" w:cs="宋体"/>
                <w:color w:val="auto"/>
                <w:kern w:val="0"/>
                <w:sz w:val="24"/>
                <w:szCs w:val="24"/>
              </w:rPr>
              <w:t>承诺书</w:t>
            </w:r>
          </w:p>
        </w:tc>
        <w:tc>
          <w:tcPr>
            <w:tcW w:w="5339" w:type="dxa"/>
            <w:vAlign w:val="center"/>
          </w:tcPr>
          <w:p w14:paraId="37BC31AF">
            <w:pPr>
              <w:pStyle w:val="20"/>
              <w:autoSpaceDE w:val="0"/>
              <w:autoSpaceDN w:val="0"/>
              <w:adjustRightInd w:val="0"/>
              <w:spacing w:before="0" w:beforeAutospacing="0" w:after="0" w:afterAutospacing="0" w:line="440" w:lineRule="exact"/>
              <w:jc w:val="center"/>
              <w:rPr>
                <w:color w:val="auto"/>
                <w:lang w:val="zh-CN"/>
              </w:rPr>
            </w:pPr>
            <w:r>
              <w:rPr>
                <w:rFonts w:hint="eastAsia"/>
                <w:color w:val="auto"/>
                <w:lang w:val="zh-CN"/>
              </w:rPr>
              <w:t>出具承诺书</w:t>
            </w:r>
          </w:p>
          <w:p w14:paraId="45C4B049">
            <w:pPr>
              <w:spacing w:line="400" w:lineRule="atLeast"/>
              <w:rPr>
                <w:color w:val="auto"/>
                <w:sz w:val="24"/>
                <w:szCs w:val="24"/>
              </w:rPr>
            </w:pPr>
          </w:p>
        </w:tc>
      </w:tr>
      <w:tr w14:paraId="4BEB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0349" w:type="dxa"/>
            <w:gridSpan w:val="5"/>
            <w:vAlign w:val="center"/>
          </w:tcPr>
          <w:p w14:paraId="63C5E29A">
            <w:pPr>
              <w:pStyle w:val="31"/>
              <w:spacing w:line="400" w:lineRule="exact"/>
              <w:rPr>
                <w:rFonts w:hAnsi="宋体" w:cs="Times New Roman"/>
                <w:b/>
                <w:bCs/>
                <w:color w:val="auto"/>
              </w:rPr>
            </w:pPr>
            <w:r>
              <w:rPr>
                <w:rFonts w:hint="eastAsia" w:hAnsi="宋体"/>
                <w:b/>
                <w:bCs/>
                <w:color w:val="auto"/>
              </w:rPr>
              <w:t>注：</w:t>
            </w:r>
            <w:r>
              <w:rPr>
                <w:rFonts w:hint="eastAsia" w:hAnsi="宋体"/>
                <w:color w:val="auto"/>
                <w:kern w:val="2"/>
              </w:rPr>
              <w:t>本项目为全电子项目，不再要求供应商提供相应原件或其他纸质证明材料，资格要求中提供的资料,供应商在投标文件中提供相应原件扫描件，并采用单位和个人数字证书，按谈判文件要求在相应位置加盖电子印章。</w:t>
            </w:r>
          </w:p>
        </w:tc>
      </w:tr>
      <w:tr w14:paraId="7ACC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775" w:type="dxa"/>
            <w:gridSpan w:val="2"/>
            <w:vMerge w:val="restart"/>
            <w:vAlign w:val="center"/>
          </w:tcPr>
          <w:p w14:paraId="53FD395C">
            <w:pPr>
              <w:spacing w:line="400" w:lineRule="exact"/>
              <w:jc w:val="center"/>
              <w:rPr>
                <w:color w:val="auto"/>
              </w:rPr>
            </w:pPr>
          </w:p>
          <w:p w14:paraId="302BE2F5">
            <w:pPr>
              <w:spacing w:line="400" w:lineRule="exact"/>
              <w:jc w:val="center"/>
              <w:rPr>
                <w:color w:val="auto"/>
              </w:rPr>
            </w:pPr>
            <w:r>
              <w:rPr>
                <w:color w:val="auto"/>
              </w:rPr>
              <w:t>3</w:t>
            </w:r>
          </w:p>
        </w:tc>
        <w:tc>
          <w:tcPr>
            <w:tcW w:w="1220" w:type="dxa"/>
            <w:vMerge w:val="restart"/>
            <w:vAlign w:val="center"/>
          </w:tcPr>
          <w:p w14:paraId="209EB6CD">
            <w:pPr>
              <w:spacing w:line="400" w:lineRule="exact"/>
              <w:jc w:val="center"/>
              <w:rPr>
                <w:color w:val="auto"/>
                <w:sz w:val="24"/>
                <w:szCs w:val="24"/>
              </w:rPr>
            </w:pPr>
            <w:r>
              <w:rPr>
                <w:rFonts w:hint="eastAsia"/>
                <w:color w:val="auto"/>
                <w:sz w:val="24"/>
                <w:szCs w:val="24"/>
              </w:rPr>
              <w:t>响 应 性</w:t>
            </w:r>
          </w:p>
          <w:p w14:paraId="2D107A6F">
            <w:pPr>
              <w:spacing w:line="400" w:lineRule="exact"/>
              <w:jc w:val="center"/>
              <w:rPr>
                <w:color w:val="auto"/>
              </w:rPr>
            </w:pPr>
            <w:r>
              <w:rPr>
                <w:rFonts w:hint="eastAsia"/>
                <w:color w:val="auto"/>
                <w:sz w:val="24"/>
                <w:szCs w:val="24"/>
              </w:rPr>
              <w:t>评审标准</w:t>
            </w:r>
          </w:p>
        </w:tc>
        <w:tc>
          <w:tcPr>
            <w:tcW w:w="3015" w:type="dxa"/>
            <w:vAlign w:val="center"/>
          </w:tcPr>
          <w:p w14:paraId="71D9CC77">
            <w:pPr>
              <w:spacing w:line="400" w:lineRule="exact"/>
              <w:jc w:val="center"/>
              <w:rPr>
                <w:rFonts w:ascii="宋体" w:hAnsi="宋体" w:cs="宋体"/>
                <w:color w:val="auto"/>
                <w:sz w:val="24"/>
                <w:szCs w:val="24"/>
              </w:rPr>
            </w:pPr>
            <w:r>
              <w:rPr>
                <w:rFonts w:hint="eastAsia" w:ascii="宋体" w:hAnsi="宋体" w:cs="宋体"/>
                <w:color w:val="auto"/>
                <w:sz w:val="24"/>
                <w:szCs w:val="24"/>
              </w:rPr>
              <w:t>采购内容</w:t>
            </w:r>
          </w:p>
        </w:tc>
        <w:tc>
          <w:tcPr>
            <w:tcW w:w="5339" w:type="dxa"/>
            <w:vAlign w:val="center"/>
          </w:tcPr>
          <w:p w14:paraId="0FC3436E">
            <w:pPr>
              <w:spacing w:line="400" w:lineRule="exact"/>
              <w:rPr>
                <w:rFonts w:ascii="宋体" w:hAnsi="宋体" w:cs="宋体"/>
                <w:b/>
                <w:bCs/>
                <w:color w:val="auto"/>
                <w:sz w:val="24"/>
                <w:szCs w:val="24"/>
              </w:rPr>
            </w:pPr>
            <w:r>
              <w:rPr>
                <w:rFonts w:hint="eastAsia"/>
                <w:color w:val="auto"/>
                <w:sz w:val="24"/>
                <w:szCs w:val="24"/>
              </w:rPr>
              <w:t>符合第二章“谈判供应商须知”规定</w:t>
            </w:r>
          </w:p>
        </w:tc>
      </w:tr>
      <w:tr w14:paraId="11DB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5" w:type="dxa"/>
            <w:gridSpan w:val="2"/>
            <w:vMerge w:val="continue"/>
            <w:vAlign w:val="center"/>
          </w:tcPr>
          <w:p w14:paraId="32A85764">
            <w:pPr>
              <w:spacing w:line="400" w:lineRule="exact"/>
              <w:jc w:val="center"/>
              <w:rPr>
                <w:rFonts w:ascii="宋体" w:cs="宋体"/>
                <w:color w:val="auto"/>
                <w:sz w:val="24"/>
                <w:szCs w:val="24"/>
              </w:rPr>
            </w:pPr>
          </w:p>
        </w:tc>
        <w:tc>
          <w:tcPr>
            <w:tcW w:w="1220" w:type="dxa"/>
            <w:vMerge w:val="continue"/>
            <w:vAlign w:val="center"/>
          </w:tcPr>
          <w:p w14:paraId="2E9FECD1">
            <w:pPr>
              <w:spacing w:line="400" w:lineRule="exact"/>
              <w:jc w:val="center"/>
              <w:rPr>
                <w:rFonts w:ascii="宋体" w:hAnsi="宋体" w:cs="宋体"/>
                <w:color w:val="auto"/>
                <w:sz w:val="24"/>
                <w:szCs w:val="24"/>
              </w:rPr>
            </w:pPr>
          </w:p>
        </w:tc>
        <w:tc>
          <w:tcPr>
            <w:tcW w:w="3015" w:type="dxa"/>
            <w:vAlign w:val="center"/>
          </w:tcPr>
          <w:p w14:paraId="002BF7D9">
            <w:pPr>
              <w:spacing w:line="480" w:lineRule="auto"/>
              <w:jc w:val="center"/>
              <w:rPr>
                <w:color w:val="auto"/>
                <w:sz w:val="24"/>
                <w:szCs w:val="24"/>
              </w:rPr>
            </w:pPr>
            <w:r>
              <w:rPr>
                <w:rFonts w:hint="eastAsia"/>
                <w:color w:val="auto"/>
                <w:sz w:val="24"/>
                <w:szCs w:val="24"/>
              </w:rPr>
              <w:t>合同履行期限</w:t>
            </w:r>
          </w:p>
        </w:tc>
        <w:tc>
          <w:tcPr>
            <w:tcW w:w="5339" w:type="dxa"/>
            <w:vAlign w:val="center"/>
          </w:tcPr>
          <w:p w14:paraId="69DC0186">
            <w:pPr>
              <w:spacing w:line="480" w:lineRule="auto"/>
              <w:rPr>
                <w:color w:val="auto"/>
                <w:sz w:val="24"/>
                <w:szCs w:val="24"/>
              </w:rPr>
            </w:pPr>
            <w:r>
              <w:rPr>
                <w:rFonts w:hint="eastAsia"/>
                <w:color w:val="auto"/>
                <w:sz w:val="24"/>
                <w:szCs w:val="24"/>
              </w:rPr>
              <w:t>符合第二章“谈判供应商须知”规定</w:t>
            </w:r>
          </w:p>
        </w:tc>
      </w:tr>
      <w:tr w14:paraId="73CA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75" w:type="dxa"/>
            <w:gridSpan w:val="2"/>
            <w:vMerge w:val="continue"/>
            <w:vAlign w:val="center"/>
          </w:tcPr>
          <w:p w14:paraId="3BB8C766">
            <w:pPr>
              <w:spacing w:line="400" w:lineRule="exact"/>
              <w:jc w:val="center"/>
              <w:rPr>
                <w:rFonts w:ascii="宋体" w:cs="宋体"/>
                <w:color w:val="auto"/>
                <w:sz w:val="24"/>
                <w:szCs w:val="24"/>
              </w:rPr>
            </w:pPr>
          </w:p>
        </w:tc>
        <w:tc>
          <w:tcPr>
            <w:tcW w:w="1220" w:type="dxa"/>
            <w:vMerge w:val="continue"/>
            <w:vAlign w:val="center"/>
          </w:tcPr>
          <w:p w14:paraId="6E50489D">
            <w:pPr>
              <w:spacing w:line="400" w:lineRule="exact"/>
              <w:jc w:val="center"/>
              <w:rPr>
                <w:rFonts w:ascii="宋体" w:hAnsi="宋体" w:cs="宋体"/>
                <w:color w:val="auto"/>
                <w:sz w:val="24"/>
                <w:szCs w:val="24"/>
              </w:rPr>
            </w:pPr>
          </w:p>
        </w:tc>
        <w:tc>
          <w:tcPr>
            <w:tcW w:w="3015" w:type="dxa"/>
            <w:vAlign w:val="center"/>
          </w:tcPr>
          <w:p w14:paraId="6ADE8D7D">
            <w:pPr>
              <w:spacing w:line="480" w:lineRule="auto"/>
              <w:jc w:val="center"/>
              <w:rPr>
                <w:rFonts w:ascii="宋体" w:hAnsi="宋体" w:cs="宋体"/>
                <w:color w:val="auto"/>
                <w:sz w:val="24"/>
                <w:szCs w:val="24"/>
              </w:rPr>
            </w:pPr>
            <w:r>
              <w:rPr>
                <w:rFonts w:hint="eastAsia" w:ascii="宋体" w:hAnsi="宋体" w:cs="宋体"/>
                <w:color w:val="auto"/>
                <w:sz w:val="24"/>
                <w:szCs w:val="24"/>
              </w:rPr>
              <w:t>质量要求</w:t>
            </w:r>
          </w:p>
        </w:tc>
        <w:tc>
          <w:tcPr>
            <w:tcW w:w="5339" w:type="dxa"/>
            <w:vAlign w:val="center"/>
          </w:tcPr>
          <w:p w14:paraId="79C15740">
            <w:pPr>
              <w:spacing w:line="480" w:lineRule="auto"/>
              <w:rPr>
                <w:rFonts w:ascii="宋体" w:hAnsi="宋体" w:cs="宋体"/>
                <w:color w:val="auto"/>
                <w:sz w:val="24"/>
                <w:szCs w:val="24"/>
              </w:rPr>
            </w:pPr>
            <w:r>
              <w:rPr>
                <w:rFonts w:hint="eastAsia" w:ascii="宋体" w:hAnsi="宋体" w:cs="宋体"/>
                <w:color w:val="auto"/>
                <w:kern w:val="0"/>
                <w:sz w:val="24"/>
                <w:szCs w:val="24"/>
              </w:rPr>
              <w:t>符合第二章“</w:t>
            </w:r>
            <w:r>
              <w:rPr>
                <w:rFonts w:hint="eastAsia"/>
                <w:color w:val="auto"/>
                <w:sz w:val="24"/>
                <w:szCs w:val="24"/>
              </w:rPr>
              <w:t>谈判</w:t>
            </w:r>
            <w:r>
              <w:rPr>
                <w:rFonts w:hint="eastAsia" w:ascii="宋体" w:hAnsi="宋体" w:cs="宋体"/>
                <w:color w:val="auto"/>
                <w:kern w:val="0"/>
                <w:sz w:val="24"/>
                <w:szCs w:val="24"/>
              </w:rPr>
              <w:t>供应商须知”规定</w:t>
            </w:r>
          </w:p>
        </w:tc>
      </w:tr>
      <w:tr w14:paraId="55C50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75" w:type="dxa"/>
            <w:gridSpan w:val="2"/>
            <w:vMerge w:val="continue"/>
            <w:vAlign w:val="center"/>
          </w:tcPr>
          <w:p w14:paraId="239911ED">
            <w:pPr>
              <w:spacing w:line="400" w:lineRule="exact"/>
              <w:jc w:val="center"/>
              <w:rPr>
                <w:rFonts w:ascii="宋体" w:cs="宋体"/>
                <w:color w:val="auto"/>
                <w:sz w:val="24"/>
                <w:szCs w:val="24"/>
              </w:rPr>
            </w:pPr>
          </w:p>
        </w:tc>
        <w:tc>
          <w:tcPr>
            <w:tcW w:w="1220" w:type="dxa"/>
            <w:vMerge w:val="continue"/>
            <w:vAlign w:val="center"/>
          </w:tcPr>
          <w:p w14:paraId="5C6BE0BD">
            <w:pPr>
              <w:spacing w:line="400" w:lineRule="exact"/>
              <w:jc w:val="center"/>
              <w:rPr>
                <w:rFonts w:ascii="宋体" w:hAnsi="宋体" w:cs="宋体"/>
                <w:color w:val="auto"/>
                <w:sz w:val="24"/>
                <w:szCs w:val="24"/>
              </w:rPr>
            </w:pPr>
          </w:p>
        </w:tc>
        <w:tc>
          <w:tcPr>
            <w:tcW w:w="3015" w:type="dxa"/>
            <w:vAlign w:val="center"/>
          </w:tcPr>
          <w:p w14:paraId="36D9642A">
            <w:pPr>
              <w:spacing w:line="480" w:lineRule="auto"/>
              <w:jc w:val="center"/>
              <w:rPr>
                <w:color w:val="auto"/>
                <w:sz w:val="24"/>
                <w:szCs w:val="24"/>
              </w:rPr>
            </w:pPr>
            <w:r>
              <w:rPr>
                <w:rFonts w:hint="eastAsia"/>
                <w:color w:val="auto"/>
                <w:sz w:val="24"/>
                <w:szCs w:val="24"/>
              </w:rPr>
              <w:t>投标有效期</w:t>
            </w:r>
          </w:p>
        </w:tc>
        <w:tc>
          <w:tcPr>
            <w:tcW w:w="5339" w:type="dxa"/>
            <w:vAlign w:val="center"/>
          </w:tcPr>
          <w:p w14:paraId="4E021CBB">
            <w:pPr>
              <w:spacing w:line="480" w:lineRule="auto"/>
              <w:rPr>
                <w:color w:val="auto"/>
                <w:sz w:val="24"/>
                <w:szCs w:val="24"/>
              </w:rPr>
            </w:pPr>
            <w:r>
              <w:rPr>
                <w:rFonts w:hint="eastAsia" w:ascii="宋体" w:hAnsi="宋体" w:cs="宋体"/>
                <w:color w:val="auto"/>
                <w:kern w:val="0"/>
                <w:sz w:val="24"/>
                <w:szCs w:val="24"/>
              </w:rPr>
              <w:t>符合第二章“</w:t>
            </w:r>
            <w:r>
              <w:rPr>
                <w:rFonts w:hint="eastAsia"/>
                <w:color w:val="auto"/>
                <w:sz w:val="24"/>
                <w:szCs w:val="24"/>
              </w:rPr>
              <w:t>谈判</w:t>
            </w:r>
            <w:r>
              <w:rPr>
                <w:rFonts w:hint="eastAsia" w:ascii="宋体" w:hAnsi="宋体" w:cs="宋体"/>
                <w:color w:val="auto"/>
                <w:kern w:val="0"/>
                <w:sz w:val="24"/>
                <w:szCs w:val="24"/>
              </w:rPr>
              <w:t>供应商须知”规定</w:t>
            </w:r>
          </w:p>
        </w:tc>
      </w:tr>
      <w:tr w14:paraId="64F5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775" w:type="dxa"/>
            <w:gridSpan w:val="2"/>
            <w:vMerge w:val="continue"/>
            <w:vAlign w:val="center"/>
          </w:tcPr>
          <w:p w14:paraId="0BA2315F">
            <w:pPr>
              <w:spacing w:line="400" w:lineRule="exact"/>
              <w:jc w:val="center"/>
              <w:rPr>
                <w:rFonts w:ascii="宋体" w:cs="宋体"/>
                <w:color w:val="auto"/>
                <w:sz w:val="24"/>
                <w:szCs w:val="24"/>
              </w:rPr>
            </w:pPr>
          </w:p>
        </w:tc>
        <w:tc>
          <w:tcPr>
            <w:tcW w:w="1220" w:type="dxa"/>
            <w:vMerge w:val="continue"/>
            <w:vAlign w:val="center"/>
          </w:tcPr>
          <w:p w14:paraId="44108E50">
            <w:pPr>
              <w:spacing w:line="400" w:lineRule="exact"/>
              <w:jc w:val="center"/>
              <w:rPr>
                <w:rFonts w:ascii="宋体" w:hAnsi="宋体" w:cs="宋体"/>
                <w:color w:val="auto"/>
                <w:sz w:val="24"/>
                <w:szCs w:val="24"/>
              </w:rPr>
            </w:pPr>
          </w:p>
        </w:tc>
        <w:tc>
          <w:tcPr>
            <w:tcW w:w="3015" w:type="dxa"/>
            <w:vAlign w:val="center"/>
          </w:tcPr>
          <w:p w14:paraId="77DB03C4">
            <w:pPr>
              <w:pStyle w:val="3"/>
              <w:spacing w:line="480" w:lineRule="auto"/>
              <w:rPr>
                <w:rFonts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质保期</w:t>
            </w:r>
          </w:p>
        </w:tc>
        <w:tc>
          <w:tcPr>
            <w:tcW w:w="5339" w:type="dxa"/>
            <w:vAlign w:val="center"/>
          </w:tcPr>
          <w:p w14:paraId="055342A7">
            <w:pPr>
              <w:pStyle w:val="3"/>
              <w:spacing w:line="480" w:lineRule="auto"/>
              <w:jc w:val="both"/>
              <w:rPr>
                <w:rFonts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符合第二章“</w:t>
            </w:r>
            <w:r>
              <w:rPr>
                <w:rFonts w:hint="eastAsia" w:ascii="宋体" w:hAnsi="宋体" w:eastAsia="宋体" w:cs="宋体"/>
                <w:b w:val="0"/>
                <w:bCs w:val="0"/>
                <w:color w:val="auto"/>
                <w:sz w:val="24"/>
                <w:szCs w:val="24"/>
              </w:rPr>
              <w:t>谈判</w:t>
            </w:r>
            <w:r>
              <w:rPr>
                <w:rFonts w:hint="eastAsia" w:ascii="宋体" w:hAnsi="宋体" w:eastAsia="宋体" w:cs="宋体"/>
                <w:b w:val="0"/>
                <w:bCs w:val="0"/>
                <w:color w:val="auto"/>
                <w:kern w:val="0"/>
                <w:sz w:val="24"/>
                <w:szCs w:val="24"/>
              </w:rPr>
              <w:t>供应商须知”规定</w:t>
            </w:r>
          </w:p>
        </w:tc>
      </w:tr>
      <w:tr w14:paraId="7836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75" w:type="dxa"/>
            <w:gridSpan w:val="2"/>
            <w:vMerge w:val="continue"/>
            <w:vAlign w:val="center"/>
          </w:tcPr>
          <w:p w14:paraId="6956F03B">
            <w:pPr>
              <w:spacing w:line="400" w:lineRule="exact"/>
              <w:jc w:val="center"/>
              <w:rPr>
                <w:rFonts w:ascii="宋体" w:cs="宋体"/>
                <w:color w:val="auto"/>
                <w:sz w:val="24"/>
                <w:szCs w:val="24"/>
              </w:rPr>
            </w:pPr>
          </w:p>
        </w:tc>
        <w:tc>
          <w:tcPr>
            <w:tcW w:w="1220" w:type="dxa"/>
            <w:vMerge w:val="continue"/>
            <w:vAlign w:val="center"/>
          </w:tcPr>
          <w:p w14:paraId="5E6FEDAB">
            <w:pPr>
              <w:spacing w:line="400" w:lineRule="exact"/>
              <w:jc w:val="center"/>
              <w:rPr>
                <w:rFonts w:ascii="宋体" w:hAnsi="宋体" w:cs="宋体"/>
                <w:color w:val="auto"/>
                <w:sz w:val="24"/>
                <w:szCs w:val="24"/>
              </w:rPr>
            </w:pPr>
          </w:p>
        </w:tc>
        <w:tc>
          <w:tcPr>
            <w:tcW w:w="3015" w:type="dxa"/>
            <w:vAlign w:val="center"/>
          </w:tcPr>
          <w:p w14:paraId="2CE0A445">
            <w:pPr>
              <w:spacing w:line="400" w:lineRule="exact"/>
              <w:jc w:val="center"/>
              <w:rPr>
                <w:rFonts w:ascii="宋体" w:hAnsi="宋体" w:cs="宋体"/>
                <w:color w:val="auto"/>
                <w:sz w:val="24"/>
                <w:szCs w:val="24"/>
              </w:rPr>
            </w:pPr>
            <w:r>
              <w:rPr>
                <w:rFonts w:hint="eastAsia" w:ascii="宋体" w:hAnsi="宋体" w:cs="宋体"/>
                <w:color w:val="auto"/>
                <w:kern w:val="0"/>
                <w:sz w:val="24"/>
                <w:szCs w:val="24"/>
              </w:rPr>
              <w:t>采购内容及技术参数要</w:t>
            </w:r>
            <w:r>
              <w:rPr>
                <w:rStyle w:val="36"/>
                <w:rFonts w:hint="eastAsia" w:ascii="宋体" w:hAnsi="宋体" w:eastAsia="宋体" w:cs="宋体"/>
                <w:b w:val="0"/>
                <w:bCs w:val="0"/>
                <w:color w:val="auto"/>
                <w:sz w:val="24"/>
                <w:szCs w:val="24"/>
              </w:rPr>
              <w:t>求</w:t>
            </w:r>
          </w:p>
        </w:tc>
        <w:tc>
          <w:tcPr>
            <w:tcW w:w="5339" w:type="dxa"/>
            <w:vAlign w:val="center"/>
          </w:tcPr>
          <w:p w14:paraId="0E34C18E">
            <w:pPr>
              <w:pStyle w:val="3"/>
              <w:snapToGrid w:val="0"/>
              <w:spacing w:before="0" w:after="0" w:line="400" w:lineRule="exact"/>
              <w:rPr>
                <w:rFonts w:ascii="宋体" w:hAnsi="宋体" w:eastAsia="宋体" w:cs="宋体"/>
                <w:b w:val="0"/>
                <w:bCs w:val="0"/>
                <w:color w:val="auto"/>
                <w:sz w:val="24"/>
                <w:szCs w:val="24"/>
              </w:rPr>
            </w:pPr>
            <w:r>
              <w:rPr>
                <w:rFonts w:hint="eastAsia" w:ascii="宋体" w:hAnsi="宋体" w:eastAsia="宋体" w:cs="宋体"/>
                <w:b w:val="0"/>
                <w:bCs w:val="0"/>
                <w:color w:val="auto"/>
                <w:sz w:val="24"/>
                <w:szCs w:val="24"/>
              </w:rPr>
              <w:t>符合第四章要求</w:t>
            </w:r>
          </w:p>
        </w:tc>
      </w:tr>
      <w:bookmarkEnd w:id="203"/>
      <w:bookmarkEnd w:id="204"/>
      <w:bookmarkEnd w:id="205"/>
      <w:bookmarkEnd w:id="206"/>
    </w:tbl>
    <w:p w14:paraId="52A9BA63">
      <w:pPr>
        <w:spacing w:line="400" w:lineRule="exact"/>
        <w:rPr>
          <w:rFonts w:ascii="宋体" w:hAnsi="宋体" w:cs="宋体"/>
          <w:b/>
          <w:color w:val="auto"/>
          <w:sz w:val="24"/>
        </w:rPr>
      </w:pPr>
      <w:bookmarkStart w:id="211" w:name="_Toc23683_WPSOffice_Level2"/>
      <w:bookmarkStart w:id="212" w:name="_Toc30881_WPSOffice_Level2"/>
      <w:bookmarkStart w:id="213" w:name="_Toc19311_WPSOffice_Level2"/>
      <w:bookmarkStart w:id="214" w:name="_Toc25729_WPSOffice_Level2"/>
      <w:bookmarkStart w:id="215" w:name="_Toc16922_WPSOffice_Level1"/>
      <w:bookmarkStart w:id="216" w:name="_Toc4244_WPSOffice_Level1"/>
      <w:bookmarkStart w:id="217" w:name="_Toc31546_WPSOffice_Level1"/>
      <w:r>
        <w:rPr>
          <w:rFonts w:hint="eastAsia" w:ascii="宋体" w:hAnsi="宋体" w:cs="宋体"/>
          <w:b/>
          <w:color w:val="auto"/>
          <w:sz w:val="24"/>
        </w:rPr>
        <w:t>一、评审原则</w:t>
      </w:r>
      <w:bookmarkEnd w:id="211"/>
      <w:bookmarkEnd w:id="212"/>
      <w:bookmarkEnd w:id="213"/>
      <w:bookmarkEnd w:id="214"/>
    </w:p>
    <w:p w14:paraId="424F971B">
      <w:pPr>
        <w:pStyle w:val="7"/>
        <w:widowControl/>
        <w:spacing w:line="400" w:lineRule="exact"/>
        <w:ind w:firstLine="480" w:firstLineChars="200"/>
        <w:rPr>
          <w:rFonts w:hAnsi="宋体"/>
          <w:color w:val="auto"/>
        </w:rPr>
      </w:pPr>
      <w:r>
        <w:rPr>
          <w:rFonts w:hint="eastAsia" w:hAnsi="宋体"/>
          <w:color w:val="auto"/>
        </w:rPr>
        <w:t>1.1 按照“公开、公平、公正”和诚实信用的原则，对待所有竞争性谈判供应商。</w:t>
      </w:r>
    </w:p>
    <w:p w14:paraId="09D71524">
      <w:pPr>
        <w:pStyle w:val="7"/>
        <w:widowControl/>
        <w:spacing w:line="400" w:lineRule="exact"/>
        <w:ind w:firstLine="480" w:firstLineChars="200"/>
        <w:rPr>
          <w:rFonts w:hAnsi="宋体"/>
          <w:color w:val="auto"/>
        </w:rPr>
      </w:pPr>
      <w:r>
        <w:rPr>
          <w:rFonts w:hint="eastAsia" w:hAnsi="宋体"/>
          <w:color w:val="auto"/>
        </w:rPr>
        <w:t>1.2 坚持竞谈文件所有相关规定，公平评标。</w:t>
      </w:r>
    </w:p>
    <w:p w14:paraId="0266B736">
      <w:pPr>
        <w:pStyle w:val="7"/>
        <w:widowControl/>
        <w:spacing w:line="400" w:lineRule="exact"/>
        <w:rPr>
          <w:rFonts w:hAnsi="宋体"/>
          <w:b/>
          <w:color w:val="auto"/>
        </w:rPr>
      </w:pPr>
      <w:bookmarkStart w:id="218" w:name="_Toc20758_WPSOffice_Level2"/>
      <w:bookmarkStart w:id="219" w:name="_Toc3385_WPSOffice_Level2"/>
      <w:bookmarkStart w:id="220" w:name="_Toc11046_WPSOffice_Level2"/>
      <w:bookmarkStart w:id="221" w:name="_Toc16792_WPSOffice_Level2"/>
      <w:r>
        <w:rPr>
          <w:rFonts w:hint="eastAsia" w:hAnsi="宋体"/>
          <w:b/>
          <w:bCs/>
          <w:color w:val="auto"/>
        </w:rPr>
        <w:t>二、</w:t>
      </w:r>
      <w:bookmarkEnd w:id="218"/>
      <w:bookmarkEnd w:id="219"/>
      <w:bookmarkEnd w:id="220"/>
      <w:bookmarkEnd w:id="221"/>
      <w:r>
        <w:rPr>
          <w:rFonts w:hint="eastAsia" w:hAnsi="宋体"/>
          <w:b/>
          <w:bCs/>
          <w:color w:val="auto"/>
        </w:rPr>
        <w:t>谈判标准：</w:t>
      </w:r>
    </w:p>
    <w:p w14:paraId="1235C465">
      <w:pPr>
        <w:spacing w:line="400" w:lineRule="exact"/>
        <w:ind w:firstLine="480" w:firstLineChars="200"/>
        <w:rPr>
          <w:rFonts w:ascii="宋体" w:hAnsi="宋体" w:cs="宋体"/>
          <w:color w:val="auto"/>
          <w:sz w:val="24"/>
        </w:rPr>
      </w:pPr>
      <w:r>
        <w:rPr>
          <w:rFonts w:hint="eastAsia" w:ascii="宋体" w:hAnsi="宋体" w:cs="宋体"/>
          <w:color w:val="auto"/>
          <w:sz w:val="24"/>
        </w:rPr>
        <w:t>由谈判小组对谈判响应人递交的谈判响应文件进行审查，谈判小组对通过资格评审和符合性评审的为有效谈判响应人。</w:t>
      </w:r>
    </w:p>
    <w:p w14:paraId="01D91D6A">
      <w:pPr>
        <w:spacing w:line="400" w:lineRule="exact"/>
        <w:ind w:firstLine="600" w:firstLineChars="250"/>
        <w:rPr>
          <w:rFonts w:ascii="宋体" w:hAnsi="宋体" w:cs="宋体"/>
          <w:color w:val="auto"/>
          <w:sz w:val="24"/>
        </w:rPr>
      </w:pPr>
      <w:r>
        <w:rPr>
          <w:rFonts w:hint="eastAsia" w:ascii="宋体" w:hAnsi="宋体" w:cs="宋体"/>
          <w:color w:val="auto"/>
          <w:sz w:val="24"/>
        </w:rPr>
        <w:t>1、谈判小组首先对各竞标文件进行资格性、符合性审查，未通过审查的为无效响应。</w:t>
      </w:r>
    </w:p>
    <w:p w14:paraId="5594E79A">
      <w:pPr>
        <w:spacing w:line="400" w:lineRule="exact"/>
        <w:ind w:firstLine="360" w:firstLineChars="150"/>
        <w:rPr>
          <w:rFonts w:ascii="宋体" w:hAnsi="宋体" w:cs="宋体"/>
          <w:color w:val="auto"/>
          <w:sz w:val="24"/>
        </w:rPr>
      </w:pPr>
      <w:r>
        <w:rPr>
          <w:rFonts w:hint="eastAsia" w:ascii="宋体" w:hAnsi="宋体" w:cs="宋体"/>
          <w:color w:val="auto"/>
          <w:sz w:val="24"/>
        </w:rPr>
        <w:t>（1）资格性检查：谈判小组将根据法律法规和谈判文件的规定，对响应文件的资格证明文件等进行审查，以确定谈判响应人是否具备竞争性谈判资格。</w:t>
      </w:r>
    </w:p>
    <w:p w14:paraId="4B83E98B">
      <w:pPr>
        <w:spacing w:line="400" w:lineRule="exact"/>
        <w:ind w:firstLine="360" w:firstLineChars="150"/>
        <w:rPr>
          <w:rFonts w:ascii="宋体" w:hAnsi="宋体" w:cs="宋体"/>
          <w:color w:val="auto"/>
          <w:sz w:val="24"/>
        </w:rPr>
      </w:pPr>
      <w:r>
        <w:rPr>
          <w:rFonts w:hint="eastAsia" w:ascii="宋体" w:hAnsi="宋体" w:cs="宋体"/>
          <w:color w:val="auto"/>
          <w:sz w:val="24"/>
        </w:rPr>
        <w:t>（2）符合性审查：依据谈判文件的规定，从响应文件的有效性、完整性和对谈判文件的响应程度进行审查，以确定是否对谈判文件的要求作出了实质性的响应，对存在重大偏离的 谈判响应文件将被拒绝。所谓重大偏离是指谈判响应人谈判响应文件中所述质量、服务期、 报价等明显不能满足谈判文件要求。重大偏离的认定须经竞争性谈判小组三分之二以上同意。</w:t>
      </w:r>
    </w:p>
    <w:p w14:paraId="6F49E31A">
      <w:pPr>
        <w:spacing w:line="400" w:lineRule="exact"/>
        <w:ind w:firstLine="480" w:firstLineChars="200"/>
        <w:rPr>
          <w:rFonts w:ascii="宋体" w:hAnsi="宋体" w:cs="宋体"/>
          <w:color w:val="auto"/>
          <w:sz w:val="24"/>
        </w:rPr>
      </w:pPr>
      <w:r>
        <w:rPr>
          <w:rFonts w:hint="eastAsia" w:ascii="宋体" w:hAnsi="宋体" w:cs="宋体"/>
          <w:color w:val="auto"/>
          <w:sz w:val="24"/>
        </w:rPr>
        <w:t>2、谈判小组判断“谈判响应文件”的响应性，仅基于“谈判响应文件”本身而不靠外部证据。谈判小组将拒绝被确定为非实质性响应的谈判响应人。谈判响应人不能通过修正或撤销不符之处，而使其成为实质性响应。</w:t>
      </w:r>
    </w:p>
    <w:p w14:paraId="207F0379">
      <w:pPr>
        <w:spacing w:line="400" w:lineRule="exact"/>
        <w:ind w:firstLine="480" w:firstLineChars="200"/>
        <w:rPr>
          <w:rFonts w:ascii="宋体" w:hAnsi="宋体" w:cs="宋体"/>
          <w:color w:val="auto"/>
          <w:sz w:val="24"/>
        </w:rPr>
      </w:pPr>
      <w:r>
        <w:rPr>
          <w:rFonts w:hint="eastAsia" w:ascii="宋体" w:hAnsi="宋体" w:cs="宋体"/>
          <w:color w:val="auto"/>
          <w:sz w:val="24"/>
        </w:rPr>
        <w:t>3、围绕谈判要点，谈判小组要求各个有效谈判响应人在系统内进行第二次或第三次谈判报价或多轮报价；未在规定时间内在系统内进行报价的，由此承担的一切后果由供应商自行承担。</w:t>
      </w:r>
    </w:p>
    <w:p w14:paraId="07B4BAAF">
      <w:pPr>
        <w:spacing w:line="400" w:lineRule="exact"/>
        <w:ind w:firstLine="480" w:firstLineChars="200"/>
        <w:rPr>
          <w:rFonts w:ascii="宋体" w:hAnsi="宋体" w:cs="宋体"/>
          <w:color w:val="auto"/>
          <w:sz w:val="24"/>
        </w:rPr>
      </w:pPr>
      <w:r>
        <w:rPr>
          <w:rFonts w:hint="eastAsia" w:ascii="宋体" w:hAnsi="宋体" w:cs="宋体"/>
          <w:color w:val="auto"/>
          <w:sz w:val="24"/>
        </w:rPr>
        <w:t>3.1、本项目第二次或第三次谈判报价或多轮报价采用远程报价。</w:t>
      </w:r>
    </w:p>
    <w:p w14:paraId="24B28711">
      <w:pPr>
        <w:spacing w:line="400" w:lineRule="exact"/>
        <w:ind w:firstLine="480" w:firstLineChars="200"/>
        <w:rPr>
          <w:rFonts w:ascii="宋体" w:hAnsi="宋体" w:cs="宋体"/>
          <w:color w:val="auto"/>
          <w:sz w:val="24"/>
        </w:rPr>
      </w:pPr>
      <w:r>
        <w:rPr>
          <w:rFonts w:hint="eastAsia" w:ascii="宋体" w:hAnsi="宋体" w:cs="宋体"/>
          <w:color w:val="auto"/>
          <w:sz w:val="24"/>
        </w:rPr>
        <w:t>4、谈判文件有较大变动的，谈判小组将以书面形式通知所有参加谈判的谈判响应人。 由有效谈判响应人在规定时间内进行第二次或第三次谈判报价或多轮报价，最后根据符合要求的报价最低的原则确定第一成交候选人。谈判报价最低者为第一成交候选人，次者为第二成交候选人，最高者为第三成交候选人。经过多轮报价谈判后若不能达成谈判目标时，应暂停谈判，谈判小组分析具体原因，然后再择时进行下一轮谈判。必要时，可进行多轮谈判（如出现并列排名时，由谈判小组根据响应人的产品技术规格、售后服务质量、响应文件 编制内容等进行综合评比确定排序。)</w:t>
      </w:r>
    </w:p>
    <w:p w14:paraId="58A192E9">
      <w:pPr>
        <w:spacing w:line="400" w:lineRule="exact"/>
        <w:ind w:firstLine="480" w:firstLineChars="200"/>
        <w:rPr>
          <w:rFonts w:ascii="宋体" w:hAnsi="宋体" w:cs="宋体"/>
          <w:color w:val="auto"/>
          <w:sz w:val="24"/>
        </w:rPr>
      </w:pPr>
      <w:r>
        <w:rPr>
          <w:rFonts w:hint="eastAsia" w:ascii="宋体" w:hAnsi="宋体" w:cs="宋体"/>
          <w:color w:val="auto"/>
          <w:sz w:val="24"/>
        </w:rPr>
        <w:t>5、谈判小组发现谈判响应人的报价（含一次或者二次报价或多轮报价）明显低于其他谈判报价，或者在设有标底时明显低于标底，使得其谈判报价可能低于其个别成本的，谈判小组应当要求该谈判响应人对所报的价格作出书面说明并提供相应的证明材料。谈判响应人不能合理解释或者不能提供相应证明材料的，由谈判小组认定该谈判响应人以低于成本报价竞标，其谈判作无效响应处理。</w:t>
      </w:r>
    </w:p>
    <w:p w14:paraId="73E1D147">
      <w:pPr>
        <w:spacing w:line="400" w:lineRule="exact"/>
        <w:ind w:firstLine="480" w:firstLineChars="200"/>
        <w:rPr>
          <w:rFonts w:ascii="宋体" w:hAnsi="宋体" w:cs="宋体"/>
          <w:color w:val="auto"/>
          <w:sz w:val="24"/>
        </w:rPr>
      </w:pPr>
      <w:r>
        <w:rPr>
          <w:rFonts w:hint="eastAsia" w:ascii="宋体" w:hAnsi="宋体" w:cs="宋体"/>
          <w:color w:val="auto"/>
          <w:sz w:val="24"/>
        </w:rPr>
        <w:t>6、谈判响应人有以下情形之一的，其谈判作无效处理：</w:t>
      </w:r>
    </w:p>
    <w:p w14:paraId="013FA7AE">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（1）未按谈判文件规定加密、签字、盖章的；</w:t>
      </w:r>
    </w:p>
    <w:p w14:paraId="49FD9580">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（2）资格证明文件不齐全的，或不符合谈判文件规定的资格要求的；</w:t>
      </w:r>
    </w:p>
    <w:p w14:paraId="0211AA01">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（3）投标文件内容不齐全或者内容虚假的；</w:t>
      </w:r>
    </w:p>
    <w:p w14:paraId="0548D9E7">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（4）投标文件附有采购人不能接受的条件；</w:t>
      </w:r>
    </w:p>
    <w:p w14:paraId="723BD32B">
      <w:pPr>
        <w:tabs>
          <w:tab w:val="left" w:pos="1200"/>
        </w:tabs>
        <w:snapToGrid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（5）违反《财政部关于在政府采购活动中查询及使用信用记录有关问题的通知》（财库〔2016〕125号）要求的；</w:t>
      </w:r>
    </w:p>
    <w:p w14:paraId="249CD402">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（6）不符合谈判文件规定的实质性要求的；</w:t>
      </w:r>
    </w:p>
    <w:p w14:paraId="4F24D17E">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（7）不响应谈判文件项目技术要求、项目商务要求的；</w:t>
      </w:r>
    </w:p>
    <w:p w14:paraId="5504662A">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（8）投标报价超过采购预算的；</w:t>
      </w:r>
    </w:p>
    <w:p w14:paraId="4C0B837F">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（9）未按照谈判文件规定报价的；</w:t>
      </w:r>
    </w:p>
    <w:p w14:paraId="5CB75E2E">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10）在评标过程中，谈判小组发现供应商的报价明显低于其他投标报价，使得其投标报价可能低于其个别成本的，应当要求该供应商做出书面说明、澄清、不争并提供相关证明材料，投标人未在规定的时间内作出解释、作出的解释不合理或不能提供证明材料的，由谈判小组认定该供应商以低于成本报价竞标，其投标应作废标处理。</w:t>
      </w:r>
    </w:p>
    <w:p w14:paraId="5F4708FD">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（11）所提交的开标一览表、货物分项报价表中某项产品单价或总价出现两个报价的；</w:t>
      </w:r>
    </w:p>
    <w:p w14:paraId="650A9A37">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（12）以他人名义投标\串通投标,以行贿手段牟取中标或以其他弄虚作假方式投标</w:t>
      </w:r>
    </w:p>
    <w:p w14:paraId="6AD556B3">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（13）违反法律、行政法规、谈判文件规定的其他情形的。</w:t>
      </w:r>
    </w:p>
    <w:p w14:paraId="5540A4B5">
      <w:pPr>
        <w:autoSpaceDE w:val="0"/>
        <w:autoSpaceDN w:val="0"/>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（14）供应商上传响应文件的计算机“硬件特征码”一致的</w:t>
      </w:r>
    </w:p>
    <w:p w14:paraId="35F6416A">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参与同一个标段（包）的供应商存在下列情形之一的，其投标（响应）文件无效：</w:t>
      </w:r>
    </w:p>
    <w:p w14:paraId="772D69C2">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（一）不同供应商的电子投标（响应）文件上传计算机的网卡MAC地址、CPU序列号和硬盘序列号等硬件信息相同的；</w:t>
      </w:r>
    </w:p>
    <w:p w14:paraId="5D156666">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（二）不同供应商的投标（响应）文件由同一电子设备编制、打印加密或者上传；</w:t>
      </w:r>
    </w:p>
    <w:p w14:paraId="41586601">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（三）不同供应商的投标（响应）文件由同一电子设备打印、复印；</w:t>
      </w:r>
    </w:p>
    <w:p w14:paraId="50016DA7">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（四）不同供应商的投标（响应）文件由同一人送达或者分发，或者不同供应商联系人为同一人或不同联系人的联系电话一致的；</w:t>
      </w:r>
    </w:p>
    <w:p w14:paraId="12EF8E49">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（五）不同供应商的投标（响应）文件的内容存在两处以上细节错误一致；</w:t>
      </w:r>
    </w:p>
    <w:p w14:paraId="6CA76EDB">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（六）不同供应商的法定代表人、委托代理人、项目经理、项目负责人等由同一个单位缴纳社会保险或者领取报酬的；</w:t>
      </w:r>
    </w:p>
    <w:p w14:paraId="0BC7605C">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（七）不同供应商投标（响应）文件中法定代表人或者负责人签字出自同一人之手；</w:t>
      </w:r>
    </w:p>
    <w:p w14:paraId="0300F4C9">
      <w:pPr>
        <w:tabs>
          <w:tab w:val="left" w:pos="120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（八）其它涉嫌串通的情形。</w:t>
      </w:r>
    </w:p>
    <w:p w14:paraId="5F367B12">
      <w:pPr>
        <w:spacing w:line="400" w:lineRule="exact"/>
        <w:ind w:firstLine="480" w:firstLineChars="200"/>
        <w:rPr>
          <w:rFonts w:ascii="宋体" w:hAnsi="宋体" w:cs="宋体"/>
          <w:color w:val="auto"/>
          <w:sz w:val="24"/>
        </w:rPr>
      </w:pPr>
      <w:r>
        <w:rPr>
          <w:rFonts w:hint="eastAsia" w:ascii="宋体" w:hAnsi="宋体" w:cs="宋体"/>
          <w:color w:val="auto"/>
          <w:sz w:val="24"/>
        </w:rPr>
        <w:t>7、谈判报价有算术错误的，谈判小组按以下原则对谈判报价进行修正，修正的价格经谈判响应人书面确认后具有约束力。谈判响应人不接受修正价格的，其谈判作废标处理。</w:t>
      </w:r>
    </w:p>
    <w:p w14:paraId="2A8EC512">
      <w:pPr>
        <w:spacing w:line="400" w:lineRule="exact"/>
        <w:ind w:firstLine="480" w:firstLineChars="200"/>
        <w:rPr>
          <w:rFonts w:ascii="宋体" w:hAnsi="宋体" w:cs="宋体"/>
          <w:color w:val="auto"/>
          <w:sz w:val="24"/>
        </w:rPr>
      </w:pPr>
      <w:r>
        <w:rPr>
          <w:rFonts w:hint="eastAsia" w:ascii="宋体" w:hAnsi="宋体" w:cs="宋体"/>
          <w:color w:val="auto"/>
          <w:sz w:val="24"/>
        </w:rPr>
        <w:t>(1）谈判响应文件中的大写金额与小写金额不一致的，以大写金额为准；</w:t>
      </w:r>
    </w:p>
    <w:p w14:paraId="22179D90">
      <w:pPr>
        <w:spacing w:line="400" w:lineRule="exact"/>
        <w:ind w:firstLine="480" w:firstLineChars="200"/>
        <w:rPr>
          <w:rFonts w:ascii="宋体" w:hAnsi="宋体" w:cs="宋体"/>
          <w:color w:val="auto"/>
          <w:sz w:val="24"/>
        </w:rPr>
      </w:pPr>
      <w:r>
        <w:rPr>
          <w:rFonts w:hint="eastAsia" w:ascii="宋体" w:hAnsi="宋体" w:cs="宋体"/>
          <w:color w:val="auto"/>
          <w:sz w:val="24"/>
        </w:rPr>
        <w:t>(2）总价金额与依据单价计算出的结果不一致的，以单价金额为准修正总价，但单价金 额小数点有明显错误的除外。</w:t>
      </w:r>
    </w:p>
    <w:p w14:paraId="1921FD5F">
      <w:pPr>
        <w:spacing w:line="400" w:lineRule="exact"/>
        <w:ind w:firstLine="480" w:firstLineChars="200"/>
        <w:rPr>
          <w:rFonts w:ascii="宋体" w:hAnsi="宋体" w:cs="宋体"/>
          <w:color w:val="auto"/>
          <w:sz w:val="24"/>
        </w:rPr>
      </w:pPr>
      <w:r>
        <w:rPr>
          <w:rFonts w:hint="eastAsia" w:ascii="宋体" w:hAnsi="宋体" w:cs="宋体"/>
          <w:color w:val="auto"/>
          <w:sz w:val="24"/>
        </w:rPr>
        <w:t>8、谈判响应文件的澄清和补正</w:t>
      </w:r>
    </w:p>
    <w:p w14:paraId="170C648B">
      <w:pPr>
        <w:spacing w:line="400" w:lineRule="exact"/>
        <w:ind w:firstLine="480" w:firstLineChars="200"/>
        <w:rPr>
          <w:rFonts w:ascii="宋体" w:hAnsi="宋体" w:cs="宋体"/>
          <w:color w:val="auto"/>
          <w:sz w:val="24"/>
        </w:rPr>
      </w:pPr>
      <w:r>
        <w:rPr>
          <w:rFonts w:hint="eastAsia" w:ascii="宋体" w:hAnsi="宋体" w:cs="宋体"/>
          <w:color w:val="auto"/>
          <w:sz w:val="24"/>
        </w:rPr>
        <w:t>8.1 在谈判过程中，谈判小组会可以在系统内要求谈判响应人对所提交谈判响应文件中不明确的内容进行书面澄清或说明，或者对细微偏差进行补正。谈判小组会不接受谈判响应人主动提出的澄清、说明或补正。</w:t>
      </w:r>
    </w:p>
    <w:p w14:paraId="5A4372EB">
      <w:pPr>
        <w:spacing w:line="400" w:lineRule="exact"/>
        <w:ind w:firstLine="480" w:firstLineChars="200"/>
        <w:rPr>
          <w:rFonts w:ascii="宋体" w:hAnsi="宋体" w:cs="宋体"/>
          <w:color w:val="auto"/>
          <w:sz w:val="24"/>
        </w:rPr>
      </w:pPr>
      <w:r>
        <w:rPr>
          <w:rFonts w:hint="eastAsia" w:ascii="宋体" w:hAnsi="宋体" w:cs="宋体"/>
          <w:color w:val="auto"/>
          <w:sz w:val="24"/>
        </w:rPr>
        <w:t>8.2澄清、说明和补正不得改变谈判响应文件的实质性内容（算术性错误修正的除外）。谈判响应人的书面澄清、说明和补正属于谈判响应文件的组成部分。</w:t>
      </w:r>
    </w:p>
    <w:p w14:paraId="0B0B4863">
      <w:pPr>
        <w:spacing w:line="400" w:lineRule="exact"/>
        <w:ind w:firstLine="480" w:firstLineChars="200"/>
        <w:rPr>
          <w:rFonts w:ascii="宋体" w:hAnsi="宋体" w:cs="宋体"/>
          <w:color w:val="auto"/>
          <w:sz w:val="24"/>
        </w:rPr>
      </w:pPr>
      <w:r>
        <w:rPr>
          <w:rFonts w:hint="eastAsia" w:ascii="宋体" w:hAnsi="宋体" w:cs="宋体"/>
          <w:color w:val="auto"/>
          <w:sz w:val="24"/>
        </w:rPr>
        <w:t>8.3谈判小组对谈判响应人提交的澄清、说明或补正有疑问的，可以要求谈判响应人进一步澄清、说明或补正，直至满足谈判小组的要求。</w:t>
      </w:r>
    </w:p>
    <w:p w14:paraId="37A44207">
      <w:pPr>
        <w:pStyle w:val="16"/>
        <w:widowControl/>
        <w:tabs>
          <w:tab w:val="left" w:pos="1020"/>
        </w:tabs>
        <w:snapToGrid w:val="0"/>
        <w:spacing w:line="400" w:lineRule="exact"/>
        <w:ind w:left="113" w:leftChars="54" w:firstLine="354" w:firstLineChars="147"/>
        <w:rPr>
          <w:rFonts w:ascii="宋体" w:hAnsi="宋体" w:cs="宋体"/>
          <w:b/>
          <w:color w:val="auto"/>
          <w:sz w:val="24"/>
        </w:rPr>
      </w:pPr>
      <w:r>
        <w:rPr>
          <w:rFonts w:hint="eastAsia" w:ascii="宋体" w:hAnsi="宋体" w:cs="宋体"/>
          <w:b/>
          <w:color w:val="auto"/>
          <w:sz w:val="24"/>
        </w:rPr>
        <w:t>三、推荐成交候选人</w:t>
      </w:r>
    </w:p>
    <w:p w14:paraId="3FCBE99F">
      <w:pPr>
        <w:pStyle w:val="16"/>
        <w:widowControl/>
        <w:tabs>
          <w:tab w:val="left" w:pos="1020"/>
        </w:tabs>
        <w:snapToGrid w:val="0"/>
        <w:spacing w:line="400" w:lineRule="exact"/>
        <w:ind w:left="0" w:leftChars="0" w:firstLine="480" w:firstLineChars="200"/>
        <w:rPr>
          <w:rFonts w:ascii="宋体" w:hAnsi="宋体" w:cs="宋体"/>
          <w:color w:val="auto"/>
          <w:sz w:val="24"/>
        </w:rPr>
      </w:pPr>
      <w:r>
        <w:rPr>
          <w:rFonts w:hint="eastAsia" w:ascii="宋体" w:hAnsi="宋体" w:cs="宋体"/>
          <w:color w:val="auto"/>
          <w:sz w:val="24"/>
        </w:rPr>
        <w:t>竞谈小组从质量和服务均能满足采购文件实质性响应要求的供应商中，按照报价由低到高的顺序提出3名以上成交候选人。并编写评审报告。报价相等的，以技术指标得分高的优先；如果技术指标得分也相等，按照现场随机抽签确定成交供应商顺序。</w:t>
      </w:r>
    </w:p>
    <w:p w14:paraId="3334CEE9">
      <w:pPr>
        <w:spacing w:line="400" w:lineRule="exact"/>
        <w:ind w:firstLine="480" w:firstLineChars="200"/>
        <w:rPr>
          <w:rFonts w:ascii="宋体" w:hAnsi="宋体" w:cs="宋体"/>
          <w:color w:val="auto"/>
          <w:sz w:val="24"/>
        </w:rPr>
      </w:pPr>
      <w:r>
        <w:rPr>
          <w:rFonts w:hint="eastAsia" w:ascii="宋体" w:hAnsi="宋体" w:cs="宋体"/>
          <w:color w:val="auto"/>
          <w:sz w:val="24"/>
        </w:rPr>
        <w:t>集中采购机构应当在评审结束后2个工作日内将评审报告送采购人确认，采购人应当在收到评审报告后5个工作日内，从评审报告提出的成交候选供应商中，按照排序由高到低的原则确定成交供应商，也可以书面授权竞谈小组直接确定成交供应商。采购人逾期未确定成交供应商且不提出异议的，视为确定评审报告提出的排序第一的供应商为成交供应商。</w:t>
      </w:r>
    </w:p>
    <w:p w14:paraId="2F10C968">
      <w:pPr>
        <w:pStyle w:val="16"/>
        <w:widowControl/>
        <w:tabs>
          <w:tab w:val="left" w:pos="720"/>
        </w:tabs>
        <w:snapToGrid w:val="0"/>
        <w:spacing w:line="400" w:lineRule="exact"/>
        <w:ind w:left="113" w:leftChars="54" w:firstLine="354" w:firstLineChars="147"/>
        <w:rPr>
          <w:rFonts w:ascii="宋体" w:hAnsi="宋体" w:cs="宋体"/>
          <w:b/>
          <w:color w:val="auto"/>
          <w:sz w:val="24"/>
        </w:rPr>
      </w:pPr>
      <w:bookmarkStart w:id="222" w:name="_Toc31113_WPSOffice_Level2"/>
      <w:bookmarkStart w:id="223" w:name="_Toc17880_WPSOffice_Level2"/>
      <w:bookmarkStart w:id="224" w:name="_Toc4614_WPSOffice_Level2"/>
      <w:bookmarkStart w:id="225" w:name="_Toc17195_WPSOffice_Level2"/>
      <w:r>
        <w:rPr>
          <w:rFonts w:hint="eastAsia" w:ascii="宋体" w:hAnsi="宋体" w:cs="宋体"/>
          <w:b/>
          <w:color w:val="auto"/>
          <w:sz w:val="24"/>
        </w:rPr>
        <w:t>四、保密及其它注意事项</w:t>
      </w:r>
      <w:bookmarkEnd w:id="222"/>
      <w:bookmarkEnd w:id="223"/>
      <w:bookmarkEnd w:id="224"/>
      <w:bookmarkEnd w:id="225"/>
    </w:p>
    <w:p w14:paraId="2FF21F62">
      <w:pPr>
        <w:pStyle w:val="16"/>
        <w:widowControl/>
        <w:tabs>
          <w:tab w:val="left" w:pos="1020"/>
        </w:tabs>
        <w:snapToGrid w:val="0"/>
        <w:spacing w:line="400" w:lineRule="exact"/>
        <w:ind w:left="0" w:leftChars="0" w:firstLine="480" w:firstLineChars="200"/>
        <w:rPr>
          <w:rFonts w:ascii="宋体" w:hAnsi="宋体" w:cs="宋体"/>
          <w:color w:val="auto"/>
          <w:sz w:val="24"/>
        </w:rPr>
      </w:pPr>
      <w:r>
        <w:rPr>
          <w:rFonts w:hint="eastAsia" w:ascii="宋体" w:hAnsi="宋体" w:cs="宋体"/>
          <w:color w:val="auto"/>
          <w:sz w:val="24"/>
        </w:rPr>
        <w:t>1.竞谈工作在竞谈小组内独立进行。竞谈小组将遵照评标原则，公正、平等地对待所有供应商。</w:t>
      </w:r>
    </w:p>
    <w:p w14:paraId="77FE0CE2">
      <w:pPr>
        <w:pStyle w:val="16"/>
        <w:widowControl/>
        <w:tabs>
          <w:tab w:val="left" w:pos="1020"/>
        </w:tabs>
        <w:snapToGrid w:val="0"/>
        <w:spacing w:line="400" w:lineRule="exact"/>
        <w:ind w:left="0" w:leftChars="0" w:firstLine="480" w:firstLineChars="200"/>
        <w:rPr>
          <w:rFonts w:ascii="宋体" w:hAnsi="宋体" w:cs="宋体"/>
          <w:color w:val="auto"/>
          <w:sz w:val="24"/>
        </w:rPr>
      </w:pPr>
      <w:r>
        <w:rPr>
          <w:rFonts w:hint="eastAsia" w:ascii="宋体" w:hAnsi="宋体" w:cs="宋体"/>
          <w:color w:val="auto"/>
          <w:sz w:val="24"/>
        </w:rPr>
        <w:t>2.评审期间根据需要对竞谈响应文件中有关问题分别向供应商进行询问，请各供应商予以答复及书面澄清，并经法定代表人或其委托代理人签署。澄清的文件将作为响应文件的组成部分。</w:t>
      </w:r>
    </w:p>
    <w:p w14:paraId="715504D0">
      <w:pPr>
        <w:pStyle w:val="16"/>
        <w:widowControl/>
        <w:tabs>
          <w:tab w:val="left" w:pos="1020"/>
        </w:tabs>
        <w:snapToGrid w:val="0"/>
        <w:spacing w:line="400" w:lineRule="exact"/>
        <w:ind w:left="0" w:leftChars="0" w:firstLine="480" w:firstLineChars="200"/>
        <w:rPr>
          <w:rFonts w:ascii="宋体" w:hAnsi="宋体" w:cs="宋体"/>
          <w:color w:val="auto"/>
          <w:sz w:val="24"/>
        </w:rPr>
      </w:pPr>
      <w:r>
        <w:rPr>
          <w:rFonts w:hint="eastAsia" w:ascii="宋体" w:hAnsi="宋体" w:cs="宋体"/>
          <w:color w:val="auto"/>
          <w:sz w:val="24"/>
        </w:rPr>
        <w:t>3.在竞谈评审期间，供应商不得向评委询问评审情况，不得进行旨在影响竞谈结果的活动。</w:t>
      </w:r>
    </w:p>
    <w:p w14:paraId="168420E6">
      <w:pPr>
        <w:pStyle w:val="16"/>
        <w:widowControl/>
        <w:tabs>
          <w:tab w:val="left" w:pos="1020"/>
        </w:tabs>
        <w:snapToGrid w:val="0"/>
        <w:spacing w:line="400" w:lineRule="exact"/>
        <w:ind w:left="0" w:leftChars="0" w:firstLine="480" w:firstLineChars="200"/>
        <w:rPr>
          <w:rFonts w:ascii="宋体" w:hAnsi="宋体" w:cs="宋体"/>
          <w:color w:val="auto"/>
          <w:sz w:val="24"/>
        </w:rPr>
      </w:pPr>
      <w:r>
        <w:rPr>
          <w:rFonts w:hint="eastAsia" w:ascii="宋体" w:hAnsi="宋体" w:cs="宋体"/>
          <w:color w:val="auto"/>
          <w:sz w:val="24"/>
        </w:rPr>
        <w:t>4.为保证评审的公正性，开标后直至授予供应商合同，评委不得与供应商私下交换意见。在竞谈工作结束后，凡与评审情况有接触的任何人不得将竞谈评审情况扩散出竞谈小组人员之外。</w:t>
      </w:r>
    </w:p>
    <w:p w14:paraId="20433BDD">
      <w:pPr>
        <w:pStyle w:val="16"/>
        <w:widowControl/>
        <w:tabs>
          <w:tab w:val="left" w:pos="1020"/>
        </w:tabs>
        <w:snapToGrid w:val="0"/>
        <w:spacing w:line="400" w:lineRule="exact"/>
        <w:ind w:left="0" w:leftChars="0" w:firstLine="480" w:firstLineChars="200"/>
        <w:rPr>
          <w:rFonts w:ascii="宋体" w:hAnsi="宋体" w:cs="宋体"/>
          <w:color w:val="auto"/>
          <w:sz w:val="24"/>
        </w:rPr>
      </w:pPr>
      <w:r>
        <w:rPr>
          <w:rFonts w:hint="eastAsia" w:ascii="宋体" w:hAnsi="宋体" w:cs="宋体"/>
          <w:color w:val="auto"/>
          <w:sz w:val="24"/>
        </w:rPr>
        <w:t>5.集中采购机构和竞谈小组不向未成交的竞谈供应商解释未成交原因，也不对竞谈过程中的细节问题进行公布。</w:t>
      </w:r>
    </w:p>
    <w:p w14:paraId="5A130B71">
      <w:pPr>
        <w:pStyle w:val="16"/>
        <w:widowControl/>
        <w:tabs>
          <w:tab w:val="left" w:pos="1020"/>
        </w:tabs>
        <w:snapToGrid w:val="0"/>
        <w:spacing w:line="400" w:lineRule="exact"/>
        <w:ind w:left="0" w:leftChars="0" w:firstLine="480" w:firstLineChars="200"/>
        <w:rPr>
          <w:rFonts w:ascii="宋体" w:hAnsi="宋体" w:cs="宋体"/>
          <w:color w:val="auto"/>
          <w:sz w:val="24"/>
        </w:rPr>
      </w:pPr>
      <w:r>
        <w:rPr>
          <w:rFonts w:hint="eastAsia" w:ascii="宋体" w:hAnsi="宋体" w:cs="宋体"/>
          <w:color w:val="auto"/>
          <w:sz w:val="24"/>
        </w:rPr>
        <w:t>6.在评审过程中，竞谈小组发现供应商的报价明显低于其他投标报价，使得其投标报价可能低于其个别成本的，应当要求该供应商做出书面说明并提供相关证明材料。供应商不能合理说明或者不能提供相关证明材料的，由竞谈小组认定该供应商以低于成本报价竞标，其投标应作废标处理。</w:t>
      </w:r>
    </w:p>
    <w:p w14:paraId="5D3C305D">
      <w:pPr>
        <w:spacing w:line="400" w:lineRule="exact"/>
        <w:ind w:firstLine="472" w:firstLineChars="196"/>
        <w:rPr>
          <w:rFonts w:ascii="宋体" w:hAnsi="宋体" w:cs="宋体"/>
          <w:b/>
          <w:color w:val="auto"/>
          <w:sz w:val="24"/>
        </w:rPr>
      </w:pPr>
      <w:bookmarkStart w:id="226" w:name="_Toc25743_WPSOffice_Level2"/>
      <w:bookmarkStart w:id="227" w:name="_Toc10497_WPSOffice_Level2"/>
      <w:bookmarkStart w:id="228" w:name="_Toc19551_WPSOffice_Level2"/>
      <w:bookmarkStart w:id="229" w:name="_Toc28827_WPSOffice_Level2"/>
      <w:r>
        <w:rPr>
          <w:rFonts w:hint="eastAsia" w:ascii="宋体" w:hAnsi="宋体" w:cs="宋体"/>
          <w:b/>
          <w:color w:val="auto"/>
          <w:sz w:val="24"/>
        </w:rPr>
        <w:t>五.竞谈终止</w:t>
      </w:r>
      <w:bookmarkEnd w:id="226"/>
      <w:bookmarkEnd w:id="227"/>
      <w:bookmarkEnd w:id="228"/>
      <w:bookmarkEnd w:id="229"/>
    </w:p>
    <w:p w14:paraId="47076649">
      <w:pPr>
        <w:spacing w:line="400" w:lineRule="exact"/>
        <w:ind w:firstLine="480" w:firstLineChars="200"/>
        <w:rPr>
          <w:rFonts w:ascii="宋体" w:hAnsi="宋体" w:cs="宋体"/>
          <w:color w:val="auto"/>
          <w:sz w:val="24"/>
        </w:rPr>
      </w:pPr>
      <w:r>
        <w:rPr>
          <w:rFonts w:hint="eastAsia" w:ascii="宋体" w:hAnsi="宋体" w:cs="宋体"/>
          <w:color w:val="auto"/>
          <w:sz w:val="24"/>
        </w:rPr>
        <w:t>出现下列情形之一的，采购人或者集中采购机构应当终止竞谈采购活动，发布项目终止公告并说明原因，重新开展采购活动：</w:t>
      </w:r>
    </w:p>
    <w:p w14:paraId="3E0A3C1E">
      <w:pPr>
        <w:spacing w:line="400" w:lineRule="exact"/>
        <w:ind w:firstLine="480" w:firstLineChars="200"/>
        <w:rPr>
          <w:rFonts w:ascii="宋体" w:hAnsi="宋体" w:cs="宋体"/>
          <w:color w:val="auto"/>
          <w:sz w:val="24"/>
        </w:rPr>
      </w:pPr>
      <w:r>
        <w:rPr>
          <w:rFonts w:hint="eastAsia" w:ascii="宋体" w:hAnsi="宋体" w:cs="宋体"/>
          <w:color w:val="auto"/>
          <w:sz w:val="24"/>
        </w:rPr>
        <w:t>　　（一）因情况变化，不再符合规定的竞谈采购方式适用情形的；</w:t>
      </w:r>
    </w:p>
    <w:p w14:paraId="405F0EB8">
      <w:pPr>
        <w:spacing w:line="400" w:lineRule="exact"/>
        <w:ind w:firstLine="480" w:firstLineChars="200"/>
        <w:rPr>
          <w:rFonts w:ascii="宋体" w:hAnsi="宋体" w:cs="宋体"/>
          <w:color w:val="auto"/>
          <w:sz w:val="24"/>
        </w:rPr>
      </w:pPr>
      <w:r>
        <w:rPr>
          <w:rFonts w:hint="eastAsia" w:ascii="宋体" w:hAnsi="宋体" w:cs="宋体"/>
          <w:color w:val="auto"/>
          <w:sz w:val="24"/>
        </w:rPr>
        <w:t>　　（二）出现影响采购公正的违法、违规行为的；</w:t>
      </w:r>
    </w:p>
    <w:p w14:paraId="42B31E27">
      <w:pPr>
        <w:spacing w:line="400" w:lineRule="exact"/>
        <w:ind w:firstLine="480" w:firstLineChars="200"/>
        <w:rPr>
          <w:rFonts w:ascii="宋体" w:hAnsi="宋体" w:cs="宋体"/>
          <w:color w:val="auto"/>
          <w:sz w:val="24"/>
        </w:rPr>
      </w:pPr>
      <w:r>
        <w:rPr>
          <w:rFonts w:hint="eastAsia" w:ascii="宋体" w:hAnsi="宋体" w:cs="宋体"/>
          <w:color w:val="auto"/>
          <w:sz w:val="24"/>
        </w:rPr>
        <w:t>　　（三）在采购过程中符合竞争要求的供应商或者报价未超过采购预算的供应商不足3家的。</w:t>
      </w:r>
    </w:p>
    <w:p w14:paraId="34B40EB7">
      <w:pPr>
        <w:pStyle w:val="16"/>
        <w:widowControl/>
        <w:tabs>
          <w:tab w:val="left" w:pos="1020"/>
        </w:tabs>
        <w:snapToGrid w:val="0"/>
        <w:spacing w:line="400" w:lineRule="exact"/>
        <w:ind w:left="0" w:leftChars="0" w:firstLine="482" w:firstLineChars="200"/>
        <w:rPr>
          <w:rFonts w:ascii="宋体" w:hAnsi="宋体" w:cs="宋体"/>
          <w:color w:val="auto"/>
          <w:sz w:val="24"/>
          <w:szCs w:val="24"/>
        </w:rPr>
      </w:pPr>
      <w:bookmarkStart w:id="230" w:name="_Toc380_WPSOffice_Level2"/>
      <w:bookmarkStart w:id="231" w:name="_Toc29235_WPSOffice_Level2"/>
      <w:bookmarkStart w:id="232" w:name="_Toc629_WPSOffice_Level2"/>
      <w:bookmarkStart w:id="233" w:name="_Toc24531_WPSOffice_Level2"/>
      <w:r>
        <w:rPr>
          <w:rFonts w:hint="eastAsia" w:ascii="宋体" w:hAnsi="宋体" w:cs="宋体"/>
          <w:b/>
          <w:color w:val="auto"/>
          <w:sz w:val="24"/>
        </w:rPr>
        <w:t>六.</w:t>
      </w:r>
      <w:bookmarkEnd w:id="230"/>
      <w:bookmarkEnd w:id="231"/>
      <w:bookmarkEnd w:id="232"/>
      <w:bookmarkEnd w:id="233"/>
      <w:r>
        <w:rPr>
          <w:rFonts w:hint="eastAsia" w:ascii="宋体" w:hAnsi="宋体" w:cs="宋体"/>
          <w:b/>
          <w:bCs/>
          <w:color w:val="auto"/>
          <w:sz w:val="24"/>
          <w:szCs w:val="24"/>
        </w:rPr>
        <w:t>评审价格确定</w:t>
      </w:r>
    </w:p>
    <w:p w14:paraId="5AB3B0FF">
      <w:pPr>
        <w:pStyle w:val="2"/>
        <w:widowControl/>
        <w:spacing w:before="0" w:after="0" w:line="400" w:lineRule="exact"/>
        <w:jc w:val="left"/>
        <w:rPr>
          <w:rFonts w:ascii="宋体" w:hAnsi="宋体" w:eastAsia="宋体" w:cs="宋体"/>
          <w:b w:val="0"/>
          <w:bCs w:val="0"/>
          <w:color w:val="auto"/>
          <w:kern w:val="2"/>
          <w:sz w:val="24"/>
          <w:szCs w:val="21"/>
        </w:rPr>
      </w:pPr>
      <w:r>
        <w:rPr>
          <w:rFonts w:hint="eastAsia" w:ascii="宋体" w:hAnsi="宋体" w:eastAsia="宋体" w:cs="宋体"/>
          <w:b w:val="0"/>
          <w:bCs w:val="0"/>
          <w:color w:val="auto"/>
          <w:kern w:val="2"/>
          <w:sz w:val="24"/>
          <w:szCs w:val="21"/>
        </w:rPr>
        <w:t>对于同时列入环保清单和节能产品政府采购清单的产品，只给予其中一个清单的产品的价格扣除，不重复给予价格扣除。</w:t>
      </w:r>
    </w:p>
    <w:p w14:paraId="174A7DEF">
      <w:pPr>
        <w:pStyle w:val="2"/>
        <w:widowControl/>
        <w:spacing w:before="0" w:after="0" w:line="400" w:lineRule="exact"/>
        <w:rPr>
          <w:rFonts w:ascii="宋体" w:hAnsi="宋体" w:cs="黑体"/>
          <w:color w:val="auto"/>
          <w:sz w:val="24"/>
          <w:szCs w:val="24"/>
        </w:rPr>
      </w:pPr>
    </w:p>
    <w:p w14:paraId="2D908AA2">
      <w:pPr>
        <w:spacing w:line="400" w:lineRule="exact"/>
        <w:ind w:firstLine="480" w:firstLineChars="200"/>
        <w:rPr>
          <w:rFonts w:ascii="宋体" w:hAnsi="宋体" w:cs="宋体"/>
          <w:color w:val="auto"/>
          <w:sz w:val="24"/>
        </w:rPr>
      </w:pPr>
    </w:p>
    <w:p w14:paraId="5C512FB8">
      <w:pPr>
        <w:widowControl/>
        <w:spacing w:line="400" w:lineRule="exact"/>
        <w:jc w:val="center"/>
        <w:rPr>
          <w:rFonts w:ascii="黑体" w:hAnsi="黑体" w:eastAsia="黑体" w:cs="黑体"/>
          <w:b/>
          <w:bCs/>
          <w:color w:val="auto"/>
          <w:sz w:val="32"/>
          <w:szCs w:val="32"/>
        </w:rPr>
      </w:pPr>
      <w:r>
        <w:rPr>
          <w:rStyle w:val="36"/>
          <w:rFonts w:hint="eastAsia" w:ascii="宋体" w:hAnsi="宋体" w:cs="宋体"/>
          <w:b w:val="0"/>
          <w:bCs w:val="0"/>
          <w:color w:val="auto"/>
          <w:sz w:val="24"/>
          <w:szCs w:val="24"/>
        </w:rPr>
        <w:br w:type="page"/>
      </w:r>
    </w:p>
    <w:p w14:paraId="2981634A">
      <w:pPr>
        <w:widowControl/>
        <w:spacing w:line="400" w:lineRule="exact"/>
        <w:jc w:val="center"/>
        <w:rPr>
          <w:rFonts w:ascii="黑体" w:hAnsi="黑体" w:eastAsia="黑体" w:cs="黑体"/>
          <w:color w:val="auto"/>
          <w:sz w:val="32"/>
          <w:szCs w:val="32"/>
        </w:rPr>
      </w:pPr>
      <w:r>
        <w:rPr>
          <w:rFonts w:hint="eastAsia" w:ascii="黑体" w:hAnsi="黑体" w:eastAsia="黑体" w:cs="黑体"/>
          <w:color w:val="auto"/>
          <w:sz w:val="32"/>
          <w:szCs w:val="32"/>
        </w:rPr>
        <w:t>第六章  谈判响应文件格式</w:t>
      </w:r>
      <w:bookmarkEnd w:id="215"/>
      <w:bookmarkEnd w:id="216"/>
      <w:bookmarkEnd w:id="217"/>
    </w:p>
    <w:p w14:paraId="36D99C56">
      <w:pPr>
        <w:spacing w:line="400" w:lineRule="exact"/>
        <w:rPr>
          <w:rFonts w:ascii="宋体" w:hAnsi="宋体" w:cs="宋体"/>
          <w:b/>
          <w:bCs/>
          <w:color w:val="auto"/>
          <w:sz w:val="24"/>
          <w:szCs w:val="24"/>
        </w:rPr>
      </w:pPr>
    </w:p>
    <w:p w14:paraId="2EDD55B8">
      <w:pPr>
        <w:spacing w:line="400" w:lineRule="exact"/>
        <w:rPr>
          <w:rFonts w:ascii="宋体" w:hAnsi="宋体" w:cs="宋体"/>
          <w:b/>
          <w:bCs/>
          <w:color w:val="auto"/>
          <w:sz w:val="24"/>
          <w:szCs w:val="24"/>
        </w:rPr>
      </w:pPr>
      <w:r>
        <w:rPr>
          <w:rFonts w:hint="eastAsia" w:ascii="宋体" w:hAnsi="宋体" w:cs="宋体"/>
          <w:b/>
          <w:bCs/>
          <w:color w:val="auto"/>
          <w:sz w:val="24"/>
          <w:szCs w:val="24"/>
        </w:rPr>
        <w:t>重要提示：</w:t>
      </w:r>
    </w:p>
    <w:p w14:paraId="002E5730">
      <w:pPr>
        <w:spacing w:line="400" w:lineRule="exact"/>
        <w:ind w:firstLine="480" w:firstLineChars="200"/>
        <w:rPr>
          <w:rFonts w:ascii="宋体"/>
          <w:color w:val="auto"/>
          <w:sz w:val="24"/>
          <w:szCs w:val="24"/>
        </w:rPr>
      </w:pPr>
      <w:r>
        <w:rPr>
          <w:rFonts w:ascii="宋体" w:hAnsi="宋体" w:cs="宋体"/>
          <w:color w:val="auto"/>
          <w:sz w:val="24"/>
          <w:szCs w:val="24"/>
        </w:rPr>
        <w:t>1.</w:t>
      </w:r>
      <w:r>
        <w:rPr>
          <w:rFonts w:hint="eastAsia" w:ascii="宋体" w:hAnsi="宋体" w:cs="宋体"/>
          <w:color w:val="auto"/>
          <w:sz w:val="24"/>
          <w:szCs w:val="24"/>
        </w:rPr>
        <w:t>投标人提供的证明材料，除需要投标人填报或有特殊说明外，均须提供该材料的扫描件。</w:t>
      </w:r>
    </w:p>
    <w:p w14:paraId="624D7649">
      <w:pPr>
        <w:snapToGrid w:val="0"/>
        <w:spacing w:line="400" w:lineRule="exact"/>
        <w:ind w:firstLine="480" w:firstLineChars="200"/>
        <w:rPr>
          <w:rFonts w:ascii="宋体"/>
          <w:color w:val="auto"/>
          <w:sz w:val="24"/>
          <w:szCs w:val="24"/>
        </w:rPr>
      </w:pPr>
      <w:r>
        <w:rPr>
          <w:rFonts w:ascii="宋体" w:hAnsi="宋体" w:cs="宋体"/>
          <w:color w:val="auto"/>
          <w:sz w:val="24"/>
          <w:szCs w:val="24"/>
        </w:rPr>
        <w:t>2</w:t>
      </w:r>
      <w:r>
        <w:rPr>
          <w:rFonts w:hint="eastAsia" w:ascii="宋体" w:hAnsi="宋体" w:cs="宋体"/>
          <w:color w:val="auto"/>
          <w:sz w:val="24"/>
          <w:szCs w:val="24"/>
        </w:rPr>
        <w:t>．投标人在编制投标文件时，对于给定格式的文件内容，必须按照给定的标准格式进行填报；对于没有给定标准格式的文件内容，可以自行设计。</w:t>
      </w:r>
    </w:p>
    <w:p w14:paraId="19ECFA64">
      <w:pPr>
        <w:snapToGrid w:val="0"/>
        <w:spacing w:line="400" w:lineRule="exact"/>
        <w:ind w:firstLine="480" w:firstLineChars="200"/>
        <w:rPr>
          <w:rFonts w:ascii="宋体"/>
          <w:color w:val="auto"/>
          <w:sz w:val="24"/>
          <w:szCs w:val="24"/>
        </w:rPr>
      </w:pPr>
      <w:r>
        <w:rPr>
          <w:rFonts w:ascii="宋体" w:hAnsi="宋体" w:cs="宋体"/>
          <w:color w:val="auto"/>
          <w:sz w:val="24"/>
          <w:szCs w:val="24"/>
        </w:rPr>
        <w:t>3.</w:t>
      </w:r>
      <w:r>
        <w:rPr>
          <w:rFonts w:hint="eastAsia" w:ascii="宋体" w:hAnsi="宋体" w:cs="宋体"/>
          <w:color w:val="auto"/>
          <w:sz w:val="24"/>
          <w:szCs w:val="24"/>
        </w:rPr>
        <w:t>依法免税或不需要缴纳社会保障资金的投标人，应提供相应文件证明其依法免税或不需要缴纳社会保障资金。</w:t>
      </w:r>
    </w:p>
    <w:p w14:paraId="686F5870">
      <w:pPr>
        <w:snapToGrid w:val="0"/>
        <w:spacing w:line="400" w:lineRule="exact"/>
        <w:ind w:firstLine="488"/>
        <w:rPr>
          <w:rFonts w:ascii="宋体" w:hAnsi="宋体" w:cs="宋体"/>
          <w:color w:val="auto"/>
          <w:sz w:val="24"/>
          <w:szCs w:val="24"/>
        </w:rPr>
      </w:pPr>
    </w:p>
    <w:p w14:paraId="0CAF0CC3">
      <w:pPr>
        <w:snapToGrid w:val="0"/>
        <w:spacing w:line="400" w:lineRule="exact"/>
        <w:rPr>
          <w:rFonts w:ascii="宋体" w:hAnsi="宋体" w:cs="宋体"/>
          <w:color w:val="auto"/>
          <w:sz w:val="24"/>
          <w:szCs w:val="24"/>
        </w:rPr>
      </w:pPr>
    </w:p>
    <w:p w14:paraId="1C11B7EE">
      <w:pPr>
        <w:snapToGrid w:val="0"/>
        <w:spacing w:line="400" w:lineRule="exact"/>
        <w:rPr>
          <w:rFonts w:ascii="宋体" w:hAnsi="宋体" w:cs="宋体"/>
          <w:color w:val="auto"/>
          <w:sz w:val="24"/>
          <w:szCs w:val="24"/>
        </w:rPr>
      </w:pPr>
    </w:p>
    <w:p w14:paraId="1B53DCA3">
      <w:pPr>
        <w:snapToGrid w:val="0"/>
        <w:spacing w:line="400" w:lineRule="exact"/>
        <w:rPr>
          <w:rFonts w:ascii="宋体" w:hAnsi="宋体" w:cs="宋体"/>
          <w:color w:val="auto"/>
          <w:sz w:val="24"/>
          <w:szCs w:val="24"/>
        </w:rPr>
      </w:pPr>
    </w:p>
    <w:p w14:paraId="7553EE11">
      <w:pPr>
        <w:snapToGrid w:val="0"/>
        <w:spacing w:line="400" w:lineRule="exact"/>
        <w:rPr>
          <w:rFonts w:ascii="宋体"/>
          <w:color w:val="auto"/>
        </w:rPr>
      </w:pPr>
    </w:p>
    <w:p w14:paraId="609C5D04">
      <w:pPr>
        <w:snapToGrid w:val="0"/>
        <w:spacing w:line="400" w:lineRule="exact"/>
        <w:rPr>
          <w:rFonts w:ascii="宋体"/>
          <w:color w:val="auto"/>
        </w:rPr>
      </w:pPr>
    </w:p>
    <w:p w14:paraId="00A83235">
      <w:pPr>
        <w:snapToGrid w:val="0"/>
        <w:spacing w:line="400" w:lineRule="exact"/>
        <w:rPr>
          <w:rFonts w:ascii="宋体"/>
          <w:color w:val="auto"/>
        </w:rPr>
      </w:pPr>
    </w:p>
    <w:p w14:paraId="2F8195E1">
      <w:pPr>
        <w:snapToGrid w:val="0"/>
        <w:spacing w:line="400" w:lineRule="exact"/>
        <w:rPr>
          <w:rFonts w:ascii="宋体"/>
          <w:color w:val="auto"/>
        </w:rPr>
      </w:pPr>
    </w:p>
    <w:p w14:paraId="618AF820">
      <w:pPr>
        <w:snapToGrid w:val="0"/>
        <w:spacing w:line="400" w:lineRule="exact"/>
        <w:rPr>
          <w:rFonts w:ascii="宋体"/>
          <w:color w:val="auto"/>
        </w:rPr>
      </w:pPr>
    </w:p>
    <w:p w14:paraId="324CE899">
      <w:pPr>
        <w:snapToGrid w:val="0"/>
        <w:spacing w:line="400" w:lineRule="exact"/>
        <w:rPr>
          <w:rFonts w:ascii="宋体"/>
          <w:color w:val="auto"/>
        </w:rPr>
      </w:pPr>
    </w:p>
    <w:p w14:paraId="679102F3">
      <w:pPr>
        <w:snapToGrid w:val="0"/>
        <w:spacing w:line="400" w:lineRule="exact"/>
        <w:rPr>
          <w:rFonts w:ascii="宋体"/>
          <w:color w:val="auto"/>
        </w:rPr>
      </w:pPr>
    </w:p>
    <w:p w14:paraId="072C99C8">
      <w:pPr>
        <w:pStyle w:val="21"/>
        <w:ind w:firstLine="0"/>
        <w:rPr>
          <w:color w:val="auto"/>
        </w:rPr>
      </w:pPr>
      <w:bookmarkStart w:id="234" w:name="_Toc15213_WPSOffice_Level1"/>
      <w:bookmarkStart w:id="235" w:name="_Toc27025_WPSOffice_Level1"/>
      <w:bookmarkStart w:id="236" w:name="_Toc7056_WPSOffice_Level1"/>
    </w:p>
    <w:p w14:paraId="4959C65A">
      <w:pPr>
        <w:spacing w:line="600" w:lineRule="exact"/>
        <w:ind w:firstLine="2610" w:firstLineChars="500"/>
        <w:rPr>
          <w:rFonts w:ascii="宋体" w:hAnsi="宋体" w:cs="宋体"/>
          <w:b/>
          <w:bCs/>
          <w:color w:val="auto"/>
          <w:sz w:val="52"/>
          <w:szCs w:val="52"/>
        </w:rPr>
      </w:pPr>
    </w:p>
    <w:p w14:paraId="35F4FD20">
      <w:pPr>
        <w:spacing w:line="600" w:lineRule="exact"/>
        <w:ind w:firstLine="2610" w:firstLineChars="500"/>
        <w:rPr>
          <w:rFonts w:ascii="宋体" w:hAnsi="宋体" w:cs="宋体"/>
          <w:b/>
          <w:bCs/>
          <w:color w:val="auto"/>
          <w:sz w:val="52"/>
          <w:szCs w:val="52"/>
        </w:rPr>
      </w:pPr>
    </w:p>
    <w:p w14:paraId="79282902">
      <w:pPr>
        <w:pStyle w:val="3"/>
        <w:rPr>
          <w:rFonts w:ascii="宋体" w:hAnsi="宋体" w:cs="宋体"/>
          <w:color w:val="auto"/>
          <w:sz w:val="52"/>
          <w:szCs w:val="52"/>
        </w:rPr>
      </w:pPr>
    </w:p>
    <w:p w14:paraId="356D065A">
      <w:pPr>
        <w:rPr>
          <w:rFonts w:ascii="宋体" w:hAnsi="宋体" w:cs="宋体"/>
          <w:b/>
          <w:bCs/>
          <w:color w:val="auto"/>
          <w:sz w:val="52"/>
          <w:szCs w:val="52"/>
        </w:rPr>
      </w:pPr>
    </w:p>
    <w:p w14:paraId="20093690">
      <w:pPr>
        <w:pStyle w:val="3"/>
        <w:rPr>
          <w:color w:val="auto"/>
        </w:rPr>
      </w:pPr>
    </w:p>
    <w:p w14:paraId="335A46C9">
      <w:pPr>
        <w:spacing w:line="600" w:lineRule="exact"/>
        <w:ind w:firstLine="2610" w:firstLineChars="500"/>
        <w:rPr>
          <w:rFonts w:ascii="宋体" w:hAnsi="宋体" w:cs="宋体"/>
          <w:b/>
          <w:bCs/>
          <w:color w:val="auto"/>
          <w:sz w:val="52"/>
          <w:szCs w:val="52"/>
        </w:rPr>
      </w:pPr>
    </w:p>
    <w:p w14:paraId="40C8D333">
      <w:pPr>
        <w:spacing w:line="600" w:lineRule="exact"/>
        <w:ind w:firstLine="2610" w:firstLineChars="500"/>
        <w:rPr>
          <w:rFonts w:ascii="宋体" w:hAnsi="宋体" w:cs="宋体"/>
          <w:b/>
          <w:bCs/>
          <w:color w:val="auto"/>
          <w:sz w:val="52"/>
          <w:szCs w:val="52"/>
        </w:rPr>
      </w:pPr>
    </w:p>
    <w:p w14:paraId="69034CA9">
      <w:pPr>
        <w:spacing w:line="600" w:lineRule="exact"/>
        <w:ind w:firstLine="2610" w:firstLineChars="500"/>
        <w:rPr>
          <w:rFonts w:ascii="宋体" w:hAnsi="宋体" w:cs="宋体"/>
          <w:b/>
          <w:bCs/>
          <w:color w:val="auto"/>
          <w:sz w:val="52"/>
          <w:szCs w:val="52"/>
        </w:rPr>
      </w:pPr>
    </w:p>
    <w:p w14:paraId="7AE58031">
      <w:pPr>
        <w:spacing w:line="600" w:lineRule="exact"/>
        <w:ind w:firstLine="2610" w:firstLineChars="500"/>
        <w:rPr>
          <w:rFonts w:ascii="宋体" w:hAnsi="宋体" w:cs="宋体"/>
          <w:b/>
          <w:bCs/>
          <w:color w:val="auto"/>
          <w:sz w:val="52"/>
          <w:szCs w:val="52"/>
        </w:rPr>
      </w:pPr>
    </w:p>
    <w:p w14:paraId="21F4318E">
      <w:pPr>
        <w:spacing w:line="600" w:lineRule="exact"/>
        <w:ind w:firstLine="2610" w:firstLineChars="500"/>
        <w:rPr>
          <w:rFonts w:ascii="宋体"/>
          <w:b/>
          <w:bCs/>
          <w:color w:val="auto"/>
          <w:sz w:val="52"/>
          <w:szCs w:val="52"/>
        </w:rPr>
      </w:pPr>
      <w:r>
        <w:rPr>
          <w:rFonts w:hint="eastAsia" w:ascii="宋体" w:hAnsi="宋体" w:cs="宋体"/>
          <w:b/>
          <w:bCs/>
          <w:color w:val="auto"/>
          <w:sz w:val="52"/>
          <w:szCs w:val="52"/>
        </w:rPr>
        <w:t>（项目名称）（包）</w:t>
      </w:r>
      <w:bookmarkEnd w:id="234"/>
      <w:bookmarkEnd w:id="235"/>
      <w:bookmarkEnd w:id="236"/>
    </w:p>
    <w:p w14:paraId="4144C19D">
      <w:pPr>
        <w:spacing w:line="600" w:lineRule="exact"/>
        <w:rPr>
          <w:rFonts w:ascii="宋体"/>
          <w:b/>
          <w:bCs/>
          <w:color w:val="auto"/>
        </w:rPr>
      </w:pPr>
      <w:bookmarkStart w:id="237" w:name="_Toc24356_WPSOffice_Level1"/>
    </w:p>
    <w:p w14:paraId="62C6D0B3">
      <w:pPr>
        <w:spacing w:line="720" w:lineRule="exact"/>
        <w:ind w:firstLine="2530" w:firstLineChars="1200"/>
        <w:rPr>
          <w:rFonts w:ascii="宋体"/>
          <w:b/>
          <w:bCs/>
          <w:color w:val="auto"/>
        </w:rPr>
      </w:pPr>
    </w:p>
    <w:p w14:paraId="5AC9CB3B">
      <w:pPr>
        <w:spacing w:line="720" w:lineRule="exact"/>
        <w:ind w:left="3591" w:leftChars="1710" w:firstLine="7228" w:firstLineChars="1000"/>
        <w:rPr>
          <w:rFonts w:ascii="宋体" w:hAnsi="宋体" w:cs="宋体"/>
          <w:b/>
          <w:bCs/>
          <w:color w:val="auto"/>
          <w:sz w:val="52"/>
          <w:szCs w:val="52"/>
        </w:rPr>
      </w:pPr>
      <w:r>
        <w:rPr>
          <w:rFonts w:hint="eastAsia" w:ascii="宋体" w:hAnsi="宋体" w:cs="宋体"/>
          <w:b/>
          <w:bCs/>
          <w:color w:val="auto"/>
          <w:sz w:val="72"/>
          <w:szCs w:val="72"/>
        </w:rPr>
        <w:t>投</w:t>
      </w:r>
      <w:r>
        <w:rPr>
          <w:rFonts w:hint="eastAsia" w:ascii="宋体" w:hAnsi="宋体" w:cs="宋体"/>
          <w:b/>
          <w:bCs/>
          <w:color w:val="auto"/>
          <w:sz w:val="52"/>
          <w:szCs w:val="52"/>
        </w:rPr>
        <w:t>响应文件</w:t>
      </w:r>
      <w:bookmarkEnd w:id="237"/>
    </w:p>
    <w:p w14:paraId="76401E87">
      <w:pPr>
        <w:spacing w:line="600" w:lineRule="exact"/>
        <w:jc w:val="center"/>
        <w:outlineLvl w:val="0"/>
        <w:rPr>
          <w:rFonts w:ascii="宋体"/>
          <w:color w:val="auto"/>
          <w:sz w:val="36"/>
          <w:szCs w:val="36"/>
        </w:rPr>
      </w:pPr>
      <w:r>
        <w:rPr>
          <w:rFonts w:hint="eastAsia" w:ascii="宋体" w:hAnsi="宋体" w:cs="宋体"/>
          <w:color w:val="auto"/>
          <w:sz w:val="36"/>
          <w:szCs w:val="36"/>
        </w:rPr>
        <w:t>（项目编号：）</w:t>
      </w:r>
    </w:p>
    <w:p w14:paraId="0C9220C0">
      <w:pPr>
        <w:pStyle w:val="21"/>
        <w:spacing w:after="0" w:line="600" w:lineRule="exact"/>
        <w:rPr>
          <w:color w:val="auto"/>
        </w:rPr>
      </w:pPr>
    </w:p>
    <w:p w14:paraId="414FDD28">
      <w:pPr>
        <w:spacing w:line="600" w:lineRule="exact"/>
        <w:ind w:firstLine="480" w:firstLineChars="200"/>
        <w:rPr>
          <w:rFonts w:ascii="宋体"/>
          <w:color w:val="auto"/>
          <w:sz w:val="24"/>
          <w:szCs w:val="24"/>
        </w:rPr>
      </w:pPr>
    </w:p>
    <w:p w14:paraId="36E2FEE8">
      <w:pPr>
        <w:spacing w:line="600" w:lineRule="exact"/>
        <w:ind w:firstLine="480" w:firstLineChars="200"/>
        <w:rPr>
          <w:rFonts w:ascii="宋体"/>
          <w:color w:val="auto"/>
          <w:sz w:val="24"/>
          <w:szCs w:val="24"/>
        </w:rPr>
      </w:pPr>
    </w:p>
    <w:p w14:paraId="47AF551B">
      <w:pPr>
        <w:pStyle w:val="21"/>
        <w:rPr>
          <w:rFonts w:ascii="宋体"/>
          <w:color w:val="auto"/>
          <w:sz w:val="24"/>
          <w:szCs w:val="24"/>
        </w:rPr>
      </w:pPr>
    </w:p>
    <w:p w14:paraId="781890D3">
      <w:pPr>
        <w:rPr>
          <w:rFonts w:ascii="宋体"/>
          <w:color w:val="auto"/>
          <w:sz w:val="24"/>
          <w:szCs w:val="24"/>
        </w:rPr>
      </w:pPr>
    </w:p>
    <w:p w14:paraId="6B46C983">
      <w:pPr>
        <w:pStyle w:val="21"/>
        <w:rPr>
          <w:rFonts w:ascii="宋体"/>
          <w:color w:val="auto"/>
          <w:sz w:val="24"/>
          <w:szCs w:val="24"/>
        </w:rPr>
      </w:pPr>
    </w:p>
    <w:p w14:paraId="6AD63F2E">
      <w:pPr>
        <w:rPr>
          <w:rFonts w:ascii="宋体"/>
          <w:color w:val="auto"/>
          <w:sz w:val="24"/>
          <w:szCs w:val="24"/>
        </w:rPr>
      </w:pPr>
    </w:p>
    <w:p w14:paraId="3ECE809C">
      <w:pPr>
        <w:pStyle w:val="21"/>
        <w:rPr>
          <w:color w:val="auto"/>
        </w:rPr>
      </w:pPr>
    </w:p>
    <w:p w14:paraId="33B8139A">
      <w:pPr>
        <w:spacing w:line="600" w:lineRule="exact"/>
        <w:rPr>
          <w:rFonts w:ascii="宋体"/>
          <w:b/>
          <w:bCs/>
          <w:color w:val="auto"/>
          <w:sz w:val="32"/>
          <w:szCs w:val="32"/>
        </w:rPr>
      </w:pPr>
      <w:r>
        <w:rPr>
          <w:rFonts w:hint="eastAsia" w:ascii="宋体" w:hAnsi="宋体" w:cs="宋体"/>
          <w:b/>
          <w:bCs/>
          <w:color w:val="auto"/>
          <w:sz w:val="32"/>
          <w:szCs w:val="32"/>
        </w:rPr>
        <w:t>采购人名称：</w:t>
      </w:r>
    </w:p>
    <w:p w14:paraId="3C1972B9">
      <w:pPr>
        <w:spacing w:line="600" w:lineRule="exact"/>
        <w:rPr>
          <w:rFonts w:ascii="宋体"/>
          <w:b/>
          <w:bCs/>
          <w:color w:val="auto"/>
          <w:sz w:val="32"/>
          <w:szCs w:val="32"/>
        </w:rPr>
      </w:pPr>
      <w:r>
        <w:rPr>
          <w:rFonts w:hint="eastAsia" w:ascii="宋体" w:hAnsi="宋体" w:cs="宋体"/>
          <w:b/>
          <w:bCs/>
          <w:color w:val="auto"/>
          <w:sz w:val="32"/>
          <w:szCs w:val="32"/>
        </w:rPr>
        <w:t>供应商名称</w:t>
      </w:r>
      <w:r>
        <w:rPr>
          <w:rFonts w:ascii="宋体" w:hAnsi="宋体" w:cs="宋体"/>
          <w:b/>
          <w:bCs/>
          <w:color w:val="auto"/>
          <w:sz w:val="32"/>
          <w:szCs w:val="32"/>
        </w:rPr>
        <w:t>:</w:t>
      </w:r>
      <w:r>
        <w:rPr>
          <w:rFonts w:hint="eastAsia" w:ascii="宋体" w:hAnsi="宋体" w:cs="宋体"/>
          <w:b/>
          <w:bCs/>
          <w:color w:val="auto"/>
          <w:sz w:val="32"/>
          <w:szCs w:val="32"/>
        </w:rPr>
        <w:t>（盖企业电子印章）</w:t>
      </w:r>
    </w:p>
    <w:p w14:paraId="641CF8C9">
      <w:pPr>
        <w:spacing w:line="600" w:lineRule="exact"/>
        <w:rPr>
          <w:rFonts w:ascii="宋体"/>
          <w:b/>
          <w:bCs/>
          <w:color w:val="auto"/>
          <w:sz w:val="32"/>
          <w:szCs w:val="32"/>
        </w:rPr>
      </w:pPr>
      <w:r>
        <w:rPr>
          <w:rFonts w:hint="eastAsia" w:ascii="宋体" w:hAnsi="宋体" w:cs="宋体"/>
          <w:b/>
          <w:bCs/>
          <w:color w:val="auto"/>
          <w:sz w:val="32"/>
          <w:szCs w:val="32"/>
        </w:rPr>
        <w:t>法定代表人或其委托代理人：（盖个人电子签章）</w:t>
      </w:r>
    </w:p>
    <w:p w14:paraId="661E39B1">
      <w:pPr>
        <w:spacing w:line="600" w:lineRule="exact"/>
        <w:rPr>
          <w:rFonts w:ascii="宋体" w:hAnsi="宋体" w:cs="宋体"/>
          <w:b/>
          <w:bCs/>
          <w:color w:val="auto"/>
          <w:w w:val="105"/>
          <w:sz w:val="32"/>
          <w:szCs w:val="32"/>
          <w:u w:val="single"/>
        </w:rPr>
      </w:pPr>
      <w:r>
        <w:rPr>
          <w:rFonts w:hint="eastAsia" w:ascii="宋体" w:hAnsi="宋体" w:cs="宋体"/>
          <w:b/>
          <w:bCs/>
          <w:color w:val="auto"/>
          <w:sz w:val="32"/>
          <w:szCs w:val="32"/>
        </w:rPr>
        <w:t>地      址：</w:t>
      </w:r>
    </w:p>
    <w:p w14:paraId="03FB60B9">
      <w:pPr>
        <w:tabs>
          <w:tab w:val="left" w:pos="3671"/>
          <w:tab w:val="left" w:pos="4511"/>
          <w:tab w:val="left" w:pos="5351"/>
        </w:tabs>
        <w:spacing w:line="600" w:lineRule="exact"/>
        <w:outlineLvl w:val="0"/>
        <w:rPr>
          <w:rFonts w:ascii="宋体"/>
          <w:b/>
          <w:bCs/>
          <w:color w:val="auto"/>
          <w:w w:val="105"/>
          <w:sz w:val="32"/>
          <w:szCs w:val="32"/>
        </w:rPr>
      </w:pPr>
      <w:r>
        <w:rPr>
          <w:rFonts w:hint="eastAsia" w:ascii="宋体" w:hAnsi="宋体" w:cs="宋体"/>
          <w:b/>
          <w:bCs/>
          <w:color w:val="auto"/>
          <w:w w:val="105"/>
          <w:sz w:val="32"/>
          <w:szCs w:val="32"/>
        </w:rPr>
        <w:t>日      期：年月日</w:t>
      </w:r>
    </w:p>
    <w:p w14:paraId="7B5A0FE0">
      <w:pPr>
        <w:spacing w:line="600" w:lineRule="exact"/>
        <w:ind w:firstLine="6505" w:firstLineChars="2700"/>
        <w:rPr>
          <w:rFonts w:ascii="宋体"/>
          <w:b/>
          <w:bCs/>
          <w:color w:val="auto"/>
          <w:sz w:val="24"/>
          <w:szCs w:val="24"/>
        </w:rPr>
      </w:pPr>
    </w:p>
    <w:p w14:paraId="5F30D6A5">
      <w:pPr>
        <w:pStyle w:val="3"/>
        <w:rPr>
          <w:color w:val="auto"/>
        </w:rPr>
      </w:pPr>
      <w:bookmarkStart w:id="238" w:name="_Toc22056_WPSOffice_Level2"/>
      <w:bookmarkStart w:id="239" w:name="_Toc2538_WPSOffice_Level1"/>
    </w:p>
    <w:p w14:paraId="1B2D61F5">
      <w:pPr>
        <w:spacing w:line="400" w:lineRule="exact"/>
        <w:jc w:val="center"/>
        <w:rPr>
          <w:rFonts w:ascii="宋体" w:hAnsi="宋体" w:cs="宋体"/>
          <w:b/>
          <w:bCs/>
          <w:color w:val="auto"/>
          <w:kern w:val="44"/>
          <w:sz w:val="36"/>
          <w:szCs w:val="36"/>
        </w:rPr>
      </w:pPr>
      <w:r>
        <w:rPr>
          <w:rFonts w:hint="eastAsia" w:ascii="宋体" w:hAnsi="宋体" w:cs="宋体"/>
          <w:b/>
          <w:bCs/>
          <w:color w:val="auto"/>
          <w:sz w:val="36"/>
          <w:szCs w:val="36"/>
        </w:rPr>
        <w:t>目 录</w:t>
      </w:r>
      <w:bookmarkEnd w:id="238"/>
      <w:bookmarkEnd w:id="239"/>
    </w:p>
    <w:p w14:paraId="1628D80B">
      <w:pPr>
        <w:spacing w:line="400" w:lineRule="exact"/>
        <w:jc w:val="center"/>
        <w:rPr>
          <w:rFonts w:ascii="宋体" w:hAnsi="宋体" w:cs="宋体"/>
          <w:color w:val="auto"/>
          <w:sz w:val="36"/>
          <w:szCs w:val="36"/>
        </w:rPr>
      </w:pPr>
    </w:p>
    <w:p w14:paraId="005BBA1D">
      <w:pPr>
        <w:pStyle w:val="31"/>
        <w:rPr>
          <w:color w:val="auto"/>
        </w:rPr>
      </w:pPr>
    </w:p>
    <w:p w14:paraId="7DF031E6">
      <w:pPr>
        <w:autoSpaceDE w:val="0"/>
        <w:autoSpaceDN w:val="0"/>
        <w:adjustRightInd w:val="0"/>
        <w:spacing w:line="400" w:lineRule="exact"/>
        <w:rPr>
          <w:rFonts w:ascii="黑体" w:hAnsi="黑体" w:eastAsia="黑体" w:cs="黑体"/>
          <w:bCs/>
          <w:color w:val="auto"/>
          <w:sz w:val="24"/>
          <w:lang w:val="zh-CN"/>
        </w:rPr>
      </w:pPr>
      <w:bookmarkStart w:id="240" w:name="_Toc21493_WPSOffice_Level1"/>
      <w:r>
        <w:rPr>
          <w:rFonts w:hint="eastAsia" w:ascii="黑体" w:hAnsi="黑体" w:eastAsia="黑体" w:cs="黑体"/>
          <w:bCs/>
          <w:color w:val="auto"/>
          <w:sz w:val="24"/>
          <w:lang w:val="zh-CN"/>
        </w:rPr>
        <w:t>一、报价书</w:t>
      </w:r>
      <w:r>
        <w:rPr>
          <w:rFonts w:hint="eastAsia" w:ascii="黑体" w:hAnsi="黑体" w:eastAsia="黑体" w:cs="黑体"/>
          <w:bCs/>
          <w:color w:val="auto"/>
          <w:sz w:val="24"/>
        </w:rPr>
        <w:t>……………………………………………………………………所在页码</w:t>
      </w:r>
    </w:p>
    <w:p w14:paraId="7955D9DC">
      <w:pPr>
        <w:spacing w:line="400" w:lineRule="exact"/>
        <w:rPr>
          <w:rFonts w:ascii="黑体" w:hAnsi="黑体" w:eastAsia="黑体" w:cs="黑体"/>
          <w:bCs/>
          <w:color w:val="auto"/>
          <w:sz w:val="24"/>
        </w:rPr>
      </w:pPr>
      <w:r>
        <w:rPr>
          <w:rFonts w:hint="eastAsia" w:ascii="黑体" w:hAnsi="黑体" w:eastAsia="黑体" w:cs="黑体"/>
          <w:bCs/>
          <w:color w:val="auto"/>
          <w:sz w:val="24"/>
        </w:rPr>
        <w:t>二、报价一览表………………………………………………………………所在页码</w:t>
      </w:r>
    </w:p>
    <w:bookmarkEnd w:id="240"/>
    <w:p w14:paraId="26DFE210">
      <w:pPr>
        <w:spacing w:line="400" w:lineRule="exact"/>
        <w:ind w:left="240" w:hanging="240" w:hangingChars="100"/>
        <w:rPr>
          <w:rFonts w:ascii="黑体" w:hAnsi="黑体" w:eastAsia="黑体" w:cs="黑体"/>
          <w:bCs/>
          <w:color w:val="auto"/>
          <w:sz w:val="24"/>
          <w:szCs w:val="24"/>
        </w:rPr>
      </w:pPr>
      <w:bookmarkStart w:id="241" w:name="_Toc11684_WPSOffice_Level1"/>
      <w:r>
        <w:rPr>
          <w:rFonts w:hint="eastAsia" w:ascii="黑体" w:hAnsi="黑体" w:eastAsia="黑体" w:cs="黑体"/>
          <w:bCs/>
          <w:color w:val="auto"/>
          <w:sz w:val="24"/>
          <w:szCs w:val="24"/>
        </w:rPr>
        <w:t>三.法定代表人</w:t>
      </w:r>
      <w:r>
        <w:rPr>
          <w:rFonts w:hint="eastAsia" w:ascii="黑体" w:hAnsi="黑体" w:eastAsia="黑体" w:cs="黑体"/>
          <w:bCs/>
          <w:color w:val="auto"/>
          <w:sz w:val="24"/>
          <w:szCs w:val="24"/>
          <w:lang w:eastAsia="zh-CN"/>
        </w:rPr>
        <w:t>身份证明及授权委托</w:t>
      </w:r>
      <w:r>
        <w:rPr>
          <w:rFonts w:hint="eastAsia" w:ascii="黑体" w:hAnsi="黑体" w:eastAsia="黑体" w:cs="黑体"/>
          <w:bCs/>
          <w:color w:val="auto"/>
          <w:sz w:val="24"/>
          <w:szCs w:val="24"/>
        </w:rPr>
        <w:t>书………………</w:t>
      </w:r>
      <w:r>
        <w:rPr>
          <w:rFonts w:hint="eastAsia" w:ascii="黑体" w:hAnsi="黑体" w:eastAsia="黑体" w:cs="黑体"/>
          <w:bCs/>
          <w:color w:val="auto"/>
          <w:sz w:val="24"/>
        </w:rPr>
        <w:t>…</w:t>
      </w:r>
      <w:r>
        <w:rPr>
          <w:rFonts w:hint="eastAsia" w:ascii="黑体" w:hAnsi="黑体" w:eastAsia="黑体" w:cs="黑体"/>
          <w:bCs/>
          <w:color w:val="auto"/>
          <w:sz w:val="24"/>
          <w:szCs w:val="24"/>
        </w:rPr>
        <w:t>…………………所在页码</w:t>
      </w:r>
      <w:bookmarkEnd w:id="241"/>
    </w:p>
    <w:p w14:paraId="4DCE5380">
      <w:pPr>
        <w:spacing w:line="400" w:lineRule="exact"/>
        <w:ind w:left="480" w:hanging="480" w:hangingChars="200"/>
        <w:rPr>
          <w:rFonts w:ascii="黑体" w:hAnsi="黑体" w:eastAsia="黑体" w:cs="黑体"/>
          <w:bCs/>
          <w:color w:val="auto"/>
          <w:sz w:val="24"/>
          <w:szCs w:val="24"/>
        </w:rPr>
      </w:pPr>
      <w:bookmarkStart w:id="242" w:name="_Toc28838_WPSOffice_Level1"/>
      <w:r>
        <w:rPr>
          <w:rFonts w:hint="eastAsia" w:ascii="黑体" w:hAnsi="黑体" w:eastAsia="黑体" w:cs="黑体"/>
          <w:bCs/>
          <w:color w:val="auto"/>
          <w:sz w:val="24"/>
          <w:szCs w:val="24"/>
        </w:rPr>
        <w:t>四.货物产品规格一栏表………………………………</w:t>
      </w:r>
      <w:r>
        <w:rPr>
          <w:rFonts w:hint="eastAsia" w:ascii="黑体" w:hAnsi="黑体" w:eastAsia="黑体" w:cs="黑体"/>
          <w:bCs/>
          <w:color w:val="auto"/>
          <w:sz w:val="24"/>
        </w:rPr>
        <w:t>…</w:t>
      </w:r>
      <w:r>
        <w:rPr>
          <w:rFonts w:hint="eastAsia" w:ascii="黑体" w:hAnsi="黑体" w:eastAsia="黑体" w:cs="黑体"/>
          <w:bCs/>
          <w:color w:val="auto"/>
          <w:sz w:val="24"/>
          <w:szCs w:val="24"/>
        </w:rPr>
        <w:t>…………………所在页码</w:t>
      </w:r>
      <w:bookmarkEnd w:id="242"/>
    </w:p>
    <w:p w14:paraId="2317B4C7">
      <w:pPr>
        <w:spacing w:line="400" w:lineRule="exact"/>
        <w:rPr>
          <w:rFonts w:ascii="黑体" w:hAnsi="黑体" w:eastAsia="黑体" w:cs="黑体"/>
          <w:bCs/>
          <w:color w:val="auto"/>
          <w:sz w:val="24"/>
          <w:szCs w:val="24"/>
        </w:rPr>
      </w:pPr>
      <w:r>
        <w:rPr>
          <w:rFonts w:hint="eastAsia" w:ascii="黑体" w:hAnsi="黑体" w:eastAsia="黑体" w:cs="黑体"/>
          <w:bCs/>
          <w:color w:val="auto"/>
          <w:sz w:val="24"/>
          <w:szCs w:val="24"/>
        </w:rPr>
        <w:t>五、资格证明文件及服务要求证明材料……………………………………所在页码</w:t>
      </w:r>
    </w:p>
    <w:p w14:paraId="2AF6298F">
      <w:pPr>
        <w:pStyle w:val="4"/>
        <w:spacing w:line="400" w:lineRule="exact"/>
        <w:ind w:firstLine="0" w:firstLineChars="0"/>
        <w:rPr>
          <w:rFonts w:ascii="黑体" w:hAnsi="黑体" w:cs="黑体"/>
          <w:bCs/>
          <w:color w:val="auto"/>
        </w:rPr>
      </w:pPr>
      <w:r>
        <w:rPr>
          <w:rFonts w:hint="eastAsia" w:ascii="黑体" w:hAnsi="黑体" w:cs="黑体"/>
          <w:bCs/>
          <w:color w:val="auto"/>
        </w:rPr>
        <w:t>六、供应商公司基本情况简介………………………………………………所在页码</w:t>
      </w:r>
    </w:p>
    <w:p w14:paraId="1A89D33F">
      <w:pPr>
        <w:spacing w:line="400" w:lineRule="exact"/>
        <w:rPr>
          <w:rFonts w:ascii="黑体" w:hAnsi="黑体" w:eastAsia="黑体" w:cs="黑体"/>
          <w:bCs/>
          <w:color w:val="auto"/>
          <w:sz w:val="24"/>
          <w:szCs w:val="24"/>
        </w:rPr>
      </w:pPr>
      <w:r>
        <w:rPr>
          <w:rFonts w:hint="eastAsia" w:ascii="黑体" w:hAnsi="黑体" w:eastAsia="黑体" w:cs="黑体"/>
          <w:bCs/>
          <w:color w:val="auto"/>
          <w:sz w:val="24"/>
          <w:szCs w:val="24"/>
        </w:rPr>
        <w:t>七、服务承诺…………………………………………………………………所在页码</w:t>
      </w:r>
    </w:p>
    <w:p w14:paraId="1D9A3BB1">
      <w:pPr>
        <w:spacing w:line="400" w:lineRule="exact"/>
        <w:rPr>
          <w:rFonts w:hint="eastAsia" w:ascii="黑体" w:hAnsi="黑体" w:eastAsia="黑体" w:cs="黑体"/>
          <w:bCs/>
          <w:color w:val="auto"/>
          <w:sz w:val="24"/>
          <w:szCs w:val="24"/>
        </w:rPr>
      </w:pPr>
      <w:r>
        <w:rPr>
          <w:rFonts w:hint="eastAsia" w:ascii="黑体" w:hAnsi="黑体" w:eastAsia="黑体" w:cs="黑体"/>
          <w:bCs/>
          <w:color w:val="auto"/>
          <w:sz w:val="24"/>
          <w:szCs w:val="24"/>
        </w:rPr>
        <w:t>八、落实政府采购政策的证明材料…………</w:t>
      </w:r>
      <w:r>
        <w:rPr>
          <w:rFonts w:hint="eastAsia" w:ascii="黑体" w:hAnsi="黑体" w:eastAsia="黑体" w:cs="黑体"/>
          <w:bCs/>
          <w:color w:val="auto"/>
          <w:sz w:val="24"/>
        </w:rPr>
        <w:t>…………</w:t>
      </w:r>
      <w:r>
        <w:rPr>
          <w:rFonts w:hint="eastAsia" w:ascii="黑体" w:hAnsi="黑体" w:eastAsia="黑体" w:cs="黑体"/>
          <w:bCs/>
          <w:color w:val="auto"/>
          <w:sz w:val="24"/>
          <w:szCs w:val="24"/>
        </w:rPr>
        <w:t>……………………所在页码</w:t>
      </w:r>
    </w:p>
    <w:p w14:paraId="7B495E0C">
      <w:pPr>
        <w:pStyle w:val="48"/>
        <w:spacing w:line="400" w:lineRule="exact"/>
        <w:ind w:left="0" w:firstLine="0"/>
        <w:rPr>
          <w:rFonts w:ascii="黑体" w:hAnsi="黑体" w:eastAsia="黑体" w:cs="黑体"/>
          <w:bCs/>
          <w:color w:val="auto"/>
          <w:sz w:val="24"/>
        </w:rPr>
      </w:pPr>
      <w:r>
        <w:rPr>
          <w:rFonts w:hint="eastAsia" w:ascii="黑体" w:hAnsi="黑体" w:eastAsia="黑体" w:cs="黑体"/>
          <w:bCs/>
          <w:color w:val="auto"/>
          <w:sz w:val="24"/>
          <w:lang w:eastAsia="zh-CN"/>
        </w:rPr>
        <w:t>九</w:t>
      </w:r>
      <w:r>
        <w:rPr>
          <w:rFonts w:hint="eastAsia" w:ascii="黑体" w:hAnsi="黑体" w:eastAsia="黑体" w:cs="黑体"/>
          <w:bCs/>
          <w:color w:val="auto"/>
          <w:sz w:val="24"/>
        </w:rPr>
        <w:t>、</w:t>
      </w:r>
      <w:r>
        <w:rPr>
          <w:rFonts w:hint="eastAsia" w:ascii="黑体" w:hAnsi="黑体" w:eastAsia="黑体" w:cs="黑体"/>
          <w:bCs/>
          <w:color w:val="auto"/>
          <w:sz w:val="24"/>
          <w:lang w:eastAsia="zh-CN"/>
        </w:rPr>
        <w:t>河南省政府采购合同融资政策告知函</w:t>
      </w:r>
      <w:r>
        <w:rPr>
          <w:rFonts w:hint="eastAsia" w:ascii="黑体" w:hAnsi="黑体" w:eastAsia="黑体" w:cs="黑体"/>
          <w:bCs/>
          <w:color w:val="auto"/>
          <w:sz w:val="24"/>
        </w:rPr>
        <w:t>…………………………………所在页码</w:t>
      </w:r>
    </w:p>
    <w:p w14:paraId="533A244A">
      <w:pPr>
        <w:pStyle w:val="48"/>
        <w:spacing w:line="400" w:lineRule="exact"/>
        <w:ind w:left="0" w:firstLine="0"/>
        <w:rPr>
          <w:rFonts w:ascii="黑体" w:hAnsi="黑体" w:eastAsia="黑体" w:cs="黑体"/>
          <w:bCs/>
          <w:color w:val="auto"/>
          <w:sz w:val="24"/>
        </w:rPr>
      </w:pPr>
      <w:bookmarkStart w:id="243" w:name="_Toc30284_WPSOffice_Level2"/>
      <w:bookmarkStart w:id="244" w:name="_Toc9423_WPSOffice_Level1"/>
      <w:r>
        <w:rPr>
          <w:rFonts w:hint="eastAsia" w:ascii="黑体" w:hAnsi="黑体" w:eastAsia="黑体" w:cs="黑体"/>
          <w:bCs/>
          <w:color w:val="auto"/>
          <w:sz w:val="24"/>
          <w:lang w:eastAsia="zh-CN"/>
        </w:rPr>
        <w:t>十</w:t>
      </w:r>
      <w:r>
        <w:rPr>
          <w:rFonts w:hint="eastAsia" w:ascii="黑体" w:hAnsi="黑体" w:eastAsia="黑体" w:cs="黑体"/>
          <w:bCs/>
          <w:color w:val="auto"/>
          <w:sz w:val="24"/>
        </w:rPr>
        <w:t>、供应商认为应附的其他资料……………………………………………所在页码</w:t>
      </w:r>
    </w:p>
    <w:p w14:paraId="3998512D">
      <w:pPr>
        <w:spacing w:line="400" w:lineRule="exact"/>
        <w:rPr>
          <w:rFonts w:ascii="黑体" w:hAnsi="黑体" w:eastAsia="黑体" w:cs="黑体"/>
          <w:bCs/>
          <w:color w:val="auto"/>
          <w:sz w:val="24"/>
        </w:rPr>
      </w:pPr>
    </w:p>
    <w:p w14:paraId="03ADA71E">
      <w:pPr>
        <w:spacing w:line="400" w:lineRule="exact"/>
        <w:rPr>
          <w:rFonts w:ascii="宋体" w:hAnsi="宋体" w:cs="宋体"/>
          <w:b/>
          <w:color w:val="auto"/>
          <w:sz w:val="24"/>
        </w:rPr>
      </w:pPr>
    </w:p>
    <w:p w14:paraId="15C0164F">
      <w:pPr>
        <w:autoSpaceDE w:val="0"/>
        <w:autoSpaceDN w:val="0"/>
        <w:adjustRightInd w:val="0"/>
        <w:spacing w:line="400" w:lineRule="exact"/>
        <w:rPr>
          <w:rFonts w:ascii="宋体" w:hAnsi="宋体" w:cs="宋体"/>
          <w:b/>
          <w:color w:val="auto"/>
          <w:sz w:val="24"/>
        </w:rPr>
      </w:pPr>
    </w:p>
    <w:p w14:paraId="227A4EA0">
      <w:pPr>
        <w:spacing w:line="400" w:lineRule="exact"/>
        <w:ind w:firstLine="1180" w:firstLineChars="492"/>
        <w:rPr>
          <w:rFonts w:ascii="宋体" w:hAnsi="宋体" w:cs="宋体"/>
          <w:color w:val="auto"/>
          <w:sz w:val="24"/>
        </w:rPr>
      </w:pPr>
    </w:p>
    <w:p w14:paraId="53E9BC04">
      <w:pPr>
        <w:autoSpaceDE w:val="0"/>
        <w:autoSpaceDN w:val="0"/>
        <w:adjustRightInd w:val="0"/>
        <w:spacing w:line="400" w:lineRule="exact"/>
        <w:jc w:val="center"/>
        <w:rPr>
          <w:rFonts w:ascii="宋体" w:hAnsi="宋体" w:cs="宋体"/>
          <w:b/>
          <w:color w:val="auto"/>
          <w:sz w:val="24"/>
        </w:rPr>
      </w:pPr>
    </w:p>
    <w:p w14:paraId="69451DF4">
      <w:pPr>
        <w:autoSpaceDE w:val="0"/>
        <w:autoSpaceDN w:val="0"/>
        <w:adjustRightInd w:val="0"/>
        <w:spacing w:line="400" w:lineRule="exact"/>
        <w:jc w:val="center"/>
        <w:rPr>
          <w:rFonts w:ascii="宋体" w:hAnsi="宋体" w:cs="宋体"/>
          <w:b/>
          <w:color w:val="auto"/>
          <w:sz w:val="24"/>
        </w:rPr>
      </w:pPr>
    </w:p>
    <w:p w14:paraId="7C9F9186">
      <w:pPr>
        <w:autoSpaceDE w:val="0"/>
        <w:autoSpaceDN w:val="0"/>
        <w:adjustRightInd w:val="0"/>
        <w:spacing w:line="400" w:lineRule="exact"/>
        <w:jc w:val="center"/>
        <w:rPr>
          <w:rFonts w:ascii="宋体" w:hAnsi="宋体" w:cs="宋体"/>
          <w:b/>
          <w:color w:val="auto"/>
          <w:sz w:val="24"/>
        </w:rPr>
      </w:pPr>
    </w:p>
    <w:p w14:paraId="4601E0F0">
      <w:pPr>
        <w:autoSpaceDE w:val="0"/>
        <w:autoSpaceDN w:val="0"/>
        <w:adjustRightInd w:val="0"/>
        <w:spacing w:line="400" w:lineRule="exact"/>
        <w:jc w:val="center"/>
        <w:rPr>
          <w:rFonts w:ascii="宋体" w:hAnsi="宋体" w:cs="宋体"/>
          <w:b/>
          <w:color w:val="auto"/>
          <w:sz w:val="24"/>
        </w:rPr>
      </w:pPr>
    </w:p>
    <w:p w14:paraId="0A47E231">
      <w:pPr>
        <w:autoSpaceDE w:val="0"/>
        <w:autoSpaceDN w:val="0"/>
        <w:adjustRightInd w:val="0"/>
        <w:spacing w:line="400" w:lineRule="exact"/>
        <w:jc w:val="center"/>
        <w:rPr>
          <w:rFonts w:ascii="宋体" w:hAnsi="宋体" w:cs="宋体"/>
          <w:b/>
          <w:color w:val="auto"/>
          <w:sz w:val="24"/>
        </w:rPr>
      </w:pPr>
    </w:p>
    <w:p w14:paraId="3305EC64">
      <w:pPr>
        <w:autoSpaceDE w:val="0"/>
        <w:autoSpaceDN w:val="0"/>
        <w:adjustRightInd w:val="0"/>
        <w:spacing w:line="400" w:lineRule="exact"/>
        <w:jc w:val="center"/>
        <w:rPr>
          <w:rFonts w:ascii="宋体" w:hAnsi="宋体" w:cs="宋体"/>
          <w:b/>
          <w:color w:val="auto"/>
          <w:sz w:val="24"/>
        </w:rPr>
      </w:pPr>
    </w:p>
    <w:p w14:paraId="7E2DBFB7">
      <w:pPr>
        <w:autoSpaceDE w:val="0"/>
        <w:autoSpaceDN w:val="0"/>
        <w:adjustRightInd w:val="0"/>
        <w:spacing w:line="400" w:lineRule="exact"/>
        <w:jc w:val="center"/>
        <w:rPr>
          <w:rFonts w:ascii="宋体" w:hAnsi="宋体" w:cs="宋体"/>
          <w:b/>
          <w:color w:val="auto"/>
          <w:sz w:val="24"/>
        </w:rPr>
      </w:pPr>
    </w:p>
    <w:p w14:paraId="550BED2D">
      <w:pPr>
        <w:autoSpaceDE w:val="0"/>
        <w:autoSpaceDN w:val="0"/>
        <w:adjustRightInd w:val="0"/>
        <w:spacing w:line="400" w:lineRule="exact"/>
        <w:rPr>
          <w:rFonts w:ascii="宋体" w:hAnsi="宋体" w:cs="宋体"/>
          <w:b/>
          <w:color w:val="auto"/>
          <w:sz w:val="24"/>
          <w:lang w:val="zh-CN"/>
        </w:rPr>
      </w:pPr>
    </w:p>
    <w:p w14:paraId="593D1544">
      <w:pPr>
        <w:autoSpaceDE w:val="0"/>
        <w:autoSpaceDN w:val="0"/>
        <w:adjustRightInd w:val="0"/>
        <w:spacing w:line="400" w:lineRule="exact"/>
        <w:jc w:val="center"/>
        <w:rPr>
          <w:rFonts w:ascii="宋体" w:hAnsi="宋体" w:cs="宋体"/>
          <w:b/>
          <w:color w:val="auto"/>
          <w:sz w:val="24"/>
          <w:lang w:val="zh-CN"/>
        </w:rPr>
      </w:pPr>
    </w:p>
    <w:p w14:paraId="1EEE6FB8">
      <w:pPr>
        <w:autoSpaceDE w:val="0"/>
        <w:autoSpaceDN w:val="0"/>
        <w:adjustRightInd w:val="0"/>
        <w:spacing w:line="400" w:lineRule="exact"/>
        <w:jc w:val="center"/>
        <w:rPr>
          <w:rFonts w:ascii="宋体" w:hAnsi="宋体" w:cs="宋体"/>
          <w:b/>
          <w:color w:val="auto"/>
          <w:sz w:val="24"/>
          <w:lang w:val="zh-CN"/>
        </w:rPr>
      </w:pPr>
    </w:p>
    <w:p w14:paraId="103A1E4F">
      <w:pPr>
        <w:autoSpaceDE w:val="0"/>
        <w:autoSpaceDN w:val="0"/>
        <w:adjustRightInd w:val="0"/>
        <w:spacing w:line="400" w:lineRule="exact"/>
        <w:jc w:val="center"/>
        <w:rPr>
          <w:rFonts w:ascii="宋体" w:hAnsi="宋体" w:cs="宋体"/>
          <w:b/>
          <w:color w:val="auto"/>
          <w:sz w:val="24"/>
          <w:lang w:val="zh-CN"/>
        </w:rPr>
      </w:pPr>
    </w:p>
    <w:p w14:paraId="1D72F933">
      <w:pPr>
        <w:autoSpaceDE w:val="0"/>
        <w:autoSpaceDN w:val="0"/>
        <w:adjustRightInd w:val="0"/>
        <w:spacing w:line="400" w:lineRule="exact"/>
        <w:jc w:val="center"/>
        <w:rPr>
          <w:rFonts w:ascii="宋体" w:hAnsi="宋体" w:cs="宋体"/>
          <w:b/>
          <w:color w:val="auto"/>
          <w:sz w:val="24"/>
          <w:lang w:val="zh-CN"/>
        </w:rPr>
      </w:pPr>
    </w:p>
    <w:p w14:paraId="62C66572">
      <w:pPr>
        <w:autoSpaceDE w:val="0"/>
        <w:autoSpaceDN w:val="0"/>
        <w:adjustRightInd w:val="0"/>
        <w:spacing w:line="400" w:lineRule="exact"/>
        <w:jc w:val="center"/>
        <w:rPr>
          <w:rFonts w:ascii="宋体" w:hAnsi="宋体" w:cs="宋体"/>
          <w:b/>
          <w:color w:val="auto"/>
          <w:sz w:val="24"/>
          <w:lang w:val="zh-CN"/>
        </w:rPr>
      </w:pPr>
    </w:p>
    <w:p w14:paraId="55AF1062">
      <w:pPr>
        <w:autoSpaceDE w:val="0"/>
        <w:autoSpaceDN w:val="0"/>
        <w:adjustRightInd w:val="0"/>
        <w:spacing w:line="400" w:lineRule="exact"/>
        <w:jc w:val="center"/>
        <w:rPr>
          <w:rFonts w:ascii="宋体" w:hAnsi="宋体" w:cs="宋体"/>
          <w:b/>
          <w:color w:val="auto"/>
          <w:sz w:val="24"/>
          <w:lang w:val="zh-CN"/>
        </w:rPr>
      </w:pPr>
    </w:p>
    <w:p w14:paraId="4F2A0074">
      <w:pPr>
        <w:autoSpaceDE w:val="0"/>
        <w:autoSpaceDN w:val="0"/>
        <w:adjustRightInd w:val="0"/>
        <w:spacing w:line="400" w:lineRule="exact"/>
        <w:jc w:val="center"/>
        <w:rPr>
          <w:rFonts w:ascii="宋体" w:hAnsi="宋体" w:cs="宋体"/>
          <w:b/>
          <w:color w:val="auto"/>
          <w:sz w:val="24"/>
          <w:lang w:val="zh-CN"/>
        </w:rPr>
      </w:pPr>
    </w:p>
    <w:p w14:paraId="67DA22FD">
      <w:pPr>
        <w:pStyle w:val="3"/>
        <w:widowControl/>
        <w:spacing w:before="0" w:after="0" w:line="400" w:lineRule="exact"/>
        <w:rPr>
          <w:rFonts w:ascii="黑体" w:hAnsi="宋体" w:cs="宋体"/>
          <w:b w:val="0"/>
          <w:color w:val="auto"/>
          <w:kern w:val="0"/>
          <w:sz w:val="32"/>
          <w:szCs w:val="32"/>
        </w:rPr>
      </w:pPr>
    </w:p>
    <w:p w14:paraId="644E044B">
      <w:pPr>
        <w:pStyle w:val="3"/>
        <w:widowControl/>
        <w:spacing w:before="0" w:after="0" w:line="400" w:lineRule="exact"/>
        <w:rPr>
          <w:rFonts w:ascii="黑体" w:hAnsi="宋体" w:cs="宋体"/>
          <w:b w:val="0"/>
          <w:color w:val="auto"/>
          <w:kern w:val="0"/>
          <w:sz w:val="32"/>
          <w:szCs w:val="32"/>
        </w:rPr>
      </w:pPr>
      <w:r>
        <w:rPr>
          <w:rFonts w:hint="eastAsia" w:ascii="黑体" w:hAnsi="宋体" w:cs="宋体"/>
          <w:b w:val="0"/>
          <w:color w:val="auto"/>
          <w:kern w:val="0"/>
          <w:sz w:val="32"/>
          <w:szCs w:val="32"/>
        </w:rPr>
        <w:t>一、报 价 书</w:t>
      </w:r>
    </w:p>
    <w:p w14:paraId="76D7C8AB">
      <w:pPr>
        <w:spacing w:line="400" w:lineRule="exact"/>
        <w:ind w:firstLine="120" w:firstLineChars="50"/>
        <w:rPr>
          <w:rFonts w:ascii="宋体" w:hAnsi="宋体" w:cs="宋体"/>
          <w:color w:val="auto"/>
          <w:sz w:val="24"/>
        </w:rPr>
      </w:pPr>
    </w:p>
    <w:p w14:paraId="4A967486">
      <w:pPr>
        <w:spacing w:line="360" w:lineRule="exact"/>
        <w:rPr>
          <w:rFonts w:ascii="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（采购人单位全称）       </w:t>
      </w:r>
    </w:p>
    <w:p w14:paraId="5DE8EB44">
      <w:pPr>
        <w:pStyle w:val="21"/>
        <w:snapToGrid w:val="0"/>
        <w:spacing w:after="0" w:line="360" w:lineRule="exact"/>
        <w:ind w:firstLine="480" w:firstLineChars="200"/>
        <w:rPr>
          <w:rFonts w:ascii="宋体"/>
          <w:color w:val="auto"/>
          <w:sz w:val="24"/>
          <w:szCs w:val="24"/>
        </w:rPr>
      </w:pPr>
      <w:r>
        <w:rPr>
          <w:rFonts w:hint="eastAsia" w:ascii="宋体" w:hAnsi="宋体" w:cs="宋体"/>
          <w:color w:val="auto"/>
          <w:sz w:val="24"/>
          <w:szCs w:val="24"/>
        </w:rPr>
        <w:t>根据贵方发出的</w:t>
      </w:r>
      <w:r>
        <w:rPr>
          <w:rFonts w:hint="eastAsia" w:ascii="宋体" w:hAnsi="宋体" w:cs="宋体"/>
          <w:color w:val="auto"/>
          <w:sz w:val="24"/>
          <w:szCs w:val="24"/>
          <w:lang w:eastAsia="zh-CN"/>
        </w:rPr>
        <w:t>：</w:t>
      </w:r>
      <w:r>
        <w:rPr>
          <w:rFonts w:hint="eastAsia" w:ascii="宋体" w:hAnsi="宋体" w:cs="宋体"/>
          <w:color w:val="auto"/>
          <w:sz w:val="24"/>
          <w:szCs w:val="24"/>
        </w:rPr>
        <w:t>项目编号：</w:t>
      </w:r>
      <w:r>
        <w:rPr>
          <w:rFonts w:hint="eastAsia" w:ascii="宋体" w:hAnsi="宋体" w:cs="宋体"/>
          <w:color w:val="auto"/>
          <w:sz w:val="24"/>
          <w:szCs w:val="24"/>
          <w:u w:val="single"/>
        </w:rPr>
        <w:t xml:space="preserve">       </w:t>
      </w:r>
      <w:r>
        <w:rPr>
          <w:rFonts w:hint="eastAsia" w:ascii="宋体" w:hAnsi="宋体" w:cs="宋体"/>
          <w:color w:val="auto"/>
          <w:sz w:val="24"/>
          <w:szCs w:val="24"/>
          <w:u w:val="none"/>
          <w:lang w:eastAsia="zh-CN"/>
        </w:rPr>
        <w:t>的</w:t>
      </w:r>
      <w:r>
        <w:rPr>
          <w:rFonts w:hint="eastAsia" w:ascii="宋体" w:hAnsi="宋体" w:cs="宋体"/>
          <w:color w:val="auto"/>
          <w:sz w:val="24"/>
          <w:szCs w:val="24"/>
        </w:rPr>
        <w:t>竞谈文件，投标人委托代理人</w:t>
      </w:r>
      <w:r>
        <w:rPr>
          <w:rFonts w:ascii="宋体" w:hAnsi="宋体" w:cs="宋体"/>
          <w:color w:val="auto"/>
          <w:sz w:val="24"/>
          <w:szCs w:val="24"/>
        </w:rPr>
        <w:t>(</w:t>
      </w:r>
      <w:r>
        <w:rPr>
          <w:rFonts w:hint="eastAsia" w:ascii="宋体" w:hAnsi="宋体" w:cs="宋体"/>
          <w:color w:val="auto"/>
          <w:sz w:val="24"/>
          <w:szCs w:val="24"/>
        </w:rPr>
        <w:t>全名、职务</w:t>
      </w:r>
      <w:r>
        <w:rPr>
          <w:rFonts w:hint="eastAsia" w:ascii="宋体" w:hAnsi="宋体" w:cs="宋体"/>
          <w:color w:val="auto"/>
          <w:sz w:val="24"/>
          <w:szCs w:val="24"/>
          <w:u w:val="single"/>
        </w:rPr>
        <w:t xml:space="preserve">    </w:t>
      </w:r>
      <w:r>
        <w:rPr>
          <w:rFonts w:ascii="宋体" w:hAnsi="宋体" w:cs="宋体"/>
          <w:color w:val="auto"/>
          <w:sz w:val="24"/>
          <w:szCs w:val="24"/>
        </w:rPr>
        <w:t>)</w:t>
      </w:r>
      <w:r>
        <w:rPr>
          <w:rFonts w:hint="eastAsia" w:ascii="宋体" w:hAnsi="宋体" w:cs="宋体"/>
          <w:color w:val="auto"/>
          <w:sz w:val="24"/>
          <w:szCs w:val="24"/>
        </w:rPr>
        <w:t>经正式授权并代表投标人</w:t>
      </w:r>
      <w:r>
        <w:rPr>
          <w:rFonts w:ascii="宋体" w:hAnsi="宋体" w:cs="宋体"/>
          <w:color w:val="auto"/>
          <w:sz w:val="24"/>
          <w:szCs w:val="24"/>
        </w:rPr>
        <w:t>(</w:t>
      </w:r>
      <w:r>
        <w:rPr>
          <w:rFonts w:hint="eastAsia" w:ascii="宋体" w:hAnsi="宋体" w:cs="宋体"/>
          <w:color w:val="auto"/>
          <w:sz w:val="24"/>
          <w:szCs w:val="24"/>
        </w:rPr>
        <w:t>投标人名称、地址</w:t>
      </w:r>
      <w:r>
        <w:rPr>
          <w:rFonts w:hint="eastAsia" w:ascii="宋体" w:hAnsi="宋体" w:cs="宋体"/>
          <w:color w:val="auto"/>
          <w:sz w:val="24"/>
          <w:szCs w:val="24"/>
          <w:u w:val="single"/>
        </w:rPr>
        <w:t xml:space="preserve">     </w:t>
      </w:r>
      <w:r>
        <w:rPr>
          <w:rFonts w:ascii="宋体" w:hAnsi="宋体" w:cs="宋体"/>
          <w:color w:val="auto"/>
          <w:sz w:val="24"/>
          <w:szCs w:val="24"/>
        </w:rPr>
        <w:t>)</w:t>
      </w:r>
      <w:r>
        <w:rPr>
          <w:rFonts w:hint="eastAsia" w:ascii="宋体" w:hAnsi="宋体" w:cs="宋体"/>
          <w:color w:val="auto"/>
          <w:sz w:val="24"/>
          <w:szCs w:val="24"/>
        </w:rPr>
        <w:t>提交下述电子投标文件</w:t>
      </w:r>
      <w:r>
        <w:rPr>
          <w:rFonts w:ascii="宋体" w:hAnsi="宋体" w:cs="宋体"/>
          <w:color w:val="auto"/>
          <w:sz w:val="24"/>
          <w:szCs w:val="24"/>
          <w:u w:val="single"/>
        </w:rPr>
        <w:t xml:space="preserve">  1 </w:t>
      </w:r>
      <w:r>
        <w:rPr>
          <w:rFonts w:hint="eastAsia" w:ascii="宋体" w:hAnsi="宋体" w:cs="宋体"/>
          <w:color w:val="auto"/>
          <w:sz w:val="24"/>
          <w:szCs w:val="24"/>
        </w:rPr>
        <w:t>份，并对之负法律责任。</w:t>
      </w:r>
    </w:p>
    <w:p w14:paraId="7D771D99">
      <w:pPr>
        <w:pStyle w:val="21"/>
        <w:snapToGrid w:val="0"/>
        <w:spacing w:after="0" w:line="360" w:lineRule="exact"/>
        <w:ind w:firstLine="480" w:firstLineChars="200"/>
        <w:rPr>
          <w:rFonts w:ascii="宋体"/>
          <w:color w:val="auto"/>
          <w:sz w:val="24"/>
          <w:szCs w:val="24"/>
        </w:rPr>
      </w:pPr>
      <w:r>
        <w:rPr>
          <w:rFonts w:ascii="宋体" w:hAnsi="宋体" w:cs="宋体"/>
          <w:color w:val="auto"/>
          <w:sz w:val="24"/>
          <w:szCs w:val="24"/>
        </w:rPr>
        <w:t>1.</w:t>
      </w:r>
      <w:r>
        <w:rPr>
          <w:rFonts w:hint="eastAsia" w:ascii="宋体" w:hAnsi="宋体" w:cs="宋体"/>
          <w:color w:val="auto"/>
          <w:sz w:val="24"/>
          <w:szCs w:val="24"/>
        </w:rPr>
        <w:t>报价一览表和货物分项报价表</w:t>
      </w:r>
    </w:p>
    <w:p w14:paraId="3EED0F6D">
      <w:pPr>
        <w:pStyle w:val="21"/>
        <w:snapToGrid w:val="0"/>
        <w:spacing w:after="0" w:line="360" w:lineRule="exact"/>
        <w:ind w:firstLine="480" w:firstLineChars="200"/>
        <w:rPr>
          <w:rFonts w:ascii="宋体"/>
          <w:color w:val="auto"/>
          <w:sz w:val="24"/>
          <w:szCs w:val="24"/>
        </w:rPr>
      </w:pPr>
      <w:r>
        <w:rPr>
          <w:rFonts w:ascii="宋体" w:hAnsi="宋体" w:cs="宋体"/>
          <w:color w:val="auto"/>
          <w:sz w:val="24"/>
          <w:szCs w:val="24"/>
        </w:rPr>
        <w:t>2.</w:t>
      </w:r>
      <w:r>
        <w:rPr>
          <w:rFonts w:hint="eastAsia" w:ascii="宋体" w:hAnsi="宋体" w:cs="宋体"/>
          <w:color w:val="auto"/>
          <w:sz w:val="24"/>
          <w:szCs w:val="24"/>
        </w:rPr>
        <w:t>技术规格</w:t>
      </w:r>
      <w:r>
        <w:rPr>
          <w:rFonts w:ascii="宋体" w:hAnsi="宋体" w:cs="宋体"/>
          <w:color w:val="auto"/>
          <w:sz w:val="24"/>
          <w:szCs w:val="24"/>
        </w:rPr>
        <w:t>/</w:t>
      </w:r>
      <w:r>
        <w:rPr>
          <w:rFonts w:hint="eastAsia" w:ascii="宋体" w:hAnsi="宋体" w:cs="宋体"/>
          <w:color w:val="auto"/>
          <w:sz w:val="24"/>
          <w:szCs w:val="24"/>
        </w:rPr>
        <w:t>商务条款偏差表</w:t>
      </w:r>
    </w:p>
    <w:p w14:paraId="6D771F8E">
      <w:pPr>
        <w:pStyle w:val="21"/>
        <w:snapToGrid w:val="0"/>
        <w:spacing w:after="0" w:line="360" w:lineRule="exact"/>
        <w:ind w:firstLine="480" w:firstLineChars="200"/>
        <w:rPr>
          <w:rFonts w:ascii="宋体"/>
          <w:color w:val="auto"/>
          <w:sz w:val="24"/>
          <w:szCs w:val="24"/>
        </w:rPr>
      </w:pPr>
      <w:r>
        <w:rPr>
          <w:rFonts w:ascii="宋体" w:hAnsi="宋体" w:cs="宋体"/>
          <w:color w:val="auto"/>
          <w:sz w:val="24"/>
          <w:szCs w:val="24"/>
        </w:rPr>
        <w:t>3.</w:t>
      </w:r>
      <w:r>
        <w:rPr>
          <w:rFonts w:hint="eastAsia" w:ascii="宋体" w:hAnsi="宋体" w:cs="宋体"/>
          <w:color w:val="auto"/>
          <w:sz w:val="24"/>
          <w:szCs w:val="24"/>
        </w:rPr>
        <w:t>按谈判文件供应商须知和第</w:t>
      </w:r>
      <w:r>
        <w:rPr>
          <w:rFonts w:hint="eastAsia" w:ascii="宋体" w:hAnsi="宋体" w:cs="宋体"/>
          <w:color w:val="auto"/>
          <w:sz w:val="24"/>
          <w:szCs w:val="24"/>
          <w:lang w:val="en-US" w:eastAsia="zh-CN"/>
        </w:rPr>
        <w:t>四</w:t>
      </w:r>
      <w:r>
        <w:rPr>
          <w:rFonts w:hint="eastAsia" w:ascii="宋体" w:hAnsi="宋体" w:cs="宋体"/>
          <w:color w:val="auto"/>
          <w:sz w:val="24"/>
          <w:szCs w:val="24"/>
        </w:rPr>
        <w:t>章采购内容及技术</w:t>
      </w:r>
      <w:r>
        <w:rPr>
          <w:rFonts w:hint="eastAsia" w:ascii="宋体" w:hAnsi="宋体" w:cs="宋体"/>
          <w:color w:val="auto"/>
          <w:sz w:val="24"/>
          <w:szCs w:val="24"/>
          <w:lang w:val="en-US" w:eastAsia="zh-CN"/>
        </w:rPr>
        <w:t>参数</w:t>
      </w:r>
      <w:r>
        <w:rPr>
          <w:rFonts w:hint="eastAsia" w:ascii="宋体" w:hAnsi="宋体" w:cs="宋体"/>
          <w:color w:val="auto"/>
          <w:sz w:val="24"/>
          <w:szCs w:val="24"/>
        </w:rPr>
        <w:t>要求商务</w:t>
      </w:r>
      <w:r>
        <w:rPr>
          <w:rFonts w:ascii="宋体" w:hAnsi="宋体" w:cs="宋体"/>
          <w:color w:val="auto"/>
          <w:sz w:val="24"/>
          <w:szCs w:val="24"/>
        </w:rPr>
        <w:t>/</w:t>
      </w:r>
      <w:r>
        <w:rPr>
          <w:rFonts w:hint="eastAsia" w:ascii="宋体" w:hAnsi="宋体" w:cs="宋体"/>
          <w:color w:val="auto"/>
          <w:sz w:val="24"/>
          <w:szCs w:val="24"/>
        </w:rPr>
        <w:t>技术条款要求提供的有关文件</w:t>
      </w:r>
    </w:p>
    <w:p w14:paraId="62A5DE36">
      <w:pPr>
        <w:pStyle w:val="21"/>
        <w:snapToGrid w:val="0"/>
        <w:spacing w:after="0" w:line="360" w:lineRule="exact"/>
        <w:ind w:firstLine="480" w:firstLineChars="200"/>
        <w:rPr>
          <w:rFonts w:ascii="宋体"/>
          <w:color w:val="auto"/>
          <w:sz w:val="24"/>
          <w:szCs w:val="24"/>
        </w:rPr>
      </w:pPr>
      <w:r>
        <w:rPr>
          <w:rFonts w:ascii="宋体" w:hAnsi="宋体" w:cs="宋体"/>
          <w:color w:val="auto"/>
          <w:sz w:val="24"/>
          <w:szCs w:val="24"/>
        </w:rPr>
        <w:t>4.</w:t>
      </w:r>
      <w:r>
        <w:rPr>
          <w:rFonts w:hint="eastAsia" w:ascii="宋体" w:hAnsi="宋体" w:cs="宋体"/>
          <w:color w:val="auto"/>
          <w:sz w:val="24"/>
          <w:szCs w:val="24"/>
        </w:rPr>
        <w:t>资格证明文件（按供应商须知资格证明文件的要求）</w:t>
      </w:r>
    </w:p>
    <w:p w14:paraId="40C09D56">
      <w:pPr>
        <w:snapToGrid w:val="0"/>
        <w:spacing w:line="360" w:lineRule="exact"/>
        <w:rPr>
          <w:rFonts w:ascii="宋体"/>
          <w:color w:val="auto"/>
          <w:sz w:val="24"/>
          <w:szCs w:val="24"/>
        </w:rPr>
      </w:pPr>
      <w:r>
        <w:rPr>
          <w:rFonts w:hint="eastAsia" w:ascii="宋体" w:hAnsi="宋体" w:cs="宋体"/>
          <w:color w:val="auto"/>
          <w:sz w:val="24"/>
          <w:szCs w:val="24"/>
        </w:rPr>
        <w:t>此报价书，签字代表宣布同意如下：</w:t>
      </w:r>
    </w:p>
    <w:p w14:paraId="19897545">
      <w:pPr>
        <w:pStyle w:val="15"/>
        <w:tabs>
          <w:tab w:val="left" w:pos="420"/>
          <w:tab w:val="left" w:pos="720"/>
        </w:tabs>
        <w:snapToGrid w:val="0"/>
        <w:spacing w:line="360" w:lineRule="exact"/>
        <w:ind w:left="0" w:firstLine="720" w:firstLineChars="300"/>
        <w:jc w:val="both"/>
        <w:textAlignment w:val="auto"/>
        <w:rPr>
          <w:rFonts w:ascii="宋体"/>
          <w:color w:val="auto"/>
          <w:szCs w:val="24"/>
        </w:rPr>
      </w:pPr>
      <w:r>
        <w:rPr>
          <w:rFonts w:ascii="宋体" w:hAnsi="宋体" w:cs="宋体"/>
          <w:color w:val="auto"/>
          <w:szCs w:val="24"/>
          <w:u w:val="single"/>
        </w:rPr>
        <w:t xml:space="preserve">1.         </w:t>
      </w:r>
      <w:r>
        <w:rPr>
          <w:rFonts w:hint="eastAsia" w:ascii="宋体" w:hAnsi="宋体" w:cs="宋体"/>
          <w:color w:val="auto"/>
          <w:szCs w:val="24"/>
          <w:u w:val="single"/>
        </w:rPr>
        <w:t>（项目名称）</w:t>
      </w:r>
      <w:r>
        <w:rPr>
          <w:rFonts w:hint="eastAsia" w:ascii="宋体" w:hAnsi="宋体" w:cs="宋体"/>
          <w:color w:val="auto"/>
          <w:szCs w:val="24"/>
        </w:rPr>
        <w:t>愿意以投标总价为人民币</w:t>
      </w:r>
      <w:r>
        <w:rPr>
          <w:rFonts w:ascii="宋体" w:hAnsi="宋体" w:cs="宋体"/>
          <w:color w:val="auto"/>
          <w:szCs w:val="24"/>
          <w:u w:val="single"/>
        </w:rPr>
        <w:t>(</w:t>
      </w:r>
      <w:r>
        <w:rPr>
          <w:rFonts w:hint="eastAsia" w:ascii="宋体" w:hAnsi="宋体" w:cs="宋体"/>
          <w:color w:val="auto"/>
          <w:szCs w:val="24"/>
          <w:u w:val="single"/>
        </w:rPr>
        <w:t>大写</w:t>
      </w:r>
      <w:r>
        <w:rPr>
          <w:rFonts w:ascii="宋体" w:hAnsi="宋体" w:cs="宋体"/>
          <w:color w:val="auto"/>
          <w:szCs w:val="24"/>
          <w:u w:val="single"/>
        </w:rPr>
        <w:t>)</w:t>
      </w:r>
      <w:r>
        <w:rPr>
          <w:rFonts w:hint="eastAsia" w:ascii="宋体" w:hAnsi="宋体" w:cs="宋体"/>
          <w:color w:val="auto"/>
          <w:szCs w:val="24"/>
          <w:u w:val="single"/>
        </w:rPr>
        <w:t xml:space="preserve">   </w:t>
      </w:r>
      <w:r>
        <w:rPr>
          <w:rFonts w:hint="eastAsia" w:ascii="宋体" w:hAnsi="宋体" w:cs="宋体"/>
          <w:color w:val="auto"/>
          <w:szCs w:val="24"/>
        </w:rPr>
        <w:t>，</w:t>
      </w:r>
      <w:r>
        <w:rPr>
          <w:rFonts w:hint="eastAsia" w:ascii="宋体" w:hAnsi="宋体" w:cs="宋体"/>
          <w:color w:val="auto"/>
          <w:szCs w:val="24"/>
          <w:u w:val="single"/>
        </w:rPr>
        <w:t xml:space="preserve">（小写）     </w:t>
      </w:r>
      <w:r>
        <w:rPr>
          <w:rFonts w:hint="eastAsia" w:ascii="宋体" w:hAnsi="宋体" w:cs="宋体"/>
          <w:color w:val="auto"/>
          <w:szCs w:val="24"/>
        </w:rPr>
        <w:t>。按合同约定完成所有的内容。</w:t>
      </w:r>
    </w:p>
    <w:p w14:paraId="36EADED9">
      <w:pPr>
        <w:pStyle w:val="15"/>
        <w:tabs>
          <w:tab w:val="left" w:pos="420"/>
          <w:tab w:val="left" w:pos="720"/>
        </w:tabs>
        <w:snapToGrid w:val="0"/>
        <w:spacing w:line="360" w:lineRule="exact"/>
        <w:ind w:left="0" w:firstLine="480" w:firstLineChars="200"/>
        <w:jc w:val="both"/>
        <w:textAlignment w:val="auto"/>
        <w:rPr>
          <w:rFonts w:hint="eastAsia" w:ascii="宋体" w:hAnsi="宋体" w:cs="宋体"/>
          <w:color w:val="auto"/>
          <w:szCs w:val="24"/>
        </w:rPr>
      </w:pPr>
      <w:r>
        <w:rPr>
          <w:rFonts w:ascii="宋体" w:hAnsi="宋体" w:cs="宋体"/>
          <w:color w:val="auto"/>
          <w:szCs w:val="24"/>
        </w:rPr>
        <w:t xml:space="preserve">2. </w:t>
      </w:r>
      <w:r>
        <w:rPr>
          <w:rFonts w:hint="eastAsia" w:ascii="宋体" w:hAnsi="宋体" w:cs="宋体"/>
          <w:color w:val="auto"/>
          <w:szCs w:val="24"/>
        </w:rPr>
        <w:t>质量要求</w:t>
      </w:r>
      <w:r>
        <w:rPr>
          <w:rFonts w:hint="eastAsia" w:ascii="宋体" w:hAnsi="宋体" w:cs="宋体"/>
          <w:color w:val="auto"/>
          <w:szCs w:val="24"/>
          <w:u w:val="single"/>
        </w:rPr>
        <w:t xml:space="preserve">：      </w:t>
      </w:r>
      <w:r>
        <w:rPr>
          <w:rFonts w:hint="eastAsia" w:ascii="宋体" w:hAnsi="宋体" w:cs="宋体"/>
          <w:color w:val="auto"/>
          <w:szCs w:val="24"/>
        </w:rPr>
        <w:t>。合同履行期限：</w:t>
      </w:r>
      <w:r>
        <w:rPr>
          <w:rFonts w:hint="eastAsia" w:ascii="宋体" w:hAnsi="宋体" w:cs="宋体"/>
          <w:color w:val="auto"/>
          <w:szCs w:val="24"/>
          <w:u w:val="single"/>
        </w:rPr>
        <w:t xml:space="preserve">    </w:t>
      </w:r>
      <w:r>
        <w:rPr>
          <w:rFonts w:hint="eastAsia" w:ascii="宋体" w:hAnsi="宋体" w:cs="宋体"/>
          <w:color w:val="auto"/>
          <w:szCs w:val="24"/>
        </w:rPr>
        <w:t>。</w:t>
      </w:r>
    </w:p>
    <w:p w14:paraId="2BF16CD1">
      <w:pPr>
        <w:pStyle w:val="15"/>
        <w:tabs>
          <w:tab w:val="left" w:pos="720"/>
        </w:tabs>
        <w:snapToGrid w:val="0"/>
        <w:spacing w:line="360" w:lineRule="exact"/>
        <w:ind w:left="0" w:firstLine="480" w:firstLineChars="200"/>
        <w:jc w:val="both"/>
        <w:textAlignment w:val="auto"/>
        <w:rPr>
          <w:rFonts w:ascii="宋体"/>
          <w:color w:val="auto"/>
          <w:szCs w:val="24"/>
          <w:u w:val="single"/>
        </w:rPr>
      </w:pPr>
      <w:r>
        <w:rPr>
          <w:rFonts w:hint="eastAsia" w:ascii="宋体" w:hAnsi="宋体" w:cs="宋体"/>
          <w:color w:val="auto"/>
          <w:szCs w:val="24"/>
          <w:lang w:val="en-US" w:eastAsia="zh-CN"/>
        </w:rPr>
        <w:t>3</w:t>
      </w:r>
      <w:r>
        <w:rPr>
          <w:rFonts w:ascii="宋体" w:hAnsi="宋体" w:cs="宋体"/>
          <w:color w:val="auto"/>
          <w:szCs w:val="24"/>
        </w:rPr>
        <w:t xml:space="preserve">. </w:t>
      </w:r>
      <w:r>
        <w:rPr>
          <w:rFonts w:hint="eastAsia" w:ascii="宋体" w:hAnsi="宋体" w:cs="宋体"/>
          <w:color w:val="auto"/>
          <w:szCs w:val="24"/>
        </w:rPr>
        <w:t>随同本投标书提交的《投标函及开标一览表》属于合同文件的组成部分</w:t>
      </w:r>
    </w:p>
    <w:p w14:paraId="6C2FDAB6">
      <w:pPr>
        <w:shd w:val="clear" w:color="auto" w:fill="FFFFFF"/>
        <w:snapToGrid w:val="0"/>
        <w:spacing w:line="400" w:lineRule="exact"/>
        <w:ind w:firstLine="480" w:firstLineChars="200"/>
        <w:rPr>
          <w:rFonts w:ascii="宋体" w:hAnsi="宋体" w:cs="宋体"/>
          <w:color w:val="auto"/>
          <w:sz w:val="24"/>
          <w:szCs w:val="24"/>
          <w:shd w:val="clear" w:color="auto" w:fill="FFFFFF"/>
        </w:rPr>
      </w:pPr>
      <w:r>
        <w:rPr>
          <w:rFonts w:hint="eastAsia" w:ascii="宋体" w:hAnsi="宋体" w:cs="宋体"/>
          <w:color w:val="auto"/>
          <w:sz w:val="24"/>
          <w:szCs w:val="24"/>
          <w:shd w:val="clear" w:color="auto" w:fill="FFFFFF"/>
          <w:lang w:val="en-US" w:eastAsia="zh-CN"/>
        </w:rPr>
        <w:t>4</w:t>
      </w:r>
      <w:r>
        <w:rPr>
          <w:rFonts w:hint="eastAsia" w:ascii="宋体" w:hAnsi="宋体" w:cs="宋体"/>
          <w:color w:val="auto"/>
          <w:sz w:val="24"/>
          <w:szCs w:val="24"/>
          <w:shd w:val="clear" w:color="auto" w:fill="FFFFFF"/>
        </w:rPr>
        <w:t>．我方承诺在谈判有效期内不修改、撤销响应文件。</w:t>
      </w:r>
    </w:p>
    <w:p w14:paraId="78A394AB">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．如我方成交：</w:t>
      </w:r>
    </w:p>
    <w:p w14:paraId="10172A6A">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（1）本报价书</w:t>
      </w:r>
      <w:r>
        <w:rPr>
          <w:rFonts w:hint="eastAsia" w:ascii="宋体" w:hAnsi="宋体" w:cs="宋体"/>
          <w:color w:val="auto"/>
          <w:kern w:val="0"/>
          <w:sz w:val="24"/>
          <w:szCs w:val="24"/>
        </w:rPr>
        <w:t>所附报价一览表（及报价明细表）中的应提供和交付的货物及服务报价总价为我方的正式竞谈报价，对我方起约束作用。</w:t>
      </w:r>
    </w:p>
    <w:p w14:paraId="0964D058">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（2）被竞谈供应商将按竞谈、报价文件的规定履行合同责任和义务。</w:t>
      </w:r>
    </w:p>
    <w:p w14:paraId="53B3681E">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3）被竞谈供应商已详细阅读审查竞谈文件全部内容，包括修改文件（如果有的话）以及全部参考资料和有关附件。如有不明确及误解，且没有在报价文件接收截止时间前按要求向贵方提出，在竞谈时间以后我方不再有对竞谈文件提出质疑的权利，并自行承担由此造成的全部责任及后果。</w:t>
      </w:r>
    </w:p>
    <w:p w14:paraId="3FF739CD">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（4）投标有效期为：投标文件截止时间之日起60日历天。</w:t>
      </w:r>
    </w:p>
    <w:p w14:paraId="1EA059F8">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（5）我方同意提供按照贵方可能要求的与竞谈有关的一切数据及资料。</w:t>
      </w:r>
    </w:p>
    <w:p w14:paraId="350FBFCB">
      <w:pPr>
        <w:pStyle w:val="15"/>
        <w:snapToGrid w:val="0"/>
        <w:spacing w:line="360" w:lineRule="exact"/>
        <w:ind w:left="0" w:firstLine="480" w:firstLineChars="200"/>
        <w:rPr>
          <w:rFonts w:ascii="宋体"/>
          <w:color w:val="auto"/>
          <w:szCs w:val="24"/>
        </w:rPr>
      </w:pPr>
      <w:r>
        <w:rPr>
          <w:rFonts w:hint="eastAsia" w:ascii="宋体" w:hAnsi="宋体" w:cs="宋体"/>
          <w:color w:val="auto"/>
          <w:szCs w:val="24"/>
        </w:rPr>
        <w:t>（6）</w:t>
      </w:r>
      <w:r>
        <w:rPr>
          <w:rFonts w:hint="eastAsia" w:ascii="宋体" w:cs="宋体"/>
          <w:color w:val="auto"/>
          <w:szCs w:val="24"/>
        </w:rPr>
        <w:t>我方</w:t>
      </w:r>
      <w:r>
        <w:rPr>
          <w:rFonts w:hint="eastAsia" w:ascii="宋体" w:hAnsi="宋体" w:cs="宋体"/>
          <w:color w:val="auto"/>
          <w:szCs w:val="24"/>
        </w:rPr>
        <w:t>承诺，与采购方聘请的为此项目提供咨询服务及任何附属机构均无关联，非招标方的附属机构。</w:t>
      </w:r>
    </w:p>
    <w:p w14:paraId="0BC6E37F">
      <w:pPr>
        <w:spacing w:line="400" w:lineRule="exact"/>
        <w:ind w:firstLine="1680" w:firstLineChars="700"/>
        <w:rPr>
          <w:rFonts w:ascii="宋体" w:hAnsi="宋体" w:cs="宋体"/>
          <w:color w:val="auto"/>
          <w:sz w:val="24"/>
          <w:u w:val="single"/>
        </w:rPr>
      </w:pPr>
      <w:r>
        <w:rPr>
          <w:rFonts w:hint="eastAsia" w:ascii="宋体" w:hAnsi="宋体" w:cs="宋体"/>
          <w:color w:val="auto"/>
          <w:sz w:val="24"/>
        </w:rPr>
        <w:t>被竞谈供应商（盖单位电子印章）：</w:t>
      </w:r>
      <w:r>
        <w:rPr>
          <w:rFonts w:hint="eastAsia" w:ascii="宋体" w:hAnsi="宋体" w:cs="宋体"/>
          <w:color w:val="auto"/>
          <w:sz w:val="24"/>
          <w:u w:val="single"/>
        </w:rPr>
        <w:t>　　　　　　　　　　　</w:t>
      </w:r>
    </w:p>
    <w:p w14:paraId="70741F20">
      <w:pPr>
        <w:spacing w:line="400" w:lineRule="exact"/>
        <w:ind w:firstLine="1680" w:firstLineChars="700"/>
        <w:rPr>
          <w:rFonts w:ascii="宋体" w:hAnsi="宋体" w:cs="宋体"/>
          <w:color w:val="auto"/>
          <w:sz w:val="24"/>
          <w:u w:val="single"/>
        </w:rPr>
      </w:pPr>
      <w:r>
        <w:rPr>
          <w:rFonts w:hint="eastAsia" w:ascii="宋体" w:hAnsi="宋体" w:cs="宋体"/>
          <w:color w:val="auto"/>
          <w:sz w:val="24"/>
        </w:rPr>
        <w:t>法定代表人或委托代理人 （盖个人电子签章）：</w:t>
      </w:r>
      <w:r>
        <w:rPr>
          <w:rFonts w:hint="eastAsia" w:ascii="宋体" w:hAnsi="宋体" w:cs="宋体"/>
          <w:color w:val="auto"/>
          <w:sz w:val="24"/>
          <w:u w:val="single"/>
        </w:rPr>
        <w:t>　　　　　　　</w:t>
      </w:r>
    </w:p>
    <w:p w14:paraId="0025D41B">
      <w:pPr>
        <w:spacing w:line="400" w:lineRule="exact"/>
        <w:ind w:firstLine="3120" w:firstLineChars="1300"/>
        <w:rPr>
          <w:rFonts w:ascii="宋体" w:hAnsi="宋体" w:cs="宋体"/>
          <w:color w:val="auto"/>
          <w:sz w:val="24"/>
          <w:u w:val="single"/>
        </w:rPr>
      </w:pPr>
      <w:r>
        <w:rPr>
          <w:rFonts w:hint="eastAsia" w:ascii="宋体" w:hAnsi="宋体" w:cs="宋体"/>
          <w:color w:val="auto"/>
          <w:sz w:val="24"/>
        </w:rPr>
        <w:t>地址：</w:t>
      </w:r>
      <w:r>
        <w:rPr>
          <w:rFonts w:hint="eastAsia" w:ascii="宋体" w:hAnsi="宋体" w:cs="宋体"/>
          <w:color w:val="auto"/>
          <w:sz w:val="24"/>
          <w:u w:val="single"/>
        </w:rPr>
        <w:t>　　　　　　　　</w:t>
      </w:r>
      <w:r>
        <w:rPr>
          <w:rFonts w:hint="eastAsia" w:ascii="宋体" w:hAnsi="宋体" w:cs="宋体"/>
          <w:color w:val="auto"/>
          <w:sz w:val="24"/>
        </w:rPr>
        <w:t>　邮编：</w:t>
      </w:r>
      <w:r>
        <w:rPr>
          <w:rFonts w:hint="eastAsia" w:ascii="宋体" w:hAnsi="宋体" w:cs="宋体"/>
          <w:color w:val="auto"/>
          <w:sz w:val="24"/>
          <w:u w:val="single"/>
        </w:rPr>
        <w:t xml:space="preserve">              </w:t>
      </w:r>
      <w:r>
        <w:rPr>
          <w:rFonts w:hint="eastAsia" w:ascii="宋体" w:hAnsi="宋体" w:cs="宋体"/>
          <w:color w:val="auto"/>
          <w:sz w:val="24"/>
        </w:rPr>
        <w:t xml:space="preserve">                　　　　　　　　</w:t>
      </w:r>
      <w:r>
        <w:rPr>
          <w:rFonts w:hint="eastAsia" w:ascii="宋体" w:hAnsi="宋体" w:cs="宋体"/>
          <w:color w:val="auto"/>
          <w:sz w:val="24"/>
          <w:u w:val="single"/>
        </w:rPr>
        <w:t>　　　　　　　</w:t>
      </w:r>
    </w:p>
    <w:p w14:paraId="39EF5BCC">
      <w:pPr>
        <w:spacing w:line="400" w:lineRule="exact"/>
        <w:ind w:firstLine="3120" w:firstLineChars="1300"/>
        <w:rPr>
          <w:rFonts w:ascii="宋体" w:hAnsi="宋体" w:cs="宋体"/>
          <w:color w:val="auto"/>
          <w:sz w:val="24"/>
        </w:rPr>
      </w:pPr>
      <w:r>
        <w:rPr>
          <w:rFonts w:hint="eastAsia" w:ascii="宋体" w:hAnsi="宋体" w:cs="宋体"/>
          <w:color w:val="auto"/>
          <w:sz w:val="24"/>
        </w:rPr>
        <w:t>电话：</w:t>
      </w:r>
      <w:r>
        <w:rPr>
          <w:rFonts w:hint="eastAsia" w:ascii="宋体" w:hAnsi="宋体" w:cs="宋体"/>
          <w:color w:val="auto"/>
          <w:sz w:val="24"/>
          <w:u w:val="single"/>
        </w:rPr>
        <w:t>　　　　　　　　</w:t>
      </w:r>
      <w:r>
        <w:rPr>
          <w:rFonts w:hint="eastAsia" w:ascii="宋体" w:hAnsi="宋体" w:cs="宋体"/>
          <w:color w:val="auto"/>
          <w:sz w:val="24"/>
        </w:rPr>
        <w:t>　传真：</w:t>
      </w:r>
      <w:r>
        <w:rPr>
          <w:rFonts w:hint="eastAsia" w:ascii="宋体" w:hAnsi="宋体" w:cs="宋体"/>
          <w:color w:val="auto"/>
          <w:sz w:val="24"/>
          <w:u w:val="single"/>
        </w:rPr>
        <w:t xml:space="preserve">            </w:t>
      </w:r>
      <w:r>
        <w:rPr>
          <w:rFonts w:hint="eastAsia" w:ascii="宋体" w:hAnsi="宋体" w:cs="宋体"/>
          <w:color w:val="auto"/>
          <w:sz w:val="24"/>
        </w:rPr>
        <w:t xml:space="preserve">    </w:t>
      </w:r>
    </w:p>
    <w:p w14:paraId="316F3AE2">
      <w:pPr>
        <w:spacing w:line="400" w:lineRule="exact"/>
        <w:rPr>
          <w:rFonts w:hint="default" w:ascii="宋体" w:hAnsi="宋体" w:cs="宋体"/>
          <w:color w:val="auto"/>
          <w:sz w:val="24"/>
          <w:lang w:val="en-US" w:eastAsia="zh-CN"/>
        </w:rPr>
      </w:pPr>
      <w:r>
        <w:rPr>
          <w:rFonts w:hint="eastAsia" w:ascii="宋体" w:hAnsi="宋体" w:cs="宋体"/>
          <w:b/>
          <w:color w:val="auto"/>
          <w:sz w:val="32"/>
          <w:szCs w:val="32"/>
          <w:lang w:val="en-US" w:eastAsia="zh-CN"/>
        </w:rPr>
        <w:t xml:space="preserve">           </w:t>
      </w:r>
      <w:r>
        <w:rPr>
          <w:rFonts w:hint="eastAsia" w:ascii="宋体" w:hAnsi="宋体" w:cs="宋体"/>
          <w:b w:val="0"/>
          <w:bCs/>
          <w:color w:val="auto"/>
          <w:sz w:val="32"/>
          <w:szCs w:val="32"/>
          <w:u w:val="none"/>
          <w:lang w:val="en-US" w:eastAsia="zh-CN"/>
        </w:rPr>
        <w:t xml:space="preserve">                        </w:t>
      </w:r>
      <w:r>
        <w:rPr>
          <w:rFonts w:hint="eastAsia" w:ascii="宋体" w:hAnsi="宋体" w:cs="宋体"/>
          <w:color w:val="auto"/>
          <w:sz w:val="24"/>
          <w:lang w:val="en-US" w:eastAsia="zh-CN"/>
        </w:rPr>
        <w:t>年        月       日</w:t>
      </w:r>
    </w:p>
    <w:p w14:paraId="4E422251">
      <w:pPr>
        <w:spacing w:line="400" w:lineRule="exact"/>
        <w:ind w:firstLine="640" w:firstLineChars="200"/>
        <w:jc w:val="center"/>
        <w:rPr>
          <w:rFonts w:hint="eastAsia" w:ascii="黑体" w:hAnsi="宋体" w:eastAsia="黑体" w:cs="宋体"/>
          <w:bCs/>
          <w:color w:val="auto"/>
          <w:sz w:val="32"/>
          <w:szCs w:val="32"/>
        </w:rPr>
      </w:pPr>
      <w:bookmarkStart w:id="245" w:name="_Toc289241200"/>
      <w:bookmarkStart w:id="246" w:name="_Toc14470_WPSOffice_Level2"/>
      <w:bookmarkStart w:id="247" w:name="_Toc30853_WPSOffice_Level2"/>
      <w:bookmarkStart w:id="248" w:name="_Toc289097206"/>
      <w:bookmarkStart w:id="249" w:name="_Toc289180526"/>
      <w:bookmarkStart w:id="250" w:name="_Toc7158_WPSOffice_Level2"/>
      <w:bookmarkStart w:id="251" w:name="_Toc9569_WPSOffice_Level2"/>
      <w:bookmarkStart w:id="252" w:name="_Toc289239024"/>
      <w:bookmarkStart w:id="253" w:name="_Toc31058"/>
    </w:p>
    <w:p w14:paraId="5D4E3BD2">
      <w:pPr>
        <w:spacing w:line="400" w:lineRule="exact"/>
        <w:ind w:firstLine="640" w:firstLineChars="200"/>
        <w:jc w:val="center"/>
        <w:rPr>
          <w:rFonts w:ascii="黑体" w:hAnsi="宋体" w:eastAsia="黑体" w:cs="宋体"/>
          <w:bCs/>
          <w:color w:val="auto"/>
          <w:sz w:val="32"/>
          <w:szCs w:val="32"/>
        </w:rPr>
      </w:pPr>
      <w:r>
        <w:rPr>
          <w:rFonts w:hint="eastAsia" w:ascii="黑体" w:hAnsi="宋体" w:eastAsia="黑体" w:cs="宋体"/>
          <w:bCs/>
          <w:color w:val="auto"/>
          <w:sz w:val="32"/>
          <w:szCs w:val="32"/>
        </w:rPr>
        <w:t>二</w:t>
      </w:r>
      <w:r>
        <w:rPr>
          <w:rFonts w:hint="eastAsia" w:ascii="黑体" w:hAnsi="宋体" w:eastAsia="黑体" w:cs="宋体"/>
          <w:bCs/>
          <w:color w:val="auto"/>
          <w:kern w:val="0"/>
          <w:sz w:val="32"/>
          <w:szCs w:val="32"/>
        </w:rPr>
        <w:t>、</w:t>
      </w:r>
      <w:r>
        <w:rPr>
          <w:rStyle w:val="36"/>
          <w:rFonts w:hint="eastAsia" w:ascii="黑体" w:hAnsi="宋体" w:cs="宋体"/>
          <w:color w:val="auto"/>
          <w:sz w:val="32"/>
          <w:szCs w:val="32"/>
        </w:rPr>
        <w:t>报价一览表</w:t>
      </w:r>
    </w:p>
    <w:bookmarkEnd w:id="245"/>
    <w:bookmarkEnd w:id="246"/>
    <w:bookmarkEnd w:id="247"/>
    <w:bookmarkEnd w:id="248"/>
    <w:bookmarkEnd w:id="249"/>
    <w:bookmarkEnd w:id="250"/>
    <w:bookmarkEnd w:id="251"/>
    <w:bookmarkEnd w:id="252"/>
    <w:p w14:paraId="5CAE4323">
      <w:pPr>
        <w:spacing w:line="400" w:lineRule="exact"/>
        <w:jc w:val="center"/>
        <w:rPr>
          <w:rFonts w:ascii="黑体" w:hAnsi="宋体" w:eastAsia="黑体" w:cs="黑体"/>
          <w:color w:val="auto"/>
          <w:sz w:val="28"/>
          <w:szCs w:val="28"/>
        </w:rPr>
      </w:pPr>
      <w:r>
        <w:rPr>
          <w:rStyle w:val="36"/>
          <w:rFonts w:hint="eastAsia" w:ascii="黑体" w:hAnsi="宋体" w:cs="黑体"/>
          <w:color w:val="auto"/>
          <w:sz w:val="28"/>
          <w:szCs w:val="28"/>
        </w:rPr>
        <w:t xml:space="preserve">  2.1一次报价</w:t>
      </w:r>
    </w:p>
    <w:p w14:paraId="39F17F01">
      <w:pPr>
        <w:spacing w:line="400" w:lineRule="exact"/>
        <w:ind w:firstLine="880" w:firstLineChars="200"/>
        <w:jc w:val="center"/>
        <w:rPr>
          <w:rFonts w:ascii="宋体" w:hAnsi="宋体" w:cs="宋体"/>
          <w:color w:val="auto"/>
          <w:sz w:val="44"/>
        </w:rPr>
      </w:pPr>
    </w:p>
    <w:bookmarkEnd w:id="253"/>
    <w:tbl>
      <w:tblPr>
        <w:tblStyle w:val="23"/>
        <w:tblW w:w="9520" w:type="dxa"/>
        <w:tblInd w:w="0" w:type="dxa"/>
        <w:tblLayout w:type="fixed"/>
        <w:tblCellMar>
          <w:top w:w="0" w:type="dxa"/>
          <w:left w:w="108" w:type="dxa"/>
          <w:bottom w:w="0" w:type="dxa"/>
          <w:right w:w="108" w:type="dxa"/>
        </w:tblCellMar>
      </w:tblPr>
      <w:tblGrid>
        <w:gridCol w:w="2916"/>
        <w:gridCol w:w="2970"/>
        <w:gridCol w:w="3634"/>
      </w:tblGrid>
      <w:tr w14:paraId="2FDA2CEC">
        <w:tblPrEx>
          <w:tblCellMar>
            <w:top w:w="0" w:type="dxa"/>
            <w:left w:w="108" w:type="dxa"/>
            <w:bottom w:w="0" w:type="dxa"/>
            <w:right w:w="108" w:type="dxa"/>
          </w:tblCellMar>
        </w:tblPrEx>
        <w:trPr>
          <w:trHeight w:val="704" w:hRule="atLeast"/>
        </w:trPr>
        <w:tc>
          <w:tcPr>
            <w:tcW w:w="2916" w:type="dxa"/>
            <w:tcBorders>
              <w:top w:val="single" w:color="auto" w:sz="4" w:space="0"/>
              <w:left w:val="single" w:color="auto" w:sz="4" w:space="0"/>
              <w:bottom w:val="single" w:color="auto" w:sz="4" w:space="0"/>
              <w:right w:val="single" w:color="auto" w:sz="4" w:space="0"/>
            </w:tcBorders>
            <w:vAlign w:val="center"/>
          </w:tcPr>
          <w:p w14:paraId="5E67AB77">
            <w:pPr>
              <w:spacing w:line="400" w:lineRule="exact"/>
              <w:jc w:val="center"/>
              <w:rPr>
                <w:rFonts w:ascii="宋体" w:hAnsi="宋体" w:cs="宋体"/>
                <w:color w:val="auto"/>
                <w:sz w:val="24"/>
              </w:rPr>
            </w:pPr>
            <w:r>
              <w:rPr>
                <w:rFonts w:hint="eastAsia" w:ascii="宋体" w:hAnsi="宋体" w:cs="宋体"/>
                <w:color w:val="auto"/>
                <w:sz w:val="24"/>
              </w:rPr>
              <w:t>项目名称</w:t>
            </w:r>
          </w:p>
        </w:tc>
        <w:tc>
          <w:tcPr>
            <w:tcW w:w="6604" w:type="dxa"/>
            <w:gridSpan w:val="2"/>
            <w:tcBorders>
              <w:top w:val="single" w:color="auto" w:sz="4" w:space="0"/>
              <w:left w:val="single" w:color="auto" w:sz="4" w:space="0"/>
              <w:bottom w:val="single" w:color="auto" w:sz="4" w:space="0"/>
              <w:right w:val="single" w:color="auto" w:sz="4" w:space="0"/>
            </w:tcBorders>
            <w:vAlign w:val="center"/>
          </w:tcPr>
          <w:p w14:paraId="3BBB109A">
            <w:pPr>
              <w:spacing w:line="400" w:lineRule="exact"/>
              <w:jc w:val="center"/>
              <w:rPr>
                <w:rFonts w:ascii="宋体" w:hAnsi="宋体" w:cs="宋体"/>
                <w:color w:val="auto"/>
                <w:sz w:val="24"/>
              </w:rPr>
            </w:pPr>
          </w:p>
        </w:tc>
      </w:tr>
      <w:tr w14:paraId="6C45BE94">
        <w:tblPrEx>
          <w:tblCellMar>
            <w:top w:w="0" w:type="dxa"/>
            <w:left w:w="108" w:type="dxa"/>
            <w:bottom w:w="0" w:type="dxa"/>
            <w:right w:w="108" w:type="dxa"/>
          </w:tblCellMar>
        </w:tblPrEx>
        <w:trPr>
          <w:cantSplit/>
          <w:trHeight w:val="858" w:hRule="atLeast"/>
        </w:trPr>
        <w:tc>
          <w:tcPr>
            <w:tcW w:w="2916" w:type="dxa"/>
            <w:tcBorders>
              <w:top w:val="single" w:color="auto" w:sz="4" w:space="0"/>
              <w:left w:val="single" w:color="auto" w:sz="4" w:space="0"/>
              <w:bottom w:val="single" w:color="auto" w:sz="4" w:space="0"/>
              <w:right w:val="single" w:color="auto" w:sz="4" w:space="0"/>
            </w:tcBorders>
            <w:vAlign w:val="center"/>
          </w:tcPr>
          <w:p w14:paraId="4CF20AC6">
            <w:pPr>
              <w:spacing w:line="400" w:lineRule="exact"/>
              <w:jc w:val="center"/>
              <w:rPr>
                <w:rFonts w:ascii="宋体" w:hAnsi="宋体" w:cs="宋体"/>
                <w:color w:val="auto"/>
                <w:sz w:val="24"/>
              </w:rPr>
            </w:pPr>
            <w:r>
              <w:rPr>
                <w:rFonts w:hint="eastAsia" w:ascii="宋体" w:hAnsi="宋体" w:cs="宋体"/>
                <w:color w:val="auto"/>
                <w:sz w:val="24"/>
              </w:rPr>
              <w:t>供应商名称</w:t>
            </w:r>
          </w:p>
        </w:tc>
        <w:tc>
          <w:tcPr>
            <w:tcW w:w="6604" w:type="dxa"/>
            <w:gridSpan w:val="2"/>
            <w:tcBorders>
              <w:top w:val="single" w:color="auto" w:sz="4" w:space="0"/>
              <w:left w:val="single" w:color="auto" w:sz="4" w:space="0"/>
              <w:bottom w:val="single" w:color="auto" w:sz="4" w:space="0"/>
              <w:right w:val="single" w:color="auto" w:sz="4" w:space="0"/>
            </w:tcBorders>
            <w:vAlign w:val="center"/>
          </w:tcPr>
          <w:p w14:paraId="7BECED09">
            <w:pPr>
              <w:spacing w:line="400" w:lineRule="exact"/>
              <w:jc w:val="center"/>
              <w:rPr>
                <w:rFonts w:ascii="宋体" w:hAnsi="宋体" w:cs="宋体"/>
                <w:color w:val="auto"/>
                <w:sz w:val="24"/>
              </w:rPr>
            </w:pPr>
          </w:p>
        </w:tc>
      </w:tr>
      <w:tr w14:paraId="0BB4EDC3">
        <w:tblPrEx>
          <w:tblCellMar>
            <w:top w:w="0" w:type="dxa"/>
            <w:left w:w="108" w:type="dxa"/>
            <w:bottom w:w="0" w:type="dxa"/>
            <w:right w:w="108" w:type="dxa"/>
          </w:tblCellMar>
        </w:tblPrEx>
        <w:trPr>
          <w:cantSplit/>
          <w:trHeight w:val="858" w:hRule="atLeast"/>
        </w:trPr>
        <w:tc>
          <w:tcPr>
            <w:tcW w:w="2916" w:type="dxa"/>
            <w:tcBorders>
              <w:top w:val="single" w:color="auto" w:sz="4" w:space="0"/>
              <w:left w:val="single" w:color="auto" w:sz="4" w:space="0"/>
              <w:bottom w:val="single" w:color="auto" w:sz="4" w:space="0"/>
              <w:right w:val="single" w:color="auto" w:sz="4" w:space="0"/>
            </w:tcBorders>
            <w:vAlign w:val="center"/>
          </w:tcPr>
          <w:p w14:paraId="481E30A2">
            <w:pPr>
              <w:spacing w:line="400" w:lineRule="exact"/>
              <w:jc w:val="center"/>
              <w:rPr>
                <w:rFonts w:ascii="宋体" w:hAnsi="宋体" w:cs="宋体"/>
                <w:color w:val="auto"/>
                <w:sz w:val="24"/>
              </w:rPr>
            </w:pPr>
            <w:r>
              <w:rPr>
                <w:rFonts w:hint="eastAsia"/>
                <w:color w:val="auto"/>
                <w:sz w:val="24"/>
                <w:szCs w:val="24"/>
              </w:rPr>
              <w:t>采购内容</w:t>
            </w:r>
          </w:p>
        </w:tc>
        <w:tc>
          <w:tcPr>
            <w:tcW w:w="6604" w:type="dxa"/>
            <w:gridSpan w:val="2"/>
            <w:tcBorders>
              <w:top w:val="single" w:color="auto" w:sz="4" w:space="0"/>
              <w:left w:val="single" w:color="auto" w:sz="4" w:space="0"/>
              <w:bottom w:val="single" w:color="auto" w:sz="4" w:space="0"/>
              <w:right w:val="single" w:color="auto" w:sz="4" w:space="0"/>
            </w:tcBorders>
            <w:vAlign w:val="center"/>
          </w:tcPr>
          <w:p w14:paraId="1B254EF7">
            <w:pPr>
              <w:spacing w:line="400" w:lineRule="exact"/>
              <w:jc w:val="center"/>
              <w:rPr>
                <w:rFonts w:ascii="宋体" w:hAnsi="宋体" w:cs="宋体"/>
                <w:color w:val="auto"/>
                <w:sz w:val="24"/>
              </w:rPr>
            </w:pPr>
          </w:p>
        </w:tc>
      </w:tr>
      <w:tr w14:paraId="33377036">
        <w:tblPrEx>
          <w:tblCellMar>
            <w:top w:w="0" w:type="dxa"/>
            <w:left w:w="108" w:type="dxa"/>
            <w:bottom w:w="0" w:type="dxa"/>
            <w:right w:w="108" w:type="dxa"/>
          </w:tblCellMar>
        </w:tblPrEx>
        <w:trPr>
          <w:cantSplit/>
          <w:trHeight w:val="715" w:hRule="atLeast"/>
        </w:trPr>
        <w:tc>
          <w:tcPr>
            <w:tcW w:w="2916" w:type="dxa"/>
            <w:tcBorders>
              <w:top w:val="single" w:color="auto" w:sz="4" w:space="0"/>
              <w:left w:val="single" w:color="auto" w:sz="4" w:space="0"/>
              <w:bottom w:val="single" w:color="auto" w:sz="4" w:space="0"/>
              <w:right w:val="single" w:color="auto" w:sz="4" w:space="0"/>
            </w:tcBorders>
            <w:vAlign w:val="center"/>
          </w:tcPr>
          <w:p w14:paraId="0644413E">
            <w:pPr>
              <w:spacing w:line="400" w:lineRule="exact"/>
              <w:jc w:val="center"/>
              <w:rPr>
                <w:rFonts w:ascii="宋体" w:hAnsi="宋体" w:cs="宋体"/>
                <w:color w:val="auto"/>
                <w:sz w:val="24"/>
              </w:rPr>
            </w:pPr>
            <w:r>
              <w:rPr>
                <w:rFonts w:hint="eastAsia" w:ascii="宋体" w:hAnsi="宋体" w:cs="宋体"/>
                <w:color w:val="auto"/>
                <w:sz w:val="24"/>
              </w:rPr>
              <w:t>谈判报价</w:t>
            </w:r>
          </w:p>
        </w:tc>
        <w:tc>
          <w:tcPr>
            <w:tcW w:w="2970" w:type="dxa"/>
            <w:tcBorders>
              <w:top w:val="single" w:color="auto" w:sz="4" w:space="0"/>
              <w:left w:val="single" w:color="auto" w:sz="4" w:space="0"/>
              <w:bottom w:val="single" w:color="auto" w:sz="4" w:space="0"/>
              <w:right w:val="single" w:color="auto" w:sz="4" w:space="0"/>
            </w:tcBorders>
            <w:vAlign w:val="center"/>
          </w:tcPr>
          <w:p w14:paraId="36165B6A">
            <w:pPr>
              <w:spacing w:line="400" w:lineRule="exact"/>
              <w:rPr>
                <w:rFonts w:ascii="宋体" w:hAnsi="宋体" w:cs="宋体"/>
                <w:color w:val="auto"/>
                <w:sz w:val="24"/>
                <w:u w:val="single"/>
              </w:rPr>
            </w:pPr>
            <w:r>
              <w:rPr>
                <w:rFonts w:hint="eastAsia" w:ascii="宋体" w:hAnsi="宋体" w:cs="宋体"/>
                <w:color w:val="auto"/>
                <w:sz w:val="24"/>
              </w:rPr>
              <w:t>人民币（大写）</w:t>
            </w:r>
          </w:p>
        </w:tc>
        <w:tc>
          <w:tcPr>
            <w:tcW w:w="3634" w:type="dxa"/>
            <w:tcBorders>
              <w:top w:val="single" w:color="auto" w:sz="4" w:space="0"/>
              <w:left w:val="single" w:color="auto" w:sz="4" w:space="0"/>
              <w:bottom w:val="single" w:color="auto" w:sz="4" w:space="0"/>
              <w:right w:val="single" w:color="auto" w:sz="4" w:space="0"/>
            </w:tcBorders>
            <w:vAlign w:val="center"/>
          </w:tcPr>
          <w:p w14:paraId="54A1ECA6">
            <w:pPr>
              <w:spacing w:line="400" w:lineRule="exact"/>
              <w:rPr>
                <w:rFonts w:ascii="宋体" w:hAnsi="宋体" w:cs="宋体"/>
                <w:color w:val="auto"/>
                <w:sz w:val="24"/>
                <w:u w:val="single"/>
              </w:rPr>
            </w:pPr>
            <w:r>
              <w:rPr>
                <w:rFonts w:hint="eastAsia" w:ascii="宋体" w:hAnsi="宋体" w:cs="宋体"/>
                <w:color w:val="auto"/>
                <w:sz w:val="24"/>
              </w:rPr>
              <w:t>（小写）</w:t>
            </w:r>
          </w:p>
        </w:tc>
      </w:tr>
      <w:tr w14:paraId="3A88B1B2">
        <w:tblPrEx>
          <w:tblCellMar>
            <w:top w:w="0" w:type="dxa"/>
            <w:left w:w="108" w:type="dxa"/>
            <w:bottom w:w="0" w:type="dxa"/>
            <w:right w:w="108" w:type="dxa"/>
          </w:tblCellMar>
        </w:tblPrEx>
        <w:trPr>
          <w:cantSplit/>
          <w:trHeight w:val="724" w:hRule="atLeast"/>
        </w:trPr>
        <w:tc>
          <w:tcPr>
            <w:tcW w:w="2916" w:type="dxa"/>
            <w:tcBorders>
              <w:top w:val="single" w:color="auto" w:sz="4" w:space="0"/>
              <w:left w:val="single" w:color="auto" w:sz="4" w:space="0"/>
              <w:bottom w:val="single" w:color="auto" w:sz="4" w:space="0"/>
              <w:right w:val="single" w:color="auto" w:sz="4" w:space="0"/>
            </w:tcBorders>
            <w:vAlign w:val="center"/>
          </w:tcPr>
          <w:p w14:paraId="46F220CF">
            <w:pPr>
              <w:spacing w:line="400" w:lineRule="exact"/>
              <w:jc w:val="center"/>
              <w:rPr>
                <w:rFonts w:ascii="宋体" w:hAnsi="宋体" w:cs="宋体"/>
                <w:color w:val="auto"/>
                <w:sz w:val="24"/>
              </w:rPr>
            </w:pPr>
            <w:r>
              <w:rPr>
                <w:rFonts w:hint="eastAsia" w:ascii="宋体" w:hAnsi="宋体" w:cs="宋体"/>
                <w:color w:val="auto"/>
                <w:sz w:val="24"/>
                <w:szCs w:val="24"/>
              </w:rPr>
              <w:t>合同履行期限</w:t>
            </w:r>
          </w:p>
        </w:tc>
        <w:tc>
          <w:tcPr>
            <w:tcW w:w="6604" w:type="dxa"/>
            <w:gridSpan w:val="2"/>
            <w:tcBorders>
              <w:top w:val="single" w:color="auto" w:sz="4" w:space="0"/>
              <w:left w:val="single" w:color="auto" w:sz="4" w:space="0"/>
              <w:bottom w:val="single" w:color="auto" w:sz="4" w:space="0"/>
              <w:right w:val="single" w:color="auto" w:sz="4" w:space="0"/>
            </w:tcBorders>
            <w:vAlign w:val="center"/>
          </w:tcPr>
          <w:p w14:paraId="2E3C78E8">
            <w:pPr>
              <w:spacing w:line="400" w:lineRule="exact"/>
              <w:rPr>
                <w:rFonts w:ascii="宋体" w:hAnsi="宋体" w:cs="宋体"/>
                <w:color w:val="auto"/>
                <w:sz w:val="24"/>
              </w:rPr>
            </w:pPr>
          </w:p>
        </w:tc>
      </w:tr>
      <w:tr w14:paraId="541003F8">
        <w:tblPrEx>
          <w:tblCellMar>
            <w:top w:w="0" w:type="dxa"/>
            <w:left w:w="108" w:type="dxa"/>
            <w:bottom w:w="0" w:type="dxa"/>
            <w:right w:w="108" w:type="dxa"/>
          </w:tblCellMar>
        </w:tblPrEx>
        <w:trPr>
          <w:cantSplit/>
          <w:trHeight w:val="724" w:hRule="atLeast"/>
        </w:trPr>
        <w:tc>
          <w:tcPr>
            <w:tcW w:w="2916" w:type="dxa"/>
            <w:tcBorders>
              <w:top w:val="single" w:color="auto" w:sz="4" w:space="0"/>
              <w:left w:val="single" w:color="auto" w:sz="4" w:space="0"/>
              <w:bottom w:val="single" w:color="auto" w:sz="4" w:space="0"/>
              <w:right w:val="single" w:color="auto" w:sz="4" w:space="0"/>
            </w:tcBorders>
            <w:vAlign w:val="center"/>
          </w:tcPr>
          <w:p w14:paraId="521FEECD">
            <w:pPr>
              <w:spacing w:line="400" w:lineRule="exact"/>
              <w:jc w:val="center"/>
              <w:rPr>
                <w:rFonts w:ascii="宋体" w:hAnsi="宋体" w:cs="宋体"/>
                <w:color w:val="auto"/>
                <w:sz w:val="24"/>
              </w:rPr>
            </w:pPr>
            <w:r>
              <w:rPr>
                <w:rFonts w:hint="eastAsia" w:ascii="宋体" w:hAnsi="宋体" w:cs="宋体"/>
                <w:color w:val="auto"/>
                <w:sz w:val="24"/>
              </w:rPr>
              <w:t>供货地点</w:t>
            </w:r>
          </w:p>
        </w:tc>
        <w:tc>
          <w:tcPr>
            <w:tcW w:w="6604" w:type="dxa"/>
            <w:gridSpan w:val="2"/>
            <w:tcBorders>
              <w:top w:val="single" w:color="auto" w:sz="4" w:space="0"/>
              <w:left w:val="single" w:color="auto" w:sz="4" w:space="0"/>
              <w:bottom w:val="single" w:color="auto" w:sz="4" w:space="0"/>
              <w:right w:val="single" w:color="auto" w:sz="4" w:space="0"/>
            </w:tcBorders>
            <w:vAlign w:val="center"/>
          </w:tcPr>
          <w:p w14:paraId="35CF29CF">
            <w:pPr>
              <w:spacing w:line="400" w:lineRule="exact"/>
              <w:jc w:val="center"/>
              <w:rPr>
                <w:rFonts w:ascii="宋体" w:hAnsi="宋体" w:cs="宋体"/>
                <w:color w:val="auto"/>
                <w:sz w:val="24"/>
              </w:rPr>
            </w:pPr>
            <w:r>
              <w:rPr>
                <w:rFonts w:hint="eastAsia" w:ascii="宋体" w:hAnsi="宋体" w:cs="宋体"/>
                <w:color w:val="auto"/>
                <w:sz w:val="24"/>
              </w:rPr>
              <w:t>开封市祥符区</w:t>
            </w:r>
          </w:p>
        </w:tc>
      </w:tr>
      <w:tr w14:paraId="5C616180">
        <w:tblPrEx>
          <w:tblCellMar>
            <w:top w:w="0" w:type="dxa"/>
            <w:left w:w="108" w:type="dxa"/>
            <w:bottom w:w="0" w:type="dxa"/>
            <w:right w:w="108" w:type="dxa"/>
          </w:tblCellMar>
        </w:tblPrEx>
        <w:trPr>
          <w:cantSplit/>
          <w:trHeight w:val="724" w:hRule="atLeast"/>
        </w:trPr>
        <w:tc>
          <w:tcPr>
            <w:tcW w:w="2916" w:type="dxa"/>
            <w:tcBorders>
              <w:top w:val="single" w:color="auto" w:sz="4" w:space="0"/>
              <w:left w:val="single" w:color="auto" w:sz="4" w:space="0"/>
              <w:bottom w:val="single" w:color="auto" w:sz="4" w:space="0"/>
              <w:right w:val="single" w:color="auto" w:sz="4" w:space="0"/>
            </w:tcBorders>
            <w:vAlign w:val="center"/>
          </w:tcPr>
          <w:p w14:paraId="31BE0E99">
            <w:pPr>
              <w:spacing w:line="400" w:lineRule="exact"/>
              <w:jc w:val="center"/>
              <w:rPr>
                <w:rFonts w:ascii="宋体" w:hAnsi="宋体" w:cs="宋体"/>
                <w:color w:val="auto"/>
                <w:sz w:val="24"/>
              </w:rPr>
            </w:pPr>
            <w:r>
              <w:rPr>
                <w:rFonts w:hint="eastAsia" w:ascii="宋体" w:hAnsi="宋体" w:cs="宋体"/>
                <w:color w:val="auto"/>
                <w:sz w:val="24"/>
              </w:rPr>
              <w:t>质量要求</w:t>
            </w:r>
          </w:p>
        </w:tc>
        <w:tc>
          <w:tcPr>
            <w:tcW w:w="6604" w:type="dxa"/>
            <w:gridSpan w:val="2"/>
            <w:tcBorders>
              <w:top w:val="single" w:color="auto" w:sz="4" w:space="0"/>
              <w:left w:val="single" w:color="auto" w:sz="4" w:space="0"/>
              <w:bottom w:val="single" w:color="auto" w:sz="4" w:space="0"/>
              <w:right w:val="single" w:color="auto" w:sz="4" w:space="0"/>
            </w:tcBorders>
            <w:vAlign w:val="center"/>
          </w:tcPr>
          <w:p w14:paraId="7CA2BA7A">
            <w:pPr>
              <w:spacing w:line="400" w:lineRule="exact"/>
              <w:jc w:val="center"/>
              <w:rPr>
                <w:rFonts w:ascii="宋体" w:hAnsi="宋体" w:cs="宋体"/>
                <w:color w:val="auto"/>
                <w:sz w:val="24"/>
              </w:rPr>
            </w:pPr>
            <w:r>
              <w:rPr>
                <w:rFonts w:hint="eastAsia" w:ascii="宋体" w:hAnsi="宋体" w:cs="宋体"/>
                <w:color w:val="auto"/>
                <w:sz w:val="24"/>
                <w:szCs w:val="24"/>
              </w:rPr>
              <w:t>符合国家现行标准及规范要求</w:t>
            </w:r>
          </w:p>
        </w:tc>
      </w:tr>
      <w:tr w14:paraId="7DA6419F">
        <w:tblPrEx>
          <w:tblCellMar>
            <w:top w:w="0" w:type="dxa"/>
            <w:left w:w="108" w:type="dxa"/>
            <w:bottom w:w="0" w:type="dxa"/>
            <w:right w:w="108" w:type="dxa"/>
          </w:tblCellMar>
        </w:tblPrEx>
        <w:trPr>
          <w:cantSplit/>
          <w:trHeight w:val="724" w:hRule="atLeast"/>
        </w:trPr>
        <w:tc>
          <w:tcPr>
            <w:tcW w:w="2916" w:type="dxa"/>
            <w:tcBorders>
              <w:top w:val="single" w:color="auto" w:sz="4" w:space="0"/>
              <w:left w:val="single" w:color="auto" w:sz="4" w:space="0"/>
              <w:bottom w:val="single" w:color="auto" w:sz="4" w:space="0"/>
              <w:right w:val="single" w:color="auto" w:sz="4" w:space="0"/>
            </w:tcBorders>
            <w:vAlign w:val="center"/>
          </w:tcPr>
          <w:p w14:paraId="038938BE">
            <w:pPr>
              <w:spacing w:line="400" w:lineRule="exact"/>
              <w:jc w:val="center"/>
              <w:rPr>
                <w:rFonts w:ascii="宋体" w:hAnsi="宋体" w:cs="宋体"/>
                <w:color w:val="auto"/>
                <w:sz w:val="24"/>
              </w:rPr>
            </w:pPr>
            <w:r>
              <w:rPr>
                <w:rFonts w:hint="eastAsia" w:ascii="宋体" w:hAnsi="宋体" w:cs="宋体"/>
                <w:color w:val="auto"/>
                <w:sz w:val="24"/>
              </w:rPr>
              <w:t>投标有效期</w:t>
            </w:r>
          </w:p>
        </w:tc>
        <w:tc>
          <w:tcPr>
            <w:tcW w:w="6604" w:type="dxa"/>
            <w:gridSpan w:val="2"/>
            <w:tcBorders>
              <w:top w:val="single" w:color="auto" w:sz="4" w:space="0"/>
              <w:left w:val="single" w:color="auto" w:sz="4" w:space="0"/>
              <w:bottom w:val="single" w:color="auto" w:sz="4" w:space="0"/>
              <w:right w:val="single" w:color="auto" w:sz="4" w:space="0"/>
            </w:tcBorders>
          </w:tcPr>
          <w:p w14:paraId="13B8F77C">
            <w:pPr>
              <w:spacing w:line="400" w:lineRule="exact"/>
              <w:ind w:left="240" w:hanging="240" w:hangingChars="100"/>
              <w:jc w:val="center"/>
              <w:rPr>
                <w:rFonts w:ascii="宋体" w:hAnsi="宋体" w:cs="宋体"/>
                <w:color w:val="auto"/>
                <w:sz w:val="24"/>
              </w:rPr>
            </w:pPr>
            <w:r>
              <w:rPr>
                <w:rFonts w:hint="eastAsia" w:ascii="宋体" w:hAnsi="宋体" w:cs="宋体"/>
                <w:color w:val="auto"/>
                <w:sz w:val="24"/>
              </w:rPr>
              <w:t>投标文件截止时间之日起60日历天</w:t>
            </w:r>
          </w:p>
        </w:tc>
      </w:tr>
      <w:tr w14:paraId="2A78D1AC">
        <w:tblPrEx>
          <w:tblCellMar>
            <w:top w:w="0" w:type="dxa"/>
            <w:left w:w="108" w:type="dxa"/>
            <w:bottom w:w="0" w:type="dxa"/>
            <w:right w:w="108" w:type="dxa"/>
          </w:tblCellMar>
        </w:tblPrEx>
        <w:trPr>
          <w:cantSplit/>
          <w:trHeight w:val="735" w:hRule="atLeast"/>
        </w:trPr>
        <w:tc>
          <w:tcPr>
            <w:tcW w:w="2916" w:type="dxa"/>
            <w:tcBorders>
              <w:top w:val="single" w:color="auto" w:sz="4" w:space="0"/>
              <w:left w:val="single" w:color="auto" w:sz="4" w:space="0"/>
              <w:bottom w:val="single" w:color="auto" w:sz="4" w:space="0"/>
              <w:right w:val="single" w:color="auto" w:sz="4" w:space="0"/>
            </w:tcBorders>
            <w:vAlign w:val="center"/>
          </w:tcPr>
          <w:p w14:paraId="798A58B4">
            <w:pPr>
              <w:spacing w:line="400" w:lineRule="exact"/>
              <w:jc w:val="center"/>
              <w:rPr>
                <w:rFonts w:ascii="宋体" w:hAnsi="宋体" w:cs="宋体"/>
                <w:color w:val="auto"/>
                <w:sz w:val="24"/>
                <w:szCs w:val="24"/>
              </w:rPr>
            </w:pPr>
            <w:r>
              <w:rPr>
                <w:rFonts w:hint="eastAsia" w:ascii="宋体" w:hAnsi="宋体" w:cs="宋体"/>
                <w:color w:val="auto"/>
                <w:sz w:val="24"/>
                <w:szCs w:val="24"/>
              </w:rPr>
              <w:t>质保期</w:t>
            </w:r>
          </w:p>
        </w:tc>
        <w:tc>
          <w:tcPr>
            <w:tcW w:w="6604" w:type="dxa"/>
            <w:gridSpan w:val="2"/>
            <w:tcBorders>
              <w:top w:val="single" w:color="auto" w:sz="4" w:space="0"/>
              <w:left w:val="single" w:color="auto" w:sz="4" w:space="0"/>
              <w:bottom w:val="single" w:color="auto" w:sz="4" w:space="0"/>
              <w:right w:val="single" w:color="auto" w:sz="4" w:space="0"/>
            </w:tcBorders>
            <w:vAlign w:val="center"/>
          </w:tcPr>
          <w:p w14:paraId="575845AB">
            <w:pPr>
              <w:spacing w:line="400" w:lineRule="exact"/>
              <w:jc w:val="center"/>
              <w:rPr>
                <w:rFonts w:ascii="宋体" w:hAnsi="宋体" w:cs="宋体"/>
                <w:color w:val="auto"/>
                <w:sz w:val="24"/>
              </w:rPr>
            </w:pPr>
          </w:p>
        </w:tc>
      </w:tr>
    </w:tbl>
    <w:p w14:paraId="44BE1DFE">
      <w:pPr>
        <w:spacing w:line="400" w:lineRule="exact"/>
        <w:ind w:firstLine="480" w:firstLineChars="200"/>
        <w:rPr>
          <w:rFonts w:ascii="宋体" w:hAnsi="宋体" w:cs="宋体"/>
          <w:color w:val="auto"/>
          <w:sz w:val="24"/>
        </w:rPr>
      </w:pPr>
      <w:r>
        <w:rPr>
          <w:rFonts w:hint="eastAsia" w:ascii="宋体" w:hAnsi="宋体" w:cs="宋体"/>
          <w:color w:val="auto"/>
          <w:sz w:val="24"/>
        </w:rPr>
        <w:t>二次或多轮报价在系统内填报，请供应商及时关注，报价直到谈判小组不再要求填报为止，最后一次报价为最终报价。</w:t>
      </w:r>
    </w:p>
    <w:p w14:paraId="4C8F470F">
      <w:pPr>
        <w:spacing w:line="400" w:lineRule="exact"/>
        <w:ind w:firstLine="480" w:firstLineChars="200"/>
        <w:rPr>
          <w:rFonts w:ascii="宋体" w:hAnsi="宋体" w:cs="宋体"/>
          <w:color w:val="auto"/>
          <w:sz w:val="24"/>
        </w:rPr>
      </w:pPr>
      <w:r>
        <w:rPr>
          <w:rFonts w:hint="eastAsia" w:ascii="宋体" w:hAnsi="宋体" w:cs="宋体"/>
          <w:color w:val="auto"/>
          <w:sz w:val="24"/>
        </w:rPr>
        <w:t>注:</w:t>
      </w:r>
    </w:p>
    <w:p w14:paraId="088C7952">
      <w:pPr>
        <w:spacing w:line="400" w:lineRule="exact"/>
        <w:ind w:firstLine="480" w:firstLineChars="200"/>
        <w:rPr>
          <w:rFonts w:ascii="宋体"/>
          <w:color w:val="auto"/>
          <w:sz w:val="24"/>
          <w:szCs w:val="24"/>
        </w:rPr>
      </w:pPr>
      <w:r>
        <w:rPr>
          <w:rFonts w:hint="eastAsia" w:ascii="宋体" w:hAnsi="宋体" w:cs="宋体"/>
          <w:color w:val="auto"/>
          <w:sz w:val="24"/>
          <w:szCs w:val="24"/>
        </w:rPr>
        <w:t>所有价格均应为人民币报价，金额单位为元。投标价格包括所有谈判范围内的费用（均为含税价）；</w:t>
      </w:r>
    </w:p>
    <w:p w14:paraId="505E1677">
      <w:pPr>
        <w:spacing w:line="400" w:lineRule="exact"/>
        <w:ind w:firstLine="482" w:firstLineChars="200"/>
        <w:jc w:val="left"/>
        <w:rPr>
          <w:rFonts w:ascii="宋体" w:hAnsi="宋体" w:cs="宋体"/>
          <w:b/>
          <w:bCs/>
          <w:color w:val="auto"/>
          <w:sz w:val="24"/>
          <w:szCs w:val="24"/>
        </w:rPr>
      </w:pPr>
      <w:r>
        <w:rPr>
          <w:rFonts w:hint="eastAsia" w:ascii="宋体" w:hAnsi="宋体" w:cs="宋体"/>
          <w:b/>
          <w:bCs/>
          <w:color w:val="auto"/>
          <w:sz w:val="24"/>
          <w:szCs w:val="24"/>
        </w:rPr>
        <w:t>注;</w:t>
      </w:r>
    </w:p>
    <w:p w14:paraId="5D5E1FAE">
      <w:pPr>
        <w:spacing w:line="400" w:lineRule="exact"/>
        <w:ind w:firstLine="482" w:firstLineChars="200"/>
        <w:jc w:val="left"/>
        <w:rPr>
          <w:rFonts w:ascii="宋体" w:hAnsi="宋体" w:cs="宋体"/>
          <w:color w:val="auto"/>
          <w:sz w:val="24"/>
        </w:rPr>
      </w:pPr>
      <w:r>
        <w:rPr>
          <w:rFonts w:hint="eastAsia" w:ascii="宋体" w:hAnsi="宋体" w:cs="宋体"/>
          <w:b/>
          <w:bCs/>
          <w:color w:val="auto"/>
          <w:sz w:val="24"/>
          <w:szCs w:val="24"/>
        </w:rPr>
        <w:t>各供应商的投标报价需在合理范围，不可恶意低于成本报价。凡不能合理解释价格构成因素的异常低价，谈判小组可以直接判定为低于成本报价，剥夺其成交资格。低于成本报价涉嫌不正当竞争和价格违法，应当依法受到追究，不应成为竞标优势和质疑成交价格的理由。</w:t>
      </w:r>
    </w:p>
    <w:p w14:paraId="18949F41">
      <w:pPr>
        <w:spacing w:line="400" w:lineRule="exact"/>
        <w:rPr>
          <w:rFonts w:ascii="宋体" w:hAnsi="宋体" w:cs="宋体"/>
          <w:color w:val="auto"/>
          <w:sz w:val="24"/>
        </w:rPr>
      </w:pPr>
      <w:r>
        <w:rPr>
          <w:rFonts w:hint="eastAsia" w:ascii="宋体" w:hAnsi="宋体" w:cs="宋体"/>
          <w:color w:val="auto"/>
          <w:sz w:val="24"/>
        </w:rPr>
        <w:t xml:space="preserve">                                    供 应 商：</w:t>
      </w:r>
      <w:r>
        <w:rPr>
          <w:rFonts w:hint="eastAsia" w:ascii="宋体" w:hAnsi="宋体" w:cs="宋体"/>
          <w:color w:val="auto"/>
          <w:sz w:val="24"/>
          <w:u w:val="single"/>
        </w:rPr>
        <w:t xml:space="preserve">      （</w:t>
      </w:r>
      <w:r>
        <w:rPr>
          <w:rFonts w:hint="eastAsia" w:ascii="宋体" w:hAnsi="宋体" w:cs="宋体"/>
          <w:color w:val="auto"/>
          <w:sz w:val="24"/>
        </w:rPr>
        <w:t>盖企</w:t>
      </w:r>
      <w:r>
        <w:rPr>
          <w:rFonts w:hint="eastAsia" w:ascii="宋体" w:hAnsi="宋体" w:cs="宋体"/>
          <w:color w:val="auto"/>
          <w:sz w:val="24"/>
          <w:u w:val="single"/>
        </w:rPr>
        <w:t>业电子印章）</w:t>
      </w:r>
    </w:p>
    <w:p w14:paraId="1FE36F9A">
      <w:pPr>
        <w:spacing w:line="400" w:lineRule="exact"/>
        <w:ind w:firstLine="2880" w:firstLineChars="1200"/>
        <w:rPr>
          <w:rFonts w:ascii="宋体" w:hAnsi="宋体" w:cs="宋体"/>
          <w:color w:val="auto"/>
          <w:sz w:val="24"/>
        </w:rPr>
      </w:pPr>
      <w:r>
        <w:rPr>
          <w:rFonts w:hint="eastAsia" w:ascii="宋体" w:hAnsi="宋体" w:cs="宋体"/>
          <w:color w:val="auto"/>
          <w:sz w:val="24"/>
        </w:rPr>
        <w:t>法定代表人或委托代理人：</w:t>
      </w:r>
      <w:r>
        <w:rPr>
          <w:rFonts w:hint="eastAsia" w:ascii="宋体" w:hAnsi="宋体" w:cs="宋体"/>
          <w:color w:val="auto"/>
          <w:sz w:val="24"/>
          <w:u w:val="single"/>
        </w:rPr>
        <w:t xml:space="preserve">     （盖个人电子签章）</w:t>
      </w:r>
    </w:p>
    <w:p w14:paraId="5B7254AA">
      <w:pPr>
        <w:widowControl/>
        <w:spacing w:line="400" w:lineRule="exact"/>
        <w:ind w:firstLine="4320" w:firstLineChars="1800"/>
        <w:rPr>
          <w:rFonts w:ascii="宋体" w:hAnsi="宋体" w:cs="宋体"/>
          <w:color w:val="auto"/>
          <w:sz w:val="24"/>
        </w:rPr>
      </w:pPr>
      <w:r>
        <w:rPr>
          <w:rFonts w:hint="eastAsia" w:ascii="宋体" w:hAnsi="宋体" w:cs="宋体"/>
          <w:color w:val="auto"/>
          <w:sz w:val="24"/>
        </w:rPr>
        <w:t>日    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4AA7DC8">
      <w:pPr>
        <w:spacing w:line="400" w:lineRule="exact"/>
        <w:jc w:val="center"/>
        <w:rPr>
          <w:rFonts w:ascii="宋体" w:hAnsi="宋体" w:cs="宋体"/>
          <w:b/>
          <w:color w:val="auto"/>
          <w:kern w:val="0"/>
          <w:sz w:val="24"/>
        </w:rPr>
      </w:pPr>
    </w:p>
    <w:p w14:paraId="5C8C3EA0">
      <w:pPr>
        <w:spacing w:line="400" w:lineRule="exact"/>
        <w:ind w:firstLine="3204" w:firstLineChars="1140"/>
        <w:rPr>
          <w:rFonts w:ascii="宋体" w:hAnsi="宋体" w:cs="宋体"/>
          <w:b/>
          <w:color w:val="auto"/>
          <w:sz w:val="28"/>
          <w:szCs w:val="28"/>
        </w:rPr>
      </w:pPr>
      <w:r>
        <w:rPr>
          <w:rFonts w:hint="eastAsia" w:ascii="宋体" w:hAnsi="宋体" w:cs="宋体"/>
          <w:b/>
          <w:color w:val="auto"/>
          <w:kern w:val="0"/>
          <w:sz w:val="28"/>
          <w:szCs w:val="28"/>
        </w:rPr>
        <w:t>2.2</w:t>
      </w:r>
      <w:r>
        <w:rPr>
          <w:rFonts w:hint="eastAsia" w:ascii="宋体" w:hAnsi="宋体" w:cs="宋体"/>
          <w:b/>
          <w:color w:val="auto"/>
          <w:sz w:val="28"/>
          <w:szCs w:val="28"/>
        </w:rPr>
        <w:t>货物分项报价表</w:t>
      </w:r>
    </w:p>
    <w:p w14:paraId="1AD615D1">
      <w:pPr>
        <w:spacing w:line="400" w:lineRule="exact"/>
        <w:rPr>
          <w:rFonts w:ascii="宋体" w:hAnsi="宋体" w:cs="宋体"/>
          <w:color w:val="auto"/>
          <w:sz w:val="24"/>
        </w:rPr>
      </w:pPr>
    </w:p>
    <w:p w14:paraId="3C5EEF4E">
      <w:pPr>
        <w:spacing w:line="400" w:lineRule="exact"/>
        <w:rPr>
          <w:rFonts w:ascii="宋体" w:hAnsi="宋体" w:cs="宋体"/>
          <w:color w:val="auto"/>
          <w:sz w:val="24"/>
        </w:rPr>
      </w:pPr>
      <w:r>
        <w:rPr>
          <w:rFonts w:hint="eastAsia" w:ascii="宋体" w:hAnsi="宋体" w:cs="宋体"/>
          <w:color w:val="auto"/>
          <w:sz w:val="24"/>
        </w:rPr>
        <w:t>项 目 编号：</w:t>
      </w:r>
    </w:p>
    <w:p w14:paraId="3E4B4EA1">
      <w:pPr>
        <w:spacing w:line="400" w:lineRule="exact"/>
        <w:rPr>
          <w:rFonts w:ascii="宋体" w:hAnsi="宋体" w:cs="宋体"/>
          <w:color w:val="auto"/>
          <w:sz w:val="24"/>
          <w:u w:val="single"/>
        </w:rPr>
      </w:pPr>
      <w:r>
        <w:rPr>
          <w:rFonts w:hint="eastAsia" w:ascii="宋体" w:hAnsi="宋体" w:cs="宋体"/>
          <w:color w:val="auto"/>
          <w:sz w:val="24"/>
        </w:rPr>
        <w:t>包      号：</w:t>
      </w:r>
    </w:p>
    <w:p w14:paraId="7D0B2B85">
      <w:pPr>
        <w:spacing w:line="400" w:lineRule="exact"/>
        <w:jc w:val="right"/>
        <w:rPr>
          <w:rFonts w:ascii="宋体" w:hAnsi="宋体" w:cs="宋体"/>
          <w:color w:val="auto"/>
          <w:sz w:val="24"/>
        </w:rPr>
      </w:pPr>
      <w:r>
        <w:rPr>
          <w:rFonts w:hint="eastAsia" w:ascii="宋体" w:hAnsi="宋体" w:cs="宋体"/>
          <w:color w:val="auto"/>
          <w:sz w:val="24"/>
        </w:rPr>
        <w:t xml:space="preserve">  单位：元/人民币      </w:t>
      </w:r>
    </w:p>
    <w:tbl>
      <w:tblPr>
        <w:tblStyle w:val="23"/>
        <w:tblW w:w="9364" w:type="dxa"/>
        <w:jc w:val="center"/>
        <w:tblLayout w:type="fixed"/>
        <w:tblCellMar>
          <w:top w:w="0" w:type="dxa"/>
          <w:left w:w="108" w:type="dxa"/>
          <w:bottom w:w="0" w:type="dxa"/>
          <w:right w:w="108" w:type="dxa"/>
        </w:tblCellMar>
      </w:tblPr>
      <w:tblGrid>
        <w:gridCol w:w="997"/>
        <w:gridCol w:w="1117"/>
        <w:gridCol w:w="1125"/>
        <w:gridCol w:w="1313"/>
        <w:gridCol w:w="925"/>
        <w:gridCol w:w="837"/>
        <w:gridCol w:w="863"/>
        <w:gridCol w:w="950"/>
        <w:gridCol w:w="1237"/>
      </w:tblGrid>
      <w:tr w14:paraId="43C4F21B">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vAlign w:val="center"/>
          </w:tcPr>
          <w:p w14:paraId="3C2F8FE4">
            <w:pPr>
              <w:adjustRightInd w:val="0"/>
              <w:spacing w:line="400" w:lineRule="exact"/>
              <w:jc w:val="center"/>
              <w:rPr>
                <w:rFonts w:ascii="宋体" w:hAnsi="宋体" w:cs="宋体"/>
                <w:color w:val="auto"/>
                <w:sz w:val="24"/>
              </w:rPr>
            </w:pPr>
            <w:r>
              <w:rPr>
                <w:rFonts w:hint="eastAsia" w:ascii="宋体" w:hAnsi="宋体" w:cs="宋体"/>
                <w:color w:val="auto"/>
                <w:sz w:val="24"/>
              </w:rPr>
              <w:t>序号</w:t>
            </w:r>
          </w:p>
        </w:tc>
        <w:tc>
          <w:tcPr>
            <w:tcW w:w="1117" w:type="dxa"/>
            <w:tcBorders>
              <w:top w:val="single" w:color="auto" w:sz="4" w:space="0"/>
              <w:left w:val="nil"/>
              <w:bottom w:val="single" w:color="auto" w:sz="4" w:space="0"/>
              <w:right w:val="single" w:color="auto" w:sz="4" w:space="0"/>
            </w:tcBorders>
            <w:vAlign w:val="center"/>
          </w:tcPr>
          <w:p w14:paraId="79612C0F">
            <w:pPr>
              <w:adjustRightInd w:val="0"/>
              <w:spacing w:line="400" w:lineRule="exact"/>
              <w:jc w:val="center"/>
              <w:rPr>
                <w:rFonts w:ascii="宋体" w:hAnsi="宋体" w:cs="宋体"/>
                <w:color w:val="auto"/>
                <w:sz w:val="24"/>
              </w:rPr>
            </w:pPr>
            <w:r>
              <w:rPr>
                <w:rFonts w:hint="eastAsia" w:ascii="宋体" w:hAnsi="宋体" w:cs="宋体"/>
                <w:color w:val="auto"/>
                <w:sz w:val="24"/>
              </w:rPr>
              <w:t>名称</w:t>
            </w:r>
          </w:p>
        </w:tc>
        <w:tc>
          <w:tcPr>
            <w:tcW w:w="1125" w:type="dxa"/>
            <w:tcBorders>
              <w:top w:val="single" w:color="auto" w:sz="4" w:space="0"/>
              <w:left w:val="nil"/>
              <w:bottom w:val="single" w:color="auto" w:sz="4" w:space="0"/>
              <w:right w:val="single" w:color="auto" w:sz="4" w:space="0"/>
            </w:tcBorders>
            <w:vAlign w:val="center"/>
          </w:tcPr>
          <w:p w14:paraId="013880F5">
            <w:pPr>
              <w:adjustRightInd w:val="0"/>
              <w:spacing w:line="400" w:lineRule="exact"/>
              <w:jc w:val="center"/>
              <w:rPr>
                <w:rFonts w:ascii="宋体" w:hAnsi="宋体" w:cs="宋体"/>
                <w:color w:val="auto"/>
                <w:sz w:val="24"/>
              </w:rPr>
            </w:pPr>
            <w:r>
              <w:rPr>
                <w:rFonts w:hint="eastAsia" w:ascii="宋体" w:hAnsi="宋体" w:cs="宋体"/>
                <w:color w:val="auto"/>
                <w:sz w:val="24"/>
              </w:rPr>
              <w:t>品牌</w:t>
            </w:r>
          </w:p>
        </w:tc>
        <w:tc>
          <w:tcPr>
            <w:tcW w:w="1313" w:type="dxa"/>
            <w:tcBorders>
              <w:top w:val="single" w:color="auto" w:sz="4" w:space="0"/>
              <w:left w:val="nil"/>
              <w:bottom w:val="single" w:color="auto" w:sz="4" w:space="0"/>
              <w:right w:val="single" w:color="auto" w:sz="4" w:space="0"/>
            </w:tcBorders>
            <w:vAlign w:val="center"/>
          </w:tcPr>
          <w:p w14:paraId="40209DDC">
            <w:pPr>
              <w:adjustRightInd w:val="0"/>
              <w:spacing w:line="400" w:lineRule="exact"/>
              <w:jc w:val="center"/>
              <w:rPr>
                <w:rFonts w:ascii="宋体" w:hAnsi="宋体" w:cs="宋体"/>
                <w:color w:val="auto"/>
                <w:sz w:val="24"/>
              </w:rPr>
            </w:pPr>
            <w:r>
              <w:rPr>
                <w:rFonts w:hint="eastAsia" w:ascii="宋体" w:hAnsi="宋体" w:cs="宋体"/>
                <w:color w:val="auto"/>
                <w:sz w:val="24"/>
              </w:rPr>
              <w:t>规格型号</w:t>
            </w:r>
          </w:p>
        </w:tc>
        <w:tc>
          <w:tcPr>
            <w:tcW w:w="925" w:type="dxa"/>
            <w:tcBorders>
              <w:top w:val="single" w:color="auto" w:sz="4" w:space="0"/>
              <w:left w:val="nil"/>
              <w:bottom w:val="single" w:color="auto" w:sz="4" w:space="0"/>
              <w:right w:val="single" w:color="auto" w:sz="4" w:space="0"/>
            </w:tcBorders>
            <w:vAlign w:val="center"/>
          </w:tcPr>
          <w:p w14:paraId="618D4E68">
            <w:pPr>
              <w:adjustRightInd w:val="0"/>
              <w:spacing w:line="400" w:lineRule="exact"/>
              <w:jc w:val="center"/>
              <w:rPr>
                <w:rFonts w:ascii="宋体" w:hAnsi="宋体" w:cs="宋体"/>
                <w:color w:val="auto"/>
                <w:sz w:val="24"/>
              </w:rPr>
            </w:pPr>
            <w:r>
              <w:rPr>
                <w:rFonts w:hint="eastAsia" w:ascii="宋体" w:hAnsi="宋体" w:cs="宋体"/>
                <w:color w:val="auto"/>
                <w:sz w:val="24"/>
              </w:rPr>
              <w:t>产地</w:t>
            </w:r>
          </w:p>
        </w:tc>
        <w:tc>
          <w:tcPr>
            <w:tcW w:w="837" w:type="dxa"/>
            <w:tcBorders>
              <w:top w:val="single" w:color="auto" w:sz="4" w:space="0"/>
              <w:left w:val="nil"/>
              <w:bottom w:val="single" w:color="auto" w:sz="4" w:space="0"/>
              <w:right w:val="single" w:color="auto" w:sz="4" w:space="0"/>
            </w:tcBorders>
            <w:vAlign w:val="center"/>
          </w:tcPr>
          <w:p w14:paraId="0B5BACCA">
            <w:pPr>
              <w:adjustRightInd w:val="0"/>
              <w:spacing w:line="400" w:lineRule="exact"/>
              <w:jc w:val="center"/>
              <w:rPr>
                <w:rFonts w:ascii="宋体" w:hAnsi="宋体" w:cs="宋体"/>
                <w:color w:val="auto"/>
                <w:sz w:val="24"/>
              </w:rPr>
            </w:pPr>
            <w:r>
              <w:rPr>
                <w:rFonts w:hint="eastAsia" w:ascii="宋体" w:hAnsi="宋体" w:cs="宋体"/>
                <w:color w:val="auto"/>
                <w:sz w:val="24"/>
              </w:rPr>
              <w:t>单位</w:t>
            </w:r>
          </w:p>
        </w:tc>
        <w:tc>
          <w:tcPr>
            <w:tcW w:w="863" w:type="dxa"/>
            <w:tcBorders>
              <w:top w:val="single" w:color="auto" w:sz="4" w:space="0"/>
              <w:left w:val="nil"/>
              <w:bottom w:val="single" w:color="auto" w:sz="4" w:space="0"/>
              <w:right w:val="single" w:color="auto" w:sz="4" w:space="0"/>
            </w:tcBorders>
            <w:vAlign w:val="center"/>
          </w:tcPr>
          <w:p w14:paraId="6A61DA4F">
            <w:pPr>
              <w:adjustRightInd w:val="0"/>
              <w:spacing w:line="400" w:lineRule="exact"/>
              <w:jc w:val="center"/>
              <w:rPr>
                <w:rFonts w:ascii="宋体" w:hAnsi="宋体" w:cs="宋体"/>
                <w:color w:val="auto"/>
                <w:sz w:val="24"/>
              </w:rPr>
            </w:pPr>
            <w:r>
              <w:rPr>
                <w:rFonts w:hint="eastAsia" w:ascii="宋体" w:hAnsi="宋体" w:cs="宋体"/>
                <w:color w:val="auto"/>
                <w:sz w:val="24"/>
              </w:rPr>
              <w:t>数量</w:t>
            </w:r>
          </w:p>
        </w:tc>
        <w:tc>
          <w:tcPr>
            <w:tcW w:w="950" w:type="dxa"/>
            <w:tcBorders>
              <w:top w:val="single" w:color="auto" w:sz="4" w:space="0"/>
              <w:left w:val="nil"/>
              <w:bottom w:val="single" w:color="auto" w:sz="4" w:space="0"/>
              <w:right w:val="single" w:color="auto" w:sz="4" w:space="0"/>
            </w:tcBorders>
            <w:vAlign w:val="center"/>
          </w:tcPr>
          <w:p w14:paraId="1E1877AC">
            <w:pPr>
              <w:adjustRightInd w:val="0"/>
              <w:spacing w:line="400" w:lineRule="exact"/>
              <w:jc w:val="center"/>
              <w:rPr>
                <w:rFonts w:ascii="宋体" w:hAnsi="宋体" w:cs="宋体"/>
                <w:color w:val="auto"/>
                <w:sz w:val="24"/>
              </w:rPr>
            </w:pPr>
            <w:r>
              <w:rPr>
                <w:rFonts w:hint="eastAsia" w:ascii="宋体" w:hAnsi="宋体" w:cs="宋体"/>
                <w:color w:val="auto"/>
                <w:sz w:val="24"/>
              </w:rPr>
              <w:t>单价</w:t>
            </w:r>
          </w:p>
        </w:tc>
        <w:tc>
          <w:tcPr>
            <w:tcW w:w="1237" w:type="dxa"/>
            <w:tcBorders>
              <w:top w:val="single" w:color="auto" w:sz="4" w:space="0"/>
              <w:left w:val="nil"/>
              <w:bottom w:val="single" w:color="auto" w:sz="4" w:space="0"/>
              <w:right w:val="single" w:color="auto" w:sz="4" w:space="0"/>
            </w:tcBorders>
            <w:vAlign w:val="center"/>
          </w:tcPr>
          <w:p w14:paraId="00A75BC6">
            <w:pPr>
              <w:adjustRightInd w:val="0"/>
              <w:spacing w:line="400" w:lineRule="exact"/>
              <w:jc w:val="center"/>
              <w:rPr>
                <w:rFonts w:ascii="宋体" w:hAnsi="宋体" w:cs="宋体"/>
                <w:color w:val="auto"/>
                <w:sz w:val="24"/>
              </w:rPr>
            </w:pPr>
            <w:r>
              <w:rPr>
                <w:rFonts w:hint="eastAsia" w:ascii="宋体" w:hAnsi="宋体" w:cs="宋体"/>
                <w:color w:val="auto"/>
                <w:sz w:val="24"/>
              </w:rPr>
              <w:t>合计</w:t>
            </w:r>
          </w:p>
        </w:tc>
      </w:tr>
      <w:tr w14:paraId="3DA8D244">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tcPr>
          <w:p w14:paraId="655C89DA">
            <w:pPr>
              <w:adjustRightInd w:val="0"/>
              <w:spacing w:line="400" w:lineRule="exact"/>
              <w:jc w:val="center"/>
              <w:rPr>
                <w:rFonts w:ascii="宋体" w:hAnsi="宋体" w:cs="宋体"/>
                <w:color w:val="auto"/>
                <w:sz w:val="24"/>
              </w:rPr>
            </w:pPr>
            <w:r>
              <w:rPr>
                <w:rFonts w:hint="eastAsia" w:ascii="宋体" w:hAnsi="宋体" w:cs="宋体"/>
                <w:color w:val="auto"/>
                <w:sz w:val="24"/>
              </w:rPr>
              <w:t>1</w:t>
            </w:r>
          </w:p>
        </w:tc>
        <w:tc>
          <w:tcPr>
            <w:tcW w:w="1117" w:type="dxa"/>
            <w:tcBorders>
              <w:top w:val="single" w:color="auto" w:sz="4" w:space="0"/>
              <w:left w:val="nil"/>
              <w:bottom w:val="single" w:color="auto" w:sz="4" w:space="0"/>
              <w:right w:val="single" w:color="auto" w:sz="4" w:space="0"/>
            </w:tcBorders>
          </w:tcPr>
          <w:p w14:paraId="47EF09F8">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71135613">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7E1630A4">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00E990A4">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03FF7262">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0CA6B796">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2299E42F">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3A6F89C1">
            <w:pPr>
              <w:adjustRightInd w:val="0"/>
              <w:spacing w:line="400" w:lineRule="exact"/>
              <w:jc w:val="center"/>
              <w:rPr>
                <w:rFonts w:ascii="宋体" w:hAnsi="宋体" w:cs="宋体"/>
                <w:color w:val="auto"/>
                <w:sz w:val="24"/>
              </w:rPr>
            </w:pPr>
          </w:p>
        </w:tc>
      </w:tr>
      <w:tr w14:paraId="54E63CAB">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tcPr>
          <w:p w14:paraId="06BA6506">
            <w:pPr>
              <w:adjustRightInd w:val="0"/>
              <w:spacing w:line="400" w:lineRule="exact"/>
              <w:jc w:val="center"/>
              <w:rPr>
                <w:rFonts w:ascii="宋体" w:hAnsi="宋体" w:cs="宋体"/>
                <w:color w:val="auto"/>
                <w:sz w:val="24"/>
              </w:rPr>
            </w:pPr>
            <w:r>
              <w:rPr>
                <w:rFonts w:hint="eastAsia" w:ascii="宋体" w:hAnsi="宋体" w:cs="宋体"/>
                <w:color w:val="auto"/>
                <w:sz w:val="24"/>
              </w:rPr>
              <w:t>2</w:t>
            </w:r>
          </w:p>
        </w:tc>
        <w:tc>
          <w:tcPr>
            <w:tcW w:w="1117" w:type="dxa"/>
            <w:tcBorders>
              <w:top w:val="single" w:color="auto" w:sz="4" w:space="0"/>
              <w:left w:val="nil"/>
              <w:bottom w:val="single" w:color="auto" w:sz="4" w:space="0"/>
              <w:right w:val="single" w:color="auto" w:sz="4" w:space="0"/>
            </w:tcBorders>
          </w:tcPr>
          <w:p w14:paraId="63999D4B">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338A4ED2">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429B8A06">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23365B66">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3B4E535D">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30176421">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5BF5E9D3">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72D512A9">
            <w:pPr>
              <w:adjustRightInd w:val="0"/>
              <w:spacing w:line="400" w:lineRule="exact"/>
              <w:jc w:val="center"/>
              <w:rPr>
                <w:rFonts w:ascii="宋体" w:hAnsi="宋体" w:cs="宋体"/>
                <w:color w:val="auto"/>
                <w:sz w:val="24"/>
              </w:rPr>
            </w:pPr>
          </w:p>
        </w:tc>
      </w:tr>
      <w:tr w14:paraId="06B2DAD6">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tcPr>
          <w:p w14:paraId="70B2EA0A">
            <w:pPr>
              <w:adjustRightInd w:val="0"/>
              <w:spacing w:line="400" w:lineRule="exact"/>
              <w:jc w:val="center"/>
              <w:rPr>
                <w:rFonts w:ascii="宋体" w:hAnsi="宋体" w:cs="宋体"/>
                <w:color w:val="auto"/>
                <w:sz w:val="24"/>
              </w:rPr>
            </w:pPr>
            <w:r>
              <w:rPr>
                <w:rFonts w:hint="eastAsia" w:ascii="宋体" w:hAnsi="宋体" w:cs="宋体"/>
                <w:color w:val="auto"/>
                <w:sz w:val="24"/>
              </w:rPr>
              <w:t>3</w:t>
            </w:r>
          </w:p>
        </w:tc>
        <w:tc>
          <w:tcPr>
            <w:tcW w:w="1117" w:type="dxa"/>
            <w:tcBorders>
              <w:top w:val="single" w:color="auto" w:sz="4" w:space="0"/>
              <w:left w:val="nil"/>
              <w:bottom w:val="single" w:color="auto" w:sz="4" w:space="0"/>
              <w:right w:val="single" w:color="auto" w:sz="4" w:space="0"/>
            </w:tcBorders>
          </w:tcPr>
          <w:p w14:paraId="74040DC8">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2EFFD487">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4C0343D7">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04D8E4DB">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57910656">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003C59DB">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033E8F72">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7FC60716">
            <w:pPr>
              <w:adjustRightInd w:val="0"/>
              <w:spacing w:line="400" w:lineRule="exact"/>
              <w:jc w:val="center"/>
              <w:rPr>
                <w:rFonts w:ascii="宋体" w:hAnsi="宋体" w:cs="宋体"/>
                <w:color w:val="auto"/>
                <w:sz w:val="24"/>
              </w:rPr>
            </w:pPr>
          </w:p>
        </w:tc>
      </w:tr>
      <w:tr w14:paraId="70F835EB">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tcPr>
          <w:p w14:paraId="2C493AC3">
            <w:pPr>
              <w:adjustRightInd w:val="0"/>
              <w:spacing w:line="400" w:lineRule="exact"/>
              <w:jc w:val="center"/>
              <w:rPr>
                <w:rFonts w:ascii="宋体" w:hAnsi="宋体" w:cs="宋体"/>
                <w:color w:val="auto"/>
                <w:sz w:val="24"/>
              </w:rPr>
            </w:pPr>
            <w:r>
              <w:rPr>
                <w:rFonts w:hint="eastAsia" w:ascii="宋体" w:hAnsi="宋体" w:cs="宋体"/>
                <w:color w:val="auto"/>
                <w:sz w:val="24"/>
              </w:rPr>
              <w:t>4</w:t>
            </w:r>
          </w:p>
        </w:tc>
        <w:tc>
          <w:tcPr>
            <w:tcW w:w="1117" w:type="dxa"/>
            <w:tcBorders>
              <w:top w:val="single" w:color="auto" w:sz="4" w:space="0"/>
              <w:left w:val="nil"/>
              <w:bottom w:val="single" w:color="auto" w:sz="4" w:space="0"/>
              <w:right w:val="single" w:color="auto" w:sz="4" w:space="0"/>
            </w:tcBorders>
          </w:tcPr>
          <w:p w14:paraId="04129BC5">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01D909FB">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474E6EC6">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5C569760">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68F6314C">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48AC2901">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7892EC9C">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363A2F33">
            <w:pPr>
              <w:adjustRightInd w:val="0"/>
              <w:spacing w:line="400" w:lineRule="exact"/>
              <w:jc w:val="center"/>
              <w:rPr>
                <w:rFonts w:ascii="宋体" w:hAnsi="宋体" w:cs="宋体"/>
                <w:color w:val="auto"/>
                <w:sz w:val="24"/>
              </w:rPr>
            </w:pPr>
          </w:p>
        </w:tc>
      </w:tr>
      <w:tr w14:paraId="36AB6459">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tcPr>
          <w:p w14:paraId="46EE946F">
            <w:pPr>
              <w:adjustRightInd w:val="0"/>
              <w:spacing w:line="400" w:lineRule="exact"/>
              <w:jc w:val="center"/>
              <w:rPr>
                <w:rFonts w:ascii="宋体" w:hAnsi="宋体" w:cs="宋体"/>
                <w:color w:val="auto"/>
                <w:sz w:val="24"/>
              </w:rPr>
            </w:pPr>
            <w:r>
              <w:rPr>
                <w:rFonts w:hint="eastAsia" w:ascii="宋体" w:hAnsi="宋体" w:cs="宋体"/>
                <w:color w:val="auto"/>
                <w:sz w:val="24"/>
              </w:rPr>
              <w:t>5</w:t>
            </w:r>
          </w:p>
        </w:tc>
        <w:tc>
          <w:tcPr>
            <w:tcW w:w="1117" w:type="dxa"/>
            <w:tcBorders>
              <w:top w:val="single" w:color="auto" w:sz="4" w:space="0"/>
              <w:left w:val="nil"/>
              <w:bottom w:val="single" w:color="auto" w:sz="4" w:space="0"/>
              <w:right w:val="single" w:color="auto" w:sz="4" w:space="0"/>
            </w:tcBorders>
          </w:tcPr>
          <w:p w14:paraId="415AF6CA">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65C5D865">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39A1681B">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461F8BD2">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0A3A0A5D">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3491DA83">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51FB741B">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5410856E">
            <w:pPr>
              <w:adjustRightInd w:val="0"/>
              <w:spacing w:line="400" w:lineRule="exact"/>
              <w:jc w:val="center"/>
              <w:rPr>
                <w:rFonts w:ascii="宋体" w:hAnsi="宋体" w:cs="宋体"/>
                <w:color w:val="auto"/>
                <w:sz w:val="24"/>
              </w:rPr>
            </w:pPr>
          </w:p>
        </w:tc>
      </w:tr>
      <w:tr w14:paraId="72161644">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tcPr>
          <w:p w14:paraId="5BAF57DF">
            <w:pPr>
              <w:adjustRightInd w:val="0"/>
              <w:spacing w:line="400" w:lineRule="exact"/>
              <w:jc w:val="center"/>
              <w:rPr>
                <w:rFonts w:ascii="宋体" w:hAnsi="宋体" w:cs="宋体"/>
                <w:color w:val="auto"/>
                <w:sz w:val="24"/>
              </w:rPr>
            </w:pPr>
            <w:r>
              <w:rPr>
                <w:rFonts w:hint="eastAsia" w:ascii="宋体" w:hAnsi="宋体" w:cs="宋体"/>
                <w:color w:val="auto"/>
                <w:sz w:val="24"/>
              </w:rPr>
              <w:t>6</w:t>
            </w:r>
          </w:p>
        </w:tc>
        <w:tc>
          <w:tcPr>
            <w:tcW w:w="1117" w:type="dxa"/>
            <w:tcBorders>
              <w:top w:val="single" w:color="auto" w:sz="4" w:space="0"/>
              <w:left w:val="nil"/>
              <w:bottom w:val="single" w:color="auto" w:sz="4" w:space="0"/>
              <w:right w:val="single" w:color="auto" w:sz="4" w:space="0"/>
            </w:tcBorders>
          </w:tcPr>
          <w:p w14:paraId="3F135543">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585B7730">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5609F910">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46FAA4FB">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5B47EB40">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21BFBDA0">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65FF6684">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23A3825E">
            <w:pPr>
              <w:adjustRightInd w:val="0"/>
              <w:spacing w:line="400" w:lineRule="exact"/>
              <w:jc w:val="center"/>
              <w:rPr>
                <w:rFonts w:ascii="宋体" w:hAnsi="宋体" w:cs="宋体"/>
                <w:color w:val="auto"/>
                <w:sz w:val="24"/>
              </w:rPr>
            </w:pPr>
          </w:p>
        </w:tc>
      </w:tr>
      <w:tr w14:paraId="62743A32">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tcPr>
          <w:p w14:paraId="162A874C">
            <w:pPr>
              <w:adjustRightInd w:val="0"/>
              <w:spacing w:line="400" w:lineRule="exact"/>
              <w:jc w:val="center"/>
              <w:rPr>
                <w:rFonts w:ascii="宋体" w:hAnsi="宋体" w:cs="宋体"/>
                <w:color w:val="auto"/>
                <w:sz w:val="24"/>
              </w:rPr>
            </w:pPr>
            <w:r>
              <w:rPr>
                <w:rFonts w:hint="eastAsia" w:ascii="宋体" w:hAnsi="宋体" w:cs="宋体"/>
                <w:color w:val="auto"/>
                <w:sz w:val="24"/>
              </w:rPr>
              <w:t>7</w:t>
            </w:r>
          </w:p>
        </w:tc>
        <w:tc>
          <w:tcPr>
            <w:tcW w:w="1117" w:type="dxa"/>
            <w:tcBorders>
              <w:top w:val="single" w:color="auto" w:sz="4" w:space="0"/>
              <w:left w:val="nil"/>
              <w:bottom w:val="single" w:color="auto" w:sz="4" w:space="0"/>
              <w:right w:val="single" w:color="auto" w:sz="4" w:space="0"/>
            </w:tcBorders>
          </w:tcPr>
          <w:p w14:paraId="195DABD9">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2477C835">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54867890">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0AD402B8">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3CE8C8AB">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551142A5">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506C4ECD">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12823C09">
            <w:pPr>
              <w:adjustRightInd w:val="0"/>
              <w:spacing w:line="400" w:lineRule="exact"/>
              <w:jc w:val="center"/>
              <w:rPr>
                <w:rFonts w:ascii="宋体" w:hAnsi="宋体" w:cs="宋体"/>
                <w:color w:val="auto"/>
                <w:sz w:val="24"/>
              </w:rPr>
            </w:pPr>
          </w:p>
        </w:tc>
      </w:tr>
      <w:tr w14:paraId="07C10EC5">
        <w:tblPrEx>
          <w:tblCellMar>
            <w:top w:w="0" w:type="dxa"/>
            <w:left w:w="108" w:type="dxa"/>
            <w:bottom w:w="0" w:type="dxa"/>
            <w:right w:w="108" w:type="dxa"/>
          </w:tblCellMar>
        </w:tblPrEx>
        <w:trPr>
          <w:trHeight w:val="595" w:hRule="atLeast"/>
          <w:jc w:val="center"/>
        </w:trPr>
        <w:tc>
          <w:tcPr>
            <w:tcW w:w="997" w:type="dxa"/>
            <w:tcBorders>
              <w:top w:val="single" w:color="auto" w:sz="4" w:space="0"/>
              <w:left w:val="single" w:color="auto" w:sz="4" w:space="0"/>
              <w:bottom w:val="single" w:color="auto" w:sz="4" w:space="0"/>
              <w:right w:val="single" w:color="auto" w:sz="4" w:space="0"/>
            </w:tcBorders>
          </w:tcPr>
          <w:p w14:paraId="17E30112">
            <w:pPr>
              <w:adjustRightInd w:val="0"/>
              <w:spacing w:line="400" w:lineRule="exact"/>
              <w:jc w:val="center"/>
              <w:rPr>
                <w:rFonts w:ascii="宋体" w:hAnsi="宋体" w:cs="宋体"/>
                <w:color w:val="auto"/>
                <w:sz w:val="24"/>
              </w:rPr>
            </w:pPr>
            <w:r>
              <w:rPr>
                <w:rFonts w:hint="eastAsia" w:ascii="宋体" w:hAnsi="宋体" w:cs="宋体"/>
                <w:color w:val="auto"/>
                <w:sz w:val="24"/>
              </w:rPr>
              <w:t>8</w:t>
            </w:r>
          </w:p>
        </w:tc>
        <w:tc>
          <w:tcPr>
            <w:tcW w:w="1117" w:type="dxa"/>
            <w:tcBorders>
              <w:top w:val="single" w:color="auto" w:sz="4" w:space="0"/>
              <w:left w:val="nil"/>
              <w:bottom w:val="single" w:color="auto" w:sz="4" w:space="0"/>
              <w:right w:val="single" w:color="auto" w:sz="4" w:space="0"/>
            </w:tcBorders>
          </w:tcPr>
          <w:p w14:paraId="5813CAC8">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5E1BD9E7">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26C9237C">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4019F4FA">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1F22EF52">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61592AF1">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3C68BB11">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5398C6AE">
            <w:pPr>
              <w:adjustRightInd w:val="0"/>
              <w:spacing w:line="400" w:lineRule="exact"/>
              <w:jc w:val="center"/>
              <w:rPr>
                <w:rFonts w:ascii="宋体" w:hAnsi="宋体" w:cs="宋体"/>
                <w:color w:val="auto"/>
                <w:sz w:val="24"/>
              </w:rPr>
            </w:pPr>
          </w:p>
        </w:tc>
      </w:tr>
      <w:tr w14:paraId="00E89A79">
        <w:tblPrEx>
          <w:tblCellMar>
            <w:top w:w="0" w:type="dxa"/>
            <w:left w:w="108" w:type="dxa"/>
            <w:bottom w:w="0" w:type="dxa"/>
            <w:right w:w="108" w:type="dxa"/>
          </w:tblCellMar>
        </w:tblPrEx>
        <w:trPr>
          <w:trHeight w:val="592" w:hRule="atLeast"/>
          <w:jc w:val="center"/>
        </w:trPr>
        <w:tc>
          <w:tcPr>
            <w:tcW w:w="997" w:type="dxa"/>
            <w:tcBorders>
              <w:top w:val="single" w:color="auto" w:sz="4" w:space="0"/>
              <w:left w:val="single" w:color="auto" w:sz="4" w:space="0"/>
              <w:bottom w:val="single" w:color="auto" w:sz="4" w:space="0"/>
              <w:right w:val="single" w:color="auto" w:sz="4" w:space="0"/>
            </w:tcBorders>
          </w:tcPr>
          <w:p w14:paraId="465A200F">
            <w:pPr>
              <w:adjustRightInd w:val="0"/>
              <w:spacing w:line="400" w:lineRule="exact"/>
              <w:jc w:val="center"/>
              <w:rPr>
                <w:rFonts w:ascii="宋体" w:hAnsi="宋体" w:cs="宋体"/>
                <w:color w:val="auto"/>
                <w:sz w:val="24"/>
              </w:rPr>
            </w:pPr>
            <w:r>
              <w:rPr>
                <w:rFonts w:hint="eastAsia" w:ascii="宋体" w:hAnsi="宋体" w:cs="宋体"/>
                <w:color w:val="auto"/>
                <w:sz w:val="24"/>
              </w:rPr>
              <w:t>....</w:t>
            </w:r>
          </w:p>
        </w:tc>
        <w:tc>
          <w:tcPr>
            <w:tcW w:w="1117" w:type="dxa"/>
            <w:tcBorders>
              <w:top w:val="single" w:color="auto" w:sz="4" w:space="0"/>
              <w:left w:val="nil"/>
              <w:bottom w:val="single" w:color="auto" w:sz="4" w:space="0"/>
              <w:right w:val="single" w:color="auto" w:sz="4" w:space="0"/>
            </w:tcBorders>
          </w:tcPr>
          <w:p w14:paraId="05936581">
            <w:pPr>
              <w:adjustRightInd w:val="0"/>
              <w:spacing w:line="400" w:lineRule="exact"/>
              <w:jc w:val="center"/>
              <w:rPr>
                <w:rFonts w:ascii="宋体" w:hAnsi="宋体" w:cs="宋体"/>
                <w:color w:val="auto"/>
                <w:sz w:val="24"/>
              </w:rPr>
            </w:pPr>
          </w:p>
        </w:tc>
        <w:tc>
          <w:tcPr>
            <w:tcW w:w="1125" w:type="dxa"/>
            <w:tcBorders>
              <w:top w:val="single" w:color="auto" w:sz="4" w:space="0"/>
              <w:left w:val="nil"/>
              <w:bottom w:val="single" w:color="auto" w:sz="4" w:space="0"/>
              <w:right w:val="single" w:color="auto" w:sz="4" w:space="0"/>
            </w:tcBorders>
          </w:tcPr>
          <w:p w14:paraId="4A3B23B5">
            <w:pPr>
              <w:adjustRightInd w:val="0"/>
              <w:spacing w:line="400" w:lineRule="exact"/>
              <w:jc w:val="center"/>
              <w:rPr>
                <w:rFonts w:ascii="宋体" w:hAnsi="宋体" w:cs="宋体"/>
                <w:color w:val="auto"/>
                <w:sz w:val="24"/>
              </w:rPr>
            </w:pPr>
          </w:p>
        </w:tc>
        <w:tc>
          <w:tcPr>
            <w:tcW w:w="1313" w:type="dxa"/>
            <w:tcBorders>
              <w:top w:val="single" w:color="auto" w:sz="4" w:space="0"/>
              <w:left w:val="nil"/>
              <w:bottom w:val="single" w:color="auto" w:sz="4" w:space="0"/>
              <w:right w:val="single" w:color="auto" w:sz="4" w:space="0"/>
            </w:tcBorders>
          </w:tcPr>
          <w:p w14:paraId="5073DF17">
            <w:pPr>
              <w:adjustRightInd w:val="0"/>
              <w:spacing w:line="400" w:lineRule="exact"/>
              <w:jc w:val="center"/>
              <w:rPr>
                <w:rFonts w:ascii="宋体" w:hAnsi="宋体" w:cs="宋体"/>
                <w:color w:val="auto"/>
                <w:sz w:val="24"/>
              </w:rPr>
            </w:pPr>
          </w:p>
        </w:tc>
        <w:tc>
          <w:tcPr>
            <w:tcW w:w="925" w:type="dxa"/>
            <w:tcBorders>
              <w:top w:val="single" w:color="auto" w:sz="4" w:space="0"/>
              <w:left w:val="nil"/>
              <w:bottom w:val="single" w:color="auto" w:sz="4" w:space="0"/>
              <w:right w:val="single" w:color="auto" w:sz="4" w:space="0"/>
            </w:tcBorders>
          </w:tcPr>
          <w:p w14:paraId="31F3C699">
            <w:pPr>
              <w:adjustRightInd w:val="0"/>
              <w:spacing w:line="400" w:lineRule="exact"/>
              <w:jc w:val="center"/>
              <w:rPr>
                <w:rFonts w:ascii="宋体" w:hAnsi="宋体" w:cs="宋体"/>
                <w:color w:val="auto"/>
                <w:sz w:val="24"/>
              </w:rPr>
            </w:pPr>
          </w:p>
        </w:tc>
        <w:tc>
          <w:tcPr>
            <w:tcW w:w="837" w:type="dxa"/>
            <w:tcBorders>
              <w:top w:val="single" w:color="auto" w:sz="4" w:space="0"/>
              <w:left w:val="nil"/>
              <w:bottom w:val="single" w:color="auto" w:sz="4" w:space="0"/>
              <w:right w:val="single" w:color="auto" w:sz="4" w:space="0"/>
            </w:tcBorders>
          </w:tcPr>
          <w:p w14:paraId="0602EABB">
            <w:pPr>
              <w:adjustRightInd w:val="0"/>
              <w:spacing w:line="400" w:lineRule="exact"/>
              <w:jc w:val="center"/>
              <w:rPr>
                <w:rFonts w:ascii="宋体" w:hAnsi="宋体" w:cs="宋体"/>
                <w:color w:val="auto"/>
                <w:sz w:val="24"/>
              </w:rPr>
            </w:pPr>
          </w:p>
        </w:tc>
        <w:tc>
          <w:tcPr>
            <w:tcW w:w="863" w:type="dxa"/>
            <w:tcBorders>
              <w:top w:val="single" w:color="auto" w:sz="4" w:space="0"/>
              <w:left w:val="nil"/>
              <w:bottom w:val="single" w:color="auto" w:sz="4" w:space="0"/>
              <w:right w:val="single" w:color="auto" w:sz="4" w:space="0"/>
            </w:tcBorders>
          </w:tcPr>
          <w:p w14:paraId="50163C21">
            <w:pPr>
              <w:adjustRightInd w:val="0"/>
              <w:spacing w:line="400" w:lineRule="exact"/>
              <w:jc w:val="center"/>
              <w:rPr>
                <w:rFonts w:ascii="宋体" w:hAnsi="宋体" w:cs="宋体"/>
                <w:color w:val="auto"/>
                <w:sz w:val="24"/>
              </w:rPr>
            </w:pPr>
          </w:p>
        </w:tc>
        <w:tc>
          <w:tcPr>
            <w:tcW w:w="950" w:type="dxa"/>
            <w:tcBorders>
              <w:top w:val="single" w:color="auto" w:sz="4" w:space="0"/>
              <w:left w:val="nil"/>
              <w:bottom w:val="single" w:color="auto" w:sz="4" w:space="0"/>
              <w:right w:val="single" w:color="auto" w:sz="4" w:space="0"/>
            </w:tcBorders>
          </w:tcPr>
          <w:p w14:paraId="5E2BCB0B">
            <w:pPr>
              <w:adjustRightInd w:val="0"/>
              <w:spacing w:line="400" w:lineRule="exact"/>
              <w:jc w:val="center"/>
              <w:rPr>
                <w:rFonts w:ascii="宋体" w:hAnsi="宋体" w:cs="宋体"/>
                <w:color w:val="auto"/>
                <w:sz w:val="24"/>
              </w:rPr>
            </w:pPr>
          </w:p>
        </w:tc>
        <w:tc>
          <w:tcPr>
            <w:tcW w:w="1237" w:type="dxa"/>
            <w:tcBorders>
              <w:top w:val="single" w:color="auto" w:sz="4" w:space="0"/>
              <w:left w:val="nil"/>
              <w:bottom w:val="single" w:color="auto" w:sz="4" w:space="0"/>
              <w:right w:val="single" w:color="auto" w:sz="4" w:space="0"/>
            </w:tcBorders>
          </w:tcPr>
          <w:p w14:paraId="46C6ECDF">
            <w:pPr>
              <w:adjustRightInd w:val="0"/>
              <w:spacing w:line="400" w:lineRule="exact"/>
              <w:jc w:val="center"/>
              <w:rPr>
                <w:rFonts w:ascii="宋体" w:hAnsi="宋体" w:cs="宋体"/>
                <w:color w:val="auto"/>
                <w:sz w:val="24"/>
              </w:rPr>
            </w:pPr>
          </w:p>
        </w:tc>
      </w:tr>
      <w:tr w14:paraId="2D00F02C">
        <w:tblPrEx>
          <w:tblCellMar>
            <w:top w:w="0" w:type="dxa"/>
            <w:left w:w="108" w:type="dxa"/>
            <w:bottom w:w="0" w:type="dxa"/>
            <w:right w:w="108" w:type="dxa"/>
          </w:tblCellMar>
        </w:tblPrEx>
        <w:trPr>
          <w:trHeight w:val="595" w:hRule="atLeast"/>
          <w:jc w:val="center"/>
        </w:trPr>
        <w:tc>
          <w:tcPr>
            <w:tcW w:w="2114" w:type="dxa"/>
            <w:gridSpan w:val="2"/>
            <w:tcBorders>
              <w:top w:val="single" w:color="auto" w:sz="4" w:space="0"/>
              <w:left w:val="single" w:color="auto" w:sz="4" w:space="0"/>
              <w:bottom w:val="single" w:color="auto" w:sz="4" w:space="0"/>
              <w:right w:val="single" w:color="auto" w:sz="4" w:space="0"/>
            </w:tcBorders>
            <w:vAlign w:val="center"/>
          </w:tcPr>
          <w:p w14:paraId="0A2638B4">
            <w:pPr>
              <w:adjustRightInd w:val="0"/>
              <w:spacing w:line="400" w:lineRule="exact"/>
              <w:jc w:val="center"/>
              <w:rPr>
                <w:rFonts w:ascii="宋体" w:hAnsi="宋体" w:cs="宋体"/>
                <w:color w:val="auto"/>
                <w:sz w:val="24"/>
              </w:rPr>
            </w:pPr>
            <w:r>
              <w:rPr>
                <w:rFonts w:hint="eastAsia" w:ascii="宋体" w:hAnsi="宋体" w:cs="宋体"/>
                <w:color w:val="auto"/>
                <w:sz w:val="24"/>
              </w:rPr>
              <w:t>投标总价：</w:t>
            </w:r>
          </w:p>
        </w:tc>
        <w:tc>
          <w:tcPr>
            <w:tcW w:w="7250" w:type="dxa"/>
            <w:gridSpan w:val="7"/>
            <w:tcBorders>
              <w:top w:val="single" w:color="auto" w:sz="4" w:space="0"/>
              <w:left w:val="nil"/>
              <w:bottom w:val="single" w:color="auto" w:sz="4" w:space="0"/>
              <w:right w:val="single" w:color="auto" w:sz="4" w:space="0"/>
            </w:tcBorders>
          </w:tcPr>
          <w:p w14:paraId="76FEA366">
            <w:pPr>
              <w:adjustRightInd w:val="0"/>
              <w:spacing w:line="400" w:lineRule="exact"/>
              <w:jc w:val="center"/>
              <w:rPr>
                <w:rFonts w:ascii="宋体" w:hAnsi="宋体" w:cs="宋体"/>
                <w:color w:val="auto"/>
                <w:sz w:val="24"/>
              </w:rPr>
            </w:pPr>
          </w:p>
        </w:tc>
      </w:tr>
    </w:tbl>
    <w:p w14:paraId="3730F71B">
      <w:pPr>
        <w:spacing w:line="400" w:lineRule="exact"/>
        <w:rPr>
          <w:rFonts w:ascii="宋体" w:hAnsi="宋体" w:cs="宋体"/>
          <w:color w:val="auto"/>
          <w:sz w:val="24"/>
        </w:rPr>
      </w:pPr>
    </w:p>
    <w:p w14:paraId="5E0DFED1">
      <w:pPr>
        <w:spacing w:line="400" w:lineRule="exact"/>
        <w:rPr>
          <w:rFonts w:ascii="宋体" w:hAnsi="宋体" w:cs="宋体"/>
          <w:color w:val="auto"/>
          <w:sz w:val="24"/>
        </w:rPr>
      </w:pPr>
      <w:r>
        <w:rPr>
          <w:rFonts w:hint="eastAsia" w:ascii="宋体" w:hAnsi="宋体" w:cs="宋体"/>
          <w:color w:val="auto"/>
          <w:sz w:val="24"/>
        </w:rPr>
        <w:t xml:space="preserve">                                   供 应 商：</w:t>
      </w:r>
      <w:r>
        <w:rPr>
          <w:rFonts w:hint="eastAsia" w:ascii="宋体" w:hAnsi="宋体" w:cs="宋体"/>
          <w:color w:val="auto"/>
          <w:sz w:val="24"/>
          <w:u w:val="single"/>
        </w:rPr>
        <w:t xml:space="preserve">      （</w:t>
      </w:r>
      <w:r>
        <w:rPr>
          <w:rFonts w:hint="eastAsia" w:ascii="宋体" w:hAnsi="宋体" w:cs="宋体"/>
          <w:color w:val="auto"/>
          <w:sz w:val="24"/>
        </w:rPr>
        <w:t>盖企</w:t>
      </w:r>
      <w:r>
        <w:rPr>
          <w:rFonts w:hint="eastAsia" w:ascii="宋体" w:hAnsi="宋体" w:cs="宋体"/>
          <w:color w:val="auto"/>
          <w:sz w:val="24"/>
          <w:u w:val="single"/>
        </w:rPr>
        <w:t>业电子印章）</w:t>
      </w:r>
    </w:p>
    <w:p w14:paraId="1F86DCA3">
      <w:pPr>
        <w:spacing w:line="400" w:lineRule="exact"/>
        <w:ind w:firstLine="2880" w:firstLineChars="1200"/>
        <w:rPr>
          <w:rFonts w:ascii="宋体" w:hAnsi="宋体" w:cs="宋体"/>
          <w:color w:val="auto"/>
          <w:sz w:val="24"/>
        </w:rPr>
      </w:pPr>
      <w:r>
        <w:rPr>
          <w:rFonts w:hint="eastAsia" w:ascii="宋体" w:hAnsi="宋体" w:cs="宋体"/>
          <w:color w:val="auto"/>
          <w:sz w:val="24"/>
        </w:rPr>
        <w:t>法定代表人或委托代理人：</w:t>
      </w:r>
      <w:r>
        <w:rPr>
          <w:rFonts w:hint="eastAsia" w:ascii="宋体" w:hAnsi="宋体" w:cs="宋体"/>
          <w:color w:val="auto"/>
          <w:sz w:val="24"/>
          <w:u w:val="single"/>
        </w:rPr>
        <w:t xml:space="preserve">     （盖个人电子签章）</w:t>
      </w:r>
    </w:p>
    <w:p w14:paraId="3702C082">
      <w:pPr>
        <w:widowControl/>
        <w:spacing w:line="400" w:lineRule="exact"/>
        <w:ind w:firstLine="4320" w:firstLineChars="1800"/>
        <w:rPr>
          <w:rFonts w:ascii="宋体" w:hAnsi="宋体" w:cs="宋体"/>
          <w:color w:val="auto"/>
          <w:sz w:val="24"/>
        </w:rPr>
      </w:pPr>
      <w:r>
        <w:rPr>
          <w:rFonts w:hint="eastAsia" w:ascii="宋体" w:hAnsi="宋体" w:cs="宋体"/>
          <w:color w:val="auto"/>
          <w:sz w:val="24"/>
        </w:rPr>
        <w:t>日    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A50E442">
      <w:pPr>
        <w:spacing w:line="400" w:lineRule="exact"/>
        <w:rPr>
          <w:rFonts w:ascii="宋体" w:hAnsi="宋体" w:cs="宋体"/>
          <w:b/>
          <w:color w:val="auto"/>
          <w:sz w:val="24"/>
        </w:rPr>
      </w:pPr>
    </w:p>
    <w:p w14:paraId="024D1643">
      <w:pPr>
        <w:spacing w:line="400" w:lineRule="exact"/>
        <w:jc w:val="left"/>
        <w:rPr>
          <w:rFonts w:ascii="宋体" w:hAnsi="宋体" w:cs="仿宋_GB2312"/>
          <w:color w:val="auto"/>
          <w:kern w:val="0"/>
          <w:sz w:val="24"/>
        </w:rPr>
      </w:pPr>
    </w:p>
    <w:p w14:paraId="18DCA564">
      <w:pPr>
        <w:spacing w:line="400" w:lineRule="exact"/>
        <w:jc w:val="left"/>
        <w:rPr>
          <w:rFonts w:ascii="宋体" w:hAnsi="宋体" w:cs="宋体"/>
          <w:b/>
          <w:color w:val="auto"/>
          <w:sz w:val="24"/>
        </w:rPr>
      </w:pPr>
      <w:r>
        <w:rPr>
          <w:rFonts w:hint="eastAsia" w:ascii="宋体" w:hAnsi="宋体" w:cs="仿宋_GB2312"/>
          <w:color w:val="auto"/>
          <w:kern w:val="0"/>
          <w:sz w:val="24"/>
        </w:rPr>
        <w:t>注：如表格不足时供应商可根据需要自行添加。</w:t>
      </w:r>
    </w:p>
    <w:p w14:paraId="2C5FA8B9">
      <w:pPr>
        <w:spacing w:line="400" w:lineRule="exact"/>
        <w:rPr>
          <w:rFonts w:ascii="宋体" w:hAnsi="宋体" w:cs="宋体"/>
          <w:b/>
          <w:color w:val="auto"/>
          <w:sz w:val="24"/>
        </w:rPr>
      </w:pPr>
    </w:p>
    <w:p w14:paraId="3E625A0F">
      <w:pPr>
        <w:spacing w:line="400" w:lineRule="exact"/>
        <w:jc w:val="center"/>
        <w:rPr>
          <w:rFonts w:ascii="宋体" w:hAnsi="宋体" w:cs="宋体"/>
          <w:b/>
          <w:color w:val="auto"/>
          <w:sz w:val="24"/>
        </w:rPr>
      </w:pPr>
    </w:p>
    <w:p w14:paraId="030E477C">
      <w:pPr>
        <w:spacing w:line="400" w:lineRule="exact"/>
        <w:jc w:val="center"/>
        <w:rPr>
          <w:rFonts w:ascii="宋体" w:hAnsi="宋体" w:cs="宋体"/>
          <w:b/>
          <w:color w:val="auto"/>
          <w:sz w:val="24"/>
        </w:rPr>
      </w:pPr>
    </w:p>
    <w:p w14:paraId="7E92A1EA">
      <w:pPr>
        <w:spacing w:line="400" w:lineRule="exact"/>
        <w:jc w:val="center"/>
        <w:rPr>
          <w:rFonts w:ascii="宋体" w:hAnsi="宋体" w:cs="宋体"/>
          <w:b/>
          <w:color w:val="auto"/>
          <w:sz w:val="24"/>
        </w:rPr>
      </w:pPr>
    </w:p>
    <w:p w14:paraId="3F2C109E">
      <w:pPr>
        <w:spacing w:line="400" w:lineRule="exact"/>
        <w:rPr>
          <w:rFonts w:ascii="宋体" w:hAnsi="宋体" w:cs="宋体"/>
          <w:b/>
          <w:color w:val="auto"/>
          <w:sz w:val="24"/>
        </w:rPr>
      </w:pPr>
    </w:p>
    <w:bookmarkEnd w:id="243"/>
    <w:bookmarkEnd w:id="244"/>
    <w:p w14:paraId="700A38C2">
      <w:pPr>
        <w:widowControl/>
        <w:spacing w:line="400" w:lineRule="exact"/>
        <w:jc w:val="center"/>
        <w:rPr>
          <w:rFonts w:hint="eastAsia" w:ascii="黑体" w:hAnsi="黑体" w:eastAsia="黑体" w:cs="黑体"/>
          <w:b/>
          <w:bCs/>
          <w:color w:val="auto"/>
          <w:sz w:val="32"/>
          <w:szCs w:val="32"/>
        </w:rPr>
      </w:pPr>
      <w:bookmarkStart w:id="254" w:name="_Toc17341_WPSOffice_Level2"/>
    </w:p>
    <w:p w14:paraId="3D1ADD53">
      <w:pPr>
        <w:widowControl/>
        <w:spacing w:line="400" w:lineRule="exact"/>
        <w:jc w:val="center"/>
        <w:rPr>
          <w:rFonts w:hint="eastAsia" w:ascii="黑体" w:hAnsi="黑体" w:eastAsia="黑体" w:cs="黑体"/>
          <w:b/>
          <w:bCs/>
          <w:color w:val="auto"/>
          <w:sz w:val="32"/>
          <w:szCs w:val="32"/>
        </w:rPr>
      </w:pPr>
    </w:p>
    <w:p w14:paraId="713FCC15">
      <w:pPr>
        <w:widowControl/>
        <w:spacing w:line="400" w:lineRule="exact"/>
        <w:jc w:val="center"/>
        <w:rPr>
          <w:rFonts w:ascii="黑体" w:hAnsi="黑体" w:eastAsia="黑体" w:cs="黑体"/>
          <w:b/>
          <w:bCs/>
          <w:color w:val="auto"/>
          <w:sz w:val="32"/>
          <w:szCs w:val="32"/>
        </w:rPr>
      </w:pPr>
      <w:r>
        <w:rPr>
          <w:rFonts w:hint="eastAsia" w:ascii="黑体" w:hAnsi="黑体" w:eastAsia="黑体" w:cs="黑体"/>
          <w:b/>
          <w:bCs/>
          <w:color w:val="auto"/>
          <w:sz w:val="32"/>
          <w:szCs w:val="32"/>
        </w:rPr>
        <w:t>三、法定代表人身份证明及授权委托书</w:t>
      </w:r>
      <w:bookmarkEnd w:id="254"/>
    </w:p>
    <w:p w14:paraId="271AD048">
      <w:pPr>
        <w:spacing w:line="400" w:lineRule="exact"/>
        <w:rPr>
          <w:rFonts w:ascii="宋体"/>
          <w:color w:val="auto"/>
        </w:rPr>
      </w:pPr>
    </w:p>
    <w:p w14:paraId="3BFC5BF5">
      <w:pPr>
        <w:spacing w:line="400" w:lineRule="exact"/>
        <w:jc w:val="center"/>
        <w:rPr>
          <w:rFonts w:ascii="宋体"/>
          <w:b/>
          <w:bCs/>
          <w:color w:val="auto"/>
          <w:sz w:val="28"/>
          <w:szCs w:val="28"/>
        </w:rPr>
      </w:pPr>
      <w:r>
        <w:rPr>
          <w:rFonts w:hint="eastAsia" w:ascii="宋体" w:hAnsi="宋体" w:cs="宋体"/>
          <w:b/>
          <w:bCs/>
          <w:color w:val="auto"/>
          <w:sz w:val="28"/>
          <w:szCs w:val="28"/>
        </w:rPr>
        <w:t>3</w:t>
      </w:r>
      <w:r>
        <w:rPr>
          <w:rFonts w:ascii="宋体" w:hAnsi="宋体" w:cs="宋体"/>
          <w:b/>
          <w:bCs/>
          <w:color w:val="auto"/>
          <w:sz w:val="28"/>
          <w:szCs w:val="28"/>
        </w:rPr>
        <w:t>.1</w:t>
      </w:r>
      <w:r>
        <w:rPr>
          <w:rFonts w:hint="eastAsia" w:ascii="宋体" w:hAnsi="宋体" w:cs="宋体"/>
          <w:b/>
          <w:bCs/>
          <w:color w:val="auto"/>
          <w:sz w:val="28"/>
          <w:szCs w:val="28"/>
        </w:rPr>
        <w:t>法定代表人身份证明</w:t>
      </w:r>
    </w:p>
    <w:p w14:paraId="0C3059A2">
      <w:pPr>
        <w:spacing w:line="400" w:lineRule="exact"/>
        <w:ind w:firstLine="420" w:firstLineChars="200"/>
        <w:rPr>
          <w:rFonts w:ascii="宋体"/>
          <w:color w:val="auto"/>
        </w:rPr>
      </w:pPr>
    </w:p>
    <w:p w14:paraId="52C6F7E8">
      <w:pPr>
        <w:spacing w:line="400" w:lineRule="exact"/>
        <w:ind w:firstLine="480" w:firstLineChars="200"/>
        <w:rPr>
          <w:rFonts w:ascii="宋体"/>
          <w:color w:val="auto"/>
          <w:sz w:val="24"/>
          <w:szCs w:val="24"/>
        </w:rPr>
      </w:pPr>
    </w:p>
    <w:p w14:paraId="1701A1E6">
      <w:pPr>
        <w:spacing w:line="480" w:lineRule="exact"/>
        <w:ind w:firstLine="480" w:firstLineChars="200"/>
        <w:rPr>
          <w:rFonts w:ascii="宋体"/>
          <w:color w:val="auto"/>
          <w:sz w:val="24"/>
          <w:szCs w:val="24"/>
          <w:u w:val="single"/>
        </w:rPr>
      </w:pPr>
      <w:r>
        <w:rPr>
          <w:rFonts w:hint="eastAsia" w:ascii="宋体" w:hAnsi="宋体" w:cs="宋体"/>
          <w:color w:val="auto"/>
          <w:sz w:val="24"/>
          <w:szCs w:val="24"/>
        </w:rPr>
        <w:t>供应商名称：</w:t>
      </w:r>
      <w:r>
        <w:rPr>
          <w:rFonts w:ascii="宋体" w:hAnsi="宋体" w:cs="宋体"/>
          <w:color w:val="auto"/>
          <w:sz w:val="24"/>
          <w:szCs w:val="24"/>
          <w:u w:val="single"/>
        </w:rPr>
        <w:t xml:space="preserve">                                   </w:t>
      </w:r>
    </w:p>
    <w:p w14:paraId="339590F4">
      <w:pPr>
        <w:spacing w:line="480" w:lineRule="exact"/>
        <w:ind w:firstLine="480" w:firstLineChars="200"/>
        <w:rPr>
          <w:rFonts w:ascii="宋体"/>
          <w:color w:val="auto"/>
          <w:sz w:val="24"/>
          <w:szCs w:val="24"/>
        </w:rPr>
      </w:pPr>
      <w:r>
        <w:rPr>
          <w:rFonts w:hint="eastAsia" w:ascii="宋体" w:hAnsi="宋体" w:cs="宋体"/>
          <w:color w:val="auto"/>
          <w:sz w:val="24"/>
          <w:szCs w:val="24"/>
        </w:rPr>
        <w:t>单位性质：</w:t>
      </w:r>
    </w:p>
    <w:p w14:paraId="262E2191">
      <w:pPr>
        <w:spacing w:line="480" w:lineRule="exact"/>
        <w:ind w:firstLine="480" w:firstLineChars="200"/>
        <w:rPr>
          <w:rFonts w:ascii="宋体"/>
          <w:color w:val="auto"/>
          <w:sz w:val="24"/>
          <w:szCs w:val="24"/>
        </w:rPr>
      </w:pPr>
      <w:r>
        <w:rPr>
          <w:rFonts w:hint="eastAsia" w:ascii="宋体" w:hAnsi="宋体" w:cs="宋体"/>
          <w:color w:val="auto"/>
          <w:sz w:val="24"/>
          <w:szCs w:val="24"/>
        </w:rPr>
        <w:t>地址：</w:t>
      </w:r>
    </w:p>
    <w:p w14:paraId="2C2F69D5">
      <w:pPr>
        <w:spacing w:line="480" w:lineRule="exact"/>
        <w:ind w:firstLine="480" w:firstLineChars="200"/>
        <w:rPr>
          <w:rFonts w:ascii="宋体"/>
          <w:color w:val="auto"/>
          <w:sz w:val="24"/>
          <w:szCs w:val="24"/>
        </w:rPr>
      </w:pPr>
      <w:r>
        <w:rPr>
          <w:rFonts w:hint="eastAsia" w:ascii="宋体" w:hAnsi="宋体" w:cs="宋体"/>
          <w:color w:val="auto"/>
          <w:sz w:val="24"/>
          <w:szCs w:val="24"/>
        </w:rPr>
        <w:t>成立时间：</w:t>
      </w:r>
      <w:r>
        <w:rPr>
          <w:rFonts w:ascii="宋体" w:hAnsi="宋体" w:cs="宋体"/>
          <w:color w:val="auto"/>
          <w:sz w:val="24"/>
          <w:szCs w:val="24"/>
          <w:u w:val="single"/>
        </w:rPr>
        <w:t xml:space="preserve">      </w:t>
      </w:r>
      <w:r>
        <w:rPr>
          <w:rFonts w:hint="eastAsia" w:ascii="宋体" w:hAnsi="宋体" w:cs="宋体"/>
          <w:color w:val="auto"/>
          <w:sz w:val="24"/>
          <w:szCs w:val="24"/>
        </w:rPr>
        <w:t>年</w:t>
      </w:r>
      <w:r>
        <w:rPr>
          <w:rFonts w:ascii="宋体" w:hAnsi="宋体" w:cs="宋体"/>
          <w:color w:val="auto"/>
          <w:sz w:val="24"/>
          <w:szCs w:val="24"/>
          <w:u w:val="single"/>
        </w:rPr>
        <w:t xml:space="preserve">       </w:t>
      </w:r>
      <w:r>
        <w:rPr>
          <w:rFonts w:hint="eastAsia" w:ascii="宋体" w:hAnsi="宋体" w:cs="宋体"/>
          <w:color w:val="auto"/>
          <w:sz w:val="24"/>
          <w:szCs w:val="24"/>
        </w:rPr>
        <w:t>月</w:t>
      </w:r>
      <w:r>
        <w:rPr>
          <w:rFonts w:ascii="宋体" w:hAnsi="宋体" w:cs="宋体"/>
          <w:color w:val="auto"/>
          <w:sz w:val="24"/>
          <w:szCs w:val="24"/>
          <w:u w:val="single"/>
        </w:rPr>
        <w:t xml:space="preserve">     </w:t>
      </w:r>
      <w:r>
        <w:rPr>
          <w:rFonts w:hint="eastAsia" w:ascii="宋体" w:hAnsi="宋体" w:cs="宋体"/>
          <w:color w:val="auto"/>
          <w:sz w:val="24"/>
          <w:szCs w:val="24"/>
        </w:rPr>
        <w:t>日</w:t>
      </w:r>
    </w:p>
    <w:p w14:paraId="63B9B5EF">
      <w:pPr>
        <w:spacing w:line="480" w:lineRule="exact"/>
        <w:ind w:firstLine="480" w:firstLineChars="200"/>
        <w:rPr>
          <w:rFonts w:ascii="宋体"/>
          <w:color w:val="auto"/>
          <w:sz w:val="24"/>
          <w:szCs w:val="24"/>
          <w:u w:val="single"/>
        </w:rPr>
      </w:pPr>
      <w:r>
        <w:rPr>
          <w:rFonts w:hint="eastAsia" w:ascii="宋体" w:hAnsi="宋体" w:cs="宋体"/>
          <w:color w:val="auto"/>
          <w:sz w:val="24"/>
          <w:szCs w:val="24"/>
        </w:rPr>
        <w:t>经营期限：</w:t>
      </w:r>
      <w:r>
        <w:rPr>
          <w:rFonts w:ascii="宋体" w:hAnsi="宋体" w:cs="宋体"/>
          <w:color w:val="auto"/>
          <w:sz w:val="24"/>
          <w:szCs w:val="24"/>
        </w:rPr>
        <w:t xml:space="preserve"> </w:t>
      </w:r>
      <w:r>
        <w:rPr>
          <w:rFonts w:ascii="宋体" w:hAnsi="宋体" w:cs="宋体"/>
          <w:color w:val="auto"/>
          <w:sz w:val="24"/>
          <w:szCs w:val="24"/>
          <w:u w:val="single"/>
        </w:rPr>
        <w:t xml:space="preserve">       </w:t>
      </w:r>
    </w:p>
    <w:p w14:paraId="3D1FD7DC">
      <w:pPr>
        <w:spacing w:line="480" w:lineRule="exact"/>
        <w:ind w:firstLine="480" w:firstLineChars="200"/>
        <w:rPr>
          <w:rFonts w:ascii="宋体"/>
          <w:color w:val="auto"/>
          <w:sz w:val="24"/>
          <w:szCs w:val="24"/>
        </w:rPr>
      </w:pPr>
      <w:r>
        <w:rPr>
          <w:rFonts w:hint="eastAsia" w:ascii="宋体" w:hAnsi="宋体" w:cs="宋体"/>
          <w:color w:val="auto"/>
          <w:sz w:val="24"/>
          <w:szCs w:val="24"/>
        </w:rPr>
        <w:t>姓名：</w:t>
      </w:r>
      <w:r>
        <w:rPr>
          <w:rFonts w:ascii="宋体" w:hAnsi="宋体" w:cs="宋体"/>
          <w:color w:val="auto"/>
          <w:sz w:val="24"/>
          <w:szCs w:val="24"/>
          <w:u w:val="single"/>
        </w:rPr>
        <w:t xml:space="preserve">      </w:t>
      </w:r>
      <w:r>
        <w:rPr>
          <w:rFonts w:hint="eastAsia" w:ascii="宋体" w:hAnsi="宋体" w:cs="宋体"/>
          <w:color w:val="auto"/>
          <w:sz w:val="24"/>
          <w:szCs w:val="24"/>
        </w:rPr>
        <w:t>性别：</w:t>
      </w:r>
      <w:r>
        <w:rPr>
          <w:rFonts w:ascii="宋体" w:hAnsi="宋体" w:cs="宋体"/>
          <w:color w:val="auto"/>
          <w:sz w:val="24"/>
          <w:szCs w:val="24"/>
          <w:u w:val="single"/>
        </w:rPr>
        <w:t xml:space="preserve">     </w:t>
      </w:r>
      <w:r>
        <w:rPr>
          <w:rFonts w:hint="eastAsia" w:ascii="宋体" w:hAnsi="宋体" w:cs="宋体"/>
          <w:color w:val="auto"/>
          <w:sz w:val="24"/>
          <w:szCs w:val="24"/>
        </w:rPr>
        <w:t>年龄：</w:t>
      </w:r>
      <w:r>
        <w:rPr>
          <w:rFonts w:ascii="宋体" w:hAnsi="宋体" w:cs="宋体"/>
          <w:color w:val="auto"/>
          <w:sz w:val="24"/>
          <w:szCs w:val="24"/>
          <w:u w:val="single"/>
        </w:rPr>
        <w:t xml:space="preserve">     </w:t>
      </w:r>
      <w:r>
        <w:rPr>
          <w:rFonts w:hint="eastAsia" w:ascii="宋体" w:hAnsi="宋体" w:cs="宋体"/>
          <w:color w:val="auto"/>
          <w:sz w:val="24"/>
          <w:szCs w:val="24"/>
        </w:rPr>
        <w:t>职务：</w:t>
      </w:r>
      <w:r>
        <w:rPr>
          <w:rFonts w:ascii="宋体" w:hAnsi="宋体" w:cs="宋体"/>
          <w:color w:val="auto"/>
          <w:sz w:val="24"/>
          <w:szCs w:val="24"/>
          <w:u w:val="single"/>
        </w:rPr>
        <w:t xml:space="preserve">       </w:t>
      </w:r>
      <w:r>
        <w:rPr>
          <w:rFonts w:hint="eastAsia" w:ascii="宋体" w:hAnsi="宋体" w:cs="宋体"/>
          <w:color w:val="auto"/>
          <w:sz w:val="24"/>
          <w:szCs w:val="24"/>
        </w:rPr>
        <w:t>系</w:t>
      </w:r>
      <w:r>
        <w:rPr>
          <w:rFonts w:hint="eastAsia" w:ascii="宋体" w:hAnsi="宋体" w:cs="宋体"/>
          <w:color w:val="auto"/>
          <w:sz w:val="24"/>
          <w:szCs w:val="24"/>
          <w:u w:val="single"/>
        </w:rPr>
        <w:t>（供应商名称）</w:t>
      </w:r>
      <w:r>
        <w:rPr>
          <w:rFonts w:ascii="宋体" w:hAnsi="宋体" w:cs="宋体"/>
          <w:color w:val="auto"/>
          <w:sz w:val="24"/>
          <w:szCs w:val="24"/>
          <w:u w:val="single"/>
        </w:rPr>
        <w:t xml:space="preserve">    </w:t>
      </w:r>
      <w:r>
        <w:rPr>
          <w:rFonts w:hint="eastAsia" w:ascii="宋体" w:hAnsi="宋体" w:cs="宋体"/>
          <w:color w:val="auto"/>
          <w:sz w:val="24"/>
          <w:szCs w:val="24"/>
        </w:rPr>
        <w:t>的法定代表人。</w:t>
      </w:r>
    </w:p>
    <w:p w14:paraId="4290AD18">
      <w:pPr>
        <w:spacing w:line="480" w:lineRule="exact"/>
        <w:ind w:firstLine="960" w:firstLineChars="400"/>
        <w:rPr>
          <w:rFonts w:ascii="宋体"/>
          <w:color w:val="auto"/>
          <w:sz w:val="24"/>
          <w:szCs w:val="24"/>
        </w:rPr>
      </w:pPr>
      <w:r>
        <w:rPr>
          <w:rFonts w:hint="eastAsia" w:ascii="宋体" w:hAnsi="宋体" w:cs="宋体"/>
          <w:color w:val="auto"/>
          <w:sz w:val="24"/>
          <w:szCs w:val="24"/>
        </w:rPr>
        <w:t>特此证明。</w:t>
      </w:r>
    </w:p>
    <w:p w14:paraId="2E6B52DC">
      <w:pPr>
        <w:spacing w:line="400" w:lineRule="exact"/>
        <w:rPr>
          <w:rFonts w:ascii="宋体" w:hAnsi="宋体" w:cs="宋体"/>
          <w:color w:val="auto"/>
          <w:sz w:val="24"/>
          <w:szCs w:val="24"/>
        </w:rPr>
      </w:pPr>
    </w:p>
    <w:p w14:paraId="6F22B014">
      <w:pPr>
        <w:spacing w:line="400" w:lineRule="exact"/>
        <w:rPr>
          <w:rFonts w:ascii="宋体"/>
          <w:color w:val="auto"/>
          <w:sz w:val="24"/>
          <w:szCs w:val="24"/>
        </w:rPr>
      </w:pPr>
      <w:r>
        <w:rPr>
          <w:rFonts w:hint="eastAsia" w:ascii="宋体" w:hAnsi="宋体" w:cs="宋体"/>
          <w:color w:val="auto"/>
          <w:sz w:val="24"/>
          <w:szCs w:val="24"/>
        </w:rPr>
        <w:t>注：后附法定代表人身份证明扫描件</w:t>
      </w:r>
    </w:p>
    <w:tbl>
      <w:tblPr>
        <w:tblStyle w:val="23"/>
        <w:tblpPr w:leftFromText="180" w:rightFromText="180" w:vertAnchor="text" w:horzAnchor="page" w:tblpX="1522" w:tblpY="90"/>
        <w:tblOverlap w:val="never"/>
        <w:tblW w:w="89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4485"/>
      </w:tblGrid>
      <w:tr w14:paraId="5DD3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4484" w:type="dxa"/>
            <w:vAlign w:val="center"/>
          </w:tcPr>
          <w:p w14:paraId="7EB252F9">
            <w:pPr>
              <w:spacing w:line="400" w:lineRule="exact"/>
              <w:jc w:val="center"/>
              <w:rPr>
                <w:rFonts w:ascii="宋体"/>
                <w:color w:val="auto"/>
                <w:sz w:val="24"/>
                <w:szCs w:val="24"/>
              </w:rPr>
            </w:pPr>
            <w:r>
              <w:rPr>
                <w:rFonts w:hint="eastAsia" w:ascii="宋体" w:hAnsi="宋体" w:cs="宋体"/>
                <w:color w:val="auto"/>
                <w:sz w:val="24"/>
                <w:szCs w:val="24"/>
              </w:rPr>
              <w:t>法定代表人身份证扫描件（正面）</w:t>
            </w:r>
          </w:p>
        </w:tc>
        <w:tc>
          <w:tcPr>
            <w:tcW w:w="4485" w:type="dxa"/>
            <w:vAlign w:val="center"/>
          </w:tcPr>
          <w:p w14:paraId="6CB98259">
            <w:pPr>
              <w:spacing w:line="400" w:lineRule="exact"/>
              <w:jc w:val="center"/>
              <w:rPr>
                <w:rFonts w:ascii="宋体"/>
                <w:color w:val="auto"/>
                <w:sz w:val="24"/>
                <w:szCs w:val="24"/>
              </w:rPr>
            </w:pPr>
            <w:r>
              <w:rPr>
                <w:rFonts w:hint="eastAsia" w:ascii="宋体" w:hAnsi="宋体" w:cs="宋体"/>
                <w:color w:val="auto"/>
                <w:sz w:val="24"/>
                <w:szCs w:val="24"/>
              </w:rPr>
              <w:t>法定代表人身份证扫描件（反面）</w:t>
            </w:r>
          </w:p>
        </w:tc>
      </w:tr>
    </w:tbl>
    <w:p w14:paraId="13ABD822">
      <w:pPr>
        <w:pStyle w:val="3"/>
        <w:rPr>
          <w:color w:val="auto"/>
          <w:sz w:val="24"/>
          <w:szCs w:val="24"/>
        </w:rPr>
      </w:pPr>
    </w:p>
    <w:p w14:paraId="7D9BE166">
      <w:pPr>
        <w:spacing w:line="400" w:lineRule="exact"/>
        <w:rPr>
          <w:rFonts w:ascii="宋体"/>
          <w:b/>
          <w:bCs/>
          <w:color w:val="auto"/>
          <w:sz w:val="24"/>
          <w:szCs w:val="24"/>
        </w:rPr>
      </w:pPr>
    </w:p>
    <w:p w14:paraId="606E3A04">
      <w:pPr>
        <w:spacing w:line="400" w:lineRule="exact"/>
        <w:ind w:firstLine="4320" w:firstLineChars="1800"/>
        <w:rPr>
          <w:rFonts w:ascii="宋体"/>
          <w:color w:val="auto"/>
          <w:sz w:val="24"/>
          <w:szCs w:val="24"/>
        </w:rPr>
      </w:pPr>
    </w:p>
    <w:p w14:paraId="4D7D3F0F">
      <w:pPr>
        <w:spacing w:line="400" w:lineRule="exact"/>
        <w:ind w:firstLine="3480" w:firstLineChars="1450"/>
        <w:jc w:val="right"/>
        <w:rPr>
          <w:rFonts w:ascii="宋体"/>
          <w:color w:val="auto"/>
          <w:sz w:val="24"/>
          <w:szCs w:val="24"/>
        </w:rPr>
      </w:pPr>
      <w:r>
        <w:rPr>
          <w:rFonts w:hint="eastAsia" w:ascii="宋体" w:hAnsi="宋体" w:cs="宋体"/>
          <w:color w:val="auto"/>
          <w:sz w:val="24"/>
          <w:szCs w:val="24"/>
        </w:rPr>
        <w:t>供应商名称：（</w:t>
      </w:r>
      <w:r>
        <w:rPr>
          <w:rFonts w:hint="eastAsia" w:ascii="宋体" w:hAnsi="宋体" w:cs="宋体"/>
          <w:color w:val="auto"/>
          <w:sz w:val="24"/>
          <w:szCs w:val="24"/>
          <w:u w:val="single"/>
        </w:rPr>
        <w:t>盖企业电子印章</w:t>
      </w:r>
      <w:r>
        <w:rPr>
          <w:rFonts w:hint="eastAsia" w:ascii="宋体" w:hAnsi="宋体" w:cs="宋体"/>
          <w:color w:val="auto"/>
          <w:sz w:val="24"/>
          <w:szCs w:val="24"/>
        </w:rPr>
        <w:t>）</w:t>
      </w:r>
    </w:p>
    <w:p w14:paraId="541A3891">
      <w:pPr>
        <w:spacing w:line="400" w:lineRule="exact"/>
        <w:ind w:firstLine="2880" w:firstLineChars="1200"/>
        <w:rPr>
          <w:rFonts w:ascii="宋体" w:hAnsi="宋体" w:cs="宋体"/>
          <w:color w:val="auto"/>
          <w:sz w:val="24"/>
        </w:rPr>
      </w:pPr>
      <w:r>
        <w:rPr>
          <w:rFonts w:hint="eastAsia" w:ascii="宋体" w:hAnsi="宋体" w:cs="宋体"/>
          <w:color w:val="auto"/>
          <w:sz w:val="24"/>
          <w:szCs w:val="24"/>
        </w:rPr>
        <w:t xml:space="preserve">  </w:t>
      </w:r>
      <w:r>
        <w:rPr>
          <w:color w:val="auto"/>
          <w:sz w:val="28"/>
          <w:szCs w:val="28"/>
        </w:rPr>
        <w:t xml:space="preserve">  </w:t>
      </w:r>
      <w:r>
        <w:rPr>
          <w:color w:val="auto"/>
          <w:sz w:val="24"/>
          <w:szCs w:val="24"/>
        </w:rPr>
        <w:t xml:space="preserve"> </w:t>
      </w:r>
      <w:r>
        <w:rPr>
          <w:rFonts w:hint="eastAsia" w:cs="宋体"/>
          <w:color w:val="auto"/>
          <w:sz w:val="24"/>
          <w:szCs w:val="24"/>
        </w:rPr>
        <w:t>法定代表人或委托代理人：</w:t>
      </w:r>
      <w:r>
        <w:rPr>
          <w:rFonts w:hint="eastAsia" w:ascii="宋体" w:hAnsi="宋体" w:cs="宋体"/>
          <w:color w:val="auto"/>
          <w:sz w:val="24"/>
          <w:u w:val="single"/>
        </w:rPr>
        <w:t>（盖个人电子签章）</w:t>
      </w:r>
    </w:p>
    <w:p w14:paraId="375EB37C">
      <w:pPr>
        <w:spacing w:line="400" w:lineRule="exact"/>
        <w:ind w:firstLine="3840" w:firstLineChars="1600"/>
        <w:jc w:val="center"/>
        <w:rPr>
          <w:rFonts w:ascii="宋体"/>
          <w:color w:val="auto"/>
          <w:sz w:val="24"/>
          <w:szCs w:val="24"/>
        </w:rPr>
      </w:pPr>
      <w:r>
        <w:rPr>
          <w:rFonts w:hint="eastAsia" w:ascii="宋体" w:hAnsi="宋体" w:cs="宋体"/>
          <w:color w:val="auto"/>
          <w:sz w:val="24"/>
          <w:szCs w:val="24"/>
        </w:rPr>
        <w:t xml:space="preserve">       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2220091C">
      <w:pPr>
        <w:spacing w:line="400" w:lineRule="exact"/>
        <w:rPr>
          <w:rFonts w:ascii="宋体"/>
          <w:b/>
          <w:bCs/>
          <w:color w:val="auto"/>
        </w:rPr>
      </w:pPr>
    </w:p>
    <w:p w14:paraId="13EC12B9">
      <w:pPr>
        <w:spacing w:line="400" w:lineRule="exact"/>
        <w:rPr>
          <w:rFonts w:ascii="宋体"/>
          <w:b/>
          <w:bCs/>
          <w:color w:val="auto"/>
        </w:rPr>
      </w:pPr>
    </w:p>
    <w:p w14:paraId="29267D3F">
      <w:pPr>
        <w:pStyle w:val="31"/>
        <w:rPr>
          <w:b/>
          <w:bCs/>
          <w:color w:val="auto"/>
        </w:rPr>
      </w:pPr>
    </w:p>
    <w:p w14:paraId="6A7C6B91">
      <w:pPr>
        <w:rPr>
          <w:rFonts w:ascii="宋体"/>
          <w:b/>
          <w:bCs/>
          <w:color w:val="auto"/>
        </w:rPr>
      </w:pPr>
    </w:p>
    <w:p w14:paraId="7909BD6A">
      <w:pPr>
        <w:pStyle w:val="31"/>
        <w:rPr>
          <w:b/>
          <w:bCs/>
          <w:color w:val="auto"/>
        </w:rPr>
      </w:pPr>
    </w:p>
    <w:p w14:paraId="02CB1A34">
      <w:pPr>
        <w:spacing w:line="400" w:lineRule="exact"/>
        <w:jc w:val="center"/>
        <w:rPr>
          <w:rFonts w:ascii="宋体"/>
          <w:b/>
          <w:bCs/>
          <w:color w:val="auto"/>
          <w:sz w:val="28"/>
          <w:szCs w:val="28"/>
        </w:rPr>
      </w:pPr>
      <w:r>
        <w:rPr>
          <w:rFonts w:hint="eastAsia" w:ascii="宋体" w:hAnsi="宋体" w:cs="宋体"/>
          <w:b/>
          <w:bCs/>
          <w:color w:val="auto"/>
          <w:sz w:val="28"/>
          <w:szCs w:val="28"/>
        </w:rPr>
        <w:t>3</w:t>
      </w:r>
      <w:r>
        <w:rPr>
          <w:rFonts w:ascii="宋体" w:hAnsi="宋体" w:cs="宋体"/>
          <w:b/>
          <w:bCs/>
          <w:color w:val="auto"/>
          <w:sz w:val="28"/>
          <w:szCs w:val="28"/>
        </w:rPr>
        <w:t>.2</w:t>
      </w:r>
      <w:r>
        <w:rPr>
          <w:rFonts w:hint="eastAsia" w:ascii="宋体" w:hAnsi="宋体" w:cs="宋体"/>
          <w:b/>
          <w:bCs/>
          <w:color w:val="auto"/>
          <w:sz w:val="28"/>
          <w:szCs w:val="28"/>
        </w:rPr>
        <w:t>授权委托书</w:t>
      </w:r>
    </w:p>
    <w:p w14:paraId="65796EE6">
      <w:pPr>
        <w:spacing w:line="400" w:lineRule="exact"/>
        <w:ind w:firstLine="480" w:firstLineChars="200"/>
        <w:jc w:val="center"/>
        <w:rPr>
          <w:rFonts w:ascii="宋体"/>
          <w:color w:val="auto"/>
          <w:sz w:val="24"/>
          <w:szCs w:val="24"/>
        </w:rPr>
      </w:pPr>
      <w:r>
        <w:rPr>
          <w:rFonts w:hint="eastAsia" w:ascii="宋体" w:hAnsi="宋体" w:cs="宋体"/>
          <w:color w:val="auto"/>
          <w:sz w:val="24"/>
          <w:szCs w:val="24"/>
        </w:rPr>
        <w:t>（委托代理人参加投标的，出具此授权委托书）</w:t>
      </w:r>
    </w:p>
    <w:p w14:paraId="6B9CDB51">
      <w:pPr>
        <w:spacing w:line="400" w:lineRule="exact"/>
        <w:ind w:firstLine="480" w:firstLineChars="200"/>
        <w:rPr>
          <w:rFonts w:ascii="宋体"/>
          <w:color w:val="auto"/>
          <w:sz w:val="24"/>
          <w:szCs w:val="24"/>
        </w:rPr>
      </w:pPr>
    </w:p>
    <w:p w14:paraId="5DDE1C5E">
      <w:pPr>
        <w:spacing w:line="400" w:lineRule="exact"/>
        <w:ind w:firstLine="480" w:firstLineChars="200"/>
        <w:rPr>
          <w:rFonts w:ascii="宋体"/>
          <w:color w:val="auto"/>
          <w:sz w:val="24"/>
          <w:szCs w:val="24"/>
        </w:rPr>
      </w:pPr>
      <w:r>
        <w:rPr>
          <w:rFonts w:hint="eastAsia" w:ascii="宋体" w:hAnsi="宋体" w:cs="宋体"/>
          <w:color w:val="auto"/>
          <w:sz w:val="24"/>
          <w:szCs w:val="24"/>
        </w:rPr>
        <w:t>本人</w:t>
      </w:r>
      <w:r>
        <w:rPr>
          <w:rFonts w:hint="eastAsia" w:ascii="宋体" w:hAnsi="宋体" w:cs="宋体"/>
          <w:color w:val="auto"/>
          <w:sz w:val="24"/>
          <w:szCs w:val="24"/>
          <w:u w:val="single"/>
        </w:rPr>
        <w:t>（姓名）</w:t>
      </w:r>
      <w:r>
        <w:rPr>
          <w:rFonts w:hint="eastAsia" w:ascii="宋体" w:hAnsi="宋体" w:cs="宋体"/>
          <w:color w:val="auto"/>
          <w:sz w:val="24"/>
          <w:szCs w:val="24"/>
        </w:rPr>
        <w:t>系（</w:t>
      </w:r>
      <w:r>
        <w:rPr>
          <w:rFonts w:hint="eastAsia" w:ascii="宋体" w:hAnsi="宋体" w:cs="宋体"/>
          <w:color w:val="auto"/>
          <w:sz w:val="24"/>
          <w:szCs w:val="24"/>
          <w:u w:val="single"/>
        </w:rPr>
        <w:t>投标人名称）</w:t>
      </w:r>
      <w:r>
        <w:rPr>
          <w:rFonts w:hint="eastAsia" w:ascii="宋体" w:hAnsi="宋体" w:cs="宋体"/>
          <w:color w:val="auto"/>
          <w:sz w:val="24"/>
          <w:szCs w:val="24"/>
        </w:rPr>
        <w:t>的法定代表人，委托人授权</w:t>
      </w:r>
      <w:r>
        <w:rPr>
          <w:rFonts w:hint="eastAsia" w:ascii="宋体" w:hAnsi="宋体" w:cs="宋体"/>
          <w:color w:val="auto"/>
          <w:sz w:val="24"/>
          <w:szCs w:val="24"/>
          <w:u w:val="single"/>
        </w:rPr>
        <w:t>（被委托人的姓名、职务）</w:t>
      </w:r>
      <w:r>
        <w:rPr>
          <w:rFonts w:hint="eastAsia" w:ascii="宋体" w:hAnsi="宋体" w:cs="宋体"/>
          <w:color w:val="auto"/>
          <w:sz w:val="24"/>
          <w:szCs w:val="24"/>
        </w:rPr>
        <w:t>为委托人的委托代理人，代理人根据授权，就项目编号</w:t>
      </w:r>
      <w:r>
        <w:rPr>
          <w:rFonts w:hint="eastAsia" w:ascii="宋体" w:hAnsi="宋体" w:cs="宋体"/>
          <w:color w:val="auto"/>
          <w:sz w:val="24"/>
          <w:szCs w:val="24"/>
          <w:u w:val="single"/>
        </w:rPr>
        <w:t xml:space="preserve">：    </w:t>
      </w:r>
      <w:r>
        <w:rPr>
          <w:rFonts w:hint="eastAsia" w:ascii="宋体" w:hAnsi="宋体" w:cs="宋体"/>
          <w:color w:val="auto"/>
          <w:sz w:val="24"/>
          <w:szCs w:val="24"/>
        </w:rPr>
        <w:t>的项目以我方名义签署、澄清、说明、补正、递交、撤回、修改</w:t>
      </w:r>
      <w:r>
        <w:rPr>
          <w:rFonts w:hint="eastAsia" w:ascii="宋体" w:hAnsi="宋体" w:cs="宋体"/>
          <w:color w:val="auto"/>
          <w:sz w:val="24"/>
          <w:szCs w:val="24"/>
          <w:u w:val="single"/>
        </w:rPr>
        <w:t>（项目名称）</w:t>
      </w:r>
      <w:r>
        <w:rPr>
          <w:rFonts w:hint="eastAsia" w:ascii="宋体" w:hAnsi="宋体" w:cs="宋体"/>
          <w:color w:val="auto"/>
          <w:sz w:val="24"/>
          <w:szCs w:val="24"/>
        </w:rPr>
        <w:t>投标文件、质疑、投诉、签订合同和处理有关事宜，其法律后果由我方承担。</w:t>
      </w:r>
    </w:p>
    <w:p w14:paraId="6F30D5AC">
      <w:pPr>
        <w:spacing w:line="400" w:lineRule="exact"/>
        <w:ind w:firstLine="480" w:firstLineChars="200"/>
        <w:rPr>
          <w:rFonts w:ascii="宋体"/>
          <w:color w:val="auto"/>
          <w:sz w:val="24"/>
          <w:szCs w:val="24"/>
        </w:rPr>
      </w:pPr>
      <w:r>
        <w:rPr>
          <w:rFonts w:hint="eastAsia" w:ascii="宋体" w:hAnsi="宋体" w:cs="宋体"/>
          <w:color w:val="auto"/>
          <w:sz w:val="24"/>
          <w:szCs w:val="24"/>
        </w:rPr>
        <w:t>本授权书于</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日签字生效，特此声明。</w:t>
      </w:r>
    </w:p>
    <w:p w14:paraId="03E6D80D">
      <w:pPr>
        <w:spacing w:line="400" w:lineRule="exact"/>
        <w:ind w:firstLine="480" w:firstLineChars="200"/>
        <w:rPr>
          <w:rFonts w:ascii="宋体"/>
          <w:color w:val="auto"/>
          <w:sz w:val="24"/>
          <w:szCs w:val="24"/>
          <w:u w:val="single"/>
        </w:rPr>
      </w:pPr>
      <w:r>
        <w:rPr>
          <w:rFonts w:hint="eastAsia" w:ascii="宋体" w:hAnsi="宋体" w:cs="宋体"/>
          <w:color w:val="auto"/>
          <w:sz w:val="24"/>
          <w:szCs w:val="24"/>
        </w:rPr>
        <w:t>委托期限：</w:t>
      </w:r>
    </w:p>
    <w:p w14:paraId="1D820E16">
      <w:pPr>
        <w:spacing w:line="400" w:lineRule="exact"/>
        <w:ind w:firstLine="480" w:firstLineChars="200"/>
        <w:rPr>
          <w:rFonts w:ascii="宋体"/>
          <w:color w:val="auto"/>
          <w:sz w:val="24"/>
          <w:szCs w:val="24"/>
        </w:rPr>
      </w:pPr>
      <w:r>
        <w:rPr>
          <w:rFonts w:hint="eastAsia" w:ascii="宋体" w:hAnsi="宋体" w:cs="宋体"/>
          <w:color w:val="auto"/>
          <w:sz w:val="24"/>
          <w:szCs w:val="24"/>
        </w:rPr>
        <w:t>代理人无转委托权。</w:t>
      </w:r>
    </w:p>
    <w:p w14:paraId="16EE2914">
      <w:pPr>
        <w:spacing w:line="400" w:lineRule="exact"/>
        <w:rPr>
          <w:rFonts w:ascii="宋体"/>
          <w:color w:val="auto"/>
          <w:sz w:val="24"/>
          <w:szCs w:val="24"/>
        </w:rPr>
      </w:pPr>
    </w:p>
    <w:p w14:paraId="6C3B497D">
      <w:pPr>
        <w:spacing w:line="400" w:lineRule="exact"/>
        <w:rPr>
          <w:rFonts w:ascii="宋体"/>
          <w:color w:val="auto"/>
          <w:sz w:val="24"/>
          <w:szCs w:val="24"/>
        </w:rPr>
      </w:pPr>
      <w:r>
        <w:rPr>
          <w:rFonts w:hint="eastAsia" w:ascii="宋体" w:hAnsi="宋体" w:cs="宋体"/>
          <w:color w:val="auto"/>
          <w:sz w:val="24"/>
          <w:szCs w:val="24"/>
        </w:rPr>
        <w:t>注：后附法定代表人身份证明</w:t>
      </w:r>
    </w:p>
    <w:tbl>
      <w:tblPr>
        <w:tblStyle w:val="23"/>
        <w:tblpPr w:leftFromText="180" w:rightFromText="180" w:vertAnchor="text" w:horzAnchor="page" w:tblpX="1522" w:tblpY="90"/>
        <w:tblOverlap w:val="never"/>
        <w:tblW w:w="89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4485"/>
      </w:tblGrid>
      <w:tr w14:paraId="457C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4484" w:type="dxa"/>
            <w:vAlign w:val="center"/>
          </w:tcPr>
          <w:p w14:paraId="1FC97FD9">
            <w:pPr>
              <w:spacing w:line="400" w:lineRule="exact"/>
              <w:jc w:val="center"/>
              <w:rPr>
                <w:rFonts w:ascii="宋体"/>
                <w:color w:val="auto"/>
                <w:sz w:val="24"/>
                <w:szCs w:val="24"/>
              </w:rPr>
            </w:pPr>
            <w:r>
              <w:rPr>
                <w:rFonts w:hint="eastAsia" w:ascii="宋体" w:hAnsi="宋体" w:cs="宋体"/>
                <w:color w:val="auto"/>
                <w:sz w:val="24"/>
                <w:szCs w:val="24"/>
              </w:rPr>
              <w:t>法定代表人身份证扫描件（正面）</w:t>
            </w:r>
          </w:p>
        </w:tc>
        <w:tc>
          <w:tcPr>
            <w:tcW w:w="4485" w:type="dxa"/>
            <w:vAlign w:val="center"/>
          </w:tcPr>
          <w:p w14:paraId="397300E6">
            <w:pPr>
              <w:spacing w:line="400" w:lineRule="exact"/>
              <w:jc w:val="center"/>
              <w:rPr>
                <w:rFonts w:ascii="宋体"/>
                <w:color w:val="auto"/>
                <w:sz w:val="24"/>
                <w:szCs w:val="24"/>
              </w:rPr>
            </w:pPr>
            <w:r>
              <w:rPr>
                <w:rFonts w:hint="eastAsia" w:ascii="宋体" w:hAnsi="宋体" w:cs="宋体"/>
                <w:color w:val="auto"/>
                <w:sz w:val="24"/>
                <w:szCs w:val="24"/>
              </w:rPr>
              <w:t>法定代表人身份证扫描件（反面）</w:t>
            </w:r>
          </w:p>
        </w:tc>
      </w:tr>
    </w:tbl>
    <w:p w14:paraId="3B0325DC">
      <w:pPr>
        <w:spacing w:line="400" w:lineRule="exact"/>
        <w:rPr>
          <w:rFonts w:ascii="宋体"/>
          <w:color w:val="auto"/>
          <w:sz w:val="24"/>
          <w:szCs w:val="24"/>
        </w:rPr>
      </w:pPr>
    </w:p>
    <w:p w14:paraId="0AFCA37E">
      <w:pPr>
        <w:spacing w:line="400" w:lineRule="exact"/>
        <w:rPr>
          <w:rFonts w:ascii="宋体"/>
          <w:color w:val="auto"/>
          <w:sz w:val="24"/>
          <w:szCs w:val="24"/>
        </w:rPr>
      </w:pPr>
      <w:r>
        <w:rPr>
          <w:rFonts w:hint="eastAsia" w:ascii="宋体" w:hAnsi="宋体" w:cs="宋体"/>
          <w:color w:val="auto"/>
          <w:sz w:val="24"/>
          <w:szCs w:val="24"/>
        </w:rPr>
        <w:t>注：后附委托代理人身份证明</w:t>
      </w:r>
    </w:p>
    <w:tbl>
      <w:tblPr>
        <w:tblStyle w:val="23"/>
        <w:tblpPr w:leftFromText="180" w:rightFromText="180" w:vertAnchor="text" w:horzAnchor="page" w:tblpX="1522" w:tblpY="90"/>
        <w:tblOverlap w:val="never"/>
        <w:tblW w:w="89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4485"/>
      </w:tblGrid>
      <w:tr w14:paraId="1AD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484" w:type="dxa"/>
            <w:vAlign w:val="center"/>
          </w:tcPr>
          <w:p w14:paraId="02267AA0">
            <w:pPr>
              <w:spacing w:line="400" w:lineRule="exact"/>
              <w:jc w:val="center"/>
              <w:rPr>
                <w:rFonts w:ascii="宋体"/>
                <w:color w:val="auto"/>
                <w:sz w:val="24"/>
                <w:szCs w:val="24"/>
              </w:rPr>
            </w:pPr>
            <w:r>
              <w:rPr>
                <w:rFonts w:hint="eastAsia" w:ascii="宋体" w:hAnsi="宋体" w:cs="宋体"/>
                <w:color w:val="auto"/>
                <w:sz w:val="24"/>
                <w:szCs w:val="24"/>
              </w:rPr>
              <w:t>委托代理人身份证扫描件（正面）</w:t>
            </w:r>
          </w:p>
        </w:tc>
        <w:tc>
          <w:tcPr>
            <w:tcW w:w="4485" w:type="dxa"/>
            <w:vAlign w:val="center"/>
          </w:tcPr>
          <w:p w14:paraId="051A388A">
            <w:pPr>
              <w:spacing w:line="400" w:lineRule="exact"/>
              <w:jc w:val="center"/>
              <w:rPr>
                <w:rFonts w:ascii="宋体"/>
                <w:color w:val="auto"/>
                <w:sz w:val="24"/>
                <w:szCs w:val="24"/>
              </w:rPr>
            </w:pPr>
            <w:r>
              <w:rPr>
                <w:rFonts w:hint="eastAsia" w:ascii="宋体" w:hAnsi="宋体" w:cs="宋体"/>
                <w:color w:val="auto"/>
                <w:sz w:val="24"/>
                <w:szCs w:val="24"/>
              </w:rPr>
              <w:t>委托代理人身份证扫描件（反面）</w:t>
            </w:r>
          </w:p>
        </w:tc>
      </w:tr>
    </w:tbl>
    <w:p w14:paraId="5C64617A">
      <w:pPr>
        <w:spacing w:line="400" w:lineRule="exact"/>
        <w:ind w:firstLine="480" w:firstLineChars="200"/>
        <w:jc w:val="center"/>
        <w:rPr>
          <w:rFonts w:ascii="宋体"/>
          <w:color w:val="auto"/>
          <w:sz w:val="24"/>
          <w:szCs w:val="24"/>
        </w:rPr>
      </w:pPr>
      <w:r>
        <w:rPr>
          <w:rFonts w:hint="eastAsia" w:ascii="宋体" w:hAnsi="宋体" w:cs="宋体"/>
          <w:color w:val="auto"/>
          <w:sz w:val="24"/>
          <w:szCs w:val="24"/>
        </w:rPr>
        <w:t xml:space="preserve">          供  应  商：</w:t>
      </w:r>
      <w:r>
        <w:rPr>
          <w:rFonts w:hint="eastAsia" w:ascii="宋体" w:hAnsi="宋体" w:cs="宋体"/>
          <w:color w:val="auto"/>
          <w:sz w:val="24"/>
          <w:szCs w:val="24"/>
          <w:u w:val="single"/>
        </w:rPr>
        <w:t>盖企业电子印章</w:t>
      </w:r>
      <w:r>
        <w:rPr>
          <w:rFonts w:hint="eastAsia" w:ascii="宋体" w:hAnsi="宋体" w:cs="宋体"/>
          <w:color w:val="auto"/>
          <w:sz w:val="24"/>
          <w:szCs w:val="24"/>
        </w:rPr>
        <w:t>）</w:t>
      </w:r>
    </w:p>
    <w:p w14:paraId="7C6BC48E">
      <w:pPr>
        <w:spacing w:line="400" w:lineRule="exact"/>
        <w:ind w:firstLine="480" w:firstLineChars="200"/>
        <w:jc w:val="center"/>
        <w:rPr>
          <w:rFonts w:ascii="宋体"/>
          <w:color w:val="auto"/>
          <w:sz w:val="24"/>
          <w:szCs w:val="24"/>
        </w:rPr>
      </w:pPr>
      <w:r>
        <w:rPr>
          <w:rFonts w:hint="eastAsia" w:ascii="宋体" w:hAnsi="宋体" w:cs="宋体"/>
          <w:color w:val="auto"/>
          <w:sz w:val="24"/>
          <w:szCs w:val="24"/>
        </w:rPr>
        <w:t xml:space="preserve">             法定代表人：</w:t>
      </w:r>
      <w:r>
        <w:rPr>
          <w:rFonts w:hint="eastAsia" w:ascii="宋体" w:hAnsi="宋体" w:cs="宋体"/>
          <w:color w:val="auto"/>
          <w:sz w:val="24"/>
          <w:szCs w:val="24"/>
          <w:u w:val="single"/>
        </w:rPr>
        <w:t>（盖个人电子签章）</w:t>
      </w:r>
    </w:p>
    <w:p w14:paraId="0F5FB6DF">
      <w:pPr>
        <w:spacing w:line="400" w:lineRule="exact"/>
        <w:ind w:firstLine="3120" w:firstLineChars="1300"/>
        <w:rPr>
          <w:rFonts w:ascii="宋体"/>
          <w:color w:val="auto"/>
          <w:sz w:val="24"/>
          <w:szCs w:val="24"/>
        </w:rPr>
      </w:pPr>
      <w:r>
        <w:rPr>
          <w:rFonts w:hint="eastAsia" w:ascii="宋体" w:hAnsi="宋体" w:cs="宋体"/>
          <w:color w:val="auto"/>
          <w:sz w:val="24"/>
          <w:szCs w:val="24"/>
        </w:rPr>
        <w:t>身份证号码：</w:t>
      </w:r>
      <w:r>
        <w:rPr>
          <w:rFonts w:hint="eastAsia" w:ascii="宋体" w:hAnsi="宋体" w:cs="宋体"/>
          <w:color w:val="auto"/>
          <w:sz w:val="24"/>
          <w:szCs w:val="24"/>
          <w:u w:val="single"/>
        </w:rPr>
        <w:t xml:space="preserve">               </w:t>
      </w:r>
      <w:r>
        <w:rPr>
          <w:rFonts w:hint="eastAsia" w:ascii="宋体"/>
          <w:color w:val="auto"/>
          <w:sz w:val="24"/>
          <w:szCs w:val="24"/>
        </w:rPr>
        <w:t xml:space="preserve">            </w:t>
      </w:r>
    </w:p>
    <w:p w14:paraId="088DADF5">
      <w:pPr>
        <w:spacing w:line="400" w:lineRule="exact"/>
        <w:ind w:firstLine="3120" w:firstLineChars="1300"/>
        <w:rPr>
          <w:rFonts w:ascii="宋体"/>
          <w:color w:val="auto"/>
          <w:sz w:val="24"/>
          <w:szCs w:val="24"/>
        </w:rPr>
      </w:pPr>
      <w:r>
        <w:rPr>
          <w:rFonts w:hint="eastAsia" w:ascii="宋体"/>
          <w:color w:val="auto"/>
          <w:sz w:val="24"/>
          <w:szCs w:val="24"/>
        </w:rPr>
        <w:t xml:space="preserve">   </w:t>
      </w:r>
      <w:r>
        <w:rPr>
          <w:rFonts w:hint="eastAsia" w:ascii="宋体" w:hAnsi="宋体" w:cs="宋体"/>
          <w:color w:val="auto"/>
          <w:sz w:val="24"/>
          <w:szCs w:val="24"/>
        </w:rPr>
        <w:t>被 委 托人：</w:t>
      </w:r>
      <w:r>
        <w:rPr>
          <w:rFonts w:hint="eastAsia" w:ascii="宋体" w:hAnsi="宋体" w:cs="宋体"/>
          <w:color w:val="auto"/>
          <w:sz w:val="24"/>
          <w:szCs w:val="24"/>
          <w:u w:val="single"/>
        </w:rPr>
        <w:t>（盖个人电子签章）</w:t>
      </w:r>
    </w:p>
    <w:p w14:paraId="5EA6F400">
      <w:pPr>
        <w:spacing w:line="400" w:lineRule="exact"/>
        <w:ind w:firstLine="3120" w:firstLineChars="1300"/>
        <w:rPr>
          <w:rFonts w:ascii="宋体"/>
          <w:color w:val="auto"/>
          <w:sz w:val="24"/>
          <w:szCs w:val="24"/>
        </w:rPr>
      </w:pPr>
      <w:r>
        <w:rPr>
          <w:rFonts w:hint="eastAsia" w:ascii="宋体" w:hAnsi="宋体" w:cs="宋体"/>
          <w:color w:val="auto"/>
          <w:sz w:val="24"/>
          <w:szCs w:val="24"/>
        </w:rPr>
        <w:t>身份证号码：</w:t>
      </w:r>
      <w:r>
        <w:rPr>
          <w:rFonts w:hint="eastAsia" w:ascii="宋体" w:hAnsi="宋体" w:cs="宋体"/>
          <w:color w:val="auto"/>
          <w:sz w:val="24"/>
          <w:szCs w:val="24"/>
          <w:u w:val="single"/>
        </w:rPr>
        <w:t xml:space="preserve">               </w:t>
      </w:r>
    </w:p>
    <w:p w14:paraId="28501778">
      <w:pPr>
        <w:spacing w:line="400" w:lineRule="exact"/>
        <w:ind w:firstLine="3360" w:firstLineChars="1400"/>
        <w:rPr>
          <w:rFonts w:ascii="宋体"/>
          <w:color w:val="auto"/>
          <w:sz w:val="24"/>
          <w:szCs w:val="24"/>
        </w:rPr>
      </w:pPr>
      <w:r>
        <w:rPr>
          <w:rFonts w:hint="eastAsia" w:ascii="宋体" w:hAnsi="宋体" w:cs="宋体"/>
          <w:color w:val="auto"/>
          <w:sz w:val="24"/>
          <w:szCs w:val="24"/>
        </w:rPr>
        <w:t>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日</w:t>
      </w:r>
    </w:p>
    <w:p w14:paraId="31DC2462">
      <w:pPr>
        <w:spacing w:line="400" w:lineRule="exact"/>
        <w:rPr>
          <w:rFonts w:ascii="宋体"/>
          <w:b/>
          <w:bCs/>
          <w:color w:val="auto"/>
          <w:sz w:val="24"/>
          <w:szCs w:val="24"/>
        </w:rPr>
      </w:pPr>
      <w:r>
        <w:rPr>
          <w:rFonts w:hint="eastAsia" w:ascii="宋体" w:hAnsi="宋体" w:cs="宋体"/>
          <w:b/>
          <w:bCs/>
          <w:color w:val="auto"/>
          <w:sz w:val="24"/>
          <w:szCs w:val="24"/>
        </w:rPr>
        <w:t>注：</w:t>
      </w:r>
    </w:p>
    <w:p w14:paraId="40E2546E">
      <w:pPr>
        <w:spacing w:line="400" w:lineRule="exact"/>
        <w:rPr>
          <w:rFonts w:ascii="宋体"/>
          <w:b/>
          <w:bCs/>
          <w:color w:val="auto"/>
          <w:sz w:val="24"/>
          <w:szCs w:val="24"/>
        </w:rPr>
      </w:pPr>
      <w:r>
        <w:rPr>
          <w:rFonts w:ascii="宋体" w:hAnsi="宋体" w:cs="宋体"/>
          <w:b/>
          <w:bCs/>
          <w:color w:val="auto"/>
          <w:sz w:val="24"/>
          <w:szCs w:val="24"/>
        </w:rPr>
        <w:t>1</w:t>
      </w:r>
      <w:r>
        <w:rPr>
          <w:rFonts w:hint="eastAsia" w:ascii="宋体" w:hAnsi="宋体" w:cs="宋体"/>
          <w:b/>
          <w:bCs/>
          <w:color w:val="auto"/>
          <w:sz w:val="24"/>
          <w:szCs w:val="24"/>
        </w:rPr>
        <w:t>、如果由法定代表人签署投标文件，则无需提交授权委托书。</w:t>
      </w:r>
    </w:p>
    <w:p w14:paraId="120A7669">
      <w:pPr>
        <w:spacing w:line="400" w:lineRule="exact"/>
        <w:rPr>
          <w:rFonts w:ascii="宋体"/>
          <w:b/>
          <w:bCs/>
          <w:color w:val="auto"/>
          <w:sz w:val="24"/>
          <w:szCs w:val="24"/>
        </w:rPr>
      </w:pPr>
      <w:r>
        <w:rPr>
          <w:rFonts w:ascii="宋体" w:hAnsi="宋体" w:cs="宋体"/>
          <w:b/>
          <w:bCs/>
          <w:color w:val="auto"/>
          <w:sz w:val="24"/>
          <w:szCs w:val="24"/>
        </w:rPr>
        <w:t>2</w:t>
      </w:r>
      <w:r>
        <w:rPr>
          <w:rFonts w:hint="eastAsia" w:ascii="宋体" w:hAnsi="宋体" w:cs="宋体"/>
          <w:b/>
          <w:bCs/>
          <w:color w:val="auto"/>
          <w:sz w:val="24"/>
          <w:szCs w:val="24"/>
        </w:rPr>
        <w:t>、如果由授权代理人签署投标文件，后附委托人身份证复印件，被授权人须为本单位员工，应提供在本公司参加社会保险的证明（提供社会保险证明必须是网上下载的网页的单位整体缴纳清单或个人缴费明细表，或由当地社保部门出具的查询明细表原件并加盖社保部门印章，或个人、集体对账单，除此之外的证明无效</w:t>
      </w:r>
      <w:r>
        <w:rPr>
          <w:rFonts w:ascii="宋体" w:cs="宋体"/>
          <w:b/>
          <w:bCs/>
          <w:color w:val="auto"/>
          <w:sz w:val="24"/>
          <w:szCs w:val="24"/>
        </w:rPr>
        <w:t>.</w:t>
      </w:r>
      <w:r>
        <w:rPr>
          <w:rFonts w:hint="eastAsia" w:ascii="宋体" w:hAnsi="宋体" w:cs="宋体"/>
          <w:b/>
          <w:bCs/>
          <w:color w:val="auto"/>
          <w:sz w:val="24"/>
          <w:szCs w:val="24"/>
        </w:rPr>
        <w:t>）</w:t>
      </w:r>
    </w:p>
    <w:p w14:paraId="2F8072E7">
      <w:pPr>
        <w:spacing w:line="400" w:lineRule="exact"/>
        <w:jc w:val="center"/>
        <w:outlineLvl w:val="1"/>
        <w:rPr>
          <w:rFonts w:ascii="黑体" w:hAnsi="黑体" w:eastAsia="黑体" w:cs="黑体"/>
          <w:color w:val="auto"/>
          <w:sz w:val="28"/>
          <w:szCs w:val="28"/>
        </w:rPr>
      </w:pPr>
      <w:bookmarkStart w:id="255" w:name="_Toc23123_WPSOffice_Level2"/>
      <w:bookmarkStart w:id="256" w:name="_Toc14404_WPSOffice_Level1"/>
    </w:p>
    <w:p w14:paraId="21BC8767">
      <w:pPr>
        <w:spacing w:line="400" w:lineRule="exact"/>
        <w:jc w:val="center"/>
        <w:outlineLvl w:val="1"/>
        <w:rPr>
          <w:rFonts w:ascii="黑体" w:hAnsi="黑体" w:eastAsia="黑体"/>
          <w:color w:val="auto"/>
          <w:sz w:val="28"/>
          <w:szCs w:val="28"/>
        </w:rPr>
      </w:pPr>
      <w:r>
        <w:rPr>
          <w:rFonts w:hint="eastAsia" w:ascii="黑体" w:hAnsi="黑体" w:eastAsia="黑体" w:cs="黑体"/>
          <w:color w:val="auto"/>
          <w:sz w:val="28"/>
          <w:szCs w:val="28"/>
        </w:rPr>
        <w:t>四、货物产品规格一览表</w:t>
      </w:r>
      <w:bookmarkEnd w:id="255"/>
      <w:bookmarkEnd w:id="256"/>
    </w:p>
    <w:p w14:paraId="5CE00C04">
      <w:pPr>
        <w:pStyle w:val="31"/>
        <w:spacing w:line="400" w:lineRule="exact"/>
        <w:rPr>
          <w:rFonts w:cs="Times New Roman"/>
          <w:color w:val="auto"/>
        </w:rPr>
      </w:pPr>
    </w:p>
    <w:tbl>
      <w:tblPr>
        <w:tblStyle w:val="23"/>
        <w:tblW w:w="8918" w:type="dxa"/>
        <w:jc w:val="center"/>
        <w:tblLayout w:type="fixed"/>
        <w:tblCellMar>
          <w:top w:w="0" w:type="dxa"/>
          <w:left w:w="0" w:type="dxa"/>
          <w:bottom w:w="0" w:type="dxa"/>
          <w:right w:w="0" w:type="dxa"/>
        </w:tblCellMar>
      </w:tblPr>
      <w:tblGrid>
        <w:gridCol w:w="1287"/>
        <w:gridCol w:w="1803"/>
        <w:gridCol w:w="1700"/>
        <w:gridCol w:w="2628"/>
        <w:gridCol w:w="1500"/>
      </w:tblGrid>
      <w:tr w14:paraId="32D20553">
        <w:tblPrEx>
          <w:tblCellMar>
            <w:top w:w="0" w:type="dxa"/>
            <w:left w:w="0" w:type="dxa"/>
            <w:bottom w:w="0" w:type="dxa"/>
            <w:right w:w="0" w:type="dxa"/>
          </w:tblCellMar>
        </w:tblPrEx>
        <w:trPr>
          <w:trHeight w:val="533" w:hRule="atLeast"/>
          <w:jc w:val="center"/>
        </w:trPr>
        <w:tc>
          <w:tcPr>
            <w:tcW w:w="1287" w:type="dxa"/>
            <w:tcBorders>
              <w:top w:val="single" w:color="auto" w:sz="4" w:space="0"/>
              <w:left w:val="single" w:color="auto" w:sz="4" w:space="0"/>
              <w:bottom w:val="single" w:color="auto" w:sz="4" w:space="0"/>
              <w:right w:val="single" w:color="auto" w:sz="4" w:space="0"/>
            </w:tcBorders>
            <w:vAlign w:val="center"/>
          </w:tcPr>
          <w:p w14:paraId="783AB4AB">
            <w:pPr>
              <w:spacing w:line="400" w:lineRule="exact"/>
              <w:ind w:firstLine="560" w:firstLineChars="200"/>
              <w:jc w:val="center"/>
              <w:rPr>
                <w:rFonts w:ascii="宋体" w:hAnsi="宋体" w:cs="宋体"/>
                <w:color w:val="auto"/>
                <w:sz w:val="28"/>
                <w:szCs w:val="28"/>
              </w:rPr>
            </w:pPr>
            <w:r>
              <w:rPr>
                <w:rFonts w:hint="eastAsia" w:ascii="宋体" w:hAnsi="宋体" w:cs="宋体"/>
                <w:color w:val="auto"/>
                <w:sz w:val="28"/>
                <w:szCs w:val="28"/>
              </w:rPr>
              <w:t>序号</w:t>
            </w:r>
          </w:p>
        </w:tc>
        <w:tc>
          <w:tcPr>
            <w:tcW w:w="1803" w:type="dxa"/>
            <w:tcBorders>
              <w:top w:val="single" w:color="auto" w:sz="4" w:space="0"/>
              <w:left w:val="nil"/>
              <w:bottom w:val="single" w:color="auto" w:sz="4" w:space="0"/>
              <w:right w:val="single" w:color="auto" w:sz="4" w:space="0"/>
            </w:tcBorders>
            <w:vAlign w:val="center"/>
          </w:tcPr>
          <w:p w14:paraId="080B6487">
            <w:pPr>
              <w:spacing w:line="400" w:lineRule="exact"/>
              <w:ind w:firstLine="560" w:firstLineChars="200"/>
              <w:jc w:val="center"/>
              <w:rPr>
                <w:rFonts w:ascii="宋体" w:hAnsi="宋体" w:cs="宋体"/>
                <w:color w:val="auto"/>
                <w:sz w:val="28"/>
                <w:szCs w:val="28"/>
              </w:rPr>
            </w:pPr>
            <w:r>
              <w:rPr>
                <w:rFonts w:hint="eastAsia" w:ascii="宋体" w:hAnsi="宋体" w:cs="宋体"/>
                <w:color w:val="auto"/>
                <w:sz w:val="28"/>
                <w:szCs w:val="28"/>
              </w:rPr>
              <w:t>货物名称</w:t>
            </w:r>
          </w:p>
        </w:tc>
        <w:tc>
          <w:tcPr>
            <w:tcW w:w="1700" w:type="dxa"/>
            <w:tcBorders>
              <w:top w:val="single" w:color="auto" w:sz="4" w:space="0"/>
              <w:left w:val="nil"/>
              <w:bottom w:val="single" w:color="auto" w:sz="4" w:space="0"/>
              <w:right w:val="single" w:color="auto" w:sz="4" w:space="0"/>
            </w:tcBorders>
            <w:vAlign w:val="center"/>
          </w:tcPr>
          <w:p w14:paraId="1F477650">
            <w:pPr>
              <w:spacing w:line="400" w:lineRule="exact"/>
              <w:ind w:firstLine="560" w:firstLineChars="200"/>
              <w:jc w:val="center"/>
              <w:rPr>
                <w:rFonts w:ascii="宋体" w:hAnsi="宋体" w:cs="宋体"/>
                <w:color w:val="auto"/>
                <w:sz w:val="28"/>
                <w:szCs w:val="28"/>
              </w:rPr>
            </w:pPr>
            <w:r>
              <w:rPr>
                <w:rFonts w:hint="eastAsia" w:ascii="宋体" w:hAnsi="宋体" w:cs="宋体"/>
                <w:color w:val="auto"/>
                <w:sz w:val="28"/>
                <w:szCs w:val="28"/>
              </w:rPr>
              <w:t>品牌</w:t>
            </w:r>
          </w:p>
        </w:tc>
        <w:tc>
          <w:tcPr>
            <w:tcW w:w="2628" w:type="dxa"/>
            <w:tcBorders>
              <w:top w:val="single" w:color="auto" w:sz="4" w:space="0"/>
              <w:left w:val="nil"/>
              <w:bottom w:val="single" w:color="auto" w:sz="4" w:space="0"/>
              <w:right w:val="single" w:color="auto" w:sz="4" w:space="0"/>
            </w:tcBorders>
            <w:vAlign w:val="center"/>
          </w:tcPr>
          <w:p w14:paraId="4519EC3C">
            <w:pPr>
              <w:spacing w:line="400" w:lineRule="exact"/>
              <w:jc w:val="center"/>
              <w:rPr>
                <w:rFonts w:ascii="宋体" w:hAnsi="宋体" w:cs="宋体"/>
                <w:color w:val="auto"/>
                <w:sz w:val="28"/>
                <w:szCs w:val="28"/>
              </w:rPr>
            </w:pPr>
            <w:r>
              <w:rPr>
                <w:rFonts w:hint="eastAsia" w:ascii="宋体" w:hAnsi="宋体" w:cs="宋体"/>
                <w:color w:val="auto"/>
                <w:sz w:val="28"/>
                <w:szCs w:val="28"/>
              </w:rPr>
              <w:t>规格参数</w:t>
            </w:r>
          </w:p>
        </w:tc>
        <w:tc>
          <w:tcPr>
            <w:tcW w:w="1500" w:type="dxa"/>
            <w:tcBorders>
              <w:top w:val="single" w:color="auto" w:sz="4" w:space="0"/>
              <w:left w:val="nil"/>
              <w:bottom w:val="single" w:color="auto" w:sz="4" w:space="0"/>
              <w:right w:val="single" w:color="auto" w:sz="4" w:space="0"/>
            </w:tcBorders>
            <w:vAlign w:val="center"/>
          </w:tcPr>
          <w:p w14:paraId="604FDBC3">
            <w:pPr>
              <w:spacing w:line="400" w:lineRule="exact"/>
              <w:ind w:firstLine="560" w:firstLineChars="200"/>
              <w:jc w:val="center"/>
              <w:rPr>
                <w:rFonts w:ascii="宋体" w:hAnsi="宋体" w:cs="宋体"/>
                <w:color w:val="auto"/>
                <w:sz w:val="28"/>
                <w:szCs w:val="28"/>
              </w:rPr>
            </w:pPr>
            <w:r>
              <w:rPr>
                <w:rFonts w:hint="eastAsia" w:ascii="宋体" w:hAnsi="宋体" w:cs="宋体"/>
                <w:color w:val="auto"/>
                <w:sz w:val="28"/>
                <w:szCs w:val="28"/>
              </w:rPr>
              <w:t>原产地</w:t>
            </w:r>
          </w:p>
        </w:tc>
      </w:tr>
      <w:tr w14:paraId="42C59AEE">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266991E4">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1CA968E9">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0108149C">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5B749516">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1A655B50">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76A21031">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01CC4EE9">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2D0C9740">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7CA8A254">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2DFA58D6">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6F1434CA">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221B8DBA">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2E11A0F1">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399ADA43">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041C12AE">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580719C1">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758FC6CB">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6BC86564">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5C64229D">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4A5CFFF3">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7A024E75">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29531F10">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41C671F2">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41BDCA3C">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423BB40F">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3D51735C">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1DB64B31">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5EE3F714">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6A677BFD">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20751D15">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23C0FC77">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71DDD4F8">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1C26825E">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75FB6678">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7DF96C19">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09944226">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152DB971">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63B47F2D">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716821DB">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37DEF49A">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5BCA1CA0">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1D1A9C74">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5FB8AA47">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5CA9DAE7">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600407FA">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7B30B3E3">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06760B18">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0BB45679">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4C4F2A3D">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48D57565">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71AD6104">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72259855">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012AAB75">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r w14:paraId="0E6E925A">
        <w:tblPrEx>
          <w:tblCellMar>
            <w:top w:w="0" w:type="dxa"/>
            <w:left w:w="0" w:type="dxa"/>
            <w:bottom w:w="0" w:type="dxa"/>
            <w:right w:w="0" w:type="dxa"/>
          </w:tblCellMar>
        </w:tblPrEx>
        <w:trPr>
          <w:trHeight w:val="542" w:hRule="atLeast"/>
          <w:jc w:val="center"/>
        </w:trPr>
        <w:tc>
          <w:tcPr>
            <w:tcW w:w="1287" w:type="dxa"/>
            <w:tcBorders>
              <w:top w:val="nil"/>
              <w:left w:val="single" w:color="auto" w:sz="4" w:space="0"/>
              <w:bottom w:val="single" w:color="auto" w:sz="4" w:space="0"/>
              <w:right w:val="single" w:color="auto" w:sz="4" w:space="0"/>
            </w:tcBorders>
            <w:vAlign w:val="bottom"/>
          </w:tcPr>
          <w:p w14:paraId="448450EA">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803" w:type="dxa"/>
            <w:tcBorders>
              <w:top w:val="nil"/>
              <w:left w:val="nil"/>
              <w:bottom w:val="single" w:color="auto" w:sz="4" w:space="0"/>
              <w:right w:val="single" w:color="auto" w:sz="4" w:space="0"/>
            </w:tcBorders>
            <w:vAlign w:val="bottom"/>
          </w:tcPr>
          <w:p w14:paraId="51E81DCF">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1700" w:type="dxa"/>
            <w:tcBorders>
              <w:top w:val="nil"/>
              <w:left w:val="nil"/>
              <w:bottom w:val="single" w:color="auto" w:sz="4" w:space="0"/>
              <w:right w:val="single" w:color="auto" w:sz="4" w:space="0"/>
            </w:tcBorders>
            <w:vAlign w:val="bottom"/>
          </w:tcPr>
          <w:p w14:paraId="08BBF087">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c>
          <w:tcPr>
            <w:tcW w:w="2628" w:type="dxa"/>
            <w:tcBorders>
              <w:top w:val="nil"/>
              <w:left w:val="nil"/>
              <w:bottom w:val="single" w:color="auto" w:sz="4" w:space="0"/>
              <w:right w:val="single" w:color="auto" w:sz="4" w:space="0"/>
            </w:tcBorders>
            <w:vAlign w:val="bottom"/>
          </w:tcPr>
          <w:p w14:paraId="78517DB3">
            <w:pPr>
              <w:spacing w:line="400" w:lineRule="exact"/>
              <w:ind w:firstLine="560" w:firstLineChars="200"/>
              <w:rPr>
                <w:rFonts w:ascii="宋体" w:hAnsi="宋体" w:cs="宋体"/>
                <w:color w:val="auto"/>
                <w:sz w:val="28"/>
                <w:szCs w:val="28"/>
              </w:rPr>
            </w:pPr>
          </w:p>
        </w:tc>
        <w:tc>
          <w:tcPr>
            <w:tcW w:w="1500" w:type="dxa"/>
            <w:tcBorders>
              <w:top w:val="nil"/>
              <w:left w:val="nil"/>
              <w:bottom w:val="single" w:color="auto" w:sz="4" w:space="0"/>
              <w:right w:val="single" w:color="auto" w:sz="4" w:space="0"/>
            </w:tcBorders>
            <w:vAlign w:val="bottom"/>
          </w:tcPr>
          <w:p w14:paraId="3AD0C21A">
            <w:pPr>
              <w:spacing w:line="400" w:lineRule="exact"/>
              <w:ind w:firstLine="560" w:firstLineChars="200"/>
              <w:rPr>
                <w:rFonts w:ascii="宋体" w:hAnsi="宋体" w:cs="宋体"/>
                <w:color w:val="auto"/>
                <w:sz w:val="28"/>
                <w:szCs w:val="28"/>
              </w:rPr>
            </w:pPr>
            <w:r>
              <w:rPr>
                <w:rFonts w:hint="eastAsia" w:ascii="宋体" w:hAnsi="宋体" w:cs="宋体"/>
                <w:color w:val="auto"/>
                <w:sz w:val="28"/>
                <w:szCs w:val="28"/>
              </w:rPr>
              <w:t>　</w:t>
            </w:r>
          </w:p>
        </w:tc>
      </w:tr>
    </w:tbl>
    <w:p w14:paraId="77025DED">
      <w:pPr>
        <w:spacing w:line="400" w:lineRule="exact"/>
        <w:rPr>
          <w:rFonts w:ascii="宋体"/>
          <w:color w:val="auto"/>
        </w:rPr>
      </w:pPr>
    </w:p>
    <w:p w14:paraId="2D781F97">
      <w:pPr>
        <w:spacing w:line="400" w:lineRule="exact"/>
        <w:rPr>
          <w:rFonts w:ascii="宋体"/>
          <w:color w:val="auto"/>
        </w:rPr>
      </w:pPr>
    </w:p>
    <w:p w14:paraId="67C624DA">
      <w:pPr>
        <w:spacing w:line="400" w:lineRule="exact"/>
        <w:rPr>
          <w:rFonts w:ascii="宋体"/>
          <w:color w:val="auto"/>
        </w:rPr>
      </w:pPr>
    </w:p>
    <w:p w14:paraId="5B93AEA8">
      <w:pPr>
        <w:tabs>
          <w:tab w:val="left" w:pos="6300"/>
        </w:tabs>
        <w:snapToGrid w:val="0"/>
        <w:spacing w:line="400" w:lineRule="exact"/>
        <w:ind w:firstLine="3840" w:firstLineChars="1600"/>
        <w:rPr>
          <w:rFonts w:ascii="宋体"/>
          <w:color w:val="auto"/>
          <w:sz w:val="24"/>
          <w:szCs w:val="24"/>
        </w:rPr>
      </w:pPr>
      <w:r>
        <w:rPr>
          <w:rFonts w:hint="eastAsia" w:ascii="宋体" w:hAnsi="宋体" w:cs="宋体"/>
          <w:color w:val="auto"/>
          <w:sz w:val="24"/>
          <w:szCs w:val="24"/>
        </w:rPr>
        <w:t>供应商名称：</w:t>
      </w:r>
      <w:r>
        <w:rPr>
          <w:rFonts w:hint="eastAsia" w:ascii="宋体" w:hAnsi="宋体" w:cs="宋体"/>
          <w:color w:val="auto"/>
          <w:sz w:val="24"/>
          <w:szCs w:val="24"/>
          <w:u w:val="single"/>
        </w:rPr>
        <w:t>（盖单位电子印章）</w:t>
      </w:r>
    </w:p>
    <w:p w14:paraId="0E13BF19">
      <w:pPr>
        <w:pStyle w:val="31"/>
        <w:spacing w:line="400" w:lineRule="exact"/>
        <w:ind w:firstLine="3120" w:firstLineChars="1300"/>
        <w:rPr>
          <w:rFonts w:hAnsi="宋体" w:cs="Times New Roman"/>
          <w:color w:val="auto"/>
        </w:rPr>
      </w:pPr>
      <w:r>
        <w:rPr>
          <w:rFonts w:hint="eastAsia" w:hAnsi="宋体"/>
          <w:color w:val="auto"/>
        </w:rPr>
        <w:t>法定代表人或委托人：</w:t>
      </w:r>
      <w:r>
        <w:rPr>
          <w:rFonts w:hint="eastAsia" w:hAnsi="宋体"/>
          <w:color w:val="auto"/>
          <w:u w:val="single"/>
        </w:rPr>
        <w:t>（盖个人电子签章）</w:t>
      </w:r>
    </w:p>
    <w:p w14:paraId="0336419A">
      <w:pPr>
        <w:tabs>
          <w:tab w:val="left" w:pos="6300"/>
        </w:tabs>
        <w:snapToGrid w:val="0"/>
        <w:spacing w:line="400" w:lineRule="exact"/>
        <w:ind w:firstLine="4080" w:firstLineChars="1700"/>
        <w:rPr>
          <w:rFonts w:ascii="宋体"/>
          <w:color w:val="auto"/>
          <w:sz w:val="24"/>
          <w:szCs w:val="24"/>
          <w:u w:val="single"/>
        </w:rPr>
      </w:pPr>
      <w:r>
        <w:rPr>
          <w:rFonts w:hint="eastAsia" w:ascii="宋体" w:hAnsi="宋体" w:cs="宋体"/>
          <w:color w:val="auto"/>
          <w:sz w:val="24"/>
          <w:szCs w:val="24"/>
        </w:rPr>
        <w:t>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024016E8">
      <w:pPr>
        <w:autoSpaceDE w:val="0"/>
        <w:autoSpaceDN w:val="0"/>
        <w:spacing w:line="400" w:lineRule="exact"/>
        <w:jc w:val="center"/>
        <w:rPr>
          <w:rFonts w:ascii="宋体"/>
          <w:b/>
          <w:bCs/>
          <w:color w:val="auto"/>
        </w:rPr>
      </w:pPr>
    </w:p>
    <w:p w14:paraId="3055F882">
      <w:pPr>
        <w:pStyle w:val="31"/>
        <w:rPr>
          <w:b/>
          <w:bCs/>
          <w:color w:val="auto"/>
        </w:rPr>
      </w:pPr>
    </w:p>
    <w:p w14:paraId="115432FE">
      <w:pPr>
        <w:rPr>
          <w:rFonts w:ascii="宋体"/>
          <w:b/>
          <w:bCs/>
          <w:color w:val="auto"/>
        </w:rPr>
      </w:pPr>
    </w:p>
    <w:p w14:paraId="1DC02384">
      <w:pPr>
        <w:pStyle w:val="31"/>
        <w:rPr>
          <w:b/>
          <w:bCs/>
          <w:color w:val="auto"/>
        </w:rPr>
      </w:pPr>
    </w:p>
    <w:p w14:paraId="13045209">
      <w:pPr>
        <w:rPr>
          <w:rFonts w:ascii="宋体"/>
          <w:b/>
          <w:bCs/>
          <w:color w:val="auto"/>
        </w:rPr>
      </w:pPr>
    </w:p>
    <w:p w14:paraId="5B1DDEBA">
      <w:pPr>
        <w:pStyle w:val="31"/>
        <w:rPr>
          <w:b/>
          <w:bCs/>
          <w:color w:val="auto"/>
        </w:rPr>
      </w:pPr>
    </w:p>
    <w:p w14:paraId="2F9E505C">
      <w:pPr>
        <w:rPr>
          <w:rFonts w:ascii="宋体"/>
          <w:b/>
          <w:bCs/>
          <w:color w:val="auto"/>
        </w:rPr>
      </w:pPr>
    </w:p>
    <w:p w14:paraId="237C4620">
      <w:pPr>
        <w:pStyle w:val="31"/>
        <w:rPr>
          <w:b/>
          <w:bCs/>
          <w:color w:val="auto"/>
        </w:rPr>
      </w:pPr>
    </w:p>
    <w:p w14:paraId="08E630DD">
      <w:pPr>
        <w:rPr>
          <w:rFonts w:ascii="宋体"/>
          <w:b/>
          <w:bCs/>
          <w:color w:val="auto"/>
        </w:rPr>
      </w:pPr>
    </w:p>
    <w:p w14:paraId="19FF3223">
      <w:pPr>
        <w:pStyle w:val="31"/>
        <w:rPr>
          <w:b/>
          <w:bCs/>
          <w:color w:val="auto"/>
        </w:rPr>
      </w:pPr>
    </w:p>
    <w:p w14:paraId="0C9195EF">
      <w:pPr>
        <w:rPr>
          <w:rFonts w:ascii="宋体"/>
          <w:b/>
          <w:bCs/>
          <w:color w:val="auto"/>
        </w:rPr>
      </w:pPr>
    </w:p>
    <w:p w14:paraId="7E1491E5">
      <w:pPr>
        <w:pStyle w:val="31"/>
        <w:rPr>
          <w:b/>
          <w:bCs/>
          <w:color w:val="auto"/>
        </w:rPr>
      </w:pPr>
    </w:p>
    <w:p w14:paraId="36CCD583">
      <w:pPr>
        <w:pStyle w:val="22"/>
        <w:rPr>
          <w:color w:val="auto"/>
        </w:rPr>
      </w:pPr>
    </w:p>
    <w:p w14:paraId="46C433C0">
      <w:pPr>
        <w:widowControl/>
        <w:spacing w:line="400" w:lineRule="exact"/>
        <w:ind w:firstLine="3012" w:firstLineChars="1000"/>
        <w:rPr>
          <w:rFonts w:hint="eastAsia" w:ascii="宋体" w:hAnsi="宋体" w:cs="宋体"/>
          <w:b/>
          <w:bCs/>
          <w:color w:val="auto"/>
          <w:sz w:val="30"/>
          <w:szCs w:val="30"/>
        </w:rPr>
      </w:pPr>
    </w:p>
    <w:p w14:paraId="32E73F1A">
      <w:pPr>
        <w:widowControl/>
        <w:spacing w:line="400" w:lineRule="exact"/>
        <w:ind w:firstLine="3012" w:firstLineChars="1000"/>
        <w:rPr>
          <w:rFonts w:ascii="宋体"/>
          <w:b/>
          <w:bCs/>
          <w:color w:val="auto"/>
          <w:sz w:val="28"/>
          <w:szCs w:val="28"/>
        </w:rPr>
      </w:pPr>
      <w:r>
        <w:rPr>
          <w:rFonts w:hint="eastAsia" w:ascii="宋体" w:hAnsi="宋体" w:cs="宋体"/>
          <w:b/>
          <w:bCs/>
          <w:color w:val="auto"/>
          <w:sz w:val="30"/>
          <w:szCs w:val="30"/>
        </w:rPr>
        <w:t>4</w:t>
      </w:r>
      <w:r>
        <w:rPr>
          <w:rFonts w:ascii="宋体" w:hAnsi="宋体" w:cs="宋体"/>
          <w:b/>
          <w:bCs/>
          <w:color w:val="auto"/>
          <w:sz w:val="30"/>
          <w:szCs w:val="30"/>
        </w:rPr>
        <w:t>.1</w:t>
      </w:r>
      <w:r>
        <w:rPr>
          <w:rFonts w:hint="eastAsia" w:ascii="宋体" w:hAnsi="宋体" w:cs="宋体"/>
          <w:b/>
          <w:bCs/>
          <w:color w:val="auto"/>
          <w:sz w:val="30"/>
          <w:szCs w:val="30"/>
        </w:rPr>
        <w:t>备品、备件表</w:t>
      </w:r>
    </w:p>
    <w:p w14:paraId="40FEA21E">
      <w:pPr>
        <w:spacing w:line="400" w:lineRule="exact"/>
        <w:rPr>
          <w:color w:val="auto"/>
        </w:rPr>
      </w:pPr>
    </w:p>
    <w:tbl>
      <w:tblPr>
        <w:tblStyle w:val="23"/>
        <w:tblW w:w="9469" w:type="dxa"/>
        <w:jc w:val="center"/>
        <w:tblLayout w:type="fixed"/>
        <w:tblCellMar>
          <w:top w:w="0" w:type="dxa"/>
          <w:left w:w="108" w:type="dxa"/>
          <w:bottom w:w="0" w:type="dxa"/>
          <w:right w:w="108" w:type="dxa"/>
        </w:tblCellMar>
      </w:tblPr>
      <w:tblGrid>
        <w:gridCol w:w="631"/>
        <w:gridCol w:w="1653"/>
        <w:gridCol w:w="965"/>
        <w:gridCol w:w="1012"/>
        <w:gridCol w:w="1272"/>
        <w:gridCol w:w="1368"/>
        <w:gridCol w:w="1292"/>
        <w:gridCol w:w="1276"/>
      </w:tblGrid>
      <w:tr w14:paraId="27A77757">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vAlign w:val="center"/>
          </w:tcPr>
          <w:p w14:paraId="10AA2E92">
            <w:pPr>
              <w:spacing w:line="400" w:lineRule="exact"/>
              <w:jc w:val="center"/>
              <w:rPr>
                <w:rFonts w:ascii="宋体" w:hAnsi="宋体" w:cs="宋体"/>
                <w:color w:val="auto"/>
                <w:sz w:val="28"/>
                <w:szCs w:val="28"/>
              </w:rPr>
            </w:pPr>
            <w:r>
              <w:rPr>
                <w:rFonts w:hint="eastAsia" w:ascii="宋体" w:hAnsi="宋体" w:cs="宋体"/>
                <w:color w:val="auto"/>
                <w:sz w:val="28"/>
                <w:szCs w:val="28"/>
              </w:rPr>
              <w:t>序号</w:t>
            </w:r>
          </w:p>
        </w:tc>
        <w:tc>
          <w:tcPr>
            <w:tcW w:w="1653" w:type="dxa"/>
            <w:tcBorders>
              <w:top w:val="single" w:color="auto" w:sz="4" w:space="0"/>
              <w:left w:val="nil"/>
              <w:bottom w:val="single" w:color="auto" w:sz="4" w:space="0"/>
              <w:right w:val="single" w:color="auto" w:sz="4" w:space="0"/>
            </w:tcBorders>
            <w:vAlign w:val="center"/>
          </w:tcPr>
          <w:p w14:paraId="36104EE4">
            <w:pPr>
              <w:spacing w:line="400" w:lineRule="exact"/>
              <w:jc w:val="center"/>
              <w:rPr>
                <w:rFonts w:ascii="宋体" w:hAnsi="宋体" w:cs="宋体"/>
                <w:color w:val="auto"/>
                <w:sz w:val="28"/>
                <w:szCs w:val="28"/>
              </w:rPr>
            </w:pPr>
            <w:r>
              <w:rPr>
                <w:rFonts w:hint="eastAsia" w:ascii="宋体" w:hAnsi="宋体" w:cs="宋体"/>
                <w:color w:val="auto"/>
                <w:sz w:val="28"/>
                <w:szCs w:val="28"/>
              </w:rPr>
              <w:t>设备名称</w:t>
            </w:r>
          </w:p>
        </w:tc>
        <w:tc>
          <w:tcPr>
            <w:tcW w:w="965" w:type="dxa"/>
            <w:tcBorders>
              <w:top w:val="single" w:color="auto" w:sz="4" w:space="0"/>
              <w:left w:val="nil"/>
              <w:bottom w:val="single" w:color="auto" w:sz="4" w:space="0"/>
              <w:right w:val="single" w:color="auto" w:sz="4" w:space="0"/>
            </w:tcBorders>
            <w:vAlign w:val="center"/>
          </w:tcPr>
          <w:p w14:paraId="50BA0AB6">
            <w:pPr>
              <w:spacing w:line="400" w:lineRule="exact"/>
              <w:jc w:val="center"/>
              <w:rPr>
                <w:rFonts w:ascii="宋体" w:hAnsi="宋体" w:cs="宋体"/>
                <w:color w:val="auto"/>
                <w:sz w:val="28"/>
                <w:szCs w:val="28"/>
              </w:rPr>
            </w:pPr>
            <w:r>
              <w:rPr>
                <w:rFonts w:hint="eastAsia" w:ascii="宋体" w:hAnsi="宋体" w:cs="宋体"/>
                <w:color w:val="auto"/>
                <w:sz w:val="28"/>
                <w:szCs w:val="28"/>
              </w:rPr>
              <w:t>品牌型号</w:t>
            </w:r>
          </w:p>
        </w:tc>
        <w:tc>
          <w:tcPr>
            <w:tcW w:w="1012" w:type="dxa"/>
            <w:tcBorders>
              <w:top w:val="single" w:color="auto" w:sz="4" w:space="0"/>
              <w:left w:val="nil"/>
              <w:bottom w:val="single" w:color="auto" w:sz="4" w:space="0"/>
              <w:right w:val="single" w:color="auto" w:sz="4" w:space="0"/>
            </w:tcBorders>
            <w:vAlign w:val="center"/>
          </w:tcPr>
          <w:p w14:paraId="5728EF54">
            <w:pPr>
              <w:spacing w:line="400" w:lineRule="exact"/>
              <w:jc w:val="center"/>
              <w:rPr>
                <w:rFonts w:ascii="宋体" w:hAnsi="宋体" w:cs="宋体"/>
                <w:color w:val="auto"/>
                <w:sz w:val="28"/>
                <w:szCs w:val="28"/>
              </w:rPr>
            </w:pPr>
            <w:r>
              <w:rPr>
                <w:rFonts w:hint="eastAsia" w:ascii="宋体" w:hAnsi="宋体" w:cs="宋体"/>
                <w:color w:val="auto"/>
                <w:sz w:val="28"/>
                <w:szCs w:val="28"/>
              </w:rPr>
              <w:t>数量</w:t>
            </w:r>
          </w:p>
        </w:tc>
        <w:tc>
          <w:tcPr>
            <w:tcW w:w="1272" w:type="dxa"/>
            <w:tcBorders>
              <w:top w:val="single" w:color="auto" w:sz="4" w:space="0"/>
              <w:left w:val="nil"/>
              <w:bottom w:val="single" w:color="auto" w:sz="4" w:space="0"/>
              <w:right w:val="single" w:color="auto" w:sz="4" w:space="0"/>
            </w:tcBorders>
            <w:vAlign w:val="center"/>
          </w:tcPr>
          <w:p w14:paraId="25FA4521">
            <w:pPr>
              <w:spacing w:line="400" w:lineRule="exact"/>
              <w:jc w:val="center"/>
              <w:rPr>
                <w:rFonts w:ascii="宋体" w:hAnsi="宋体" w:cs="宋体"/>
                <w:color w:val="auto"/>
                <w:sz w:val="28"/>
                <w:szCs w:val="28"/>
              </w:rPr>
            </w:pPr>
            <w:r>
              <w:rPr>
                <w:rFonts w:hint="eastAsia" w:ascii="宋体" w:hAnsi="宋体" w:cs="宋体"/>
                <w:color w:val="auto"/>
                <w:sz w:val="28"/>
                <w:szCs w:val="28"/>
              </w:rPr>
              <w:t>用途</w:t>
            </w:r>
          </w:p>
        </w:tc>
        <w:tc>
          <w:tcPr>
            <w:tcW w:w="1368" w:type="dxa"/>
            <w:tcBorders>
              <w:top w:val="single" w:color="auto" w:sz="4" w:space="0"/>
              <w:left w:val="nil"/>
              <w:bottom w:val="single" w:color="auto" w:sz="4" w:space="0"/>
              <w:right w:val="single" w:color="auto" w:sz="4" w:space="0"/>
            </w:tcBorders>
            <w:vAlign w:val="center"/>
          </w:tcPr>
          <w:p w14:paraId="1268CA76">
            <w:pPr>
              <w:spacing w:line="400" w:lineRule="exact"/>
              <w:jc w:val="center"/>
              <w:rPr>
                <w:rFonts w:ascii="宋体" w:hAnsi="宋体" w:cs="宋体"/>
                <w:color w:val="auto"/>
                <w:sz w:val="28"/>
                <w:szCs w:val="28"/>
              </w:rPr>
            </w:pPr>
            <w:r>
              <w:rPr>
                <w:rFonts w:hint="eastAsia" w:ascii="宋体" w:hAnsi="宋体" w:cs="宋体"/>
                <w:color w:val="auto"/>
                <w:sz w:val="28"/>
                <w:szCs w:val="28"/>
              </w:rPr>
              <w:t>使用年限</w:t>
            </w:r>
          </w:p>
        </w:tc>
        <w:tc>
          <w:tcPr>
            <w:tcW w:w="1292" w:type="dxa"/>
            <w:tcBorders>
              <w:top w:val="single" w:color="auto" w:sz="4" w:space="0"/>
              <w:left w:val="nil"/>
              <w:bottom w:val="single" w:color="auto" w:sz="4" w:space="0"/>
              <w:right w:val="single" w:color="auto" w:sz="4" w:space="0"/>
            </w:tcBorders>
            <w:vAlign w:val="center"/>
          </w:tcPr>
          <w:p w14:paraId="10642BDB">
            <w:pPr>
              <w:spacing w:line="400" w:lineRule="exact"/>
              <w:jc w:val="center"/>
              <w:rPr>
                <w:rFonts w:ascii="宋体" w:hAnsi="宋体" w:cs="宋体"/>
                <w:color w:val="auto"/>
                <w:sz w:val="28"/>
                <w:szCs w:val="28"/>
              </w:rPr>
            </w:pPr>
            <w:r>
              <w:rPr>
                <w:rFonts w:hint="eastAsia" w:ascii="宋体" w:hAnsi="宋体" w:cs="宋体"/>
                <w:color w:val="auto"/>
                <w:sz w:val="28"/>
                <w:szCs w:val="28"/>
              </w:rPr>
              <w:t>单价</w:t>
            </w:r>
          </w:p>
        </w:tc>
        <w:tc>
          <w:tcPr>
            <w:tcW w:w="1276" w:type="dxa"/>
            <w:tcBorders>
              <w:top w:val="single" w:color="auto" w:sz="4" w:space="0"/>
              <w:left w:val="nil"/>
              <w:bottom w:val="single" w:color="auto" w:sz="4" w:space="0"/>
              <w:right w:val="single" w:color="auto" w:sz="4" w:space="0"/>
            </w:tcBorders>
            <w:vAlign w:val="center"/>
          </w:tcPr>
          <w:p w14:paraId="40A82D76">
            <w:pPr>
              <w:spacing w:line="400" w:lineRule="exact"/>
              <w:jc w:val="center"/>
              <w:rPr>
                <w:rFonts w:ascii="宋体" w:hAnsi="宋体" w:cs="宋体"/>
                <w:color w:val="auto"/>
                <w:sz w:val="28"/>
                <w:szCs w:val="28"/>
              </w:rPr>
            </w:pPr>
            <w:r>
              <w:rPr>
                <w:rFonts w:hint="eastAsia" w:ascii="宋体" w:hAnsi="宋体" w:cs="宋体"/>
                <w:color w:val="auto"/>
                <w:sz w:val="28"/>
                <w:szCs w:val="28"/>
              </w:rPr>
              <w:t>备注</w:t>
            </w:r>
          </w:p>
        </w:tc>
      </w:tr>
      <w:tr w14:paraId="55E3EFD2">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37B900AF">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62A2329E">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52B0D3FA">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6A1AC837">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69D87673">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35B0CFFF">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5FE4EC9F">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10CC089E">
            <w:pPr>
              <w:spacing w:line="400" w:lineRule="exact"/>
              <w:jc w:val="center"/>
              <w:rPr>
                <w:rFonts w:ascii="宋体" w:hAnsi="宋体" w:cs="宋体"/>
                <w:color w:val="auto"/>
                <w:sz w:val="28"/>
                <w:szCs w:val="28"/>
              </w:rPr>
            </w:pPr>
          </w:p>
        </w:tc>
      </w:tr>
      <w:tr w14:paraId="119C7346">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64C21B76">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46DD9584">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7EA59937">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4555AFD0">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09E07798">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198587EC">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0FF87E8E">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1D991157">
            <w:pPr>
              <w:spacing w:line="400" w:lineRule="exact"/>
              <w:jc w:val="center"/>
              <w:rPr>
                <w:rFonts w:ascii="宋体" w:hAnsi="宋体" w:cs="宋体"/>
                <w:color w:val="auto"/>
                <w:sz w:val="28"/>
                <w:szCs w:val="28"/>
              </w:rPr>
            </w:pPr>
          </w:p>
        </w:tc>
      </w:tr>
      <w:tr w14:paraId="17CFDE08">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0906D7FF">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4394F384">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38D36CD7">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34E808D1">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3E5EEFC4">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5672E81F">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11804D7A">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2338F4F4">
            <w:pPr>
              <w:spacing w:line="400" w:lineRule="exact"/>
              <w:jc w:val="center"/>
              <w:rPr>
                <w:rFonts w:ascii="宋体" w:hAnsi="宋体" w:cs="宋体"/>
                <w:color w:val="auto"/>
                <w:sz w:val="28"/>
                <w:szCs w:val="28"/>
              </w:rPr>
            </w:pPr>
          </w:p>
        </w:tc>
      </w:tr>
      <w:tr w14:paraId="23B53075">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2649F1E4">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59727979">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046EE138">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7BF6B6E0">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26053003">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39D3749B">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762BAFE7">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4E11C0A5">
            <w:pPr>
              <w:spacing w:line="400" w:lineRule="exact"/>
              <w:jc w:val="center"/>
              <w:rPr>
                <w:rFonts w:ascii="宋体" w:hAnsi="宋体" w:cs="宋体"/>
                <w:color w:val="auto"/>
                <w:sz w:val="28"/>
                <w:szCs w:val="28"/>
              </w:rPr>
            </w:pPr>
          </w:p>
        </w:tc>
      </w:tr>
      <w:tr w14:paraId="510A745A">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03DED4D7">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5F0D76AB">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78C2208D">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6FF1B31B">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700F37D2">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3F85BF22">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16AB3DB6">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4B82C0B6">
            <w:pPr>
              <w:spacing w:line="400" w:lineRule="exact"/>
              <w:jc w:val="center"/>
              <w:rPr>
                <w:rFonts w:ascii="宋体" w:hAnsi="宋体" w:cs="宋体"/>
                <w:color w:val="auto"/>
                <w:sz w:val="28"/>
                <w:szCs w:val="28"/>
              </w:rPr>
            </w:pPr>
          </w:p>
        </w:tc>
      </w:tr>
      <w:tr w14:paraId="783F3ED9">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2A472E13">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7A1C3D9E">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3422782D">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7B0D30C5">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3A2BD2DA">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2AA4A03F">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70CCBE2E">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1F626D27">
            <w:pPr>
              <w:spacing w:line="400" w:lineRule="exact"/>
              <w:jc w:val="center"/>
              <w:rPr>
                <w:rFonts w:ascii="宋体" w:hAnsi="宋体" w:cs="宋体"/>
                <w:color w:val="auto"/>
                <w:sz w:val="28"/>
                <w:szCs w:val="28"/>
              </w:rPr>
            </w:pPr>
          </w:p>
        </w:tc>
      </w:tr>
      <w:tr w14:paraId="7925D30F">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2FE19467">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3B6E7BDB">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3458DD22">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3538DF64">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499449B3">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677D8551">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08583625">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62B983BC">
            <w:pPr>
              <w:spacing w:line="400" w:lineRule="exact"/>
              <w:jc w:val="center"/>
              <w:rPr>
                <w:rFonts w:ascii="宋体" w:hAnsi="宋体" w:cs="宋体"/>
                <w:color w:val="auto"/>
                <w:sz w:val="28"/>
                <w:szCs w:val="28"/>
              </w:rPr>
            </w:pPr>
          </w:p>
        </w:tc>
      </w:tr>
      <w:tr w14:paraId="38803535">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6213EB23">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722A5F58">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4CA1E1E5">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4DC6C00F">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673BDBAC">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035838A1">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61A8687A">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4102B479">
            <w:pPr>
              <w:spacing w:line="400" w:lineRule="exact"/>
              <w:jc w:val="center"/>
              <w:rPr>
                <w:rFonts w:ascii="宋体" w:hAnsi="宋体" w:cs="宋体"/>
                <w:color w:val="auto"/>
                <w:sz w:val="28"/>
                <w:szCs w:val="28"/>
              </w:rPr>
            </w:pPr>
          </w:p>
        </w:tc>
      </w:tr>
      <w:tr w14:paraId="1D0BA87A">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4DC73074">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499B93E4">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6715E3D6">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0EE26A39">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4DAA913D">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4AB1B4F8">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6B50F30B">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7F4BDE28">
            <w:pPr>
              <w:spacing w:line="400" w:lineRule="exact"/>
              <w:jc w:val="center"/>
              <w:rPr>
                <w:rFonts w:ascii="宋体" w:hAnsi="宋体" w:cs="宋体"/>
                <w:color w:val="auto"/>
                <w:sz w:val="28"/>
                <w:szCs w:val="28"/>
              </w:rPr>
            </w:pPr>
          </w:p>
        </w:tc>
      </w:tr>
      <w:tr w14:paraId="21AE3536">
        <w:tblPrEx>
          <w:tblCellMar>
            <w:top w:w="0" w:type="dxa"/>
            <w:left w:w="108" w:type="dxa"/>
            <w:bottom w:w="0" w:type="dxa"/>
            <w:right w:w="108" w:type="dxa"/>
          </w:tblCellMar>
        </w:tblPrEx>
        <w:trPr>
          <w:trHeight w:val="605" w:hRule="atLeast"/>
          <w:jc w:val="center"/>
        </w:trPr>
        <w:tc>
          <w:tcPr>
            <w:tcW w:w="631" w:type="dxa"/>
            <w:tcBorders>
              <w:top w:val="single" w:color="auto" w:sz="4" w:space="0"/>
              <w:left w:val="single" w:color="auto" w:sz="4" w:space="0"/>
              <w:bottom w:val="single" w:color="auto" w:sz="4" w:space="0"/>
              <w:right w:val="single" w:color="auto" w:sz="4" w:space="0"/>
            </w:tcBorders>
          </w:tcPr>
          <w:p w14:paraId="4FA7DD8A">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433C8168">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1B0280CA">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422976F8">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0BB0B74D">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0DD5363C">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0F97AF27">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3B8F87D6">
            <w:pPr>
              <w:spacing w:line="400" w:lineRule="exact"/>
              <w:jc w:val="center"/>
              <w:rPr>
                <w:rFonts w:ascii="宋体" w:hAnsi="宋体" w:cs="宋体"/>
                <w:color w:val="auto"/>
                <w:sz w:val="28"/>
                <w:szCs w:val="28"/>
              </w:rPr>
            </w:pPr>
          </w:p>
        </w:tc>
      </w:tr>
      <w:tr w14:paraId="293ADABA">
        <w:tblPrEx>
          <w:tblCellMar>
            <w:top w:w="0" w:type="dxa"/>
            <w:left w:w="108" w:type="dxa"/>
            <w:bottom w:w="0" w:type="dxa"/>
            <w:right w:w="108" w:type="dxa"/>
          </w:tblCellMar>
        </w:tblPrEx>
        <w:trPr>
          <w:trHeight w:val="623" w:hRule="atLeast"/>
          <w:jc w:val="center"/>
        </w:trPr>
        <w:tc>
          <w:tcPr>
            <w:tcW w:w="631" w:type="dxa"/>
            <w:tcBorders>
              <w:top w:val="single" w:color="auto" w:sz="4" w:space="0"/>
              <w:left w:val="single" w:color="auto" w:sz="4" w:space="0"/>
              <w:bottom w:val="single" w:color="auto" w:sz="4" w:space="0"/>
              <w:right w:val="single" w:color="auto" w:sz="4" w:space="0"/>
            </w:tcBorders>
          </w:tcPr>
          <w:p w14:paraId="64745224">
            <w:pPr>
              <w:spacing w:line="400" w:lineRule="exact"/>
              <w:jc w:val="center"/>
              <w:rPr>
                <w:rFonts w:ascii="宋体" w:hAnsi="宋体" w:cs="宋体"/>
                <w:color w:val="auto"/>
                <w:sz w:val="28"/>
                <w:szCs w:val="28"/>
              </w:rPr>
            </w:pPr>
          </w:p>
        </w:tc>
        <w:tc>
          <w:tcPr>
            <w:tcW w:w="1653" w:type="dxa"/>
            <w:tcBorders>
              <w:top w:val="single" w:color="auto" w:sz="4" w:space="0"/>
              <w:left w:val="nil"/>
              <w:bottom w:val="single" w:color="auto" w:sz="4" w:space="0"/>
              <w:right w:val="single" w:color="auto" w:sz="4" w:space="0"/>
            </w:tcBorders>
          </w:tcPr>
          <w:p w14:paraId="63D8A610">
            <w:pPr>
              <w:spacing w:line="400" w:lineRule="exact"/>
              <w:jc w:val="center"/>
              <w:rPr>
                <w:rFonts w:ascii="宋体" w:hAnsi="宋体" w:cs="宋体"/>
                <w:color w:val="auto"/>
                <w:sz w:val="28"/>
                <w:szCs w:val="28"/>
              </w:rPr>
            </w:pPr>
          </w:p>
        </w:tc>
        <w:tc>
          <w:tcPr>
            <w:tcW w:w="965" w:type="dxa"/>
            <w:tcBorders>
              <w:top w:val="single" w:color="auto" w:sz="4" w:space="0"/>
              <w:left w:val="nil"/>
              <w:bottom w:val="single" w:color="auto" w:sz="4" w:space="0"/>
              <w:right w:val="single" w:color="auto" w:sz="4" w:space="0"/>
            </w:tcBorders>
          </w:tcPr>
          <w:p w14:paraId="6D49EBA1">
            <w:pPr>
              <w:spacing w:line="400" w:lineRule="exact"/>
              <w:jc w:val="center"/>
              <w:rPr>
                <w:rFonts w:ascii="宋体" w:hAnsi="宋体" w:cs="宋体"/>
                <w:color w:val="auto"/>
                <w:sz w:val="28"/>
                <w:szCs w:val="28"/>
              </w:rPr>
            </w:pPr>
          </w:p>
        </w:tc>
        <w:tc>
          <w:tcPr>
            <w:tcW w:w="1012" w:type="dxa"/>
            <w:tcBorders>
              <w:top w:val="single" w:color="auto" w:sz="4" w:space="0"/>
              <w:left w:val="nil"/>
              <w:bottom w:val="single" w:color="auto" w:sz="4" w:space="0"/>
              <w:right w:val="single" w:color="auto" w:sz="4" w:space="0"/>
            </w:tcBorders>
          </w:tcPr>
          <w:p w14:paraId="07F3C845">
            <w:pPr>
              <w:spacing w:line="400" w:lineRule="exact"/>
              <w:jc w:val="center"/>
              <w:rPr>
                <w:rFonts w:ascii="宋体" w:hAnsi="宋体" w:cs="宋体"/>
                <w:color w:val="auto"/>
                <w:sz w:val="28"/>
                <w:szCs w:val="28"/>
              </w:rPr>
            </w:pPr>
          </w:p>
        </w:tc>
        <w:tc>
          <w:tcPr>
            <w:tcW w:w="1272" w:type="dxa"/>
            <w:tcBorders>
              <w:top w:val="single" w:color="auto" w:sz="4" w:space="0"/>
              <w:left w:val="nil"/>
              <w:bottom w:val="single" w:color="auto" w:sz="4" w:space="0"/>
              <w:right w:val="single" w:color="auto" w:sz="4" w:space="0"/>
            </w:tcBorders>
          </w:tcPr>
          <w:p w14:paraId="259F220A">
            <w:pPr>
              <w:spacing w:line="400" w:lineRule="exact"/>
              <w:jc w:val="center"/>
              <w:rPr>
                <w:rFonts w:ascii="宋体" w:hAnsi="宋体" w:cs="宋体"/>
                <w:color w:val="auto"/>
                <w:sz w:val="28"/>
                <w:szCs w:val="28"/>
              </w:rPr>
            </w:pPr>
          </w:p>
        </w:tc>
        <w:tc>
          <w:tcPr>
            <w:tcW w:w="1368" w:type="dxa"/>
            <w:tcBorders>
              <w:top w:val="single" w:color="auto" w:sz="4" w:space="0"/>
              <w:left w:val="nil"/>
              <w:bottom w:val="single" w:color="auto" w:sz="4" w:space="0"/>
              <w:right w:val="single" w:color="auto" w:sz="4" w:space="0"/>
            </w:tcBorders>
          </w:tcPr>
          <w:p w14:paraId="23C92A6C">
            <w:pPr>
              <w:spacing w:line="400" w:lineRule="exact"/>
              <w:jc w:val="center"/>
              <w:rPr>
                <w:rFonts w:ascii="宋体" w:hAnsi="宋体" w:cs="宋体"/>
                <w:color w:val="auto"/>
                <w:sz w:val="28"/>
                <w:szCs w:val="28"/>
              </w:rPr>
            </w:pPr>
          </w:p>
        </w:tc>
        <w:tc>
          <w:tcPr>
            <w:tcW w:w="1292" w:type="dxa"/>
            <w:tcBorders>
              <w:top w:val="single" w:color="auto" w:sz="4" w:space="0"/>
              <w:left w:val="nil"/>
              <w:bottom w:val="single" w:color="auto" w:sz="4" w:space="0"/>
              <w:right w:val="single" w:color="auto" w:sz="4" w:space="0"/>
            </w:tcBorders>
          </w:tcPr>
          <w:p w14:paraId="0ED330FD">
            <w:pPr>
              <w:spacing w:line="400" w:lineRule="exact"/>
              <w:jc w:val="center"/>
              <w:rPr>
                <w:rFonts w:ascii="宋体" w:hAnsi="宋体" w:cs="宋体"/>
                <w:color w:val="auto"/>
                <w:sz w:val="28"/>
                <w:szCs w:val="28"/>
              </w:rPr>
            </w:pPr>
          </w:p>
        </w:tc>
        <w:tc>
          <w:tcPr>
            <w:tcW w:w="1276" w:type="dxa"/>
            <w:tcBorders>
              <w:top w:val="single" w:color="auto" w:sz="4" w:space="0"/>
              <w:left w:val="nil"/>
              <w:bottom w:val="single" w:color="auto" w:sz="4" w:space="0"/>
              <w:right w:val="single" w:color="auto" w:sz="4" w:space="0"/>
            </w:tcBorders>
          </w:tcPr>
          <w:p w14:paraId="54376032">
            <w:pPr>
              <w:spacing w:line="400" w:lineRule="exact"/>
              <w:jc w:val="center"/>
              <w:rPr>
                <w:rFonts w:ascii="宋体" w:hAnsi="宋体" w:cs="宋体"/>
                <w:color w:val="auto"/>
                <w:sz w:val="28"/>
                <w:szCs w:val="28"/>
              </w:rPr>
            </w:pPr>
          </w:p>
        </w:tc>
      </w:tr>
    </w:tbl>
    <w:p w14:paraId="4BC9D789">
      <w:pPr>
        <w:spacing w:line="400" w:lineRule="exact"/>
        <w:ind w:firstLine="420" w:firstLineChars="200"/>
        <w:jc w:val="right"/>
        <w:rPr>
          <w:rFonts w:ascii="宋体"/>
          <w:color w:val="auto"/>
        </w:rPr>
      </w:pPr>
    </w:p>
    <w:p w14:paraId="735BD55D">
      <w:pPr>
        <w:spacing w:line="400" w:lineRule="exact"/>
        <w:rPr>
          <w:rFonts w:ascii="宋体"/>
          <w:color w:val="auto"/>
        </w:rPr>
      </w:pPr>
    </w:p>
    <w:p w14:paraId="512780D2">
      <w:pPr>
        <w:tabs>
          <w:tab w:val="left" w:pos="6300"/>
        </w:tabs>
        <w:snapToGrid w:val="0"/>
        <w:spacing w:line="400" w:lineRule="exact"/>
        <w:ind w:firstLine="3840" w:firstLineChars="1600"/>
        <w:rPr>
          <w:rFonts w:ascii="宋体"/>
          <w:color w:val="auto"/>
          <w:sz w:val="24"/>
          <w:szCs w:val="24"/>
        </w:rPr>
      </w:pPr>
      <w:r>
        <w:rPr>
          <w:rFonts w:hint="eastAsia" w:ascii="宋体" w:hAnsi="宋体" w:cs="宋体"/>
          <w:color w:val="auto"/>
          <w:sz w:val="24"/>
          <w:szCs w:val="24"/>
        </w:rPr>
        <w:t>供应商名称：</w:t>
      </w:r>
      <w:r>
        <w:rPr>
          <w:rFonts w:hint="eastAsia" w:ascii="宋体" w:hAnsi="宋体" w:cs="宋体"/>
          <w:color w:val="auto"/>
          <w:sz w:val="24"/>
          <w:szCs w:val="24"/>
          <w:u w:val="single"/>
        </w:rPr>
        <w:t>（盖单位电子印章）</w:t>
      </w:r>
    </w:p>
    <w:p w14:paraId="1D149392">
      <w:pPr>
        <w:pStyle w:val="31"/>
        <w:spacing w:line="400" w:lineRule="exact"/>
        <w:ind w:firstLine="3120" w:firstLineChars="1300"/>
        <w:rPr>
          <w:rFonts w:hAnsi="宋体" w:cs="Times New Roman"/>
          <w:color w:val="auto"/>
        </w:rPr>
      </w:pPr>
      <w:r>
        <w:rPr>
          <w:rFonts w:hint="eastAsia" w:hAnsi="宋体"/>
          <w:color w:val="auto"/>
        </w:rPr>
        <w:t>法定代表人或委托人：</w:t>
      </w:r>
      <w:r>
        <w:rPr>
          <w:rFonts w:hint="eastAsia" w:hAnsi="宋体"/>
          <w:color w:val="auto"/>
          <w:u w:val="single"/>
        </w:rPr>
        <w:t>（盖个人电子签章）</w:t>
      </w:r>
    </w:p>
    <w:p w14:paraId="07CBA6C9">
      <w:pPr>
        <w:tabs>
          <w:tab w:val="left" w:pos="6300"/>
        </w:tabs>
        <w:snapToGrid w:val="0"/>
        <w:spacing w:line="400" w:lineRule="exact"/>
        <w:ind w:firstLine="4080" w:firstLineChars="1700"/>
        <w:rPr>
          <w:rFonts w:ascii="宋体"/>
          <w:color w:val="auto"/>
          <w:sz w:val="24"/>
          <w:szCs w:val="24"/>
          <w:u w:val="single"/>
        </w:rPr>
      </w:pPr>
      <w:r>
        <w:rPr>
          <w:rFonts w:hint="eastAsia" w:ascii="宋体" w:hAnsi="宋体" w:cs="宋体"/>
          <w:color w:val="auto"/>
          <w:sz w:val="24"/>
          <w:szCs w:val="24"/>
        </w:rPr>
        <w:t>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74CEE47B">
      <w:pPr>
        <w:autoSpaceDE w:val="0"/>
        <w:autoSpaceDN w:val="0"/>
        <w:spacing w:line="400" w:lineRule="exact"/>
        <w:jc w:val="center"/>
        <w:rPr>
          <w:rFonts w:ascii="宋体"/>
          <w:b/>
          <w:bCs/>
          <w:color w:val="auto"/>
        </w:rPr>
      </w:pPr>
    </w:p>
    <w:p w14:paraId="2AFF5389">
      <w:pPr>
        <w:pStyle w:val="3"/>
        <w:spacing w:before="0" w:after="0" w:line="400" w:lineRule="exact"/>
        <w:rPr>
          <w:rFonts w:ascii="宋体" w:hAnsi="宋体" w:eastAsia="宋体"/>
          <w:color w:val="auto"/>
          <w:sz w:val="24"/>
          <w:szCs w:val="24"/>
        </w:rPr>
      </w:pPr>
    </w:p>
    <w:p w14:paraId="4354AE35">
      <w:pPr>
        <w:pStyle w:val="31"/>
        <w:rPr>
          <w:b/>
          <w:bCs/>
          <w:color w:val="auto"/>
        </w:rPr>
      </w:pPr>
    </w:p>
    <w:p w14:paraId="539EE72A">
      <w:pPr>
        <w:spacing w:line="400" w:lineRule="exact"/>
        <w:jc w:val="center"/>
        <w:outlineLvl w:val="1"/>
        <w:rPr>
          <w:rFonts w:ascii="宋体" w:hAnsi="宋体" w:cs="宋体"/>
          <w:b/>
          <w:bCs/>
          <w:color w:val="auto"/>
          <w:sz w:val="28"/>
          <w:szCs w:val="28"/>
        </w:rPr>
      </w:pPr>
    </w:p>
    <w:p w14:paraId="1459521E">
      <w:pPr>
        <w:spacing w:line="400" w:lineRule="exact"/>
        <w:jc w:val="center"/>
        <w:outlineLvl w:val="1"/>
        <w:rPr>
          <w:rFonts w:ascii="宋体" w:hAnsi="宋体" w:cs="宋体"/>
          <w:b/>
          <w:bCs/>
          <w:color w:val="auto"/>
          <w:sz w:val="28"/>
          <w:szCs w:val="28"/>
        </w:rPr>
      </w:pPr>
    </w:p>
    <w:p w14:paraId="69BF5ECF">
      <w:pPr>
        <w:spacing w:line="400" w:lineRule="exact"/>
        <w:jc w:val="center"/>
        <w:outlineLvl w:val="1"/>
        <w:rPr>
          <w:rFonts w:ascii="宋体" w:hAnsi="宋体" w:cs="宋体"/>
          <w:b/>
          <w:bCs/>
          <w:color w:val="auto"/>
          <w:sz w:val="28"/>
          <w:szCs w:val="28"/>
        </w:rPr>
      </w:pPr>
    </w:p>
    <w:p w14:paraId="21AEB699">
      <w:pPr>
        <w:spacing w:line="400" w:lineRule="exact"/>
        <w:jc w:val="center"/>
        <w:outlineLvl w:val="1"/>
        <w:rPr>
          <w:rFonts w:ascii="宋体" w:hAnsi="宋体" w:cs="宋体"/>
          <w:b/>
          <w:bCs/>
          <w:color w:val="auto"/>
          <w:sz w:val="28"/>
          <w:szCs w:val="28"/>
        </w:rPr>
      </w:pPr>
    </w:p>
    <w:p w14:paraId="7E002440">
      <w:pPr>
        <w:spacing w:line="400" w:lineRule="exact"/>
        <w:jc w:val="center"/>
        <w:outlineLvl w:val="1"/>
        <w:rPr>
          <w:rFonts w:ascii="宋体" w:hAnsi="宋体" w:cs="宋体"/>
          <w:b/>
          <w:bCs/>
          <w:color w:val="auto"/>
          <w:sz w:val="28"/>
          <w:szCs w:val="28"/>
        </w:rPr>
      </w:pPr>
    </w:p>
    <w:p w14:paraId="16943C0A">
      <w:pPr>
        <w:spacing w:line="400" w:lineRule="exact"/>
        <w:jc w:val="center"/>
        <w:outlineLvl w:val="1"/>
        <w:rPr>
          <w:rFonts w:hint="eastAsia" w:ascii="宋体" w:hAnsi="宋体" w:cs="宋体"/>
          <w:b/>
          <w:bCs/>
          <w:color w:val="auto"/>
          <w:sz w:val="28"/>
          <w:szCs w:val="28"/>
        </w:rPr>
      </w:pPr>
    </w:p>
    <w:p w14:paraId="516A8746">
      <w:pPr>
        <w:spacing w:line="400" w:lineRule="exact"/>
        <w:jc w:val="center"/>
        <w:outlineLvl w:val="1"/>
        <w:rPr>
          <w:rFonts w:ascii="宋体"/>
          <w:b/>
          <w:bCs/>
          <w:color w:val="auto"/>
          <w:sz w:val="28"/>
          <w:szCs w:val="28"/>
        </w:rPr>
      </w:pPr>
      <w:r>
        <w:rPr>
          <w:rFonts w:hint="eastAsia" w:ascii="宋体" w:hAnsi="宋体" w:cs="宋体"/>
          <w:b/>
          <w:bCs/>
          <w:color w:val="auto"/>
          <w:sz w:val="28"/>
          <w:szCs w:val="28"/>
        </w:rPr>
        <w:t>4</w:t>
      </w:r>
      <w:r>
        <w:rPr>
          <w:rFonts w:ascii="宋体" w:hAnsi="宋体" w:cs="宋体"/>
          <w:b/>
          <w:bCs/>
          <w:color w:val="auto"/>
          <w:sz w:val="28"/>
          <w:szCs w:val="28"/>
        </w:rPr>
        <w:t>.</w:t>
      </w:r>
      <w:r>
        <w:rPr>
          <w:rFonts w:hint="eastAsia" w:ascii="宋体" w:hAnsi="宋体" w:cs="宋体"/>
          <w:b/>
          <w:bCs/>
          <w:color w:val="auto"/>
          <w:sz w:val="28"/>
          <w:szCs w:val="28"/>
        </w:rPr>
        <w:t>2技术规格偏差表</w:t>
      </w:r>
    </w:p>
    <w:p w14:paraId="2065A5E8">
      <w:pPr>
        <w:spacing w:line="400" w:lineRule="exact"/>
        <w:rPr>
          <w:rFonts w:ascii="宋体" w:hAnsi="宋体" w:cs="宋体"/>
          <w:color w:val="auto"/>
          <w:sz w:val="24"/>
          <w:szCs w:val="24"/>
        </w:rPr>
      </w:pPr>
      <w:r>
        <w:rPr>
          <w:rFonts w:hint="eastAsia" w:ascii="宋体" w:hAnsi="宋体" w:cs="宋体"/>
          <w:color w:val="auto"/>
          <w:sz w:val="24"/>
          <w:szCs w:val="24"/>
        </w:rPr>
        <w:t>项目名称：</w:t>
      </w:r>
    </w:p>
    <w:p w14:paraId="72E2CE96">
      <w:pPr>
        <w:spacing w:line="400" w:lineRule="exact"/>
        <w:rPr>
          <w:rFonts w:ascii="宋体" w:hAnsi="宋体" w:cs="宋体"/>
          <w:color w:val="auto"/>
          <w:sz w:val="24"/>
          <w:szCs w:val="24"/>
        </w:rPr>
      </w:pPr>
      <w:r>
        <w:rPr>
          <w:rFonts w:hint="eastAsia" w:ascii="宋体" w:hAnsi="宋体" w:cs="宋体"/>
          <w:color w:val="auto"/>
          <w:sz w:val="24"/>
          <w:szCs w:val="24"/>
        </w:rPr>
        <w:t>包号：</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7"/>
        <w:gridCol w:w="1452"/>
        <w:gridCol w:w="982"/>
        <w:gridCol w:w="1218"/>
        <w:gridCol w:w="1218"/>
        <w:gridCol w:w="1218"/>
      </w:tblGrid>
      <w:tr w14:paraId="402E1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7" w:type="dxa"/>
            <w:vMerge w:val="restart"/>
            <w:tcBorders>
              <w:top w:val="single" w:color="auto" w:sz="4" w:space="0"/>
              <w:left w:val="single" w:color="auto" w:sz="4" w:space="0"/>
              <w:bottom w:val="single" w:color="auto" w:sz="4" w:space="0"/>
              <w:right w:val="single" w:color="auto" w:sz="4" w:space="0"/>
            </w:tcBorders>
            <w:vAlign w:val="center"/>
          </w:tcPr>
          <w:p w14:paraId="2B163045">
            <w:pPr>
              <w:spacing w:line="400" w:lineRule="exact"/>
              <w:jc w:val="center"/>
              <w:rPr>
                <w:rFonts w:ascii="宋体" w:hAnsi="宋体" w:cs="宋体"/>
                <w:color w:val="auto"/>
                <w:sz w:val="24"/>
              </w:rPr>
            </w:pPr>
            <w:r>
              <w:rPr>
                <w:rFonts w:hint="eastAsia" w:ascii="宋体" w:hAnsi="宋体" w:cs="宋体"/>
                <w:color w:val="auto"/>
                <w:sz w:val="24"/>
              </w:rPr>
              <w:t>序号</w:t>
            </w:r>
          </w:p>
        </w:tc>
        <w:tc>
          <w:tcPr>
            <w:tcW w:w="1217" w:type="dxa"/>
            <w:vMerge w:val="restart"/>
            <w:tcBorders>
              <w:top w:val="single" w:color="auto" w:sz="4" w:space="0"/>
              <w:left w:val="single" w:color="auto" w:sz="4" w:space="0"/>
              <w:bottom w:val="single" w:color="auto" w:sz="4" w:space="0"/>
              <w:right w:val="single" w:color="auto" w:sz="4" w:space="0"/>
            </w:tcBorders>
            <w:vAlign w:val="center"/>
          </w:tcPr>
          <w:p w14:paraId="6AB73421">
            <w:pPr>
              <w:spacing w:line="400" w:lineRule="exact"/>
              <w:jc w:val="center"/>
              <w:rPr>
                <w:rFonts w:ascii="宋体" w:hAnsi="宋体" w:cs="宋体"/>
                <w:color w:val="auto"/>
                <w:sz w:val="24"/>
              </w:rPr>
            </w:pPr>
            <w:r>
              <w:rPr>
                <w:rFonts w:hint="eastAsia" w:ascii="宋体" w:hAnsi="宋体" w:cs="宋体"/>
                <w:color w:val="auto"/>
                <w:sz w:val="24"/>
              </w:rPr>
              <w:t>货物名称或条款号</w:t>
            </w:r>
          </w:p>
        </w:tc>
        <w:tc>
          <w:tcPr>
            <w:tcW w:w="2434" w:type="dxa"/>
            <w:gridSpan w:val="2"/>
            <w:tcBorders>
              <w:top w:val="single" w:color="auto" w:sz="4" w:space="0"/>
              <w:left w:val="single" w:color="auto" w:sz="4" w:space="0"/>
              <w:bottom w:val="single" w:color="auto" w:sz="4" w:space="0"/>
              <w:right w:val="single" w:color="auto" w:sz="4" w:space="0"/>
            </w:tcBorders>
            <w:vAlign w:val="center"/>
          </w:tcPr>
          <w:p w14:paraId="70A15CFB">
            <w:pPr>
              <w:spacing w:line="400" w:lineRule="exact"/>
              <w:jc w:val="center"/>
              <w:rPr>
                <w:rFonts w:ascii="宋体" w:hAnsi="宋体" w:cs="宋体"/>
                <w:color w:val="auto"/>
                <w:sz w:val="24"/>
              </w:rPr>
            </w:pPr>
            <w:r>
              <w:rPr>
                <w:rFonts w:hint="eastAsia" w:ascii="宋体" w:hAnsi="宋体" w:cs="宋体"/>
                <w:color w:val="auto"/>
                <w:sz w:val="24"/>
              </w:rPr>
              <w:t>技术参数及要求</w:t>
            </w:r>
          </w:p>
        </w:tc>
        <w:tc>
          <w:tcPr>
            <w:tcW w:w="1218" w:type="dxa"/>
            <w:vMerge w:val="restart"/>
            <w:tcBorders>
              <w:top w:val="single" w:color="auto" w:sz="4" w:space="0"/>
              <w:left w:val="single" w:color="auto" w:sz="4" w:space="0"/>
              <w:bottom w:val="single" w:color="auto" w:sz="4" w:space="0"/>
              <w:right w:val="single" w:color="auto" w:sz="4" w:space="0"/>
            </w:tcBorders>
            <w:vAlign w:val="center"/>
          </w:tcPr>
          <w:p w14:paraId="27FF75A2">
            <w:pPr>
              <w:spacing w:line="400" w:lineRule="exact"/>
              <w:jc w:val="center"/>
              <w:rPr>
                <w:rFonts w:ascii="宋体" w:hAnsi="宋体" w:cs="宋体"/>
                <w:color w:val="auto"/>
                <w:sz w:val="24"/>
              </w:rPr>
            </w:pPr>
            <w:r>
              <w:rPr>
                <w:rFonts w:hint="eastAsia" w:ascii="宋体" w:hAnsi="宋体" w:cs="宋体"/>
                <w:color w:val="auto"/>
                <w:sz w:val="24"/>
              </w:rPr>
              <w:t>对竞谈文件偏差</w:t>
            </w:r>
          </w:p>
        </w:tc>
        <w:tc>
          <w:tcPr>
            <w:tcW w:w="1218" w:type="dxa"/>
            <w:vMerge w:val="restart"/>
            <w:tcBorders>
              <w:top w:val="single" w:color="auto" w:sz="4" w:space="0"/>
              <w:left w:val="single" w:color="auto" w:sz="4" w:space="0"/>
              <w:bottom w:val="single" w:color="auto" w:sz="4" w:space="0"/>
              <w:right w:val="single" w:color="auto" w:sz="4" w:space="0"/>
            </w:tcBorders>
            <w:vAlign w:val="center"/>
          </w:tcPr>
          <w:p w14:paraId="066E51A0">
            <w:pPr>
              <w:spacing w:line="400" w:lineRule="exact"/>
              <w:jc w:val="center"/>
              <w:rPr>
                <w:rFonts w:ascii="宋体" w:hAnsi="宋体" w:cs="宋体"/>
                <w:color w:val="auto"/>
                <w:sz w:val="24"/>
              </w:rPr>
            </w:pPr>
            <w:r>
              <w:rPr>
                <w:rFonts w:hint="eastAsia" w:ascii="宋体" w:hAnsi="宋体" w:cs="宋体"/>
                <w:color w:val="auto"/>
                <w:sz w:val="24"/>
              </w:rPr>
              <w:t>描述</w:t>
            </w:r>
          </w:p>
        </w:tc>
        <w:tc>
          <w:tcPr>
            <w:tcW w:w="1218" w:type="dxa"/>
            <w:vMerge w:val="restart"/>
            <w:tcBorders>
              <w:top w:val="single" w:color="auto" w:sz="4" w:space="0"/>
              <w:left w:val="single" w:color="auto" w:sz="4" w:space="0"/>
              <w:bottom w:val="single" w:color="auto" w:sz="4" w:space="0"/>
              <w:right w:val="single" w:color="auto" w:sz="4" w:space="0"/>
            </w:tcBorders>
            <w:vAlign w:val="center"/>
          </w:tcPr>
          <w:p w14:paraId="31371314">
            <w:pPr>
              <w:spacing w:line="400" w:lineRule="exact"/>
              <w:jc w:val="center"/>
              <w:rPr>
                <w:rFonts w:ascii="宋体" w:hAnsi="宋体" w:cs="宋体"/>
                <w:color w:val="auto"/>
                <w:sz w:val="24"/>
              </w:rPr>
            </w:pPr>
            <w:r>
              <w:rPr>
                <w:rFonts w:hint="eastAsia" w:ascii="宋体" w:hAnsi="宋体" w:cs="宋体"/>
                <w:color w:val="auto"/>
                <w:sz w:val="24"/>
              </w:rPr>
              <w:t>备注</w:t>
            </w:r>
          </w:p>
        </w:tc>
      </w:tr>
      <w:tr w14:paraId="64B4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7" w:type="dxa"/>
            <w:vMerge w:val="continue"/>
            <w:tcBorders>
              <w:top w:val="single" w:color="auto" w:sz="4" w:space="0"/>
              <w:left w:val="single" w:color="auto" w:sz="4" w:space="0"/>
              <w:bottom w:val="single" w:color="auto" w:sz="4" w:space="0"/>
              <w:right w:val="single" w:color="auto" w:sz="4" w:space="0"/>
            </w:tcBorders>
            <w:vAlign w:val="center"/>
          </w:tcPr>
          <w:p w14:paraId="625E7265">
            <w:pPr>
              <w:rPr>
                <w:color w:val="auto"/>
                <w:sz w:val="20"/>
                <w:szCs w:val="20"/>
              </w:rPr>
            </w:pPr>
          </w:p>
        </w:tc>
        <w:tc>
          <w:tcPr>
            <w:tcW w:w="1217" w:type="dxa"/>
            <w:vMerge w:val="continue"/>
            <w:tcBorders>
              <w:top w:val="single" w:color="auto" w:sz="4" w:space="0"/>
              <w:left w:val="single" w:color="auto" w:sz="4" w:space="0"/>
              <w:bottom w:val="single" w:color="auto" w:sz="4" w:space="0"/>
              <w:right w:val="single" w:color="auto" w:sz="4" w:space="0"/>
            </w:tcBorders>
            <w:vAlign w:val="center"/>
          </w:tcPr>
          <w:p w14:paraId="1FAFC281">
            <w:pPr>
              <w:rPr>
                <w:color w:val="auto"/>
                <w:sz w:val="20"/>
                <w:szCs w:val="20"/>
              </w:rPr>
            </w:pPr>
          </w:p>
        </w:tc>
        <w:tc>
          <w:tcPr>
            <w:tcW w:w="1452" w:type="dxa"/>
            <w:tcBorders>
              <w:top w:val="single" w:color="auto" w:sz="4" w:space="0"/>
              <w:left w:val="single" w:color="auto" w:sz="4" w:space="0"/>
              <w:bottom w:val="single" w:color="auto" w:sz="4" w:space="0"/>
              <w:right w:val="single" w:color="auto" w:sz="4" w:space="0"/>
            </w:tcBorders>
          </w:tcPr>
          <w:p w14:paraId="3420B1F8">
            <w:pPr>
              <w:spacing w:line="400" w:lineRule="exact"/>
              <w:rPr>
                <w:rFonts w:ascii="宋体" w:hAnsi="宋体" w:cs="宋体"/>
                <w:color w:val="auto"/>
                <w:sz w:val="24"/>
              </w:rPr>
            </w:pPr>
            <w:r>
              <w:rPr>
                <w:rFonts w:hint="eastAsia" w:ascii="宋体" w:hAnsi="宋体" w:cs="宋体"/>
                <w:color w:val="auto"/>
                <w:sz w:val="24"/>
              </w:rPr>
              <w:t>竞谈文件</w:t>
            </w:r>
          </w:p>
        </w:tc>
        <w:tc>
          <w:tcPr>
            <w:tcW w:w="982" w:type="dxa"/>
            <w:tcBorders>
              <w:top w:val="single" w:color="auto" w:sz="4" w:space="0"/>
              <w:left w:val="single" w:color="auto" w:sz="4" w:space="0"/>
              <w:bottom w:val="single" w:color="auto" w:sz="4" w:space="0"/>
              <w:right w:val="single" w:color="auto" w:sz="4" w:space="0"/>
            </w:tcBorders>
          </w:tcPr>
          <w:p w14:paraId="627BBBD5">
            <w:pPr>
              <w:spacing w:line="400" w:lineRule="exact"/>
              <w:rPr>
                <w:rFonts w:ascii="宋体" w:hAnsi="宋体" w:cs="宋体"/>
                <w:color w:val="auto"/>
                <w:sz w:val="24"/>
              </w:rPr>
            </w:pPr>
            <w:r>
              <w:rPr>
                <w:rFonts w:hint="eastAsia" w:ascii="宋体" w:hAnsi="宋体" w:cs="宋体"/>
                <w:color w:val="auto"/>
                <w:sz w:val="24"/>
              </w:rPr>
              <w:t>报价文件</w:t>
            </w: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4F011015">
            <w:pPr>
              <w:rPr>
                <w:color w:val="auto"/>
                <w:sz w:val="20"/>
                <w:szCs w:val="20"/>
              </w:rPr>
            </w:pP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539C3B65">
            <w:pPr>
              <w:rPr>
                <w:color w:val="auto"/>
                <w:sz w:val="20"/>
                <w:szCs w:val="20"/>
              </w:rPr>
            </w:pPr>
          </w:p>
        </w:tc>
        <w:tc>
          <w:tcPr>
            <w:tcW w:w="1218" w:type="dxa"/>
            <w:vMerge w:val="continue"/>
            <w:tcBorders>
              <w:top w:val="single" w:color="auto" w:sz="4" w:space="0"/>
              <w:left w:val="single" w:color="auto" w:sz="4" w:space="0"/>
              <w:bottom w:val="single" w:color="auto" w:sz="4" w:space="0"/>
              <w:right w:val="single" w:color="auto" w:sz="4" w:space="0"/>
            </w:tcBorders>
            <w:vAlign w:val="center"/>
          </w:tcPr>
          <w:p w14:paraId="71017946">
            <w:pPr>
              <w:rPr>
                <w:color w:val="auto"/>
                <w:sz w:val="20"/>
                <w:szCs w:val="20"/>
              </w:rPr>
            </w:pPr>
          </w:p>
        </w:tc>
      </w:tr>
      <w:tr w14:paraId="386E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7" w:type="dxa"/>
            <w:vMerge w:val="restart"/>
            <w:tcBorders>
              <w:top w:val="single" w:color="auto" w:sz="4" w:space="0"/>
              <w:left w:val="single" w:color="auto" w:sz="4" w:space="0"/>
              <w:bottom w:val="single" w:color="auto" w:sz="4" w:space="0"/>
              <w:right w:val="single" w:color="auto" w:sz="4" w:space="0"/>
            </w:tcBorders>
          </w:tcPr>
          <w:p w14:paraId="50CA786A">
            <w:pPr>
              <w:spacing w:line="400" w:lineRule="exact"/>
              <w:rPr>
                <w:rFonts w:ascii="宋体" w:hAnsi="宋体" w:cs="宋体"/>
                <w:color w:val="auto"/>
                <w:sz w:val="24"/>
              </w:rPr>
            </w:pPr>
            <w:r>
              <w:rPr>
                <w:rFonts w:hint="eastAsia" w:ascii="宋体" w:hAnsi="宋体" w:cs="宋体"/>
                <w:color w:val="auto"/>
                <w:sz w:val="24"/>
              </w:rPr>
              <w:t>1</w:t>
            </w:r>
          </w:p>
        </w:tc>
        <w:tc>
          <w:tcPr>
            <w:tcW w:w="1217" w:type="dxa"/>
            <w:tcBorders>
              <w:top w:val="single" w:color="auto" w:sz="4" w:space="0"/>
              <w:left w:val="single" w:color="auto" w:sz="4" w:space="0"/>
              <w:bottom w:val="single" w:color="auto" w:sz="4" w:space="0"/>
              <w:right w:val="single" w:color="auto" w:sz="4" w:space="0"/>
            </w:tcBorders>
          </w:tcPr>
          <w:p w14:paraId="132EE650">
            <w:pPr>
              <w:spacing w:line="400" w:lineRule="exact"/>
              <w:rPr>
                <w:rFonts w:ascii="宋体" w:hAnsi="宋体" w:cs="宋体"/>
                <w:color w:val="auto"/>
                <w:sz w:val="24"/>
              </w:rPr>
            </w:pPr>
            <w:r>
              <w:rPr>
                <w:rFonts w:hint="eastAsia" w:ascii="宋体" w:hAnsi="宋体" w:cs="宋体"/>
                <w:color w:val="auto"/>
                <w:sz w:val="24"/>
              </w:rPr>
              <w:t>货物名称1</w:t>
            </w:r>
          </w:p>
        </w:tc>
        <w:tc>
          <w:tcPr>
            <w:tcW w:w="1452" w:type="dxa"/>
            <w:tcBorders>
              <w:top w:val="single" w:color="auto" w:sz="4" w:space="0"/>
              <w:left w:val="single" w:color="auto" w:sz="4" w:space="0"/>
              <w:bottom w:val="single" w:color="auto" w:sz="4" w:space="0"/>
              <w:right w:val="single" w:color="auto" w:sz="4" w:space="0"/>
            </w:tcBorders>
          </w:tcPr>
          <w:p w14:paraId="68B62142">
            <w:pPr>
              <w:spacing w:line="400" w:lineRule="exact"/>
              <w:rPr>
                <w:rFonts w:ascii="宋体" w:hAnsi="宋体" w:cs="宋体"/>
                <w:color w:val="auto"/>
                <w:sz w:val="24"/>
              </w:rPr>
            </w:pPr>
          </w:p>
        </w:tc>
        <w:tc>
          <w:tcPr>
            <w:tcW w:w="982" w:type="dxa"/>
            <w:tcBorders>
              <w:top w:val="single" w:color="auto" w:sz="4" w:space="0"/>
              <w:left w:val="single" w:color="auto" w:sz="4" w:space="0"/>
              <w:bottom w:val="single" w:color="auto" w:sz="4" w:space="0"/>
              <w:right w:val="single" w:color="auto" w:sz="4" w:space="0"/>
            </w:tcBorders>
          </w:tcPr>
          <w:p w14:paraId="6E5F3015">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19734C08">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5F16DF6C">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0322EE1E">
            <w:pPr>
              <w:spacing w:line="400" w:lineRule="exact"/>
              <w:rPr>
                <w:rFonts w:ascii="宋体" w:hAnsi="宋体" w:cs="宋体"/>
                <w:color w:val="auto"/>
                <w:sz w:val="24"/>
              </w:rPr>
            </w:pPr>
          </w:p>
        </w:tc>
      </w:tr>
      <w:tr w14:paraId="102E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7" w:type="dxa"/>
            <w:vMerge w:val="continue"/>
            <w:tcBorders>
              <w:top w:val="single" w:color="auto" w:sz="4" w:space="0"/>
              <w:left w:val="single" w:color="auto" w:sz="4" w:space="0"/>
              <w:bottom w:val="single" w:color="auto" w:sz="4" w:space="0"/>
              <w:right w:val="single" w:color="auto" w:sz="4" w:space="0"/>
            </w:tcBorders>
          </w:tcPr>
          <w:p w14:paraId="5366DD3A">
            <w:pPr>
              <w:rPr>
                <w:color w:val="auto"/>
                <w:sz w:val="20"/>
                <w:szCs w:val="20"/>
              </w:rPr>
            </w:pPr>
          </w:p>
        </w:tc>
        <w:tc>
          <w:tcPr>
            <w:tcW w:w="1217" w:type="dxa"/>
            <w:tcBorders>
              <w:top w:val="single" w:color="auto" w:sz="4" w:space="0"/>
              <w:left w:val="single" w:color="auto" w:sz="4" w:space="0"/>
              <w:bottom w:val="single" w:color="auto" w:sz="4" w:space="0"/>
              <w:right w:val="single" w:color="auto" w:sz="4" w:space="0"/>
            </w:tcBorders>
          </w:tcPr>
          <w:p w14:paraId="5A8A3356">
            <w:pPr>
              <w:spacing w:line="400" w:lineRule="exact"/>
              <w:rPr>
                <w:rFonts w:ascii="宋体" w:hAnsi="宋体" w:cs="宋体"/>
                <w:color w:val="auto"/>
                <w:sz w:val="24"/>
              </w:rPr>
            </w:pPr>
            <w:r>
              <w:rPr>
                <w:rFonts w:hint="eastAsia" w:ascii="宋体" w:hAnsi="宋体" w:cs="宋体"/>
                <w:color w:val="auto"/>
                <w:sz w:val="24"/>
              </w:rPr>
              <w:t>参数名称1</w:t>
            </w:r>
          </w:p>
        </w:tc>
        <w:tc>
          <w:tcPr>
            <w:tcW w:w="1452" w:type="dxa"/>
            <w:tcBorders>
              <w:top w:val="single" w:color="auto" w:sz="4" w:space="0"/>
              <w:left w:val="single" w:color="auto" w:sz="4" w:space="0"/>
              <w:bottom w:val="single" w:color="auto" w:sz="4" w:space="0"/>
              <w:right w:val="single" w:color="auto" w:sz="4" w:space="0"/>
            </w:tcBorders>
          </w:tcPr>
          <w:p w14:paraId="637BA517">
            <w:pPr>
              <w:spacing w:line="400" w:lineRule="exact"/>
              <w:rPr>
                <w:rFonts w:ascii="宋体" w:hAnsi="宋体" w:cs="宋体"/>
                <w:color w:val="auto"/>
                <w:sz w:val="24"/>
              </w:rPr>
            </w:pPr>
          </w:p>
        </w:tc>
        <w:tc>
          <w:tcPr>
            <w:tcW w:w="982" w:type="dxa"/>
            <w:tcBorders>
              <w:top w:val="single" w:color="auto" w:sz="4" w:space="0"/>
              <w:left w:val="single" w:color="auto" w:sz="4" w:space="0"/>
              <w:bottom w:val="single" w:color="auto" w:sz="4" w:space="0"/>
              <w:right w:val="single" w:color="auto" w:sz="4" w:space="0"/>
            </w:tcBorders>
          </w:tcPr>
          <w:p w14:paraId="1E73137B">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4012AE54">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0379150B">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6120D1DB">
            <w:pPr>
              <w:spacing w:line="400" w:lineRule="exact"/>
              <w:rPr>
                <w:rFonts w:ascii="宋体" w:hAnsi="宋体" w:cs="宋体"/>
                <w:color w:val="auto"/>
                <w:sz w:val="24"/>
              </w:rPr>
            </w:pPr>
          </w:p>
        </w:tc>
      </w:tr>
      <w:tr w14:paraId="1276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7" w:type="dxa"/>
            <w:vMerge w:val="continue"/>
            <w:tcBorders>
              <w:top w:val="single" w:color="auto" w:sz="4" w:space="0"/>
              <w:left w:val="single" w:color="auto" w:sz="4" w:space="0"/>
              <w:bottom w:val="single" w:color="auto" w:sz="4" w:space="0"/>
              <w:right w:val="single" w:color="auto" w:sz="4" w:space="0"/>
            </w:tcBorders>
          </w:tcPr>
          <w:p w14:paraId="50B5EB7D">
            <w:pPr>
              <w:rPr>
                <w:color w:val="auto"/>
                <w:sz w:val="20"/>
                <w:szCs w:val="20"/>
              </w:rPr>
            </w:pPr>
          </w:p>
        </w:tc>
        <w:tc>
          <w:tcPr>
            <w:tcW w:w="1217" w:type="dxa"/>
            <w:tcBorders>
              <w:top w:val="single" w:color="auto" w:sz="4" w:space="0"/>
              <w:left w:val="single" w:color="auto" w:sz="4" w:space="0"/>
              <w:bottom w:val="single" w:color="auto" w:sz="4" w:space="0"/>
              <w:right w:val="single" w:color="auto" w:sz="4" w:space="0"/>
            </w:tcBorders>
          </w:tcPr>
          <w:p w14:paraId="40D9A32B">
            <w:pPr>
              <w:spacing w:line="400" w:lineRule="exact"/>
              <w:rPr>
                <w:rFonts w:ascii="宋体" w:hAnsi="宋体" w:cs="宋体"/>
                <w:color w:val="auto"/>
                <w:sz w:val="24"/>
              </w:rPr>
            </w:pPr>
            <w:r>
              <w:rPr>
                <w:rFonts w:hint="eastAsia" w:ascii="宋体" w:hAnsi="宋体" w:cs="宋体"/>
                <w:color w:val="auto"/>
                <w:sz w:val="24"/>
              </w:rPr>
              <w:t>参数名称2</w:t>
            </w:r>
          </w:p>
        </w:tc>
        <w:tc>
          <w:tcPr>
            <w:tcW w:w="1452" w:type="dxa"/>
            <w:tcBorders>
              <w:top w:val="single" w:color="auto" w:sz="4" w:space="0"/>
              <w:left w:val="single" w:color="auto" w:sz="4" w:space="0"/>
              <w:bottom w:val="single" w:color="auto" w:sz="4" w:space="0"/>
              <w:right w:val="single" w:color="auto" w:sz="4" w:space="0"/>
            </w:tcBorders>
          </w:tcPr>
          <w:p w14:paraId="47AB7EDE">
            <w:pPr>
              <w:spacing w:line="400" w:lineRule="exact"/>
              <w:rPr>
                <w:rFonts w:ascii="宋体" w:hAnsi="宋体" w:cs="宋体"/>
                <w:color w:val="auto"/>
                <w:sz w:val="24"/>
              </w:rPr>
            </w:pPr>
          </w:p>
        </w:tc>
        <w:tc>
          <w:tcPr>
            <w:tcW w:w="982" w:type="dxa"/>
            <w:tcBorders>
              <w:top w:val="single" w:color="auto" w:sz="4" w:space="0"/>
              <w:left w:val="single" w:color="auto" w:sz="4" w:space="0"/>
              <w:bottom w:val="single" w:color="auto" w:sz="4" w:space="0"/>
              <w:right w:val="single" w:color="auto" w:sz="4" w:space="0"/>
            </w:tcBorders>
          </w:tcPr>
          <w:p w14:paraId="3FD669B3">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286E53CA">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1DF740C0">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053F639B">
            <w:pPr>
              <w:spacing w:line="400" w:lineRule="exact"/>
              <w:rPr>
                <w:rFonts w:ascii="宋体" w:hAnsi="宋体" w:cs="宋体"/>
                <w:color w:val="auto"/>
                <w:sz w:val="24"/>
              </w:rPr>
            </w:pPr>
          </w:p>
        </w:tc>
      </w:tr>
      <w:tr w14:paraId="7C27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Borders>
              <w:top w:val="single" w:color="auto" w:sz="4" w:space="0"/>
              <w:left w:val="single" w:color="auto" w:sz="4" w:space="0"/>
              <w:bottom w:val="single" w:color="auto" w:sz="4" w:space="0"/>
              <w:right w:val="single" w:color="auto" w:sz="4" w:space="0"/>
            </w:tcBorders>
          </w:tcPr>
          <w:p w14:paraId="2180DF72">
            <w:pPr>
              <w:spacing w:line="400" w:lineRule="exact"/>
              <w:rPr>
                <w:rFonts w:ascii="宋体" w:hAnsi="宋体" w:cs="宋体"/>
                <w:color w:val="auto"/>
                <w:sz w:val="24"/>
              </w:rPr>
            </w:pPr>
          </w:p>
        </w:tc>
        <w:tc>
          <w:tcPr>
            <w:tcW w:w="1217" w:type="dxa"/>
            <w:tcBorders>
              <w:top w:val="single" w:color="auto" w:sz="4" w:space="0"/>
              <w:left w:val="single" w:color="auto" w:sz="4" w:space="0"/>
              <w:bottom w:val="single" w:color="auto" w:sz="4" w:space="0"/>
              <w:right w:val="single" w:color="auto" w:sz="4" w:space="0"/>
            </w:tcBorders>
          </w:tcPr>
          <w:p w14:paraId="62F03978">
            <w:pPr>
              <w:spacing w:line="400" w:lineRule="exact"/>
              <w:rPr>
                <w:rFonts w:ascii="宋体" w:hAnsi="宋体" w:cs="宋体"/>
                <w:color w:val="auto"/>
                <w:sz w:val="24"/>
              </w:rPr>
            </w:pPr>
            <w:r>
              <w:rPr>
                <w:rFonts w:hint="eastAsia" w:ascii="宋体" w:hAnsi="宋体" w:cs="宋体"/>
                <w:color w:val="auto"/>
                <w:sz w:val="24"/>
              </w:rPr>
              <w:t>……</w:t>
            </w:r>
          </w:p>
        </w:tc>
        <w:tc>
          <w:tcPr>
            <w:tcW w:w="1452" w:type="dxa"/>
            <w:tcBorders>
              <w:top w:val="single" w:color="auto" w:sz="4" w:space="0"/>
              <w:left w:val="single" w:color="auto" w:sz="4" w:space="0"/>
              <w:bottom w:val="single" w:color="auto" w:sz="4" w:space="0"/>
              <w:right w:val="single" w:color="auto" w:sz="4" w:space="0"/>
            </w:tcBorders>
          </w:tcPr>
          <w:p w14:paraId="1610044D">
            <w:pPr>
              <w:spacing w:line="400" w:lineRule="exact"/>
              <w:rPr>
                <w:rFonts w:ascii="宋体" w:hAnsi="宋体" w:cs="宋体"/>
                <w:color w:val="auto"/>
                <w:sz w:val="24"/>
              </w:rPr>
            </w:pPr>
          </w:p>
        </w:tc>
        <w:tc>
          <w:tcPr>
            <w:tcW w:w="982" w:type="dxa"/>
            <w:tcBorders>
              <w:top w:val="single" w:color="auto" w:sz="4" w:space="0"/>
              <w:left w:val="single" w:color="auto" w:sz="4" w:space="0"/>
              <w:bottom w:val="single" w:color="auto" w:sz="4" w:space="0"/>
              <w:right w:val="single" w:color="auto" w:sz="4" w:space="0"/>
            </w:tcBorders>
          </w:tcPr>
          <w:p w14:paraId="1BECB3AF">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03795033">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3F24AD60">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5AD70662">
            <w:pPr>
              <w:spacing w:line="400" w:lineRule="exact"/>
              <w:rPr>
                <w:rFonts w:ascii="宋体" w:hAnsi="宋体" w:cs="宋体"/>
                <w:color w:val="auto"/>
                <w:sz w:val="24"/>
              </w:rPr>
            </w:pPr>
          </w:p>
        </w:tc>
      </w:tr>
      <w:tr w14:paraId="6CD8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7" w:type="dxa"/>
            <w:vMerge w:val="restart"/>
            <w:tcBorders>
              <w:top w:val="single" w:color="auto" w:sz="4" w:space="0"/>
              <w:left w:val="single" w:color="auto" w:sz="4" w:space="0"/>
              <w:bottom w:val="single" w:color="auto" w:sz="4" w:space="0"/>
              <w:right w:val="single" w:color="auto" w:sz="4" w:space="0"/>
            </w:tcBorders>
          </w:tcPr>
          <w:p w14:paraId="4F7CAF20">
            <w:pPr>
              <w:spacing w:line="400" w:lineRule="exact"/>
              <w:rPr>
                <w:rFonts w:ascii="宋体" w:hAnsi="宋体" w:cs="宋体"/>
                <w:color w:val="auto"/>
                <w:sz w:val="24"/>
              </w:rPr>
            </w:pPr>
            <w:r>
              <w:rPr>
                <w:rFonts w:hint="eastAsia" w:ascii="宋体" w:hAnsi="宋体" w:cs="宋体"/>
                <w:color w:val="auto"/>
                <w:sz w:val="24"/>
              </w:rPr>
              <w:t>2</w:t>
            </w:r>
          </w:p>
        </w:tc>
        <w:tc>
          <w:tcPr>
            <w:tcW w:w="1217" w:type="dxa"/>
            <w:tcBorders>
              <w:top w:val="single" w:color="auto" w:sz="4" w:space="0"/>
              <w:left w:val="single" w:color="auto" w:sz="4" w:space="0"/>
              <w:bottom w:val="single" w:color="auto" w:sz="4" w:space="0"/>
              <w:right w:val="single" w:color="auto" w:sz="4" w:space="0"/>
            </w:tcBorders>
          </w:tcPr>
          <w:p w14:paraId="2D654B90">
            <w:pPr>
              <w:spacing w:line="400" w:lineRule="exact"/>
              <w:rPr>
                <w:rFonts w:ascii="宋体" w:hAnsi="宋体" w:cs="宋体"/>
                <w:color w:val="auto"/>
                <w:sz w:val="24"/>
              </w:rPr>
            </w:pPr>
            <w:r>
              <w:rPr>
                <w:rFonts w:hint="eastAsia" w:ascii="宋体" w:hAnsi="宋体" w:cs="宋体"/>
                <w:color w:val="auto"/>
                <w:sz w:val="24"/>
              </w:rPr>
              <w:t>货物名称1</w:t>
            </w:r>
          </w:p>
        </w:tc>
        <w:tc>
          <w:tcPr>
            <w:tcW w:w="1452" w:type="dxa"/>
            <w:tcBorders>
              <w:top w:val="single" w:color="auto" w:sz="4" w:space="0"/>
              <w:left w:val="single" w:color="auto" w:sz="4" w:space="0"/>
              <w:bottom w:val="single" w:color="auto" w:sz="4" w:space="0"/>
              <w:right w:val="single" w:color="auto" w:sz="4" w:space="0"/>
            </w:tcBorders>
          </w:tcPr>
          <w:p w14:paraId="6EF43831">
            <w:pPr>
              <w:spacing w:line="400" w:lineRule="exact"/>
              <w:rPr>
                <w:rFonts w:ascii="宋体" w:hAnsi="宋体" w:cs="宋体"/>
                <w:color w:val="auto"/>
                <w:sz w:val="24"/>
              </w:rPr>
            </w:pPr>
          </w:p>
        </w:tc>
        <w:tc>
          <w:tcPr>
            <w:tcW w:w="982" w:type="dxa"/>
            <w:tcBorders>
              <w:top w:val="single" w:color="auto" w:sz="4" w:space="0"/>
              <w:left w:val="single" w:color="auto" w:sz="4" w:space="0"/>
              <w:bottom w:val="single" w:color="auto" w:sz="4" w:space="0"/>
              <w:right w:val="single" w:color="auto" w:sz="4" w:space="0"/>
            </w:tcBorders>
          </w:tcPr>
          <w:p w14:paraId="321180DA">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5317B4BF">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7D13DECA">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2DC67F6A">
            <w:pPr>
              <w:spacing w:line="400" w:lineRule="exact"/>
              <w:rPr>
                <w:rFonts w:ascii="宋体" w:hAnsi="宋体" w:cs="宋体"/>
                <w:color w:val="auto"/>
                <w:sz w:val="24"/>
              </w:rPr>
            </w:pPr>
          </w:p>
        </w:tc>
      </w:tr>
      <w:tr w14:paraId="1FAC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7" w:type="dxa"/>
            <w:vMerge w:val="continue"/>
            <w:tcBorders>
              <w:top w:val="single" w:color="auto" w:sz="4" w:space="0"/>
              <w:left w:val="single" w:color="auto" w:sz="4" w:space="0"/>
              <w:bottom w:val="single" w:color="auto" w:sz="4" w:space="0"/>
              <w:right w:val="single" w:color="auto" w:sz="4" w:space="0"/>
            </w:tcBorders>
          </w:tcPr>
          <w:p w14:paraId="2895648E">
            <w:pPr>
              <w:rPr>
                <w:color w:val="auto"/>
                <w:sz w:val="20"/>
                <w:szCs w:val="20"/>
              </w:rPr>
            </w:pPr>
          </w:p>
        </w:tc>
        <w:tc>
          <w:tcPr>
            <w:tcW w:w="1217" w:type="dxa"/>
            <w:tcBorders>
              <w:top w:val="single" w:color="auto" w:sz="4" w:space="0"/>
              <w:left w:val="single" w:color="auto" w:sz="4" w:space="0"/>
              <w:bottom w:val="single" w:color="auto" w:sz="4" w:space="0"/>
              <w:right w:val="single" w:color="auto" w:sz="4" w:space="0"/>
            </w:tcBorders>
          </w:tcPr>
          <w:p w14:paraId="31C65307">
            <w:pPr>
              <w:spacing w:line="400" w:lineRule="exact"/>
              <w:rPr>
                <w:rFonts w:ascii="宋体" w:hAnsi="宋体" w:cs="宋体"/>
                <w:color w:val="auto"/>
                <w:sz w:val="24"/>
              </w:rPr>
            </w:pPr>
            <w:r>
              <w:rPr>
                <w:rFonts w:hint="eastAsia" w:ascii="宋体" w:hAnsi="宋体" w:cs="宋体"/>
                <w:color w:val="auto"/>
                <w:sz w:val="24"/>
              </w:rPr>
              <w:t>参数名称1</w:t>
            </w:r>
          </w:p>
        </w:tc>
        <w:tc>
          <w:tcPr>
            <w:tcW w:w="1452" w:type="dxa"/>
            <w:tcBorders>
              <w:top w:val="single" w:color="auto" w:sz="4" w:space="0"/>
              <w:left w:val="single" w:color="auto" w:sz="4" w:space="0"/>
              <w:bottom w:val="single" w:color="auto" w:sz="4" w:space="0"/>
              <w:right w:val="single" w:color="auto" w:sz="4" w:space="0"/>
            </w:tcBorders>
          </w:tcPr>
          <w:p w14:paraId="1D1B5865">
            <w:pPr>
              <w:spacing w:line="400" w:lineRule="exact"/>
              <w:rPr>
                <w:rFonts w:ascii="宋体" w:hAnsi="宋体" w:cs="宋体"/>
                <w:color w:val="auto"/>
                <w:sz w:val="24"/>
              </w:rPr>
            </w:pPr>
          </w:p>
        </w:tc>
        <w:tc>
          <w:tcPr>
            <w:tcW w:w="982" w:type="dxa"/>
            <w:tcBorders>
              <w:top w:val="single" w:color="auto" w:sz="4" w:space="0"/>
              <w:left w:val="single" w:color="auto" w:sz="4" w:space="0"/>
              <w:bottom w:val="single" w:color="auto" w:sz="4" w:space="0"/>
              <w:right w:val="single" w:color="auto" w:sz="4" w:space="0"/>
            </w:tcBorders>
          </w:tcPr>
          <w:p w14:paraId="0B192D6F">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4A272961">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390A0E7B">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6D96ED5E">
            <w:pPr>
              <w:spacing w:line="400" w:lineRule="exact"/>
              <w:rPr>
                <w:rFonts w:ascii="宋体" w:hAnsi="宋体" w:cs="宋体"/>
                <w:color w:val="auto"/>
                <w:sz w:val="24"/>
              </w:rPr>
            </w:pPr>
          </w:p>
        </w:tc>
      </w:tr>
      <w:tr w14:paraId="4BC66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17" w:type="dxa"/>
            <w:vMerge w:val="continue"/>
            <w:tcBorders>
              <w:top w:val="single" w:color="auto" w:sz="4" w:space="0"/>
              <w:left w:val="single" w:color="auto" w:sz="4" w:space="0"/>
              <w:bottom w:val="single" w:color="auto" w:sz="4" w:space="0"/>
              <w:right w:val="single" w:color="auto" w:sz="4" w:space="0"/>
            </w:tcBorders>
          </w:tcPr>
          <w:p w14:paraId="2558474A">
            <w:pPr>
              <w:rPr>
                <w:color w:val="auto"/>
                <w:sz w:val="20"/>
                <w:szCs w:val="20"/>
              </w:rPr>
            </w:pPr>
          </w:p>
        </w:tc>
        <w:tc>
          <w:tcPr>
            <w:tcW w:w="1217" w:type="dxa"/>
            <w:tcBorders>
              <w:top w:val="single" w:color="auto" w:sz="4" w:space="0"/>
              <w:left w:val="single" w:color="auto" w:sz="4" w:space="0"/>
              <w:bottom w:val="single" w:color="auto" w:sz="4" w:space="0"/>
              <w:right w:val="single" w:color="auto" w:sz="4" w:space="0"/>
            </w:tcBorders>
          </w:tcPr>
          <w:p w14:paraId="5F82315A">
            <w:pPr>
              <w:spacing w:line="400" w:lineRule="exact"/>
              <w:rPr>
                <w:rFonts w:ascii="宋体" w:hAnsi="宋体" w:cs="宋体"/>
                <w:color w:val="auto"/>
                <w:sz w:val="24"/>
              </w:rPr>
            </w:pPr>
            <w:r>
              <w:rPr>
                <w:rFonts w:hint="eastAsia" w:ascii="宋体" w:hAnsi="宋体" w:cs="宋体"/>
                <w:color w:val="auto"/>
                <w:sz w:val="24"/>
              </w:rPr>
              <w:t>参数名称2</w:t>
            </w:r>
          </w:p>
        </w:tc>
        <w:tc>
          <w:tcPr>
            <w:tcW w:w="1452" w:type="dxa"/>
            <w:tcBorders>
              <w:top w:val="single" w:color="auto" w:sz="4" w:space="0"/>
              <w:left w:val="single" w:color="auto" w:sz="4" w:space="0"/>
              <w:bottom w:val="single" w:color="auto" w:sz="4" w:space="0"/>
              <w:right w:val="single" w:color="auto" w:sz="4" w:space="0"/>
            </w:tcBorders>
          </w:tcPr>
          <w:p w14:paraId="4C7CD36B">
            <w:pPr>
              <w:spacing w:line="400" w:lineRule="exact"/>
              <w:rPr>
                <w:rFonts w:ascii="宋体" w:hAnsi="宋体" w:cs="宋体"/>
                <w:color w:val="auto"/>
                <w:sz w:val="24"/>
              </w:rPr>
            </w:pPr>
          </w:p>
        </w:tc>
        <w:tc>
          <w:tcPr>
            <w:tcW w:w="982" w:type="dxa"/>
            <w:tcBorders>
              <w:top w:val="single" w:color="auto" w:sz="4" w:space="0"/>
              <w:left w:val="single" w:color="auto" w:sz="4" w:space="0"/>
              <w:bottom w:val="single" w:color="auto" w:sz="4" w:space="0"/>
              <w:right w:val="single" w:color="auto" w:sz="4" w:space="0"/>
            </w:tcBorders>
          </w:tcPr>
          <w:p w14:paraId="0858799B">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7168995E">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5BEB65B6">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670D9496">
            <w:pPr>
              <w:spacing w:line="400" w:lineRule="exact"/>
              <w:rPr>
                <w:rFonts w:ascii="宋体" w:hAnsi="宋体" w:cs="宋体"/>
                <w:color w:val="auto"/>
                <w:sz w:val="24"/>
              </w:rPr>
            </w:pPr>
          </w:p>
        </w:tc>
      </w:tr>
      <w:tr w14:paraId="3E4C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7" w:type="dxa"/>
            <w:tcBorders>
              <w:top w:val="single" w:color="auto" w:sz="4" w:space="0"/>
              <w:left w:val="single" w:color="auto" w:sz="4" w:space="0"/>
              <w:bottom w:val="single" w:color="auto" w:sz="4" w:space="0"/>
              <w:right w:val="single" w:color="auto" w:sz="4" w:space="0"/>
            </w:tcBorders>
          </w:tcPr>
          <w:p w14:paraId="67F628EE">
            <w:pPr>
              <w:spacing w:line="400" w:lineRule="exact"/>
              <w:rPr>
                <w:rFonts w:ascii="宋体" w:hAnsi="宋体" w:cs="宋体"/>
                <w:color w:val="auto"/>
                <w:sz w:val="24"/>
              </w:rPr>
            </w:pPr>
          </w:p>
        </w:tc>
        <w:tc>
          <w:tcPr>
            <w:tcW w:w="1217" w:type="dxa"/>
            <w:tcBorders>
              <w:top w:val="single" w:color="auto" w:sz="4" w:space="0"/>
              <w:left w:val="single" w:color="auto" w:sz="4" w:space="0"/>
              <w:bottom w:val="single" w:color="auto" w:sz="4" w:space="0"/>
              <w:right w:val="single" w:color="auto" w:sz="4" w:space="0"/>
            </w:tcBorders>
          </w:tcPr>
          <w:p w14:paraId="7D19950E">
            <w:pPr>
              <w:spacing w:line="400" w:lineRule="exact"/>
              <w:rPr>
                <w:rFonts w:ascii="宋体" w:hAnsi="宋体" w:cs="宋体"/>
                <w:color w:val="auto"/>
                <w:sz w:val="24"/>
              </w:rPr>
            </w:pPr>
            <w:r>
              <w:rPr>
                <w:rFonts w:hint="eastAsia" w:ascii="宋体" w:hAnsi="宋体" w:cs="宋体"/>
                <w:color w:val="auto"/>
                <w:sz w:val="24"/>
              </w:rPr>
              <w:t>……</w:t>
            </w:r>
          </w:p>
        </w:tc>
        <w:tc>
          <w:tcPr>
            <w:tcW w:w="1452" w:type="dxa"/>
            <w:tcBorders>
              <w:top w:val="single" w:color="auto" w:sz="4" w:space="0"/>
              <w:left w:val="single" w:color="auto" w:sz="4" w:space="0"/>
              <w:bottom w:val="single" w:color="auto" w:sz="4" w:space="0"/>
              <w:right w:val="single" w:color="auto" w:sz="4" w:space="0"/>
            </w:tcBorders>
          </w:tcPr>
          <w:p w14:paraId="3E103A1B">
            <w:pPr>
              <w:spacing w:line="400" w:lineRule="exact"/>
              <w:rPr>
                <w:rFonts w:ascii="宋体" w:hAnsi="宋体" w:cs="宋体"/>
                <w:color w:val="auto"/>
                <w:sz w:val="24"/>
              </w:rPr>
            </w:pPr>
          </w:p>
        </w:tc>
        <w:tc>
          <w:tcPr>
            <w:tcW w:w="982" w:type="dxa"/>
            <w:tcBorders>
              <w:top w:val="single" w:color="auto" w:sz="4" w:space="0"/>
              <w:left w:val="single" w:color="auto" w:sz="4" w:space="0"/>
              <w:bottom w:val="single" w:color="auto" w:sz="4" w:space="0"/>
              <w:right w:val="single" w:color="auto" w:sz="4" w:space="0"/>
            </w:tcBorders>
          </w:tcPr>
          <w:p w14:paraId="04FE0E0E">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3DEB04E1">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6F47AC73">
            <w:pPr>
              <w:spacing w:line="400" w:lineRule="exact"/>
              <w:rPr>
                <w:rFonts w:ascii="宋体" w:hAnsi="宋体" w:cs="宋体"/>
                <w:color w:val="auto"/>
                <w:sz w:val="24"/>
              </w:rPr>
            </w:pPr>
          </w:p>
        </w:tc>
        <w:tc>
          <w:tcPr>
            <w:tcW w:w="1218" w:type="dxa"/>
            <w:tcBorders>
              <w:top w:val="single" w:color="auto" w:sz="4" w:space="0"/>
              <w:left w:val="single" w:color="auto" w:sz="4" w:space="0"/>
              <w:bottom w:val="single" w:color="auto" w:sz="4" w:space="0"/>
              <w:right w:val="single" w:color="auto" w:sz="4" w:space="0"/>
            </w:tcBorders>
          </w:tcPr>
          <w:p w14:paraId="4C647704">
            <w:pPr>
              <w:spacing w:line="400" w:lineRule="exact"/>
              <w:rPr>
                <w:rFonts w:ascii="宋体" w:hAnsi="宋体" w:cs="宋体"/>
                <w:color w:val="auto"/>
                <w:sz w:val="24"/>
              </w:rPr>
            </w:pPr>
          </w:p>
        </w:tc>
      </w:tr>
    </w:tbl>
    <w:p w14:paraId="12F04EC1">
      <w:pPr>
        <w:spacing w:line="400" w:lineRule="exact"/>
        <w:outlineLvl w:val="1"/>
        <w:rPr>
          <w:rFonts w:ascii="宋体" w:hAnsi="宋体" w:cs="宋体"/>
          <w:color w:val="auto"/>
          <w:sz w:val="24"/>
          <w:szCs w:val="24"/>
        </w:rPr>
      </w:pPr>
    </w:p>
    <w:p w14:paraId="3558F207">
      <w:pPr>
        <w:spacing w:line="400" w:lineRule="exact"/>
        <w:jc w:val="center"/>
        <w:outlineLvl w:val="1"/>
        <w:rPr>
          <w:rFonts w:ascii="宋体" w:hAnsi="宋体" w:cs="宋体"/>
          <w:color w:val="auto"/>
          <w:sz w:val="24"/>
          <w:szCs w:val="24"/>
        </w:rPr>
      </w:pPr>
      <w:r>
        <w:rPr>
          <w:rFonts w:hint="eastAsia" w:ascii="宋体" w:hAnsi="宋体" w:cs="宋体"/>
          <w:color w:val="auto"/>
          <w:sz w:val="24"/>
          <w:szCs w:val="24"/>
        </w:rPr>
        <w:t xml:space="preserve">                                            供 应 商：</w:t>
      </w:r>
      <w:r>
        <w:rPr>
          <w:rFonts w:hint="eastAsia" w:ascii="宋体" w:hAnsi="宋体" w:cs="宋体"/>
          <w:color w:val="auto"/>
          <w:sz w:val="24"/>
          <w:szCs w:val="24"/>
          <w:u w:val="single"/>
        </w:rPr>
        <w:t>（盖企业电子印章）</w:t>
      </w:r>
    </w:p>
    <w:p w14:paraId="13683209">
      <w:pPr>
        <w:spacing w:line="400" w:lineRule="exact"/>
        <w:jc w:val="center"/>
        <w:outlineLvl w:val="1"/>
        <w:rPr>
          <w:rFonts w:ascii="宋体" w:hAnsi="宋体" w:cs="宋体"/>
          <w:color w:val="auto"/>
          <w:sz w:val="24"/>
          <w:szCs w:val="24"/>
        </w:rPr>
      </w:pPr>
      <w:r>
        <w:rPr>
          <w:rFonts w:hint="eastAsia" w:ascii="宋体" w:hAnsi="宋体" w:cs="宋体"/>
          <w:color w:val="auto"/>
          <w:sz w:val="24"/>
          <w:szCs w:val="24"/>
        </w:rPr>
        <w:t xml:space="preserve">                                法定代表人或被委托人：</w:t>
      </w:r>
      <w:r>
        <w:rPr>
          <w:rFonts w:hint="eastAsia" w:ascii="宋体" w:hAnsi="宋体" w:cs="宋体"/>
          <w:color w:val="auto"/>
          <w:sz w:val="24"/>
          <w:szCs w:val="24"/>
          <w:u w:val="single"/>
        </w:rPr>
        <w:t>（盖个人电子签章）</w:t>
      </w:r>
    </w:p>
    <w:p w14:paraId="1F6246F3">
      <w:pPr>
        <w:tabs>
          <w:tab w:val="left" w:pos="6300"/>
        </w:tabs>
        <w:snapToGrid w:val="0"/>
        <w:spacing w:line="400" w:lineRule="exact"/>
        <w:ind w:firstLine="4800" w:firstLineChars="2000"/>
        <w:rPr>
          <w:rFonts w:ascii="宋体"/>
          <w:color w:val="auto"/>
          <w:sz w:val="24"/>
          <w:szCs w:val="24"/>
          <w:u w:val="single"/>
        </w:rPr>
      </w:pPr>
      <w:r>
        <w:rPr>
          <w:rFonts w:hint="eastAsia" w:ascii="宋体" w:hAnsi="宋体" w:cs="宋体"/>
          <w:color w:val="auto"/>
          <w:sz w:val="24"/>
          <w:szCs w:val="24"/>
        </w:rPr>
        <w:t>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5B1A0CDB">
      <w:pPr>
        <w:spacing w:line="400" w:lineRule="exact"/>
        <w:ind w:firstLine="480" w:firstLineChars="200"/>
        <w:rPr>
          <w:rFonts w:ascii="宋体" w:hAnsi="宋体" w:cs="宋体"/>
          <w:color w:val="auto"/>
          <w:sz w:val="24"/>
          <w:szCs w:val="24"/>
        </w:rPr>
      </w:pPr>
    </w:p>
    <w:p w14:paraId="531CFBD6">
      <w:pPr>
        <w:pStyle w:val="7"/>
        <w:widowControl/>
        <w:spacing w:line="400" w:lineRule="exact"/>
        <w:rPr>
          <w:rFonts w:hAnsi="宋体"/>
          <w:color w:val="auto"/>
        </w:rPr>
      </w:pPr>
      <w:r>
        <w:rPr>
          <w:rFonts w:hint="eastAsia" w:hAnsi="宋体"/>
          <w:color w:val="auto"/>
        </w:rPr>
        <w:t>注明：1.必须如实填写本表，否则可能导致投标不被接受。</w:t>
      </w:r>
    </w:p>
    <w:p w14:paraId="3B182948">
      <w:pPr>
        <w:spacing w:line="400" w:lineRule="exact"/>
        <w:rPr>
          <w:rFonts w:ascii="宋体" w:hAnsi="宋体" w:cs="宋体"/>
          <w:color w:val="auto"/>
          <w:sz w:val="24"/>
        </w:rPr>
      </w:pPr>
      <w:r>
        <w:rPr>
          <w:rFonts w:hint="eastAsia" w:ascii="宋体" w:hAnsi="宋体" w:cs="宋体"/>
          <w:color w:val="auto"/>
          <w:sz w:val="24"/>
        </w:rPr>
        <w:t xml:space="preserve"> 2.此技术要求偏差表务必按</w:t>
      </w:r>
      <w:r>
        <w:rPr>
          <w:rFonts w:hint="eastAsia" w:ascii="宋体" w:hAnsi="宋体" w:cs="宋体"/>
          <w:color w:val="auto"/>
          <w:sz w:val="24"/>
          <w:lang w:val="en-US" w:eastAsia="zh-CN"/>
        </w:rPr>
        <w:t>照竞谈文件中的“</w:t>
      </w:r>
      <w:r>
        <w:rPr>
          <w:rFonts w:hint="eastAsia" w:ascii="宋体" w:hAnsi="宋体" w:cs="宋体"/>
          <w:color w:val="auto"/>
          <w:sz w:val="24"/>
        </w:rPr>
        <w:t xml:space="preserve">第四章 </w:t>
      </w:r>
      <w:r>
        <w:rPr>
          <w:rFonts w:hint="eastAsia" w:ascii="宋体" w:hAnsi="宋体" w:cs="宋体"/>
          <w:color w:val="auto"/>
          <w:sz w:val="24"/>
          <w:lang w:val="en-US" w:eastAsia="zh-CN"/>
        </w:rPr>
        <w:t>采购内容及技术参数要求</w:t>
      </w:r>
      <w:r>
        <w:rPr>
          <w:rFonts w:hint="eastAsia" w:ascii="宋体" w:hAnsi="宋体" w:cs="宋体"/>
          <w:color w:val="auto"/>
          <w:sz w:val="24"/>
        </w:rPr>
        <w:t xml:space="preserve">”条款逐条对照，逐条描述是否响应竞谈文件中的技术和服务要求，缺少的条款或出现负偏差的将视为不响应。如无偏差请填写“无”，如有偏差请注明“正偏差”或“负偏差”； </w:t>
      </w:r>
    </w:p>
    <w:p w14:paraId="1A7D4E1A">
      <w:pPr>
        <w:pStyle w:val="8"/>
        <w:widowControl/>
        <w:kinsoku w:val="0"/>
        <w:overflowPunct w:val="0"/>
        <w:spacing w:line="400" w:lineRule="exact"/>
        <w:ind w:firstLine="720" w:firstLineChars="300"/>
        <w:rPr>
          <w:rFonts w:ascii="宋体" w:hAnsi="宋体" w:cs="宋体"/>
          <w:color w:val="auto"/>
          <w:sz w:val="24"/>
          <w:szCs w:val="24"/>
        </w:rPr>
      </w:pPr>
      <w:r>
        <w:rPr>
          <w:rFonts w:hint="eastAsia" w:ascii="宋体" w:hAnsi="宋体" w:cs="宋体"/>
          <w:color w:val="auto"/>
          <w:sz w:val="24"/>
          <w:szCs w:val="24"/>
        </w:rPr>
        <w:t>3、“偏差描述”一栏中由供应商对所投产品的技术性能对应谈判文件要求就偏差之处作以重点描述；</w:t>
      </w:r>
    </w:p>
    <w:p w14:paraId="20DB9ADE">
      <w:pPr>
        <w:pStyle w:val="8"/>
        <w:widowControl/>
        <w:kinsoku w:val="0"/>
        <w:overflowPunct w:val="0"/>
        <w:spacing w:line="400" w:lineRule="exact"/>
        <w:ind w:firstLine="720" w:firstLineChars="300"/>
        <w:rPr>
          <w:rFonts w:ascii="宋体" w:hAnsi="宋体" w:cs="宋体"/>
          <w:color w:val="auto"/>
          <w:sz w:val="24"/>
          <w:szCs w:val="24"/>
        </w:rPr>
      </w:pPr>
      <w:r>
        <w:rPr>
          <w:rFonts w:hint="eastAsia" w:ascii="宋体" w:hAnsi="宋体" w:cs="宋体"/>
          <w:color w:val="auto"/>
          <w:sz w:val="24"/>
          <w:szCs w:val="24"/>
        </w:rPr>
        <w:t>4、有“正偏差”的提供相关证明材料。</w:t>
      </w:r>
    </w:p>
    <w:p w14:paraId="6FEE57DD">
      <w:pPr>
        <w:pStyle w:val="8"/>
        <w:widowControl/>
        <w:kinsoku w:val="0"/>
        <w:overflowPunct w:val="0"/>
        <w:spacing w:line="400" w:lineRule="exact"/>
        <w:ind w:firstLine="720" w:firstLineChars="300"/>
        <w:rPr>
          <w:rFonts w:ascii="宋体" w:hAnsi="宋体" w:cs="宋体"/>
          <w:color w:val="auto"/>
          <w:sz w:val="24"/>
          <w:szCs w:val="24"/>
        </w:rPr>
      </w:pPr>
      <w:r>
        <w:rPr>
          <w:rFonts w:hint="eastAsia" w:ascii="宋体" w:hAnsi="宋体" w:cs="宋体"/>
          <w:color w:val="auto"/>
          <w:sz w:val="24"/>
          <w:szCs w:val="24"/>
        </w:rPr>
        <w:t>5、表格由供应商自行添加。</w:t>
      </w:r>
    </w:p>
    <w:p w14:paraId="623579A4">
      <w:pPr>
        <w:autoSpaceDE w:val="0"/>
        <w:autoSpaceDN w:val="0"/>
        <w:spacing w:line="400" w:lineRule="exact"/>
        <w:rPr>
          <w:rFonts w:ascii="宋体"/>
          <w:b/>
          <w:bCs/>
          <w:color w:val="auto"/>
        </w:rPr>
      </w:pPr>
    </w:p>
    <w:p w14:paraId="48B5B85F">
      <w:pPr>
        <w:pStyle w:val="31"/>
        <w:spacing w:line="400" w:lineRule="exact"/>
        <w:jc w:val="center"/>
        <w:rPr>
          <w:rFonts w:ascii="黑体" w:hAnsi="黑体" w:eastAsia="黑体" w:cs="Times New Roman"/>
          <w:color w:val="auto"/>
          <w:sz w:val="32"/>
          <w:szCs w:val="32"/>
        </w:rPr>
      </w:pPr>
      <w:bookmarkStart w:id="257" w:name="_Toc1165_WPSOffice_Level2"/>
      <w:bookmarkStart w:id="258" w:name="_Toc17837_WPSOffice_Level1"/>
      <w:r>
        <w:rPr>
          <w:rFonts w:hint="eastAsia" w:ascii="黑体" w:hAnsi="黑体" w:eastAsia="黑体" w:cs="黑体"/>
          <w:color w:val="auto"/>
          <w:sz w:val="32"/>
          <w:szCs w:val="32"/>
        </w:rPr>
        <w:t>五、资格证明文件及服务要求证明材料</w:t>
      </w:r>
      <w:bookmarkEnd w:id="257"/>
      <w:bookmarkEnd w:id="258"/>
    </w:p>
    <w:p w14:paraId="6065BD68">
      <w:pPr>
        <w:autoSpaceDE w:val="0"/>
        <w:autoSpaceDN w:val="0"/>
        <w:spacing w:line="400" w:lineRule="exact"/>
        <w:rPr>
          <w:rFonts w:ascii="宋体"/>
          <w:color w:val="auto"/>
        </w:rPr>
      </w:pPr>
    </w:p>
    <w:p w14:paraId="03A2D6ED">
      <w:pPr>
        <w:autoSpaceDE w:val="0"/>
        <w:autoSpaceDN w:val="0"/>
        <w:spacing w:line="400" w:lineRule="exact"/>
        <w:rPr>
          <w:rFonts w:ascii="宋体"/>
          <w:color w:val="auto"/>
          <w:sz w:val="24"/>
          <w:szCs w:val="24"/>
        </w:rPr>
      </w:pPr>
      <w:r>
        <w:rPr>
          <w:rFonts w:hint="eastAsia" w:ascii="宋体" w:hAnsi="宋体" w:cs="宋体"/>
          <w:color w:val="auto"/>
          <w:sz w:val="24"/>
          <w:szCs w:val="24"/>
        </w:rPr>
        <w:t>以下证件投标文件中附扫描件：</w:t>
      </w:r>
    </w:p>
    <w:p w14:paraId="6F03B90C">
      <w:pPr>
        <w:autoSpaceDE w:val="0"/>
        <w:autoSpaceDN w:val="0"/>
        <w:spacing w:line="400" w:lineRule="exact"/>
        <w:ind w:firstLine="480" w:firstLineChars="200"/>
        <w:rPr>
          <w:rFonts w:ascii="宋体"/>
          <w:color w:val="auto"/>
          <w:sz w:val="24"/>
          <w:szCs w:val="24"/>
        </w:rPr>
      </w:pPr>
      <w:r>
        <w:rPr>
          <w:rFonts w:ascii="宋体" w:hAnsi="宋体" w:cs="宋体"/>
          <w:color w:val="auto"/>
          <w:sz w:val="24"/>
          <w:szCs w:val="24"/>
        </w:rPr>
        <w:t>1</w:t>
      </w:r>
      <w:r>
        <w:rPr>
          <w:rFonts w:hint="eastAsia" w:ascii="宋体" w:hAnsi="宋体" w:cs="宋体"/>
          <w:color w:val="auto"/>
          <w:sz w:val="24"/>
          <w:szCs w:val="24"/>
        </w:rPr>
        <w:t>、</w:t>
      </w:r>
      <w:r>
        <w:rPr>
          <w:rFonts w:hint="eastAsia" w:ascii="宋体" w:hAnsi="宋体" w:cs="宋体"/>
          <w:color w:val="auto"/>
          <w:sz w:val="24"/>
          <w:szCs w:val="24"/>
          <w:lang w:val="en-US" w:eastAsia="zh-CN"/>
        </w:rPr>
        <w:t>具有独立承担民事责任的能力</w:t>
      </w:r>
      <w:r>
        <w:rPr>
          <w:rFonts w:hint="eastAsia" w:ascii="宋体" w:hAnsi="宋体" w:cs="宋体"/>
          <w:color w:val="auto"/>
          <w:sz w:val="24"/>
          <w:szCs w:val="24"/>
        </w:rPr>
        <w:t>；（附件1）</w:t>
      </w:r>
    </w:p>
    <w:p w14:paraId="5BE3A5B1">
      <w:pPr>
        <w:autoSpaceDE w:val="0"/>
        <w:autoSpaceDN w:val="0"/>
        <w:spacing w:line="400" w:lineRule="exact"/>
        <w:ind w:firstLine="480" w:firstLineChars="200"/>
        <w:rPr>
          <w:rFonts w:ascii="宋体"/>
          <w:color w:val="auto"/>
          <w:sz w:val="24"/>
          <w:szCs w:val="24"/>
        </w:rPr>
      </w:pPr>
      <w:r>
        <w:rPr>
          <w:rFonts w:ascii="宋体" w:hAnsi="宋体" w:cs="宋体"/>
          <w:color w:val="auto"/>
          <w:sz w:val="24"/>
          <w:szCs w:val="24"/>
        </w:rPr>
        <w:t>2</w:t>
      </w:r>
      <w:r>
        <w:rPr>
          <w:rFonts w:hint="eastAsia" w:ascii="宋体" w:hAnsi="宋体" w:cs="宋体"/>
          <w:color w:val="auto"/>
          <w:sz w:val="24"/>
          <w:szCs w:val="24"/>
        </w:rPr>
        <w:t>、提供</w:t>
      </w:r>
      <w:r>
        <w:rPr>
          <w:rFonts w:hint="eastAsia" w:ascii="宋体" w:hAnsi="宋体" w:cs="宋体"/>
          <w:color w:val="auto"/>
          <w:sz w:val="24"/>
          <w:szCs w:val="24"/>
          <w:lang w:val="en-US" w:eastAsia="zh-CN"/>
        </w:rPr>
        <w:t>2025</w:t>
      </w:r>
      <w:r>
        <w:rPr>
          <w:rFonts w:hint="eastAsia" w:ascii="宋体" w:hAnsi="宋体" w:cs="宋体"/>
          <w:color w:val="auto"/>
          <w:sz w:val="24"/>
          <w:szCs w:val="24"/>
        </w:rPr>
        <w:t>年度财务审计报告，</w:t>
      </w:r>
      <w:r>
        <w:rPr>
          <w:rFonts w:hint="eastAsia" w:ascii="宋体" w:hAnsi="宋体" w:cs="宋体"/>
          <w:color w:val="auto"/>
          <w:kern w:val="0"/>
          <w:sz w:val="24"/>
          <w:szCs w:val="24"/>
        </w:rPr>
        <w:t>新注册企业按实际成立年限提供，或提供银行出具的资信证明；</w:t>
      </w:r>
      <w:r>
        <w:rPr>
          <w:rFonts w:hint="eastAsia" w:ascii="宋体" w:hAnsi="宋体" w:cs="宋体"/>
          <w:color w:val="auto"/>
          <w:sz w:val="24"/>
          <w:szCs w:val="24"/>
        </w:rPr>
        <w:t>（附件2）</w:t>
      </w:r>
    </w:p>
    <w:p w14:paraId="03433DE6">
      <w:pPr>
        <w:spacing w:line="400" w:lineRule="exact"/>
        <w:ind w:firstLine="480" w:firstLineChars="200"/>
        <w:rPr>
          <w:rFonts w:ascii="宋体" w:hAnsi="宋体" w:cs="宋体"/>
          <w:color w:val="auto"/>
          <w:sz w:val="24"/>
          <w:szCs w:val="24"/>
        </w:rPr>
      </w:pPr>
      <w:r>
        <w:rPr>
          <w:rFonts w:hint="eastAsia" w:ascii="宋体" w:hAnsi="宋体" w:cs="宋体"/>
          <w:bCs/>
          <w:color w:val="auto"/>
          <w:sz w:val="24"/>
          <w:szCs w:val="24"/>
        </w:rPr>
        <w:t>3、</w:t>
      </w:r>
      <w:r>
        <w:rPr>
          <w:rFonts w:hint="eastAsia" w:ascii="宋体" w:hAnsi="宋体" w:cs="宋体"/>
          <w:color w:val="auto"/>
          <w:sz w:val="24"/>
          <w:szCs w:val="24"/>
          <w:lang w:val="zh-CN"/>
        </w:rPr>
        <w:t>具有履行合同所必需的设备和专业技术能力</w:t>
      </w:r>
      <w:r>
        <w:rPr>
          <w:rFonts w:hint="eastAsia" w:ascii="宋体" w:hAnsi="宋体" w:cs="宋体"/>
          <w:color w:val="auto"/>
          <w:sz w:val="24"/>
          <w:szCs w:val="24"/>
          <w:lang w:val="en-US" w:eastAsia="zh-CN"/>
        </w:rPr>
        <w:t>的承诺书</w:t>
      </w:r>
      <w:r>
        <w:rPr>
          <w:rFonts w:hint="eastAsia" w:ascii="宋体" w:hAnsi="宋体" w:cs="宋体"/>
          <w:color w:val="auto"/>
          <w:sz w:val="24"/>
          <w:szCs w:val="24"/>
          <w:lang w:val="zh-CN"/>
        </w:rPr>
        <w:t>；</w:t>
      </w:r>
      <w:r>
        <w:rPr>
          <w:rFonts w:hint="eastAsia" w:ascii="宋体" w:hAnsi="宋体" w:cs="宋体"/>
          <w:color w:val="auto"/>
          <w:sz w:val="24"/>
          <w:szCs w:val="24"/>
        </w:rPr>
        <w:t>（附件3）</w:t>
      </w:r>
    </w:p>
    <w:p w14:paraId="5E4496B5">
      <w:pPr>
        <w:autoSpaceDE w:val="0"/>
        <w:autoSpaceDN w:val="0"/>
        <w:spacing w:line="400" w:lineRule="exact"/>
        <w:ind w:firstLine="480" w:firstLineChars="200"/>
        <w:rPr>
          <w:rFonts w:ascii="宋体"/>
          <w:color w:val="auto"/>
          <w:sz w:val="24"/>
          <w:szCs w:val="24"/>
        </w:rPr>
      </w:pPr>
      <w:r>
        <w:rPr>
          <w:rFonts w:hint="eastAsia" w:ascii="宋体" w:hAnsi="宋体" w:cs="宋体"/>
          <w:color w:val="auto"/>
          <w:sz w:val="24"/>
          <w:szCs w:val="24"/>
        </w:rPr>
        <w:t>4、有依法缴纳税收和社会保障资金的良好记录（提供202</w:t>
      </w:r>
      <w:r>
        <w:rPr>
          <w:rFonts w:hint="eastAsia" w:ascii="宋体" w:hAnsi="宋体" w:cs="宋体"/>
          <w:color w:val="auto"/>
          <w:sz w:val="24"/>
          <w:szCs w:val="24"/>
          <w:lang w:val="en-US" w:eastAsia="zh-CN"/>
        </w:rPr>
        <w:t>6</w:t>
      </w:r>
      <w:r>
        <w:rPr>
          <w:rFonts w:hint="eastAsia" w:ascii="宋体" w:hAnsi="宋体" w:cs="宋体"/>
          <w:color w:val="auto"/>
          <w:sz w:val="24"/>
          <w:szCs w:val="24"/>
        </w:rPr>
        <w:t>年以来任意</w:t>
      </w:r>
      <w:r>
        <w:rPr>
          <w:rFonts w:hint="eastAsia" w:ascii="宋体" w:hAnsi="宋体" w:cs="宋体"/>
          <w:color w:val="auto"/>
          <w:sz w:val="24"/>
          <w:szCs w:val="24"/>
          <w:lang w:val="en-US" w:eastAsia="zh-CN"/>
        </w:rPr>
        <w:t>1</w:t>
      </w:r>
      <w:r>
        <w:rPr>
          <w:rFonts w:hint="eastAsia" w:ascii="宋体" w:hAnsi="宋体" w:cs="宋体"/>
          <w:color w:val="auto"/>
          <w:sz w:val="24"/>
          <w:szCs w:val="24"/>
        </w:rPr>
        <w:t>个月的依法缴纳税收证明和社保证明材料）；（附件4）</w:t>
      </w:r>
    </w:p>
    <w:p w14:paraId="0AA82296">
      <w:pPr>
        <w:autoSpaceDE w:val="0"/>
        <w:autoSpaceDN w:val="0"/>
        <w:spacing w:line="400" w:lineRule="exact"/>
        <w:ind w:firstLine="472" w:firstLineChars="196"/>
        <w:rPr>
          <w:rFonts w:ascii="宋体"/>
          <w:b/>
          <w:bCs/>
          <w:color w:val="auto"/>
          <w:sz w:val="24"/>
          <w:szCs w:val="24"/>
        </w:rPr>
      </w:pPr>
      <w:r>
        <w:rPr>
          <w:rFonts w:hint="eastAsia" w:ascii="宋体" w:hAnsi="宋体" w:cs="宋体"/>
          <w:b/>
          <w:bCs/>
          <w:color w:val="auto"/>
          <w:sz w:val="24"/>
          <w:szCs w:val="24"/>
        </w:rPr>
        <w:t>注：</w:t>
      </w:r>
      <w:r>
        <w:rPr>
          <w:rFonts w:ascii="宋体" w:hAnsi="宋体" w:cs="宋体"/>
          <w:b/>
          <w:bCs/>
          <w:color w:val="auto"/>
          <w:sz w:val="24"/>
          <w:szCs w:val="24"/>
        </w:rPr>
        <w:t>a.</w:t>
      </w:r>
      <w:r>
        <w:rPr>
          <w:rFonts w:hint="eastAsia" w:ascii="宋体" w:hAnsi="宋体" w:cs="宋体"/>
          <w:b/>
          <w:bCs/>
          <w:color w:val="auto"/>
          <w:sz w:val="24"/>
          <w:szCs w:val="24"/>
        </w:rPr>
        <w:t>税收证明材料主要指参加政府采购活动前一段时间内缴纳增值税、企业所得税的凭据。</w:t>
      </w:r>
    </w:p>
    <w:p w14:paraId="21D49DD8">
      <w:pPr>
        <w:autoSpaceDE w:val="0"/>
        <w:autoSpaceDN w:val="0"/>
        <w:spacing w:line="400" w:lineRule="exact"/>
        <w:ind w:firstLine="472" w:firstLineChars="196"/>
        <w:rPr>
          <w:rFonts w:ascii="宋体"/>
          <w:b/>
          <w:bCs/>
          <w:color w:val="auto"/>
          <w:sz w:val="24"/>
          <w:szCs w:val="24"/>
        </w:rPr>
      </w:pPr>
      <w:r>
        <w:rPr>
          <w:rFonts w:ascii="宋体" w:hAnsi="宋体" w:cs="宋体"/>
          <w:b/>
          <w:bCs/>
          <w:color w:val="auto"/>
          <w:sz w:val="24"/>
          <w:szCs w:val="24"/>
        </w:rPr>
        <w:t>b.</w:t>
      </w:r>
      <w:r>
        <w:rPr>
          <w:rFonts w:hint="eastAsia" w:ascii="宋体" w:hAnsi="宋体" w:cs="宋体"/>
          <w:b/>
          <w:bCs/>
          <w:color w:val="auto"/>
          <w:sz w:val="24"/>
          <w:szCs w:val="24"/>
        </w:rPr>
        <w:t>缴纳社会保障资金的证明（可以是银行扣款回单或社保部门开具的票据）。</w:t>
      </w:r>
    </w:p>
    <w:p w14:paraId="4D4E00B8">
      <w:pPr>
        <w:autoSpaceDE w:val="0"/>
        <w:autoSpaceDN w:val="0"/>
        <w:spacing w:line="400" w:lineRule="exact"/>
        <w:ind w:firstLine="480" w:firstLineChars="200"/>
        <w:rPr>
          <w:rFonts w:ascii="宋体"/>
          <w:color w:val="auto"/>
          <w:sz w:val="24"/>
          <w:szCs w:val="24"/>
        </w:rPr>
      </w:pPr>
      <w:r>
        <w:rPr>
          <w:rFonts w:hint="eastAsia" w:ascii="宋体" w:hAnsi="宋体" w:cs="宋体"/>
          <w:color w:val="auto"/>
          <w:sz w:val="24"/>
          <w:szCs w:val="24"/>
        </w:rPr>
        <w:t>5、参加政府采购活动前三年内，在经营活动中没有重大的违法记录书面声明（附件5）；</w:t>
      </w:r>
    </w:p>
    <w:p w14:paraId="55C2E6A2">
      <w:pPr>
        <w:autoSpaceDE w:val="0"/>
        <w:autoSpaceDN w:val="0"/>
        <w:spacing w:line="400" w:lineRule="exact"/>
        <w:ind w:firstLine="480" w:firstLineChars="200"/>
        <w:rPr>
          <w:rFonts w:ascii="宋体"/>
          <w:color w:val="auto"/>
          <w:sz w:val="24"/>
          <w:szCs w:val="24"/>
        </w:rPr>
      </w:pPr>
      <w:r>
        <w:rPr>
          <w:rFonts w:hint="eastAsia" w:ascii="宋体" w:hAnsi="宋体" w:cs="宋体"/>
          <w:color w:val="auto"/>
          <w:sz w:val="24"/>
          <w:szCs w:val="24"/>
        </w:rPr>
        <w:t>6、反商业贿赂承诺书（附件6）</w:t>
      </w:r>
    </w:p>
    <w:p w14:paraId="5425523C">
      <w:pPr>
        <w:autoSpaceDE w:val="0"/>
        <w:autoSpaceDN w:val="0"/>
        <w:spacing w:line="400" w:lineRule="exact"/>
        <w:ind w:firstLine="480" w:firstLineChars="200"/>
        <w:rPr>
          <w:rFonts w:ascii="宋体"/>
          <w:color w:val="auto"/>
          <w:sz w:val="24"/>
          <w:szCs w:val="24"/>
        </w:rPr>
      </w:pPr>
      <w:r>
        <w:rPr>
          <w:rFonts w:hint="eastAsia" w:ascii="宋体" w:hAnsi="宋体" w:cs="宋体"/>
          <w:color w:val="auto"/>
          <w:sz w:val="24"/>
          <w:szCs w:val="24"/>
        </w:rPr>
        <w:t>7、信誉要求：</w:t>
      </w:r>
      <w:r>
        <w:rPr>
          <w:rFonts w:hint="eastAsia" w:ascii="宋体" w:hAnsi="宋体"/>
          <w:color w:val="auto"/>
          <w:sz w:val="24"/>
          <w:szCs w:val="24"/>
        </w:rPr>
        <w:t>在“信用中国”网站（www.creditchina.gov.cn）未被列入失信被执行人、重大税收违法案件当事人名单；在 “中国政府采购网” （www.ccgp.gov.cn）未被列入政府采购严重违法失信行为记录名单（指政府采购行政处罚有效期内）；</w:t>
      </w:r>
      <w:r>
        <w:rPr>
          <w:rFonts w:hint="eastAsia" w:ascii="宋体" w:hAnsi="宋体" w:cs="宋体"/>
          <w:color w:val="auto"/>
          <w:sz w:val="24"/>
          <w:szCs w:val="24"/>
        </w:rPr>
        <w:t>（附件7）</w:t>
      </w:r>
    </w:p>
    <w:p w14:paraId="28927F14">
      <w:pPr>
        <w:autoSpaceDE w:val="0"/>
        <w:autoSpaceDN w:val="0"/>
        <w:adjustRightIn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8.投标人提供的货物必须是原装全新、符合谈判文件规定技术参数的设备或产品（附件8）</w:t>
      </w:r>
    </w:p>
    <w:p w14:paraId="4D2EACF1">
      <w:pPr>
        <w:pStyle w:val="22"/>
        <w:spacing w:line="400" w:lineRule="exact"/>
        <w:ind w:firstLine="480" w:firstLineChars="200"/>
        <w:rPr>
          <w:rFonts w:ascii="宋体"/>
          <w:color w:val="auto"/>
          <w:sz w:val="24"/>
          <w:szCs w:val="24"/>
        </w:rPr>
      </w:pPr>
      <w:r>
        <w:rPr>
          <w:rFonts w:hint="eastAsia"/>
          <w:color w:val="auto"/>
          <w:sz w:val="24"/>
          <w:szCs w:val="24"/>
        </w:rPr>
        <w:t>9.供应商上传响应文件的计算机“硬件特征码”不得与本项目其他供应商相同（</w:t>
      </w:r>
      <w:r>
        <w:rPr>
          <w:rFonts w:hint="eastAsia" w:ascii="宋体" w:hAnsi="宋体" w:cs="宋体"/>
          <w:color w:val="auto"/>
          <w:sz w:val="24"/>
          <w:szCs w:val="24"/>
        </w:rPr>
        <w:t>附件9</w:t>
      </w:r>
      <w:r>
        <w:rPr>
          <w:rFonts w:hint="eastAsia"/>
          <w:color w:val="auto"/>
          <w:sz w:val="24"/>
          <w:szCs w:val="24"/>
        </w:rPr>
        <w:t>）。</w:t>
      </w:r>
    </w:p>
    <w:p w14:paraId="706398C3">
      <w:pPr>
        <w:pStyle w:val="22"/>
        <w:spacing w:line="400" w:lineRule="exact"/>
        <w:ind w:firstLine="240" w:firstLineChars="100"/>
        <w:rPr>
          <w:rFonts w:ascii="宋体"/>
          <w:color w:val="auto"/>
          <w:sz w:val="24"/>
          <w:szCs w:val="24"/>
        </w:rPr>
      </w:pPr>
      <w:r>
        <w:rPr>
          <w:rFonts w:hint="eastAsia" w:ascii="宋体" w:hAnsi="宋体" w:cs="宋体"/>
          <w:bCs/>
          <w:color w:val="auto"/>
          <w:sz w:val="24"/>
          <w:szCs w:val="24"/>
        </w:rPr>
        <w:t>10、</w:t>
      </w:r>
      <w:r>
        <w:rPr>
          <w:rStyle w:val="56"/>
          <w:rFonts w:hint="eastAsia" w:ascii="宋体" w:hAnsi="宋体" w:cs="宋体"/>
          <w:b w:val="0"/>
          <w:bCs w:val="0"/>
          <w:color w:val="auto"/>
          <w:sz w:val="24"/>
          <w:szCs w:val="24"/>
        </w:rPr>
        <w:t>保证金和履约保证金承诺书</w:t>
      </w:r>
      <w:r>
        <w:rPr>
          <w:rFonts w:hint="eastAsia" w:ascii="宋体" w:hAnsi="宋体" w:cs="宋体"/>
          <w:color w:val="auto"/>
          <w:sz w:val="24"/>
          <w:szCs w:val="24"/>
        </w:rPr>
        <w:t>（附件10）</w:t>
      </w:r>
    </w:p>
    <w:p w14:paraId="10055CAA">
      <w:pPr>
        <w:pStyle w:val="22"/>
        <w:spacing w:line="400" w:lineRule="exact"/>
        <w:rPr>
          <w:rFonts w:ascii="宋体"/>
          <w:color w:val="auto"/>
        </w:rPr>
      </w:pPr>
    </w:p>
    <w:p w14:paraId="4B16F85F">
      <w:pPr>
        <w:pStyle w:val="22"/>
        <w:spacing w:line="400" w:lineRule="exact"/>
        <w:rPr>
          <w:rFonts w:ascii="宋体"/>
          <w:color w:val="auto"/>
        </w:rPr>
      </w:pPr>
    </w:p>
    <w:p w14:paraId="120CDFD3">
      <w:pPr>
        <w:pStyle w:val="22"/>
        <w:spacing w:line="400" w:lineRule="exact"/>
        <w:rPr>
          <w:rFonts w:ascii="宋体"/>
          <w:color w:val="auto"/>
        </w:rPr>
      </w:pPr>
    </w:p>
    <w:p w14:paraId="2544F1E9">
      <w:pPr>
        <w:pStyle w:val="30"/>
        <w:ind w:firstLine="420"/>
        <w:rPr>
          <w:color w:val="auto"/>
        </w:rPr>
      </w:pPr>
    </w:p>
    <w:p w14:paraId="097E8DB2">
      <w:pPr>
        <w:pStyle w:val="22"/>
        <w:spacing w:line="400" w:lineRule="exact"/>
        <w:rPr>
          <w:rFonts w:ascii="宋体"/>
          <w:color w:val="auto"/>
        </w:rPr>
      </w:pPr>
    </w:p>
    <w:p w14:paraId="601357BE">
      <w:pPr>
        <w:pStyle w:val="22"/>
        <w:spacing w:line="400" w:lineRule="exact"/>
        <w:rPr>
          <w:rFonts w:ascii="宋体"/>
          <w:color w:val="auto"/>
        </w:rPr>
      </w:pPr>
    </w:p>
    <w:p w14:paraId="0B9DCFFA">
      <w:pPr>
        <w:pStyle w:val="22"/>
        <w:spacing w:line="400" w:lineRule="exact"/>
        <w:rPr>
          <w:rFonts w:ascii="宋体"/>
          <w:color w:val="auto"/>
        </w:rPr>
      </w:pPr>
    </w:p>
    <w:p w14:paraId="2A67ED89">
      <w:pPr>
        <w:pStyle w:val="22"/>
        <w:spacing w:line="400" w:lineRule="exact"/>
        <w:rPr>
          <w:rFonts w:ascii="宋体"/>
          <w:color w:val="auto"/>
          <w:sz w:val="28"/>
          <w:szCs w:val="28"/>
        </w:rPr>
      </w:pPr>
      <w:r>
        <w:rPr>
          <w:rFonts w:hint="eastAsia" w:ascii="宋体"/>
          <w:color w:val="auto"/>
          <w:sz w:val="28"/>
          <w:szCs w:val="28"/>
        </w:rPr>
        <w:t>附件1</w:t>
      </w:r>
    </w:p>
    <w:p w14:paraId="776A2E7E">
      <w:pPr>
        <w:spacing w:line="400" w:lineRule="exact"/>
        <w:ind w:firstLine="3092" w:firstLineChars="1100"/>
        <w:rPr>
          <w:rFonts w:ascii="宋体" w:hAnsi="宋体" w:cs="宋体"/>
          <w:b/>
          <w:color w:val="auto"/>
          <w:sz w:val="28"/>
          <w:szCs w:val="28"/>
        </w:rPr>
      </w:pPr>
    </w:p>
    <w:p w14:paraId="583CC7C6">
      <w:pPr>
        <w:spacing w:line="400" w:lineRule="exact"/>
        <w:ind w:firstLine="3092" w:firstLineChars="1100"/>
        <w:rPr>
          <w:rFonts w:ascii="宋体" w:hAnsi="宋体" w:cs="宋体"/>
          <w:b/>
          <w:color w:val="auto"/>
          <w:sz w:val="28"/>
          <w:szCs w:val="28"/>
        </w:rPr>
      </w:pPr>
    </w:p>
    <w:p w14:paraId="0726D0AD">
      <w:pPr>
        <w:spacing w:line="400" w:lineRule="exact"/>
        <w:ind w:firstLine="3092" w:firstLineChars="1100"/>
        <w:rPr>
          <w:rFonts w:ascii="宋体" w:hAnsi="宋体" w:cs="宋体"/>
          <w:b/>
          <w:color w:val="auto"/>
          <w:sz w:val="28"/>
          <w:szCs w:val="28"/>
        </w:rPr>
      </w:pPr>
    </w:p>
    <w:p w14:paraId="4C59D492">
      <w:pPr>
        <w:pStyle w:val="31"/>
        <w:spacing w:line="400" w:lineRule="exact"/>
        <w:jc w:val="center"/>
        <w:rPr>
          <w:rFonts w:hAnsi="宋体"/>
          <w:b/>
          <w:bCs/>
          <w:color w:val="auto"/>
        </w:rPr>
      </w:pPr>
      <w:r>
        <w:rPr>
          <w:rFonts w:hint="eastAsia" w:hAnsi="宋体"/>
          <w:b/>
          <w:bCs/>
          <w:color w:val="auto"/>
        </w:rPr>
        <w:t>具有独立承担民事责任的能力</w:t>
      </w:r>
    </w:p>
    <w:p w14:paraId="28E0361F">
      <w:pPr>
        <w:tabs>
          <w:tab w:val="left" w:pos="4860"/>
        </w:tabs>
        <w:spacing w:line="400" w:lineRule="exact"/>
        <w:ind w:firstLine="444" w:firstLineChars="200"/>
        <w:jc w:val="center"/>
        <w:rPr>
          <w:rFonts w:ascii="宋体"/>
          <w:color w:val="auto"/>
          <w:spacing w:val="6"/>
        </w:rPr>
      </w:pPr>
    </w:p>
    <w:p w14:paraId="00BBBC5D">
      <w:pPr>
        <w:pStyle w:val="21"/>
        <w:rPr>
          <w:rFonts w:ascii="宋体"/>
          <w:color w:val="auto"/>
          <w:spacing w:val="6"/>
        </w:rPr>
      </w:pPr>
    </w:p>
    <w:p w14:paraId="7C2FB581">
      <w:pPr>
        <w:rPr>
          <w:rFonts w:hint="eastAsia"/>
          <w:color w:val="auto"/>
        </w:rPr>
      </w:pPr>
      <w:r>
        <w:rPr>
          <w:rFonts w:hint="eastAsia"/>
          <w:color w:val="auto"/>
        </w:rPr>
        <w:t>（1）供应商为企业（包括合伙企业）的，应提供有效的“营业执照”；</w:t>
      </w:r>
    </w:p>
    <w:p w14:paraId="3AF6067F">
      <w:pPr>
        <w:rPr>
          <w:rFonts w:hint="eastAsia"/>
          <w:color w:val="auto"/>
        </w:rPr>
      </w:pPr>
      <w:r>
        <w:rPr>
          <w:rFonts w:hint="eastAsia"/>
          <w:color w:val="auto"/>
        </w:rPr>
        <w:t>（2）供应商为事业单位的，应提供有效的“事业单位法人证书”；</w:t>
      </w:r>
    </w:p>
    <w:p w14:paraId="45BBBD19">
      <w:pPr>
        <w:rPr>
          <w:rFonts w:hint="eastAsia"/>
          <w:color w:val="auto"/>
        </w:rPr>
      </w:pPr>
      <w:r>
        <w:rPr>
          <w:rFonts w:hint="eastAsia"/>
          <w:color w:val="auto"/>
        </w:rPr>
        <w:t>（3）供应商是非企业机构的，应提供有效的“执业许可证”“登记证书”等证明文件；</w:t>
      </w:r>
    </w:p>
    <w:p w14:paraId="04F85C87">
      <w:pPr>
        <w:rPr>
          <w:rFonts w:hint="eastAsia"/>
          <w:color w:val="auto"/>
        </w:rPr>
      </w:pPr>
      <w:r>
        <w:rPr>
          <w:rFonts w:hint="eastAsia"/>
          <w:color w:val="auto"/>
        </w:rPr>
        <w:t>（4）供应商是个体工商户的，应提供有效的“个体工商户营业执照”；</w:t>
      </w:r>
    </w:p>
    <w:p w14:paraId="65D106EE">
      <w:pPr>
        <w:rPr>
          <w:rFonts w:hint="eastAsia"/>
          <w:color w:val="auto"/>
        </w:rPr>
      </w:pPr>
      <w:r>
        <w:rPr>
          <w:rFonts w:hint="eastAsia"/>
          <w:color w:val="auto"/>
        </w:rPr>
        <w:t>（5）供应商是自然人的，应提供有效的自然人身份证明。</w:t>
      </w:r>
    </w:p>
    <w:p w14:paraId="756B6974">
      <w:pPr>
        <w:rPr>
          <w:rFonts w:ascii="宋体"/>
          <w:color w:val="auto"/>
          <w:spacing w:val="6"/>
        </w:rPr>
      </w:pPr>
    </w:p>
    <w:p w14:paraId="514B5614">
      <w:pPr>
        <w:pStyle w:val="21"/>
        <w:rPr>
          <w:rFonts w:ascii="宋体"/>
          <w:color w:val="auto"/>
          <w:spacing w:val="6"/>
        </w:rPr>
      </w:pPr>
    </w:p>
    <w:p w14:paraId="7A41C1D0">
      <w:pPr>
        <w:rPr>
          <w:rFonts w:ascii="宋体"/>
          <w:color w:val="auto"/>
          <w:spacing w:val="6"/>
        </w:rPr>
      </w:pPr>
    </w:p>
    <w:p w14:paraId="43EC0CA0">
      <w:pPr>
        <w:pStyle w:val="3"/>
        <w:rPr>
          <w:rFonts w:ascii="宋体"/>
          <w:color w:val="auto"/>
          <w:spacing w:val="6"/>
        </w:rPr>
      </w:pPr>
    </w:p>
    <w:p w14:paraId="5078C9BF">
      <w:pPr>
        <w:rPr>
          <w:rFonts w:ascii="宋体"/>
          <w:color w:val="auto"/>
          <w:spacing w:val="6"/>
        </w:rPr>
      </w:pPr>
    </w:p>
    <w:p w14:paraId="6FB575CC">
      <w:pPr>
        <w:pStyle w:val="3"/>
        <w:rPr>
          <w:color w:val="auto"/>
        </w:rPr>
      </w:pPr>
    </w:p>
    <w:p w14:paraId="0F5D59C9">
      <w:pPr>
        <w:rPr>
          <w:rFonts w:ascii="宋体"/>
          <w:color w:val="auto"/>
          <w:spacing w:val="6"/>
        </w:rPr>
      </w:pPr>
    </w:p>
    <w:p w14:paraId="29F72891">
      <w:pPr>
        <w:pStyle w:val="21"/>
        <w:rPr>
          <w:rFonts w:ascii="宋体"/>
          <w:color w:val="auto"/>
          <w:spacing w:val="6"/>
        </w:rPr>
      </w:pPr>
    </w:p>
    <w:p w14:paraId="13E8ED16">
      <w:pPr>
        <w:rPr>
          <w:rFonts w:ascii="宋体"/>
          <w:color w:val="auto"/>
          <w:spacing w:val="6"/>
        </w:rPr>
      </w:pPr>
    </w:p>
    <w:p w14:paraId="502F1492">
      <w:pPr>
        <w:pStyle w:val="21"/>
        <w:rPr>
          <w:color w:val="auto"/>
        </w:rPr>
      </w:pPr>
    </w:p>
    <w:p w14:paraId="443A0737">
      <w:pPr>
        <w:tabs>
          <w:tab w:val="left" w:pos="4860"/>
        </w:tabs>
        <w:spacing w:line="400" w:lineRule="exact"/>
        <w:ind w:firstLine="480" w:firstLineChars="200"/>
        <w:jc w:val="center"/>
        <w:rPr>
          <w:rFonts w:ascii="宋体"/>
          <w:color w:val="auto"/>
          <w:spacing w:val="6"/>
          <w:sz w:val="24"/>
          <w:szCs w:val="24"/>
          <w:u w:val="single"/>
        </w:rPr>
      </w:pPr>
      <w:r>
        <w:rPr>
          <w:rFonts w:hint="eastAsia" w:ascii="宋体" w:hAnsi="宋体" w:cs="宋体"/>
          <w:color w:val="auto"/>
          <w:sz w:val="24"/>
          <w:szCs w:val="24"/>
        </w:rPr>
        <w:t xml:space="preserve">                                   供应商名</w:t>
      </w:r>
      <w:r>
        <w:rPr>
          <w:rFonts w:hint="eastAsia" w:ascii="宋体" w:hAnsi="宋体" w:cs="宋体"/>
          <w:color w:val="auto"/>
          <w:spacing w:val="6"/>
          <w:sz w:val="24"/>
          <w:szCs w:val="24"/>
        </w:rPr>
        <w:t>称：</w:t>
      </w:r>
      <w:r>
        <w:rPr>
          <w:rFonts w:hint="eastAsia" w:ascii="宋体" w:hAnsi="宋体" w:cs="宋体"/>
          <w:color w:val="auto"/>
          <w:spacing w:val="6"/>
          <w:sz w:val="24"/>
          <w:szCs w:val="24"/>
          <w:u w:val="single"/>
        </w:rPr>
        <w:t>（盖单位电子印章）</w:t>
      </w:r>
    </w:p>
    <w:p w14:paraId="1483CFB2">
      <w:pPr>
        <w:pStyle w:val="31"/>
        <w:spacing w:line="400" w:lineRule="exact"/>
        <w:ind w:firstLine="3840" w:firstLineChars="1600"/>
        <w:rPr>
          <w:rFonts w:hAnsi="宋体"/>
          <w:color w:val="auto"/>
          <w:u w:val="single"/>
        </w:rPr>
      </w:pPr>
      <w:r>
        <w:rPr>
          <w:rFonts w:hint="eastAsia" w:hAnsi="宋体"/>
          <w:color w:val="auto"/>
        </w:rPr>
        <w:t>法定代表人或被委托人：</w:t>
      </w:r>
      <w:r>
        <w:rPr>
          <w:rFonts w:hint="eastAsia" w:hAnsi="宋体"/>
          <w:color w:val="auto"/>
          <w:u w:val="single"/>
        </w:rPr>
        <w:t>（盖个人电子签章）</w:t>
      </w:r>
    </w:p>
    <w:p w14:paraId="79714061">
      <w:pPr>
        <w:ind w:firstLine="642"/>
        <w:jc w:val="center"/>
        <w:outlineLvl w:val="0"/>
        <w:rPr>
          <w:rFonts w:ascii="宋体" w:hAnsi="宋体" w:cs="宋体"/>
          <w:b/>
          <w:bCs/>
          <w:color w:val="auto"/>
          <w:kern w:val="44"/>
          <w:sz w:val="24"/>
          <w:szCs w:val="24"/>
        </w:rPr>
      </w:pPr>
      <w:r>
        <w:rPr>
          <w:rFonts w:hint="eastAsia" w:ascii="宋体" w:hAnsi="宋体" w:cs="宋体"/>
          <w:color w:val="auto"/>
          <w:sz w:val="24"/>
          <w:szCs w:val="24"/>
        </w:rPr>
        <w:t xml:space="preserve">                               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329C0BD0">
      <w:pPr>
        <w:rPr>
          <w:rFonts w:ascii="宋体" w:hAnsi="宋体" w:cs="宋体"/>
          <w:b/>
          <w:bCs/>
          <w:color w:val="auto"/>
          <w:sz w:val="24"/>
          <w:szCs w:val="24"/>
        </w:rPr>
      </w:pPr>
    </w:p>
    <w:p w14:paraId="7647B8C4">
      <w:pPr>
        <w:pStyle w:val="31"/>
        <w:rPr>
          <w:rFonts w:hAnsi="宋体"/>
          <w:b/>
          <w:bCs/>
          <w:color w:val="auto"/>
        </w:rPr>
      </w:pPr>
    </w:p>
    <w:p w14:paraId="2E320B1F">
      <w:pPr>
        <w:pStyle w:val="31"/>
        <w:rPr>
          <w:rFonts w:hAnsi="宋体"/>
          <w:b/>
          <w:bCs/>
          <w:color w:val="auto"/>
        </w:rPr>
      </w:pPr>
    </w:p>
    <w:p w14:paraId="1B0A2B2F">
      <w:pPr>
        <w:rPr>
          <w:rFonts w:ascii="宋体" w:hAnsi="宋体" w:cs="宋体"/>
          <w:b/>
          <w:bCs/>
          <w:color w:val="auto"/>
          <w:sz w:val="24"/>
          <w:szCs w:val="24"/>
        </w:rPr>
      </w:pPr>
    </w:p>
    <w:p w14:paraId="7076E7CE">
      <w:pPr>
        <w:pStyle w:val="31"/>
        <w:rPr>
          <w:rFonts w:hAnsi="宋体"/>
          <w:b/>
          <w:bCs/>
          <w:color w:val="auto"/>
        </w:rPr>
      </w:pPr>
    </w:p>
    <w:p w14:paraId="1B45A9E9">
      <w:pPr>
        <w:rPr>
          <w:rFonts w:hAnsi="宋体"/>
          <w:b/>
          <w:bCs/>
          <w:color w:val="auto"/>
        </w:rPr>
      </w:pPr>
    </w:p>
    <w:p w14:paraId="24227C5E">
      <w:pPr>
        <w:pStyle w:val="21"/>
        <w:rPr>
          <w:rFonts w:hAnsi="宋体"/>
          <w:b/>
          <w:bCs/>
          <w:color w:val="auto"/>
        </w:rPr>
      </w:pPr>
    </w:p>
    <w:p w14:paraId="56284E4A">
      <w:pPr>
        <w:rPr>
          <w:rFonts w:hAnsi="宋体"/>
          <w:b/>
          <w:bCs/>
          <w:color w:val="auto"/>
        </w:rPr>
      </w:pPr>
    </w:p>
    <w:p w14:paraId="70AFA31B">
      <w:pPr>
        <w:pStyle w:val="21"/>
        <w:rPr>
          <w:rFonts w:hAnsi="宋体"/>
          <w:b/>
          <w:bCs/>
          <w:color w:val="auto"/>
        </w:rPr>
      </w:pPr>
    </w:p>
    <w:p w14:paraId="0ED4B253">
      <w:pPr>
        <w:rPr>
          <w:rFonts w:hAnsi="宋体"/>
          <w:b/>
          <w:bCs/>
          <w:color w:val="auto"/>
        </w:rPr>
      </w:pPr>
    </w:p>
    <w:p w14:paraId="7952B952">
      <w:pPr>
        <w:pStyle w:val="21"/>
        <w:rPr>
          <w:color w:val="auto"/>
        </w:rPr>
      </w:pPr>
    </w:p>
    <w:p w14:paraId="425868D1">
      <w:pPr>
        <w:rPr>
          <w:color w:val="auto"/>
        </w:rPr>
      </w:pPr>
    </w:p>
    <w:p w14:paraId="72B05877">
      <w:pPr>
        <w:rPr>
          <w:rFonts w:ascii="宋体" w:hAnsi="宋体" w:cs="宋体"/>
          <w:b/>
          <w:bCs/>
          <w:color w:val="auto"/>
          <w:sz w:val="28"/>
          <w:szCs w:val="28"/>
        </w:rPr>
      </w:pPr>
      <w:r>
        <w:rPr>
          <w:rFonts w:hint="eastAsia" w:ascii="宋体" w:hAnsi="宋体" w:cs="宋体"/>
          <w:b/>
          <w:bCs/>
          <w:color w:val="auto"/>
          <w:sz w:val="28"/>
          <w:szCs w:val="28"/>
        </w:rPr>
        <w:t>附件2</w:t>
      </w:r>
    </w:p>
    <w:p w14:paraId="4C720323">
      <w:pPr>
        <w:pStyle w:val="22"/>
        <w:spacing w:line="400" w:lineRule="exact"/>
        <w:rPr>
          <w:rFonts w:ascii="宋体" w:cs="宋体"/>
          <w:b/>
          <w:bCs/>
          <w:color w:val="auto"/>
          <w:sz w:val="30"/>
          <w:szCs w:val="30"/>
        </w:rPr>
      </w:pPr>
    </w:p>
    <w:p w14:paraId="3B00D232">
      <w:pPr>
        <w:pStyle w:val="22"/>
        <w:spacing w:line="400" w:lineRule="exact"/>
        <w:jc w:val="center"/>
        <w:rPr>
          <w:rFonts w:ascii="宋体" w:cs="宋体"/>
          <w:b/>
          <w:bCs/>
          <w:color w:val="auto"/>
          <w:sz w:val="30"/>
          <w:szCs w:val="30"/>
        </w:rPr>
      </w:pPr>
      <w:r>
        <w:rPr>
          <w:rFonts w:hint="eastAsia" w:ascii="宋体" w:hAnsi="宋体" w:cs="宋体"/>
          <w:b/>
          <w:bCs/>
          <w:color w:val="auto"/>
          <w:sz w:val="30"/>
          <w:szCs w:val="30"/>
        </w:rPr>
        <w:t>财务审计报告</w:t>
      </w:r>
    </w:p>
    <w:p w14:paraId="36A3A9BC">
      <w:pPr>
        <w:autoSpaceDE w:val="0"/>
        <w:autoSpaceDN w:val="0"/>
        <w:adjustRightInd w:val="0"/>
        <w:spacing w:line="400" w:lineRule="exact"/>
        <w:ind w:firstLine="560" w:firstLineChars="200"/>
        <w:jc w:val="left"/>
        <w:rPr>
          <w:rFonts w:ascii="宋体"/>
          <w:color w:val="auto"/>
          <w:sz w:val="28"/>
          <w:szCs w:val="28"/>
        </w:rPr>
      </w:pPr>
      <w:r>
        <w:rPr>
          <w:rFonts w:hint="eastAsia" w:ascii="宋体" w:hAnsi="宋体" w:cs="宋体"/>
          <w:color w:val="auto"/>
          <w:sz w:val="28"/>
          <w:szCs w:val="28"/>
        </w:rPr>
        <w:t>（提供</w:t>
      </w:r>
      <w:r>
        <w:rPr>
          <w:rFonts w:ascii="宋体" w:hAnsi="宋体" w:cs="宋体"/>
          <w:color w:val="auto"/>
          <w:sz w:val="28"/>
          <w:szCs w:val="28"/>
        </w:rPr>
        <w:t>20</w:t>
      </w:r>
      <w:r>
        <w:rPr>
          <w:rFonts w:hint="eastAsia" w:ascii="宋体" w:hAnsi="宋体" w:cs="宋体"/>
          <w:color w:val="auto"/>
          <w:sz w:val="28"/>
          <w:szCs w:val="28"/>
        </w:rPr>
        <w:t>2</w:t>
      </w:r>
      <w:r>
        <w:rPr>
          <w:rFonts w:hint="eastAsia" w:ascii="宋体" w:hAnsi="宋体" w:cs="宋体"/>
          <w:color w:val="auto"/>
          <w:sz w:val="28"/>
          <w:szCs w:val="28"/>
          <w:lang w:val="en-US" w:eastAsia="zh-CN"/>
        </w:rPr>
        <w:t>5</w:t>
      </w:r>
      <w:r>
        <w:rPr>
          <w:rFonts w:hint="eastAsia" w:ascii="宋体" w:hAnsi="宋体" w:cs="宋体"/>
          <w:color w:val="auto"/>
          <w:sz w:val="28"/>
          <w:szCs w:val="28"/>
        </w:rPr>
        <w:t>年度财务审计报告，</w:t>
      </w:r>
      <w:r>
        <w:rPr>
          <w:rFonts w:hint="eastAsia" w:ascii="宋体" w:hAnsi="宋体" w:cs="宋体"/>
          <w:color w:val="auto"/>
          <w:kern w:val="0"/>
          <w:sz w:val="28"/>
          <w:szCs w:val="28"/>
        </w:rPr>
        <w:t>新注册企业按实际成立年限提供，或提供银行出具的资信证明）</w:t>
      </w:r>
    </w:p>
    <w:p w14:paraId="0090809E">
      <w:pPr>
        <w:pStyle w:val="22"/>
        <w:spacing w:line="400" w:lineRule="exact"/>
        <w:rPr>
          <w:rFonts w:ascii="宋体" w:cs="宋体"/>
          <w:color w:val="auto"/>
          <w:sz w:val="24"/>
          <w:szCs w:val="24"/>
        </w:rPr>
      </w:pPr>
    </w:p>
    <w:p w14:paraId="04FBC4D9">
      <w:pPr>
        <w:rPr>
          <w:rFonts w:hint="eastAsia"/>
          <w:color w:val="auto"/>
        </w:rPr>
      </w:pPr>
      <w:r>
        <w:rPr>
          <w:rFonts w:hint="eastAsia"/>
          <w:color w:val="auto"/>
        </w:rPr>
        <w:t>（1）供应商是法人的，提供202</w:t>
      </w:r>
      <w:r>
        <w:rPr>
          <w:rFonts w:hint="eastAsia"/>
          <w:color w:val="auto"/>
          <w:lang w:val="en-US" w:eastAsia="zh-CN"/>
        </w:rPr>
        <w:t>5</w:t>
      </w:r>
      <w:r>
        <w:rPr>
          <w:rFonts w:hint="eastAsia"/>
          <w:color w:val="auto"/>
        </w:rPr>
        <w:t>年度经会计师事务所或审计机构审计的年度财务审计报告。包括“四表一注”，即资产负债表、利润表、现金流量表、所有者权益变动表及其附注；部分其他组织和自然人，没有经审计的财务报告，可以提供银行出具的资信证明。供应商为事业单位的，至少应提供近一年的资产负债表。</w:t>
      </w:r>
    </w:p>
    <w:p w14:paraId="3184423C">
      <w:pPr>
        <w:rPr>
          <w:rFonts w:hint="eastAsia"/>
          <w:color w:val="auto"/>
        </w:rPr>
      </w:pPr>
      <w:r>
        <w:rPr>
          <w:rFonts w:hint="eastAsia"/>
          <w:color w:val="auto"/>
        </w:rPr>
        <w:t>（</w:t>
      </w:r>
      <w:r>
        <w:rPr>
          <w:rFonts w:hint="eastAsia"/>
          <w:color w:val="auto"/>
          <w:lang w:val="en-US" w:eastAsia="zh-CN"/>
        </w:rPr>
        <w:t>2</w:t>
      </w:r>
      <w:r>
        <w:rPr>
          <w:rFonts w:hint="eastAsia"/>
          <w:color w:val="auto"/>
        </w:rPr>
        <w:t>）如供应商公司成立不足一年的，提供以下任意一种皆可：①按实际提供或提供单位最近一个月的财务报表(财务报表至少须包含资产负债表、现金流量表、利润表)；或②提供基本开户银行出具的资信证明并同时提供基本账户开户信息(资信证明出具时间距开标不超过一年)。</w:t>
      </w:r>
    </w:p>
    <w:p w14:paraId="2D45AA05">
      <w:pPr>
        <w:pStyle w:val="22"/>
        <w:spacing w:line="400" w:lineRule="exact"/>
        <w:rPr>
          <w:rFonts w:ascii="宋体" w:cs="宋体"/>
          <w:color w:val="auto"/>
          <w:sz w:val="24"/>
          <w:szCs w:val="24"/>
        </w:rPr>
      </w:pPr>
    </w:p>
    <w:p w14:paraId="21188983">
      <w:pPr>
        <w:spacing w:line="400" w:lineRule="exact"/>
        <w:jc w:val="center"/>
        <w:rPr>
          <w:rFonts w:ascii="宋体" w:hAnsi="宋体" w:cs="宋体"/>
          <w:b/>
          <w:color w:val="auto"/>
          <w:sz w:val="24"/>
        </w:rPr>
      </w:pPr>
    </w:p>
    <w:p w14:paraId="105FCDA4">
      <w:pPr>
        <w:spacing w:line="400" w:lineRule="exact"/>
        <w:jc w:val="center"/>
        <w:rPr>
          <w:rFonts w:ascii="宋体" w:hAnsi="宋体" w:cs="宋体"/>
          <w:b/>
          <w:color w:val="auto"/>
          <w:sz w:val="24"/>
        </w:rPr>
      </w:pPr>
    </w:p>
    <w:p w14:paraId="68009D78">
      <w:pPr>
        <w:spacing w:line="400" w:lineRule="exact"/>
        <w:jc w:val="center"/>
        <w:rPr>
          <w:rFonts w:ascii="宋体" w:hAnsi="宋体" w:cs="宋体"/>
          <w:b/>
          <w:color w:val="auto"/>
          <w:sz w:val="24"/>
        </w:rPr>
      </w:pPr>
    </w:p>
    <w:p w14:paraId="6581048C">
      <w:pPr>
        <w:pStyle w:val="21"/>
        <w:rPr>
          <w:rFonts w:ascii="宋体" w:hAnsi="宋体" w:cs="宋体"/>
          <w:b/>
          <w:color w:val="auto"/>
          <w:sz w:val="24"/>
        </w:rPr>
      </w:pPr>
    </w:p>
    <w:p w14:paraId="76BAA103">
      <w:pPr>
        <w:rPr>
          <w:rFonts w:ascii="宋体" w:hAnsi="宋体" w:cs="宋体"/>
          <w:b/>
          <w:color w:val="auto"/>
          <w:sz w:val="24"/>
        </w:rPr>
      </w:pPr>
    </w:p>
    <w:p w14:paraId="740B883E">
      <w:pPr>
        <w:pStyle w:val="21"/>
        <w:rPr>
          <w:rFonts w:ascii="宋体" w:hAnsi="宋体" w:cs="宋体"/>
          <w:b/>
          <w:color w:val="auto"/>
          <w:sz w:val="24"/>
        </w:rPr>
      </w:pPr>
    </w:p>
    <w:p w14:paraId="67DF6DDD">
      <w:pPr>
        <w:rPr>
          <w:rFonts w:ascii="宋体" w:hAnsi="宋体" w:cs="宋体"/>
          <w:b/>
          <w:color w:val="auto"/>
          <w:sz w:val="24"/>
        </w:rPr>
      </w:pPr>
    </w:p>
    <w:p w14:paraId="110EE936">
      <w:pPr>
        <w:pStyle w:val="21"/>
        <w:rPr>
          <w:rFonts w:ascii="宋体" w:hAnsi="宋体" w:cs="宋体"/>
          <w:b/>
          <w:color w:val="auto"/>
          <w:sz w:val="24"/>
        </w:rPr>
      </w:pPr>
    </w:p>
    <w:p w14:paraId="4771C4FA">
      <w:pPr>
        <w:rPr>
          <w:color w:val="auto"/>
        </w:rPr>
      </w:pPr>
    </w:p>
    <w:p w14:paraId="11C352A8">
      <w:pPr>
        <w:spacing w:line="400" w:lineRule="exact"/>
        <w:jc w:val="center"/>
        <w:rPr>
          <w:rFonts w:ascii="宋体" w:hAnsi="宋体" w:cs="宋体"/>
          <w:b/>
          <w:color w:val="auto"/>
          <w:sz w:val="24"/>
        </w:rPr>
      </w:pPr>
    </w:p>
    <w:p w14:paraId="2E8732A2">
      <w:pPr>
        <w:tabs>
          <w:tab w:val="left" w:pos="4860"/>
        </w:tabs>
        <w:spacing w:line="400" w:lineRule="exact"/>
        <w:ind w:firstLine="444" w:firstLineChars="200"/>
        <w:jc w:val="center"/>
        <w:rPr>
          <w:rFonts w:ascii="宋体"/>
          <w:color w:val="auto"/>
          <w:spacing w:val="6"/>
        </w:rPr>
      </w:pPr>
    </w:p>
    <w:p w14:paraId="58612497">
      <w:pPr>
        <w:tabs>
          <w:tab w:val="left" w:pos="4860"/>
        </w:tabs>
        <w:spacing w:line="400" w:lineRule="exact"/>
        <w:ind w:firstLine="480" w:firstLineChars="200"/>
        <w:jc w:val="center"/>
        <w:rPr>
          <w:rFonts w:ascii="宋体"/>
          <w:color w:val="auto"/>
          <w:spacing w:val="6"/>
          <w:sz w:val="24"/>
          <w:szCs w:val="24"/>
          <w:u w:val="single"/>
        </w:rPr>
      </w:pPr>
      <w:r>
        <w:rPr>
          <w:rFonts w:hint="eastAsia" w:ascii="宋体" w:hAnsi="宋体" w:cs="宋体"/>
          <w:color w:val="auto"/>
          <w:sz w:val="24"/>
          <w:szCs w:val="24"/>
        </w:rPr>
        <w:t xml:space="preserve">                              供应商名</w:t>
      </w:r>
      <w:r>
        <w:rPr>
          <w:rFonts w:hint="eastAsia" w:ascii="宋体" w:hAnsi="宋体" w:cs="宋体"/>
          <w:color w:val="auto"/>
          <w:spacing w:val="6"/>
          <w:sz w:val="24"/>
          <w:szCs w:val="24"/>
        </w:rPr>
        <w:t>称：</w:t>
      </w:r>
      <w:r>
        <w:rPr>
          <w:rFonts w:hint="eastAsia" w:ascii="宋体" w:hAnsi="宋体" w:cs="宋体"/>
          <w:color w:val="auto"/>
          <w:spacing w:val="6"/>
          <w:sz w:val="24"/>
          <w:szCs w:val="24"/>
          <w:u w:val="single"/>
        </w:rPr>
        <w:t>（盖单位电子印章）</w:t>
      </w:r>
    </w:p>
    <w:p w14:paraId="70D3A401">
      <w:pPr>
        <w:pStyle w:val="31"/>
        <w:spacing w:line="400" w:lineRule="exact"/>
        <w:ind w:firstLine="3120" w:firstLineChars="1300"/>
        <w:rPr>
          <w:rFonts w:hAnsi="宋体"/>
          <w:color w:val="auto"/>
          <w:u w:val="single"/>
        </w:rPr>
      </w:pPr>
      <w:r>
        <w:rPr>
          <w:rFonts w:hint="eastAsia" w:hAnsi="宋体"/>
          <w:color w:val="auto"/>
        </w:rPr>
        <w:t>法定代表人或被委托人：</w:t>
      </w:r>
      <w:r>
        <w:rPr>
          <w:rFonts w:hint="eastAsia" w:hAnsi="宋体"/>
          <w:color w:val="auto"/>
          <w:u w:val="single"/>
        </w:rPr>
        <w:t>（盖个人电子签章）</w:t>
      </w:r>
    </w:p>
    <w:p w14:paraId="6E52B620">
      <w:pPr>
        <w:ind w:firstLine="642"/>
        <w:jc w:val="center"/>
        <w:outlineLvl w:val="0"/>
        <w:rPr>
          <w:rFonts w:ascii="宋体" w:hAnsi="宋体" w:cs="宋体"/>
          <w:b/>
          <w:bCs/>
          <w:color w:val="auto"/>
          <w:kern w:val="44"/>
          <w:sz w:val="24"/>
          <w:szCs w:val="24"/>
        </w:rPr>
      </w:pPr>
      <w:r>
        <w:rPr>
          <w:rFonts w:hint="eastAsia" w:ascii="宋体" w:hAnsi="宋体" w:cs="宋体"/>
          <w:color w:val="auto"/>
          <w:sz w:val="24"/>
          <w:szCs w:val="24"/>
        </w:rPr>
        <w:t xml:space="preserve">                              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7C46804D">
      <w:pPr>
        <w:ind w:firstLine="642"/>
        <w:jc w:val="center"/>
        <w:outlineLvl w:val="0"/>
        <w:rPr>
          <w:rFonts w:ascii="宋体" w:hAnsi="宋体" w:cs="宋体"/>
          <w:b/>
          <w:bCs/>
          <w:color w:val="auto"/>
          <w:sz w:val="24"/>
          <w:szCs w:val="24"/>
        </w:rPr>
      </w:pPr>
    </w:p>
    <w:p w14:paraId="45ADE2C3">
      <w:pPr>
        <w:rPr>
          <w:color w:val="auto"/>
        </w:rPr>
      </w:pPr>
    </w:p>
    <w:p w14:paraId="286D4091">
      <w:pPr>
        <w:pStyle w:val="21"/>
        <w:rPr>
          <w:color w:val="auto"/>
        </w:rPr>
      </w:pPr>
    </w:p>
    <w:p w14:paraId="251B793E">
      <w:pPr>
        <w:rPr>
          <w:color w:val="auto"/>
        </w:rPr>
      </w:pPr>
    </w:p>
    <w:p w14:paraId="68F07A91">
      <w:pPr>
        <w:tabs>
          <w:tab w:val="left" w:pos="6300"/>
        </w:tabs>
        <w:snapToGrid w:val="0"/>
        <w:spacing w:line="400" w:lineRule="exact"/>
        <w:rPr>
          <w:rFonts w:ascii="宋体" w:hAnsi="宋体" w:cs="宋体"/>
          <w:b/>
          <w:bCs/>
          <w:color w:val="auto"/>
          <w:sz w:val="28"/>
          <w:szCs w:val="28"/>
        </w:rPr>
      </w:pPr>
      <w:r>
        <w:rPr>
          <w:rFonts w:hint="eastAsia" w:ascii="宋体" w:hAnsi="宋体" w:cs="宋体"/>
          <w:b/>
          <w:bCs/>
          <w:color w:val="auto"/>
          <w:sz w:val="28"/>
          <w:szCs w:val="28"/>
        </w:rPr>
        <w:t>附件3：</w:t>
      </w:r>
    </w:p>
    <w:p w14:paraId="46ACCB40">
      <w:pPr>
        <w:spacing w:line="400" w:lineRule="exact"/>
        <w:jc w:val="center"/>
        <w:rPr>
          <w:rFonts w:ascii="宋体" w:hAnsi="宋体" w:cs="宋体"/>
          <w:b/>
          <w:bCs/>
          <w:color w:val="auto"/>
          <w:sz w:val="32"/>
          <w:szCs w:val="32"/>
        </w:rPr>
      </w:pPr>
      <w:bookmarkStart w:id="259" w:name="_Toc24426_WPSOffice_Level1"/>
      <w:bookmarkStart w:id="260" w:name="_Toc18876_WPSOffice_Level2"/>
      <w:r>
        <w:rPr>
          <w:rFonts w:hint="eastAsia" w:ascii="宋体" w:hAnsi="宋体" w:cs="宋体"/>
          <w:b/>
          <w:bCs/>
          <w:color w:val="auto"/>
          <w:sz w:val="32"/>
          <w:szCs w:val="32"/>
          <w:lang w:val="zh-CN"/>
        </w:rPr>
        <w:t>具有履行合同所必需的设备和专业技术能力的承诺书</w:t>
      </w:r>
      <w:bookmarkEnd w:id="259"/>
      <w:bookmarkEnd w:id="260"/>
    </w:p>
    <w:p w14:paraId="3448CC12">
      <w:pPr>
        <w:spacing w:line="400" w:lineRule="exact"/>
        <w:rPr>
          <w:rFonts w:ascii="宋体" w:hAnsi="宋体" w:cs="宋体"/>
          <w:color w:val="auto"/>
          <w:sz w:val="24"/>
          <w:szCs w:val="24"/>
        </w:rPr>
      </w:pPr>
    </w:p>
    <w:p w14:paraId="4AC9BAFB">
      <w:pPr>
        <w:spacing w:line="400" w:lineRule="exact"/>
        <w:ind w:firstLine="480" w:firstLineChars="200"/>
        <w:rPr>
          <w:rFonts w:ascii="宋体" w:hAnsi="宋体" w:cs="宋体"/>
          <w:color w:val="auto"/>
          <w:sz w:val="24"/>
          <w:szCs w:val="24"/>
          <w:lang w:val="zh-CN"/>
        </w:rPr>
      </w:pPr>
      <w:r>
        <w:rPr>
          <w:rFonts w:hint="eastAsia" w:ascii="宋体" w:hAnsi="宋体" w:cs="宋体"/>
          <w:color w:val="auto"/>
          <w:sz w:val="24"/>
          <w:szCs w:val="24"/>
        </w:rPr>
        <w:t>本公司郑重承诺，本公司</w:t>
      </w:r>
      <w:r>
        <w:rPr>
          <w:rFonts w:hint="eastAsia" w:ascii="宋体" w:hAnsi="宋体" w:cs="宋体"/>
          <w:color w:val="auto"/>
          <w:sz w:val="24"/>
          <w:szCs w:val="24"/>
          <w:lang w:val="zh-CN"/>
        </w:rPr>
        <w:t>具有履行合同所必需的设备和专业技术能力。（附相关证明材料）</w:t>
      </w:r>
    </w:p>
    <w:p w14:paraId="607B5DDB">
      <w:pPr>
        <w:spacing w:line="400" w:lineRule="exact"/>
        <w:rPr>
          <w:rFonts w:ascii="宋体" w:hAnsi="宋体" w:cs="宋体"/>
          <w:color w:val="auto"/>
          <w:sz w:val="24"/>
          <w:szCs w:val="24"/>
          <w:lang w:val="zh-CN"/>
        </w:rPr>
      </w:pPr>
    </w:p>
    <w:p w14:paraId="488646FC">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本公司对上述承诺的真实性负责。如有虚假，将依政府采购相关法律法规承担相应责任。</w:t>
      </w:r>
    </w:p>
    <w:p w14:paraId="1F19E3F9">
      <w:pPr>
        <w:spacing w:line="400" w:lineRule="exact"/>
        <w:ind w:firstLine="480" w:firstLineChars="200"/>
        <w:rPr>
          <w:rFonts w:ascii="宋体" w:hAnsi="宋体" w:cs="宋体"/>
          <w:color w:val="auto"/>
          <w:sz w:val="24"/>
          <w:szCs w:val="24"/>
        </w:rPr>
      </w:pPr>
    </w:p>
    <w:p w14:paraId="0F877FD7">
      <w:pPr>
        <w:tabs>
          <w:tab w:val="left" w:pos="6300"/>
        </w:tabs>
        <w:snapToGrid w:val="0"/>
        <w:spacing w:line="400" w:lineRule="exact"/>
        <w:ind w:firstLine="4560" w:firstLineChars="1900"/>
        <w:rPr>
          <w:rFonts w:ascii="宋体" w:hAnsi="宋体" w:cs="宋体"/>
          <w:color w:val="auto"/>
          <w:sz w:val="24"/>
          <w:szCs w:val="24"/>
        </w:rPr>
      </w:pPr>
      <w:r>
        <w:rPr>
          <w:rFonts w:hint="eastAsia" w:ascii="宋体" w:hAnsi="宋体" w:cs="宋体"/>
          <w:color w:val="auto"/>
          <w:sz w:val="24"/>
          <w:szCs w:val="24"/>
        </w:rPr>
        <w:t>供应商名称：（盖单位电子印章）</w:t>
      </w:r>
    </w:p>
    <w:p w14:paraId="545C37F2">
      <w:pPr>
        <w:pStyle w:val="31"/>
        <w:spacing w:line="400" w:lineRule="exact"/>
        <w:ind w:firstLine="3120" w:firstLineChars="1300"/>
        <w:rPr>
          <w:rFonts w:hAnsi="宋体"/>
          <w:color w:val="auto"/>
        </w:rPr>
      </w:pPr>
      <w:r>
        <w:rPr>
          <w:rFonts w:hint="eastAsia" w:hAnsi="宋体"/>
          <w:color w:val="auto"/>
        </w:rPr>
        <w:t>法定代表人或被委托人：（盖个人电子签章）</w:t>
      </w:r>
    </w:p>
    <w:p w14:paraId="0101D785">
      <w:pPr>
        <w:pStyle w:val="22"/>
        <w:spacing w:line="400" w:lineRule="exact"/>
        <w:ind w:firstLine="4560" w:firstLineChars="1900"/>
        <w:rPr>
          <w:rFonts w:ascii="宋体" w:hAnsi="宋体" w:cs="宋体"/>
          <w:color w:val="auto"/>
          <w:sz w:val="24"/>
          <w:szCs w:val="24"/>
        </w:rPr>
      </w:pPr>
      <w:r>
        <w:rPr>
          <w:rFonts w:hint="eastAsia" w:ascii="宋体" w:hAnsi="宋体" w:cs="宋体"/>
          <w:color w:val="auto"/>
          <w:sz w:val="24"/>
          <w:szCs w:val="24"/>
        </w:rPr>
        <w:t>日      期：年月日</w:t>
      </w:r>
    </w:p>
    <w:p w14:paraId="7F62533E">
      <w:pPr>
        <w:tabs>
          <w:tab w:val="left" w:pos="6300"/>
        </w:tabs>
        <w:snapToGrid w:val="0"/>
        <w:spacing w:line="400" w:lineRule="exact"/>
        <w:rPr>
          <w:rFonts w:hint="eastAsia" w:ascii="宋体" w:hAnsi="宋体" w:cs="宋体"/>
          <w:b/>
          <w:bCs/>
          <w:color w:val="auto"/>
          <w:sz w:val="28"/>
          <w:szCs w:val="28"/>
        </w:rPr>
      </w:pPr>
    </w:p>
    <w:p w14:paraId="65235620">
      <w:pPr>
        <w:tabs>
          <w:tab w:val="left" w:pos="6300"/>
        </w:tabs>
        <w:snapToGrid w:val="0"/>
        <w:spacing w:line="400" w:lineRule="exact"/>
        <w:rPr>
          <w:rFonts w:hint="eastAsia" w:ascii="宋体" w:hAnsi="宋体" w:cs="宋体"/>
          <w:b/>
          <w:bCs/>
          <w:color w:val="auto"/>
          <w:sz w:val="28"/>
          <w:szCs w:val="28"/>
        </w:rPr>
      </w:pPr>
    </w:p>
    <w:p w14:paraId="16DF56DE">
      <w:pPr>
        <w:tabs>
          <w:tab w:val="left" w:pos="6300"/>
        </w:tabs>
        <w:snapToGrid w:val="0"/>
        <w:spacing w:line="400" w:lineRule="exact"/>
        <w:rPr>
          <w:rFonts w:hint="eastAsia" w:ascii="宋体" w:hAnsi="宋体" w:cs="宋体"/>
          <w:b/>
          <w:bCs/>
          <w:color w:val="auto"/>
          <w:sz w:val="28"/>
          <w:szCs w:val="28"/>
        </w:rPr>
      </w:pPr>
    </w:p>
    <w:p w14:paraId="012DCC91">
      <w:pPr>
        <w:tabs>
          <w:tab w:val="left" w:pos="6300"/>
        </w:tabs>
        <w:snapToGrid w:val="0"/>
        <w:spacing w:line="400" w:lineRule="exact"/>
        <w:rPr>
          <w:rFonts w:hint="eastAsia" w:ascii="宋体" w:hAnsi="宋体" w:cs="宋体"/>
          <w:b/>
          <w:bCs/>
          <w:color w:val="auto"/>
          <w:sz w:val="28"/>
          <w:szCs w:val="28"/>
        </w:rPr>
      </w:pPr>
    </w:p>
    <w:p w14:paraId="24232D4F">
      <w:pPr>
        <w:tabs>
          <w:tab w:val="left" w:pos="6300"/>
        </w:tabs>
        <w:snapToGrid w:val="0"/>
        <w:spacing w:line="400" w:lineRule="exact"/>
        <w:rPr>
          <w:rFonts w:hint="eastAsia" w:ascii="宋体" w:hAnsi="宋体" w:cs="宋体"/>
          <w:b/>
          <w:bCs/>
          <w:color w:val="auto"/>
          <w:sz w:val="28"/>
          <w:szCs w:val="28"/>
        </w:rPr>
      </w:pPr>
    </w:p>
    <w:p w14:paraId="3FAD2CC3">
      <w:pPr>
        <w:tabs>
          <w:tab w:val="left" w:pos="6300"/>
        </w:tabs>
        <w:snapToGrid w:val="0"/>
        <w:spacing w:line="400" w:lineRule="exact"/>
        <w:rPr>
          <w:rFonts w:hint="eastAsia" w:ascii="宋体" w:hAnsi="宋体" w:cs="宋体"/>
          <w:b/>
          <w:bCs/>
          <w:color w:val="auto"/>
          <w:sz w:val="28"/>
          <w:szCs w:val="28"/>
        </w:rPr>
      </w:pPr>
    </w:p>
    <w:p w14:paraId="78A7EA20">
      <w:pPr>
        <w:tabs>
          <w:tab w:val="left" w:pos="6300"/>
        </w:tabs>
        <w:snapToGrid w:val="0"/>
        <w:spacing w:line="400" w:lineRule="exact"/>
        <w:rPr>
          <w:rFonts w:hint="eastAsia" w:ascii="宋体" w:hAnsi="宋体" w:cs="宋体"/>
          <w:b/>
          <w:bCs/>
          <w:color w:val="auto"/>
          <w:sz w:val="28"/>
          <w:szCs w:val="28"/>
        </w:rPr>
      </w:pPr>
    </w:p>
    <w:p w14:paraId="6E75DC40">
      <w:pPr>
        <w:tabs>
          <w:tab w:val="left" w:pos="6300"/>
        </w:tabs>
        <w:snapToGrid w:val="0"/>
        <w:spacing w:line="400" w:lineRule="exact"/>
        <w:rPr>
          <w:rFonts w:hint="eastAsia" w:ascii="宋体" w:hAnsi="宋体" w:cs="宋体"/>
          <w:b/>
          <w:bCs/>
          <w:color w:val="auto"/>
          <w:sz w:val="28"/>
          <w:szCs w:val="28"/>
        </w:rPr>
      </w:pPr>
    </w:p>
    <w:p w14:paraId="06598DB4">
      <w:pPr>
        <w:tabs>
          <w:tab w:val="left" w:pos="6300"/>
        </w:tabs>
        <w:snapToGrid w:val="0"/>
        <w:spacing w:line="400" w:lineRule="exact"/>
        <w:rPr>
          <w:rFonts w:hint="eastAsia" w:ascii="宋体" w:hAnsi="宋体" w:cs="宋体"/>
          <w:b/>
          <w:bCs/>
          <w:color w:val="auto"/>
          <w:sz w:val="28"/>
          <w:szCs w:val="28"/>
        </w:rPr>
      </w:pPr>
    </w:p>
    <w:p w14:paraId="50336D70">
      <w:pPr>
        <w:tabs>
          <w:tab w:val="left" w:pos="6300"/>
        </w:tabs>
        <w:snapToGrid w:val="0"/>
        <w:spacing w:line="400" w:lineRule="exact"/>
        <w:rPr>
          <w:rFonts w:hint="eastAsia" w:ascii="宋体" w:hAnsi="宋体" w:cs="宋体"/>
          <w:b/>
          <w:bCs/>
          <w:color w:val="auto"/>
          <w:sz w:val="28"/>
          <w:szCs w:val="28"/>
        </w:rPr>
      </w:pPr>
    </w:p>
    <w:p w14:paraId="17056E55">
      <w:pPr>
        <w:tabs>
          <w:tab w:val="left" w:pos="6300"/>
        </w:tabs>
        <w:snapToGrid w:val="0"/>
        <w:spacing w:line="400" w:lineRule="exact"/>
        <w:rPr>
          <w:rFonts w:hint="eastAsia" w:ascii="宋体" w:hAnsi="宋体" w:cs="宋体"/>
          <w:b/>
          <w:bCs/>
          <w:color w:val="auto"/>
          <w:sz w:val="28"/>
          <w:szCs w:val="28"/>
        </w:rPr>
      </w:pPr>
    </w:p>
    <w:p w14:paraId="526AD196">
      <w:pPr>
        <w:tabs>
          <w:tab w:val="left" w:pos="6300"/>
        </w:tabs>
        <w:snapToGrid w:val="0"/>
        <w:spacing w:line="400" w:lineRule="exact"/>
        <w:rPr>
          <w:rFonts w:hint="eastAsia" w:ascii="宋体" w:hAnsi="宋体" w:cs="宋体"/>
          <w:b/>
          <w:bCs/>
          <w:color w:val="auto"/>
          <w:sz w:val="28"/>
          <w:szCs w:val="28"/>
        </w:rPr>
      </w:pPr>
    </w:p>
    <w:p w14:paraId="22AB50FB">
      <w:pPr>
        <w:tabs>
          <w:tab w:val="left" w:pos="6300"/>
        </w:tabs>
        <w:snapToGrid w:val="0"/>
        <w:spacing w:line="400" w:lineRule="exact"/>
        <w:rPr>
          <w:rFonts w:hint="eastAsia" w:ascii="宋体" w:hAnsi="宋体" w:cs="宋体"/>
          <w:b/>
          <w:bCs/>
          <w:color w:val="auto"/>
          <w:sz w:val="28"/>
          <w:szCs w:val="28"/>
        </w:rPr>
      </w:pPr>
    </w:p>
    <w:p w14:paraId="57692351">
      <w:pPr>
        <w:tabs>
          <w:tab w:val="left" w:pos="6300"/>
        </w:tabs>
        <w:snapToGrid w:val="0"/>
        <w:spacing w:line="400" w:lineRule="exact"/>
        <w:rPr>
          <w:rFonts w:hint="eastAsia" w:ascii="宋体" w:hAnsi="宋体" w:cs="宋体"/>
          <w:b/>
          <w:bCs/>
          <w:color w:val="auto"/>
          <w:sz w:val="28"/>
          <w:szCs w:val="28"/>
        </w:rPr>
      </w:pPr>
    </w:p>
    <w:p w14:paraId="0168D5E1">
      <w:pPr>
        <w:tabs>
          <w:tab w:val="left" w:pos="6300"/>
        </w:tabs>
        <w:snapToGrid w:val="0"/>
        <w:spacing w:line="400" w:lineRule="exact"/>
        <w:rPr>
          <w:rFonts w:hint="eastAsia" w:ascii="宋体" w:hAnsi="宋体" w:cs="宋体"/>
          <w:b/>
          <w:bCs/>
          <w:color w:val="auto"/>
          <w:sz w:val="28"/>
          <w:szCs w:val="28"/>
        </w:rPr>
      </w:pPr>
    </w:p>
    <w:p w14:paraId="0BF79001">
      <w:pPr>
        <w:tabs>
          <w:tab w:val="left" w:pos="6300"/>
        </w:tabs>
        <w:snapToGrid w:val="0"/>
        <w:spacing w:line="400" w:lineRule="exact"/>
        <w:rPr>
          <w:rFonts w:hint="eastAsia" w:ascii="宋体" w:hAnsi="宋体" w:cs="宋体"/>
          <w:b/>
          <w:bCs/>
          <w:color w:val="auto"/>
          <w:sz w:val="28"/>
          <w:szCs w:val="28"/>
        </w:rPr>
      </w:pPr>
    </w:p>
    <w:p w14:paraId="293D2340">
      <w:pPr>
        <w:tabs>
          <w:tab w:val="left" w:pos="6300"/>
        </w:tabs>
        <w:snapToGrid w:val="0"/>
        <w:spacing w:line="400" w:lineRule="exact"/>
        <w:rPr>
          <w:rFonts w:hint="eastAsia" w:ascii="宋体" w:hAnsi="宋体" w:cs="宋体"/>
          <w:b/>
          <w:bCs/>
          <w:color w:val="auto"/>
          <w:sz w:val="28"/>
          <w:szCs w:val="28"/>
        </w:rPr>
      </w:pPr>
    </w:p>
    <w:p w14:paraId="47C65330">
      <w:pPr>
        <w:tabs>
          <w:tab w:val="left" w:pos="6300"/>
        </w:tabs>
        <w:snapToGrid w:val="0"/>
        <w:spacing w:line="400" w:lineRule="exact"/>
        <w:rPr>
          <w:rFonts w:hint="eastAsia" w:ascii="宋体" w:hAnsi="宋体" w:cs="宋体"/>
          <w:b/>
          <w:bCs/>
          <w:color w:val="auto"/>
          <w:sz w:val="28"/>
          <w:szCs w:val="28"/>
        </w:rPr>
      </w:pPr>
    </w:p>
    <w:p w14:paraId="05B152F3">
      <w:pPr>
        <w:tabs>
          <w:tab w:val="left" w:pos="6300"/>
        </w:tabs>
        <w:snapToGrid w:val="0"/>
        <w:spacing w:line="400" w:lineRule="exact"/>
        <w:rPr>
          <w:rFonts w:hint="eastAsia" w:ascii="宋体" w:hAnsi="宋体" w:cs="宋体"/>
          <w:b/>
          <w:bCs/>
          <w:color w:val="auto"/>
          <w:sz w:val="28"/>
          <w:szCs w:val="28"/>
        </w:rPr>
      </w:pPr>
    </w:p>
    <w:p w14:paraId="0A276FFF">
      <w:pPr>
        <w:tabs>
          <w:tab w:val="left" w:pos="6300"/>
        </w:tabs>
        <w:snapToGrid w:val="0"/>
        <w:spacing w:line="400" w:lineRule="exact"/>
        <w:rPr>
          <w:rFonts w:hint="eastAsia" w:ascii="宋体" w:hAnsi="宋体" w:cs="宋体"/>
          <w:b/>
          <w:bCs/>
          <w:color w:val="auto"/>
          <w:sz w:val="28"/>
          <w:szCs w:val="28"/>
        </w:rPr>
      </w:pPr>
    </w:p>
    <w:p w14:paraId="28F93997">
      <w:pPr>
        <w:tabs>
          <w:tab w:val="left" w:pos="6300"/>
        </w:tabs>
        <w:snapToGrid w:val="0"/>
        <w:spacing w:line="400" w:lineRule="exact"/>
        <w:rPr>
          <w:rFonts w:hint="eastAsia" w:ascii="宋体" w:hAnsi="宋体" w:cs="宋体"/>
          <w:b/>
          <w:bCs/>
          <w:color w:val="auto"/>
          <w:sz w:val="28"/>
          <w:szCs w:val="28"/>
        </w:rPr>
      </w:pPr>
    </w:p>
    <w:p w14:paraId="05A8A20B">
      <w:pPr>
        <w:tabs>
          <w:tab w:val="left" w:pos="6300"/>
        </w:tabs>
        <w:snapToGrid w:val="0"/>
        <w:spacing w:line="400" w:lineRule="exact"/>
        <w:rPr>
          <w:rFonts w:hint="eastAsia" w:ascii="宋体" w:hAnsi="宋体" w:cs="宋体"/>
          <w:b/>
          <w:bCs/>
          <w:color w:val="auto"/>
          <w:sz w:val="28"/>
          <w:szCs w:val="28"/>
        </w:rPr>
      </w:pPr>
    </w:p>
    <w:p w14:paraId="6CF826EC">
      <w:pPr>
        <w:tabs>
          <w:tab w:val="left" w:pos="6300"/>
        </w:tabs>
        <w:snapToGrid w:val="0"/>
        <w:spacing w:line="400" w:lineRule="exact"/>
        <w:rPr>
          <w:rFonts w:ascii="宋体" w:hAnsi="宋体" w:cs="宋体"/>
          <w:b/>
          <w:bCs/>
          <w:color w:val="auto"/>
          <w:sz w:val="28"/>
          <w:szCs w:val="28"/>
        </w:rPr>
      </w:pPr>
      <w:r>
        <w:rPr>
          <w:rFonts w:hint="eastAsia" w:ascii="宋体" w:hAnsi="宋体" w:cs="宋体"/>
          <w:b/>
          <w:bCs/>
          <w:color w:val="auto"/>
          <w:sz w:val="28"/>
          <w:szCs w:val="28"/>
        </w:rPr>
        <w:t>附件4：</w:t>
      </w:r>
    </w:p>
    <w:p w14:paraId="6F40FB10">
      <w:pPr>
        <w:pStyle w:val="31"/>
        <w:spacing w:line="400" w:lineRule="exact"/>
        <w:jc w:val="center"/>
        <w:rPr>
          <w:rFonts w:hAnsi="宋体"/>
          <w:b/>
          <w:bCs/>
          <w:color w:val="auto"/>
          <w:sz w:val="28"/>
          <w:szCs w:val="28"/>
        </w:rPr>
      </w:pPr>
    </w:p>
    <w:p w14:paraId="18036E6C">
      <w:pPr>
        <w:rPr>
          <w:rFonts w:ascii="宋体" w:hAnsi="宋体" w:cs="宋体"/>
          <w:b/>
          <w:bCs/>
          <w:color w:val="auto"/>
          <w:sz w:val="28"/>
          <w:szCs w:val="28"/>
        </w:rPr>
      </w:pPr>
    </w:p>
    <w:p w14:paraId="0AF1DE78">
      <w:pPr>
        <w:pStyle w:val="31"/>
        <w:rPr>
          <w:rFonts w:hAnsi="宋体"/>
          <w:b/>
          <w:bCs/>
          <w:color w:val="auto"/>
          <w:sz w:val="28"/>
          <w:szCs w:val="28"/>
        </w:rPr>
      </w:pPr>
    </w:p>
    <w:p w14:paraId="42664701">
      <w:pPr>
        <w:rPr>
          <w:rFonts w:ascii="宋体" w:hAnsi="宋体" w:cs="宋体"/>
          <w:b/>
          <w:bCs/>
          <w:color w:val="auto"/>
          <w:sz w:val="28"/>
          <w:szCs w:val="28"/>
        </w:rPr>
      </w:pPr>
    </w:p>
    <w:p w14:paraId="30887D13">
      <w:pPr>
        <w:autoSpaceDE w:val="0"/>
        <w:autoSpaceDN w:val="0"/>
        <w:adjustRightInd w:val="0"/>
        <w:spacing w:line="400" w:lineRule="exact"/>
        <w:jc w:val="center"/>
        <w:rPr>
          <w:rFonts w:ascii="宋体" w:hAnsi="宋体" w:cs="宋体"/>
          <w:b/>
          <w:bCs/>
          <w:color w:val="auto"/>
          <w:sz w:val="30"/>
          <w:szCs w:val="30"/>
        </w:rPr>
      </w:pPr>
      <w:r>
        <w:rPr>
          <w:rFonts w:hint="eastAsia" w:ascii="宋体" w:hAnsi="宋体" w:cs="宋体"/>
          <w:b/>
          <w:bCs/>
          <w:color w:val="auto"/>
          <w:sz w:val="30"/>
          <w:szCs w:val="30"/>
        </w:rPr>
        <w:t>有依法缴纳税收和社会保障资金的良好记录</w:t>
      </w:r>
    </w:p>
    <w:p w14:paraId="29F7683B">
      <w:pPr>
        <w:autoSpaceDE w:val="0"/>
        <w:autoSpaceDN w:val="0"/>
        <w:adjustRightInd w:val="0"/>
        <w:spacing w:line="400" w:lineRule="exact"/>
        <w:jc w:val="center"/>
        <w:rPr>
          <w:rFonts w:ascii="宋体"/>
          <w:color w:val="auto"/>
          <w:sz w:val="28"/>
          <w:szCs w:val="28"/>
        </w:rPr>
      </w:pPr>
      <w:r>
        <w:rPr>
          <w:rFonts w:hint="eastAsia" w:ascii="宋体" w:hAnsi="宋体" w:cs="宋体"/>
          <w:color w:val="auto"/>
          <w:sz w:val="28"/>
          <w:szCs w:val="28"/>
        </w:rPr>
        <w:t>（提供</w:t>
      </w:r>
      <w:r>
        <w:rPr>
          <w:rFonts w:ascii="宋体" w:hAnsi="宋体" w:cs="宋体"/>
          <w:color w:val="auto"/>
          <w:sz w:val="28"/>
          <w:szCs w:val="28"/>
        </w:rPr>
        <w:t>202</w:t>
      </w:r>
      <w:r>
        <w:rPr>
          <w:rFonts w:hint="eastAsia" w:ascii="宋体" w:hAnsi="宋体" w:cs="宋体"/>
          <w:color w:val="auto"/>
          <w:sz w:val="28"/>
          <w:szCs w:val="28"/>
          <w:lang w:val="en-US" w:eastAsia="zh-CN"/>
        </w:rPr>
        <w:t>6</w:t>
      </w:r>
      <w:r>
        <w:rPr>
          <w:rFonts w:hint="eastAsia" w:ascii="宋体" w:hAnsi="宋体" w:cs="宋体"/>
          <w:color w:val="auto"/>
          <w:sz w:val="28"/>
          <w:szCs w:val="28"/>
        </w:rPr>
        <w:t>年以来</w:t>
      </w:r>
      <w:r>
        <w:rPr>
          <w:rFonts w:hint="eastAsia" w:hAnsi="宋体" w:cs="宋体"/>
          <w:color w:val="auto"/>
          <w:sz w:val="28"/>
          <w:szCs w:val="28"/>
        </w:rPr>
        <w:t>任意</w:t>
      </w:r>
      <w:r>
        <w:rPr>
          <w:rFonts w:hint="eastAsia" w:hAnsi="宋体" w:cs="宋体"/>
          <w:color w:val="auto"/>
          <w:sz w:val="28"/>
          <w:szCs w:val="28"/>
          <w:lang w:val="en-US" w:eastAsia="zh-CN"/>
        </w:rPr>
        <w:t>1</w:t>
      </w:r>
      <w:r>
        <w:rPr>
          <w:rFonts w:hint="eastAsia" w:hAnsi="宋体" w:cs="宋体"/>
          <w:color w:val="auto"/>
          <w:sz w:val="28"/>
          <w:szCs w:val="28"/>
        </w:rPr>
        <w:t>个月</w:t>
      </w:r>
      <w:r>
        <w:rPr>
          <w:rFonts w:hint="eastAsia" w:ascii="宋体" w:hAnsi="宋体" w:cs="宋体"/>
          <w:color w:val="auto"/>
          <w:sz w:val="28"/>
          <w:szCs w:val="28"/>
        </w:rPr>
        <w:t>的依法缴纳税收证明和社保证明材料）；</w:t>
      </w:r>
    </w:p>
    <w:p w14:paraId="648C8AF3">
      <w:pPr>
        <w:rPr>
          <w:rFonts w:hint="eastAsia"/>
          <w:color w:val="auto"/>
        </w:rPr>
      </w:pPr>
    </w:p>
    <w:p w14:paraId="2350847C">
      <w:pPr>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供应商缴纳税收证明材料：202</w:t>
      </w:r>
      <w:r>
        <w:rPr>
          <w:rFonts w:hint="eastAsia"/>
          <w:color w:val="auto"/>
          <w:lang w:val="en-US" w:eastAsia="zh-CN"/>
        </w:rPr>
        <w:t>6</w:t>
      </w:r>
      <w:r>
        <w:rPr>
          <w:rFonts w:hint="eastAsia"/>
          <w:color w:val="auto"/>
        </w:rPr>
        <w:t>年1月以来任意1个月缴纳的相关税收凭据（主管行政部门或银行出具）。其他组织和自然人也需要提供缴纳税收的凭证（属于免税对象者，自行出具免税声明或提供其他证明材料）。</w:t>
      </w:r>
    </w:p>
    <w:p w14:paraId="6A6F307D">
      <w:pPr>
        <w:rPr>
          <w:rFonts w:hint="eastAsia"/>
          <w:color w:val="auto"/>
        </w:rPr>
      </w:pPr>
      <w:r>
        <w:rPr>
          <w:rFonts w:hint="eastAsia"/>
          <w:color w:val="auto"/>
        </w:rPr>
        <w:t>注：税收证明材料主要指参加采购活动前一段时间内缴纳增值税或企业所得税或营业税相关凭证（完税证、缴款书、银行代扣（代缴）转账凭证等均可）；</w:t>
      </w:r>
    </w:p>
    <w:p w14:paraId="4E324E52">
      <w:pPr>
        <w:rPr>
          <w:rFonts w:hint="eastAsia"/>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供应商缴纳社会保障资金证明材料：202</w:t>
      </w:r>
      <w:r>
        <w:rPr>
          <w:rFonts w:hint="eastAsia"/>
          <w:color w:val="auto"/>
          <w:lang w:val="en-US" w:eastAsia="zh-CN"/>
        </w:rPr>
        <w:t>6</w:t>
      </w:r>
      <w:r>
        <w:rPr>
          <w:rFonts w:hint="eastAsia"/>
          <w:color w:val="auto"/>
        </w:rPr>
        <w:t>年1月以来任意1个月缴纳社会保险凭据（专用收据或社会保险缴纳清单）。其他组织和自然人也需要提供缴纳社会保险的凭证（新成立企业从成立之日起计算，依法不需要缴纳社会保障资金的供应商，应提供相应行政部门出具的证明文件，证明其依法不需要缴纳社会保障资金）。</w:t>
      </w:r>
    </w:p>
    <w:p w14:paraId="392B3607">
      <w:pPr>
        <w:rPr>
          <w:rFonts w:hint="eastAsia"/>
          <w:color w:val="auto"/>
        </w:rPr>
      </w:pPr>
      <w:r>
        <w:rPr>
          <w:rFonts w:hint="eastAsia"/>
          <w:color w:val="auto"/>
        </w:rPr>
        <w:t>注：依法缴纳的税收和社保证明材料日期以供应商所提供证明材料凭证上标注的所属日期为准。</w:t>
      </w:r>
    </w:p>
    <w:p w14:paraId="606D0B1F">
      <w:pPr>
        <w:pStyle w:val="22"/>
        <w:spacing w:line="400" w:lineRule="exact"/>
        <w:rPr>
          <w:rFonts w:ascii="宋体" w:cs="宋体"/>
          <w:color w:val="auto"/>
          <w:sz w:val="24"/>
          <w:szCs w:val="24"/>
        </w:rPr>
      </w:pPr>
    </w:p>
    <w:p w14:paraId="68C293C4">
      <w:pPr>
        <w:spacing w:line="400" w:lineRule="exact"/>
        <w:jc w:val="center"/>
        <w:rPr>
          <w:rFonts w:ascii="宋体" w:hAnsi="宋体" w:cs="宋体"/>
          <w:b/>
          <w:color w:val="auto"/>
          <w:sz w:val="24"/>
        </w:rPr>
      </w:pPr>
    </w:p>
    <w:p w14:paraId="56C548B0">
      <w:pPr>
        <w:pStyle w:val="31"/>
        <w:rPr>
          <w:rFonts w:hAnsi="宋体"/>
          <w:b/>
          <w:bCs/>
          <w:color w:val="auto"/>
        </w:rPr>
      </w:pPr>
    </w:p>
    <w:p w14:paraId="7DB871D5">
      <w:pPr>
        <w:rPr>
          <w:rFonts w:hAnsi="宋体"/>
          <w:b/>
          <w:bCs/>
          <w:color w:val="auto"/>
        </w:rPr>
      </w:pPr>
    </w:p>
    <w:p w14:paraId="08FB0856">
      <w:pPr>
        <w:pStyle w:val="21"/>
        <w:rPr>
          <w:rFonts w:hAnsi="宋体"/>
          <w:b/>
          <w:bCs/>
          <w:color w:val="auto"/>
        </w:rPr>
      </w:pPr>
    </w:p>
    <w:p w14:paraId="1F9F8EAB">
      <w:pPr>
        <w:rPr>
          <w:rFonts w:hAnsi="宋体"/>
          <w:b/>
          <w:bCs/>
          <w:color w:val="auto"/>
        </w:rPr>
      </w:pPr>
    </w:p>
    <w:p w14:paraId="50D0ABF5">
      <w:pPr>
        <w:pStyle w:val="21"/>
        <w:rPr>
          <w:rFonts w:hAnsi="宋体"/>
          <w:b/>
          <w:bCs/>
          <w:color w:val="auto"/>
        </w:rPr>
      </w:pPr>
    </w:p>
    <w:p w14:paraId="7C17C3CF">
      <w:pPr>
        <w:rPr>
          <w:rFonts w:hAnsi="宋体"/>
          <w:b/>
          <w:bCs/>
          <w:color w:val="auto"/>
        </w:rPr>
      </w:pPr>
    </w:p>
    <w:p w14:paraId="479F0109">
      <w:pPr>
        <w:pStyle w:val="21"/>
        <w:rPr>
          <w:rFonts w:hAnsi="宋体"/>
          <w:b/>
          <w:bCs/>
          <w:color w:val="auto"/>
        </w:rPr>
      </w:pPr>
    </w:p>
    <w:p w14:paraId="71E2E3EC">
      <w:pPr>
        <w:rPr>
          <w:color w:val="auto"/>
        </w:rPr>
      </w:pPr>
    </w:p>
    <w:p w14:paraId="677CD5FE">
      <w:pPr>
        <w:rPr>
          <w:rFonts w:ascii="宋体" w:hAnsi="宋体" w:cs="宋体"/>
          <w:b/>
          <w:bCs/>
          <w:color w:val="auto"/>
          <w:sz w:val="24"/>
          <w:szCs w:val="24"/>
        </w:rPr>
      </w:pPr>
    </w:p>
    <w:p w14:paraId="1C0D898A">
      <w:pPr>
        <w:pStyle w:val="31"/>
        <w:rPr>
          <w:rFonts w:hAnsi="宋体"/>
          <w:b/>
          <w:bCs/>
          <w:color w:val="auto"/>
        </w:rPr>
      </w:pPr>
    </w:p>
    <w:p w14:paraId="7963F61F">
      <w:pPr>
        <w:tabs>
          <w:tab w:val="left" w:pos="4860"/>
        </w:tabs>
        <w:spacing w:line="400" w:lineRule="exact"/>
        <w:ind w:firstLine="444" w:firstLineChars="200"/>
        <w:jc w:val="center"/>
        <w:rPr>
          <w:rFonts w:ascii="宋体"/>
          <w:color w:val="auto"/>
          <w:spacing w:val="6"/>
        </w:rPr>
      </w:pPr>
    </w:p>
    <w:p w14:paraId="3E576712">
      <w:pPr>
        <w:tabs>
          <w:tab w:val="left" w:pos="4860"/>
        </w:tabs>
        <w:spacing w:line="400" w:lineRule="exact"/>
        <w:ind w:firstLine="480" w:firstLineChars="200"/>
        <w:jc w:val="center"/>
        <w:rPr>
          <w:rFonts w:ascii="宋体"/>
          <w:color w:val="auto"/>
          <w:spacing w:val="6"/>
          <w:sz w:val="24"/>
          <w:szCs w:val="24"/>
          <w:u w:val="single"/>
        </w:rPr>
      </w:pPr>
      <w:r>
        <w:rPr>
          <w:rFonts w:hint="eastAsia" w:ascii="宋体" w:hAnsi="宋体" w:cs="宋体"/>
          <w:color w:val="auto"/>
          <w:sz w:val="24"/>
          <w:szCs w:val="24"/>
        </w:rPr>
        <w:t xml:space="preserve">                               供应商名</w:t>
      </w:r>
      <w:r>
        <w:rPr>
          <w:rFonts w:hint="eastAsia" w:ascii="宋体" w:hAnsi="宋体" w:cs="宋体"/>
          <w:color w:val="auto"/>
          <w:spacing w:val="6"/>
          <w:sz w:val="24"/>
          <w:szCs w:val="24"/>
        </w:rPr>
        <w:t>称：</w:t>
      </w:r>
      <w:r>
        <w:rPr>
          <w:rFonts w:hint="eastAsia" w:ascii="宋体" w:hAnsi="宋体" w:cs="宋体"/>
          <w:color w:val="auto"/>
          <w:spacing w:val="6"/>
          <w:sz w:val="24"/>
          <w:szCs w:val="24"/>
          <w:u w:val="single"/>
        </w:rPr>
        <w:t>（盖单位电子印章）</w:t>
      </w:r>
    </w:p>
    <w:p w14:paraId="23196590">
      <w:pPr>
        <w:pStyle w:val="31"/>
        <w:spacing w:line="400" w:lineRule="exact"/>
        <w:ind w:firstLine="3600" w:firstLineChars="1500"/>
        <w:rPr>
          <w:rFonts w:hAnsi="宋体"/>
          <w:color w:val="auto"/>
          <w:u w:val="single"/>
        </w:rPr>
      </w:pPr>
      <w:r>
        <w:rPr>
          <w:rFonts w:hint="eastAsia" w:hAnsi="宋体"/>
          <w:color w:val="auto"/>
        </w:rPr>
        <w:t>法定代表人或被委托人：</w:t>
      </w:r>
      <w:r>
        <w:rPr>
          <w:rFonts w:hint="eastAsia" w:hAnsi="宋体"/>
          <w:color w:val="auto"/>
          <w:u w:val="single"/>
        </w:rPr>
        <w:t>（盖个人电子签章）</w:t>
      </w:r>
    </w:p>
    <w:p w14:paraId="74FD2DA3">
      <w:pPr>
        <w:ind w:firstLine="642"/>
        <w:jc w:val="center"/>
        <w:outlineLvl w:val="0"/>
        <w:rPr>
          <w:rFonts w:ascii="宋体" w:hAnsi="宋体" w:cs="宋体"/>
          <w:b/>
          <w:bCs/>
          <w:color w:val="auto"/>
          <w:kern w:val="44"/>
          <w:sz w:val="24"/>
          <w:szCs w:val="24"/>
        </w:rPr>
      </w:pPr>
      <w:r>
        <w:rPr>
          <w:rFonts w:hint="eastAsia" w:ascii="宋体" w:hAnsi="宋体" w:cs="宋体"/>
          <w:color w:val="auto"/>
          <w:sz w:val="24"/>
          <w:szCs w:val="24"/>
        </w:rPr>
        <w:t xml:space="preserve">                              日     期</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6AA0E167">
      <w:pPr>
        <w:ind w:firstLine="642"/>
        <w:jc w:val="center"/>
        <w:outlineLvl w:val="0"/>
        <w:rPr>
          <w:rFonts w:ascii="宋体" w:hAnsi="宋体" w:cs="宋体"/>
          <w:b/>
          <w:bCs/>
          <w:color w:val="auto"/>
          <w:kern w:val="44"/>
          <w:sz w:val="36"/>
          <w:szCs w:val="36"/>
        </w:rPr>
      </w:pPr>
    </w:p>
    <w:p w14:paraId="3FD019BB">
      <w:pPr>
        <w:rPr>
          <w:rFonts w:ascii="宋体" w:hAnsi="宋体" w:cs="宋体"/>
          <w:b/>
          <w:bCs/>
          <w:color w:val="auto"/>
          <w:sz w:val="24"/>
          <w:szCs w:val="24"/>
        </w:rPr>
      </w:pPr>
    </w:p>
    <w:p w14:paraId="70A352F1">
      <w:pPr>
        <w:pStyle w:val="31"/>
        <w:rPr>
          <w:rFonts w:hAnsi="宋体"/>
          <w:b/>
          <w:bCs/>
          <w:color w:val="auto"/>
        </w:rPr>
      </w:pPr>
    </w:p>
    <w:p w14:paraId="71DDE86E">
      <w:pPr>
        <w:pStyle w:val="31"/>
        <w:rPr>
          <w:rFonts w:hAnsi="宋体"/>
          <w:b/>
          <w:bCs/>
          <w:color w:val="auto"/>
        </w:rPr>
      </w:pPr>
    </w:p>
    <w:p w14:paraId="6B30E922">
      <w:pPr>
        <w:rPr>
          <w:rFonts w:hAnsi="宋体"/>
          <w:b/>
          <w:bCs/>
          <w:color w:val="auto"/>
        </w:rPr>
      </w:pPr>
    </w:p>
    <w:p w14:paraId="6811E3A9">
      <w:pPr>
        <w:pStyle w:val="21"/>
        <w:rPr>
          <w:rFonts w:hAnsi="宋体"/>
          <w:b/>
          <w:bCs/>
          <w:color w:val="auto"/>
        </w:rPr>
      </w:pPr>
    </w:p>
    <w:p w14:paraId="0D5938CE">
      <w:pPr>
        <w:pStyle w:val="22"/>
        <w:rPr>
          <w:rFonts w:hAnsi="宋体"/>
          <w:b/>
          <w:bCs/>
          <w:color w:val="auto"/>
        </w:rPr>
      </w:pPr>
    </w:p>
    <w:p w14:paraId="0BC1B440">
      <w:pPr>
        <w:pStyle w:val="30"/>
        <w:ind w:firstLine="422"/>
        <w:rPr>
          <w:rFonts w:hAnsi="宋体"/>
          <w:b/>
          <w:bCs/>
          <w:color w:val="auto"/>
        </w:rPr>
      </w:pPr>
    </w:p>
    <w:p w14:paraId="7BE3BAB2">
      <w:pPr>
        <w:rPr>
          <w:rFonts w:hAnsi="宋体"/>
          <w:b/>
          <w:bCs/>
          <w:color w:val="auto"/>
        </w:rPr>
      </w:pPr>
    </w:p>
    <w:p w14:paraId="69CA1AC2">
      <w:pPr>
        <w:pStyle w:val="31"/>
        <w:rPr>
          <w:rFonts w:hAnsi="宋体"/>
          <w:b/>
          <w:bCs/>
          <w:color w:val="auto"/>
        </w:rPr>
      </w:pPr>
    </w:p>
    <w:p w14:paraId="259D1CE5">
      <w:pPr>
        <w:rPr>
          <w:rFonts w:hAnsi="宋体"/>
          <w:b/>
          <w:bCs/>
          <w:color w:val="auto"/>
        </w:rPr>
      </w:pPr>
    </w:p>
    <w:p w14:paraId="41A1627F">
      <w:pPr>
        <w:pStyle w:val="31"/>
        <w:rPr>
          <w:color w:val="auto"/>
        </w:rPr>
      </w:pPr>
    </w:p>
    <w:p w14:paraId="0592A1AC">
      <w:pPr>
        <w:tabs>
          <w:tab w:val="left" w:pos="6300"/>
        </w:tabs>
        <w:snapToGrid w:val="0"/>
        <w:spacing w:line="400" w:lineRule="exact"/>
        <w:rPr>
          <w:rFonts w:ascii="宋体" w:hAnsi="宋体" w:cs="宋体"/>
          <w:b/>
          <w:bCs/>
          <w:color w:val="auto"/>
          <w:sz w:val="28"/>
          <w:szCs w:val="28"/>
        </w:rPr>
      </w:pPr>
      <w:r>
        <w:rPr>
          <w:rFonts w:hint="eastAsia" w:ascii="宋体" w:hAnsi="宋体" w:cs="宋体"/>
          <w:b/>
          <w:bCs/>
          <w:color w:val="auto"/>
          <w:sz w:val="28"/>
          <w:szCs w:val="28"/>
        </w:rPr>
        <w:t>附件5：</w:t>
      </w:r>
    </w:p>
    <w:p w14:paraId="34AF447F">
      <w:pPr>
        <w:rPr>
          <w:rFonts w:ascii="宋体" w:hAnsi="宋体" w:cs="宋体"/>
          <w:b/>
          <w:bCs/>
          <w:color w:val="auto"/>
          <w:sz w:val="28"/>
          <w:szCs w:val="28"/>
        </w:rPr>
      </w:pPr>
    </w:p>
    <w:p w14:paraId="7785D5C0">
      <w:pPr>
        <w:pStyle w:val="31"/>
        <w:rPr>
          <w:color w:val="auto"/>
          <w:sz w:val="28"/>
          <w:szCs w:val="28"/>
        </w:rPr>
      </w:pPr>
    </w:p>
    <w:p w14:paraId="37F27034">
      <w:pPr>
        <w:pStyle w:val="31"/>
        <w:spacing w:line="400" w:lineRule="exact"/>
        <w:jc w:val="center"/>
        <w:rPr>
          <w:rFonts w:hAnsi="宋体"/>
          <w:b/>
          <w:bCs/>
          <w:color w:val="auto"/>
          <w:sz w:val="28"/>
          <w:szCs w:val="28"/>
        </w:rPr>
      </w:pPr>
      <w:r>
        <w:rPr>
          <w:rFonts w:hint="eastAsia" w:hAnsi="宋体"/>
          <w:b/>
          <w:bCs/>
          <w:color w:val="auto"/>
          <w:sz w:val="28"/>
          <w:szCs w:val="28"/>
        </w:rPr>
        <w:t>书面声明</w:t>
      </w:r>
    </w:p>
    <w:p w14:paraId="0ADF85F7">
      <w:pPr>
        <w:tabs>
          <w:tab w:val="left" w:pos="6300"/>
        </w:tabs>
        <w:snapToGrid w:val="0"/>
        <w:spacing w:line="480" w:lineRule="exact"/>
        <w:ind w:firstLine="417" w:firstLineChars="149"/>
        <w:rPr>
          <w:rFonts w:ascii="宋体"/>
          <w:color w:val="auto"/>
          <w:sz w:val="28"/>
          <w:szCs w:val="28"/>
        </w:rPr>
      </w:pPr>
      <w:r>
        <w:rPr>
          <w:rFonts w:hint="eastAsia" w:ascii="宋体" w:hAnsi="宋体" w:cs="宋体"/>
          <w:color w:val="auto"/>
          <w:sz w:val="28"/>
          <w:szCs w:val="28"/>
        </w:rPr>
        <w:t>本公司郑重声明：</w:t>
      </w:r>
    </w:p>
    <w:p w14:paraId="35280079">
      <w:pPr>
        <w:tabs>
          <w:tab w:val="left" w:pos="6300"/>
        </w:tabs>
        <w:snapToGrid w:val="0"/>
        <w:spacing w:line="480" w:lineRule="exact"/>
        <w:ind w:firstLine="977" w:firstLineChars="349"/>
        <w:rPr>
          <w:rFonts w:ascii="宋体"/>
          <w:color w:val="auto"/>
          <w:sz w:val="28"/>
          <w:szCs w:val="28"/>
        </w:rPr>
      </w:pPr>
      <w:r>
        <w:rPr>
          <w:rFonts w:hint="eastAsia" w:ascii="宋体" w:hAnsi="宋体" w:cs="宋体"/>
          <w:color w:val="auto"/>
          <w:sz w:val="28"/>
          <w:szCs w:val="28"/>
          <w:u w:val="single"/>
        </w:rPr>
        <w:t>（单位名称）</w:t>
      </w:r>
      <w:r>
        <w:rPr>
          <w:rFonts w:ascii="宋体" w:hAnsi="宋体" w:cs="宋体"/>
          <w:color w:val="auto"/>
          <w:sz w:val="28"/>
          <w:szCs w:val="28"/>
          <w:u w:val="single"/>
        </w:rPr>
        <w:t xml:space="preserve">               </w:t>
      </w:r>
      <w:r>
        <w:rPr>
          <w:rFonts w:hint="eastAsia" w:ascii="宋体" w:hAnsi="宋体" w:cs="宋体"/>
          <w:color w:val="auto"/>
          <w:sz w:val="28"/>
          <w:szCs w:val="28"/>
        </w:rPr>
        <w:t>在参加本项目（编号</w:t>
      </w:r>
      <w:r>
        <w:rPr>
          <w:rFonts w:hint="eastAsia" w:ascii="宋体" w:hAnsi="宋体" w:cs="宋体"/>
          <w:color w:val="auto"/>
          <w:sz w:val="28"/>
          <w:szCs w:val="28"/>
          <w:u w:val="single"/>
        </w:rPr>
        <w:t xml:space="preserve">：       </w:t>
      </w:r>
      <w:r>
        <w:rPr>
          <w:rFonts w:hint="eastAsia" w:ascii="宋体" w:hAnsi="宋体" w:cs="宋体"/>
          <w:color w:val="auto"/>
          <w:sz w:val="28"/>
          <w:szCs w:val="28"/>
        </w:rPr>
        <w:t>）政府采购活动前</w:t>
      </w:r>
      <w:r>
        <w:rPr>
          <w:rFonts w:ascii="宋体" w:hAnsi="宋体" w:cs="宋体"/>
          <w:color w:val="auto"/>
          <w:sz w:val="28"/>
          <w:szCs w:val="28"/>
        </w:rPr>
        <w:t>3</w:t>
      </w:r>
      <w:r>
        <w:rPr>
          <w:rFonts w:hint="eastAsia" w:ascii="宋体" w:hAnsi="宋体" w:cs="宋体"/>
          <w:color w:val="auto"/>
          <w:sz w:val="28"/>
          <w:szCs w:val="28"/>
        </w:rPr>
        <w:t>年内的在经营活动中没有重大的违法记录。</w:t>
      </w:r>
    </w:p>
    <w:p w14:paraId="11E8A25E">
      <w:pPr>
        <w:tabs>
          <w:tab w:val="left" w:pos="6300"/>
        </w:tabs>
        <w:snapToGrid w:val="0"/>
        <w:spacing w:line="480" w:lineRule="exact"/>
        <w:ind w:firstLine="1019" w:firstLineChars="349"/>
        <w:rPr>
          <w:rFonts w:ascii="宋体"/>
          <w:color w:val="auto"/>
          <w:sz w:val="28"/>
          <w:szCs w:val="28"/>
        </w:rPr>
      </w:pPr>
      <w:r>
        <w:rPr>
          <w:rFonts w:hint="eastAsia" w:ascii="宋体" w:hAnsi="宋体" w:cs="宋体"/>
          <w:color w:val="auto"/>
          <w:spacing w:val="6"/>
          <w:sz w:val="28"/>
          <w:szCs w:val="28"/>
        </w:rPr>
        <w:t>本公司对上述声明的真实性负责。如有虚假，将依法承担相应责任。</w:t>
      </w:r>
    </w:p>
    <w:p w14:paraId="01B8A58D">
      <w:pPr>
        <w:tabs>
          <w:tab w:val="left" w:pos="6300"/>
        </w:tabs>
        <w:snapToGrid w:val="0"/>
        <w:spacing w:line="480" w:lineRule="exact"/>
        <w:ind w:firstLine="277" w:firstLineChars="99"/>
        <w:rPr>
          <w:rFonts w:ascii="宋体"/>
          <w:color w:val="auto"/>
          <w:sz w:val="28"/>
          <w:szCs w:val="28"/>
        </w:rPr>
      </w:pPr>
    </w:p>
    <w:p w14:paraId="52F1B8C8">
      <w:pPr>
        <w:tabs>
          <w:tab w:val="left" w:pos="6300"/>
        </w:tabs>
        <w:snapToGrid w:val="0"/>
        <w:spacing w:line="480" w:lineRule="exact"/>
        <w:ind w:firstLine="1117" w:firstLineChars="399"/>
        <w:rPr>
          <w:rFonts w:ascii="宋体"/>
          <w:color w:val="auto"/>
          <w:sz w:val="28"/>
          <w:szCs w:val="28"/>
        </w:rPr>
      </w:pPr>
      <w:r>
        <w:rPr>
          <w:rFonts w:hint="eastAsia" w:ascii="宋体" w:hAnsi="宋体" w:cs="宋体"/>
          <w:color w:val="auto"/>
          <w:sz w:val="28"/>
          <w:szCs w:val="28"/>
        </w:rPr>
        <w:t>特此声明！</w:t>
      </w:r>
    </w:p>
    <w:p w14:paraId="5C4005EA">
      <w:pPr>
        <w:tabs>
          <w:tab w:val="left" w:pos="6300"/>
        </w:tabs>
        <w:snapToGrid w:val="0"/>
        <w:spacing w:line="400" w:lineRule="exact"/>
        <w:ind w:firstLine="5748" w:firstLineChars="2395"/>
        <w:rPr>
          <w:rFonts w:ascii="宋体" w:hAnsi="宋体" w:cs="宋体"/>
          <w:color w:val="auto"/>
          <w:sz w:val="24"/>
          <w:szCs w:val="24"/>
        </w:rPr>
      </w:pPr>
    </w:p>
    <w:p w14:paraId="2855D640">
      <w:pPr>
        <w:pStyle w:val="21"/>
        <w:rPr>
          <w:rFonts w:ascii="宋体" w:hAnsi="宋体" w:cs="宋体"/>
          <w:color w:val="auto"/>
          <w:sz w:val="24"/>
          <w:szCs w:val="24"/>
        </w:rPr>
      </w:pPr>
    </w:p>
    <w:p w14:paraId="3BA6ECA7">
      <w:pPr>
        <w:rPr>
          <w:rFonts w:ascii="宋体" w:hAnsi="宋体" w:cs="宋体"/>
          <w:color w:val="auto"/>
          <w:sz w:val="24"/>
          <w:szCs w:val="24"/>
        </w:rPr>
      </w:pPr>
    </w:p>
    <w:p w14:paraId="5B33AC33">
      <w:pPr>
        <w:pStyle w:val="21"/>
        <w:rPr>
          <w:rFonts w:ascii="宋体" w:hAnsi="宋体" w:cs="宋体"/>
          <w:color w:val="auto"/>
          <w:sz w:val="24"/>
          <w:szCs w:val="24"/>
        </w:rPr>
      </w:pPr>
    </w:p>
    <w:p w14:paraId="4437CA04">
      <w:pPr>
        <w:rPr>
          <w:rFonts w:ascii="宋体" w:hAnsi="宋体" w:cs="宋体"/>
          <w:color w:val="auto"/>
          <w:sz w:val="24"/>
          <w:szCs w:val="24"/>
        </w:rPr>
      </w:pPr>
    </w:p>
    <w:p w14:paraId="679F7A63">
      <w:pPr>
        <w:pStyle w:val="21"/>
        <w:rPr>
          <w:rFonts w:ascii="宋体" w:hAnsi="宋体" w:cs="宋体"/>
          <w:color w:val="auto"/>
          <w:sz w:val="24"/>
          <w:szCs w:val="24"/>
        </w:rPr>
      </w:pPr>
    </w:p>
    <w:p w14:paraId="19E1827E">
      <w:pPr>
        <w:rPr>
          <w:rFonts w:ascii="宋体" w:hAnsi="宋体" w:cs="宋体"/>
          <w:color w:val="auto"/>
          <w:sz w:val="24"/>
          <w:szCs w:val="24"/>
        </w:rPr>
      </w:pPr>
    </w:p>
    <w:p w14:paraId="359322DB">
      <w:pPr>
        <w:pStyle w:val="21"/>
        <w:rPr>
          <w:rFonts w:ascii="宋体" w:hAnsi="宋体" w:cs="宋体"/>
          <w:color w:val="auto"/>
          <w:sz w:val="24"/>
          <w:szCs w:val="24"/>
        </w:rPr>
      </w:pPr>
    </w:p>
    <w:p w14:paraId="6BBB61A4">
      <w:pPr>
        <w:rPr>
          <w:rFonts w:ascii="宋体" w:hAnsi="宋体" w:cs="宋体"/>
          <w:color w:val="auto"/>
          <w:sz w:val="24"/>
          <w:szCs w:val="24"/>
        </w:rPr>
      </w:pPr>
    </w:p>
    <w:p w14:paraId="7C02A3A7">
      <w:pPr>
        <w:pStyle w:val="21"/>
        <w:rPr>
          <w:rFonts w:ascii="宋体" w:hAnsi="宋体" w:cs="宋体"/>
          <w:color w:val="auto"/>
          <w:sz w:val="24"/>
          <w:szCs w:val="24"/>
        </w:rPr>
      </w:pPr>
    </w:p>
    <w:p w14:paraId="1C70EAA4">
      <w:pPr>
        <w:rPr>
          <w:rFonts w:ascii="宋体" w:hAnsi="宋体" w:cs="宋体"/>
          <w:color w:val="auto"/>
          <w:sz w:val="24"/>
          <w:szCs w:val="24"/>
        </w:rPr>
      </w:pPr>
    </w:p>
    <w:p w14:paraId="6ED2A4D0">
      <w:pPr>
        <w:pStyle w:val="21"/>
        <w:rPr>
          <w:rFonts w:ascii="宋体" w:hAnsi="宋体" w:cs="宋体"/>
          <w:color w:val="auto"/>
          <w:sz w:val="24"/>
          <w:szCs w:val="24"/>
        </w:rPr>
      </w:pPr>
    </w:p>
    <w:p w14:paraId="28B7606D">
      <w:pPr>
        <w:rPr>
          <w:color w:val="auto"/>
        </w:rPr>
      </w:pPr>
    </w:p>
    <w:p w14:paraId="43AE7DF5">
      <w:pPr>
        <w:tabs>
          <w:tab w:val="left" w:pos="6300"/>
        </w:tabs>
        <w:snapToGrid w:val="0"/>
        <w:spacing w:line="400" w:lineRule="exact"/>
        <w:ind w:firstLine="4560" w:firstLineChars="1900"/>
        <w:rPr>
          <w:rFonts w:ascii="宋体" w:hAnsi="宋体" w:cs="宋体"/>
          <w:color w:val="auto"/>
          <w:sz w:val="24"/>
          <w:szCs w:val="24"/>
        </w:rPr>
      </w:pPr>
      <w:r>
        <w:rPr>
          <w:rFonts w:hint="eastAsia" w:ascii="宋体" w:hAnsi="宋体" w:cs="宋体"/>
          <w:color w:val="auto"/>
          <w:sz w:val="24"/>
          <w:szCs w:val="24"/>
        </w:rPr>
        <w:t>供应商名称：</w:t>
      </w:r>
      <w:r>
        <w:rPr>
          <w:rFonts w:hint="eastAsia" w:ascii="宋体" w:hAnsi="宋体" w:cs="宋体"/>
          <w:color w:val="auto"/>
          <w:sz w:val="24"/>
          <w:szCs w:val="24"/>
          <w:u w:val="single"/>
        </w:rPr>
        <w:t>（盖单位电子印章）</w:t>
      </w:r>
    </w:p>
    <w:p w14:paraId="13004F66">
      <w:pPr>
        <w:pStyle w:val="31"/>
        <w:spacing w:line="400" w:lineRule="exact"/>
        <w:ind w:firstLine="3840" w:firstLineChars="1600"/>
        <w:rPr>
          <w:rFonts w:hAnsi="宋体"/>
          <w:color w:val="auto"/>
          <w:u w:val="single"/>
        </w:rPr>
      </w:pPr>
      <w:r>
        <w:rPr>
          <w:rFonts w:hint="eastAsia" w:hAnsi="宋体"/>
          <w:color w:val="auto"/>
        </w:rPr>
        <w:t>法定代表人或被委托人：</w:t>
      </w:r>
      <w:r>
        <w:rPr>
          <w:rFonts w:hint="eastAsia" w:hAnsi="宋体"/>
          <w:color w:val="auto"/>
          <w:u w:val="single"/>
        </w:rPr>
        <w:t>（盖个人电子签章）</w:t>
      </w:r>
    </w:p>
    <w:p w14:paraId="05D0984B">
      <w:pPr>
        <w:ind w:firstLine="642"/>
        <w:jc w:val="center"/>
        <w:outlineLvl w:val="0"/>
        <w:rPr>
          <w:rFonts w:ascii="宋体"/>
          <w:color w:val="auto"/>
        </w:rPr>
      </w:pPr>
      <w:r>
        <w:rPr>
          <w:rFonts w:hint="eastAsia" w:ascii="宋体" w:hAnsi="宋体" w:cs="宋体"/>
          <w:color w:val="auto"/>
          <w:sz w:val="24"/>
          <w:szCs w:val="24"/>
        </w:rPr>
        <w:t xml:space="preserve">                               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571FEE5C">
      <w:pPr>
        <w:pStyle w:val="22"/>
        <w:spacing w:line="400" w:lineRule="exact"/>
        <w:rPr>
          <w:rFonts w:ascii="宋体"/>
          <w:color w:val="auto"/>
        </w:rPr>
      </w:pPr>
    </w:p>
    <w:p w14:paraId="178E8627">
      <w:pPr>
        <w:pStyle w:val="22"/>
        <w:spacing w:line="400" w:lineRule="exact"/>
        <w:rPr>
          <w:rFonts w:ascii="宋体"/>
          <w:color w:val="auto"/>
        </w:rPr>
      </w:pPr>
    </w:p>
    <w:p w14:paraId="0D767632">
      <w:pPr>
        <w:pStyle w:val="22"/>
        <w:spacing w:line="400" w:lineRule="exact"/>
        <w:rPr>
          <w:rFonts w:ascii="宋体"/>
          <w:color w:val="auto"/>
        </w:rPr>
      </w:pPr>
    </w:p>
    <w:p w14:paraId="4871DBE3">
      <w:pPr>
        <w:pStyle w:val="22"/>
        <w:spacing w:line="400" w:lineRule="exact"/>
        <w:rPr>
          <w:rFonts w:ascii="宋体"/>
          <w:color w:val="auto"/>
        </w:rPr>
      </w:pPr>
    </w:p>
    <w:p w14:paraId="2B9E8706">
      <w:pPr>
        <w:pStyle w:val="22"/>
        <w:spacing w:line="400" w:lineRule="exact"/>
        <w:rPr>
          <w:rFonts w:ascii="宋体"/>
          <w:color w:val="auto"/>
        </w:rPr>
      </w:pPr>
    </w:p>
    <w:p w14:paraId="62B4F037">
      <w:pPr>
        <w:pStyle w:val="22"/>
        <w:spacing w:line="400" w:lineRule="exact"/>
        <w:ind w:firstLine="422"/>
        <w:rPr>
          <w:rFonts w:ascii="宋体" w:hAnsi="宋体" w:cs="宋体"/>
          <w:b/>
          <w:bCs/>
          <w:color w:val="auto"/>
          <w:sz w:val="28"/>
          <w:szCs w:val="28"/>
        </w:rPr>
      </w:pPr>
      <w:r>
        <w:rPr>
          <w:rFonts w:hint="eastAsia" w:ascii="宋体" w:hAnsi="宋体" w:cs="宋体"/>
          <w:b/>
          <w:bCs/>
          <w:color w:val="auto"/>
          <w:sz w:val="28"/>
          <w:szCs w:val="28"/>
        </w:rPr>
        <w:t>附件6：</w:t>
      </w:r>
    </w:p>
    <w:p w14:paraId="38FCB5BF">
      <w:pPr>
        <w:spacing w:line="400" w:lineRule="exact"/>
        <w:ind w:firstLine="562" w:firstLineChars="200"/>
        <w:jc w:val="center"/>
        <w:rPr>
          <w:rFonts w:ascii="宋体" w:hAnsi="宋体" w:cs="宋体"/>
          <w:b/>
          <w:bCs/>
          <w:color w:val="auto"/>
          <w:sz w:val="28"/>
          <w:szCs w:val="28"/>
        </w:rPr>
      </w:pPr>
      <w:bookmarkStart w:id="261" w:name="_Toc23816_WPSOffice_Level1"/>
      <w:bookmarkStart w:id="262" w:name="_Toc26282_WPSOffice_Level2"/>
      <w:r>
        <w:rPr>
          <w:rFonts w:hint="eastAsia" w:ascii="宋体" w:hAnsi="宋体" w:cs="宋体"/>
          <w:b/>
          <w:bCs/>
          <w:color w:val="auto"/>
          <w:sz w:val="28"/>
          <w:szCs w:val="28"/>
        </w:rPr>
        <w:t>反商业贿赂承诺书</w:t>
      </w:r>
      <w:bookmarkEnd w:id="261"/>
      <w:bookmarkEnd w:id="262"/>
    </w:p>
    <w:p w14:paraId="1F066259">
      <w:pPr>
        <w:spacing w:line="400" w:lineRule="exact"/>
        <w:rPr>
          <w:rFonts w:ascii="宋体" w:hAnsi="宋体" w:cs="宋体"/>
          <w:color w:val="auto"/>
          <w:sz w:val="24"/>
          <w:szCs w:val="24"/>
        </w:rPr>
      </w:pPr>
    </w:p>
    <w:p w14:paraId="169BD34A">
      <w:pPr>
        <w:spacing w:line="400" w:lineRule="exact"/>
        <w:rPr>
          <w:rFonts w:ascii="宋体" w:hAnsi="宋体" w:cs="宋体"/>
          <w:color w:val="auto"/>
          <w:sz w:val="24"/>
          <w:szCs w:val="24"/>
        </w:rPr>
      </w:pPr>
      <w:r>
        <w:rPr>
          <w:rFonts w:hint="eastAsia" w:ascii="宋体" w:hAnsi="宋体" w:cs="宋体"/>
          <w:color w:val="auto"/>
          <w:sz w:val="24"/>
          <w:szCs w:val="24"/>
        </w:rPr>
        <w:t>我单位承诺：</w:t>
      </w:r>
    </w:p>
    <w:p w14:paraId="24F97EC2">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在</w:t>
      </w:r>
      <w:r>
        <w:rPr>
          <w:rFonts w:hint="eastAsia" w:ascii="宋体" w:hAnsi="宋体" w:cs="宋体"/>
          <w:color w:val="auto"/>
          <w:sz w:val="24"/>
          <w:szCs w:val="24"/>
          <w:u w:val="single"/>
        </w:rPr>
        <w:t>（项目名称）</w:t>
      </w:r>
      <w:r>
        <w:rPr>
          <w:rFonts w:hint="eastAsia" w:ascii="宋体" w:hAnsi="宋体" w:cs="宋体"/>
          <w:color w:val="auto"/>
          <w:sz w:val="24"/>
          <w:szCs w:val="24"/>
        </w:rPr>
        <w:t>采购活动中，我单位保证做到：</w:t>
      </w:r>
    </w:p>
    <w:p w14:paraId="625DF955">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一、公平竞争参加本次开标活动。</w:t>
      </w:r>
    </w:p>
    <w:p w14:paraId="270B02F0">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二、杜绝任何形式的商业贿赂行为。不向国家工作人员、政府集中采购机构工作人员、评审专家及其亲属提供礼品、有价证券、购物券、回扣、佣金、咨询费、劳务费、赞助费、宣传费、宴请；不为其报销各种消费凭证，不支付其旅游、娱乐等费用。</w:t>
      </w:r>
    </w:p>
    <w:p w14:paraId="0E197E64">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三、若出现上述行为，我单位及参与投标的工作人员愿意接受按照国家法律法规等有关规定给予的处罚。</w:t>
      </w:r>
    </w:p>
    <w:p w14:paraId="218AB0A0">
      <w:pPr>
        <w:spacing w:line="400" w:lineRule="exact"/>
        <w:ind w:firstLine="480" w:firstLineChars="200"/>
        <w:rPr>
          <w:rFonts w:ascii="宋体" w:hAnsi="宋体" w:cs="宋体"/>
          <w:color w:val="auto"/>
          <w:sz w:val="24"/>
          <w:szCs w:val="24"/>
        </w:rPr>
      </w:pPr>
    </w:p>
    <w:p w14:paraId="44BC12B0">
      <w:pPr>
        <w:spacing w:line="400" w:lineRule="exact"/>
        <w:ind w:firstLine="480" w:firstLineChars="200"/>
        <w:rPr>
          <w:rFonts w:ascii="宋体" w:hAnsi="宋体" w:cs="宋体"/>
          <w:color w:val="auto"/>
          <w:sz w:val="24"/>
          <w:szCs w:val="24"/>
        </w:rPr>
      </w:pPr>
    </w:p>
    <w:p w14:paraId="2A7B3F92">
      <w:pPr>
        <w:pStyle w:val="31"/>
        <w:rPr>
          <w:rFonts w:hAnsi="宋体"/>
          <w:color w:val="auto"/>
        </w:rPr>
      </w:pPr>
    </w:p>
    <w:p w14:paraId="1353AF59">
      <w:pPr>
        <w:rPr>
          <w:rFonts w:ascii="宋体" w:hAnsi="宋体" w:cs="宋体"/>
          <w:color w:val="auto"/>
          <w:sz w:val="24"/>
          <w:szCs w:val="24"/>
        </w:rPr>
      </w:pPr>
    </w:p>
    <w:p w14:paraId="60B4D77E">
      <w:pPr>
        <w:pStyle w:val="31"/>
        <w:rPr>
          <w:rFonts w:hAnsi="宋体"/>
          <w:color w:val="auto"/>
        </w:rPr>
      </w:pPr>
    </w:p>
    <w:p w14:paraId="7C95908A">
      <w:pPr>
        <w:rPr>
          <w:rFonts w:ascii="宋体" w:hAnsi="宋体" w:cs="宋体"/>
          <w:color w:val="auto"/>
          <w:sz w:val="24"/>
          <w:szCs w:val="24"/>
        </w:rPr>
      </w:pPr>
    </w:p>
    <w:p w14:paraId="03E70D35">
      <w:pPr>
        <w:pStyle w:val="31"/>
        <w:rPr>
          <w:color w:val="auto"/>
        </w:rPr>
      </w:pPr>
    </w:p>
    <w:p w14:paraId="40E54DF7">
      <w:pPr>
        <w:spacing w:line="400" w:lineRule="exact"/>
        <w:jc w:val="right"/>
        <w:rPr>
          <w:rFonts w:ascii="宋体" w:hAnsi="宋体" w:cs="宋体"/>
          <w:color w:val="auto"/>
          <w:sz w:val="24"/>
          <w:szCs w:val="24"/>
          <w:u w:val="single"/>
        </w:rPr>
      </w:pPr>
      <w:r>
        <w:rPr>
          <w:rFonts w:hint="eastAsia" w:ascii="宋体" w:hAnsi="宋体" w:cs="宋体"/>
          <w:color w:val="auto"/>
          <w:sz w:val="24"/>
          <w:szCs w:val="24"/>
        </w:rPr>
        <w:t>承诺人：</w:t>
      </w:r>
      <w:r>
        <w:rPr>
          <w:rFonts w:hint="eastAsia" w:ascii="宋体" w:hAnsi="宋体" w:cs="宋体"/>
          <w:color w:val="auto"/>
          <w:sz w:val="24"/>
          <w:szCs w:val="24"/>
          <w:u w:val="single"/>
        </w:rPr>
        <w:t>（盖单位电子印章）</w:t>
      </w:r>
    </w:p>
    <w:p w14:paraId="39BFFE65">
      <w:pPr>
        <w:spacing w:line="400" w:lineRule="exact"/>
        <w:jc w:val="right"/>
        <w:rPr>
          <w:rFonts w:ascii="宋体" w:hAnsi="宋体" w:cs="宋体"/>
          <w:b/>
          <w:bCs/>
          <w:color w:val="auto"/>
          <w:sz w:val="24"/>
          <w:szCs w:val="24"/>
        </w:rPr>
      </w:pPr>
      <w:r>
        <w:rPr>
          <w:rFonts w:hint="eastAsia" w:ascii="宋体" w:hAnsi="宋体" w:cs="宋体"/>
          <w:color w:val="auto"/>
          <w:sz w:val="24"/>
          <w:szCs w:val="24"/>
        </w:rPr>
        <w:t>法定代表人或被委托人：</w:t>
      </w:r>
      <w:r>
        <w:rPr>
          <w:rFonts w:hint="eastAsia" w:ascii="宋体" w:hAnsi="宋体" w:cs="宋体"/>
          <w:color w:val="auto"/>
          <w:sz w:val="24"/>
          <w:szCs w:val="24"/>
          <w:u w:val="single"/>
        </w:rPr>
        <w:t xml:space="preserve">(盖个人电子签章) </w:t>
      </w:r>
    </w:p>
    <w:p w14:paraId="4FA44632">
      <w:pPr>
        <w:ind w:firstLine="642"/>
        <w:jc w:val="center"/>
        <w:outlineLvl w:val="0"/>
        <w:rPr>
          <w:rFonts w:ascii="宋体" w:hAnsi="宋体" w:cs="宋体"/>
          <w:b/>
          <w:bCs/>
          <w:color w:val="auto"/>
          <w:kern w:val="44"/>
          <w:sz w:val="36"/>
          <w:szCs w:val="36"/>
        </w:rPr>
      </w:pPr>
      <w:r>
        <w:rPr>
          <w:rFonts w:hint="eastAsia" w:ascii="宋体" w:hAnsi="宋体" w:cs="宋体"/>
          <w:color w:val="auto"/>
          <w:sz w:val="24"/>
          <w:szCs w:val="24"/>
        </w:rPr>
        <w:t xml:space="preserve">                                        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1E45131F">
      <w:pPr>
        <w:rPr>
          <w:rFonts w:ascii="宋体" w:hAnsi="宋体" w:cs="宋体"/>
          <w:b/>
          <w:bCs/>
          <w:color w:val="auto"/>
          <w:sz w:val="24"/>
          <w:szCs w:val="24"/>
        </w:rPr>
      </w:pPr>
    </w:p>
    <w:p w14:paraId="6CAC28DB">
      <w:pPr>
        <w:pStyle w:val="6"/>
        <w:spacing w:line="400" w:lineRule="exact"/>
        <w:ind w:firstLine="0" w:firstLineChars="0"/>
        <w:jc w:val="right"/>
        <w:rPr>
          <w:rFonts w:ascii="宋体" w:hAnsi="宋体" w:cs="宋体"/>
          <w:color w:val="auto"/>
          <w:sz w:val="24"/>
          <w:szCs w:val="24"/>
        </w:rPr>
      </w:pPr>
    </w:p>
    <w:p w14:paraId="3552DFF9">
      <w:pPr>
        <w:pStyle w:val="6"/>
        <w:spacing w:line="400" w:lineRule="exact"/>
        <w:ind w:firstLine="0" w:firstLineChars="0"/>
        <w:jc w:val="right"/>
        <w:rPr>
          <w:rFonts w:ascii="宋体" w:hAnsi="宋体" w:cs="宋体"/>
          <w:color w:val="auto"/>
          <w:sz w:val="24"/>
          <w:szCs w:val="24"/>
        </w:rPr>
      </w:pPr>
    </w:p>
    <w:p w14:paraId="707289AA">
      <w:pPr>
        <w:pStyle w:val="6"/>
        <w:spacing w:line="400" w:lineRule="exact"/>
        <w:ind w:firstLine="0" w:firstLineChars="0"/>
        <w:jc w:val="right"/>
        <w:rPr>
          <w:rFonts w:ascii="宋体" w:hAnsi="宋体" w:cs="宋体"/>
          <w:color w:val="auto"/>
          <w:sz w:val="24"/>
          <w:szCs w:val="24"/>
        </w:rPr>
      </w:pPr>
    </w:p>
    <w:p w14:paraId="20C89EB1">
      <w:pPr>
        <w:pStyle w:val="6"/>
        <w:spacing w:line="400" w:lineRule="exact"/>
        <w:ind w:firstLine="0" w:firstLineChars="0"/>
        <w:jc w:val="right"/>
        <w:rPr>
          <w:rFonts w:ascii="宋体" w:hAnsi="宋体" w:cs="宋体"/>
          <w:color w:val="auto"/>
          <w:sz w:val="24"/>
          <w:szCs w:val="24"/>
        </w:rPr>
      </w:pPr>
    </w:p>
    <w:p w14:paraId="04FC8211">
      <w:pPr>
        <w:pStyle w:val="6"/>
        <w:spacing w:line="400" w:lineRule="exact"/>
        <w:ind w:firstLine="0" w:firstLineChars="0"/>
        <w:jc w:val="right"/>
        <w:rPr>
          <w:rFonts w:ascii="宋体" w:hAnsi="宋体" w:cs="宋体"/>
          <w:color w:val="auto"/>
          <w:sz w:val="24"/>
          <w:szCs w:val="24"/>
        </w:rPr>
      </w:pPr>
    </w:p>
    <w:p w14:paraId="7AE4B7F3">
      <w:pPr>
        <w:pStyle w:val="6"/>
        <w:spacing w:line="400" w:lineRule="exact"/>
        <w:ind w:firstLine="0" w:firstLineChars="0"/>
        <w:jc w:val="right"/>
        <w:rPr>
          <w:rFonts w:ascii="宋体" w:hAnsi="宋体" w:cs="宋体"/>
          <w:color w:val="auto"/>
          <w:sz w:val="24"/>
          <w:szCs w:val="24"/>
        </w:rPr>
      </w:pPr>
    </w:p>
    <w:p w14:paraId="5F2B6C8E">
      <w:pPr>
        <w:pStyle w:val="6"/>
        <w:spacing w:line="400" w:lineRule="exact"/>
        <w:ind w:firstLine="0" w:firstLineChars="0"/>
        <w:jc w:val="right"/>
        <w:rPr>
          <w:rFonts w:ascii="宋体" w:hAnsi="宋体" w:cs="宋体"/>
          <w:color w:val="auto"/>
          <w:sz w:val="24"/>
          <w:szCs w:val="24"/>
        </w:rPr>
      </w:pPr>
    </w:p>
    <w:p w14:paraId="31E654DF">
      <w:pPr>
        <w:pStyle w:val="6"/>
        <w:spacing w:line="400" w:lineRule="exact"/>
        <w:ind w:firstLine="0" w:firstLineChars="0"/>
        <w:jc w:val="right"/>
        <w:rPr>
          <w:rFonts w:ascii="宋体" w:hAnsi="宋体" w:cs="宋体"/>
          <w:color w:val="auto"/>
          <w:sz w:val="24"/>
          <w:szCs w:val="24"/>
        </w:rPr>
      </w:pPr>
    </w:p>
    <w:p w14:paraId="5D7DEBB4">
      <w:pPr>
        <w:pStyle w:val="6"/>
        <w:spacing w:line="400" w:lineRule="exact"/>
        <w:ind w:firstLine="0" w:firstLineChars="0"/>
        <w:jc w:val="right"/>
        <w:rPr>
          <w:rFonts w:ascii="宋体" w:hAnsi="宋体" w:cs="宋体"/>
          <w:color w:val="auto"/>
          <w:sz w:val="24"/>
          <w:szCs w:val="24"/>
        </w:rPr>
      </w:pPr>
    </w:p>
    <w:p w14:paraId="32FEAFC4">
      <w:pPr>
        <w:pStyle w:val="6"/>
        <w:spacing w:line="400" w:lineRule="exact"/>
        <w:ind w:firstLine="0" w:firstLineChars="0"/>
        <w:jc w:val="right"/>
        <w:rPr>
          <w:rFonts w:ascii="宋体" w:hAnsi="宋体" w:cs="宋体"/>
          <w:color w:val="auto"/>
          <w:sz w:val="24"/>
          <w:szCs w:val="24"/>
        </w:rPr>
      </w:pPr>
    </w:p>
    <w:p w14:paraId="367E2269">
      <w:pPr>
        <w:pStyle w:val="6"/>
        <w:spacing w:line="400" w:lineRule="exact"/>
        <w:ind w:firstLine="0" w:firstLineChars="0"/>
        <w:jc w:val="right"/>
        <w:rPr>
          <w:rFonts w:ascii="宋体" w:hAnsi="宋体" w:cs="宋体"/>
          <w:color w:val="auto"/>
          <w:sz w:val="24"/>
          <w:szCs w:val="24"/>
        </w:rPr>
      </w:pPr>
    </w:p>
    <w:p w14:paraId="3C69304C">
      <w:pPr>
        <w:pStyle w:val="6"/>
        <w:spacing w:line="400" w:lineRule="exact"/>
        <w:ind w:firstLine="0" w:firstLineChars="0"/>
        <w:jc w:val="right"/>
        <w:rPr>
          <w:rFonts w:ascii="宋体" w:hAnsi="宋体" w:cs="宋体"/>
          <w:color w:val="auto"/>
          <w:sz w:val="24"/>
          <w:szCs w:val="24"/>
        </w:rPr>
      </w:pPr>
    </w:p>
    <w:p w14:paraId="080CBBCF">
      <w:pPr>
        <w:pStyle w:val="6"/>
        <w:spacing w:line="400" w:lineRule="exact"/>
        <w:ind w:firstLine="0" w:firstLineChars="0"/>
        <w:jc w:val="right"/>
        <w:rPr>
          <w:rFonts w:ascii="宋体" w:hAnsi="宋体" w:cs="宋体"/>
          <w:color w:val="auto"/>
          <w:sz w:val="24"/>
          <w:szCs w:val="24"/>
        </w:rPr>
      </w:pPr>
    </w:p>
    <w:p w14:paraId="253E6E3F">
      <w:pPr>
        <w:spacing w:line="400" w:lineRule="exact"/>
        <w:rPr>
          <w:rFonts w:ascii="宋体" w:hAnsi="宋体" w:cs="宋体"/>
          <w:b/>
          <w:bCs/>
          <w:color w:val="auto"/>
          <w:sz w:val="28"/>
          <w:szCs w:val="28"/>
        </w:rPr>
      </w:pPr>
      <w:bookmarkStart w:id="263" w:name="_Toc6311_WPSOffice_Level1"/>
      <w:bookmarkStart w:id="264" w:name="_Toc18595_WPSOffice_Level2"/>
      <w:r>
        <w:rPr>
          <w:rFonts w:hint="eastAsia" w:ascii="宋体" w:hAnsi="宋体" w:cs="宋体"/>
          <w:b/>
          <w:bCs/>
          <w:color w:val="auto"/>
          <w:sz w:val="28"/>
          <w:szCs w:val="28"/>
        </w:rPr>
        <w:t>附件7:</w:t>
      </w:r>
      <w:bookmarkEnd w:id="263"/>
      <w:bookmarkEnd w:id="264"/>
    </w:p>
    <w:p w14:paraId="60312C73">
      <w:pPr>
        <w:spacing w:line="400" w:lineRule="exact"/>
        <w:jc w:val="center"/>
        <w:rPr>
          <w:rFonts w:ascii="宋体" w:hAnsi="宋体" w:cs="宋体"/>
          <w:b/>
          <w:color w:val="auto"/>
          <w:sz w:val="28"/>
          <w:szCs w:val="28"/>
        </w:rPr>
      </w:pPr>
      <w:r>
        <w:rPr>
          <w:rFonts w:hint="eastAsia" w:ascii="宋体" w:hAnsi="宋体" w:cs="宋体"/>
          <w:b/>
          <w:color w:val="auto"/>
          <w:sz w:val="28"/>
          <w:szCs w:val="28"/>
        </w:rPr>
        <w:t>信誉要求</w:t>
      </w:r>
    </w:p>
    <w:p w14:paraId="02F449C5">
      <w:pPr>
        <w:pStyle w:val="6"/>
        <w:spacing w:line="400" w:lineRule="exact"/>
        <w:ind w:firstLine="0" w:firstLineChars="0"/>
        <w:jc w:val="right"/>
        <w:rPr>
          <w:rFonts w:ascii="宋体" w:hAnsi="宋体" w:cs="宋体"/>
          <w:color w:val="auto"/>
          <w:sz w:val="24"/>
          <w:szCs w:val="24"/>
        </w:rPr>
      </w:pPr>
    </w:p>
    <w:p w14:paraId="56855824">
      <w:pPr>
        <w:spacing w:line="400" w:lineRule="exact"/>
        <w:jc w:val="center"/>
        <w:rPr>
          <w:rStyle w:val="56"/>
          <w:rFonts w:ascii="宋体" w:hAnsi="宋体"/>
          <w:color w:val="auto"/>
          <w:sz w:val="28"/>
          <w:szCs w:val="28"/>
        </w:rPr>
      </w:pPr>
      <w:r>
        <w:rPr>
          <w:rFonts w:hint="eastAsia" w:ascii="宋体" w:hAnsi="宋体" w:cs="宋体"/>
          <w:color w:val="auto"/>
          <w:sz w:val="28"/>
          <w:szCs w:val="28"/>
        </w:rPr>
        <w:t>（查询时间为谈判公告发布日期之后，</w:t>
      </w:r>
      <w:r>
        <w:rPr>
          <w:rFonts w:ascii="宋体" w:hAnsi="宋体" w:cs="宋体"/>
          <w:color w:val="auto"/>
          <w:sz w:val="28"/>
          <w:szCs w:val="28"/>
        </w:rPr>
        <w:t>并提供以上查询截图</w:t>
      </w:r>
      <w:r>
        <w:rPr>
          <w:rFonts w:hint="eastAsia" w:ascii="宋体" w:hAnsi="宋体" w:cs="宋体"/>
          <w:color w:val="auto"/>
          <w:sz w:val="28"/>
          <w:szCs w:val="28"/>
        </w:rPr>
        <w:t>扫描件）</w:t>
      </w:r>
    </w:p>
    <w:p w14:paraId="6EE61BF2">
      <w:pPr>
        <w:spacing w:line="400" w:lineRule="exact"/>
        <w:jc w:val="center"/>
        <w:rPr>
          <w:rStyle w:val="56"/>
          <w:rFonts w:ascii="宋体" w:hAnsi="宋体"/>
          <w:color w:val="auto"/>
          <w:sz w:val="28"/>
          <w:szCs w:val="28"/>
        </w:rPr>
      </w:pPr>
    </w:p>
    <w:p w14:paraId="44922092">
      <w:pPr>
        <w:pStyle w:val="6"/>
        <w:spacing w:line="400" w:lineRule="exact"/>
        <w:ind w:firstLine="0" w:firstLineChars="0"/>
        <w:jc w:val="right"/>
        <w:rPr>
          <w:rFonts w:ascii="宋体" w:hAnsi="宋体" w:cs="宋体"/>
          <w:color w:val="auto"/>
          <w:sz w:val="24"/>
          <w:szCs w:val="24"/>
        </w:rPr>
      </w:pPr>
    </w:p>
    <w:p w14:paraId="2E3EC21F">
      <w:pPr>
        <w:pStyle w:val="6"/>
        <w:spacing w:line="400" w:lineRule="exact"/>
        <w:ind w:firstLine="0" w:firstLineChars="0"/>
        <w:jc w:val="right"/>
        <w:rPr>
          <w:rFonts w:ascii="宋体" w:hAnsi="宋体" w:cs="宋体"/>
          <w:color w:val="auto"/>
          <w:sz w:val="24"/>
          <w:szCs w:val="24"/>
        </w:rPr>
      </w:pPr>
    </w:p>
    <w:p w14:paraId="50BB32FF">
      <w:pPr>
        <w:pStyle w:val="6"/>
        <w:spacing w:line="400" w:lineRule="exact"/>
        <w:ind w:firstLine="0" w:firstLineChars="0"/>
        <w:jc w:val="right"/>
        <w:rPr>
          <w:rFonts w:ascii="宋体" w:hAnsi="宋体" w:cs="宋体"/>
          <w:color w:val="auto"/>
          <w:sz w:val="24"/>
          <w:szCs w:val="24"/>
        </w:rPr>
      </w:pPr>
    </w:p>
    <w:p w14:paraId="0E417F2A">
      <w:pPr>
        <w:pStyle w:val="6"/>
        <w:spacing w:line="400" w:lineRule="exact"/>
        <w:ind w:firstLine="0" w:firstLineChars="0"/>
        <w:jc w:val="right"/>
        <w:rPr>
          <w:rFonts w:ascii="宋体" w:hAnsi="宋体" w:cs="宋体"/>
          <w:color w:val="auto"/>
          <w:sz w:val="24"/>
          <w:szCs w:val="24"/>
        </w:rPr>
      </w:pPr>
    </w:p>
    <w:p w14:paraId="19412D04">
      <w:pPr>
        <w:pStyle w:val="6"/>
        <w:spacing w:line="400" w:lineRule="exact"/>
        <w:ind w:firstLine="0" w:firstLineChars="0"/>
        <w:jc w:val="right"/>
        <w:rPr>
          <w:rFonts w:ascii="宋体" w:hAnsi="宋体" w:cs="宋体"/>
          <w:color w:val="auto"/>
          <w:sz w:val="24"/>
          <w:szCs w:val="24"/>
        </w:rPr>
      </w:pPr>
    </w:p>
    <w:p w14:paraId="5F792A8A">
      <w:pPr>
        <w:pStyle w:val="6"/>
        <w:spacing w:line="400" w:lineRule="exact"/>
        <w:ind w:firstLine="0" w:firstLineChars="0"/>
        <w:jc w:val="right"/>
        <w:rPr>
          <w:rFonts w:ascii="宋体" w:hAnsi="宋体" w:cs="宋体"/>
          <w:color w:val="auto"/>
          <w:sz w:val="24"/>
          <w:szCs w:val="24"/>
        </w:rPr>
      </w:pPr>
    </w:p>
    <w:p w14:paraId="38AD3E44">
      <w:pPr>
        <w:pStyle w:val="6"/>
        <w:spacing w:line="400" w:lineRule="exact"/>
        <w:ind w:firstLine="0" w:firstLineChars="0"/>
        <w:jc w:val="right"/>
        <w:rPr>
          <w:rFonts w:ascii="宋体" w:hAnsi="宋体" w:cs="宋体"/>
          <w:color w:val="auto"/>
          <w:sz w:val="24"/>
          <w:szCs w:val="24"/>
        </w:rPr>
      </w:pPr>
    </w:p>
    <w:p w14:paraId="5B2D3293">
      <w:pPr>
        <w:pStyle w:val="6"/>
        <w:spacing w:line="400" w:lineRule="exact"/>
        <w:ind w:firstLine="0" w:firstLineChars="0"/>
        <w:jc w:val="right"/>
        <w:rPr>
          <w:rFonts w:ascii="宋体" w:hAnsi="宋体" w:cs="宋体"/>
          <w:color w:val="auto"/>
          <w:sz w:val="24"/>
          <w:szCs w:val="24"/>
        </w:rPr>
      </w:pPr>
    </w:p>
    <w:p w14:paraId="3E2A919F">
      <w:pPr>
        <w:pStyle w:val="6"/>
        <w:spacing w:line="400" w:lineRule="exact"/>
        <w:ind w:firstLine="0" w:firstLineChars="0"/>
        <w:jc w:val="right"/>
        <w:rPr>
          <w:rFonts w:ascii="宋体" w:hAnsi="宋体" w:cs="宋体"/>
          <w:color w:val="auto"/>
          <w:sz w:val="24"/>
          <w:szCs w:val="24"/>
        </w:rPr>
      </w:pPr>
    </w:p>
    <w:p w14:paraId="278CB7AE">
      <w:pPr>
        <w:pStyle w:val="6"/>
        <w:spacing w:line="400" w:lineRule="exact"/>
        <w:ind w:firstLine="0" w:firstLineChars="0"/>
        <w:jc w:val="right"/>
        <w:rPr>
          <w:rFonts w:ascii="宋体" w:hAnsi="宋体" w:cs="宋体"/>
          <w:color w:val="auto"/>
          <w:sz w:val="24"/>
          <w:szCs w:val="24"/>
        </w:rPr>
      </w:pPr>
    </w:p>
    <w:p w14:paraId="39DF734F">
      <w:pPr>
        <w:pStyle w:val="6"/>
        <w:spacing w:line="400" w:lineRule="exact"/>
        <w:ind w:firstLine="0" w:firstLineChars="0"/>
        <w:jc w:val="right"/>
        <w:rPr>
          <w:rFonts w:ascii="宋体" w:hAnsi="宋体" w:cs="宋体"/>
          <w:color w:val="auto"/>
          <w:sz w:val="24"/>
          <w:szCs w:val="24"/>
        </w:rPr>
      </w:pPr>
    </w:p>
    <w:p w14:paraId="39960D9B">
      <w:pPr>
        <w:pStyle w:val="6"/>
        <w:spacing w:line="400" w:lineRule="exact"/>
        <w:ind w:firstLine="0" w:firstLineChars="0"/>
        <w:jc w:val="right"/>
        <w:rPr>
          <w:rFonts w:ascii="宋体" w:hAnsi="宋体" w:cs="宋体"/>
          <w:color w:val="auto"/>
          <w:sz w:val="24"/>
          <w:szCs w:val="24"/>
        </w:rPr>
      </w:pPr>
    </w:p>
    <w:p w14:paraId="6BECD451">
      <w:pPr>
        <w:pStyle w:val="6"/>
        <w:spacing w:line="400" w:lineRule="exact"/>
        <w:ind w:firstLine="0" w:firstLineChars="0"/>
        <w:jc w:val="right"/>
        <w:rPr>
          <w:rFonts w:ascii="宋体" w:hAnsi="宋体" w:cs="宋体"/>
          <w:color w:val="auto"/>
          <w:sz w:val="24"/>
          <w:szCs w:val="24"/>
        </w:rPr>
      </w:pPr>
    </w:p>
    <w:p w14:paraId="4E0C09FC">
      <w:pPr>
        <w:pStyle w:val="6"/>
        <w:spacing w:line="400" w:lineRule="exact"/>
        <w:ind w:firstLine="0" w:firstLineChars="0"/>
        <w:jc w:val="right"/>
        <w:rPr>
          <w:rFonts w:ascii="宋体" w:hAnsi="宋体" w:cs="宋体"/>
          <w:color w:val="auto"/>
          <w:sz w:val="24"/>
          <w:szCs w:val="24"/>
        </w:rPr>
      </w:pPr>
    </w:p>
    <w:p w14:paraId="3CEF8F66">
      <w:pPr>
        <w:pStyle w:val="6"/>
        <w:spacing w:line="400" w:lineRule="exact"/>
        <w:ind w:firstLine="0" w:firstLineChars="0"/>
        <w:jc w:val="right"/>
        <w:rPr>
          <w:rFonts w:ascii="宋体" w:hAnsi="宋体" w:cs="宋体"/>
          <w:color w:val="auto"/>
          <w:sz w:val="24"/>
          <w:szCs w:val="24"/>
        </w:rPr>
      </w:pPr>
    </w:p>
    <w:p w14:paraId="09A8D736">
      <w:pPr>
        <w:pStyle w:val="6"/>
        <w:spacing w:line="400" w:lineRule="exact"/>
        <w:ind w:firstLine="0" w:firstLineChars="0"/>
        <w:jc w:val="right"/>
        <w:rPr>
          <w:rFonts w:ascii="宋体" w:hAnsi="宋体" w:cs="宋体"/>
          <w:color w:val="auto"/>
          <w:sz w:val="24"/>
          <w:szCs w:val="24"/>
        </w:rPr>
      </w:pPr>
    </w:p>
    <w:p w14:paraId="5C31B787">
      <w:pPr>
        <w:tabs>
          <w:tab w:val="left" w:pos="4860"/>
        </w:tabs>
        <w:spacing w:line="400" w:lineRule="exact"/>
        <w:ind w:firstLine="480" w:firstLineChars="200"/>
        <w:jc w:val="center"/>
        <w:rPr>
          <w:rFonts w:ascii="宋体" w:hAnsi="宋体" w:cs="宋体"/>
          <w:color w:val="auto"/>
          <w:spacing w:val="6"/>
          <w:sz w:val="24"/>
          <w:szCs w:val="24"/>
          <w:u w:val="single"/>
        </w:rPr>
      </w:pPr>
      <w:r>
        <w:rPr>
          <w:rFonts w:hint="eastAsia" w:ascii="宋体" w:hAnsi="宋体" w:cs="宋体"/>
          <w:color w:val="auto"/>
          <w:sz w:val="24"/>
          <w:szCs w:val="24"/>
        </w:rPr>
        <w:t xml:space="preserve">                                  供应商名</w:t>
      </w:r>
      <w:r>
        <w:rPr>
          <w:rFonts w:hint="eastAsia" w:ascii="宋体" w:hAnsi="宋体" w:cs="宋体"/>
          <w:color w:val="auto"/>
          <w:spacing w:val="6"/>
          <w:sz w:val="24"/>
          <w:szCs w:val="24"/>
        </w:rPr>
        <w:t>称：</w:t>
      </w:r>
      <w:r>
        <w:rPr>
          <w:rFonts w:hint="eastAsia" w:ascii="宋体" w:hAnsi="宋体" w:cs="宋体"/>
          <w:color w:val="auto"/>
          <w:spacing w:val="6"/>
          <w:sz w:val="24"/>
          <w:szCs w:val="24"/>
          <w:u w:val="single"/>
        </w:rPr>
        <w:t>（盖单位电子印章）</w:t>
      </w:r>
    </w:p>
    <w:p w14:paraId="751FFDD8">
      <w:pPr>
        <w:pStyle w:val="21"/>
        <w:ind w:firstLine="3770" w:firstLineChars="1571"/>
        <w:rPr>
          <w:color w:val="auto"/>
        </w:rPr>
      </w:pPr>
      <w:r>
        <w:rPr>
          <w:rFonts w:hint="eastAsia" w:ascii="宋体" w:hAnsi="宋体" w:cs="宋体"/>
          <w:color w:val="auto"/>
          <w:sz w:val="24"/>
          <w:szCs w:val="24"/>
        </w:rPr>
        <w:t>法定代表人或被委托人：</w:t>
      </w:r>
      <w:r>
        <w:rPr>
          <w:rFonts w:hint="eastAsia" w:ascii="宋体" w:hAnsi="宋体" w:cs="宋体"/>
          <w:color w:val="auto"/>
          <w:sz w:val="24"/>
          <w:szCs w:val="24"/>
          <w:u w:val="single"/>
        </w:rPr>
        <w:t xml:space="preserve">(盖个人电子签章) </w:t>
      </w:r>
    </w:p>
    <w:p w14:paraId="4EAB68D4">
      <w:pPr>
        <w:ind w:firstLine="642"/>
        <w:jc w:val="center"/>
        <w:outlineLvl w:val="0"/>
        <w:rPr>
          <w:rFonts w:ascii="宋体" w:hAnsi="宋体" w:cs="宋体"/>
          <w:b/>
          <w:bCs/>
          <w:color w:val="auto"/>
          <w:kern w:val="44"/>
          <w:sz w:val="24"/>
          <w:szCs w:val="24"/>
        </w:rPr>
      </w:pPr>
      <w:r>
        <w:rPr>
          <w:rFonts w:hint="eastAsia" w:ascii="宋体" w:hAnsi="宋体" w:cs="宋体"/>
          <w:color w:val="auto"/>
          <w:sz w:val="24"/>
          <w:szCs w:val="24"/>
        </w:rPr>
        <w:t xml:space="preserve">                                日     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14:paraId="0CC22181">
      <w:pPr>
        <w:pStyle w:val="6"/>
        <w:spacing w:line="400" w:lineRule="exact"/>
        <w:ind w:firstLine="0" w:firstLineChars="0"/>
        <w:jc w:val="right"/>
        <w:rPr>
          <w:rFonts w:ascii="宋体" w:hAnsi="宋体" w:cs="宋体"/>
          <w:color w:val="auto"/>
          <w:sz w:val="24"/>
          <w:szCs w:val="24"/>
        </w:rPr>
      </w:pPr>
    </w:p>
    <w:p w14:paraId="043D1CDE">
      <w:pPr>
        <w:pStyle w:val="6"/>
        <w:spacing w:line="400" w:lineRule="exact"/>
        <w:ind w:firstLine="0" w:firstLineChars="0"/>
        <w:jc w:val="right"/>
        <w:rPr>
          <w:rFonts w:ascii="宋体" w:hAnsi="宋体" w:cs="宋体"/>
          <w:color w:val="auto"/>
          <w:sz w:val="24"/>
          <w:szCs w:val="24"/>
        </w:rPr>
      </w:pPr>
    </w:p>
    <w:p w14:paraId="3F7F8279">
      <w:pPr>
        <w:pStyle w:val="6"/>
        <w:spacing w:line="400" w:lineRule="exact"/>
        <w:ind w:firstLine="0" w:firstLineChars="0"/>
        <w:jc w:val="right"/>
        <w:rPr>
          <w:rFonts w:ascii="宋体" w:hAnsi="宋体" w:cs="宋体"/>
          <w:color w:val="auto"/>
          <w:sz w:val="24"/>
          <w:szCs w:val="24"/>
        </w:rPr>
      </w:pPr>
    </w:p>
    <w:p w14:paraId="1B6681FC">
      <w:pPr>
        <w:pStyle w:val="6"/>
        <w:spacing w:line="400" w:lineRule="exact"/>
        <w:ind w:firstLine="0" w:firstLineChars="0"/>
        <w:jc w:val="right"/>
        <w:rPr>
          <w:rFonts w:ascii="宋体" w:hAnsi="宋体" w:cs="宋体"/>
          <w:color w:val="auto"/>
          <w:sz w:val="24"/>
          <w:szCs w:val="24"/>
        </w:rPr>
      </w:pPr>
    </w:p>
    <w:p w14:paraId="20D194E4">
      <w:pPr>
        <w:pStyle w:val="6"/>
        <w:spacing w:line="400" w:lineRule="exact"/>
        <w:ind w:firstLine="0" w:firstLineChars="0"/>
        <w:jc w:val="right"/>
        <w:rPr>
          <w:rFonts w:ascii="宋体" w:hAnsi="宋体" w:cs="宋体"/>
          <w:color w:val="auto"/>
          <w:sz w:val="24"/>
          <w:szCs w:val="24"/>
        </w:rPr>
      </w:pPr>
    </w:p>
    <w:p w14:paraId="2F5CF0DC">
      <w:pPr>
        <w:pStyle w:val="6"/>
        <w:spacing w:line="400" w:lineRule="exact"/>
        <w:ind w:firstLine="0" w:firstLineChars="0"/>
        <w:jc w:val="right"/>
        <w:rPr>
          <w:rFonts w:ascii="宋体" w:hAnsi="宋体" w:cs="宋体"/>
          <w:color w:val="auto"/>
          <w:sz w:val="24"/>
          <w:szCs w:val="24"/>
        </w:rPr>
      </w:pPr>
    </w:p>
    <w:p w14:paraId="60E41AC5">
      <w:pPr>
        <w:pStyle w:val="6"/>
        <w:spacing w:line="400" w:lineRule="exact"/>
        <w:ind w:firstLine="0" w:firstLineChars="0"/>
        <w:jc w:val="right"/>
        <w:rPr>
          <w:rFonts w:ascii="宋体" w:hAnsi="宋体" w:cs="宋体"/>
          <w:color w:val="auto"/>
          <w:sz w:val="24"/>
          <w:szCs w:val="24"/>
        </w:rPr>
      </w:pPr>
    </w:p>
    <w:p w14:paraId="42F2442F">
      <w:pPr>
        <w:pStyle w:val="6"/>
        <w:spacing w:line="400" w:lineRule="exact"/>
        <w:ind w:firstLine="0" w:firstLineChars="0"/>
        <w:jc w:val="right"/>
        <w:rPr>
          <w:rFonts w:ascii="宋体" w:hAnsi="宋体" w:cs="宋体"/>
          <w:color w:val="auto"/>
          <w:sz w:val="24"/>
          <w:szCs w:val="24"/>
        </w:rPr>
      </w:pPr>
    </w:p>
    <w:p w14:paraId="37AC26AD">
      <w:pPr>
        <w:pStyle w:val="6"/>
        <w:spacing w:line="400" w:lineRule="exact"/>
        <w:ind w:firstLine="0" w:firstLineChars="0"/>
        <w:rPr>
          <w:rFonts w:ascii="宋体" w:hAnsi="宋体" w:cs="宋体"/>
          <w:color w:val="auto"/>
          <w:sz w:val="24"/>
          <w:szCs w:val="24"/>
        </w:rPr>
      </w:pPr>
    </w:p>
    <w:p w14:paraId="788F0066">
      <w:pPr>
        <w:pStyle w:val="6"/>
        <w:spacing w:line="400" w:lineRule="exact"/>
        <w:ind w:firstLine="0" w:firstLineChars="0"/>
        <w:rPr>
          <w:rFonts w:ascii="宋体" w:hAnsi="宋体" w:cs="宋体"/>
          <w:color w:val="auto"/>
          <w:sz w:val="24"/>
          <w:szCs w:val="24"/>
        </w:rPr>
      </w:pPr>
    </w:p>
    <w:p w14:paraId="2BE5923B">
      <w:pPr>
        <w:pStyle w:val="6"/>
        <w:spacing w:line="400" w:lineRule="exact"/>
        <w:ind w:firstLine="0" w:firstLineChars="0"/>
        <w:rPr>
          <w:rFonts w:ascii="宋体" w:hAnsi="宋体" w:cs="宋体"/>
          <w:color w:val="auto"/>
          <w:sz w:val="24"/>
          <w:szCs w:val="24"/>
        </w:rPr>
      </w:pPr>
    </w:p>
    <w:p w14:paraId="1A0A5EEC">
      <w:pPr>
        <w:spacing w:line="400" w:lineRule="exact"/>
        <w:rPr>
          <w:rFonts w:ascii="宋体" w:hAnsi="宋体" w:cs="宋体"/>
          <w:b/>
          <w:bCs/>
          <w:color w:val="auto"/>
          <w:sz w:val="28"/>
          <w:szCs w:val="28"/>
        </w:rPr>
      </w:pPr>
      <w:r>
        <w:rPr>
          <w:rFonts w:hint="eastAsia" w:ascii="宋体" w:hAnsi="宋体" w:cs="宋体"/>
          <w:b/>
          <w:bCs/>
          <w:color w:val="auto"/>
          <w:sz w:val="28"/>
          <w:szCs w:val="28"/>
        </w:rPr>
        <w:t>附件8:</w:t>
      </w:r>
    </w:p>
    <w:p w14:paraId="436085BD">
      <w:pPr>
        <w:pStyle w:val="6"/>
        <w:spacing w:line="400" w:lineRule="exact"/>
        <w:ind w:firstLine="0" w:firstLineChars="0"/>
        <w:jc w:val="right"/>
        <w:rPr>
          <w:rFonts w:ascii="宋体" w:hAnsi="宋体" w:cs="宋体"/>
          <w:color w:val="auto"/>
          <w:sz w:val="28"/>
          <w:szCs w:val="28"/>
        </w:rPr>
      </w:pPr>
    </w:p>
    <w:p w14:paraId="0B14C38D">
      <w:pPr>
        <w:pStyle w:val="6"/>
        <w:spacing w:line="400" w:lineRule="exact"/>
        <w:ind w:firstLine="0" w:firstLineChars="0"/>
        <w:jc w:val="right"/>
        <w:rPr>
          <w:rFonts w:ascii="宋体" w:hAnsi="宋体" w:cs="宋体"/>
          <w:color w:val="auto"/>
          <w:sz w:val="28"/>
          <w:szCs w:val="28"/>
        </w:rPr>
      </w:pPr>
    </w:p>
    <w:p w14:paraId="3F6089E5">
      <w:pPr>
        <w:pStyle w:val="31"/>
        <w:widowControl/>
        <w:spacing w:after="624" w:afterLines="200"/>
        <w:jc w:val="center"/>
        <w:rPr>
          <w:b/>
          <w:color w:val="auto"/>
          <w:sz w:val="28"/>
          <w:szCs w:val="28"/>
        </w:rPr>
      </w:pPr>
      <w:r>
        <w:rPr>
          <w:rFonts w:hAnsi="宋体"/>
          <w:b/>
          <w:color w:val="auto"/>
          <w:sz w:val="28"/>
          <w:szCs w:val="28"/>
        </w:rPr>
        <w:t>承诺书</w:t>
      </w:r>
    </w:p>
    <w:p w14:paraId="3D93601D">
      <w:pPr>
        <w:pStyle w:val="31"/>
        <w:widowControl/>
        <w:ind w:firstLine="360" w:firstLineChars="150"/>
        <w:rPr>
          <w:rFonts w:ascii="黑体" w:hAnsi="宋体" w:eastAsia="黑体"/>
          <w:color w:val="auto"/>
          <w:sz w:val="28"/>
          <w:szCs w:val="28"/>
        </w:rPr>
      </w:pPr>
      <w:r>
        <w:rPr>
          <w:rFonts w:hAnsi="宋体"/>
          <w:color w:val="auto"/>
        </w:rPr>
        <w:t>（投标人提供的货物必须是原装全新、符合</w:t>
      </w:r>
      <w:r>
        <w:rPr>
          <w:rFonts w:hint="eastAsia" w:hAnsi="宋体"/>
          <w:color w:val="auto"/>
        </w:rPr>
        <w:t>谈判</w:t>
      </w:r>
      <w:r>
        <w:rPr>
          <w:rFonts w:hAnsi="宋体"/>
          <w:color w:val="auto"/>
        </w:rPr>
        <w:t>文件规定技术参数的设备或产品）格式自拟</w:t>
      </w:r>
    </w:p>
    <w:p w14:paraId="1D349E62">
      <w:pPr>
        <w:pStyle w:val="31"/>
        <w:widowControl/>
        <w:rPr>
          <w:rFonts w:ascii="黑体" w:hAnsi="宋体" w:eastAsia="黑体"/>
          <w:color w:val="auto"/>
          <w:sz w:val="28"/>
          <w:szCs w:val="28"/>
        </w:rPr>
      </w:pPr>
    </w:p>
    <w:p w14:paraId="6A303212">
      <w:pPr>
        <w:pStyle w:val="31"/>
        <w:widowControl/>
        <w:rPr>
          <w:rFonts w:ascii="黑体" w:hAnsi="宋体" w:eastAsia="黑体"/>
          <w:color w:val="auto"/>
          <w:sz w:val="28"/>
          <w:szCs w:val="28"/>
        </w:rPr>
      </w:pPr>
    </w:p>
    <w:p w14:paraId="5D0D591B">
      <w:pPr>
        <w:rPr>
          <w:rFonts w:ascii="黑体" w:hAnsi="宋体" w:eastAsia="黑体"/>
          <w:color w:val="auto"/>
          <w:sz w:val="28"/>
          <w:szCs w:val="28"/>
        </w:rPr>
      </w:pPr>
    </w:p>
    <w:p w14:paraId="5643177B">
      <w:pPr>
        <w:pStyle w:val="21"/>
        <w:rPr>
          <w:rFonts w:ascii="黑体" w:hAnsi="宋体" w:eastAsia="黑体"/>
          <w:color w:val="auto"/>
          <w:sz w:val="28"/>
          <w:szCs w:val="28"/>
        </w:rPr>
      </w:pPr>
    </w:p>
    <w:p w14:paraId="2F360007">
      <w:pPr>
        <w:rPr>
          <w:rFonts w:ascii="黑体" w:hAnsi="宋体" w:eastAsia="黑体"/>
          <w:color w:val="auto"/>
          <w:sz w:val="28"/>
          <w:szCs w:val="28"/>
        </w:rPr>
      </w:pPr>
    </w:p>
    <w:p w14:paraId="7D35B400">
      <w:pPr>
        <w:pStyle w:val="21"/>
        <w:rPr>
          <w:color w:val="auto"/>
        </w:rPr>
      </w:pPr>
    </w:p>
    <w:p w14:paraId="0A4B78AE">
      <w:pPr>
        <w:spacing w:line="400" w:lineRule="exact"/>
        <w:ind w:firstLine="4080" w:firstLineChars="1700"/>
        <w:rPr>
          <w:rFonts w:ascii="宋体" w:hAnsi="宋体" w:cs="宋体"/>
          <w:color w:val="auto"/>
          <w:sz w:val="24"/>
        </w:rPr>
      </w:pPr>
      <w:r>
        <w:rPr>
          <w:rFonts w:hint="eastAsia" w:ascii="宋体" w:hAnsi="宋体" w:cs="宋体"/>
          <w:color w:val="auto"/>
          <w:sz w:val="24"/>
        </w:rPr>
        <w:t>供 应 商：</w:t>
      </w:r>
      <w:r>
        <w:rPr>
          <w:rFonts w:hint="eastAsia" w:ascii="宋体" w:hAnsi="宋体" w:cs="宋体"/>
          <w:color w:val="auto"/>
          <w:sz w:val="24"/>
          <w:u w:val="single"/>
        </w:rPr>
        <w:t xml:space="preserve">      （</w:t>
      </w:r>
      <w:r>
        <w:rPr>
          <w:rFonts w:hint="eastAsia" w:ascii="宋体" w:hAnsi="宋体" w:cs="宋体"/>
          <w:color w:val="auto"/>
          <w:sz w:val="24"/>
        </w:rPr>
        <w:t>盖企</w:t>
      </w:r>
      <w:r>
        <w:rPr>
          <w:rFonts w:hint="eastAsia" w:ascii="宋体" w:hAnsi="宋体" w:cs="宋体"/>
          <w:color w:val="auto"/>
          <w:sz w:val="24"/>
          <w:u w:val="single"/>
        </w:rPr>
        <w:t>业电子印章）</w:t>
      </w:r>
    </w:p>
    <w:p w14:paraId="42F6CBDE">
      <w:pPr>
        <w:spacing w:line="400" w:lineRule="exact"/>
        <w:ind w:firstLine="2880" w:firstLineChars="1200"/>
        <w:rPr>
          <w:rFonts w:ascii="宋体" w:hAnsi="宋体" w:cs="宋体"/>
          <w:color w:val="auto"/>
          <w:sz w:val="24"/>
        </w:rPr>
      </w:pPr>
      <w:r>
        <w:rPr>
          <w:rFonts w:hint="eastAsia" w:ascii="宋体" w:hAnsi="宋体" w:cs="宋体"/>
          <w:color w:val="auto"/>
          <w:sz w:val="24"/>
        </w:rPr>
        <w:t>法定代表人或被委托人：</w:t>
      </w:r>
      <w:r>
        <w:rPr>
          <w:rFonts w:hint="eastAsia" w:ascii="宋体" w:hAnsi="宋体" w:cs="宋体"/>
          <w:color w:val="auto"/>
          <w:sz w:val="24"/>
          <w:u w:val="single"/>
        </w:rPr>
        <w:t xml:space="preserve">     （盖个人电子签章）</w:t>
      </w:r>
    </w:p>
    <w:p w14:paraId="76BDD5F0">
      <w:pPr>
        <w:widowControl/>
        <w:spacing w:line="400" w:lineRule="exact"/>
        <w:ind w:firstLine="4320" w:firstLineChars="1800"/>
        <w:rPr>
          <w:rFonts w:ascii="宋体" w:hAnsi="宋体" w:cs="宋体"/>
          <w:color w:val="auto"/>
          <w:sz w:val="24"/>
        </w:rPr>
      </w:pPr>
      <w:r>
        <w:rPr>
          <w:rFonts w:hint="eastAsia" w:ascii="宋体" w:hAnsi="宋体" w:cs="宋体"/>
          <w:color w:val="auto"/>
          <w:sz w:val="24"/>
        </w:rPr>
        <w:t>日    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C7D00E">
      <w:pPr>
        <w:spacing w:line="400" w:lineRule="exact"/>
        <w:ind w:firstLine="3193" w:firstLineChars="994"/>
        <w:rPr>
          <w:rFonts w:ascii="宋体" w:hAnsi="宋体" w:cs="宋体"/>
          <w:b/>
          <w:color w:val="auto"/>
          <w:sz w:val="32"/>
          <w:szCs w:val="32"/>
        </w:rPr>
      </w:pPr>
    </w:p>
    <w:p w14:paraId="263D3BDD">
      <w:pPr>
        <w:pStyle w:val="31"/>
        <w:rPr>
          <w:rFonts w:hAnsi="宋体"/>
          <w:b/>
          <w:color w:val="auto"/>
          <w:sz w:val="32"/>
          <w:szCs w:val="32"/>
        </w:rPr>
      </w:pPr>
    </w:p>
    <w:p w14:paraId="3E0CB71B">
      <w:pPr>
        <w:rPr>
          <w:rFonts w:hAnsi="宋体"/>
          <w:b/>
          <w:color w:val="auto"/>
          <w:sz w:val="32"/>
          <w:szCs w:val="32"/>
        </w:rPr>
      </w:pPr>
    </w:p>
    <w:p w14:paraId="61A015B2">
      <w:pPr>
        <w:pStyle w:val="21"/>
        <w:rPr>
          <w:rFonts w:hAnsi="宋体"/>
          <w:b/>
          <w:color w:val="auto"/>
          <w:sz w:val="32"/>
          <w:szCs w:val="32"/>
        </w:rPr>
      </w:pPr>
    </w:p>
    <w:p w14:paraId="5900DF2A">
      <w:pPr>
        <w:rPr>
          <w:rFonts w:hAnsi="宋体"/>
          <w:b/>
          <w:color w:val="auto"/>
          <w:sz w:val="32"/>
          <w:szCs w:val="32"/>
        </w:rPr>
      </w:pPr>
    </w:p>
    <w:p w14:paraId="64109F05">
      <w:pPr>
        <w:pStyle w:val="21"/>
        <w:rPr>
          <w:rFonts w:hAnsi="宋体"/>
          <w:b/>
          <w:color w:val="auto"/>
          <w:sz w:val="32"/>
          <w:szCs w:val="32"/>
        </w:rPr>
      </w:pPr>
    </w:p>
    <w:p w14:paraId="32D8102E">
      <w:pPr>
        <w:rPr>
          <w:rFonts w:hAnsi="宋体"/>
          <w:b/>
          <w:color w:val="auto"/>
          <w:sz w:val="32"/>
          <w:szCs w:val="32"/>
        </w:rPr>
      </w:pPr>
    </w:p>
    <w:p w14:paraId="24597FC6">
      <w:pPr>
        <w:pStyle w:val="21"/>
        <w:rPr>
          <w:rFonts w:hAnsi="宋体"/>
          <w:b/>
          <w:color w:val="auto"/>
          <w:sz w:val="32"/>
          <w:szCs w:val="32"/>
        </w:rPr>
      </w:pPr>
    </w:p>
    <w:p w14:paraId="0170700E">
      <w:pPr>
        <w:rPr>
          <w:rFonts w:hAnsi="宋体"/>
          <w:b/>
          <w:color w:val="auto"/>
          <w:sz w:val="32"/>
          <w:szCs w:val="32"/>
        </w:rPr>
      </w:pPr>
    </w:p>
    <w:p w14:paraId="558A6747">
      <w:pPr>
        <w:rPr>
          <w:rFonts w:ascii="宋体" w:hAnsi="宋体" w:cs="宋体"/>
          <w:b/>
          <w:color w:val="auto"/>
          <w:sz w:val="28"/>
          <w:szCs w:val="28"/>
        </w:rPr>
      </w:pPr>
      <w:r>
        <w:rPr>
          <w:rFonts w:hint="eastAsia" w:ascii="宋体" w:hAnsi="宋体" w:cs="宋体"/>
          <w:b/>
          <w:color w:val="auto"/>
          <w:sz w:val="28"/>
          <w:szCs w:val="28"/>
        </w:rPr>
        <w:t>附件9</w:t>
      </w:r>
    </w:p>
    <w:p w14:paraId="5A8FAC59">
      <w:pPr>
        <w:pStyle w:val="31"/>
        <w:spacing w:line="400" w:lineRule="exact"/>
        <w:jc w:val="center"/>
        <w:rPr>
          <w:rFonts w:cs="Times New Roman"/>
          <w:b/>
          <w:color w:val="auto"/>
          <w:sz w:val="28"/>
          <w:szCs w:val="28"/>
        </w:rPr>
      </w:pPr>
      <w:r>
        <w:rPr>
          <w:rFonts w:hint="eastAsia"/>
          <w:b/>
          <w:color w:val="auto"/>
          <w:sz w:val="28"/>
          <w:szCs w:val="28"/>
        </w:rPr>
        <w:t>其他承诺</w:t>
      </w:r>
    </w:p>
    <w:p w14:paraId="0FABB417">
      <w:pPr>
        <w:pStyle w:val="31"/>
        <w:spacing w:line="400" w:lineRule="exact"/>
        <w:jc w:val="center"/>
        <w:rPr>
          <w:rFonts w:cs="Times New Roman"/>
          <w:color w:val="auto"/>
        </w:rPr>
      </w:pPr>
    </w:p>
    <w:p w14:paraId="72449F70">
      <w:pPr>
        <w:pStyle w:val="31"/>
        <w:spacing w:line="400" w:lineRule="exact"/>
        <w:ind w:firstLine="480" w:firstLineChars="200"/>
        <w:rPr>
          <w:rFonts w:hAnsi="宋体" w:cs="Times New Roman"/>
          <w:color w:val="auto"/>
        </w:rPr>
      </w:pPr>
      <w:r>
        <w:rPr>
          <w:rFonts w:hint="eastAsia" w:hAnsi="宋体"/>
          <w:color w:val="auto"/>
        </w:rPr>
        <w:t>我公司独立制作、修改和上传投标文件，并承担因“硬件特征码一致”所造成的不良后果。对于被认定为“硬件特征码一致”的投标人，禁止其一年内在开封区域参与谈判投标活动并在网上予以通报。</w:t>
      </w:r>
    </w:p>
    <w:p w14:paraId="3BF68876">
      <w:pPr>
        <w:pStyle w:val="31"/>
        <w:spacing w:line="400" w:lineRule="exact"/>
        <w:ind w:firstLine="420" w:firstLineChars="200"/>
        <w:rPr>
          <w:rFonts w:hAnsi="宋体" w:cs="Times New Roman"/>
          <w:color w:val="auto"/>
          <w:sz w:val="21"/>
          <w:szCs w:val="21"/>
        </w:rPr>
      </w:pPr>
    </w:p>
    <w:p w14:paraId="7915B910">
      <w:pPr>
        <w:pStyle w:val="31"/>
        <w:spacing w:line="400" w:lineRule="exact"/>
        <w:ind w:firstLine="420" w:firstLineChars="200"/>
        <w:rPr>
          <w:rFonts w:hAnsi="宋体"/>
          <w:color w:val="auto"/>
          <w:sz w:val="21"/>
          <w:szCs w:val="21"/>
        </w:rPr>
      </w:pPr>
    </w:p>
    <w:p w14:paraId="4CC17013">
      <w:pPr>
        <w:tabs>
          <w:tab w:val="left" w:pos="4860"/>
        </w:tabs>
        <w:spacing w:line="400" w:lineRule="exact"/>
        <w:ind w:firstLine="444" w:firstLineChars="200"/>
        <w:jc w:val="center"/>
        <w:rPr>
          <w:rFonts w:ascii="宋体"/>
          <w:color w:val="auto"/>
          <w:spacing w:val="6"/>
        </w:rPr>
      </w:pPr>
    </w:p>
    <w:p w14:paraId="1DA728CD">
      <w:pPr>
        <w:tabs>
          <w:tab w:val="left" w:pos="4860"/>
        </w:tabs>
        <w:spacing w:line="400" w:lineRule="exact"/>
        <w:ind w:firstLine="444" w:firstLineChars="200"/>
        <w:jc w:val="center"/>
        <w:rPr>
          <w:rFonts w:ascii="宋体"/>
          <w:color w:val="auto"/>
          <w:spacing w:val="6"/>
        </w:rPr>
      </w:pPr>
    </w:p>
    <w:p w14:paraId="0427B79E">
      <w:pPr>
        <w:tabs>
          <w:tab w:val="left" w:pos="4860"/>
        </w:tabs>
        <w:spacing w:line="400" w:lineRule="exact"/>
        <w:ind w:firstLine="444" w:firstLineChars="200"/>
        <w:jc w:val="center"/>
        <w:rPr>
          <w:rFonts w:ascii="宋体"/>
          <w:color w:val="auto"/>
          <w:spacing w:val="6"/>
        </w:rPr>
      </w:pPr>
    </w:p>
    <w:p w14:paraId="046CE032">
      <w:pPr>
        <w:tabs>
          <w:tab w:val="left" w:pos="4860"/>
        </w:tabs>
        <w:spacing w:line="400" w:lineRule="exact"/>
        <w:ind w:firstLine="444" w:firstLineChars="200"/>
        <w:jc w:val="center"/>
        <w:rPr>
          <w:rFonts w:ascii="宋体"/>
          <w:color w:val="auto"/>
          <w:spacing w:val="6"/>
        </w:rPr>
      </w:pPr>
    </w:p>
    <w:p w14:paraId="40883B75">
      <w:pPr>
        <w:pStyle w:val="21"/>
        <w:rPr>
          <w:rFonts w:ascii="宋体"/>
          <w:color w:val="auto"/>
          <w:spacing w:val="6"/>
        </w:rPr>
      </w:pPr>
    </w:p>
    <w:p w14:paraId="3A759466">
      <w:pPr>
        <w:rPr>
          <w:rFonts w:ascii="宋体"/>
          <w:color w:val="auto"/>
          <w:spacing w:val="6"/>
        </w:rPr>
      </w:pPr>
    </w:p>
    <w:p w14:paraId="058F04BF">
      <w:pPr>
        <w:pStyle w:val="21"/>
        <w:rPr>
          <w:rFonts w:ascii="宋体"/>
          <w:color w:val="auto"/>
          <w:spacing w:val="6"/>
        </w:rPr>
      </w:pPr>
    </w:p>
    <w:p w14:paraId="622A87C8">
      <w:pPr>
        <w:rPr>
          <w:color w:val="auto"/>
        </w:rPr>
      </w:pPr>
    </w:p>
    <w:p w14:paraId="6C8486B7">
      <w:pPr>
        <w:tabs>
          <w:tab w:val="left" w:pos="4860"/>
        </w:tabs>
        <w:spacing w:line="400" w:lineRule="exact"/>
        <w:ind w:firstLine="444" w:firstLineChars="200"/>
        <w:jc w:val="center"/>
        <w:rPr>
          <w:rFonts w:ascii="宋体"/>
          <w:color w:val="auto"/>
          <w:spacing w:val="6"/>
        </w:rPr>
      </w:pPr>
    </w:p>
    <w:p w14:paraId="0CE12FF7">
      <w:pPr>
        <w:tabs>
          <w:tab w:val="left" w:pos="4860"/>
        </w:tabs>
        <w:spacing w:line="400" w:lineRule="exact"/>
        <w:ind w:firstLine="504" w:firstLineChars="200"/>
        <w:jc w:val="center"/>
        <w:rPr>
          <w:rFonts w:ascii="宋体" w:hAnsi="宋体" w:cs="宋体"/>
          <w:color w:val="auto"/>
          <w:spacing w:val="6"/>
          <w:sz w:val="24"/>
          <w:szCs w:val="24"/>
          <w:u w:val="single"/>
        </w:rPr>
      </w:pPr>
      <w:r>
        <w:rPr>
          <w:rFonts w:hint="eastAsia" w:ascii="宋体" w:hAnsi="宋体" w:cs="宋体"/>
          <w:color w:val="auto"/>
          <w:spacing w:val="6"/>
          <w:sz w:val="24"/>
          <w:szCs w:val="24"/>
        </w:rPr>
        <w:t xml:space="preserve">                              供应商：</w:t>
      </w:r>
      <w:r>
        <w:rPr>
          <w:rFonts w:hint="eastAsia" w:ascii="宋体" w:hAnsi="宋体" w:cs="宋体"/>
          <w:color w:val="auto"/>
          <w:spacing w:val="6"/>
          <w:sz w:val="24"/>
          <w:szCs w:val="24"/>
          <w:u w:val="single"/>
        </w:rPr>
        <w:t>（盖单位电子印章）</w:t>
      </w:r>
    </w:p>
    <w:p w14:paraId="4396E19D">
      <w:pPr>
        <w:spacing w:line="400" w:lineRule="exact"/>
        <w:ind w:firstLine="3840" w:firstLineChars="1600"/>
        <w:rPr>
          <w:color w:val="auto"/>
          <w:sz w:val="24"/>
          <w:szCs w:val="24"/>
        </w:rPr>
      </w:pPr>
      <w:r>
        <w:rPr>
          <w:rFonts w:hint="eastAsia" w:ascii="宋体" w:hAnsi="宋体" w:cs="宋体"/>
          <w:color w:val="auto"/>
          <w:sz w:val="24"/>
          <w:szCs w:val="24"/>
        </w:rPr>
        <w:t>法定代表人或被委托人：</w:t>
      </w:r>
      <w:r>
        <w:rPr>
          <w:rFonts w:hint="eastAsia" w:ascii="宋体" w:hAnsi="宋体" w:cs="宋体"/>
          <w:color w:val="auto"/>
          <w:sz w:val="24"/>
          <w:szCs w:val="24"/>
          <w:u w:val="single"/>
        </w:rPr>
        <w:t>（盖个人电子签章）</w:t>
      </w:r>
    </w:p>
    <w:p w14:paraId="5919EDFC">
      <w:pPr>
        <w:pStyle w:val="31"/>
        <w:rPr>
          <w:rFonts w:hAnsi="宋体"/>
          <w:b/>
          <w:color w:val="auto"/>
        </w:rPr>
      </w:pPr>
      <w:r>
        <w:rPr>
          <w:rFonts w:hint="eastAsia" w:hAnsi="宋体"/>
          <w:color w:val="auto"/>
        </w:rPr>
        <w:t xml:space="preserve">                                       日   期</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int="eastAsia" w:hAnsi="宋体"/>
          <w:color w:val="auto"/>
        </w:rPr>
        <w:t>月</w:t>
      </w:r>
      <w:r>
        <w:rPr>
          <w:rFonts w:hint="eastAsia" w:hAnsi="宋体"/>
          <w:color w:val="auto"/>
          <w:u w:val="single"/>
        </w:rPr>
        <w:t xml:space="preserve">    </w:t>
      </w:r>
      <w:r>
        <w:rPr>
          <w:rFonts w:hint="eastAsia" w:hAnsi="宋体"/>
          <w:color w:val="auto"/>
        </w:rPr>
        <w:t>日</w:t>
      </w:r>
    </w:p>
    <w:p w14:paraId="0855B332">
      <w:pPr>
        <w:spacing w:line="400" w:lineRule="exact"/>
        <w:ind w:firstLine="3193" w:firstLineChars="994"/>
        <w:rPr>
          <w:rFonts w:ascii="宋体" w:hAnsi="宋体" w:cs="宋体"/>
          <w:b/>
          <w:color w:val="auto"/>
          <w:sz w:val="32"/>
          <w:szCs w:val="32"/>
        </w:rPr>
      </w:pPr>
    </w:p>
    <w:p w14:paraId="6442EF8D">
      <w:pPr>
        <w:pStyle w:val="6"/>
        <w:spacing w:line="400" w:lineRule="exact"/>
        <w:ind w:firstLine="0" w:firstLineChars="0"/>
        <w:jc w:val="right"/>
        <w:rPr>
          <w:rFonts w:ascii="宋体" w:hAnsi="宋体" w:cs="宋体"/>
          <w:color w:val="auto"/>
          <w:sz w:val="24"/>
          <w:szCs w:val="24"/>
        </w:rPr>
      </w:pPr>
    </w:p>
    <w:p w14:paraId="02742CE7">
      <w:pPr>
        <w:pStyle w:val="6"/>
        <w:spacing w:line="400" w:lineRule="exact"/>
        <w:ind w:firstLine="0" w:firstLineChars="0"/>
        <w:jc w:val="right"/>
        <w:rPr>
          <w:rFonts w:ascii="宋体" w:hAnsi="宋体" w:cs="宋体"/>
          <w:color w:val="auto"/>
          <w:sz w:val="24"/>
          <w:szCs w:val="24"/>
        </w:rPr>
      </w:pPr>
    </w:p>
    <w:p w14:paraId="20E0CF87">
      <w:pPr>
        <w:pStyle w:val="6"/>
        <w:spacing w:line="400" w:lineRule="exact"/>
        <w:ind w:firstLine="0" w:firstLineChars="0"/>
        <w:jc w:val="right"/>
        <w:rPr>
          <w:rFonts w:ascii="宋体" w:hAnsi="宋体" w:cs="宋体"/>
          <w:color w:val="auto"/>
          <w:sz w:val="24"/>
          <w:szCs w:val="24"/>
        </w:rPr>
      </w:pPr>
    </w:p>
    <w:p w14:paraId="57BCA38D">
      <w:pPr>
        <w:pStyle w:val="6"/>
        <w:spacing w:line="400" w:lineRule="exact"/>
        <w:ind w:firstLine="0" w:firstLineChars="0"/>
        <w:jc w:val="right"/>
        <w:rPr>
          <w:rFonts w:ascii="宋体" w:hAnsi="宋体" w:cs="宋体"/>
          <w:color w:val="auto"/>
          <w:sz w:val="24"/>
          <w:szCs w:val="24"/>
        </w:rPr>
      </w:pPr>
    </w:p>
    <w:p w14:paraId="251899A6">
      <w:pPr>
        <w:pStyle w:val="6"/>
        <w:spacing w:line="400" w:lineRule="exact"/>
        <w:ind w:firstLine="0" w:firstLineChars="0"/>
        <w:jc w:val="right"/>
        <w:rPr>
          <w:rFonts w:ascii="宋体" w:hAnsi="宋体" w:cs="宋体"/>
          <w:color w:val="auto"/>
          <w:sz w:val="24"/>
          <w:szCs w:val="24"/>
        </w:rPr>
      </w:pPr>
    </w:p>
    <w:p w14:paraId="55A2C4B5">
      <w:pPr>
        <w:pStyle w:val="6"/>
        <w:spacing w:line="400" w:lineRule="exact"/>
        <w:ind w:firstLine="0" w:firstLineChars="0"/>
        <w:jc w:val="right"/>
        <w:rPr>
          <w:rFonts w:ascii="宋体" w:hAnsi="宋体" w:cs="宋体"/>
          <w:color w:val="auto"/>
          <w:sz w:val="24"/>
          <w:szCs w:val="24"/>
        </w:rPr>
      </w:pPr>
    </w:p>
    <w:p w14:paraId="1D933E6C">
      <w:pPr>
        <w:pStyle w:val="6"/>
        <w:spacing w:line="400" w:lineRule="exact"/>
        <w:ind w:firstLine="0" w:firstLineChars="0"/>
        <w:jc w:val="right"/>
        <w:rPr>
          <w:rFonts w:ascii="宋体" w:hAnsi="宋体" w:cs="宋体"/>
          <w:color w:val="auto"/>
          <w:sz w:val="24"/>
          <w:szCs w:val="24"/>
        </w:rPr>
      </w:pPr>
    </w:p>
    <w:p w14:paraId="3A275EB2">
      <w:pPr>
        <w:pStyle w:val="6"/>
        <w:spacing w:line="400" w:lineRule="exact"/>
        <w:ind w:firstLine="0" w:firstLineChars="0"/>
        <w:jc w:val="right"/>
        <w:rPr>
          <w:rFonts w:ascii="宋体" w:hAnsi="宋体" w:cs="宋体"/>
          <w:color w:val="auto"/>
          <w:sz w:val="24"/>
          <w:szCs w:val="24"/>
        </w:rPr>
      </w:pPr>
    </w:p>
    <w:p w14:paraId="5C1E9DD0">
      <w:pPr>
        <w:pStyle w:val="6"/>
        <w:spacing w:line="400" w:lineRule="exact"/>
        <w:ind w:firstLine="0" w:firstLineChars="0"/>
        <w:jc w:val="right"/>
        <w:rPr>
          <w:rFonts w:ascii="宋体" w:hAnsi="宋体" w:cs="宋体"/>
          <w:color w:val="auto"/>
          <w:sz w:val="24"/>
          <w:szCs w:val="24"/>
        </w:rPr>
      </w:pPr>
    </w:p>
    <w:p w14:paraId="372EE470">
      <w:pPr>
        <w:pStyle w:val="6"/>
        <w:spacing w:line="400" w:lineRule="exact"/>
        <w:ind w:firstLine="0" w:firstLineChars="0"/>
        <w:jc w:val="right"/>
        <w:rPr>
          <w:rFonts w:ascii="宋体" w:hAnsi="宋体" w:cs="宋体"/>
          <w:color w:val="auto"/>
          <w:sz w:val="24"/>
          <w:szCs w:val="24"/>
        </w:rPr>
      </w:pPr>
    </w:p>
    <w:p w14:paraId="66DF8D5F">
      <w:pPr>
        <w:pStyle w:val="6"/>
        <w:spacing w:line="400" w:lineRule="exact"/>
        <w:ind w:firstLine="0" w:firstLineChars="0"/>
        <w:jc w:val="right"/>
        <w:rPr>
          <w:rFonts w:ascii="宋体" w:hAnsi="宋体" w:cs="宋体"/>
          <w:color w:val="auto"/>
          <w:sz w:val="24"/>
          <w:szCs w:val="24"/>
        </w:rPr>
      </w:pPr>
    </w:p>
    <w:p w14:paraId="57212800">
      <w:pPr>
        <w:pStyle w:val="6"/>
        <w:spacing w:line="400" w:lineRule="exact"/>
        <w:ind w:firstLine="0" w:firstLineChars="0"/>
        <w:jc w:val="right"/>
        <w:rPr>
          <w:rFonts w:ascii="宋体" w:hAnsi="宋体" w:cs="宋体"/>
          <w:color w:val="auto"/>
          <w:sz w:val="24"/>
          <w:szCs w:val="24"/>
        </w:rPr>
      </w:pPr>
    </w:p>
    <w:p w14:paraId="492C64CE">
      <w:pPr>
        <w:pStyle w:val="6"/>
        <w:spacing w:line="400" w:lineRule="exact"/>
        <w:ind w:firstLine="0" w:firstLineChars="0"/>
        <w:jc w:val="right"/>
        <w:rPr>
          <w:rFonts w:ascii="宋体" w:hAnsi="宋体" w:cs="宋体"/>
          <w:color w:val="auto"/>
          <w:sz w:val="24"/>
          <w:szCs w:val="24"/>
        </w:rPr>
      </w:pPr>
    </w:p>
    <w:p w14:paraId="5F4EEEE2">
      <w:pPr>
        <w:pStyle w:val="31"/>
        <w:spacing w:line="400" w:lineRule="exact"/>
        <w:rPr>
          <w:rStyle w:val="57"/>
          <w:rFonts w:ascii="宋体" w:hAnsi="宋体" w:eastAsia="宋体" w:cs="宋体"/>
          <w:color w:val="auto"/>
          <w:sz w:val="30"/>
          <w:szCs w:val="30"/>
        </w:rPr>
      </w:pPr>
      <w:bookmarkStart w:id="265" w:name="_Toc8540"/>
      <w:r>
        <w:rPr>
          <w:rFonts w:hint="eastAsia" w:hAnsi="宋体"/>
          <w:b/>
          <w:bCs/>
          <w:color w:val="auto"/>
          <w:sz w:val="28"/>
          <w:szCs w:val="28"/>
          <w:lang w:val="zh-CN"/>
        </w:rPr>
        <w:t>附件</w:t>
      </w:r>
      <w:r>
        <w:rPr>
          <w:rStyle w:val="57"/>
          <w:rFonts w:hint="eastAsia" w:hAnsi="宋体" w:cs="宋体"/>
          <w:color w:val="auto"/>
          <w:sz w:val="30"/>
          <w:szCs w:val="30"/>
        </w:rPr>
        <w:t>10</w:t>
      </w:r>
      <w:bookmarkEnd w:id="265"/>
    </w:p>
    <w:p w14:paraId="072A9881">
      <w:pPr>
        <w:spacing w:line="400" w:lineRule="exact"/>
        <w:jc w:val="center"/>
        <w:rPr>
          <w:rStyle w:val="57"/>
          <w:rFonts w:ascii="宋体" w:hAnsi="宋体" w:eastAsia="宋体" w:cs="宋体"/>
          <w:color w:val="auto"/>
          <w:sz w:val="30"/>
          <w:szCs w:val="30"/>
        </w:rPr>
      </w:pPr>
      <w:bookmarkStart w:id="266" w:name="_Toc32271"/>
      <w:bookmarkStart w:id="267" w:name="_Toc3771"/>
      <w:r>
        <w:rPr>
          <w:rStyle w:val="57"/>
          <w:rFonts w:hint="eastAsia" w:ascii="宋体" w:hAnsi="宋体" w:eastAsia="宋体" w:cs="宋体"/>
          <w:color w:val="auto"/>
          <w:sz w:val="30"/>
          <w:szCs w:val="30"/>
        </w:rPr>
        <w:t>保证金和履约保证金承诺书</w:t>
      </w:r>
    </w:p>
    <w:bookmarkEnd w:id="266"/>
    <w:bookmarkEnd w:id="267"/>
    <w:p w14:paraId="5655A231">
      <w:pPr>
        <w:pStyle w:val="22"/>
        <w:spacing w:after="0" w:line="400" w:lineRule="exact"/>
        <w:ind w:firstLine="3313" w:firstLineChars="1100"/>
        <w:rPr>
          <w:rStyle w:val="57"/>
          <w:rFonts w:ascii="宋体" w:hAnsi="宋体" w:eastAsia="宋体" w:cs="宋体"/>
          <w:color w:val="auto"/>
          <w:sz w:val="30"/>
          <w:szCs w:val="30"/>
        </w:rPr>
      </w:pPr>
      <w:bookmarkStart w:id="268" w:name="_Toc23648"/>
      <w:bookmarkStart w:id="269" w:name="_Toc6948"/>
      <w:r>
        <w:rPr>
          <w:rStyle w:val="57"/>
          <w:rFonts w:hint="eastAsia" w:ascii="宋体" w:hAnsi="宋体" w:eastAsia="宋体" w:cs="宋体"/>
          <w:color w:val="auto"/>
          <w:sz w:val="30"/>
          <w:szCs w:val="30"/>
        </w:rPr>
        <w:t>（格式自拟）</w:t>
      </w:r>
      <w:bookmarkEnd w:id="268"/>
    </w:p>
    <w:bookmarkEnd w:id="269"/>
    <w:p w14:paraId="063A5CEE">
      <w:pPr>
        <w:pStyle w:val="22"/>
        <w:spacing w:after="0" w:line="400" w:lineRule="exact"/>
        <w:rPr>
          <w:rStyle w:val="57"/>
          <w:rFonts w:ascii="宋体" w:hAnsi="宋体" w:eastAsia="宋体" w:cs="宋体"/>
          <w:color w:val="auto"/>
          <w:sz w:val="30"/>
          <w:szCs w:val="30"/>
        </w:rPr>
      </w:pPr>
    </w:p>
    <w:p w14:paraId="40D2A7F0">
      <w:pPr>
        <w:pStyle w:val="21"/>
        <w:rPr>
          <w:rFonts w:ascii="宋体" w:hAnsi="宋体" w:cs="宋体"/>
          <w:color w:val="auto"/>
          <w:sz w:val="28"/>
          <w:szCs w:val="28"/>
        </w:rPr>
      </w:pPr>
      <w:r>
        <w:rPr>
          <w:rFonts w:hint="eastAsia" w:ascii="宋体" w:hAnsi="宋体" w:cs="宋体"/>
          <w:color w:val="auto"/>
          <w:sz w:val="28"/>
          <w:szCs w:val="28"/>
        </w:rPr>
        <w:t>备注：按照上级财政部门要求，本项目不收取投标保证金和履约保证金，供应商必须承诺保质保量完成采购任务，如若按期完不成采购任务，必须接受什么样的处罚。</w:t>
      </w:r>
    </w:p>
    <w:p w14:paraId="320302F0">
      <w:pPr>
        <w:pStyle w:val="6"/>
        <w:spacing w:line="400" w:lineRule="exact"/>
        <w:ind w:firstLine="0" w:firstLineChars="0"/>
        <w:jc w:val="right"/>
        <w:rPr>
          <w:rFonts w:ascii="宋体" w:hAnsi="宋体" w:cs="宋体"/>
          <w:color w:val="auto"/>
          <w:sz w:val="24"/>
          <w:szCs w:val="24"/>
        </w:rPr>
      </w:pPr>
    </w:p>
    <w:p w14:paraId="7C378BBB">
      <w:pPr>
        <w:pStyle w:val="6"/>
        <w:spacing w:line="400" w:lineRule="exact"/>
        <w:ind w:firstLine="0" w:firstLineChars="0"/>
        <w:jc w:val="right"/>
        <w:rPr>
          <w:rFonts w:ascii="宋体" w:hAnsi="宋体" w:cs="宋体"/>
          <w:color w:val="auto"/>
          <w:sz w:val="24"/>
          <w:szCs w:val="24"/>
        </w:rPr>
      </w:pPr>
    </w:p>
    <w:p w14:paraId="6B51683F">
      <w:pPr>
        <w:pStyle w:val="6"/>
        <w:spacing w:line="400" w:lineRule="exact"/>
        <w:ind w:firstLine="0" w:firstLineChars="0"/>
        <w:jc w:val="right"/>
        <w:rPr>
          <w:rFonts w:ascii="宋体" w:hAnsi="宋体" w:cs="宋体"/>
          <w:color w:val="auto"/>
          <w:sz w:val="24"/>
          <w:szCs w:val="24"/>
        </w:rPr>
      </w:pPr>
    </w:p>
    <w:p w14:paraId="08B8F937">
      <w:pPr>
        <w:pStyle w:val="6"/>
        <w:spacing w:line="400" w:lineRule="exact"/>
        <w:ind w:firstLine="0" w:firstLineChars="0"/>
        <w:jc w:val="right"/>
        <w:rPr>
          <w:rFonts w:ascii="宋体" w:hAnsi="宋体" w:cs="宋体"/>
          <w:color w:val="auto"/>
          <w:sz w:val="24"/>
          <w:szCs w:val="24"/>
        </w:rPr>
      </w:pPr>
    </w:p>
    <w:p w14:paraId="43B2B71E">
      <w:pPr>
        <w:pStyle w:val="6"/>
        <w:spacing w:line="400" w:lineRule="exact"/>
        <w:ind w:firstLine="0" w:firstLineChars="0"/>
        <w:jc w:val="right"/>
        <w:rPr>
          <w:rFonts w:ascii="宋体" w:hAnsi="宋体" w:cs="宋体"/>
          <w:color w:val="auto"/>
          <w:sz w:val="24"/>
          <w:szCs w:val="24"/>
        </w:rPr>
      </w:pPr>
    </w:p>
    <w:p w14:paraId="55849665">
      <w:pPr>
        <w:pStyle w:val="6"/>
        <w:spacing w:line="400" w:lineRule="exact"/>
        <w:ind w:firstLine="0" w:firstLineChars="0"/>
        <w:jc w:val="right"/>
        <w:rPr>
          <w:rFonts w:ascii="宋体" w:hAnsi="宋体" w:cs="宋体"/>
          <w:color w:val="auto"/>
          <w:sz w:val="24"/>
          <w:szCs w:val="24"/>
        </w:rPr>
      </w:pPr>
    </w:p>
    <w:p w14:paraId="41D7B7AD">
      <w:pPr>
        <w:pStyle w:val="6"/>
        <w:spacing w:line="400" w:lineRule="exact"/>
        <w:ind w:firstLine="0" w:firstLineChars="0"/>
        <w:jc w:val="right"/>
        <w:rPr>
          <w:rFonts w:ascii="宋体" w:hAnsi="宋体" w:cs="宋体"/>
          <w:color w:val="auto"/>
          <w:sz w:val="24"/>
          <w:szCs w:val="24"/>
        </w:rPr>
      </w:pPr>
    </w:p>
    <w:p w14:paraId="702F1646">
      <w:pPr>
        <w:pStyle w:val="6"/>
        <w:spacing w:line="400" w:lineRule="exact"/>
        <w:ind w:firstLine="0" w:firstLineChars="0"/>
        <w:jc w:val="right"/>
        <w:rPr>
          <w:rFonts w:ascii="宋体" w:hAnsi="宋体" w:cs="宋体"/>
          <w:color w:val="auto"/>
          <w:sz w:val="24"/>
          <w:szCs w:val="24"/>
        </w:rPr>
      </w:pPr>
    </w:p>
    <w:p w14:paraId="1C53D62B">
      <w:pPr>
        <w:pStyle w:val="6"/>
        <w:spacing w:line="400" w:lineRule="exact"/>
        <w:ind w:firstLine="0" w:firstLineChars="0"/>
        <w:jc w:val="right"/>
        <w:rPr>
          <w:rFonts w:ascii="宋体" w:hAnsi="宋体" w:cs="宋体"/>
          <w:color w:val="auto"/>
          <w:sz w:val="24"/>
          <w:szCs w:val="24"/>
        </w:rPr>
      </w:pPr>
    </w:p>
    <w:p w14:paraId="5D0686DD">
      <w:pPr>
        <w:pStyle w:val="6"/>
        <w:spacing w:line="400" w:lineRule="exact"/>
        <w:ind w:firstLine="0" w:firstLineChars="0"/>
        <w:jc w:val="right"/>
        <w:rPr>
          <w:rFonts w:ascii="宋体" w:hAnsi="宋体" w:cs="宋体"/>
          <w:color w:val="auto"/>
          <w:sz w:val="24"/>
          <w:szCs w:val="24"/>
        </w:rPr>
      </w:pPr>
    </w:p>
    <w:p w14:paraId="58AE80D5">
      <w:pPr>
        <w:pStyle w:val="6"/>
        <w:spacing w:line="400" w:lineRule="exact"/>
        <w:ind w:firstLine="0" w:firstLineChars="0"/>
        <w:jc w:val="right"/>
        <w:rPr>
          <w:rFonts w:ascii="宋体" w:hAnsi="宋体" w:cs="宋体"/>
          <w:color w:val="auto"/>
          <w:sz w:val="24"/>
          <w:szCs w:val="24"/>
        </w:rPr>
      </w:pPr>
    </w:p>
    <w:p w14:paraId="3B4EAB70">
      <w:pPr>
        <w:pStyle w:val="6"/>
        <w:spacing w:line="400" w:lineRule="exact"/>
        <w:ind w:firstLine="0" w:firstLineChars="0"/>
        <w:jc w:val="right"/>
        <w:rPr>
          <w:rFonts w:ascii="宋体" w:hAnsi="宋体" w:cs="宋体"/>
          <w:color w:val="auto"/>
          <w:sz w:val="24"/>
          <w:szCs w:val="24"/>
        </w:rPr>
      </w:pPr>
    </w:p>
    <w:p w14:paraId="2281B463">
      <w:pPr>
        <w:pStyle w:val="6"/>
        <w:spacing w:line="400" w:lineRule="exact"/>
        <w:ind w:firstLine="0" w:firstLineChars="0"/>
        <w:jc w:val="right"/>
        <w:rPr>
          <w:rFonts w:ascii="宋体" w:hAnsi="宋体" w:cs="宋体"/>
          <w:color w:val="auto"/>
          <w:sz w:val="24"/>
          <w:szCs w:val="24"/>
        </w:rPr>
      </w:pPr>
    </w:p>
    <w:p w14:paraId="75EA62C1">
      <w:pPr>
        <w:pStyle w:val="6"/>
        <w:spacing w:line="400" w:lineRule="exact"/>
        <w:ind w:firstLine="0" w:firstLineChars="0"/>
        <w:jc w:val="right"/>
        <w:rPr>
          <w:rFonts w:ascii="宋体" w:hAnsi="宋体" w:cs="宋体"/>
          <w:color w:val="auto"/>
          <w:sz w:val="24"/>
          <w:szCs w:val="24"/>
        </w:rPr>
      </w:pPr>
    </w:p>
    <w:p w14:paraId="19402D45">
      <w:pPr>
        <w:pStyle w:val="6"/>
        <w:spacing w:line="400" w:lineRule="exact"/>
        <w:ind w:firstLine="0" w:firstLineChars="0"/>
        <w:jc w:val="right"/>
        <w:rPr>
          <w:rFonts w:ascii="宋体" w:hAnsi="宋体" w:cs="宋体"/>
          <w:color w:val="auto"/>
          <w:sz w:val="24"/>
          <w:szCs w:val="24"/>
        </w:rPr>
      </w:pPr>
    </w:p>
    <w:p w14:paraId="33898671">
      <w:pPr>
        <w:pStyle w:val="6"/>
        <w:spacing w:line="400" w:lineRule="exact"/>
        <w:ind w:firstLine="0" w:firstLineChars="0"/>
        <w:jc w:val="right"/>
        <w:rPr>
          <w:rFonts w:ascii="宋体" w:hAnsi="宋体" w:cs="宋体"/>
          <w:color w:val="auto"/>
          <w:sz w:val="24"/>
          <w:szCs w:val="24"/>
        </w:rPr>
      </w:pPr>
    </w:p>
    <w:p w14:paraId="271B4223">
      <w:pPr>
        <w:pStyle w:val="6"/>
        <w:spacing w:line="400" w:lineRule="exact"/>
        <w:ind w:firstLine="0" w:firstLineChars="0"/>
        <w:jc w:val="right"/>
        <w:rPr>
          <w:rFonts w:ascii="宋体" w:hAnsi="宋体" w:cs="宋体"/>
          <w:color w:val="auto"/>
          <w:sz w:val="24"/>
          <w:szCs w:val="24"/>
        </w:rPr>
      </w:pPr>
    </w:p>
    <w:p w14:paraId="58CEE96B">
      <w:pPr>
        <w:pStyle w:val="6"/>
        <w:spacing w:line="400" w:lineRule="exact"/>
        <w:ind w:firstLine="0" w:firstLineChars="0"/>
        <w:jc w:val="right"/>
        <w:rPr>
          <w:rFonts w:ascii="宋体" w:hAnsi="宋体" w:cs="宋体"/>
          <w:color w:val="auto"/>
          <w:sz w:val="24"/>
          <w:szCs w:val="24"/>
        </w:rPr>
      </w:pPr>
    </w:p>
    <w:p w14:paraId="40B96F71">
      <w:pPr>
        <w:pStyle w:val="6"/>
        <w:spacing w:line="400" w:lineRule="exact"/>
        <w:ind w:firstLine="0" w:firstLineChars="0"/>
        <w:jc w:val="right"/>
        <w:rPr>
          <w:rFonts w:ascii="宋体" w:hAnsi="宋体" w:cs="宋体"/>
          <w:color w:val="auto"/>
          <w:sz w:val="24"/>
          <w:szCs w:val="24"/>
        </w:rPr>
      </w:pPr>
    </w:p>
    <w:p w14:paraId="549C7C51">
      <w:pPr>
        <w:pStyle w:val="6"/>
        <w:spacing w:line="400" w:lineRule="exact"/>
        <w:ind w:firstLine="0" w:firstLineChars="0"/>
        <w:jc w:val="right"/>
        <w:rPr>
          <w:rFonts w:ascii="宋体" w:hAnsi="宋体" w:cs="宋体"/>
          <w:color w:val="auto"/>
          <w:sz w:val="24"/>
          <w:szCs w:val="24"/>
        </w:rPr>
      </w:pPr>
    </w:p>
    <w:p w14:paraId="4509582C">
      <w:pPr>
        <w:pStyle w:val="6"/>
        <w:spacing w:line="400" w:lineRule="exact"/>
        <w:ind w:firstLine="0" w:firstLineChars="0"/>
        <w:jc w:val="right"/>
        <w:rPr>
          <w:rFonts w:ascii="宋体" w:hAnsi="宋体" w:cs="宋体"/>
          <w:color w:val="auto"/>
          <w:sz w:val="24"/>
          <w:szCs w:val="24"/>
        </w:rPr>
      </w:pPr>
    </w:p>
    <w:p w14:paraId="5A534011">
      <w:pPr>
        <w:pStyle w:val="6"/>
        <w:spacing w:line="400" w:lineRule="exact"/>
        <w:ind w:firstLine="0" w:firstLineChars="0"/>
        <w:jc w:val="right"/>
        <w:rPr>
          <w:rFonts w:ascii="宋体" w:hAnsi="宋体" w:cs="宋体"/>
          <w:color w:val="auto"/>
          <w:sz w:val="24"/>
          <w:szCs w:val="24"/>
        </w:rPr>
      </w:pPr>
    </w:p>
    <w:p w14:paraId="2C8A8CC3">
      <w:pPr>
        <w:pStyle w:val="6"/>
        <w:spacing w:line="400" w:lineRule="exact"/>
        <w:ind w:firstLine="0" w:firstLineChars="0"/>
        <w:jc w:val="right"/>
        <w:rPr>
          <w:rFonts w:ascii="宋体" w:hAnsi="宋体" w:cs="宋体"/>
          <w:color w:val="auto"/>
          <w:sz w:val="24"/>
          <w:szCs w:val="24"/>
        </w:rPr>
      </w:pPr>
    </w:p>
    <w:p w14:paraId="0B6F0F47">
      <w:pPr>
        <w:pStyle w:val="6"/>
        <w:spacing w:line="400" w:lineRule="exact"/>
        <w:ind w:firstLine="0" w:firstLineChars="0"/>
        <w:jc w:val="right"/>
        <w:rPr>
          <w:rFonts w:ascii="宋体" w:hAnsi="宋体" w:cs="宋体"/>
          <w:color w:val="auto"/>
          <w:sz w:val="24"/>
          <w:szCs w:val="24"/>
        </w:rPr>
      </w:pPr>
    </w:p>
    <w:p w14:paraId="318FD96E">
      <w:pPr>
        <w:pStyle w:val="6"/>
        <w:spacing w:line="400" w:lineRule="exact"/>
        <w:ind w:firstLine="0" w:firstLineChars="0"/>
        <w:jc w:val="right"/>
        <w:rPr>
          <w:rFonts w:ascii="宋体" w:hAnsi="宋体" w:cs="宋体"/>
          <w:color w:val="auto"/>
          <w:sz w:val="24"/>
          <w:szCs w:val="24"/>
        </w:rPr>
      </w:pPr>
    </w:p>
    <w:p w14:paraId="642FA5BC">
      <w:pPr>
        <w:pStyle w:val="6"/>
        <w:spacing w:line="400" w:lineRule="exact"/>
        <w:ind w:firstLine="0" w:firstLineChars="0"/>
        <w:jc w:val="both"/>
        <w:rPr>
          <w:rFonts w:ascii="宋体" w:hAnsi="宋体" w:cs="宋体"/>
          <w:color w:val="auto"/>
          <w:sz w:val="24"/>
          <w:szCs w:val="24"/>
        </w:rPr>
      </w:pPr>
    </w:p>
    <w:p w14:paraId="37CC718B">
      <w:pPr>
        <w:pStyle w:val="4"/>
        <w:spacing w:line="400" w:lineRule="exact"/>
        <w:ind w:firstLine="640"/>
        <w:jc w:val="center"/>
        <w:rPr>
          <w:rFonts w:ascii="黑体" w:hAnsi="黑体" w:cs="黑体"/>
          <w:color w:val="auto"/>
          <w:sz w:val="32"/>
          <w:szCs w:val="32"/>
        </w:rPr>
      </w:pPr>
      <w:bookmarkStart w:id="270" w:name="_Toc25136_WPSOffice_Level1"/>
      <w:bookmarkStart w:id="271" w:name="_Toc20889_WPSOffice_Level2"/>
      <w:r>
        <w:rPr>
          <w:rFonts w:hint="eastAsia" w:ascii="黑体" w:hAnsi="黑体" w:cs="黑体"/>
          <w:color w:val="auto"/>
          <w:sz w:val="32"/>
          <w:szCs w:val="32"/>
        </w:rPr>
        <w:t>六、供应商公司基本情况简介</w:t>
      </w:r>
      <w:bookmarkEnd w:id="270"/>
      <w:bookmarkEnd w:id="271"/>
    </w:p>
    <w:p w14:paraId="610E554B">
      <w:pPr>
        <w:rPr>
          <w:color w:val="auto"/>
        </w:rPr>
      </w:pPr>
    </w:p>
    <w:p w14:paraId="0BE2D40E">
      <w:pPr>
        <w:pStyle w:val="22"/>
        <w:spacing w:line="400" w:lineRule="exact"/>
        <w:ind w:firstLine="422"/>
        <w:rPr>
          <w:rFonts w:ascii="宋体" w:hAnsi="宋体" w:cs="宋体"/>
          <w:color w:val="auto"/>
          <w:sz w:val="24"/>
          <w:szCs w:val="24"/>
        </w:rPr>
      </w:pPr>
      <w:r>
        <w:rPr>
          <w:rFonts w:hint="eastAsia" w:ascii="宋体" w:hAnsi="宋体" w:cs="宋体"/>
          <w:b/>
          <w:bCs/>
          <w:color w:val="auto"/>
          <w:sz w:val="24"/>
          <w:szCs w:val="24"/>
        </w:rPr>
        <w:t>（</w:t>
      </w:r>
      <w:r>
        <w:rPr>
          <w:rFonts w:hint="eastAsia" w:ascii="宋体" w:hAnsi="宋体" w:cs="宋体"/>
          <w:color w:val="auto"/>
          <w:sz w:val="24"/>
          <w:szCs w:val="24"/>
        </w:rPr>
        <w:t>评标办法中要求的其他资料及供应商认为其他必要的内容或证明资料</w:t>
      </w:r>
      <w:r>
        <w:rPr>
          <w:rFonts w:hint="eastAsia" w:ascii="宋体" w:hAnsi="宋体" w:cs="宋体"/>
          <w:b/>
          <w:bCs/>
          <w:color w:val="auto"/>
          <w:sz w:val="24"/>
          <w:szCs w:val="24"/>
        </w:rPr>
        <w:t>）</w:t>
      </w:r>
    </w:p>
    <w:p w14:paraId="6A85606C">
      <w:pPr>
        <w:spacing w:line="400" w:lineRule="exact"/>
        <w:rPr>
          <w:rFonts w:ascii="宋体" w:hAnsi="宋体" w:cs="宋体"/>
          <w:b/>
          <w:bCs/>
          <w:color w:val="auto"/>
          <w:sz w:val="24"/>
          <w:szCs w:val="24"/>
        </w:rPr>
      </w:pPr>
    </w:p>
    <w:tbl>
      <w:tblPr>
        <w:tblStyle w:val="23"/>
        <w:tblpPr w:leftFromText="180" w:rightFromText="180" w:vertAnchor="text" w:horzAnchor="margin" w:tblpXSpec="center" w:tblpY="244"/>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080"/>
        <w:gridCol w:w="1080"/>
        <w:gridCol w:w="285"/>
        <w:gridCol w:w="531"/>
        <w:gridCol w:w="705"/>
        <w:gridCol w:w="809"/>
        <w:gridCol w:w="816"/>
        <w:gridCol w:w="1395"/>
      </w:tblGrid>
      <w:tr w14:paraId="0681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Align w:val="center"/>
          </w:tcPr>
          <w:p w14:paraId="2BAAB1DA">
            <w:pPr>
              <w:spacing w:line="400" w:lineRule="exact"/>
              <w:jc w:val="center"/>
              <w:rPr>
                <w:rFonts w:ascii="宋体" w:hAnsi="宋体" w:cs="宋体"/>
                <w:color w:val="auto"/>
                <w:sz w:val="24"/>
                <w:szCs w:val="24"/>
              </w:rPr>
            </w:pPr>
            <w:r>
              <w:rPr>
                <w:rFonts w:hint="eastAsia" w:ascii="宋体" w:hAnsi="宋体" w:cs="宋体"/>
                <w:color w:val="auto"/>
                <w:sz w:val="24"/>
                <w:szCs w:val="24"/>
              </w:rPr>
              <w:t>名称</w:t>
            </w:r>
          </w:p>
        </w:tc>
        <w:tc>
          <w:tcPr>
            <w:tcW w:w="6701" w:type="dxa"/>
            <w:gridSpan w:val="8"/>
            <w:vAlign w:val="center"/>
          </w:tcPr>
          <w:p w14:paraId="5610B197">
            <w:pPr>
              <w:spacing w:line="400" w:lineRule="exact"/>
              <w:jc w:val="center"/>
              <w:rPr>
                <w:rFonts w:ascii="宋体" w:hAnsi="宋体" w:cs="宋体"/>
                <w:color w:val="auto"/>
                <w:sz w:val="24"/>
                <w:szCs w:val="24"/>
              </w:rPr>
            </w:pPr>
          </w:p>
        </w:tc>
      </w:tr>
      <w:tr w14:paraId="761C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Align w:val="center"/>
          </w:tcPr>
          <w:p w14:paraId="3B9B3309">
            <w:pPr>
              <w:spacing w:line="400" w:lineRule="exact"/>
              <w:jc w:val="center"/>
              <w:rPr>
                <w:rFonts w:ascii="宋体" w:hAnsi="宋体" w:cs="宋体"/>
                <w:color w:val="auto"/>
                <w:sz w:val="24"/>
                <w:szCs w:val="24"/>
              </w:rPr>
            </w:pPr>
            <w:r>
              <w:rPr>
                <w:rFonts w:hint="eastAsia" w:ascii="宋体" w:hAnsi="宋体" w:cs="宋体"/>
                <w:color w:val="auto"/>
                <w:sz w:val="24"/>
                <w:szCs w:val="24"/>
              </w:rPr>
              <w:t>注册地址</w:t>
            </w:r>
          </w:p>
        </w:tc>
        <w:tc>
          <w:tcPr>
            <w:tcW w:w="2445" w:type="dxa"/>
            <w:gridSpan w:val="3"/>
            <w:vAlign w:val="center"/>
          </w:tcPr>
          <w:p w14:paraId="5A3785B1">
            <w:pPr>
              <w:spacing w:line="400" w:lineRule="exact"/>
              <w:jc w:val="center"/>
              <w:rPr>
                <w:rFonts w:ascii="宋体" w:hAnsi="宋体" w:cs="宋体"/>
                <w:color w:val="auto"/>
                <w:sz w:val="24"/>
                <w:szCs w:val="24"/>
              </w:rPr>
            </w:pPr>
          </w:p>
        </w:tc>
        <w:tc>
          <w:tcPr>
            <w:tcW w:w="1236" w:type="dxa"/>
            <w:gridSpan w:val="2"/>
            <w:vAlign w:val="center"/>
          </w:tcPr>
          <w:p w14:paraId="0A2A127C">
            <w:pPr>
              <w:spacing w:line="400" w:lineRule="exact"/>
              <w:jc w:val="center"/>
              <w:rPr>
                <w:rFonts w:ascii="宋体" w:hAnsi="宋体" w:cs="宋体"/>
                <w:color w:val="auto"/>
                <w:sz w:val="24"/>
                <w:szCs w:val="24"/>
              </w:rPr>
            </w:pPr>
            <w:r>
              <w:rPr>
                <w:rFonts w:hint="eastAsia" w:ascii="宋体" w:hAnsi="宋体" w:cs="宋体"/>
                <w:color w:val="auto"/>
                <w:sz w:val="24"/>
                <w:szCs w:val="24"/>
              </w:rPr>
              <w:t>邮政编码</w:t>
            </w:r>
          </w:p>
        </w:tc>
        <w:tc>
          <w:tcPr>
            <w:tcW w:w="3020" w:type="dxa"/>
            <w:gridSpan w:val="3"/>
            <w:vAlign w:val="center"/>
          </w:tcPr>
          <w:p w14:paraId="5CBC52A2">
            <w:pPr>
              <w:spacing w:line="400" w:lineRule="exact"/>
              <w:jc w:val="center"/>
              <w:rPr>
                <w:rFonts w:ascii="宋体" w:hAnsi="宋体" w:cs="宋体"/>
                <w:color w:val="auto"/>
                <w:sz w:val="24"/>
                <w:szCs w:val="24"/>
              </w:rPr>
            </w:pPr>
          </w:p>
        </w:tc>
      </w:tr>
      <w:tr w14:paraId="7A6B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Merge w:val="restart"/>
            <w:vAlign w:val="center"/>
          </w:tcPr>
          <w:p w14:paraId="20FA79E5">
            <w:pPr>
              <w:spacing w:line="400" w:lineRule="exact"/>
              <w:jc w:val="center"/>
              <w:rPr>
                <w:rFonts w:ascii="宋体" w:hAnsi="宋体" w:cs="宋体"/>
                <w:color w:val="auto"/>
                <w:sz w:val="24"/>
                <w:szCs w:val="24"/>
              </w:rPr>
            </w:pPr>
            <w:r>
              <w:rPr>
                <w:rFonts w:hint="eastAsia" w:ascii="宋体" w:hAnsi="宋体" w:cs="宋体"/>
                <w:color w:val="auto"/>
                <w:sz w:val="24"/>
                <w:szCs w:val="24"/>
              </w:rPr>
              <w:t>联系方式</w:t>
            </w:r>
          </w:p>
        </w:tc>
        <w:tc>
          <w:tcPr>
            <w:tcW w:w="1080" w:type="dxa"/>
            <w:vAlign w:val="center"/>
          </w:tcPr>
          <w:p w14:paraId="1E1E4D67">
            <w:pPr>
              <w:spacing w:line="400" w:lineRule="exact"/>
              <w:jc w:val="center"/>
              <w:rPr>
                <w:rFonts w:ascii="宋体" w:hAnsi="宋体" w:cs="宋体"/>
                <w:color w:val="auto"/>
                <w:sz w:val="24"/>
                <w:szCs w:val="24"/>
              </w:rPr>
            </w:pPr>
            <w:r>
              <w:rPr>
                <w:rFonts w:hint="eastAsia" w:ascii="宋体" w:hAnsi="宋体" w:cs="宋体"/>
                <w:color w:val="auto"/>
                <w:sz w:val="24"/>
                <w:szCs w:val="24"/>
              </w:rPr>
              <w:t>联系人</w:t>
            </w:r>
          </w:p>
        </w:tc>
        <w:tc>
          <w:tcPr>
            <w:tcW w:w="1365" w:type="dxa"/>
            <w:gridSpan w:val="2"/>
            <w:vAlign w:val="center"/>
          </w:tcPr>
          <w:p w14:paraId="027BF222">
            <w:pPr>
              <w:spacing w:line="400" w:lineRule="exact"/>
              <w:jc w:val="center"/>
              <w:rPr>
                <w:rFonts w:ascii="宋体" w:hAnsi="宋体" w:cs="宋体"/>
                <w:color w:val="auto"/>
                <w:sz w:val="24"/>
                <w:szCs w:val="24"/>
              </w:rPr>
            </w:pPr>
          </w:p>
        </w:tc>
        <w:tc>
          <w:tcPr>
            <w:tcW w:w="1236" w:type="dxa"/>
            <w:gridSpan w:val="2"/>
            <w:vAlign w:val="center"/>
          </w:tcPr>
          <w:p w14:paraId="30AB4737">
            <w:pPr>
              <w:spacing w:line="400" w:lineRule="exact"/>
              <w:jc w:val="center"/>
              <w:rPr>
                <w:rFonts w:ascii="宋体" w:hAnsi="宋体" w:cs="宋体"/>
                <w:color w:val="auto"/>
                <w:sz w:val="24"/>
                <w:szCs w:val="24"/>
              </w:rPr>
            </w:pPr>
            <w:r>
              <w:rPr>
                <w:rFonts w:hint="eastAsia" w:ascii="宋体" w:hAnsi="宋体" w:cs="宋体"/>
                <w:color w:val="auto"/>
                <w:sz w:val="24"/>
                <w:szCs w:val="24"/>
              </w:rPr>
              <w:t>电话</w:t>
            </w:r>
          </w:p>
        </w:tc>
        <w:tc>
          <w:tcPr>
            <w:tcW w:w="3020" w:type="dxa"/>
            <w:gridSpan w:val="3"/>
            <w:vAlign w:val="center"/>
          </w:tcPr>
          <w:p w14:paraId="39979951">
            <w:pPr>
              <w:spacing w:line="400" w:lineRule="exact"/>
              <w:jc w:val="center"/>
              <w:rPr>
                <w:rFonts w:ascii="宋体" w:hAnsi="宋体" w:cs="宋体"/>
                <w:color w:val="auto"/>
                <w:sz w:val="24"/>
                <w:szCs w:val="24"/>
              </w:rPr>
            </w:pPr>
          </w:p>
        </w:tc>
      </w:tr>
      <w:tr w14:paraId="3FA2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Merge w:val="continue"/>
            <w:vAlign w:val="center"/>
          </w:tcPr>
          <w:p w14:paraId="27A85A1F">
            <w:pPr>
              <w:spacing w:line="400" w:lineRule="exact"/>
              <w:jc w:val="center"/>
              <w:rPr>
                <w:rFonts w:ascii="宋体" w:hAnsi="宋体" w:cs="宋体"/>
                <w:color w:val="auto"/>
                <w:sz w:val="24"/>
                <w:szCs w:val="24"/>
              </w:rPr>
            </w:pPr>
          </w:p>
        </w:tc>
        <w:tc>
          <w:tcPr>
            <w:tcW w:w="1080" w:type="dxa"/>
            <w:vAlign w:val="center"/>
          </w:tcPr>
          <w:p w14:paraId="591C039F">
            <w:pPr>
              <w:spacing w:line="400" w:lineRule="exact"/>
              <w:jc w:val="center"/>
              <w:rPr>
                <w:rFonts w:ascii="宋体" w:hAnsi="宋体" w:cs="宋体"/>
                <w:color w:val="auto"/>
                <w:sz w:val="24"/>
                <w:szCs w:val="24"/>
              </w:rPr>
            </w:pPr>
            <w:r>
              <w:rPr>
                <w:rFonts w:hint="eastAsia" w:ascii="宋体" w:hAnsi="宋体" w:cs="宋体"/>
                <w:color w:val="auto"/>
                <w:sz w:val="24"/>
                <w:szCs w:val="24"/>
              </w:rPr>
              <w:t>传真</w:t>
            </w:r>
          </w:p>
        </w:tc>
        <w:tc>
          <w:tcPr>
            <w:tcW w:w="1365" w:type="dxa"/>
            <w:gridSpan w:val="2"/>
            <w:vAlign w:val="center"/>
          </w:tcPr>
          <w:p w14:paraId="05F60C5D">
            <w:pPr>
              <w:spacing w:line="400" w:lineRule="exact"/>
              <w:jc w:val="center"/>
              <w:rPr>
                <w:rFonts w:ascii="宋体" w:hAnsi="宋体" w:cs="宋体"/>
                <w:color w:val="auto"/>
                <w:sz w:val="24"/>
                <w:szCs w:val="24"/>
              </w:rPr>
            </w:pPr>
          </w:p>
        </w:tc>
        <w:tc>
          <w:tcPr>
            <w:tcW w:w="1236" w:type="dxa"/>
            <w:gridSpan w:val="2"/>
            <w:vAlign w:val="center"/>
          </w:tcPr>
          <w:p w14:paraId="1528C42C">
            <w:pPr>
              <w:spacing w:line="400" w:lineRule="exact"/>
              <w:jc w:val="center"/>
              <w:rPr>
                <w:rFonts w:ascii="宋体" w:hAnsi="宋体" w:cs="宋体"/>
                <w:color w:val="auto"/>
                <w:sz w:val="24"/>
                <w:szCs w:val="24"/>
              </w:rPr>
            </w:pPr>
            <w:r>
              <w:rPr>
                <w:rFonts w:hint="eastAsia" w:ascii="宋体" w:hAnsi="宋体" w:cs="宋体"/>
                <w:color w:val="auto"/>
                <w:sz w:val="24"/>
                <w:szCs w:val="24"/>
              </w:rPr>
              <w:t>网址</w:t>
            </w:r>
          </w:p>
        </w:tc>
        <w:tc>
          <w:tcPr>
            <w:tcW w:w="3020" w:type="dxa"/>
            <w:gridSpan w:val="3"/>
            <w:vAlign w:val="center"/>
          </w:tcPr>
          <w:p w14:paraId="7792F8B9">
            <w:pPr>
              <w:spacing w:line="400" w:lineRule="exact"/>
              <w:jc w:val="center"/>
              <w:rPr>
                <w:rFonts w:ascii="宋体" w:hAnsi="宋体" w:cs="宋体"/>
                <w:color w:val="auto"/>
                <w:sz w:val="24"/>
                <w:szCs w:val="24"/>
              </w:rPr>
            </w:pPr>
          </w:p>
        </w:tc>
      </w:tr>
      <w:tr w14:paraId="212B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Align w:val="center"/>
          </w:tcPr>
          <w:p w14:paraId="4EDC48F9">
            <w:pPr>
              <w:spacing w:line="400" w:lineRule="exact"/>
              <w:jc w:val="center"/>
              <w:rPr>
                <w:rFonts w:ascii="宋体" w:hAnsi="宋体" w:cs="宋体"/>
                <w:color w:val="auto"/>
                <w:sz w:val="24"/>
                <w:szCs w:val="24"/>
              </w:rPr>
            </w:pPr>
            <w:r>
              <w:rPr>
                <w:rFonts w:hint="eastAsia" w:ascii="宋体" w:hAnsi="宋体" w:cs="宋体"/>
                <w:color w:val="auto"/>
                <w:sz w:val="24"/>
                <w:szCs w:val="24"/>
              </w:rPr>
              <w:t>营业执照号（三证合一或多证合一）</w:t>
            </w:r>
          </w:p>
        </w:tc>
        <w:tc>
          <w:tcPr>
            <w:tcW w:w="6701" w:type="dxa"/>
            <w:gridSpan w:val="8"/>
            <w:vAlign w:val="center"/>
          </w:tcPr>
          <w:p w14:paraId="03065C1B">
            <w:pPr>
              <w:spacing w:line="400" w:lineRule="exact"/>
              <w:jc w:val="center"/>
              <w:rPr>
                <w:rFonts w:ascii="宋体" w:hAnsi="宋体" w:cs="宋体"/>
                <w:color w:val="auto"/>
                <w:sz w:val="24"/>
                <w:szCs w:val="24"/>
              </w:rPr>
            </w:pPr>
          </w:p>
        </w:tc>
      </w:tr>
      <w:tr w14:paraId="0341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Align w:val="center"/>
          </w:tcPr>
          <w:p w14:paraId="3931E0FB">
            <w:pPr>
              <w:spacing w:line="400" w:lineRule="exact"/>
              <w:jc w:val="center"/>
              <w:rPr>
                <w:rFonts w:ascii="宋体" w:hAnsi="宋体" w:cs="宋体"/>
                <w:color w:val="auto"/>
                <w:sz w:val="24"/>
                <w:szCs w:val="24"/>
              </w:rPr>
            </w:pPr>
            <w:r>
              <w:rPr>
                <w:rFonts w:hint="eastAsia" w:ascii="宋体" w:hAnsi="宋体" w:cs="宋体"/>
                <w:color w:val="auto"/>
                <w:sz w:val="24"/>
                <w:szCs w:val="24"/>
              </w:rPr>
              <w:t>法定代表人</w:t>
            </w:r>
          </w:p>
        </w:tc>
        <w:tc>
          <w:tcPr>
            <w:tcW w:w="1080" w:type="dxa"/>
            <w:vAlign w:val="center"/>
          </w:tcPr>
          <w:p w14:paraId="0E511E74">
            <w:pPr>
              <w:spacing w:line="400" w:lineRule="exact"/>
              <w:jc w:val="center"/>
              <w:rPr>
                <w:rFonts w:ascii="宋体" w:hAnsi="宋体" w:cs="宋体"/>
                <w:color w:val="auto"/>
                <w:sz w:val="24"/>
                <w:szCs w:val="24"/>
              </w:rPr>
            </w:pPr>
            <w:r>
              <w:rPr>
                <w:rFonts w:hint="eastAsia" w:ascii="宋体" w:hAnsi="宋体" w:cs="宋体"/>
                <w:color w:val="auto"/>
                <w:sz w:val="24"/>
                <w:szCs w:val="24"/>
              </w:rPr>
              <w:t>姓名</w:t>
            </w:r>
          </w:p>
        </w:tc>
        <w:tc>
          <w:tcPr>
            <w:tcW w:w="1080" w:type="dxa"/>
            <w:vAlign w:val="center"/>
          </w:tcPr>
          <w:p w14:paraId="577DB771">
            <w:pPr>
              <w:spacing w:line="400" w:lineRule="exact"/>
              <w:jc w:val="center"/>
              <w:rPr>
                <w:rFonts w:ascii="宋体" w:hAnsi="宋体" w:cs="宋体"/>
                <w:color w:val="auto"/>
                <w:sz w:val="24"/>
                <w:szCs w:val="24"/>
              </w:rPr>
            </w:pPr>
          </w:p>
        </w:tc>
        <w:tc>
          <w:tcPr>
            <w:tcW w:w="816" w:type="dxa"/>
            <w:gridSpan w:val="2"/>
            <w:vAlign w:val="center"/>
          </w:tcPr>
          <w:p w14:paraId="6699A67D">
            <w:pPr>
              <w:spacing w:line="400" w:lineRule="exact"/>
              <w:jc w:val="center"/>
              <w:rPr>
                <w:rFonts w:ascii="宋体" w:hAnsi="宋体" w:cs="宋体"/>
                <w:color w:val="auto"/>
                <w:sz w:val="24"/>
                <w:szCs w:val="24"/>
              </w:rPr>
            </w:pPr>
            <w:r>
              <w:rPr>
                <w:rFonts w:hint="eastAsia" w:ascii="宋体" w:hAnsi="宋体" w:cs="宋体"/>
                <w:color w:val="auto"/>
                <w:sz w:val="24"/>
                <w:szCs w:val="24"/>
              </w:rPr>
              <w:t>职务</w:t>
            </w:r>
          </w:p>
        </w:tc>
        <w:tc>
          <w:tcPr>
            <w:tcW w:w="1514" w:type="dxa"/>
            <w:gridSpan w:val="2"/>
            <w:vAlign w:val="center"/>
          </w:tcPr>
          <w:p w14:paraId="207822D6">
            <w:pPr>
              <w:spacing w:line="400" w:lineRule="exact"/>
              <w:jc w:val="center"/>
              <w:rPr>
                <w:rFonts w:ascii="宋体" w:hAnsi="宋体" w:cs="宋体"/>
                <w:color w:val="auto"/>
                <w:sz w:val="24"/>
                <w:szCs w:val="24"/>
              </w:rPr>
            </w:pPr>
          </w:p>
        </w:tc>
        <w:tc>
          <w:tcPr>
            <w:tcW w:w="816" w:type="dxa"/>
            <w:vAlign w:val="center"/>
          </w:tcPr>
          <w:p w14:paraId="11CDEA13">
            <w:pPr>
              <w:spacing w:line="400" w:lineRule="exact"/>
              <w:jc w:val="center"/>
              <w:rPr>
                <w:rFonts w:ascii="宋体" w:hAnsi="宋体" w:cs="宋体"/>
                <w:color w:val="auto"/>
                <w:sz w:val="24"/>
                <w:szCs w:val="24"/>
              </w:rPr>
            </w:pPr>
            <w:r>
              <w:rPr>
                <w:rFonts w:hint="eastAsia" w:ascii="宋体" w:hAnsi="宋体" w:cs="宋体"/>
                <w:color w:val="auto"/>
                <w:sz w:val="24"/>
                <w:szCs w:val="24"/>
              </w:rPr>
              <w:t>电话</w:t>
            </w:r>
          </w:p>
        </w:tc>
        <w:tc>
          <w:tcPr>
            <w:tcW w:w="1395" w:type="dxa"/>
            <w:vAlign w:val="center"/>
          </w:tcPr>
          <w:p w14:paraId="620F56D2">
            <w:pPr>
              <w:spacing w:line="400" w:lineRule="exact"/>
              <w:jc w:val="center"/>
              <w:rPr>
                <w:rFonts w:ascii="宋体" w:hAnsi="宋体" w:cs="宋体"/>
                <w:color w:val="auto"/>
                <w:sz w:val="24"/>
                <w:szCs w:val="24"/>
              </w:rPr>
            </w:pPr>
          </w:p>
        </w:tc>
      </w:tr>
      <w:tr w14:paraId="4F91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Align w:val="center"/>
          </w:tcPr>
          <w:p w14:paraId="6568A6C4">
            <w:pPr>
              <w:spacing w:line="400" w:lineRule="exact"/>
              <w:jc w:val="center"/>
              <w:rPr>
                <w:rFonts w:ascii="宋体" w:hAnsi="宋体" w:cs="宋体"/>
                <w:color w:val="auto"/>
                <w:sz w:val="24"/>
                <w:szCs w:val="24"/>
              </w:rPr>
            </w:pPr>
            <w:r>
              <w:rPr>
                <w:rFonts w:hint="eastAsia" w:ascii="宋体" w:hAnsi="宋体" w:cs="宋体"/>
                <w:color w:val="auto"/>
                <w:sz w:val="24"/>
                <w:szCs w:val="24"/>
              </w:rPr>
              <w:t>注册资金</w:t>
            </w:r>
          </w:p>
        </w:tc>
        <w:tc>
          <w:tcPr>
            <w:tcW w:w="2160" w:type="dxa"/>
            <w:gridSpan w:val="2"/>
            <w:vAlign w:val="center"/>
          </w:tcPr>
          <w:p w14:paraId="1AB6ABCF">
            <w:pPr>
              <w:spacing w:line="400" w:lineRule="exact"/>
              <w:jc w:val="center"/>
              <w:rPr>
                <w:rFonts w:ascii="宋体" w:hAnsi="宋体" w:cs="宋体"/>
                <w:color w:val="auto"/>
                <w:sz w:val="24"/>
                <w:szCs w:val="24"/>
              </w:rPr>
            </w:pPr>
          </w:p>
        </w:tc>
        <w:tc>
          <w:tcPr>
            <w:tcW w:w="2330" w:type="dxa"/>
            <w:gridSpan w:val="4"/>
            <w:vAlign w:val="center"/>
          </w:tcPr>
          <w:p w14:paraId="0E22B3D3">
            <w:pPr>
              <w:spacing w:line="400" w:lineRule="exact"/>
              <w:jc w:val="center"/>
              <w:rPr>
                <w:rFonts w:ascii="宋体" w:hAnsi="宋体" w:cs="宋体"/>
                <w:color w:val="auto"/>
                <w:sz w:val="24"/>
                <w:szCs w:val="24"/>
              </w:rPr>
            </w:pPr>
            <w:r>
              <w:rPr>
                <w:rFonts w:hint="eastAsia" w:ascii="宋体" w:hAnsi="宋体" w:cs="宋体"/>
                <w:color w:val="auto"/>
                <w:sz w:val="24"/>
                <w:szCs w:val="24"/>
              </w:rPr>
              <w:t>成立时间</w:t>
            </w:r>
          </w:p>
        </w:tc>
        <w:tc>
          <w:tcPr>
            <w:tcW w:w="2211" w:type="dxa"/>
            <w:gridSpan w:val="2"/>
            <w:vAlign w:val="center"/>
          </w:tcPr>
          <w:p w14:paraId="48EF92CC">
            <w:pPr>
              <w:spacing w:line="400" w:lineRule="exact"/>
              <w:jc w:val="center"/>
              <w:rPr>
                <w:rFonts w:ascii="宋体" w:hAnsi="宋体" w:cs="宋体"/>
                <w:color w:val="auto"/>
                <w:sz w:val="24"/>
                <w:szCs w:val="24"/>
              </w:rPr>
            </w:pPr>
          </w:p>
        </w:tc>
      </w:tr>
      <w:tr w14:paraId="1448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088" w:type="dxa"/>
            <w:vAlign w:val="center"/>
          </w:tcPr>
          <w:p w14:paraId="1DB1B9DC">
            <w:pPr>
              <w:spacing w:line="400" w:lineRule="exact"/>
              <w:jc w:val="center"/>
              <w:rPr>
                <w:rFonts w:ascii="宋体" w:hAnsi="宋体" w:cs="宋体"/>
                <w:color w:val="auto"/>
                <w:sz w:val="24"/>
                <w:szCs w:val="24"/>
              </w:rPr>
            </w:pPr>
            <w:r>
              <w:rPr>
                <w:rFonts w:hint="eastAsia" w:ascii="宋体" w:hAnsi="宋体" w:cs="宋体"/>
                <w:color w:val="auto"/>
                <w:sz w:val="24"/>
                <w:szCs w:val="24"/>
              </w:rPr>
              <w:t>开户银行</w:t>
            </w:r>
          </w:p>
        </w:tc>
        <w:tc>
          <w:tcPr>
            <w:tcW w:w="2160" w:type="dxa"/>
            <w:gridSpan w:val="2"/>
            <w:vAlign w:val="center"/>
          </w:tcPr>
          <w:p w14:paraId="7E113D51">
            <w:pPr>
              <w:spacing w:line="400" w:lineRule="exact"/>
              <w:jc w:val="center"/>
              <w:rPr>
                <w:rFonts w:ascii="宋体" w:hAnsi="宋体" w:cs="宋体"/>
                <w:color w:val="auto"/>
                <w:sz w:val="24"/>
                <w:szCs w:val="24"/>
              </w:rPr>
            </w:pPr>
          </w:p>
        </w:tc>
        <w:tc>
          <w:tcPr>
            <w:tcW w:w="2330" w:type="dxa"/>
            <w:gridSpan w:val="4"/>
            <w:vAlign w:val="center"/>
          </w:tcPr>
          <w:p w14:paraId="6517194F">
            <w:pPr>
              <w:spacing w:line="400" w:lineRule="exact"/>
              <w:jc w:val="center"/>
              <w:rPr>
                <w:rFonts w:ascii="宋体" w:hAnsi="宋体" w:cs="宋体"/>
                <w:color w:val="auto"/>
                <w:sz w:val="24"/>
                <w:szCs w:val="24"/>
              </w:rPr>
            </w:pPr>
            <w:r>
              <w:rPr>
                <w:rFonts w:hint="eastAsia" w:ascii="宋体" w:hAnsi="宋体" w:cs="宋体"/>
                <w:color w:val="auto"/>
                <w:sz w:val="24"/>
                <w:szCs w:val="24"/>
              </w:rPr>
              <w:t>账号</w:t>
            </w:r>
          </w:p>
        </w:tc>
        <w:tc>
          <w:tcPr>
            <w:tcW w:w="2211" w:type="dxa"/>
            <w:gridSpan w:val="2"/>
            <w:vAlign w:val="center"/>
          </w:tcPr>
          <w:p w14:paraId="47D53128">
            <w:pPr>
              <w:spacing w:line="400" w:lineRule="exact"/>
              <w:jc w:val="center"/>
              <w:rPr>
                <w:rFonts w:ascii="宋体" w:hAnsi="宋体" w:cs="宋体"/>
                <w:color w:val="auto"/>
                <w:sz w:val="24"/>
                <w:szCs w:val="24"/>
              </w:rPr>
            </w:pPr>
          </w:p>
        </w:tc>
      </w:tr>
      <w:tr w14:paraId="5758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088" w:type="dxa"/>
            <w:vAlign w:val="center"/>
          </w:tcPr>
          <w:p w14:paraId="70B74D70">
            <w:pPr>
              <w:spacing w:line="400" w:lineRule="exact"/>
              <w:jc w:val="center"/>
              <w:rPr>
                <w:rFonts w:ascii="宋体" w:hAnsi="宋体" w:cs="宋体"/>
                <w:color w:val="auto"/>
                <w:sz w:val="24"/>
                <w:szCs w:val="24"/>
              </w:rPr>
            </w:pPr>
            <w:r>
              <w:rPr>
                <w:rFonts w:hint="eastAsia" w:ascii="宋体" w:hAnsi="宋体" w:cs="宋体"/>
                <w:color w:val="auto"/>
                <w:sz w:val="24"/>
                <w:szCs w:val="24"/>
              </w:rPr>
              <w:t>备注</w:t>
            </w:r>
          </w:p>
        </w:tc>
        <w:tc>
          <w:tcPr>
            <w:tcW w:w="6701" w:type="dxa"/>
            <w:gridSpan w:val="8"/>
            <w:vAlign w:val="center"/>
          </w:tcPr>
          <w:p w14:paraId="33EC118A">
            <w:pPr>
              <w:spacing w:line="400" w:lineRule="exact"/>
              <w:jc w:val="center"/>
              <w:rPr>
                <w:rFonts w:ascii="宋体" w:hAnsi="宋体" w:cs="宋体"/>
                <w:color w:val="auto"/>
                <w:sz w:val="24"/>
                <w:szCs w:val="24"/>
              </w:rPr>
            </w:pPr>
          </w:p>
        </w:tc>
      </w:tr>
    </w:tbl>
    <w:p w14:paraId="4DFCAFB2">
      <w:pPr>
        <w:spacing w:line="400" w:lineRule="exact"/>
        <w:rPr>
          <w:rFonts w:ascii="宋体" w:hAnsi="宋体" w:cs="宋体"/>
          <w:color w:val="auto"/>
          <w:sz w:val="24"/>
          <w:szCs w:val="24"/>
        </w:rPr>
      </w:pPr>
      <w:r>
        <w:rPr>
          <w:rFonts w:hint="eastAsia" w:ascii="宋体" w:hAnsi="宋体" w:cs="宋体"/>
          <w:color w:val="auto"/>
          <w:sz w:val="24"/>
          <w:szCs w:val="24"/>
        </w:rPr>
        <w:t>注：供应商可根据实际情况自行添加表格内容。</w:t>
      </w:r>
    </w:p>
    <w:p w14:paraId="3EBEAE69">
      <w:pPr>
        <w:spacing w:line="400" w:lineRule="exact"/>
        <w:ind w:firstLine="482" w:firstLineChars="200"/>
        <w:jc w:val="center"/>
        <w:rPr>
          <w:rFonts w:ascii="宋体" w:hAnsi="宋体" w:cs="宋体"/>
          <w:b/>
          <w:bCs/>
          <w:color w:val="auto"/>
          <w:sz w:val="24"/>
          <w:szCs w:val="24"/>
        </w:rPr>
      </w:pPr>
    </w:p>
    <w:p w14:paraId="404D2D5E">
      <w:pPr>
        <w:pStyle w:val="21"/>
        <w:rPr>
          <w:rFonts w:ascii="宋体" w:hAnsi="宋体" w:cs="宋体"/>
          <w:b/>
          <w:bCs/>
          <w:color w:val="auto"/>
          <w:sz w:val="24"/>
          <w:szCs w:val="24"/>
        </w:rPr>
      </w:pPr>
    </w:p>
    <w:p w14:paraId="4699F47D">
      <w:pPr>
        <w:rPr>
          <w:rFonts w:ascii="宋体" w:hAnsi="宋体" w:cs="宋体"/>
          <w:b/>
          <w:bCs/>
          <w:color w:val="auto"/>
          <w:sz w:val="24"/>
          <w:szCs w:val="24"/>
        </w:rPr>
      </w:pPr>
    </w:p>
    <w:p w14:paraId="291715F2">
      <w:pPr>
        <w:pStyle w:val="21"/>
        <w:rPr>
          <w:rFonts w:ascii="宋体" w:hAnsi="宋体" w:cs="宋体"/>
          <w:b/>
          <w:bCs/>
          <w:color w:val="auto"/>
          <w:sz w:val="24"/>
          <w:szCs w:val="24"/>
        </w:rPr>
      </w:pPr>
    </w:p>
    <w:p w14:paraId="7B550DDE">
      <w:pPr>
        <w:rPr>
          <w:color w:val="auto"/>
        </w:rPr>
      </w:pPr>
    </w:p>
    <w:p w14:paraId="6E91BECA">
      <w:pPr>
        <w:tabs>
          <w:tab w:val="left" w:pos="4860"/>
        </w:tabs>
        <w:spacing w:line="400" w:lineRule="exact"/>
        <w:ind w:firstLine="504" w:firstLineChars="200"/>
        <w:jc w:val="center"/>
        <w:rPr>
          <w:rFonts w:ascii="宋体" w:hAnsi="宋体" w:cs="宋体"/>
          <w:color w:val="auto"/>
          <w:spacing w:val="6"/>
          <w:sz w:val="24"/>
          <w:szCs w:val="24"/>
          <w:u w:val="single"/>
        </w:rPr>
      </w:pPr>
      <w:r>
        <w:rPr>
          <w:rFonts w:hint="eastAsia" w:ascii="宋体" w:hAnsi="宋体" w:cs="宋体"/>
          <w:color w:val="auto"/>
          <w:spacing w:val="6"/>
          <w:sz w:val="24"/>
          <w:szCs w:val="24"/>
        </w:rPr>
        <w:t xml:space="preserve">                                  供应商：</w:t>
      </w:r>
      <w:r>
        <w:rPr>
          <w:rFonts w:hint="eastAsia" w:ascii="宋体" w:hAnsi="宋体" w:cs="宋体"/>
          <w:color w:val="auto"/>
          <w:spacing w:val="6"/>
          <w:sz w:val="24"/>
          <w:szCs w:val="24"/>
          <w:u w:val="single"/>
        </w:rPr>
        <w:t>（盖单位电子印章）</w:t>
      </w:r>
    </w:p>
    <w:p w14:paraId="2570D0B5">
      <w:pPr>
        <w:spacing w:line="400" w:lineRule="exact"/>
        <w:ind w:firstLine="3600" w:firstLineChars="1500"/>
        <w:rPr>
          <w:color w:val="auto"/>
          <w:sz w:val="24"/>
          <w:szCs w:val="24"/>
        </w:rPr>
      </w:pPr>
      <w:r>
        <w:rPr>
          <w:rFonts w:hint="eastAsia" w:ascii="宋体" w:hAnsi="宋体" w:cs="宋体"/>
          <w:color w:val="auto"/>
          <w:sz w:val="24"/>
          <w:szCs w:val="24"/>
        </w:rPr>
        <w:t>法定代表人或被委托人</w:t>
      </w:r>
      <w:r>
        <w:rPr>
          <w:rFonts w:hint="eastAsia" w:ascii="宋体" w:hAnsi="宋体" w:cs="宋体"/>
          <w:color w:val="auto"/>
          <w:sz w:val="24"/>
          <w:szCs w:val="24"/>
          <w:u w:val="single"/>
        </w:rPr>
        <w:t>（盖个人电子签章）</w:t>
      </w:r>
    </w:p>
    <w:p w14:paraId="1E0F7DFF">
      <w:pPr>
        <w:pStyle w:val="31"/>
        <w:rPr>
          <w:rFonts w:hAnsi="宋体"/>
          <w:b/>
          <w:color w:val="auto"/>
        </w:rPr>
      </w:pPr>
      <w:r>
        <w:rPr>
          <w:rFonts w:hint="eastAsia" w:hAnsi="宋体"/>
          <w:color w:val="auto"/>
        </w:rPr>
        <w:t xml:space="preserve">                                       日   期</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int="eastAsia" w:hAnsi="宋体"/>
          <w:color w:val="auto"/>
        </w:rPr>
        <w:t>月</w:t>
      </w:r>
      <w:r>
        <w:rPr>
          <w:rFonts w:hint="eastAsia" w:hAnsi="宋体"/>
          <w:color w:val="auto"/>
          <w:u w:val="single"/>
        </w:rPr>
        <w:t xml:space="preserve">    </w:t>
      </w:r>
      <w:r>
        <w:rPr>
          <w:rFonts w:hint="eastAsia" w:hAnsi="宋体"/>
          <w:color w:val="auto"/>
        </w:rPr>
        <w:t>日</w:t>
      </w:r>
    </w:p>
    <w:p w14:paraId="29F2915F">
      <w:pPr>
        <w:pStyle w:val="6"/>
        <w:spacing w:line="400" w:lineRule="exact"/>
        <w:ind w:firstLine="0" w:firstLineChars="0"/>
        <w:jc w:val="right"/>
        <w:rPr>
          <w:rFonts w:ascii="宋体" w:hAnsi="宋体" w:cs="宋体"/>
          <w:color w:val="auto"/>
          <w:sz w:val="24"/>
          <w:szCs w:val="24"/>
        </w:rPr>
      </w:pPr>
    </w:p>
    <w:p w14:paraId="6B814BEA">
      <w:pPr>
        <w:pStyle w:val="6"/>
        <w:spacing w:line="400" w:lineRule="exact"/>
        <w:ind w:firstLine="0" w:firstLineChars="0"/>
        <w:rPr>
          <w:rFonts w:ascii="宋体" w:hAnsi="宋体" w:cs="宋体"/>
          <w:color w:val="auto"/>
          <w:sz w:val="24"/>
          <w:szCs w:val="24"/>
        </w:rPr>
      </w:pPr>
    </w:p>
    <w:p w14:paraId="1DCE0AD8">
      <w:pPr>
        <w:autoSpaceDE w:val="0"/>
        <w:autoSpaceDN w:val="0"/>
        <w:spacing w:line="400" w:lineRule="exact"/>
        <w:jc w:val="center"/>
        <w:rPr>
          <w:rFonts w:ascii="黑体" w:hAnsi="黑体" w:eastAsia="黑体"/>
          <w:color w:val="auto"/>
          <w:sz w:val="28"/>
          <w:szCs w:val="28"/>
        </w:rPr>
      </w:pPr>
      <w:bookmarkStart w:id="272" w:name="_Toc16963"/>
      <w:bookmarkStart w:id="273" w:name="_Toc17573"/>
      <w:bookmarkStart w:id="274" w:name="_Toc32295"/>
      <w:bookmarkStart w:id="275" w:name="_Toc23949"/>
    </w:p>
    <w:p w14:paraId="5C77AE37">
      <w:pPr>
        <w:autoSpaceDE w:val="0"/>
        <w:autoSpaceDN w:val="0"/>
        <w:spacing w:line="400" w:lineRule="exact"/>
        <w:jc w:val="center"/>
        <w:rPr>
          <w:rFonts w:ascii="黑体" w:hAnsi="黑体" w:eastAsia="黑体"/>
          <w:color w:val="auto"/>
          <w:sz w:val="28"/>
          <w:szCs w:val="28"/>
        </w:rPr>
      </w:pPr>
    </w:p>
    <w:p w14:paraId="0513ED63">
      <w:pPr>
        <w:rPr>
          <w:color w:val="auto"/>
        </w:rPr>
      </w:pPr>
    </w:p>
    <w:p w14:paraId="4533A7D7">
      <w:pPr>
        <w:rPr>
          <w:color w:val="auto"/>
        </w:rPr>
      </w:pPr>
    </w:p>
    <w:p w14:paraId="3DC7EC56">
      <w:pPr>
        <w:pStyle w:val="4"/>
        <w:spacing w:line="400" w:lineRule="exact"/>
        <w:ind w:firstLine="640"/>
        <w:jc w:val="center"/>
        <w:rPr>
          <w:rFonts w:ascii="宋体"/>
          <w:color w:val="auto"/>
          <w:sz w:val="32"/>
          <w:szCs w:val="32"/>
        </w:rPr>
      </w:pPr>
      <w:bookmarkStart w:id="276" w:name="_Toc18655_WPSOffice_Level1"/>
      <w:bookmarkStart w:id="277" w:name="_Toc22517_WPSOffice_Level2"/>
      <w:r>
        <w:rPr>
          <w:rFonts w:hint="eastAsia" w:ascii="黑体" w:hAnsi="黑体" w:cs="黑体"/>
          <w:color w:val="auto"/>
          <w:sz w:val="32"/>
          <w:szCs w:val="32"/>
        </w:rPr>
        <w:t>七、</w:t>
      </w:r>
      <w:bookmarkEnd w:id="272"/>
      <w:bookmarkEnd w:id="273"/>
      <w:bookmarkEnd w:id="274"/>
      <w:bookmarkEnd w:id="275"/>
      <w:bookmarkEnd w:id="276"/>
      <w:bookmarkEnd w:id="277"/>
      <w:bookmarkStart w:id="278" w:name="_Toc29168_WPSOffice_Level2"/>
      <w:bookmarkStart w:id="279" w:name="_Toc3580"/>
      <w:bookmarkStart w:id="280" w:name="_Toc22171_WPSOffice_Level1"/>
      <w:r>
        <w:rPr>
          <w:rFonts w:hint="eastAsia" w:ascii="黑体" w:hAnsi="黑体" w:cs="黑体"/>
          <w:color w:val="auto"/>
          <w:sz w:val="32"/>
          <w:szCs w:val="32"/>
        </w:rPr>
        <w:t>服务承诺</w:t>
      </w:r>
      <w:bookmarkEnd w:id="278"/>
      <w:bookmarkEnd w:id="279"/>
      <w:bookmarkEnd w:id="280"/>
    </w:p>
    <w:p w14:paraId="56ACB84B">
      <w:pPr>
        <w:spacing w:line="400" w:lineRule="exact"/>
        <w:rPr>
          <w:color w:val="auto"/>
        </w:rPr>
      </w:pPr>
    </w:p>
    <w:p w14:paraId="252BDCCF">
      <w:pPr>
        <w:pStyle w:val="31"/>
        <w:spacing w:line="400" w:lineRule="exact"/>
        <w:rPr>
          <w:rFonts w:cs="Times New Roman"/>
          <w:color w:val="auto"/>
        </w:rPr>
      </w:pPr>
    </w:p>
    <w:tbl>
      <w:tblPr>
        <w:tblStyle w:val="23"/>
        <w:tblW w:w="0" w:type="auto"/>
        <w:tblInd w:w="0" w:type="dxa"/>
        <w:tblLayout w:type="fixed"/>
        <w:tblCellMar>
          <w:top w:w="0" w:type="dxa"/>
          <w:left w:w="108" w:type="dxa"/>
          <w:bottom w:w="0" w:type="dxa"/>
          <w:right w:w="108" w:type="dxa"/>
        </w:tblCellMar>
      </w:tblPr>
      <w:tblGrid>
        <w:gridCol w:w="9020"/>
      </w:tblGrid>
      <w:tr w14:paraId="4DB20EF4">
        <w:tblPrEx>
          <w:tblCellMar>
            <w:top w:w="0" w:type="dxa"/>
            <w:left w:w="108" w:type="dxa"/>
            <w:bottom w:w="0" w:type="dxa"/>
            <w:right w:w="108" w:type="dxa"/>
          </w:tblCellMar>
        </w:tblPrEx>
        <w:trPr>
          <w:trHeight w:val="503" w:hRule="atLeast"/>
        </w:trPr>
        <w:tc>
          <w:tcPr>
            <w:tcW w:w="9020" w:type="dxa"/>
            <w:tcBorders>
              <w:top w:val="single" w:color="auto" w:sz="4" w:space="0"/>
              <w:left w:val="single" w:color="auto" w:sz="4" w:space="0"/>
              <w:bottom w:val="single" w:color="auto" w:sz="4" w:space="0"/>
              <w:right w:val="single" w:color="auto" w:sz="4" w:space="0"/>
            </w:tcBorders>
          </w:tcPr>
          <w:p w14:paraId="33FA4841">
            <w:pPr>
              <w:spacing w:line="400" w:lineRule="exact"/>
              <w:outlineLvl w:val="1"/>
              <w:rPr>
                <w:rFonts w:ascii="宋体" w:hAnsi="宋体" w:cs="宋体"/>
                <w:color w:val="auto"/>
                <w:sz w:val="24"/>
              </w:rPr>
            </w:pPr>
            <w:r>
              <w:rPr>
                <w:rFonts w:hint="eastAsia" w:ascii="宋体" w:hAnsi="宋体" w:cs="宋体"/>
                <w:color w:val="auto"/>
                <w:sz w:val="24"/>
              </w:rPr>
              <w:t>人员培训及服务承诺：(人员培训及服务承诺内容较多时可另附页填写)</w:t>
            </w:r>
          </w:p>
          <w:p w14:paraId="00F4C8A1">
            <w:pPr>
              <w:spacing w:line="400" w:lineRule="exact"/>
              <w:outlineLvl w:val="1"/>
              <w:rPr>
                <w:rFonts w:ascii="宋体" w:hAnsi="宋体" w:cs="宋体"/>
                <w:color w:val="auto"/>
                <w:sz w:val="24"/>
              </w:rPr>
            </w:pPr>
          </w:p>
          <w:p w14:paraId="5BA5795B">
            <w:pPr>
              <w:spacing w:line="400" w:lineRule="exact"/>
              <w:outlineLvl w:val="1"/>
              <w:rPr>
                <w:rFonts w:ascii="宋体" w:hAnsi="宋体" w:cs="宋体"/>
                <w:color w:val="auto"/>
                <w:sz w:val="24"/>
              </w:rPr>
            </w:pPr>
          </w:p>
          <w:p w14:paraId="1B06752A">
            <w:pPr>
              <w:adjustRightInd w:val="0"/>
              <w:spacing w:line="400" w:lineRule="exact"/>
              <w:outlineLvl w:val="1"/>
              <w:rPr>
                <w:rFonts w:ascii="宋体" w:hAnsi="宋体" w:cs="宋体"/>
                <w:color w:val="auto"/>
                <w:sz w:val="24"/>
              </w:rPr>
            </w:pPr>
          </w:p>
        </w:tc>
      </w:tr>
      <w:tr w14:paraId="08FA66DA">
        <w:tblPrEx>
          <w:tblCellMar>
            <w:top w:w="0" w:type="dxa"/>
            <w:left w:w="108" w:type="dxa"/>
            <w:bottom w:w="0" w:type="dxa"/>
            <w:right w:w="108" w:type="dxa"/>
          </w:tblCellMar>
        </w:tblPrEx>
        <w:trPr>
          <w:trHeight w:val="5690" w:hRule="atLeast"/>
        </w:trPr>
        <w:tc>
          <w:tcPr>
            <w:tcW w:w="9020" w:type="dxa"/>
            <w:tcBorders>
              <w:top w:val="single" w:color="auto" w:sz="4" w:space="0"/>
              <w:left w:val="single" w:color="auto" w:sz="4" w:space="0"/>
              <w:bottom w:val="single" w:color="auto" w:sz="4" w:space="0"/>
              <w:right w:val="single" w:color="auto" w:sz="4" w:space="0"/>
            </w:tcBorders>
          </w:tcPr>
          <w:p w14:paraId="4C9B4E75">
            <w:pPr>
              <w:spacing w:line="400" w:lineRule="exact"/>
              <w:outlineLvl w:val="1"/>
              <w:rPr>
                <w:rFonts w:hint="eastAsia" w:ascii="宋体" w:hAnsi="宋体" w:cs="宋体"/>
                <w:color w:val="auto"/>
                <w:sz w:val="24"/>
              </w:rPr>
            </w:pPr>
            <w:r>
              <w:rPr>
                <w:rFonts w:hint="eastAsia" w:ascii="宋体" w:hAnsi="宋体" w:cs="宋体"/>
                <w:color w:val="auto"/>
                <w:sz w:val="24"/>
              </w:rPr>
              <w:t>售后服务方案及承诺：</w:t>
            </w:r>
          </w:p>
          <w:p w14:paraId="0C391EE1">
            <w:pPr>
              <w:spacing w:line="400" w:lineRule="exact"/>
              <w:outlineLvl w:val="1"/>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eastAsia="zh-CN"/>
              </w:rPr>
              <w:t>、</w:t>
            </w:r>
            <w:r>
              <w:rPr>
                <w:rFonts w:hint="eastAsia" w:ascii="宋体" w:hAnsi="宋体" w:cs="宋体"/>
                <w:color w:val="auto"/>
                <w:sz w:val="24"/>
              </w:rPr>
              <w:t>维护响应时间：在设备的使用寿命期内维修，投标人在接到招标人通知2小时内做出响应并在48小时内到达现场，若现场无法解决问题，应在48小时内由制造商工程师到场或者提供备用设备。</w:t>
            </w:r>
          </w:p>
          <w:p w14:paraId="628B266F">
            <w:pPr>
              <w:spacing w:line="400" w:lineRule="exact"/>
              <w:outlineLvl w:val="1"/>
              <w:rPr>
                <w:rFonts w:hint="eastAsia"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eastAsia="zh-CN"/>
              </w:rPr>
              <w:t>、</w:t>
            </w:r>
            <w:r>
              <w:rPr>
                <w:rFonts w:hint="eastAsia" w:ascii="宋体" w:hAnsi="宋体" w:cs="宋体"/>
                <w:color w:val="auto"/>
                <w:sz w:val="24"/>
              </w:rPr>
              <w:t>在质保期内，同一设备、同一质量问题连续三次维修仍无法正常使用的，须更换同品牌、同型号新设备；在质保期外，终身维护维修，设备维修只收材料费，不收取人工费、技术服务等费用。</w:t>
            </w:r>
          </w:p>
          <w:p w14:paraId="29F57D8F">
            <w:pPr>
              <w:spacing w:line="400" w:lineRule="exact"/>
              <w:outlineLvl w:val="1"/>
              <w:rPr>
                <w:rFonts w:hint="eastAsia" w:ascii="宋体" w:hAnsi="宋体" w:cs="宋体"/>
                <w:color w:val="auto"/>
                <w:sz w:val="24"/>
              </w:rPr>
            </w:pPr>
            <w:r>
              <w:rPr>
                <w:rFonts w:hint="eastAsia" w:ascii="宋体" w:hAnsi="宋体" w:cs="宋体"/>
                <w:color w:val="auto"/>
                <w:sz w:val="24"/>
              </w:rPr>
              <w:t>3、为使本项目采购的货物售后服务得到切实保障，本项目需要投标供应商具备类似项目的履约经验，并提供售后服务方案，提供的售后服务方案应包括但不限于①售后服务内容、②应急方案、③售后服务质量保障措施、④培训服务方案。</w:t>
            </w:r>
          </w:p>
          <w:p w14:paraId="52D78694">
            <w:pPr>
              <w:spacing w:line="400" w:lineRule="exact"/>
              <w:outlineLvl w:val="1"/>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安装及调试：中标人负责产品安装和调试，直至招标人能正常使用。中标人对招 标人人员进行现场培训，直至招标人的技术人员能独立操作，同时能完成一般常见故障的维修工作。中标人应向招标人提供产品运输、安装、维修所需的一切材料、备件、专业工具、仪器等，所涉及的价格包括在报价总价格中。</w:t>
            </w:r>
          </w:p>
        </w:tc>
      </w:tr>
      <w:tr w14:paraId="0D3CD926">
        <w:tblPrEx>
          <w:tblCellMar>
            <w:top w:w="0" w:type="dxa"/>
            <w:left w:w="108" w:type="dxa"/>
            <w:bottom w:w="0" w:type="dxa"/>
            <w:right w:w="108" w:type="dxa"/>
          </w:tblCellMar>
        </w:tblPrEx>
        <w:trPr>
          <w:trHeight w:val="1900" w:hRule="atLeast"/>
        </w:trPr>
        <w:tc>
          <w:tcPr>
            <w:tcW w:w="9020" w:type="dxa"/>
            <w:tcBorders>
              <w:top w:val="single" w:color="auto" w:sz="4" w:space="0"/>
              <w:left w:val="single" w:color="auto" w:sz="4" w:space="0"/>
              <w:bottom w:val="single" w:color="auto" w:sz="4" w:space="0"/>
              <w:right w:val="single" w:color="auto" w:sz="4" w:space="0"/>
            </w:tcBorders>
          </w:tcPr>
          <w:p w14:paraId="2E574E1E">
            <w:pPr>
              <w:spacing w:line="400" w:lineRule="exact"/>
              <w:outlineLvl w:val="1"/>
              <w:rPr>
                <w:rFonts w:ascii="宋体" w:hAnsi="宋体" w:cs="宋体"/>
                <w:color w:val="auto"/>
                <w:sz w:val="24"/>
              </w:rPr>
            </w:pPr>
            <w:r>
              <w:rPr>
                <w:rFonts w:hint="eastAsia" w:ascii="宋体" w:hAnsi="宋体" w:cs="宋体"/>
                <w:color w:val="auto"/>
                <w:sz w:val="24"/>
              </w:rPr>
              <w:t>其他声明：</w:t>
            </w:r>
          </w:p>
          <w:p w14:paraId="496A178D">
            <w:pPr>
              <w:spacing w:line="400" w:lineRule="exact"/>
              <w:ind w:firstLine="480" w:firstLineChars="200"/>
              <w:rPr>
                <w:rFonts w:ascii="宋体" w:hAnsi="宋体" w:cs="宋体"/>
                <w:color w:val="auto"/>
                <w:sz w:val="24"/>
              </w:rPr>
            </w:pPr>
            <w:r>
              <w:rPr>
                <w:rFonts w:hint="eastAsia" w:ascii="宋体" w:hAnsi="宋体" w:cs="宋体"/>
                <w:color w:val="auto"/>
                <w:sz w:val="24"/>
              </w:rPr>
              <w:t>必须含有：</w:t>
            </w:r>
          </w:p>
          <w:p w14:paraId="4726B0C0">
            <w:pPr>
              <w:spacing w:line="400" w:lineRule="exact"/>
              <w:ind w:firstLine="480" w:firstLineChars="200"/>
              <w:rPr>
                <w:rFonts w:ascii="宋体" w:hAnsi="宋体" w:cs="宋体"/>
                <w:color w:val="auto"/>
                <w:sz w:val="24"/>
              </w:rPr>
            </w:pPr>
            <w:r>
              <w:rPr>
                <w:rFonts w:hint="eastAsia" w:ascii="宋体" w:hAnsi="宋体" w:cs="宋体"/>
                <w:color w:val="auto"/>
                <w:sz w:val="24"/>
              </w:rPr>
              <w:t>对采购人作出保修期内及保修期满后的服务承诺及回访的承诺。</w:t>
            </w:r>
          </w:p>
          <w:p w14:paraId="67C6E8E2">
            <w:pPr>
              <w:spacing w:line="400" w:lineRule="exact"/>
              <w:ind w:firstLine="480" w:firstLineChars="200"/>
              <w:rPr>
                <w:rFonts w:ascii="宋体" w:hAnsi="宋体" w:cs="宋体"/>
                <w:color w:val="auto"/>
                <w:sz w:val="24"/>
              </w:rPr>
            </w:pPr>
            <w:r>
              <w:rPr>
                <w:rFonts w:hint="eastAsia" w:ascii="宋体" w:hAnsi="宋体" w:cs="宋体"/>
                <w:color w:val="auto"/>
                <w:sz w:val="24"/>
              </w:rPr>
              <w:t>质保期的承诺：</w:t>
            </w:r>
          </w:p>
          <w:p w14:paraId="2E491CFC">
            <w:pPr>
              <w:spacing w:line="400" w:lineRule="exact"/>
              <w:ind w:firstLine="480" w:firstLineChars="200"/>
              <w:rPr>
                <w:rFonts w:ascii="宋体" w:hAnsi="宋体" w:cs="宋体"/>
                <w:color w:val="auto"/>
                <w:sz w:val="24"/>
              </w:rPr>
            </w:pPr>
            <w:r>
              <w:rPr>
                <w:rFonts w:hint="eastAsia" w:ascii="宋体" w:hAnsi="宋体" w:cs="宋体"/>
                <w:color w:val="auto"/>
                <w:sz w:val="24"/>
              </w:rPr>
              <w:t>其他实质性承诺</w:t>
            </w:r>
          </w:p>
        </w:tc>
      </w:tr>
    </w:tbl>
    <w:p w14:paraId="4127B1F9">
      <w:pPr>
        <w:pStyle w:val="31"/>
        <w:spacing w:line="400" w:lineRule="exact"/>
        <w:rPr>
          <w:rFonts w:cs="Times New Roman"/>
          <w:color w:val="auto"/>
        </w:rPr>
      </w:pPr>
    </w:p>
    <w:p w14:paraId="6967D185">
      <w:pPr>
        <w:spacing w:line="400" w:lineRule="exact"/>
        <w:ind w:firstLine="480" w:firstLineChars="200"/>
        <w:rPr>
          <w:rFonts w:ascii="宋体"/>
          <w:color w:val="auto"/>
          <w:sz w:val="24"/>
          <w:szCs w:val="24"/>
        </w:rPr>
      </w:pPr>
    </w:p>
    <w:p w14:paraId="09E49789">
      <w:pPr>
        <w:spacing w:line="400" w:lineRule="exact"/>
        <w:ind w:firstLine="480" w:firstLineChars="200"/>
        <w:rPr>
          <w:rFonts w:ascii="宋体"/>
          <w:color w:val="auto"/>
          <w:sz w:val="24"/>
          <w:szCs w:val="24"/>
        </w:rPr>
      </w:pPr>
    </w:p>
    <w:p w14:paraId="3139D6DA">
      <w:pPr>
        <w:tabs>
          <w:tab w:val="left" w:pos="4860"/>
        </w:tabs>
        <w:spacing w:line="400" w:lineRule="exact"/>
        <w:ind w:firstLine="504" w:firstLineChars="200"/>
        <w:jc w:val="center"/>
        <w:rPr>
          <w:rFonts w:ascii="宋体" w:hAnsi="宋体" w:cs="宋体"/>
          <w:color w:val="auto"/>
          <w:spacing w:val="6"/>
          <w:sz w:val="24"/>
          <w:szCs w:val="24"/>
          <w:u w:val="single"/>
        </w:rPr>
      </w:pPr>
      <w:r>
        <w:rPr>
          <w:rFonts w:hint="eastAsia" w:ascii="宋体" w:hAnsi="宋体" w:cs="宋体"/>
          <w:color w:val="auto"/>
          <w:spacing w:val="6"/>
          <w:sz w:val="24"/>
          <w:szCs w:val="24"/>
        </w:rPr>
        <w:t xml:space="preserve">                              供应商：</w:t>
      </w:r>
      <w:r>
        <w:rPr>
          <w:rFonts w:hint="eastAsia" w:ascii="宋体" w:hAnsi="宋体" w:cs="宋体"/>
          <w:color w:val="auto"/>
          <w:spacing w:val="6"/>
          <w:sz w:val="24"/>
          <w:szCs w:val="24"/>
          <w:u w:val="single"/>
        </w:rPr>
        <w:t>（盖单位电子印章）</w:t>
      </w:r>
    </w:p>
    <w:p w14:paraId="20B40F80">
      <w:pPr>
        <w:spacing w:line="400" w:lineRule="exact"/>
        <w:ind w:firstLine="3360" w:firstLineChars="1400"/>
        <w:rPr>
          <w:color w:val="auto"/>
          <w:sz w:val="24"/>
          <w:szCs w:val="24"/>
        </w:rPr>
      </w:pPr>
      <w:r>
        <w:rPr>
          <w:rFonts w:hint="eastAsia" w:ascii="宋体" w:hAnsi="宋体" w:cs="宋体"/>
          <w:color w:val="auto"/>
          <w:sz w:val="24"/>
          <w:szCs w:val="24"/>
        </w:rPr>
        <w:t>法定代表人或被委托人</w:t>
      </w:r>
      <w:r>
        <w:rPr>
          <w:rFonts w:hint="eastAsia" w:ascii="宋体" w:hAnsi="宋体" w:cs="宋体"/>
          <w:color w:val="auto"/>
          <w:sz w:val="24"/>
          <w:szCs w:val="24"/>
          <w:u w:val="single"/>
        </w:rPr>
        <w:t>（盖个人电子签章）</w:t>
      </w:r>
    </w:p>
    <w:p w14:paraId="79C86731">
      <w:pPr>
        <w:pStyle w:val="31"/>
        <w:rPr>
          <w:rFonts w:hAnsi="宋体"/>
          <w:b/>
          <w:color w:val="auto"/>
        </w:rPr>
      </w:pPr>
      <w:r>
        <w:rPr>
          <w:rFonts w:hint="eastAsia" w:hAnsi="宋体"/>
          <w:color w:val="auto"/>
        </w:rPr>
        <w:t xml:space="preserve">                                      日   期</w:t>
      </w:r>
      <w:r>
        <w:rPr>
          <w:rFonts w:hint="eastAsia" w:hAnsi="宋体"/>
          <w:color w:val="auto"/>
          <w:u w:val="single"/>
        </w:rPr>
        <w:t xml:space="preserve">：   </w:t>
      </w:r>
      <w:r>
        <w:rPr>
          <w:rFonts w:hint="eastAsia" w:hAnsi="宋体"/>
          <w:color w:val="auto"/>
        </w:rPr>
        <w:t>年</w:t>
      </w:r>
      <w:r>
        <w:rPr>
          <w:rFonts w:hint="eastAsia" w:hAnsi="宋体"/>
          <w:color w:val="auto"/>
          <w:u w:val="single"/>
        </w:rPr>
        <w:t xml:space="preserve">   </w:t>
      </w:r>
      <w:r>
        <w:rPr>
          <w:rFonts w:hint="eastAsia" w:hAnsi="宋体"/>
          <w:color w:val="auto"/>
        </w:rPr>
        <w:t xml:space="preserve"> 月</w:t>
      </w:r>
      <w:r>
        <w:rPr>
          <w:rFonts w:hint="eastAsia" w:hAnsi="宋体"/>
          <w:color w:val="auto"/>
          <w:u w:val="single"/>
        </w:rPr>
        <w:t xml:space="preserve">    </w:t>
      </w:r>
      <w:r>
        <w:rPr>
          <w:rFonts w:hint="eastAsia" w:hAnsi="宋体"/>
          <w:color w:val="auto"/>
        </w:rPr>
        <w:t>日</w:t>
      </w:r>
    </w:p>
    <w:p w14:paraId="5B640135">
      <w:pPr>
        <w:pStyle w:val="31"/>
        <w:spacing w:line="400" w:lineRule="exact"/>
        <w:rPr>
          <w:rFonts w:cs="Times New Roman"/>
          <w:color w:val="auto"/>
        </w:rPr>
      </w:pPr>
    </w:p>
    <w:p w14:paraId="012F8A6C">
      <w:pPr>
        <w:pStyle w:val="6"/>
        <w:spacing w:line="400" w:lineRule="exact"/>
        <w:ind w:firstLine="0" w:firstLineChars="0"/>
        <w:rPr>
          <w:rFonts w:ascii="宋体"/>
          <w:color w:val="auto"/>
          <w:sz w:val="24"/>
          <w:szCs w:val="24"/>
        </w:rPr>
      </w:pPr>
    </w:p>
    <w:p w14:paraId="4508ECE2">
      <w:pPr>
        <w:pStyle w:val="8"/>
        <w:rPr>
          <w:rFonts w:hAnsi="宋体"/>
          <w:color w:val="auto"/>
        </w:rPr>
      </w:pPr>
    </w:p>
    <w:p w14:paraId="3D303120">
      <w:pPr>
        <w:spacing w:line="400" w:lineRule="exact"/>
        <w:jc w:val="center"/>
        <w:outlineLvl w:val="0"/>
        <w:rPr>
          <w:rFonts w:hint="eastAsia" w:ascii="宋体" w:hAnsi="宋体" w:cs="宋体"/>
          <w:b/>
          <w:color w:val="auto"/>
          <w:sz w:val="30"/>
          <w:szCs w:val="30"/>
        </w:rPr>
      </w:pPr>
      <w:r>
        <w:rPr>
          <w:rFonts w:hint="eastAsia" w:ascii="宋体" w:hAnsi="宋体" w:cs="宋体"/>
          <w:b/>
          <w:bCs/>
          <w:color w:val="auto"/>
          <w:sz w:val="32"/>
          <w:szCs w:val="32"/>
        </w:rPr>
        <w:t>八、</w:t>
      </w:r>
      <w:bookmarkStart w:id="281" w:name="_Toc23301"/>
      <w:bookmarkStart w:id="282" w:name="_Toc7543"/>
      <w:r>
        <w:rPr>
          <w:rFonts w:hint="eastAsia" w:ascii="宋体" w:hAnsi="宋体" w:cs="黑体"/>
          <w:b/>
          <w:color w:val="auto"/>
          <w:sz w:val="30"/>
          <w:szCs w:val="30"/>
          <w:lang w:bidi="ar"/>
        </w:rPr>
        <w:t>落实政府采购政策的证明材料</w:t>
      </w:r>
      <w:bookmarkEnd w:id="281"/>
    </w:p>
    <w:bookmarkEnd w:id="282"/>
    <w:p w14:paraId="06B3793D">
      <w:pPr>
        <w:pStyle w:val="31"/>
        <w:widowControl/>
        <w:spacing w:line="400" w:lineRule="exact"/>
        <w:ind w:firstLine="1200" w:firstLineChars="500"/>
        <w:rPr>
          <w:color w:val="auto"/>
        </w:rPr>
      </w:pPr>
    </w:p>
    <w:p w14:paraId="65261C11">
      <w:pPr>
        <w:pStyle w:val="31"/>
        <w:widowControl/>
        <w:spacing w:line="400" w:lineRule="exact"/>
        <w:ind w:firstLine="1200" w:firstLineChars="500"/>
        <w:rPr>
          <w:color w:val="auto"/>
        </w:rPr>
      </w:pPr>
    </w:p>
    <w:p w14:paraId="7B33FB0F">
      <w:pPr>
        <w:spacing w:line="400" w:lineRule="exact"/>
        <w:ind w:firstLine="560" w:firstLineChars="200"/>
        <w:rPr>
          <w:rFonts w:hint="eastAsia" w:ascii="宋体" w:hAnsi="Times New Roman" w:cs="宋体"/>
          <w:color w:val="auto"/>
          <w:sz w:val="28"/>
          <w:szCs w:val="28"/>
        </w:rPr>
      </w:pPr>
      <w:r>
        <w:rPr>
          <w:rFonts w:hint="eastAsia" w:ascii="宋体" w:hAnsi="宋体" w:cs="宋体"/>
          <w:color w:val="auto"/>
          <w:sz w:val="28"/>
          <w:szCs w:val="28"/>
          <w:lang w:bidi="ar"/>
        </w:rPr>
        <w:t>1.《中小企业声明函》（附件1）</w:t>
      </w:r>
    </w:p>
    <w:p w14:paraId="5DF93991">
      <w:pPr>
        <w:pStyle w:val="31"/>
        <w:widowControl/>
        <w:spacing w:line="400" w:lineRule="exact"/>
        <w:ind w:firstLine="560" w:firstLineChars="200"/>
        <w:rPr>
          <w:color w:val="auto"/>
          <w:sz w:val="28"/>
          <w:szCs w:val="28"/>
        </w:rPr>
      </w:pPr>
      <w:r>
        <w:rPr>
          <w:color w:val="auto"/>
          <w:sz w:val="28"/>
          <w:szCs w:val="28"/>
        </w:rPr>
        <w:t>2.《</w:t>
      </w:r>
      <w:r>
        <w:rPr>
          <w:color w:val="auto"/>
          <w:spacing w:val="6"/>
          <w:sz w:val="28"/>
          <w:szCs w:val="28"/>
        </w:rPr>
        <w:t>残疾人福利性单位声明函</w:t>
      </w:r>
      <w:r>
        <w:rPr>
          <w:color w:val="auto"/>
          <w:sz w:val="28"/>
          <w:szCs w:val="28"/>
        </w:rPr>
        <w:t>》（附件2）</w:t>
      </w:r>
    </w:p>
    <w:p w14:paraId="210BF56D">
      <w:pPr>
        <w:pStyle w:val="31"/>
        <w:widowControl/>
        <w:spacing w:line="400" w:lineRule="exact"/>
        <w:ind w:firstLine="560" w:firstLineChars="200"/>
        <w:rPr>
          <w:color w:val="auto"/>
          <w:sz w:val="28"/>
          <w:szCs w:val="28"/>
        </w:rPr>
      </w:pPr>
      <w:r>
        <w:rPr>
          <w:color w:val="auto"/>
          <w:sz w:val="28"/>
          <w:szCs w:val="28"/>
        </w:rPr>
        <w:t>3.监狱企业的证明文件（附件3 格式自拟）</w:t>
      </w:r>
    </w:p>
    <w:p w14:paraId="7FE1BE48">
      <w:pPr>
        <w:spacing w:line="400" w:lineRule="exact"/>
        <w:rPr>
          <w:rFonts w:hint="default" w:ascii="宋体" w:hAnsi="Times New Roman" w:eastAsia="宋体" w:cs="宋体"/>
          <w:b/>
          <w:bCs/>
          <w:color w:val="auto"/>
          <w:sz w:val="28"/>
          <w:szCs w:val="28"/>
          <w:lang w:val="en-US" w:eastAsia="zh-CN"/>
        </w:rPr>
      </w:pPr>
      <w:r>
        <w:rPr>
          <w:rFonts w:hint="eastAsia" w:ascii="宋体" w:cs="宋体"/>
          <w:b/>
          <w:bCs/>
          <w:color w:val="auto"/>
          <w:sz w:val="28"/>
          <w:szCs w:val="28"/>
          <w:lang w:val="en-US" w:eastAsia="zh-CN"/>
        </w:rPr>
        <w:t xml:space="preserve">   </w:t>
      </w:r>
      <w:r>
        <w:rPr>
          <w:rFonts w:hint="eastAsia" w:ascii="宋体" w:hAnsi="Calibri" w:eastAsia="宋体" w:cs="宋体"/>
          <w:color w:val="auto"/>
          <w:kern w:val="0"/>
          <w:sz w:val="28"/>
          <w:szCs w:val="28"/>
          <w:lang w:val="en-US" w:eastAsia="zh-CN" w:bidi="ar-SA"/>
        </w:rPr>
        <w:t xml:space="preserve"> 4.《关于符合本国产品标准的声明函》（附件4）</w:t>
      </w:r>
    </w:p>
    <w:p w14:paraId="51F31454">
      <w:pPr>
        <w:spacing w:line="400" w:lineRule="exact"/>
        <w:outlineLvl w:val="0"/>
        <w:rPr>
          <w:rFonts w:hint="eastAsia" w:ascii="宋体" w:hAnsi="宋体" w:cs="宋体"/>
          <w:b/>
          <w:bCs/>
          <w:color w:val="auto"/>
          <w:sz w:val="24"/>
        </w:rPr>
      </w:pPr>
      <w:bookmarkStart w:id="283" w:name="_Toc32723"/>
    </w:p>
    <w:p w14:paraId="6FA08751">
      <w:pPr>
        <w:pStyle w:val="20"/>
        <w:rPr>
          <w:rFonts w:cs="宋体"/>
          <w:b/>
          <w:bCs/>
          <w:color w:val="auto"/>
        </w:rPr>
      </w:pPr>
    </w:p>
    <w:p w14:paraId="31765D5A">
      <w:pPr>
        <w:rPr>
          <w:rFonts w:hint="eastAsia" w:ascii="宋体" w:hAnsi="宋体" w:cs="宋体"/>
          <w:b/>
          <w:bCs/>
          <w:color w:val="auto"/>
          <w:sz w:val="24"/>
        </w:rPr>
      </w:pPr>
    </w:p>
    <w:p w14:paraId="73148E7E">
      <w:pPr>
        <w:pStyle w:val="20"/>
        <w:rPr>
          <w:rFonts w:cs="宋体"/>
          <w:b/>
          <w:bCs/>
          <w:color w:val="auto"/>
        </w:rPr>
      </w:pPr>
    </w:p>
    <w:p w14:paraId="6E9803D8">
      <w:pPr>
        <w:rPr>
          <w:rFonts w:hint="eastAsia" w:ascii="宋体" w:hAnsi="宋体" w:cs="宋体"/>
          <w:b/>
          <w:bCs/>
          <w:color w:val="auto"/>
          <w:sz w:val="24"/>
        </w:rPr>
      </w:pPr>
    </w:p>
    <w:p w14:paraId="0A40AFAD">
      <w:pPr>
        <w:pStyle w:val="20"/>
        <w:rPr>
          <w:rFonts w:cs="宋体"/>
          <w:b/>
          <w:bCs/>
          <w:color w:val="auto"/>
        </w:rPr>
      </w:pPr>
    </w:p>
    <w:p w14:paraId="5E3651F2">
      <w:pPr>
        <w:rPr>
          <w:rFonts w:hint="eastAsia" w:ascii="宋体" w:hAnsi="宋体" w:cs="宋体"/>
          <w:b/>
          <w:bCs/>
          <w:color w:val="auto"/>
          <w:sz w:val="24"/>
        </w:rPr>
      </w:pPr>
    </w:p>
    <w:p w14:paraId="2F9BBFCC">
      <w:pPr>
        <w:pStyle w:val="20"/>
        <w:rPr>
          <w:rFonts w:cs="宋体"/>
          <w:b/>
          <w:bCs/>
          <w:color w:val="auto"/>
        </w:rPr>
      </w:pPr>
    </w:p>
    <w:p w14:paraId="60403467">
      <w:pPr>
        <w:rPr>
          <w:rFonts w:hint="eastAsia" w:ascii="宋体" w:hAnsi="宋体" w:cs="宋体"/>
          <w:b/>
          <w:bCs/>
          <w:color w:val="auto"/>
          <w:sz w:val="24"/>
        </w:rPr>
      </w:pPr>
    </w:p>
    <w:p w14:paraId="4FA9C7F7">
      <w:pPr>
        <w:pStyle w:val="20"/>
        <w:rPr>
          <w:rFonts w:cs="宋体"/>
          <w:b/>
          <w:bCs/>
          <w:color w:val="auto"/>
        </w:rPr>
      </w:pPr>
    </w:p>
    <w:p w14:paraId="0EE86BAD">
      <w:pPr>
        <w:rPr>
          <w:rFonts w:hint="eastAsia" w:ascii="宋体" w:hAnsi="宋体" w:cs="宋体"/>
          <w:b/>
          <w:bCs/>
          <w:color w:val="auto"/>
          <w:sz w:val="24"/>
        </w:rPr>
      </w:pPr>
    </w:p>
    <w:p w14:paraId="74AA66B1">
      <w:pPr>
        <w:pStyle w:val="20"/>
        <w:rPr>
          <w:rFonts w:cs="宋体"/>
          <w:b/>
          <w:bCs/>
          <w:color w:val="auto"/>
        </w:rPr>
      </w:pPr>
    </w:p>
    <w:p w14:paraId="0960E566">
      <w:pPr>
        <w:rPr>
          <w:rFonts w:hint="eastAsia" w:ascii="宋体" w:hAnsi="宋体" w:cs="宋体"/>
          <w:b/>
          <w:bCs/>
          <w:color w:val="auto"/>
          <w:sz w:val="24"/>
        </w:rPr>
      </w:pPr>
    </w:p>
    <w:p w14:paraId="41A3BC80">
      <w:pPr>
        <w:pStyle w:val="20"/>
        <w:rPr>
          <w:rFonts w:cs="宋体"/>
          <w:b/>
          <w:bCs/>
          <w:color w:val="auto"/>
        </w:rPr>
      </w:pPr>
    </w:p>
    <w:p w14:paraId="2D0DC85D">
      <w:pPr>
        <w:rPr>
          <w:rFonts w:hint="eastAsia" w:ascii="宋体" w:hAnsi="宋体" w:cs="宋体"/>
          <w:b/>
          <w:bCs/>
          <w:color w:val="auto"/>
          <w:sz w:val="24"/>
        </w:rPr>
      </w:pPr>
    </w:p>
    <w:p w14:paraId="2096E3A7">
      <w:pPr>
        <w:pStyle w:val="20"/>
        <w:rPr>
          <w:rFonts w:cs="宋体"/>
          <w:b/>
          <w:bCs/>
          <w:color w:val="auto"/>
        </w:rPr>
      </w:pPr>
    </w:p>
    <w:p w14:paraId="47C19664">
      <w:pPr>
        <w:rPr>
          <w:rFonts w:hint="eastAsia" w:ascii="宋体" w:hAnsi="宋体" w:cs="宋体"/>
          <w:b/>
          <w:bCs/>
          <w:color w:val="auto"/>
          <w:sz w:val="24"/>
        </w:rPr>
      </w:pPr>
    </w:p>
    <w:p w14:paraId="5B936037">
      <w:pPr>
        <w:pStyle w:val="20"/>
        <w:rPr>
          <w:rFonts w:cs="宋体"/>
          <w:b/>
          <w:bCs/>
          <w:color w:val="auto"/>
        </w:rPr>
      </w:pPr>
    </w:p>
    <w:p w14:paraId="7D2BB5EA">
      <w:pPr>
        <w:rPr>
          <w:color w:val="auto"/>
        </w:rPr>
      </w:pPr>
    </w:p>
    <w:p w14:paraId="5EDE99C0">
      <w:pPr>
        <w:spacing w:line="400" w:lineRule="exact"/>
        <w:outlineLvl w:val="0"/>
        <w:rPr>
          <w:rFonts w:hint="eastAsia" w:ascii="宋体" w:hAnsi="Times New Roman" w:cs="宋体"/>
          <w:b/>
          <w:bCs/>
          <w:color w:val="auto"/>
          <w:sz w:val="24"/>
        </w:rPr>
      </w:pPr>
      <w:r>
        <w:rPr>
          <w:rFonts w:hint="eastAsia" w:ascii="宋体" w:hAnsi="宋体" w:cs="宋体"/>
          <w:b/>
          <w:bCs/>
          <w:color w:val="auto"/>
          <w:sz w:val="24"/>
          <w:lang w:bidi="ar"/>
        </w:rPr>
        <w:t>附件1：</w:t>
      </w:r>
      <w:bookmarkEnd w:id="283"/>
    </w:p>
    <w:p w14:paraId="5B221BC8">
      <w:pPr>
        <w:spacing w:line="440" w:lineRule="exact"/>
        <w:jc w:val="center"/>
        <w:rPr>
          <w:rFonts w:ascii="宋体"/>
          <w:b/>
          <w:bCs/>
          <w:color w:val="auto"/>
          <w:sz w:val="30"/>
          <w:szCs w:val="30"/>
        </w:rPr>
      </w:pPr>
      <w:r>
        <w:rPr>
          <w:rFonts w:hint="eastAsia" w:ascii="宋体" w:hAnsi="宋体" w:cs="宋体"/>
          <w:b/>
          <w:bCs/>
          <w:color w:val="auto"/>
          <w:sz w:val="30"/>
          <w:szCs w:val="30"/>
        </w:rPr>
        <w:t>中小企业声明函</w:t>
      </w:r>
    </w:p>
    <w:p w14:paraId="264B74D3">
      <w:pPr>
        <w:spacing w:line="440" w:lineRule="exact"/>
        <w:ind w:firstLine="2833" w:firstLineChars="1176"/>
        <w:rPr>
          <w:rFonts w:ascii="宋体"/>
          <w:b/>
          <w:bCs/>
          <w:color w:val="auto"/>
          <w:sz w:val="24"/>
        </w:rPr>
      </w:pPr>
    </w:p>
    <w:p w14:paraId="498E65F8">
      <w:pPr>
        <w:keepNext w:val="0"/>
        <w:keepLines w:val="0"/>
        <w:pageBreakBefore w:val="0"/>
        <w:widowControl w:val="0"/>
        <w:kinsoku/>
        <w:wordWrap/>
        <w:overflowPunct/>
        <w:topLinePunct w:val="0"/>
        <w:autoSpaceDE/>
        <w:autoSpaceDN/>
        <w:bidi w:val="0"/>
        <w:adjustRightInd/>
        <w:snapToGrid/>
        <w:spacing w:line="440" w:lineRule="exact"/>
        <w:ind w:left="0" w:leftChars="0" w:firstLine="2833" w:firstLineChars="1176"/>
        <w:textAlignment w:val="auto"/>
        <w:rPr>
          <w:rFonts w:ascii="宋体"/>
          <w:b/>
          <w:bCs/>
          <w:color w:val="auto"/>
          <w:sz w:val="24"/>
          <w:szCs w:val="24"/>
        </w:rPr>
      </w:pPr>
    </w:p>
    <w:p w14:paraId="6DC0497B">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jc w:val="left"/>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本公司（联合体）郑重声明，根据《政府采购促进中小企业发展管理办法》（财库﹝2020﹞46 号）的规定，本公司 （联合体）参加</w:t>
      </w:r>
      <w:r>
        <w:rPr>
          <w:rFonts w:hint="eastAsia" w:ascii="宋体" w:hAnsi="宋体" w:eastAsia="宋体" w:cs="宋体"/>
          <w:color w:val="auto"/>
          <w:sz w:val="28"/>
          <w:szCs w:val="28"/>
          <w:u w:val="single"/>
        </w:rPr>
        <w:t>（单位名称）</w:t>
      </w:r>
      <w:r>
        <w:rPr>
          <w:rFonts w:hint="eastAsia" w:ascii="宋体" w:hAnsi="宋体" w:eastAsia="宋体" w:cs="宋体"/>
          <w:color w:val="auto"/>
          <w:sz w:val="28"/>
          <w:szCs w:val="28"/>
        </w:rPr>
        <w:t>的</w:t>
      </w:r>
      <w:r>
        <w:rPr>
          <w:rFonts w:hint="eastAsia" w:ascii="宋体" w:hAnsi="宋体" w:eastAsia="宋体" w:cs="宋体"/>
          <w:color w:val="auto"/>
          <w:sz w:val="28"/>
          <w:szCs w:val="28"/>
          <w:u w:val="single"/>
        </w:rPr>
        <w:t>（项目名称）</w:t>
      </w:r>
      <w:r>
        <w:rPr>
          <w:rFonts w:hint="eastAsia" w:ascii="宋体" w:hAnsi="宋体" w:eastAsia="宋体" w:cs="宋体"/>
          <w:color w:val="auto"/>
          <w:sz w:val="28"/>
          <w:szCs w:val="28"/>
        </w:rPr>
        <w:t>采购活动，</w:t>
      </w:r>
      <w:r>
        <w:rPr>
          <w:rFonts w:hint="eastAsia" w:ascii="宋体" w:hAnsi="宋体" w:cs="宋体"/>
          <w:color w:val="auto"/>
          <w:sz w:val="28"/>
          <w:szCs w:val="28"/>
          <w:lang w:eastAsia="zh-CN"/>
        </w:rPr>
        <w:t>提供的货物</w:t>
      </w:r>
      <w:r>
        <w:rPr>
          <w:rFonts w:hint="eastAsia" w:ascii="宋体" w:hAnsi="宋体" w:eastAsia="宋体" w:cs="宋体"/>
          <w:color w:val="auto"/>
          <w:sz w:val="28"/>
          <w:szCs w:val="28"/>
        </w:rPr>
        <w:t>全部由符合政策要求的中小企业承接。相关企业（含联合体中的中小企业、签订分包意向协议的中小企业）的具体情况如下：</w:t>
      </w:r>
    </w:p>
    <w:p w14:paraId="48DA1584">
      <w:pPr>
        <w:keepNext w:val="0"/>
        <w:keepLines w:val="0"/>
        <w:pageBreakBefore w:val="0"/>
        <w:widowControl w:val="0"/>
        <w:kinsoku/>
        <w:wordWrap/>
        <w:overflowPunct/>
        <w:topLinePunct w:val="0"/>
        <w:autoSpaceDE/>
        <w:autoSpaceDN/>
        <w:bidi w:val="0"/>
        <w:adjustRightInd/>
        <w:snapToGrid/>
        <w:spacing w:line="480" w:lineRule="exact"/>
        <w:ind w:left="0" w:leftChars="0" w:firstLine="700" w:firstLineChars="25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u w:val="single"/>
        </w:rPr>
        <w:t>（标的名称</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w:t>
      </w:r>
      <w:r>
        <w:rPr>
          <w:rFonts w:hint="eastAsia" w:ascii="宋体" w:hAnsi="宋体" w:eastAsia="宋体" w:cs="宋体"/>
          <w:color w:val="auto"/>
          <w:sz w:val="28"/>
          <w:szCs w:val="28"/>
        </w:rPr>
        <w:t>，属于</w:t>
      </w:r>
      <w:r>
        <w:rPr>
          <w:rFonts w:hint="eastAsia" w:ascii="宋体" w:hAnsi="宋体" w:eastAsia="宋体" w:cs="宋体"/>
          <w:color w:val="auto"/>
          <w:sz w:val="28"/>
          <w:szCs w:val="28"/>
          <w:u w:val="single"/>
        </w:rPr>
        <w:t>（采购文件中明确的所属行业</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w:t>
      </w:r>
      <w:r>
        <w:rPr>
          <w:rFonts w:hint="eastAsia" w:ascii="宋体" w:hAnsi="宋体" w:eastAsia="宋体" w:cs="宋体"/>
          <w:color w:val="auto"/>
          <w:sz w:val="28"/>
          <w:szCs w:val="28"/>
        </w:rPr>
        <w:t>；承建（承接）企业为</w:t>
      </w:r>
      <w:r>
        <w:rPr>
          <w:rFonts w:hint="eastAsia" w:ascii="宋体" w:hAnsi="宋体" w:eastAsia="宋体" w:cs="宋体"/>
          <w:color w:val="auto"/>
          <w:sz w:val="28"/>
          <w:szCs w:val="28"/>
          <w:u w:val="single"/>
        </w:rPr>
        <w:t>（企业名称</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w:t>
      </w:r>
      <w:r>
        <w:rPr>
          <w:rFonts w:hint="eastAsia" w:ascii="宋体" w:hAnsi="宋体" w:eastAsia="宋体" w:cs="宋体"/>
          <w:color w:val="auto"/>
          <w:sz w:val="28"/>
          <w:szCs w:val="28"/>
        </w:rPr>
        <w:t>，从业人员</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人，营业收入为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万元，资产总额为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万元，属于</w:t>
      </w:r>
      <w:r>
        <w:rPr>
          <w:rFonts w:hint="eastAsia" w:ascii="宋体" w:hAnsi="宋体" w:eastAsia="宋体" w:cs="宋体"/>
          <w:color w:val="auto"/>
          <w:sz w:val="28"/>
          <w:szCs w:val="28"/>
          <w:u w:val="single"/>
        </w:rPr>
        <w:t>（中型企业、小型企业、微型企业）</w:t>
      </w:r>
      <w:r>
        <w:rPr>
          <w:rFonts w:hint="eastAsia" w:ascii="宋体" w:hAnsi="宋体" w:eastAsia="宋体" w:cs="宋体"/>
          <w:color w:val="auto"/>
          <w:sz w:val="28"/>
          <w:szCs w:val="28"/>
        </w:rPr>
        <w:t>；</w:t>
      </w:r>
    </w:p>
    <w:p w14:paraId="31EEF6F2">
      <w:pPr>
        <w:keepNext w:val="0"/>
        <w:keepLines w:val="0"/>
        <w:pageBreakBefore w:val="0"/>
        <w:widowControl w:val="0"/>
        <w:kinsoku/>
        <w:wordWrap/>
        <w:overflowPunct/>
        <w:topLinePunct w:val="0"/>
        <w:autoSpaceDE/>
        <w:autoSpaceDN/>
        <w:bidi w:val="0"/>
        <w:adjustRightInd/>
        <w:snapToGrid/>
        <w:spacing w:line="480" w:lineRule="exact"/>
        <w:ind w:left="0" w:leftChars="0" w:firstLine="700" w:firstLineChars="25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w:t>
      </w:r>
      <w:r>
        <w:rPr>
          <w:rFonts w:hint="eastAsia" w:ascii="宋体" w:hAnsi="宋体" w:eastAsia="宋体" w:cs="宋体"/>
          <w:color w:val="auto"/>
          <w:sz w:val="28"/>
          <w:szCs w:val="28"/>
          <w:u w:val="single"/>
        </w:rPr>
        <w:t>（标的名称</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w:t>
      </w:r>
      <w:r>
        <w:rPr>
          <w:rFonts w:hint="eastAsia" w:ascii="宋体" w:hAnsi="宋体" w:eastAsia="宋体" w:cs="宋体"/>
          <w:color w:val="auto"/>
          <w:sz w:val="28"/>
          <w:szCs w:val="28"/>
        </w:rPr>
        <w:t>，属于</w:t>
      </w:r>
      <w:r>
        <w:rPr>
          <w:rFonts w:hint="eastAsia" w:ascii="宋体" w:hAnsi="宋体" w:eastAsia="宋体" w:cs="宋体"/>
          <w:color w:val="auto"/>
          <w:sz w:val="28"/>
          <w:szCs w:val="28"/>
          <w:u w:val="single"/>
        </w:rPr>
        <w:t>（采购文件中明确的所属行业</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w:t>
      </w:r>
      <w:r>
        <w:rPr>
          <w:rFonts w:hint="eastAsia" w:ascii="宋体" w:hAnsi="宋体" w:eastAsia="宋体" w:cs="宋体"/>
          <w:color w:val="auto"/>
          <w:sz w:val="28"/>
          <w:szCs w:val="28"/>
        </w:rPr>
        <w:t>；承建（承接）企业为</w:t>
      </w:r>
      <w:r>
        <w:rPr>
          <w:rFonts w:hint="eastAsia" w:ascii="宋体" w:hAnsi="宋体" w:eastAsia="宋体" w:cs="宋体"/>
          <w:color w:val="auto"/>
          <w:sz w:val="28"/>
          <w:szCs w:val="28"/>
          <w:u w:val="single"/>
        </w:rPr>
        <w:t>（企业名称</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single"/>
        </w:rPr>
        <w:t>）</w:t>
      </w:r>
      <w:r>
        <w:rPr>
          <w:rFonts w:hint="eastAsia" w:ascii="宋体" w:hAnsi="宋体" w:eastAsia="宋体" w:cs="宋体"/>
          <w:color w:val="auto"/>
          <w:sz w:val="28"/>
          <w:szCs w:val="28"/>
        </w:rPr>
        <w:t>，从业人员</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人，营业收入为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万元，资产总额为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万元，属于</w:t>
      </w:r>
      <w:r>
        <w:rPr>
          <w:rFonts w:hint="eastAsia" w:ascii="宋体" w:hAnsi="宋体" w:eastAsia="宋体" w:cs="宋体"/>
          <w:color w:val="auto"/>
          <w:sz w:val="28"/>
          <w:szCs w:val="28"/>
          <w:u w:val="single"/>
        </w:rPr>
        <w:t>（中型企业、小型企业、微型企业）</w:t>
      </w:r>
      <w:r>
        <w:rPr>
          <w:rFonts w:hint="eastAsia" w:ascii="宋体" w:hAnsi="宋体" w:eastAsia="宋体" w:cs="宋体"/>
          <w:color w:val="auto"/>
          <w:sz w:val="28"/>
          <w:szCs w:val="28"/>
        </w:rPr>
        <w:t>；</w:t>
      </w:r>
    </w:p>
    <w:p w14:paraId="0B05C0EF">
      <w:pPr>
        <w:keepNext w:val="0"/>
        <w:keepLines w:val="0"/>
        <w:pageBreakBefore w:val="0"/>
        <w:widowControl w:val="0"/>
        <w:kinsoku/>
        <w:wordWrap/>
        <w:overflowPunct/>
        <w:topLinePunct w:val="0"/>
        <w:autoSpaceDE/>
        <w:autoSpaceDN/>
        <w:bidi w:val="0"/>
        <w:adjustRightInd/>
        <w:snapToGrid/>
        <w:spacing w:line="480" w:lineRule="exact"/>
        <w:ind w:left="0" w:leftChars="0" w:firstLine="700" w:firstLineChars="25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w:t>
      </w:r>
    </w:p>
    <w:p w14:paraId="0C4DC79E">
      <w:pPr>
        <w:keepNext w:val="0"/>
        <w:keepLines w:val="0"/>
        <w:pageBreakBefore w:val="0"/>
        <w:widowControl w:val="0"/>
        <w:kinsoku/>
        <w:wordWrap/>
        <w:overflowPunct/>
        <w:topLinePunct w:val="0"/>
        <w:autoSpaceDE/>
        <w:autoSpaceDN/>
        <w:bidi w:val="0"/>
        <w:adjustRightInd/>
        <w:snapToGrid/>
        <w:spacing w:line="480" w:lineRule="exact"/>
        <w:ind w:left="0" w:leftChars="0" w:firstLine="700" w:firstLineChars="25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以上企业，不属于大企业的分支机构，不存在控股股东为大企业的情形，也不存在与大企业的负责人为同一人的情形。</w:t>
      </w:r>
    </w:p>
    <w:p w14:paraId="6DD6560F">
      <w:pPr>
        <w:keepNext w:val="0"/>
        <w:keepLines w:val="0"/>
        <w:pageBreakBefore w:val="0"/>
        <w:widowControl w:val="0"/>
        <w:kinsoku/>
        <w:wordWrap/>
        <w:overflowPunct/>
        <w:topLinePunct w:val="0"/>
        <w:autoSpaceDE/>
        <w:autoSpaceDN/>
        <w:bidi w:val="0"/>
        <w:adjustRightInd/>
        <w:snapToGrid/>
        <w:spacing w:line="480" w:lineRule="exact"/>
        <w:ind w:left="0" w:leftChars="0" w:firstLine="700" w:firstLineChars="25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本企业对上述声明内容的真实性负责。如有虚假，将依法承担相应责任。</w:t>
      </w:r>
    </w:p>
    <w:p w14:paraId="24908774">
      <w:pPr>
        <w:pStyle w:val="9"/>
        <w:keepNext w:val="0"/>
        <w:keepLines w:val="0"/>
        <w:pageBreakBefore w:val="0"/>
        <w:widowControl w:val="0"/>
        <w:kinsoku/>
        <w:wordWrap/>
        <w:overflowPunct/>
        <w:topLinePunct w:val="0"/>
        <w:autoSpaceDE/>
        <w:autoSpaceDN/>
        <w:bidi w:val="0"/>
        <w:adjustRightInd/>
        <w:snapToGrid/>
        <w:spacing w:after="0" w:line="480" w:lineRule="exact"/>
        <w:ind w:left="0" w:leftChars="0"/>
        <w:textAlignment w:val="auto"/>
        <w:rPr>
          <w:rFonts w:hint="eastAsia" w:ascii="宋体" w:hAnsi="宋体" w:eastAsia="宋体" w:cs="宋体"/>
          <w:color w:val="auto"/>
          <w:sz w:val="28"/>
          <w:szCs w:val="28"/>
        </w:rPr>
      </w:pPr>
    </w:p>
    <w:p w14:paraId="29508322">
      <w:pPr>
        <w:pStyle w:val="9"/>
        <w:spacing w:after="0" w:line="480" w:lineRule="exact"/>
        <w:ind w:left="0" w:leftChars="0"/>
        <w:rPr>
          <w:rFonts w:hint="eastAsia" w:ascii="宋体" w:hAnsi="宋体" w:cs="宋体"/>
          <w:color w:val="auto"/>
          <w:sz w:val="28"/>
          <w:szCs w:val="28"/>
        </w:rPr>
      </w:pPr>
    </w:p>
    <w:p w14:paraId="58AAE69E">
      <w:pPr>
        <w:spacing w:line="480" w:lineRule="exact"/>
        <w:rPr>
          <w:rFonts w:hint="eastAsia" w:ascii="宋体" w:hAnsi="宋体" w:cs="宋体"/>
          <w:color w:val="auto"/>
          <w:sz w:val="28"/>
          <w:szCs w:val="28"/>
        </w:rPr>
      </w:pPr>
      <w:r>
        <w:rPr>
          <w:rFonts w:hint="eastAsia" w:ascii="宋体" w:hAnsi="宋体" w:cs="宋体"/>
          <w:color w:val="auto"/>
          <w:sz w:val="28"/>
          <w:szCs w:val="28"/>
        </w:rPr>
        <w:t xml:space="preserve">                                      企业名称：（盖单位电子印章）</w:t>
      </w:r>
    </w:p>
    <w:p w14:paraId="593BBEC2">
      <w:pPr>
        <w:spacing w:line="480" w:lineRule="exact"/>
        <w:rPr>
          <w:rFonts w:hint="eastAsia" w:ascii="宋体" w:hAnsi="宋体" w:cs="宋体"/>
          <w:color w:val="auto"/>
          <w:sz w:val="28"/>
          <w:szCs w:val="28"/>
        </w:rPr>
      </w:pPr>
      <w:r>
        <w:rPr>
          <w:rFonts w:hint="eastAsia" w:ascii="宋体" w:hAnsi="宋体" w:cs="宋体"/>
          <w:color w:val="auto"/>
          <w:sz w:val="28"/>
          <w:szCs w:val="28"/>
        </w:rPr>
        <w:t xml:space="preserve">                                      日 期：</w:t>
      </w:r>
      <w:r>
        <w:rPr>
          <w:rFonts w:hint="eastAsia" w:ascii="宋体" w:hAnsi="宋体" w:cs="宋体"/>
          <w:color w:val="auto"/>
          <w:sz w:val="28"/>
          <w:szCs w:val="28"/>
          <w:u w:val="single"/>
        </w:rPr>
        <w:t xml:space="preserve">      </w:t>
      </w:r>
      <w:r>
        <w:rPr>
          <w:rFonts w:hint="eastAsia" w:ascii="宋体" w:hAnsi="宋体" w:cs="宋体"/>
          <w:color w:val="auto"/>
          <w:sz w:val="28"/>
          <w:szCs w:val="28"/>
        </w:rPr>
        <w:t>年</w:t>
      </w:r>
      <w:r>
        <w:rPr>
          <w:rFonts w:hint="eastAsia" w:ascii="宋体" w:hAnsi="宋体" w:cs="宋体"/>
          <w:color w:val="auto"/>
          <w:sz w:val="28"/>
          <w:szCs w:val="28"/>
          <w:u w:val="single"/>
        </w:rPr>
        <w:t xml:space="preserve">    </w:t>
      </w:r>
      <w:r>
        <w:rPr>
          <w:rFonts w:hint="eastAsia" w:ascii="宋体" w:hAnsi="宋体" w:cs="宋体"/>
          <w:color w:val="auto"/>
          <w:sz w:val="28"/>
          <w:szCs w:val="28"/>
        </w:rPr>
        <w:t>月</w:t>
      </w:r>
      <w:r>
        <w:rPr>
          <w:rFonts w:hint="eastAsia" w:ascii="宋体" w:hAnsi="宋体" w:cs="宋体"/>
          <w:color w:val="auto"/>
          <w:sz w:val="28"/>
          <w:szCs w:val="28"/>
          <w:u w:val="single"/>
        </w:rPr>
        <w:t xml:space="preserve">     </w:t>
      </w:r>
      <w:r>
        <w:rPr>
          <w:rFonts w:hint="eastAsia" w:ascii="宋体" w:hAnsi="宋体" w:cs="宋体"/>
          <w:color w:val="auto"/>
          <w:sz w:val="28"/>
          <w:szCs w:val="28"/>
        </w:rPr>
        <w:t>日</w:t>
      </w:r>
    </w:p>
    <w:p w14:paraId="1A92AF82">
      <w:pPr>
        <w:spacing w:line="480" w:lineRule="exact"/>
        <w:ind w:firstLine="700" w:firstLineChars="250"/>
        <w:rPr>
          <w:rFonts w:hint="eastAsia" w:ascii="宋体" w:hAnsi="宋体" w:cs="宋体"/>
          <w:color w:val="auto"/>
          <w:sz w:val="28"/>
          <w:szCs w:val="28"/>
        </w:rPr>
      </w:pPr>
    </w:p>
    <w:p w14:paraId="022FA602">
      <w:pPr>
        <w:spacing w:line="480" w:lineRule="exact"/>
        <w:ind w:firstLine="700" w:firstLineChars="250"/>
        <w:rPr>
          <w:rFonts w:hint="eastAsia" w:ascii="宋体" w:hAnsi="宋体" w:cs="宋体"/>
          <w:color w:val="auto"/>
          <w:sz w:val="28"/>
          <w:szCs w:val="28"/>
        </w:rPr>
      </w:pPr>
    </w:p>
    <w:p w14:paraId="73AEF5F6">
      <w:pPr>
        <w:spacing w:line="480" w:lineRule="exact"/>
        <w:ind w:firstLine="703" w:firstLineChars="250"/>
        <w:rPr>
          <w:rFonts w:hint="eastAsia" w:ascii="宋体" w:hAnsi="宋体" w:cs="宋体"/>
          <w:b/>
          <w:bCs/>
          <w:color w:val="auto"/>
          <w:sz w:val="28"/>
          <w:szCs w:val="28"/>
        </w:rPr>
      </w:pPr>
      <w:r>
        <w:rPr>
          <w:rFonts w:hint="eastAsia" w:ascii="宋体" w:hAnsi="宋体" w:cs="宋体"/>
          <w:b/>
          <w:bCs/>
          <w:color w:val="auto"/>
          <w:sz w:val="28"/>
          <w:szCs w:val="28"/>
        </w:rPr>
        <w:t>注 ：1、从业人员、营业收入、资产总额填报上一年度数据，无上一年度数据的新成立企业可不填报。</w:t>
      </w:r>
    </w:p>
    <w:p w14:paraId="1A9F7480">
      <w:pPr>
        <w:spacing w:line="480" w:lineRule="exact"/>
        <w:ind w:firstLine="1405" w:firstLineChars="500"/>
        <w:rPr>
          <w:rFonts w:hint="eastAsia" w:ascii="宋体" w:hAnsi="宋体" w:cs="宋体"/>
          <w:b/>
          <w:bCs/>
          <w:color w:val="auto"/>
          <w:sz w:val="28"/>
          <w:szCs w:val="28"/>
        </w:rPr>
      </w:pPr>
      <w:r>
        <w:rPr>
          <w:rFonts w:hint="eastAsia" w:ascii="宋体" w:hAnsi="宋体" w:cs="宋体"/>
          <w:b/>
          <w:bCs/>
          <w:color w:val="auto"/>
          <w:sz w:val="28"/>
          <w:szCs w:val="28"/>
        </w:rPr>
        <w:t>2、非中小</w:t>
      </w:r>
      <w:r>
        <w:rPr>
          <w:rFonts w:hint="eastAsia" w:ascii="宋体" w:hAnsi="宋体" w:cs="宋体"/>
          <w:b/>
          <w:bCs/>
          <w:color w:val="auto"/>
          <w:sz w:val="28"/>
          <w:szCs w:val="28"/>
          <w:lang w:val="en-US" w:eastAsia="zh-CN"/>
        </w:rPr>
        <w:t>微</w:t>
      </w:r>
      <w:r>
        <w:rPr>
          <w:rFonts w:hint="eastAsia" w:ascii="宋体" w:hAnsi="宋体" w:cs="宋体"/>
          <w:b/>
          <w:bCs/>
          <w:color w:val="auto"/>
          <w:sz w:val="28"/>
          <w:szCs w:val="28"/>
        </w:rPr>
        <w:t>企业的，可不提供此函。</w:t>
      </w:r>
    </w:p>
    <w:p w14:paraId="67B85378">
      <w:pPr>
        <w:rPr>
          <w:b/>
          <w:bCs/>
          <w:color w:val="auto"/>
          <w:sz w:val="28"/>
          <w:szCs w:val="28"/>
        </w:rPr>
      </w:pPr>
    </w:p>
    <w:p w14:paraId="79D3EB4D">
      <w:pPr>
        <w:rPr>
          <w:b/>
          <w:bCs/>
          <w:color w:val="auto"/>
        </w:rPr>
      </w:pPr>
    </w:p>
    <w:p w14:paraId="29CC0E4E">
      <w:pPr>
        <w:pStyle w:val="31"/>
        <w:rPr>
          <w:rFonts w:hint="eastAsia"/>
          <w:color w:val="auto"/>
        </w:rPr>
      </w:pPr>
      <w:bookmarkStart w:id="284" w:name="_Toc12415"/>
    </w:p>
    <w:p w14:paraId="22F6B1BF">
      <w:pPr>
        <w:pStyle w:val="32"/>
        <w:rPr>
          <w:rFonts w:hint="eastAsia"/>
          <w:color w:val="auto"/>
        </w:rPr>
      </w:pPr>
    </w:p>
    <w:p w14:paraId="54DFAD42">
      <w:pPr>
        <w:pStyle w:val="22"/>
        <w:rPr>
          <w:rFonts w:hint="eastAsia"/>
          <w:color w:val="auto"/>
        </w:rPr>
      </w:pPr>
    </w:p>
    <w:p w14:paraId="204F5ED8">
      <w:pPr>
        <w:pStyle w:val="22"/>
        <w:rPr>
          <w:rFonts w:hint="eastAsia"/>
          <w:color w:val="auto"/>
        </w:rPr>
      </w:pPr>
    </w:p>
    <w:p w14:paraId="5131E261">
      <w:pPr>
        <w:pStyle w:val="22"/>
        <w:rPr>
          <w:rFonts w:hint="eastAsia"/>
          <w:color w:val="auto"/>
        </w:rPr>
      </w:pPr>
    </w:p>
    <w:p w14:paraId="43DD3D8F">
      <w:pPr>
        <w:pStyle w:val="22"/>
        <w:rPr>
          <w:rFonts w:hint="eastAsia"/>
          <w:color w:val="auto"/>
        </w:rPr>
      </w:pPr>
    </w:p>
    <w:p w14:paraId="11F7D8AC">
      <w:pPr>
        <w:pStyle w:val="22"/>
        <w:rPr>
          <w:rFonts w:hint="eastAsia"/>
          <w:color w:val="auto"/>
        </w:rPr>
      </w:pPr>
    </w:p>
    <w:p w14:paraId="006C6A7A">
      <w:pPr>
        <w:pStyle w:val="22"/>
        <w:rPr>
          <w:rFonts w:hint="eastAsia"/>
          <w:color w:val="auto"/>
        </w:rPr>
      </w:pPr>
    </w:p>
    <w:p w14:paraId="67969A95">
      <w:pPr>
        <w:pStyle w:val="22"/>
        <w:rPr>
          <w:rFonts w:hint="eastAsia"/>
          <w:color w:val="auto"/>
        </w:rPr>
      </w:pPr>
    </w:p>
    <w:p w14:paraId="00032BAE">
      <w:pPr>
        <w:pStyle w:val="22"/>
        <w:rPr>
          <w:rFonts w:hint="eastAsia"/>
          <w:color w:val="auto"/>
        </w:rPr>
      </w:pPr>
    </w:p>
    <w:p w14:paraId="39E512D1">
      <w:pPr>
        <w:pStyle w:val="22"/>
        <w:rPr>
          <w:rFonts w:hint="eastAsia"/>
          <w:color w:val="auto"/>
        </w:rPr>
      </w:pPr>
    </w:p>
    <w:p w14:paraId="4CFCACBF">
      <w:pPr>
        <w:pStyle w:val="22"/>
        <w:rPr>
          <w:rFonts w:hint="eastAsia"/>
          <w:color w:val="auto"/>
        </w:rPr>
      </w:pPr>
    </w:p>
    <w:p w14:paraId="5CB4C8B9">
      <w:pPr>
        <w:pStyle w:val="22"/>
        <w:rPr>
          <w:rFonts w:hint="eastAsia"/>
          <w:color w:val="auto"/>
        </w:rPr>
      </w:pPr>
    </w:p>
    <w:p w14:paraId="68842663">
      <w:pPr>
        <w:pStyle w:val="22"/>
        <w:rPr>
          <w:rFonts w:hint="eastAsia"/>
          <w:color w:val="auto"/>
        </w:rPr>
      </w:pPr>
    </w:p>
    <w:p w14:paraId="7C78DA5D">
      <w:pPr>
        <w:pStyle w:val="22"/>
        <w:rPr>
          <w:rFonts w:hint="eastAsia"/>
          <w:color w:val="auto"/>
        </w:rPr>
      </w:pPr>
    </w:p>
    <w:p w14:paraId="66599CBA">
      <w:pPr>
        <w:pStyle w:val="22"/>
        <w:rPr>
          <w:rFonts w:hint="eastAsia"/>
          <w:color w:val="auto"/>
        </w:rPr>
      </w:pPr>
    </w:p>
    <w:p w14:paraId="23FD3341">
      <w:pPr>
        <w:pStyle w:val="22"/>
        <w:rPr>
          <w:rFonts w:hint="eastAsia"/>
          <w:color w:val="auto"/>
        </w:rPr>
      </w:pPr>
    </w:p>
    <w:p w14:paraId="0CD4E81D">
      <w:pPr>
        <w:pStyle w:val="22"/>
        <w:rPr>
          <w:rFonts w:hint="eastAsia"/>
          <w:color w:val="auto"/>
        </w:rPr>
      </w:pPr>
    </w:p>
    <w:p w14:paraId="4C356EA0">
      <w:pPr>
        <w:pStyle w:val="22"/>
        <w:rPr>
          <w:rFonts w:hint="eastAsia"/>
          <w:color w:val="auto"/>
        </w:rPr>
      </w:pPr>
    </w:p>
    <w:p w14:paraId="3FC5685D">
      <w:pPr>
        <w:pStyle w:val="22"/>
        <w:rPr>
          <w:rFonts w:hint="eastAsia"/>
          <w:color w:val="auto"/>
        </w:rPr>
      </w:pPr>
    </w:p>
    <w:p w14:paraId="0DDC9D0B">
      <w:pPr>
        <w:pStyle w:val="22"/>
        <w:rPr>
          <w:rFonts w:hint="eastAsia"/>
          <w:color w:val="auto"/>
        </w:rPr>
      </w:pPr>
    </w:p>
    <w:p w14:paraId="77F5251A">
      <w:pPr>
        <w:pStyle w:val="22"/>
        <w:rPr>
          <w:rFonts w:hint="eastAsia"/>
          <w:color w:val="auto"/>
        </w:rPr>
      </w:pPr>
    </w:p>
    <w:p w14:paraId="3030015B">
      <w:pPr>
        <w:pStyle w:val="22"/>
        <w:rPr>
          <w:rFonts w:hint="eastAsia"/>
          <w:color w:val="auto"/>
        </w:rPr>
      </w:pPr>
    </w:p>
    <w:p w14:paraId="78F6CE08">
      <w:pPr>
        <w:pStyle w:val="22"/>
        <w:rPr>
          <w:rFonts w:hint="eastAsia"/>
          <w:color w:val="auto"/>
        </w:rPr>
      </w:pPr>
    </w:p>
    <w:p w14:paraId="31720531">
      <w:pPr>
        <w:pStyle w:val="22"/>
        <w:rPr>
          <w:rFonts w:hint="eastAsia"/>
          <w:color w:val="auto"/>
        </w:rPr>
      </w:pPr>
    </w:p>
    <w:p w14:paraId="18AD52AF">
      <w:pPr>
        <w:spacing w:line="400" w:lineRule="exact"/>
        <w:outlineLvl w:val="0"/>
        <w:rPr>
          <w:rFonts w:hint="eastAsia" w:ascii="宋体" w:hAnsi="Times New Roman" w:cs="宋体"/>
          <w:b/>
          <w:bCs/>
          <w:color w:val="auto"/>
          <w:sz w:val="24"/>
        </w:rPr>
      </w:pPr>
      <w:r>
        <w:rPr>
          <w:rFonts w:hint="eastAsia" w:ascii="宋体" w:hAnsi="宋体" w:cs="宋体"/>
          <w:b/>
          <w:bCs/>
          <w:color w:val="auto"/>
          <w:sz w:val="24"/>
          <w:lang w:bidi="ar"/>
        </w:rPr>
        <w:t>附件2:</w:t>
      </w:r>
      <w:bookmarkEnd w:id="284"/>
    </w:p>
    <w:p w14:paraId="7DAB5722">
      <w:pPr>
        <w:spacing w:line="400" w:lineRule="exact"/>
        <w:jc w:val="center"/>
        <w:rPr>
          <w:rFonts w:hint="eastAsia" w:ascii="宋体" w:hAnsi="Times New Roman" w:cs="宋体"/>
          <w:b/>
          <w:bCs/>
          <w:color w:val="auto"/>
          <w:spacing w:val="6"/>
          <w:sz w:val="28"/>
          <w:szCs w:val="28"/>
        </w:rPr>
      </w:pPr>
      <w:bookmarkStart w:id="285" w:name="OLE_LINK13"/>
      <w:bookmarkStart w:id="286" w:name="OLE_LINK14"/>
      <w:r>
        <w:rPr>
          <w:rFonts w:hint="eastAsia" w:ascii="宋体" w:hAnsi="宋体" w:cs="宋体"/>
          <w:b/>
          <w:bCs/>
          <w:color w:val="auto"/>
          <w:spacing w:val="6"/>
          <w:sz w:val="28"/>
          <w:szCs w:val="28"/>
          <w:lang w:bidi="ar"/>
        </w:rPr>
        <w:t>残疾人福利性单位声明函</w:t>
      </w:r>
    </w:p>
    <w:bookmarkEnd w:id="285"/>
    <w:bookmarkEnd w:id="286"/>
    <w:p w14:paraId="22DCB8E9">
      <w:pPr>
        <w:spacing w:line="400" w:lineRule="exact"/>
        <w:rPr>
          <w:rFonts w:hint="eastAsia" w:ascii="宋体" w:hAnsi="Times New Roman" w:cs="宋体"/>
          <w:b/>
          <w:bCs/>
          <w:color w:val="auto"/>
          <w:spacing w:val="6"/>
          <w:sz w:val="28"/>
          <w:szCs w:val="28"/>
        </w:rPr>
      </w:pPr>
    </w:p>
    <w:p w14:paraId="66318EC7">
      <w:pPr>
        <w:spacing w:line="400" w:lineRule="exact"/>
        <w:ind w:firstLine="584" w:firstLineChars="200"/>
        <w:rPr>
          <w:rFonts w:hint="eastAsia" w:ascii="宋体" w:hAnsi="Times New Roman" w:cs="宋体"/>
          <w:color w:val="auto"/>
          <w:spacing w:val="6"/>
          <w:sz w:val="28"/>
          <w:szCs w:val="28"/>
        </w:rPr>
      </w:pPr>
      <w:r>
        <w:rPr>
          <w:rFonts w:hint="eastAsia" w:ascii="宋体" w:hAnsi="宋体" w:cs="宋体"/>
          <w:color w:val="auto"/>
          <w:spacing w:val="6"/>
          <w:sz w:val="28"/>
          <w:szCs w:val="28"/>
          <w:lang w:bidi="ar"/>
        </w:rPr>
        <w:t>本单位郑重声明，根据《财政部民政部中国残疾人联合会关于促进残疾人就业政府采购政策的通知》（财库</w:t>
      </w:r>
      <w:r>
        <w:rPr>
          <w:rFonts w:hint="eastAsia" w:ascii="宋体" w:hAnsi="宋体" w:cs="宋体"/>
          <w:color w:val="auto"/>
          <w:sz w:val="28"/>
          <w:szCs w:val="28"/>
          <w:lang w:bidi="ar"/>
        </w:rPr>
        <w:t>〔2017〕 141</w:t>
      </w:r>
      <w:r>
        <w:rPr>
          <w:rFonts w:hint="eastAsia" w:ascii="宋体" w:hAnsi="宋体" w:cs="宋体"/>
          <w:color w:val="auto"/>
          <w:spacing w:val="6"/>
          <w:sz w:val="28"/>
          <w:szCs w:val="28"/>
          <w:lang w:bidi="ar"/>
        </w:rPr>
        <w:t>号）的规定，本单位为符合条件的残疾人福利性单位，且本单位参加_</w:t>
      </w:r>
      <w:r>
        <w:rPr>
          <w:rFonts w:hint="eastAsia" w:ascii="宋体" w:hAnsi="宋体" w:cs="宋体"/>
          <w:color w:val="auto"/>
          <w:spacing w:val="6"/>
          <w:sz w:val="28"/>
          <w:szCs w:val="28"/>
          <w:u w:val="single"/>
          <w:lang w:bidi="ar"/>
        </w:rPr>
        <w:t>（采购单位名称）</w:t>
      </w:r>
      <w:r>
        <w:rPr>
          <w:rFonts w:hint="eastAsia" w:ascii="宋体" w:hAnsi="宋体" w:cs="宋体"/>
          <w:color w:val="auto"/>
          <w:spacing w:val="6"/>
          <w:sz w:val="28"/>
          <w:szCs w:val="28"/>
          <w:lang w:bidi="ar"/>
        </w:rPr>
        <w:t>_单位的_</w:t>
      </w:r>
      <w:r>
        <w:rPr>
          <w:rFonts w:hint="eastAsia" w:ascii="宋体" w:hAnsi="宋体" w:cs="宋体"/>
          <w:color w:val="auto"/>
          <w:spacing w:val="6"/>
          <w:sz w:val="28"/>
          <w:szCs w:val="28"/>
          <w:u w:val="single"/>
          <w:lang w:bidi="ar"/>
        </w:rPr>
        <w:t>（采购项目名称）_</w:t>
      </w:r>
      <w:r>
        <w:rPr>
          <w:rFonts w:hint="eastAsia" w:ascii="宋体" w:hAnsi="宋体" w:cs="宋体"/>
          <w:color w:val="auto"/>
          <w:spacing w:val="6"/>
          <w:sz w:val="28"/>
          <w:szCs w:val="28"/>
          <w:lang w:bidi="ar"/>
        </w:rPr>
        <w:t>项目采购活动提供本单位制造的货物（由本单位承担工程/提供服务），或者提供其他残疾人福利性单位制造的货物（不包括使用非残疾人福利性单位注册商标的货物）。</w:t>
      </w:r>
    </w:p>
    <w:p w14:paraId="00DDEF2F">
      <w:pPr>
        <w:spacing w:line="400" w:lineRule="exact"/>
        <w:ind w:firstLine="584" w:firstLineChars="200"/>
        <w:rPr>
          <w:rFonts w:hint="eastAsia" w:ascii="宋体" w:hAnsi="Times New Roman" w:cs="宋体"/>
          <w:color w:val="auto"/>
          <w:spacing w:val="6"/>
          <w:sz w:val="28"/>
          <w:szCs w:val="28"/>
        </w:rPr>
      </w:pPr>
      <w:r>
        <w:rPr>
          <w:rFonts w:hint="eastAsia" w:ascii="宋体" w:hAnsi="宋体" w:cs="宋体"/>
          <w:color w:val="auto"/>
          <w:spacing w:val="6"/>
          <w:sz w:val="28"/>
          <w:szCs w:val="28"/>
          <w:lang w:bidi="ar"/>
        </w:rPr>
        <w:t>本单位对上述声明的真实性负责。如有虚假，将依法承担相应责任。</w:t>
      </w:r>
    </w:p>
    <w:p w14:paraId="44099BEA">
      <w:pPr>
        <w:spacing w:line="400" w:lineRule="exact"/>
        <w:ind w:firstLine="584" w:firstLineChars="200"/>
        <w:rPr>
          <w:rFonts w:hint="eastAsia" w:ascii="宋体" w:hAnsi="Times New Roman" w:cs="宋体"/>
          <w:color w:val="auto"/>
          <w:spacing w:val="6"/>
          <w:sz w:val="28"/>
          <w:szCs w:val="28"/>
        </w:rPr>
      </w:pPr>
    </w:p>
    <w:p w14:paraId="73760694">
      <w:pPr>
        <w:spacing w:line="400" w:lineRule="exact"/>
        <w:ind w:firstLine="584" w:firstLineChars="200"/>
        <w:rPr>
          <w:rFonts w:hint="eastAsia" w:ascii="宋体" w:hAnsi="Times New Roman" w:cs="宋体"/>
          <w:color w:val="auto"/>
          <w:spacing w:val="6"/>
          <w:sz w:val="28"/>
          <w:szCs w:val="28"/>
        </w:rPr>
      </w:pPr>
    </w:p>
    <w:p w14:paraId="0E5CAB14">
      <w:pPr>
        <w:pStyle w:val="20"/>
        <w:rPr>
          <w:rFonts w:hAnsi="Calibri" w:cs="宋体"/>
          <w:color w:val="auto"/>
          <w:spacing w:val="6"/>
          <w:sz w:val="28"/>
          <w:szCs w:val="28"/>
        </w:rPr>
      </w:pPr>
    </w:p>
    <w:p w14:paraId="01DD4F01">
      <w:pPr>
        <w:rPr>
          <w:color w:val="auto"/>
          <w:sz w:val="28"/>
          <w:szCs w:val="28"/>
        </w:rPr>
      </w:pPr>
    </w:p>
    <w:p w14:paraId="432B5763">
      <w:pPr>
        <w:spacing w:line="400" w:lineRule="exact"/>
        <w:ind w:firstLine="5040" w:firstLineChars="1800"/>
        <w:rPr>
          <w:rFonts w:hint="eastAsia" w:ascii="宋体" w:hAnsi="宋体" w:cs="宋体"/>
          <w:color w:val="auto"/>
          <w:sz w:val="28"/>
          <w:szCs w:val="28"/>
        </w:rPr>
      </w:pPr>
      <w:r>
        <w:rPr>
          <w:rFonts w:hint="eastAsia" w:ascii="宋体" w:hAnsi="宋体" w:cs="宋体"/>
          <w:color w:val="auto"/>
          <w:sz w:val="28"/>
          <w:szCs w:val="28"/>
          <w:lang w:bidi="ar"/>
        </w:rPr>
        <w:t>供应商名称（盖单位电子印章）：</w:t>
      </w:r>
    </w:p>
    <w:p w14:paraId="4895BB9B">
      <w:pPr>
        <w:spacing w:line="400" w:lineRule="exact"/>
        <w:ind w:firstLine="6160" w:firstLineChars="2200"/>
        <w:rPr>
          <w:rFonts w:hint="eastAsia" w:ascii="宋体" w:hAnsi="宋体" w:cs="宋体"/>
          <w:b/>
          <w:bCs/>
          <w:color w:val="auto"/>
          <w:sz w:val="28"/>
          <w:szCs w:val="28"/>
        </w:rPr>
      </w:pPr>
      <w:r>
        <w:rPr>
          <w:rFonts w:hint="eastAsia" w:ascii="宋体" w:hAnsi="宋体" w:cs="宋体"/>
          <w:color w:val="auto"/>
          <w:sz w:val="28"/>
          <w:szCs w:val="28"/>
          <w:lang w:bidi="ar"/>
        </w:rPr>
        <w:t>日期：  年  月  日</w:t>
      </w:r>
    </w:p>
    <w:p w14:paraId="60D78792">
      <w:pPr>
        <w:spacing w:line="400" w:lineRule="exact"/>
        <w:jc w:val="left"/>
        <w:rPr>
          <w:rFonts w:hint="eastAsia" w:ascii="宋体" w:hAnsi="Times New Roman" w:cs="宋体"/>
          <w:color w:val="auto"/>
          <w:sz w:val="28"/>
          <w:szCs w:val="28"/>
        </w:rPr>
      </w:pPr>
      <w:r>
        <w:rPr>
          <w:rFonts w:hint="eastAsia" w:ascii="宋体" w:hAnsi="宋体" w:cs="宋体"/>
          <w:color w:val="auto"/>
          <w:sz w:val="28"/>
          <w:szCs w:val="28"/>
          <w:lang w:bidi="ar"/>
        </w:rPr>
        <w:t>备注：</w:t>
      </w:r>
    </w:p>
    <w:p w14:paraId="721DAC5A">
      <w:pPr>
        <w:spacing w:line="400" w:lineRule="exact"/>
        <w:ind w:firstLine="560" w:firstLineChars="200"/>
        <w:jc w:val="left"/>
        <w:rPr>
          <w:rFonts w:hint="eastAsia" w:ascii="宋体" w:hAnsi="Times New Roman" w:cs="宋体"/>
          <w:color w:val="auto"/>
          <w:sz w:val="28"/>
          <w:szCs w:val="28"/>
        </w:rPr>
      </w:pPr>
      <w:r>
        <w:rPr>
          <w:rFonts w:hint="eastAsia" w:ascii="宋体" w:hAnsi="宋体" w:cs="宋体"/>
          <w:color w:val="auto"/>
          <w:sz w:val="28"/>
          <w:szCs w:val="28"/>
          <w:lang w:bidi="ar"/>
        </w:rPr>
        <w:t>1、该声明函是针对残疾人福利性单位的，非福利性单位投标时不用提供该声明。不用盖电子印章。</w:t>
      </w:r>
    </w:p>
    <w:p w14:paraId="4F68338A">
      <w:pPr>
        <w:pStyle w:val="31"/>
        <w:widowControl/>
        <w:spacing w:line="400" w:lineRule="exact"/>
        <w:rPr>
          <w:color w:val="auto"/>
          <w:sz w:val="28"/>
          <w:szCs w:val="28"/>
        </w:rPr>
      </w:pPr>
    </w:p>
    <w:p w14:paraId="58467282">
      <w:pPr>
        <w:pStyle w:val="31"/>
        <w:widowControl/>
        <w:spacing w:line="400" w:lineRule="exact"/>
        <w:rPr>
          <w:color w:val="auto"/>
        </w:rPr>
      </w:pPr>
    </w:p>
    <w:p w14:paraId="7C75F14A">
      <w:pPr>
        <w:pStyle w:val="31"/>
        <w:widowControl/>
        <w:spacing w:line="400" w:lineRule="exact"/>
        <w:rPr>
          <w:color w:val="auto"/>
        </w:rPr>
      </w:pPr>
    </w:p>
    <w:p w14:paraId="1FA1F838">
      <w:pPr>
        <w:pStyle w:val="31"/>
        <w:widowControl/>
        <w:spacing w:line="400" w:lineRule="exact"/>
        <w:rPr>
          <w:color w:val="auto"/>
        </w:rPr>
      </w:pPr>
    </w:p>
    <w:p w14:paraId="15F3D43A">
      <w:pPr>
        <w:pStyle w:val="31"/>
        <w:widowControl/>
        <w:spacing w:line="400" w:lineRule="exact"/>
        <w:rPr>
          <w:color w:val="auto"/>
        </w:rPr>
      </w:pPr>
    </w:p>
    <w:p w14:paraId="55E6B677">
      <w:pPr>
        <w:pStyle w:val="31"/>
        <w:widowControl/>
        <w:spacing w:line="400" w:lineRule="exact"/>
        <w:rPr>
          <w:color w:val="auto"/>
        </w:rPr>
      </w:pPr>
    </w:p>
    <w:p w14:paraId="5CFB715D">
      <w:pPr>
        <w:pStyle w:val="31"/>
        <w:widowControl/>
        <w:spacing w:line="400" w:lineRule="exact"/>
        <w:rPr>
          <w:color w:val="auto"/>
        </w:rPr>
      </w:pPr>
    </w:p>
    <w:p w14:paraId="3BC79974">
      <w:pPr>
        <w:pStyle w:val="31"/>
        <w:widowControl/>
        <w:spacing w:line="400" w:lineRule="exact"/>
        <w:rPr>
          <w:color w:val="auto"/>
        </w:rPr>
      </w:pPr>
    </w:p>
    <w:p w14:paraId="7893B640">
      <w:pPr>
        <w:pStyle w:val="31"/>
        <w:widowControl/>
        <w:spacing w:line="400" w:lineRule="exact"/>
        <w:outlineLvl w:val="0"/>
        <w:rPr>
          <w:b/>
          <w:color w:val="auto"/>
        </w:rPr>
      </w:pPr>
      <w:bookmarkStart w:id="287" w:name="_Toc23847"/>
    </w:p>
    <w:p w14:paraId="5C090F71">
      <w:pPr>
        <w:pStyle w:val="31"/>
        <w:widowControl/>
        <w:spacing w:line="400" w:lineRule="exact"/>
        <w:outlineLvl w:val="0"/>
        <w:rPr>
          <w:b/>
          <w:color w:val="auto"/>
        </w:rPr>
      </w:pPr>
      <w:r>
        <w:rPr>
          <w:b/>
          <w:color w:val="auto"/>
        </w:rPr>
        <w:t>附件3：</w:t>
      </w:r>
      <w:bookmarkEnd w:id="287"/>
    </w:p>
    <w:p w14:paraId="46F350CA">
      <w:pPr>
        <w:pStyle w:val="31"/>
        <w:widowControl/>
        <w:spacing w:line="400" w:lineRule="exact"/>
        <w:rPr>
          <w:color w:val="auto"/>
        </w:rPr>
      </w:pPr>
    </w:p>
    <w:p w14:paraId="3C83DA38">
      <w:pPr>
        <w:pStyle w:val="31"/>
        <w:widowControl/>
        <w:spacing w:line="400" w:lineRule="exact"/>
        <w:jc w:val="center"/>
        <w:rPr>
          <w:b/>
          <w:bCs/>
          <w:color w:val="auto"/>
          <w:sz w:val="28"/>
          <w:szCs w:val="28"/>
        </w:rPr>
      </w:pPr>
      <w:r>
        <w:rPr>
          <w:b/>
          <w:bCs/>
          <w:color w:val="auto"/>
          <w:sz w:val="28"/>
          <w:szCs w:val="28"/>
        </w:rPr>
        <w:t>监狱企业的证明文件</w:t>
      </w:r>
    </w:p>
    <w:p w14:paraId="7F41A9B1">
      <w:pPr>
        <w:pStyle w:val="31"/>
        <w:widowControl/>
        <w:spacing w:line="400" w:lineRule="exact"/>
        <w:jc w:val="center"/>
        <w:rPr>
          <w:color w:val="auto"/>
          <w:sz w:val="28"/>
          <w:szCs w:val="28"/>
        </w:rPr>
      </w:pPr>
      <w:r>
        <w:rPr>
          <w:color w:val="auto"/>
          <w:sz w:val="28"/>
          <w:szCs w:val="28"/>
        </w:rPr>
        <w:t>（格式自拟）</w:t>
      </w:r>
    </w:p>
    <w:p w14:paraId="7E448B6F">
      <w:pPr>
        <w:pStyle w:val="31"/>
        <w:widowControl/>
        <w:spacing w:line="400" w:lineRule="exact"/>
        <w:jc w:val="center"/>
        <w:rPr>
          <w:color w:val="auto"/>
          <w:sz w:val="28"/>
          <w:szCs w:val="28"/>
        </w:rPr>
      </w:pPr>
    </w:p>
    <w:p w14:paraId="6AFAF929">
      <w:pPr>
        <w:pStyle w:val="31"/>
        <w:widowControl/>
        <w:spacing w:line="400" w:lineRule="exact"/>
        <w:jc w:val="center"/>
        <w:rPr>
          <w:color w:val="auto"/>
          <w:sz w:val="28"/>
          <w:szCs w:val="28"/>
        </w:rPr>
      </w:pPr>
    </w:p>
    <w:p w14:paraId="10B53061">
      <w:pPr>
        <w:pStyle w:val="31"/>
        <w:widowControl/>
        <w:spacing w:line="400" w:lineRule="exact"/>
        <w:jc w:val="center"/>
        <w:rPr>
          <w:color w:val="auto"/>
          <w:sz w:val="28"/>
          <w:szCs w:val="28"/>
        </w:rPr>
      </w:pPr>
    </w:p>
    <w:p w14:paraId="307F58F6">
      <w:pPr>
        <w:pStyle w:val="31"/>
        <w:widowControl/>
        <w:spacing w:line="400" w:lineRule="exact"/>
        <w:jc w:val="center"/>
        <w:rPr>
          <w:color w:val="auto"/>
          <w:sz w:val="28"/>
          <w:szCs w:val="28"/>
        </w:rPr>
      </w:pPr>
    </w:p>
    <w:p w14:paraId="6A3CDCE7">
      <w:pPr>
        <w:pStyle w:val="31"/>
        <w:widowControl/>
        <w:spacing w:line="400" w:lineRule="exact"/>
        <w:jc w:val="center"/>
        <w:rPr>
          <w:color w:val="auto"/>
          <w:sz w:val="28"/>
          <w:szCs w:val="28"/>
        </w:rPr>
      </w:pPr>
    </w:p>
    <w:p w14:paraId="2F960828">
      <w:pPr>
        <w:rPr>
          <w:color w:val="auto"/>
          <w:sz w:val="28"/>
          <w:szCs w:val="28"/>
        </w:rPr>
      </w:pPr>
    </w:p>
    <w:p w14:paraId="5074F294">
      <w:pPr>
        <w:spacing w:line="400" w:lineRule="exact"/>
        <w:ind w:firstLine="5040" w:firstLineChars="1800"/>
        <w:rPr>
          <w:rFonts w:hint="eastAsia" w:ascii="宋体" w:hAnsi="宋体" w:cs="宋体"/>
          <w:color w:val="auto"/>
          <w:sz w:val="28"/>
          <w:szCs w:val="28"/>
          <w:lang w:bidi="ar"/>
        </w:rPr>
      </w:pPr>
    </w:p>
    <w:p w14:paraId="1509E56B">
      <w:pPr>
        <w:spacing w:line="400" w:lineRule="exact"/>
        <w:ind w:firstLine="5040" w:firstLineChars="1800"/>
        <w:rPr>
          <w:rFonts w:hint="eastAsia" w:ascii="宋体" w:hAnsi="宋体" w:cs="宋体"/>
          <w:color w:val="auto"/>
          <w:sz w:val="28"/>
          <w:szCs w:val="28"/>
          <w:lang w:bidi="ar"/>
        </w:rPr>
      </w:pPr>
    </w:p>
    <w:p w14:paraId="02FAAEE2">
      <w:pPr>
        <w:spacing w:line="400" w:lineRule="exact"/>
        <w:ind w:firstLine="5040" w:firstLineChars="1800"/>
        <w:rPr>
          <w:rFonts w:hint="eastAsia" w:ascii="宋体" w:hAnsi="宋体" w:cs="宋体"/>
          <w:color w:val="auto"/>
          <w:sz w:val="28"/>
          <w:szCs w:val="28"/>
          <w:lang w:bidi="ar"/>
        </w:rPr>
      </w:pPr>
    </w:p>
    <w:p w14:paraId="221A4A1E">
      <w:pPr>
        <w:spacing w:line="400" w:lineRule="exact"/>
        <w:ind w:firstLine="5040" w:firstLineChars="1800"/>
        <w:rPr>
          <w:rFonts w:hint="eastAsia" w:ascii="宋体" w:hAnsi="宋体" w:cs="宋体"/>
          <w:color w:val="auto"/>
          <w:sz w:val="28"/>
          <w:szCs w:val="28"/>
          <w:lang w:bidi="ar"/>
        </w:rPr>
      </w:pPr>
    </w:p>
    <w:p w14:paraId="30709EEA">
      <w:pPr>
        <w:spacing w:line="400" w:lineRule="exact"/>
        <w:ind w:firstLine="5040" w:firstLineChars="1800"/>
        <w:rPr>
          <w:rFonts w:hint="eastAsia" w:ascii="宋体" w:hAnsi="宋体" w:cs="宋体"/>
          <w:color w:val="auto"/>
          <w:sz w:val="28"/>
          <w:szCs w:val="28"/>
          <w:lang w:bidi="ar"/>
        </w:rPr>
      </w:pPr>
    </w:p>
    <w:p w14:paraId="38454F5A">
      <w:pPr>
        <w:spacing w:line="400" w:lineRule="exact"/>
        <w:ind w:firstLine="5040" w:firstLineChars="1800"/>
        <w:rPr>
          <w:rFonts w:hint="eastAsia" w:ascii="宋体" w:hAnsi="宋体" w:cs="宋体"/>
          <w:color w:val="auto"/>
          <w:sz w:val="28"/>
          <w:szCs w:val="28"/>
          <w:lang w:bidi="ar"/>
        </w:rPr>
      </w:pPr>
    </w:p>
    <w:p w14:paraId="013228A6">
      <w:pPr>
        <w:spacing w:line="400" w:lineRule="exact"/>
        <w:ind w:firstLine="5040" w:firstLineChars="1800"/>
        <w:rPr>
          <w:rFonts w:hint="eastAsia" w:ascii="宋体" w:hAnsi="宋体" w:cs="宋体"/>
          <w:color w:val="auto"/>
          <w:sz w:val="28"/>
          <w:szCs w:val="28"/>
        </w:rPr>
      </w:pPr>
      <w:r>
        <w:rPr>
          <w:rFonts w:hint="eastAsia" w:ascii="宋体" w:hAnsi="宋体" w:cs="宋体"/>
          <w:color w:val="auto"/>
          <w:sz w:val="28"/>
          <w:szCs w:val="28"/>
          <w:lang w:bidi="ar"/>
        </w:rPr>
        <w:t>供应商名称（盖单位电子印章）：</w:t>
      </w:r>
    </w:p>
    <w:p w14:paraId="533E9A03">
      <w:pPr>
        <w:spacing w:line="400" w:lineRule="exact"/>
        <w:ind w:firstLine="7000" w:firstLineChars="2500"/>
        <w:rPr>
          <w:rFonts w:hint="eastAsia" w:ascii="宋体" w:hAnsi="宋体" w:cs="宋体"/>
          <w:b/>
          <w:bCs/>
          <w:color w:val="auto"/>
          <w:sz w:val="28"/>
          <w:szCs w:val="28"/>
        </w:rPr>
      </w:pPr>
      <w:r>
        <w:rPr>
          <w:rFonts w:hint="eastAsia" w:ascii="宋体" w:hAnsi="宋体" w:cs="宋体"/>
          <w:color w:val="auto"/>
          <w:sz w:val="28"/>
          <w:szCs w:val="28"/>
          <w:lang w:bidi="ar"/>
        </w:rPr>
        <w:t>日期：  年  月  日</w:t>
      </w:r>
    </w:p>
    <w:p w14:paraId="265BFD9E">
      <w:pPr>
        <w:pStyle w:val="31"/>
        <w:widowControl/>
        <w:spacing w:line="400" w:lineRule="exact"/>
        <w:jc w:val="center"/>
        <w:rPr>
          <w:color w:val="auto"/>
          <w:sz w:val="28"/>
          <w:szCs w:val="28"/>
        </w:rPr>
      </w:pPr>
    </w:p>
    <w:p w14:paraId="6BDC29B1">
      <w:pPr>
        <w:pStyle w:val="31"/>
        <w:widowControl/>
        <w:spacing w:line="400" w:lineRule="exact"/>
        <w:jc w:val="center"/>
        <w:rPr>
          <w:color w:val="auto"/>
          <w:sz w:val="28"/>
          <w:szCs w:val="28"/>
        </w:rPr>
      </w:pPr>
    </w:p>
    <w:p w14:paraId="178A1BEF">
      <w:pPr>
        <w:spacing w:line="400" w:lineRule="exact"/>
        <w:jc w:val="left"/>
        <w:rPr>
          <w:rFonts w:hint="eastAsia" w:ascii="宋体" w:hAnsi="Times New Roman" w:cs="宋体"/>
          <w:color w:val="auto"/>
          <w:sz w:val="28"/>
          <w:szCs w:val="28"/>
        </w:rPr>
      </w:pPr>
      <w:r>
        <w:rPr>
          <w:rFonts w:hint="eastAsia" w:ascii="宋体" w:hAnsi="宋体" w:cs="宋体"/>
          <w:color w:val="auto"/>
          <w:sz w:val="28"/>
          <w:szCs w:val="28"/>
          <w:lang w:bidi="ar"/>
        </w:rPr>
        <w:t>备注：</w:t>
      </w:r>
    </w:p>
    <w:p w14:paraId="02B1180B">
      <w:pPr>
        <w:spacing w:line="400" w:lineRule="exact"/>
        <w:ind w:firstLine="560" w:firstLineChars="200"/>
        <w:jc w:val="left"/>
        <w:rPr>
          <w:rFonts w:hint="eastAsia" w:ascii="宋体" w:hAnsi="Times New Roman" w:cs="宋体"/>
          <w:color w:val="auto"/>
          <w:sz w:val="28"/>
          <w:szCs w:val="28"/>
        </w:rPr>
      </w:pPr>
      <w:r>
        <w:rPr>
          <w:rFonts w:hint="eastAsia" w:ascii="宋体" w:hAnsi="宋体" w:cs="宋体"/>
          <w:color w:val="auto"/>
          <w:sz w:val="28"/>
          <w:szCs w:val="28"/>
          <w:lang w:bidi="ar"/>
        </w:rPr>
        <w:t>1、该证明文件是针对监狱企业的，非监狱企业投标时不用提供该声明。不用盖电子印章。</w:t>
      </w:r>
    </w:p>
    <w:p w14:paraId="0A06BD0B">
      <w:pPr>
        <w:spacing w:line="400" w:lineRule="exact"/>
        <w:ind w:firstLine="560" w:firstLineChars="200"/>
        <w:rPr>
          <w:rFonts w:hint="eastAsia" w:ascii="宋体" w:hAnsi="Times New Roman" w:cs="宋体"/>
          <w:color w:val="auto"/>
          <w:sz w:val="28"/>
          <w:szCs w:val="28"/>
        </w:rPr>
      </w:pPr>
      <w:r>
        <w:rPr>
          <w:rFonts w:hint="eastAsia" w:ascii="宋体" w:hAnsi="宋体" w:cs="宋体"/>
          <w:color w:val="auto"/>
          <w:sz w:val="28"/>
          <w:szCs w:val="28"/>
          <w:lang w:bidi="ar"/>
        </w:rPr>
        <w:t>2、监狱企业视同小型、微型企业，享受小型、微型企业同等政策待遇。监狱企业参加政府采购活动时，应当提供省级以上监狱管理局、戒毒管理局（含新疆生产建设兵团）出具的属于监狱企业的证明文件。</w:t>
      </w:r>
    </w:p>
    <w:p w14:paraId="03B543FE">
      <w:pPr>
        <w:pStyle w:val="31"/>
        <w:widowControl/>
        <w:spacing w:line="400" w:lineRule="exact"/>
        <w:outlineLvl w:val="0"/>
        <w:rPr>
          <w:b/>
          <w:color w:val="auto"/>
        </w:rPr>
      </w:pPr>
      <w:r>
        <w:rPr>
          <w:b/>
          <w:color w:val="auto"/>
        </w:rPr>
        <w:t>附件</w:t>
      </w:r>
      <w:r>
        <w:rPr>
          <w:rFonts w:hint="eastAsia"/>
          <w:b/>
          <w:color w:val="auto"/>
          <w:lang w:val="en-US" w:eastAsia="zh-CN"/>
        </w:rPr>
        <w:t>4</w:t>
      </w:r>
      <w:r>
        <w:rPr>
          <w:b/>
          <w:color w:val="auto"/>
        </w:rPr>
        <w:t>：</w:t>
      </w:r>
    </w:p>
    <w:p w14:paraId="7F1F78AF">
      <w:pPr>
        <w:spacing w:line="400" w:lineRule="exact"/>
        <w:ind w:firstLine="560" w:firstLineChars="200"/>
        <w:rPr>
          <w:rFonts w:hint="eastAsia" w:ascii="宋体" w:hAnsi="宋体" w:eastAsia="宋体" w:cs="宋体"/>
          <w:color w:val="auto"/>
          <w:kern w:val="2"/>
          <w:sz w:val="28"/>
          <w:szCs w:val="28"/>
          <w:lang w:val="en-US" w:eastAsia="zh-CN" w:bidi="ar-SA"/>
        </w:rPr>
      </w:pPr>
    </w:p>
    <w:p w14:paraId="0A3456EB">
      <w:pPr>
        <w:pStyle w:val="31"/>
        <w:widowControl/>
        <w:spacing w:line="400" w:lineRule="exact"/>
        <w:rPr>
          <w:rFonts w:hint="eastAsia" w:ascii="宋体" w:hAnsi="宋体" w:eastAsia="宋体" w:cs="宋体"/>
          <w:color w:val="auto"/>
          <w:kern w:val="2"/>
          <w:sz w:val="28"/>
          <w:szCs w:val="28"/>
          <w:lang w:val="en-US" w:eastAsia="zh-CN" w:bidi="ar-SA"/>
        </w:rPr>
      </w:pPr>
    </w:p>
    <w:p w14:paraId="1C818E9B">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关于符合本国产品标准的声明函</w:t>
      </w:r>
    </w:p>
    <w:p w14:paraId="2719194D">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eastAsia" w:ascii="宋体" w:hAnsi="宋体" w:eastAsia="宋体" w:cs="宋体"/>
          <w:color w:val="auto"/>
          <w:kern w:val="2"/>
          <w:sz w:val="28"/>
          <w:szCs w:val="28"/>
          <w:lang w:val="en-US" w:eastAsia="zh-CN" w:bidi="ar-SA"/>
        </w:rPr>
      </w:pPr>
      <w:r>
        <w:rPr>
          <w:rFonts w:hint="eastAsia" w:ascii="宋体" w:hAnsi="宋体" w:eastAsia="宋体" w:cs="宋体"/>
          <w:i w:val="0"/>
          <w:iCs w:val="0"/>
          <w:caps w:val="0"/>
          <w:color w:val="auto"/>
          <w:spacing w:val="0"/>
          <w:sz w:val="24"/>
          <w:szCs w:val="24"/>
          <w:shd w:val="clear" w:fill="FFFFFF"/>
        </w:rPr>
        <w:t>　</w:t>
      </w:r>
      <w:r>
        <w:rPr>
          <w:rFonts w:hint="eastAsia" w:ascii="宋体" w:hAnsi="宋体" w:eastAsia="宋体" w:cs="宋体"/>
          <w:color w:val="auto"/>
          <w:kern w:val="2"/>
          <w:sz w:val="28"/>
          <w:szCs w:val="28"/>
          <w:lang w:val="en-US" w:eastAsia="zh-CN" w:bidi="ar-SA"/>
        </w:rPr>
        <w:t>　本公司（单位）郑重声明，根据《国务院办公厅关于在政府采购中实施本国产品标准及相关政策的通知》（国办发〔2025〕34号）的规定，本公司（单位）提供的以下产品属于本国产品。具体情况如下：</w:t>
      </w:r>
    </w:p>
    <w:p w14:paraId="5AECAAB0">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　　1.（产品名称1）1，生产厂为（厂名）2，厂址为（生产厂址）。（产品名称1）的中国境内生产的组件成本占比≥（规定比例）3。（产品名称1）的（关键组件）4在中国境内生产。（产品名称1）的（关键工序）5在中国境内完成。</w:t>
      </w:r>
    </w:p>
    <w:p w14:paraId="5D3B7F22">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　　2.（产品名称2），生产厂为（厂名），厂址为（生产厂址）。（产品名称2）的中国境内生产的组件成本占比≥（规定比例）。（产品名称2）的（关键组件）在中国境内生产。（产品名称2）的（关键工序）在中国境内完成。</w:t>
      </w:r>
    </w:p>
    <w:p w14:paraId="593B2111">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　　……</w:t>
      </w:r>
    </w:p>
    <w:p w14:paraId="7B973450">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　　本公司（单位）对上述声明内容的真实性负责。如有虚假，愿承担相应法律责任。</w:t>
      </w:r>
    </w:p>
    <w:p w14:paraId="719A3888">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jc w:val="right"/>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　　公司（单位）名称（盖章）：</w:t>
      </w:r>
    </w:p>
    <w:p w14:paraId="329E48BC">
      <w:pPr>
        <w:pStyle w:val="2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7" w:lineRule="atLeast"/>
        <w:ind w:left="0" w:right="0" w:firstLine="0"/>
        <w:jc w:val="right"/>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　　日期：        年　  月　  日</w:t>
      </w:r>
    </w:p>
    <w:p w14:paraId="02911C3D">
      <w:pPr>
        <w:pStyle w:val="8"/>
        <w:widowControl/>
        <w:spacing w:line="400" w:lineRule="exact"/>
        <w:rPr>
          <w:rFonts w:hint="eastAsia" w:ascii="宋体" w:hAnsi="宋体" w:eastAsia="宋体" w:cs="宋体"/>
          <w:color w:val="auto"/>
          <w:kern w:val="2"/>
          <w:sz w:val="28"/>
          <w:szCs w:val="28"/>
          <w:lang w:val="en-US" w:eastAsia="zh-CN" w:bidi="ar-SA"/>
        </w:rPr>
      </w:pPr>
    </w:p>
    <w:p w14:paraId="7ED5D61A">
      <w:pPr>
        <w:jc w:val="both"/>
        <w:rPr>
          <w:rFonts w:hint="eastAsia" w:ascii="宋体" w:hAnsi="宋体" w:cs="宋体"/>
          <w:b/>
          <w:bCs/>
          <w:color w:val="auto"/>
          <w:sz w:val="32"/>
          <w:szCs w:val="32"/>
        </w:rPr>
      </w:pPr>
    </w:p>
    <w:p w14:paraId="4ECC1EFE">
      <w:pPr>
        <w:jc w:val="center"/>
        <w:rPr>
          <w:rFonts w:ascii="宋体" w:hAnsi="宋体" w:cs="宋体"/>
          <w:b/>
          <w:bCs/>
          <w:color w:val="auto"/>
          <w:sz w:val="32"/>
          <w:szCs w:val="32"/>
        </w:rPr>
      </w:pPr>
      <w:r>
        <w:rPr>
          <w:rFonts w:hint="eastAsia" w:ascii="宋体" w:hAnsi="宋体" w:cs="宋体"/>
          <w:b/>
          <w:bCs/>
          <w:color w:val="auto"/>
          <w:sz w:val="32"/>
          <w:szCs w:val="32"/>
          <w:lang w:val="en-US" w:eastAsia="zh-CN"/>
        </w:rPr>
        <w:t>九、</w:t>
      </w:r>
      <w:r>
        <w:rPr>
          <w:rFonts w:hint="eastAsia" w:ascii="宋体" w:hAnsi="宋体" w:cs="宋体"/>
          <w:b/>
          <w:bCs/>
          <w:color w:val="auto"/>
          <w:sz w:val="32"/>
          <w:szCs w:val="32"/>
        </w:rPr>
        <w:t>河南省政府采购合同融资政策告知函</w:t>
      </w:r>
    </w:p>
    <w:p w14:paraId="41D1FFEB">
      <w:pPr>
        <w:jc w:val="center"/>
        <w:rPr>
          <w:rFonts w:ascii="宋体" w:hAnsi="宋体" w:cs="宋体"/>
          <w:color w:val="auto"/>
        </w:rPr>
      </w:pPr>
    </w:p>
    <w:p w14:paraId="142B8D59">
      <w:pPr>
        <w:spacing w:line="480" w:lineRule="auto"/>
        <w:rPr>
          <w:rFonts w:ascii="宋体" w:hAnsi="宋体" w:cs="宋体"/>
          <w:color w:val="auto"/>
          <w:sz w:val="24"/>
          <w:szCs w:val="32"/>
        </w:rPr>
      </w:pPr>
      <w:r>
        <w:rPr>
          <w:rFonts w:hint="eastAsia" w:ascii="宋体" w:hAnsi="宋体" w:cs="宋体"/>
          <w:color w:val="auto"/>
          <w:sz w:val="24"/>
          <w:szCs w:val="32"/>
        </w:rPr>
        <w:t>各供应商：</w:t>
      </w:r>
    </w:p>
    <w:p w14:paraId="1F85C6AE">
      <w:pPr>
        <w:spacing w:line="480" w:lineRule="auto"/>
        <w:rPr>
          <w:rFonts w:ascii="宋体" w:hAnsi="宋体" w:cs="宋体"/>
          <w:color w:val="auto"/>
          <w:sz w:val="24"/>
          <w:szCs w:val="32"/>
        </w:rPr>
      </w:pPr>
      <w:r>
        <w:rPr>
          <w:rFonts w:hint="eastAsia" w:ascii="宋体" w:hAnsi="宋体" w:cs="宋体"/>
          <w:color w:val="auto"/>
          <w:sz w:val="24"/>
          <w:szCs w:val="32"/>
        </w:rPr>
        <w:t xml:space="preserve">     欢迎贵公司参与河南省政府采购活动！</w:t>
      </w:r>
    </w:p>
    <w:p w14:paraId="04F60665">
      <w:pPr>
        <w:spacing w:line="480" w:lineRule="auto"/>
        <w:rPr>
          <w:rFonts w:ascii="宋体" w:hAnsi="宋体" w:cs="宋体"/>
          <w:color w:val="auto"/>
          <w:sz w:val="24"/>
          <w:szCs w:val="32"/>
        </w:rPr>
      </w:pPr>
      <w:r>
        <w:rPr>
          <w:rFonts w:hint="eastAsia" w:ascii="宋体" w:hAnsi="宋体" w:cs="宋体"/>
          <w:color w:val="auto"/>
          <w:sz w:val="24"/>
          <w:szCs w:val="32"/>
        </w:rPr>
        <w:t xml:space="preserve">     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[2017]10号），按照双方自愿的原则提供便捷、优惠的贷款服务。</w:t>
      </w:r>
    </w:p>
    <w:p w14:paraId="1072B5E0">
      <w:pPr>
        <w:spacing w:line="480" w:lineRule="auto"/>
        <w:rPr>
          <w:rFonts w:ascii="宋体" w:hAnsi="宋体" w:cs="宋体"/>
          <w:color w:val="auto"/>
          <w:sz w:val="24"/>
          <w:szCs w:val="32"/>
        </w:rPr>
      </w:pPr>
      <w:r>
        <w:rPr>
          <w:rFonts w:hint="eastAsia" w:ascii="宋体" w:hAnsi="宋体" w:cs="宋体"/>
          <w:color w:val="auto"/>
          <w:sz w:val="24"/>
          <w:szCs w:val="32"/>
        </w:rPr>
        <w:t xml:space="preserve">    贷款渠道和提供贷款的金融机构，可在河南省政府采购网“河南省政府采购合同融资平台”查询联系。</w:t>
      </w:r>
    </w:p>
    <w:p w14:paraId="0DDD306F">
      <w:pPr>
        <w:rPr>
          <w:color w:val="auto"/>
        </w:rPr>
      </w:pPr>
    </w:p>
    <w:p w14:paraId="09DC95BA">
      <w:pPr>
        <w:pStyle w:val="31"/>
        <w:spacing w:line="400" w:lineRule="exact"/>
        <w:rPr>
          <w:rFonts w:hAnsi="宋体"/>
          <w:color w:val="auto"/>
        </w:rPr>
      </w:pPr>
    </w:p>
    <w:p w14:paraId="4636D49A">
      <w:pPr>
        <w:pStyle w:val="31"/>
        <w:spacing w:line="400" w:lineRule="exact"/>
        <w:rPr>
          <w:rFonts w:hAnsi="宋体"/>
          <w:color w:val="auto"/>
        </w:rPr>
      </w:pPr>
    </w:p>
    <w:p w14:paraId="57AAEEB6">
      <w:pPr>
        <w:rPr>
          <w:color w:val="auto"/>
        </w:rPr>
      </w:pPr>
    </w:p>
    <w:p w14:paraId="16072E73">
      <w:pPr>
        <w:tabs>
          <w:tab w:val="left" w:pos="3015"/>
        </w:tabs>
        <w:rPr>
          <w:color w:val="auto"/>
        </w:rPr>
      </w:pPr>
    </w:p>
    <w:p w14:paraId="42CAFD85">
      <w:pPr>
        <w:rPr>
          <w:color w:val="auto"/>
        </w:rPr>
      </w:pPr>
    </w:p>
    <w:p w14:paraId="5B04CD65">
      <w:pPr>
        <w:pStyle w:val="3"/>
        <w:rPr>
          <w:color w:val="auto"/>
        </w:rPr>
      </w:pPr>
    </w:p>
    <w:p w14:paraId="6C5C849E">
      <w:pPr>
        <w:rPr>
          <w:color w:val="auto"/>
        </w:rPr>
      </w:pPr>
    </w:p>
    <w:p w14:paraId="5DF28B09">
      <w:pPr>
        <w:pStyle w:val="3"/>
        <w:rPr>
          <w:color w:val="auto"/>
        </w:rPr>
      </w:pPr>
    </w:p>
    <w:p w14:paraId="30ED1214">
      <w:pPr>
        <w:rPr>
          <w:color w:val="auto"/>
        </w:rPr>
      </w:pPr>
    </w:p>
    <w:p w14:paraId="10B92DE5">
      <w:pPr>
        <w:rPr>
          <w:color w:val="auto"/>
        </w:rPr>
      </w:pPr>
    </w:p>
    <w:p w14:paraId="5A9A03DD">
      <w:pPr>
        <w:autoSpaceDE w:val="0"/>
        <w:autoSpaceDN w:val="0"/>
        <w:adjustRightInd w:val="0"/>
        <w:spacing w:line="400" w:lineRule="exact"/>
        <w:jc w:val="center"/>
        <w:rPr>
          <w:rFonts w:ascii="宋体" w:hAnsi="宋体" w:cs="宋体"/>
          <w:b/>
          <w:color w:val="auto"/>
          <w:sz w:val="24"/>
        </w:rPr>
      </w:pPr>
    </w:p>
    <w:p w14:paraId="34E7C161">
      <w:pPr>
        <w:autoSpaceDE w:val="0"/>
        <w:autoSpaceDN w:val="0"/>
        <w:adjustRightInd w:val="0"/>
        <w:spacing w:line="400" w:lineRule="exact"/>
        <w:jc w:val="center"/>
        <w:rPr>
          <w:rFonts w:ascii="宋体" w:hAnsi="宋体" w:cs="宋体"/>
          <w:b/>
          <w:color w:val="auto"/>
          <w:sz w:val="32"/>
          <w:szCs w:val="32"/>
        </w:rPr>
      </w:pPr>
    </w:p>
    <w:p w14:paraId="2021ECC4">
      <w:pPr>
        <w:autoSpaceDE w:val="0"/>
        <w:autoSpaceDN w:val="0"/>
        <w:adjustRightInd w:val="0"/>
        <w:spacing w:line="400" w:lineRule="exact"/>
        <w:jc w:val="center"/>
        <w:rPr>
          <w:rFonts w:ascii="宋体" w:hAnsi="宋体" w:cs="宋体"/>
          <w:b/>
          <w:color w:val="auto"/>
          <w:sz w:val="32"/>
          <w:szCs w:val="32"/>
        </w:rPr>
      </w:pPr>
    </w:p>
    <w:p w14:paraId="401F1C7D">
      <w:pPr>
        <w:autoSpaceDE w:val="0"/>
        <w:autoSpaceDN w:val="0"/>
        <w:adjustRightInd w:val="0"/>
        <w:spacing w:line="400" w:lineRule="exact"/>
        <w:jc w:val="center"/>
        <w:rPr>
          <w:rFonts w:ascii="宋体" w:hAnsi="宋体" w:cs="宋体"/>
          <w:b/>
          <w:color w:val="auto"/>
          <w:sz w:val="32"/>
          <w:szCs w:val="32"/>
        </w:rPr>
      </w:pPr>
    </w:p>
    <w:p w14:paraId="176C08E0">
      <w:pPr>
        <w:autoSpaceDE w:val="0"/>
        <w:autoSpaceDN w:val="0"/>
        <w:adjustRightInd w:val="0"/>
        <w:spacing w:line="400" w:lineRule="exact"/>
        <w:jc w:val="center"/>
        <w:rPr>
          <w:rFonts w:hint="eastAsia" w:ascii="宋体" w:hAnsi="宋体" w:cs="宋体"/>
          <w:b/>
          <w:color w:val="auto"/>
          <w:sz w:val="32"/>
          <w:szCs w:val="32"/>
          <w:lang w:val="en-US" w:eastAsia="zh-CN"/>
        </w:rPr>
      </w:pPr>
    </w:p>
    <w:p w14:paraId="6A23DCFF">
      <w:pPr>
        <w:autoSpaceDE w:val="0"/>
        <w:autoSpaceDN w:val="0"/>
        <w:adjustRightInd w:val="0"/>
        <w:spacing w:line="400" w:lineRule="exact"/>
        <w:jc w:val="center"/>
        <w:rPr>
          <w:rFonts w:ascii="宋体" w:hAnsi="宋体" w:cs="宋体"/>
          <w:b/>
          <w:color w:val="auto"/>
          <w:sz w:val="32"/>
          <w:szCs w:val="32"/>
        </w:rPr>
      </w:pPr>
      <w:r>
        <w:rPr>
          <w:rFonts w:hint="eastAsia" w:ascii="宋体" w:hAnsi="宋体" w:cs="宋体"/>
          <w:b/>
          <w:color w:val="auto"/>
          <w:sz w:val="32"/>
          <w:szCs w:val="32"/>
          <w:lang w:val="en-US" w:eastAsia="zh-CN"/>
        </w:rPr>
        <w:t>十</w:t>
      </w:r>
      <w:r>
        <w:rPr>
          <w:rFonts w:hint="eastAsia" w:ascii="宋体" w:hAnsi="宋体" w:cs="宋体"/>
          <w:b/>
          <w:color w:val="auto"/>
          <w:sz w:val="32"/>
          <w:szCs w:val="32"/>
        </w:rPr>
        <w:t>、供应商认为应附的其他资料</w:t>
      </w:r>
    </w:p>
    <w:p w14:paraId="5A665263">
      <w:pPr>
        <w:autoSpaceDE w:val="0"/>
        <w:autoSpaceDN w:val="0"/>
        <w:adjustRightInd w:val="0"/>
        <w:spacing w:line="400" w:lineRule="exact"/>
        <w:jc w:val="center"/>
        <w:rPr>
          <w:rFonts w:ascii="宋体" w:hAnsi="宋体" w:cs="宋体"/>
          <w:b/>
          <w:color w:val="auto"/>
          <w:sz w:val="24"/>
        </w:rPr>
      </w:pPr>
      <w:r>
        <w:rPr>
          <w:rFonts w:hint="eastAsia" w:ascii="宋体" w:hAnsi="宋体" w:cs="宋体"/>
          <w:b/>
          <w:color w:val="auto"/>
          <w:sz w:val="24"/>
        </w:rPr>
        <w:t xml:space="preserve">   （若没有可以不填写）</w:t>
      </w:r>
    </w:p>
    <w:p w14:paraId="12D6DA23">
      <w:pPr>
        <w:pStyle w:val="3"/>
        <w:rPr>
          <w:color w:val="auto"/>
        </w:rPr>
      </w:pPr>
    </w:p>
    <w:p w14:paraId="5EA0249D">
      <w:pPr>
        <w:rPr>
          <w:color w:val="auto"/>
        </w:rPr>
      </w:pPr>
    </w:p>
    <w:p w14:paraId="00BF6A57">
      <w:pPr>
        <w:pStyle w:val="3"/>
        <w:rPr>
          <w:color w:val="auto"/>
        </w:rPr>
      </w:pPr>
    </w:p>
    <w:p w14:paraId="1ABC6E8D">
      <w:pPr>
        <w:rPr>
          <w:color w:val="auto"/>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EC5B407-248D-492B-8E85-71045C069A4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3A76FD8-2B7A-4DBA-8EB2-123A435874C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C6203AE-5B0D-41E9-AF1F-AD8344228647}"/>
  </w:font>
  <w:font w:name="Cambria">
    <w:panose1 w:val="02040503050406030204"/>
    <w:charset w:val="00"/>
    <w:family w:val="roman"/>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00" w:usb3="00000000" w:csb0="0004009F" w:csb1="DFD70000"/>
    <w:embedRegular r:id="rId4" w:fontKey="{370C6C3C-BF81-4250-B6B7-8E642A860E75}"/>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5" w:fontKey="{9D9A741A-5145-4F8F-AA19-7CE284EADDBE}"/>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6" w:fontKey="{CE0DB148-6B46-41B7-8884-E6A67C806568}"/>
  </w:font>
  <w:font w:name="方正小标宋简体">
    <w:panose1 w:val="03000509000000000000"/>
    <w:charset w:val="86"/>
    <w:family w:val="auto"/>
    <w:pitch w:val="default"/>
    <w:sig w:usb0="00000001" w:usb1="080E0000" w:usb2="00000000" w:usb3="00000000" w:csb0="00040000" w:csb1="00000000"/>
    <w:embedRegular r:id="rId7" w:fontKey="{6F94FD83-AF32-4E59-AA5E-48345133E1F1}"/>
  </w:font>
  <w:font w:name="Wingdings 2">
    <w:altName w:val="Wingdings"/>
    <w:panose1 w:val="05020102010507070707"/>
    <w:charset w:val="02"/>
    <w:family w:val="roman"/>
    <w:pitch w:val="default"/>
    <w:sig w:usb0="00000000" w:usb1="00000000" w:usb2="00000000" w:usb3="00000000" w:csb0="80000000" w:csb1="00000000"/>
    <w:embedRegular r:id="rId8" w:fontKey="{882763F5-5D62-4709-8B67-25344EA67C57}"/>
  </w:font>
  <w:font w:name="华文细黑">
    <w:altName w:val="微软雅黑"/>
    <w:panose1 w:val="02010600040101010101"/>
    <w:charset w:val="86"/>
    <w:family w:val="auto"/>
    <w:pitch w:val="default"/>
    <w:sig w:usb0="00000000" w:usb1="00000000" w:usb2="00000000" w:usb3="00000000" w:csb0="0004009F" w:csb1="DFD70000"/>
    <w:embedRegular r:id="rId9" w:fontKey="{64DD321C-C51E-49C5-AF5C-CB9BB4B9ACC9}"/>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10" w:fontKey="{95F0DB77-D2AA-4FB7-909C-8F2BD8DEF455}"/>
  </w:font>
  <w:font w:name="楷体">
    <w:panose1 w:val="02010609060101010101"/>
    <w:charset w:val="86"/>
    <w:family w:val="modern"/>
    <w:pitch w:val="default"/>
    <w:sig w:usb0="800002BF" w:usb1="38CF7CFA" w:usb2="00000016" w:usb3="00000000" w:csb0="00040001" w:csb1="00000000"/>
    <w:embedRegular r:id="rId11" w:fontKey="{0EBF6EDD-5C48-41DD-8748-5948FB762EFC}"/>
  </w:font>
  <w:font w:name="仿宋">
    <w:panose1 w:val="02010609060101010101"/>
    <w:charset w:val="86"/>
    <w:family w:val="modern"/>
    <w:pitch w:val="default"/>
    <w:sig w:usb0="800002BF" w:usb1="38CF7CFA" w:usb2="00000016" w:usb3="00000000" w:csb0="00040001" w:csb1="00000000"/>
    <w:embedRegular r:id="rId12" w:fontKey="{EBEA9AD1-0031-4502-8657-F67AB1FE404A}"/>
  </w:font>
  <w:font w:name="汉仪书宋二S">
    <w:altName w:val="宋体"/>
    <w:panose1 w:val="00000000000000000000"/>
    <w:charset w:val="00"/>
    <w:family w:val="auto"/>
    <w:pitch w:val="default"/>
    <w:sig w:usb0="00000000" w:usb1="00000000" w:usb2="00000000" w:usb3="00000000" w:csb0="00000000" w:csb1="00000000"/>
    <w:embedRegular r:id="rId13" w:fontKey="{1CAB057F-0BA5-4C69-93D2-6272DF0BFCE6}"/>
  </w:font>
  <w:font w:name="Cambria Math">
    <w:panose1 w:val="02040503050406030204"/>
    <w:charset w:val="00"/>
    <w:family w:val="auto"/>
    <w:pitch w:val="default"/>
    <w:sig w:usb0="E00006FF" w:usb1="420024FF" w:usb2="02000000" w:usb3="00000000" w:csb0="2000019F" w:csb1="00000000"/>
    <w:embedRegular r:id="rId14" w:fontKey="{C5A033BC-628D-4173-A2F9-843C776AA2FD}"/>
  </w:font>
  <w:font w:name="Kingsoft UE">
    <w:panose1 w:val="02000100010000000000"/>
    <w:charset w:val="00"/>
    <w:family w:val="auto"/>
    <w:pitch w:val="default"/>
    <w:sig w:usb0="00000001" w:usb1="00004000" w:usb2="00000000" w:usb3="00000000" w:csb0="00000001" w:csb1="00000000"/>
  </w:font>
  <w:font w:name="WPSEMBED1">
    <w:panose1 w:val="02010600040101010101"/>
    <w:charset w:val="86"/>
    <w:family w:val="auto"/>
    <w:pitch w:val="default"/>
    <w:sig w:usb0="00000287" w:usb1="080F0000" w:usb2="00000000" w:usb3="00000000" w:csb0="0004009F" w:csb1="DFD70000"/>
  </w:font>
  <w:font w:name="Wingdings">
    <w:panose1 w:val="05000000000000000000"/>
    <w:charset w:val="00"/>
    <w:family w:val="auto"/>
    <w:pitch w:val="default"/>
    <w:sig w:usb0="00000000" w:usb1="00000000" w:usb2="00000000" w:usb3="00000000" w:csb0="80000000" w:csb1="00000000"/>
    <w:embedRegular r:id="rId15" w:fontKey="{3B1C5389-78F7-4051-8FC2-F72D745439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4031F">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30EF">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DDA5D">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3DDA5D">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27EF8">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7A9D6">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D20BD">
    <w:pPr>
      <w:pStyle w:val="1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802CD2"/>
    <w:multiLevelType w:val="singleLevel"/>
    <w:tmpl w:val="B1802CD2"/>
    <w:lvl w:ilvl="0" w:tentative="0">
      <w:start w:val="1"/>
      <w:numFmt w:val="decimal"/>
      <w:lvlText w:val="%1."/>
      <w:lvlJc w:val="left"/>
      <w:pPr>
        <w:tabs>
          <w:tab w:val="left" w:pos="312"/>
        </w:tabs>
      </w:pPr>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6A7519F"/>
    <w:multiLevelType w:val="singleLevel"/>
    <w:tmpl w:val="C6A7519F"/>
    <w:lvl w:ilvl="0" w:tentative="0">
      <w:start w:val="2"/>
      <w:numFmt w:val="decimal"/>
      <w:lvlText w:val="%1."/>
      <w:lvlJc w:val="left"/>
      <w:pPr>
        <w:tabs>
          <w:tab w:val="left" w:pos="312"/>
        </w:tabs>
      </w:pPr>
    </w:lvl>
  </w:abstractNum>
  <w:abstractNum w:abstractNumId="3">
    <w:nsid w:val="CFD1B083"/>
    <w:multiLevelType w:val="singleLevel"/>
    <w:tmpl w:val="CFD1B083"/>
    <w:lvl w:ilvl="0" w:tentative="0">
      <w:start w:val="1"/>
      <w:numFmt w:val="decimal"/>
      <w:suff w:val="nothing"/>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78D0F2C"/>
    <w:multiLevelType w:val="singleLevel"/>
    <w:tmpl w:val="D78D0F2C"/>
    <w:lvl w:ilvl="0" w:tentative="0">
      <w:start w:val="4"/>
      <w:numFmt w:val="decimal"/>
      <w:lvlText w:val="%1."/>
      <w:lvlJc w:val="left"/>
      <w:pPr>
        <w:tabs>
          <w:tab w:val="left" w:pos="312"/>
        </w:tabs>
      </w:pPr>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18D9C015"/>
    <w:multiLevelType w:val="singleLevel"/>
    <w:tmpl w:val="18D9C015"/>
    <w:lvl w:ilvl="0" w:tentative="0">
      <w:start w:val="5"/>
      <w:numFmt w:val="decimal"/>
      <w:lvlText w:val="%1."/>
      <w:lvlJc w:val="left"/>
      <w:pPr>
        <w:tabs>
          <w:tab w:val="left" w:pos="312"/>
        </w:tabs>
      </w:pPr>
    </w:lvl>
  </w:abstractNum>
  <w:abstractNum w:abstractNumId="11">
    <w:nsid w:val="4120781C"/>
    <w:multiLevelType w:val="singleLevel"/>
    <w:tmpl w:val="4120781C"/>
    <w:lvl w:ilvl="0" w:tentative="0">
      <w:start w:val="2"/>
      <w:numFmt w:val="chineseCounting"/>
      <w:suff w:val="space"/>
      <w:lvlText w:val="第%1章"/>
      <w:lvlJc w:val="left"/>
      <w:rPr>
        <w:rFonts w:hint="eastAsia"/>
      </w:rPr>
    </w:lvl>
  </w:abstractNum>
  <w:abstractNum w:abstractNumId="12">
    <w:nsid w:val="693D09F6"/>
    <w:multiLevelType w:val="singleLevel"/>
    <w:tmpl w:val="693D09F6"/>
    <w:lvl w:ilvl="0" w:tentative="0">
      <w:start w:val="1"/>
      <w:numFmt w:val="decimal"/>
      <w:suff w:val="nothing"/>
      <w:lvlText w:val="%1、"/>
      <w:lvlJc w:val="left"/>
    </w:lvl>
  </w:abstractNum>
  <w:abstractNum w:abstractNumId="13">
    <w:nsid w:val="7A0F6431"/>
    <w:multiLevelType w:val="singleLevel"/>
    <w:tmpl w:val="7A0F6431"/>
    <w:lvl w:ilvl="0" w:tentative="0">
      <w:start w:val="1"/>
      <w:numFmt w:val="decimal"/>
      <w:suff w:val="space"/>
      <w:lvlText w:val="%1."/>
      <w:lvlJc w:val="left"/>
    </w:lvl>
  </w:abstractNum>
  <w:num w:numId="1">
    <w:abstractNumId w:val="10"/>
  </w:num>
  <w:num w:numId="2">
    <w:abstractNumId w:val="2"/>
  </w:num>
  <w:num w:numId="3">
    <w:abstractNumId w:val="5"/>
  </w:num>
  <w:num w:numId="4">
    <w:abstractNumId w:val="11"/>
  </w:num>
  <w:num w:numId="5">
    <w:abstractNumId w:val="0"/>
  </w:num>
  <w:num w:numId="6">
    <w:abstractNumId w:val="13"/>
  </w:num>
  <w:num w:numId="7">
    <w:abstractNumId w:val="4"/>
  </w:num>
  <w:num w:numId="8">
    <w:abstractNumId w:val="9"/>
  </w:num>
  <w:num w:numId="9">
    <w:abstractNumId w:val="7"/>
  </w:num>
  <w:num w:numId="10">
    <w:abstractNumId w:val="6"/>
  </w:num>
  <w:num w:numId="11">
    <w:abstractNumId w:val="1"/>
  </w:num>
  <w:num w:numId="12">
    <w:abstractNumId w:val="8"/>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iMDRmM2FhNTBjODA5MmY3NmM1ZmExNjk2YzIyYmQifQ=="/>
  </w:docVars>
  <w:rsids>
    <w:rsidRoot w:val="009912BF"/>
    <w:rsid w:val="003E7834"/>
    <w:rsid w:val="00410083"/>
    <w:rsid w:val="005D22BF"/>
    <w:rsid w:val="007B127D"/>
    <w:rsid w:val="008516B6"/>
    <w:rsid w:val="008B5F09"/>
    <w:rsid w:val="009912BF"/>
    <w:rsid w:val="009F31C0"/>
    <w:rsid w:val="00A110F6"/>
    <w:rsid w:val="00BC08DF"/>
    <w:rsid w:val="00CA1A60"/>
    <w:rsid w:val="00F52027"/>
    <w:rsid w:val="00FC36FC"/>
    <w:rsid w:val="020775B5"/>
    <w:rsid w:val="027158D6"/>
    <w:rsid w:val="02BD75DA"/>
    <w:rsid w:val="02E37041"/>
    <w:rsid w:val="02F76F90"/>
    <w:rsid w:val="03596927"/>
    <w:rsid w:val="037E6D6A"/>
    <w:rsid w:val="04B40F00"/>
    <w:rsid w:val="053A7E14"/>
    <w:rsid w:val="05C84C14"/>
    <w:rsid w:val="068E2766"/>
    <w:rsid w:val="06A42F8B"/>
    <w:rsid w:val="074237C5"/>
    <w:rsid w:val="07A02FAF"/>
    <w:rsid w:val="07A62D33"/>
    <w:rsid w:val="07AA45D1"/>
    <w:rsid w:val="097C3D4B"/>
    <w:rsid w:val="0A886720"/>
    <w:rsid w:val="0AD70E7E"/>
    <w:rsid w:val="0B2E5519"/>
    <w:rsid w:val="0B334206"/>
    <w:rsid w:val="0B82041E"/>
    <w:rsid w:val="0C045648"/>
    <w:rsid w:val="0C25170A"/>
    <w:rsid w:val="0CA535B9"/>
    <w:rsid w:val="0CCD7D93"/>
    <w:rsid w:val="0CE045F1"/>
    <w:rsid w:val="0D6C5DEA"/>
    <w:rsid w:val="0DA10224"/>
    <w:rsid w:val="0DFF0DA6"/>
    <w:rsid w:val="0E9143CD"/>
    <w:rsid w:val="0E927B6D"/>
    <w:rsid w:val="0E9658AF"/>
    <w:rsid w:val="0F423341"/>
    <w:rsid w:val="104A5DFD"/>
    <w:rsid w:val="10B46FA9"/>
    <w:rsid w:val="10C81F6C"/>
    <w:rsid w:val="11317B90"/>
    <w:rsid w:val="115B70CA"/>
    <w:rsid w:val="118250D8"/>
    <w:rsid w:val="11B97A45"/>
    <w:rsid w:val="11C41133"/>
    <w:rsid w:val="122338FE"/>
    <w:rsid w:val="129707D2"/>
    <w:rsid w:val="12DB4D48"/>
    <w:rsid w:val="12DF6EF5"/>
    <w:rsid w:val="130A061A"/>
    <w:rsid w:val="1387532F"/>
    <w:rsid w:val="138B18F3"/>
    <w:rsid w:val="147A0233"/>
    <w:rsid w:val="147C72F5"/>
    <w:rsid w:val="14D013EF"/>
    <w:rsid w:val="15543BBD"/>
    <w:rsid w:val="15824CFE"/>
    <w:rsid w:val="15CE1DD3"/>
    <w:rsid w:val="15CF6E68"/>
    <w:rsid w:val="165247B2"/>
    <w:rsid w:val="16640D3F"/>
    <w:rsid w:val="16775FC6"/>
    <w:rsid w:val="16C642B5"/>
    <w:rsid w:val="17045CE7"/>
    <w:rsid w:val="175D222E"/>
    <w:rsid w:val="176033D6"/>
    <w:rsid w:val="17947428"/>
    <w:rsid w:val="182E1DE5"/>
    <w:rsid w:val="18AD2173"/>
    <w:rsid w:val="18F7149C"/>
    <w:rsid w:val="18FF3760"/>
    <w:rsid w:val="19073D0B"/>
    <w:rsid w:val="19145D4E"/>
    <w:rsid w:val="191C4C03"/>
    <w:rsid w:val="192F0968"/>
    <w:rsid w:val="196F1151"/>
    <w:rsid w:val="19886652"/>
    <w:rsid w:val="19927560"/>
    <w:rsid w:val="19932576"/>
    <w:rsid w:val="19FA13E8"/>
    <w:rsid w:val="19FD67E3"/>
    <w:rsid w:val="1A111278"/>
    <w:rsid w:val="1A783166"/>
    <w:rsid w:val="1A835FFD"/>
    <w:rsid w:val="1A91517D"/>
    <w:rsid w:val="1AC4190E"/>
    <w:rsid w:val="1AD11A3F"/>
    <w:rsid w:val="1B2B07C0"/>
    <w:rsid w:val="1B2B55D1"/>
    <w:rsid w:val="1B3B69DE"/>
    <w:rsid w:val="1B5071DD"/>
    <w:rsid w:val="1B99253B"/>
    <w:rsid w:val="1C446D76"/>
    <w:rsid w:val="1C457EE1"/>
    <w:rsid w:val="1C576B8D"/>
    <w:rsid w:val="1D0B1216"/>
    <w:rsid w:val="1D49588D"/>
    <w:rsid w:val="1DD123A0"/>
    <w:rsid w:val="1DE85C97"/>
    <w:rsid w:val="1E560BB7"/>
    <w:rsid w:val="1EB12229"/>
    <w:rsid w:val="1ED037B1"/>
    <w:rsid w:val="1F0A0986"/>
    <w:rsid w:val="20313EC4"/>
    <w:rsid w:val="20377BC5"/>
    <w:rsid w:val="205B427C"/>
    <w:rsid w:val="20D52F78"/>
    <w:rsid w:val="20EA307F"/>
    <w:rsid w:val="21062C3B"/>
    <w:rsid w:val="21F506E7"/>
    <w:rsid w:val="2217240B"/>
    <w:rsid w:val="22645406"/>
    <w:rsid w:val="228C4BA7"/>
    <w:rsid w:val="238317C8"/>
    <w:rsid w:val="23977CA8"/>
    <w:rsid w:val="23BE3D7C"/>
    <w:rsid w:val="241A2687"/>
    <w:rsid w:val="24591E48"/>
    <w:rsid w:val="249F1927"/>
    <w:rsid w:val="25165DBD"/>
    <w:rsid w:val="2537582D"/>
    <w:rsid w:val="255816B9"/>
    <w:rsid w:val="26795443"/>
    <w:rsid w:val="269B4A87"/>
    <w:rsid w:val="26B15722"/>
    <w:rsid w:val="26E3183E"/>
    <w:rsid w:val="27340A99"/>
    <w:rsid w:val="27857666"/>
    <w:rsid w:val="27F31225"/>
    <w:rsid w:val="282A76E3"/>
    <w:rsid w:val="282F4953"/>
    <w:rsid w:val="28374904"/>
    <w:rsid w:val="28697DE4"/>
    <w:rsid w:val="286A1B29"/>
    <w:rsid w:val="286B2FBB"/>
    <w:rsid w:val="28773C04"/>
    <w:rsid w:val="290C07F0"/>
    <w:rsid w:val="29233D8C"/>
    <w:rsid w:val="294C6E3F"/>
    <w:rsid w:val="29511A79"/>
    <w:rsid w:val="29674726"/>
    <w:rsid w:val="299B42AD"/>
    <w:rsid w:val="299B5174"/>
    <w:rsid w:val="299B6018"/>
    <w:rsid w:val="2A4159B3"/>
    <w:rsid w:val="2A773092"/>
    <w:rsid w:val="2B271F78"/>
    <w:rsid w:val="2B2C517A"/>
    <w:rsid w:val="2B9D6077"/>
    <w:rsid w:val="2C923C86"/>
    <w:rsid w:val="2CD60A30"/>
    <w:rsid w:val="2D6379C6"/>
    <w:rsid w:val="2D772391"/>
    <w:rsid w:val="2DDF0C8E"/>
    <w:rsid w:val="2E3505AB"/>
    <w:rsid w:val="2F0957D2"/>
    <w:rsid w:val="2F0E1D56"/>
    <w:rsid w:val="2F1122A1"/>
    <w:rsid w:val="2F34625A"/>
    <w:rsid w:val="2FE37DD1"/>
    <w:rsid w:val="2FE73D65"/>
    <w:rsid w:val="30185CCC"/>
    <w:rsid w:val="30611BF2"/>
    <w:rsid w:val="309B005F"/>
    <w:rsid w:val="30BC6FA0"/>
    <w:rsid w:val="3106064E"/>
    <w:rsid w:val="31892E5A"/>
    <w:rsid w:val="318A2BFA"/>
    <w:rsid w:val="31D15DD7"/>
    <w:rsid w:val="320F4EAD"/>
    <w:rsid w:val="32431552"/>
    <w:rsid w:val="33013AD0"/>
    <w:rsid w:val="33313F09"/>
    <w:rsid w:val="335D7E9A"/>
    <w:rsid w:val="33A27811"/>
    <w:rsid w:val="33D23393"/>
    <w:rsid w:val="33E323D5"/>
    <w:rsid w:val="33EC7B9C"/>
    <w:rsid w:val="33F24C10"/>
    <w:rsid w:val="34312E80"/>
    <w:rsid w:val="34C420B8"/>
    <w:rsid w:val="35171A6E"/>
    <w:rsid w:val="35E14B31"/>
    <w:rsid w:val="367D7A56"/>
    <w:rsid w:val="36D93CDC"/>
    <w:rsid w:val="372C02AF"/>
    <w:rsid w:val="37683FD3"/>
    <w:rsid w:val="377F4022"/>
    <w:rsid w:val="379E11AD"/>
    <w:rsid w:val="37B5084B"/>
    <w:rsid w:val="38F42006"/>
    <w:rsid w:val="392457BF"/>
    <w:rsid w:val="394A2C6F"/>
    <w:rsid w:val="396F26D5"/>
    <w:rsid w:val="3AAB01D6"/>
    <w:rsid w:val="3AEB6DC5"/>
    <w:rsid w:val="3B563C47"/>
    <w:rsid w:val="3BBB7E54"/>
    <w:rsid w:val="3BFB0995"/>
    <w:rsid w:val="3C014D7C"/>
    <w:rsid w:val="3C5F795A"/>
    <w:rsid w:val="3D237B17"/>
    <w:rsid w:val="3D2F770D"/>
    <w:rsid w:val="3D6F0EF6"/>
    <w:rsid w:val="3D824F11"/>
    <w:rsid w:val="3DBB796A"/>
    <w:rsid w:val="3E3F21FB"/>
    <w:rsid w:val="3E7711F0"/>
    <w:rsid w:val="3F233941"/>
    <w:rsid w:val="3F2F422E"/>
    <w:rsid w:val="3F7D51EF"/>
    <w:rsid w:val="3FFC73EA"/>
    <w:rsid w:val="40267F92"/>
    <w:rsid w:val="40290875"/>
    <w:rsid w:val="40CA6161"/>
    <w:rsid w:val="412D4776"/>
    <w:rsid w:val="415A3F89"/>
    <w:rsid w:val="41851101"/>
    <w:rsid w:val="419D24D5"/>
    <w:rsid w:val="42004812"/>
    <w:rsid w:val="42334BE8"/>
    <w:rsid w:val="42DC0DDB"/>
    <w:rsid w:val="42E47C90"/>
    <w:rsid w:val="43930F2F"/>
    <w:rsid w:val="43A30E32"/>
    <w:rsid w:val="444478BD"/>
    <w:rsid w:val="44775260"/>
    <w:rsid w:val="44914D13"/>
    <w:rsid w:val="44E57045"/>
    <w:rsid w:val="451C094F"/>
    <w:rsid w:val="457A46AC"/>
    <w:rsid w:val="45D95AA6"/>
    <w:rsid w:val="46386C71"/>
    <w:rsid w:val="4781697E"/>
    <w:rsid w:val="48185B90"/>
    <w:rsid w:val="484A4A39"/>
    <w:rsid w:val="484D7F26"/>
    <w:rsid w:val="486A7082"/>
    <w:rsid w:val="48825F81"/>
    <w:rsid w:val="48DE35FD"/>
    <w:rsid w:val="49155047"/>
    <w:rsid w:val="49AA1FFB"/>
    <w:rsid w:val="49AD6E5D"/>
    <w:rsid w:val="4A844511"/>
    <w:rsid w:val="4AB83EDC"/>
    <w:rsid w:val="4ACA30B2"/>
    <w:rsid w:val="4B647BC0"/>
    <w:rsid w:val="4B6D57C6"/>
    <w:rsid w:val="4B746B01"/>
    <w:rsid w:val="4C1B08E9"/>
    <w:rsid w:val="4C381340"/>
    <w:rsid w:val="4C6E066B"/>
    <w:rsid w:val="4C7B025D"/>
    <w:rsid w:val="4C8449BE"/>
    <w:rsid w:val="4D0660AD"/>
    <w:rsid w:val="4D106251"/>
    <w:rsid w:val="4D53687A"/>
    <w:rsid w:val="4D5F0F87"/>
    <w:rsid w:val="4D7367E0"/>
    <w:rsid w:val="4DDC3BFE"/>
    <w:rsid w:val="4DE752A0"/>
    <w:rsid w:val="4DF72F6D"/>
    <w:rsid w:val="4DFF1E22"/>
    <w:rsid w:val="4E044988"/>
    <w:rsid w:val="4E685C19"/>
    <w:rsid w:val="4E934B5A"/>
    <w:rsid w:val="4EA417F5"/>
    <w:rsid w:val="4ED908C5"/>
    <w:rsid w:val="4F08489B"/>
    <w:rsid w:val="4F9053BD"/>
    <w:rsid w:val="50025C4F"/>
    <w:rsid w:val="50E14F58"/>
    <w:rsid w:val="514167CB"/>
    <w:rsid w:val="516840D8"/>
    <w:rsid w:val="51891C71"/>
    <w:rsid w:val="51BB5AF2"/>
    <w:rsid w:val="51E101BC"/>
    <w:rsid w:val="51E167FD"/>
    <w:rsid w:val="520A60BA"/>
    <w:rsid w:val="522A36FE"/>
    <w:rsid w:val="522B185A"/>
    <w:rsid w:val="526132D3"/>
    <w:rsid w:val="52AA2723"/>
    <w:rsid w:val="52CF270B"/>
    <w:rsid w:val="53234805"/>
    <w:rsid w:val="5346675E"/>
    <w:rsid w:val="543D5452"/>
    <w:rsid w:val="54641154"/>
    <w:rsid w:val="548D7217"/>
    <w:rsid w:val="549611E3"/>
    <w:rsid w:val="54C17E31"/>
    <w:rsid w:val="55202DAA"/>
    <w:rsid w:val="55236D3E"/>
    <w:rsid w:val="5551264C"/>
    <w:rsid w:val="558A3D0F"/>
    <w:rsid w:val="560D059A"/>
    <w:rsid w:val="563D798B"/>
    <w:rsid w:val="567D7F33"/>
    <w:rsid w:val="56B33F29"/>
    <w:rsid w:val="56BD287A"/>
    <w:rsid w:val="56CA25C3"/>
    <w:rsid w:val="56CD6F61"/>
    <w:rsid w:val="56D531A7"/>
    <w:rsid w:val="56F32DFB"/>
    <w:rsid w:val="570A7B55"/>
    <w:rsid w:val="5758593D"/>
    <w:rsid w:val="57817703"/>
    <w:rsid w:val="578F2469"/>
    <w:rsid w:val="57B328CF"/>
    <w:rsid w:val="57BE7751"/>
    <w:rsid w:val="57D8638F"/>
    <w:rsid w:val="58021220"/>
    <w:rsid w:val="585520B5"/>
    <w:rsid w:val="585F1BEA"/>
    <w:rsid w:val="58F87DB1"/>
    <w:rsid w:val="59E15DDD"/>
    <w:rsid w:val="5B172EA1"/>
    <w:rsid w:val="5B8A5421"/>
    <w:rsid w:val="5BE42051"/>
    <w:rsid w:val="5C3F0454"/>
    <w:rsid w:val="5CC22A11"/>
    <w:rsid w:val="5D064F7B"/>
    <w:rsid w:val="5E4B06C0"/>
    <w:rsid w:val="5ECF6C79"/>
    <w:rsid w:val="5EDA221B"/>
    <w:rsid w:val="5EF157B7"/>
    <w:rsid w:val="5F0279C4"/>
    <w:rsid w:val="5F100333"/>
    <w:rsid w:val="5F66035E"/>
    <w:rsid w:val="5FB94527"/>
    <w:rsid w:val="5FDB09F9"/>
    <w:rsid w:val="6021049F"/>
    <w:rsid w:val="60294CCB"/>
    <w:rsid w:val="606154AE"/>
    <w:rsid w:val="60AF1A27"/>
    <w:rsid w:val="60AF1B57"/>
    <w:rsid w:val="60E541C2"/>
    <w:rsid w:val="611E5F66"/>
    <w:rsid w:val="613E1D7A"/>
    <w:rsid w:val="619C1D31"/>
    <w:rsid w:val="61AA765E"/>
    <w:rsid w:val="61BA27D8"/>
    <w:rsid w:val="63E73A4D"/>
    <w:rsid w:val="64526567"/>
    <w:rsid w:val="645421EC"/>
    <w:rsid w:val="645E6B5D"/>
    <w:rsid w:val="6489479F"/>
    <w:rsid w:val="64961704"/>
    <w:rsid w:val="64D8544F"/>
    <w:rsid w:val="65B5753E"/>
    <w:rsid w:val="66244F63"/>
    <w:rsid w:val="664F5401"/>
    <w:rsid w:val="6668631D"/>
    <w:rsid w:val="66861BE0"/>
    <w:rsid w:val="66C42C7C"/>
    <w:rsid w:val="66D50044"/>
    <w:rsid w:val="66E14363"/>
    <w:rsid w:val="66F0051F"/>
    <w:rsid w:val="67010066"/>
    <w:rsid w:val="6731395C"/>
    <w:rsid w:val="67AD4A47"/>
    <w:rsid w:val="67DB3F34"/>
    <w:rsid w:val="6809591F"/>
    <w:rsid w:val="682C32C2"/>
    <w:rsid w:val="68562C6A"/>
    <w:rsid w:val="694A6A9A"/>
    <w:rsid w:val="69877BE5"/>
    <w:rsid w:val="69A00505"/>
    <w:rsid w:val="69AD6DFC"/>
    <w:rsid w:val="69DF4B8A"/>
    <w:rsid w:val="6A8C2446"/>
    <w:rsid w:val="6AA87AF5"/>
    <w:rsid w:val="6B6D2669"/>
    <w:rsid w:val="6C0E1756"/>
    <w:rsid w:val="6C375151"/>
    <w:rsid w:val="6CA83E02"/>
    <w:rsid w:val="6D4C586B"/>
    <w:rsid w:val="6D512242"/>
    <w:rsid w:val="6D54763D"/>
    <w:rsid w:val="6D921787"/>
    <w:rsid w:val="6DD10C8D"/>
    <w:rsid w:val="6E703680"/>
    <w:rsid w:val="6E795F0E"/>
    <w:rsid w:val="6EDE7BF5"/>
    <w:rsid w:val="6EE164F8"/>
    <w:rsid w:val="6EF4635E"/>
    <w:rsid w:val="6F3A2274"/>
    <w:rsid w:val="70823091"/>
    <w:rsid w:val="70CF6549"/>
    <w:rsid w:val="70D87380"/>
    <w:rsid w:val="70E226E1"/>
    <w:rsid w:val="711D2492"/>
    <w:rsid w:val="716C54A4"/>
    <w:rsid w:val="717B1E20"/>
    <w:rsid w:val="71C27341"/>
    <w:rsid w:val="7207230D"/>
    <w:rsid w:val="725429B8"/>
    <w:rsid w:val="72745D83"/>
    <w:rsid w:val="729A5612"/>
    <w:rsid w:val="72D64F7F"/>
    <w:rsid w:val="735E1215"/>
    <w:rsid w:val="73C776DC"/>
    <w:rsid w:val="73E43A44"/>
    <w:rsid w:val="755B3323"/>
    <w:rsid w:val="756338CE"/>
    <w:rsid w:val="75AD3D8E"/>
    <w:rsid w:val="75B86DA1"/>
    <w:rsid w:val="75EF140A"/>
    <w:rsid w:val="76071CD0"/>
    <w:rsid w:val="766138C9"/>
    <w:rsid w:val="76AB5993"/>
    <w:rsid w:val="76D81F1A"/>
    <w:rsid w:val="770245AD"/>
    <w:rsid w:val="770A5CF5"/>
    <w:rsid w:val="777A3AEA"/>
    <w:rsid w:val="77BA09E4"/>
    <w:rsid w:val="77DF6B8A"/>
    <w:rsid w:val="77F71C38"/>
    <w:rsid w:val="78146FC1"/>
    <w:rsid w:val="78662E3F"/>
    <w:rsid w:val="786F2A50"/>
    <w:rsid w:val="790916FD"/>
    <w:rsid w:val="7983697E"/>
    <w:rsid w:val="79E04313"/>
    <w:rsid w:val="7A37631C"/>
    <w:rsid w:val="7B2F680A"/>
    <w:rsid w:val="7BDE1544"/>
    <w:rsid w:val="7C9537CE"/>
    <w:rsid w:val="7D036CDF"/>
    <w:rsid w:val="7D2C4132"/>
    <w:rsid w:val="7D735831"/>
    <w:rsid w:val="7DD87E16"/>
    <w:rsid w:val="7DDB7E5A"/>
    <w:rsid w:val="7E117254"/>
    <w:rsid w:val="7E160612"/>
    <w:rsid w:val="7EBD660F"/>
    <w:rsid w:val="7F076C05"/>
    <w:rsid w:val="7F450D82"/>
    <w:rsid w:val="7F8C0EB8"/>
    <w:rsid w:val="7FD34D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99" w:semiHidden="0"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7"/>
    <w:qFormat/>
    <w:uiPriority w:val="99"/>
    <w:pPr>
      <w:keepNext/>
      <w:keepLines/>
      <w:spacing w:before="340" w:after="330" w:line="578" w:lineRule="auto"/>
      <w:jc w:val="center"/>
      <w:outlineLvl w:val="0"/>
    </w:pPr>
    <w:rPr>
      <w:rFonts w:ascii="Calibri" w:hAnsi="Calibri" w:eastAsia="黑体" w:cs="Calibri"/>
      <w:b/>
      <w:bCs/>
      <w:kern w:val="44"/>
      <w:sz w:val="44"/>
      <w:szCs w:val="44"/>
    </w:rPr>
  </w:style>
  <w:style w:type="paragraph" w:styleId="3">
    <w:name w:val="heading 2"/>
    <w:basedOn w:val="1"/>
    <w:next w:val="1"/>
    <w:link w:val="37"/>
    <w:qFormat/>
    <w:uiPriority w:val="99"/>
    <w:pPr>
      <w:keepNext/>
      <w:keepLines/>
      <w:spacing w:before="260" w:after="260" w:line="416" w:lineRule="auto"/>
      <w:jc w:val="center"/>
      <w:outlineLvl w:val="1"/>
    </w:pPr>
    <w:rPr>
      <w:rFonts w:ascii="Arial" w:hAnsi="Arial" w:eastAsia="黑体" w:cs="Arial"/>
      <w:b/>
      <w:bCs/>
      <w:sz w:val="36"/>
      <w:szCs w:val="36"/>
    </w:rPr>
  </w:style>
  <w:style w:type="paragraph" w:styleId="4">
    <w:name w:val="heading 3"/>
    <w:basedOn w:val="1"/>
    <w:next w:val="1"/>
    <w:link w:val="38"/>
    <w:qFormat/>
    <w:uiPriority w:val="99"/>
    <w:pPr>
      <w:keepNext/>
      <w:keepLines/>
      <w:spacing w:line="500" w:lineRule="exact"/>
      <w:ind w:firstLine="480" w:firstLineChars="200"/>
      <w:outlineLvl w:val="2"/>
    </w:pPr>
    <w:rPr>
      <w:rFonts w:ascii="Calibri" w:hAnsi="Calibri" w:eastAsia="黑体" w:cs="Calibri"/>
      <w:sz w:val="24"/>
      <w:szCs w:val="24"/>
    </w:rPr>
  </w:style>
  <w:style w:type="paragraph" w:styleId="5">
    <w:name w:val="heading 4"/>
    <w:basedOn w:val="1"/>
    <w:next w:val="1"/>
    <w:link w:val="39"/>
    <w:qFormat/>
    <w:uiPriority w:val="99"/>
    <w:pPr>
      <w:keepNext/>
      <w:keepLines/>
      <w:spacing w:line="360" w:lineRule="auto"/>
      <w:outlineLvl w:val="3"/>
    </w:pPr>
    <w:rPr>
      <w:rFonts w:ascii="Arial" w:hAnsi="Arial"/>
      <w:b/>
      <w:bCs/>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ind w:firstLine="420" w:firstLineChars="200"/>
    </w:pPr>
    <w:rPr>
      <w:rFonts w:ascii="Calibri" w:hAnsi="Calibri" w:cs="Calibri"/>
    </w:rPr>
  </w:style>
  <w:style w:type="paragraph" w:styleId="7">
    <w:name w:val="Body Text 3"/>
    <w:basedOn w:val="1"/>
    <w:link w:val="40"/>
    <w:qFormat/>
    <w:uiPriority w:val="99"/>
    <w:rPr>
      <w:rFonts w:ascii="宋体" w:hAnsi="Calibri" w:cs="宋体"/>
      <w:sz w:val="24"/>
      <w:szCs w:val="24"/>
    </w:rPr>
  </w:style>
  <w:style w:type="paragraph" w:styleId="8">
    <w:name w:val="Body Text"/>
    <w:basedOn w:val="1"/>
    <w:next w:val="1"/>
    <w:link w:val="41"/>
    <w:unhideWhenUsed/>
    <w:qFormat/>
    <w:uiPriority w:val="99"/>
    <w:pPr>
      <w:spacing w:after="120"/>
    </w:pPr>
  </w:style>
  <w:style w:type="paragraph" w:styleId="9">
    <w:name w:val="Body Text Indent"/>
    <w:basedOn w:val="1"/>
    <w:next w:val="10"/>
    <w:link w:val="42"/>
    <w:qFormat/>
    <w:uiPriority w:val="99"/>
    <w:pPr>
      <w:spacing w:after="120"/>
      <w:ind w:left="420" w:leftChars="200"/>
    </w:pPr>
    <w:rPr>
      <w:rFonts w:ascii="Calibri" w:hAnsi="Calibri" w:cs="Calibri"/>
    </w:rPr>
  </w:style>
  <w:style w:type="paragraph" w:styleId="10">
    <w:name w:val="envelope return"/>
    <w:basedOn w:val="1"/>
    <w:qFormat/>
    <w:uiPriority w:val="0"/>
    <w:pPr>
      <w:widowControl w:val="0"/>
      <w:adjustRightInd/>
      <w:spacing w:after="0"/>
      <w:jc w:val="both"/>
    </w:pPr>
    <w:rPr>
      <w:rFonts w:ascii="Arial" w:hAnsi="Arial" w:eastAsia="宋体"/>
      <w:kern w:val="2"/>
      <w:sz w:val="21"/>
      <w:szCs w:val="21"/>
    </w:rPr>
  </w:style>
  <w:style w:type="paragraph" w:styleId="11">
    <w:name w:val="Plain Text"/>
    <w:basedOn w:val="1"/>
    <w:link w:val="43"/>
    <w:qFormat/>
    <w:uiPriority w:val="99"/>
    <w:rPr>
      <w:rFonts w:ascii="宋体" w:hAnsi="Courier New" w:cs="宋体"/>
      <w:kern w:val="0"/>
      <w:sz w:val="20"/>
      <w:szCs w:val="20"/>
    </w:rPr>
  </w:style>
  <w:style w:type="paragraph" w:styleId="12">
    <w:name w:val="Balloon Text"/>
    <w:basedOn w:val="1"/>
    <w:link w:val="44"/>
    <w:semiHidden/>
    <w:unhideWhenUsed/>
    <w:qFormat/>
    <w:uiPriority w:val="99"/>
    <w:rPr>
      <w:sz w:val="18"/>
      <w:szCs w:val="18"/>
    </w:rPr>
  </w:style>
  <w:style w:type="paragraph" w:styleId="13">
    <w:name w:val="footer"/>
    <w:basedOn w:val="1"/>
    <w:link w:val="35"/>
    <w:unhideWhenUsed/>
    <w:qFormat/>
    <w:uiPriority w:val="99"/>
    <w:pPr>
      <w:tabs>
        <w:tab w:val="center" w:pos="4153"/>
        <w:tab w:val="right" w:pos="8306"/>
      </w:tabs>
      <w:snapToGrid w:val="0"/>
      <w:jc w:val="left"/>
    </w:pPr>
    <w:rPr>
      <w:sz w:val="18"/>
      <w:szCs w:val="18"/>
    </w:rPr>
  </w:style>
  <w:style w:type="paragraph" w:styleId="1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List"/>
    <w:basedOn w:val="1"/>
    <w:autoRedefine/>
    <w:qFormat/>
    <w:uiPriority w:val="99"/>
    <w:pPr>
      <w:adjustRightInd w:val="0"/>
      <w:spacing w:line="360" w:lineRule="atLeast"/>
      <w:ind w:left="200" w:hanging="200" w:hangingChars="200"/>
      <w:jc w:val="left"/>
      <w:textAlignment w:val="baseline"/>
    </w:pPr>
    <w:rPr>
      <w:kern w:val="0"/>
      <w:sz w:val="24"/>
    </w:rPr>
  </w:style>
  <w:style w:type="paragraph" w:styleId="16">
    <w:name w:val="List 5"/>
    <w:basedOn w:val="1"/>
    <w:qFormat/>
    <w:uiPriority w:val="0"/>
    <w:pPr>
      <w:ind w:left="100" w:leftChars="800" w:hanging="200" w:hangingChars="200"/>
    </w:pPr>
  </w:style>
  <w:style w:type="paragraph" w:styleId="17">
    <w:name w:val="Body Text 2"/>
    <w:basedOn w:val="1"/>
    <w:next w:val="8"/>
    <w:qFormat/>
    <w:uiPriority w:val="0"/>
    <w:pPr>
      <w:spacing w:after="120" w:line="480" w:lineRule="auto"/>
    </w:pPr>
  </w:style>
  <w:style w:type="paragraph" w:styleId="1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Body Text First Indent"/>
    <w:basedOn w:val="8"/>
    <w:next w:val="22"/>
    <w:link w:val="45"/>
    <w:qFormat/>
    <w:uiPriority w:val="99"/>
    <w:pPr>
      <w:ind w:firstLine="360"/>
    </w:pPr>
    <w:rPr>
      <w:rFonts w:ascii="Calibri" w:hAnsi="Calibri" w:cs="Calibri"/>
    </w:rPr>
  </w:style>
  <w:style w:type="paragraph" w:styleId="22">
    <w:name w:val="Body Text First Indent 2"/>
    <w:basedOn w:val="9"/>
    <w:next w:val="1"/>
    <w:link w:val="46"/>
    <w:qFormat/>
    <w:uiPriority w:val="99"/>
    <w:pPr>
      <w:adjustRightInd w:val="0"/>
      <w:ind w:left="0" w:leftChars="0"/>
    </w:p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FollowedHyperlink"/>
    <w:basedOn w:val="25"/>
    <w:unhideWhenUsed/>
    <w:qFormat/>
    <w:uiPriority w:val="99"/>
    <w:rPr>
      <w:color w:val="333333"/>
      <w:u w:val="none"/>
    </w:rPr>
  </w:style>
  <w:style w:type="character" w:styleId="27">
    <w:name w:val="Emphasis"/>
    <w:basedOn w:val="25"/>
    <w:qFormat/>
    <w:uiPriority w:val="20"/>
  </w:style>
  <w:style w:type="character" w:styleId="28">
    <w:name w:val="Hyperlink"/>
    <w:basedOn w:val="25"/>
    <w:qFormat/>
    <w:uiPriority w:val="99"/>
    <w:rPr>
      <w:color w:val="000000"/>
      <w:u w:val="none"/>
    </w:rPr>
  </w:style>
  <w:style w:type="paragraph" w:customStyle="1" w:styleId="2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0">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31">
    <w:name w:val="Default"/>
    <w:next w:val="32"/>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2">
    <w:name w:val="大标题"/>
    <w:basedOn w:val="1"/>
    <w:next w:val="22"/>
    <w:autoRedefine/>
    <w:qFormat/>
    <w:uiPriority w:val="0"/>
    <w:pPr>
      <w:widowControl w:val="0"/>
      <w:spacing w:after="0" w:line="240" w:lineRule="auto"/>
      <w:ind w:firstLine="0" w:firstLineChars="0"/>
      <w:jc w:val="center"/>
    </w:pPr>
    <w:rPr>
      <w:rFonts w:ascii="@仿宋_GB2312" w:hAnsi="@仿宋_GB2312" w:eastAsia="华文中宋"/>
      <w:b/>
      <w:sz w:val="28"/>
      <w:szCs w:val="24"/>
    </w:rPr>
  </w:style>
  <w:style w:type="paragraph" w:customStyle="1" w:styleId="33">
    <w:name w:val="正文缩进1"/>
    <w:basedOn w:val="1"/>
    <w:qFormat/>
    <w:uiPriority w:val="0"/>
    <w:pPr>
      <w:ind w:firstLine="420"/>
    </w:pPr>
    <w:rPr>
      <w:szCs w:val="20"/>
    </w:rPr>
  </w:style>
  <w:style w:type="character" w:customStyle="1" w:styleId="34">
    <w:name w:val="页眉 字符"/>
    <w:basedOn w:val="25"/>
    <w:link w:val="14"/>
    <w:qFormat/>
    <w:uiPriority w:val="99"/>
    <w:rPr>
      <w:sz w:val="18"/>
      <w:szCs w:val="18"/>
    </w:rPr>
  </w:style>
  <w:style w:type="character" w:customStyle="1" w:styleId="35">
    <w:name w:val="页脚 字符"/>
    <w:basedOn w:val="25"/>
    <w:link w:val="13"/>
    <w:qFormat/>
    <w:uiPriority w:val="99"/>
    <w:rPr>
      <w:sz w:val="18"/>
      <w:szCs w:val="18"/>
    </w:rPr>
  </w:style>
  <w:style w:type="character" w:customStyle="1" w:styleId="36">
    <w:name w:val="标题 1 Char"/>
    <w:basedOn w:val="25"/>
    <w:qFormat/>
    <w:uiPriority w:val="99"/>
    <w:rPr>
      <w:rFonts w:ascii="Calibri" w:hAnsi="Calibri" w:eastAsia="黑体" w:cs="Calibri"/>
      <w:b/>
      <w:bCs/>
      <w:kern w:val="44"/>
      <w:sz w:val="44"/>
      <w:szCs w:val="44"/>
    </w:rPr>
  </w:style>
  <w:style w:type="character" w:customStyle="1" w:styleId="37">
    <w:name w:val="标题 2 字符"/>
    <w:basedOn w:val="25"/>
    <w:link w:val="3"/>
    <w:qFormat/>
    <w:uiPriority w:val="99"/>
    <w:rPr>
      <w:rFonts w:ascii="Arial" w:hAnsi="Arial" w:eastAsia="黑体" w:cs="Arial"/>
      <w:b/>
      <w:bCs/>
      <w:sz w:val="36"/>
      <w:szCs w:val="36"/>
    </w:rPr>
  </w:style>
  <w:style w:type="character" w:customStyle="1" w:styleId="38">
    <w:name w:val="标题 3 字符"/>
    <w:basedOn w:val="25"/>
    <w:link w:val="4"/>
    <w:qFormat/>
    <w:uiPriority w:val="99"/>
    <w:rPr>
      <w:rFonts w:ascii="Calibri" w:hAnsi="Calibri" w:eastAsia="黑体" w:cs="Calibri"/>
      <w:sz w:val="24"/>
      <w:szCs w:val="24"/>
    </w:rPr>
  </w:style>
  <w:style w:type="character" w:customStyle="1" w:styleId="39">
    <w:name w:val="标题 4 字符"/>
    <w:basedOn w:val="25"/>
    <w:link w:val="5"/>
    <w:qFormat/>
    <w:uiPriority w:val="99"/>
    <w:rPr>
      <w:rFonts w:ascii="Arial" w:hAnsi="Arial" w:eastAsia="宋体" w:cs="Times New Roman"/>
      <w:b/>
      <w:bCs/>
      <w:szCs w:val="21"/>
    </w:rPr>
  </w:style>
  <w:style w:type="character" w:customStyle="1" w:styleId="40">
    <w:name w:val="正文文本 3 字符"/>
    <w:basedOn w:val="25"/>
    <w:link w:val="7"/>
    <w:qFormat/>
    <w:uiPriority w:val="99"/>
    <w:rPr>
      <w:rFonts w:ascii="宋体" w:hAnsi="Calibri" w:eastAsia="宋体" w:cs="宋体"/>
      <w:sz w:val="24"/>
      <w:szCs w:val="24"/>
    </w:rPr>
  </w:style>
  <w:style w:type="character" w:customStyle="1" w:styleId="41">
    <w:name w:val="正文文本 字符"/>
    <w:basedOn w:val="25"/>
    <w:link w:val="8"/>
    <w:qFormat/>
    <w:uiPriority w:val="99"/>
    <w:rPr>
      <w:rFonts w:ascii="Times New Roman" w:hAnsi="Times New Roman" w:eastAsia="宋体" w:cs="Times New Roman"/>
      <w:szCs w:val="21"/>
    </w:rPr>
  </w:style>
  <w:style w:type="character" w:customStyle="1" w:styleId="42">
    <w:name w:val="正文文本缩进 字符"/>
    <w:basedOn w:val="25"/>
    <w:link w:val="9"/>
    <w:qFormat/>
    <w:uiPriority w:val="99"/>
    <w:rPr>
      <w:rFonts w:ascii="Calibri" w:hAnsi="Calibri" w:eastAsia="宋体" w:cs="Calibri"/>
      <w:szCs w:val="21"/>
    </w:rPr>
  </w:style>
  <w:style w:type="character" w:customStyle="1" w:styleId="43">
    <w:name w:val="纯文本 字符"/>
    <w:basedOn w:val="25"/>
    <w:link w:val="11"/>
    <w:qFormat/>
    <w:uiPriority w:val="99"/>
    <w:rPr>
      <w:rFonts w:ascii="宋体" w:hAnsi="Courier New" w:eastAsia="宋体" w:cs="宋体"/>
      <w:kern w:val="0"/>
      <w:sz w:val="20"/>
      <w:szCs w:val="20"/>
    </w:rPr>
  </w:style>
  <w:style w:type="character" w:customStyle="1" w:styleId="44">
    <w:name w:val="批注框文本 字符"/>
    <w:basedOn w:val="25"/>
    <w:link w:val="12"/>
    <w:semiHidden/>
    <w:qFormat/>
    <w:uiPriority w:val="99"/>
    <w:rPr>
      <w:rFonts w:ascii="Times New Roman" w:hAnsi="Times New Roman" w:eastAsia="宋体" w:cs="Times New Roman"/>
      <w:sz w:val="18"/>
      <w:szCs w:val="18"/>
    </w:rPr>
  </w:style>
  <w:style w:type="character" w:customStyle="1" w:styleId="45">
    <w:name w:val="正文文本首行缩进 字符"/>
    <w:basedOn w:val="41"/>
    <w:link w:val="21"/>
    <w:qFormat/>
    <w:uiPriority w:val="99"/>
    <w:rPr>
      <w:rFonts w:ascii="Calibri" w:hAnsi="Calibri" w:eastAsia="宋体" w:cs="Calibri"/>
      <w:szCs w:val="21"/>
    </w:rPr>
  </w:style>
  <w:style w:type="character" w:customStyle="1" w:styleId="46">
    <w:name w:val="正文文本首行缩进 2 字符"/>
    <w:basedOn w:val="42"/>
    <w:link w:val="22"/>
    <w:qFormat/>
    <w:uiPriority w:val="99"/>
    <w:rPr>
      <w:rFonts w:ascii="Calibri" w:hAnsi="Calibri" w:eastAsia="宋体" w:cs="Calibri"/>
      <w:szCs w:val="21"/>
    </w:rPr>
  </w:style>
  <w:style w:type="character" w:customStyle="1" w:styleId="47">
    <w:name w:val="15"/>
    <w:qFormat/>
    <w:uiPriority w:val="99"/>
    <w:rPr>
      <w:rFonts w:ascii="黑体" w:hAnsi="宋体" w:eastAsia="楷体_GB2312" w:cs="黑体"/>
      <w:b/>
      <w:bCs/>
      <w:kern w:val="44"/>
      <w:sz w:val="44"/>
      <w:szCs w:val="44"/>
    </w:rPr>
  </w:style>
  <w:style w:type="paragraph" w:customStyle="1" w:styleId="48">
    <w:name w:val="样式1"/>
    <w:basedOn w:val="1"/>
    <w:next w:val="5"/>
    <w:qFormat/>
    <w:uiPriority w:val="99"/>
    <w:pPr>
      <w:tabs>
        <w:tab w:val="left" w:pos="709"/>
      </w:tabs>
      <w:adjustRightInd w:val="0"/>
      <w:ind w:left="709" w:hanging="709"/>
      <w:textAlignment w:val="baseline"/>
    </w:pPr>
    <w:rPr>
      <w:rFonts w:ascii="宋体" w:hAnsi="宋体" w:cs="宋体"/>
      <w:kern w:val="0"/>
    </w:rPr>
  </w:style>
  <w:style w:type="paragraph" w:customStyle="1" w:styleId="49">
    <w:name w:val="WPSOffice手动目录 2"/>
    <w:qFormat/>
    <w:uiPriority w:val="99"/>
    <w:pPr>
      <w:ind w:left="200" w:leftChars="200"/>
    </w:pPr>
    <w:rPr>
      <w:rFonts w:ascii="Times New Roman" w:hAnsi="Times New Roman" w:eastAsia="宋体" w:cs="Times New Roman"/>
      <w:lang w:val="en-US" w:eastAsia="zh-CN" w:bidi="ar-SA"/>
    </w:rPr>
  </w:style>
  <w:style w:type="paragraph" w:customStyle="1" w:styleId="50">
    <w:name w:val="无间隔1"/>
    <w:basedOn w:val="1"/>
    <w:qFormat/>
    <w:uiPriority w:val="99"/>
    <w:pPr>
      <w:spacing w:line="400" w:lineRule="exact"/>
    </w:pPr>
    <w:rPr>
      <w:sz w:val="24"/>
      <w:szCs w:val="24"/>
    </w:rPr>
  </w:style>
  <w:style w:type="paragraph" w:customStyle="1" w:styleId="51">
    <w:name w:val="p0"/>
    <w:basedOn w:val="1"/>
    <w:qFormat/>
    <w:uiPriority w:val="99"/>
    <w:pPr>
      <w:widowControl/>
    </w:pPr>
    <w:rPr>
      <w:rFonts w:ascii="Calibri" w:hAnsi="Calibri" w:cs="Calibri"/>
      <w:kern w:val="0"/>
    </w:rPr>
  </w:style>
  <w:style w:type="paragraph" w:customStyle="1" w:styleId="52">
    <w:name w:val="WPSOffice手动目录 1"/>
    <w:qFormat/>
    <w:uiPriority w:val="0"/>
    <w:rPr>
      <w:rFonts w:ascii="Times New Roman" w:hAnsi="Times New Roman" w:eastAsia="宋体" w:cs="Times New Roman"/>
      <w:lang w:val="en-US" w:eastAsia="zh-CN" w:bidi="ar-SA"/>
    </w:rPr>
  </w:style>
  <w:style w:type="character" w:customStyle="1" w:styleId="53">
    <w:name w:val="font21"/>
    <w:basedOn w:val="25"/>
    <w:qFormat/>
    <w:uiPriority w:val="0"/>
    <w:rPr>
      <w:rFonts w:hint="default" w:ascii="等线" w:hAnsi="等线" w:eastAsia="等线" w:cs="等线"/>
      <w:color w:val="000000"/>
      <w:sz w:val="20"/>
      <w:szCs w:val="20"/>
      <w:u w:val="none"/>
    </w:rPr>
  </w:style>
  <w:style w:type="character" w:customStyle="1" w:styleId="54">
    <w:name w:val="font11"/>
    <w:basedOn w:val="25"/>
    <w:qFormat/>
    <w:uiPriority w:val="0"/>
    <w:rPr>
      <w:rFonts w:ascii="Arial" w:hAnsi="Arial" w:cs="Arial"/>
      <w:color w:val="000000"/>
      <w:sz w:val="20"/>
      <w:szCs w:val="20"/>
      <w:u w:val="none"/>
    </w:rPr>
  </w:style>
  <w:style w:type="paragraph" w:customStyle="1" w:styleId="55">
    <w:name w:val="正文_13_0"/>
    <w:basedOn w:val="1"/>
    <w:qFormat/>
    <w:uiPriority w:val="0"/>
  </w:style>
  <w:style w:type="character" w:customStyle="1" w:styleId="56">
    <w:name w:val="Heading 1 Char"/>
    <w:basedOn w:val="25"/>
    <w:qFormat/>
    <w:locked/>
    <w:uiPriority w:val="99"/>
    <w:rPr>
      <w:b/>
      <w:bCs/>
      <w:kern w:val="44"/>
      <w:sz w:val="44"/>
      <w:szCs w:val="44"/>
    </w:rPr>
  </w:style>
  <w:style w:type="character" w:customStyle="1" w:styleId="57">
    <w:name w:val="标题 1 字符"/>
    <w:basedOn w:val="25"/>
    <w:link w:val="2"/>
    <w:qFormat/>
    <w:uiPriority w:val="0"/>
    <w:rPr>
      <w:rFonts w:ascii="Calibri" w:hAnsi="Calibri" w:eastAsia="黑体" w:cs="Calibri"/>
      <w:b/>
      <w:bCs/>
      <w:kern w:val="44"/>
      <w:sz w:val="44"/>
      <w:szCs w:val="44"/>
    </w:rPr>
  </w:style>
  <w:style w:type="character" w:customStyle="1" w:styleId="58">
    <w:name w:val="green"/>
    <w:basedOn w:val="25"/>
    <w:qFormat/>
    <w:uiPriority w:val="0"/>
    <w:rPr>
      <w:color w:val="58B200"/>
      <w:sz w:val="21"/>
      <w:szCs w:val="21"/>
    </w:rPr>
  </w:style>
  <w:style w:type="character" w:customStyle="1" w:styleId="59">
    <w:name w:val="fr"/>
    <w:basedOn w:val="25"/>
    <w:qFormat/>
    <w:uiPriority w:val="0"/>
  </w:style>
  <w:style w:type="character" w:customStyle="1" w:styleId="60">
    <w:name w:val="right"/>
    <w:basedOn w:val="25"/>
    <w:qFormat/>
    <w:uiPriority w:val="0"/>
    <w:rPr>
      <w:color w:val="999999"/>
      <w:sz w:val="18"/>
      <w:szCs w:val="18"/>
    </w:rPr>
  </w:style>
  <w:style w:type="character" w:customStyle="1" w:styleId="61">
    <w:name w:val="fl2"/>
    <w:basedOn w:val="25"/>
    <w:qFormat/>
    <w:uiPriority w:val="0"/>
    <w:rPr>
      <w:color w:val="666666"/>
    </w:rPr>
  </w:style>
  <w:style w:type="character" w:customStyle="1" w:styleId="62">
    <w:name w:val="gb-jt"/>
    <w:basedOn w:val="25"/>
    <w:qFormat/>
    <w:uiPriority w:val="0"/>
  </w:style>
  <w:style w:type="character" w:customStyle="1" w:styleId="63">
    <w:name w:val="blue"/>
    <w:basedOn w:val="25"/>
    <w:qFormat/>
    <w:uiPriority w:val="0"/>
    <w:rPr>
      <w:color w:val="999999"/>
      <w:sz w:val="21"/>
      <w:szCs w:val="21"/>
    </w:rPr>
  </w:style>
  <w:style w:type="character" w:customStyle="1" w:styleId="64">
    <w:name w:val="active"/>
    <w:basedOn w:val="25"/>
    <w:qFormat/>
    <w:uiPriority w:val="0"/>
    <w:rPr>
      <w:color w:val="FFFFFF"/>
      <w:shd w:val="clear" w:color="auto" w:fill="2B7AFC"/>
    </w:rPr>
  </w:style>
  <w:style w:type="character" w:customStyle="1" w:styleId="65">
    <w:name w:val="hover24"/>
    <w:basedOn w:val="25"/>
    <w:qFormat/>
    <w:uiPriority w:val="0"/>
  </w:style>
  <w:style w:type="character" w:customStyle="1" w:styleId="66">
    <w:name w:val="red2"/>
    <w:basedOn w:val="25"/>
    <w:qFormat/>
    <w:uiPriority w:val="0"/>
    <w:rPr>
      <w:color w:val="FF0000"/>
      <w:sz w:val="21"/>
      <w:szCs w:val="21"/>
    </w:rPr>
  </w:style>
  <w:style w:type="character" w:customStyle="1" w:styleId="67">
    <w:name w:val="red3"/>
    <w:basedOn w:val="25"/>
    <w:qFormat/>
    <w:uiPriority w:val="0"/>
    <w:rPr>
      <w:color w:val="FF0000"/>
      <w:sz w:val="24"/>
      <w:szCs w:val="24"/>
    </w:rPr>
  </w:style>
  <w:style w:type="paragraph" w:styleId="68">
    <w:name w:val="List Paragraph"/>
    <w:basedOn w:val="1"/>
    <w:qFormat/>
    <w:uiPriority w:val="34"/>
    <w:pPr>
      <w:ind w:firstLine="420" w:firstLineChars="200"/>
    </w:pPr>
  </w:style>
  <w:style w:type="character" w:customStyle="1" w:styleId="69">
    <w:name w:val="font81"/>
    <w:basedOn w:val="25"/>
    <w:qFormat/>
    <w:uiPriority w:val="0"/>
    <w:rPr>
      <w:rFonts w:ascii="Arial" w:hAnsi="Arial" w:cs="Arial"/>
      <w:color w:val="000000"/>
      <w:sz w:val="20"/>
      <w:szCs w:val="20"/>
      <w:u w:val="none"/>
    </w:rPr>
  </w:style>
  <w:style w:type="paragraph" w:customStyle="1" w:styleId="70">
    <w:name w:val="列出段落1"/>
    <w:basedOn w:val="1"/>
    <w:autoRedefine/>
    <w:qFormat/>
    <w:uiPriority w:val="0"/>
    <w:pPr>
      <w:ind w:firstLine="420" w:firstLineChars="200"/>
    </w:pPr>
    <w:rPr>
      <w:szCs w:val="21"/>
    </w:rPr>
  </w:style>
  <w:style w:type="character" w:customStyle="1" w:styleId="71">
    <w:name w:val="font121"/>
    <w:basedOn w:val="25"/>
    <w:qFormat/>
    <w:uiPriority w:val="0"/>
    <w:rPr>
      <w:rFonts w:hint="eastAsia" w:ascii="宋体" w:hAnsi="宋体" w:eastAsia="宋体" w:cs="宋体"/>
      <w:color w:val="FF0000"/>
      <w:sz w:val="18"/>
      <w:szCs w:val="18"/>
      <w:u w:val="none"/>
    </w:rPr>
  </w:style>
  <w:style w:type="character" w:customStyle="1" w:styleId="72">
    <w:name w:val="font31"/>
    <w:basedOn w:val="25"/>
    <w:qFormat/>
    <w:uiPriority w:val="0"/>
    <w:rPr>
      <w:rFonts w:hint="default" w:ascii="等线" w:hAnsi="等线" w:eastAsia="等线" w:cs="等线"/>
      <w:color w:val="000000"/>
      <w:sz w:val="24"/>
      <w:szCs w:val="24"/>
      <w:u w:val="none"/>
    </w:rPr>
  </w:style>
  <w:style w:type="character" w:customStyle="1" w:styleId="73">
    <w:name w:val="font41"/>
    <w:basedOn w:val="25"/>
    <w:qFormat/>
    <w:uiPriority w:val="0"/>
    <w:rPr>
      <w:rFonts w:hint="default" w:ascii="等线" w:hAnsi="等线" w:eastAsia="等线" w:cs="等线"/>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94</Pages>
  <Words>7411</Words>
  <Characters>8138</Characters>
  <Lines>389</Lines>
  <Paragraphs>109</Paragraphs>
  <TotalTime>3</TotalTime>
  <ScaleCrop>false</ScaleCrop>
  <LinksUpToDate>false</LinksUpToDate>
  <CharactersWithSpaces>8353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2021-01-21T07:08:00Z</dcterms:created>
  <dc:creator>开封市祥符区公共资源交易服务所:李斌</dc:creator>
  <cp:lastModifiedBy>小堯</cp:lastModifiedBy>
  <cp:lastPrinted>2024-05-21T07:44:00Z</cp:lastPrinted>
  <dcterms:modified xsi:type="dcterms:W3CDTF">2026-09-15T09:25:17Z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CDC05110880B4198920B43B2D04F1FB4_13</vt:lpwstr>
  </property>
  <property fmtid="{D5CDD505-2E9C-101B-9397-08002B2CF9AE}" pid="4" name="KSOTemplateDocerSaveRecord">
    <vt:lpwstr>eyJoZGlkIjoiM2QwOWExMTFhZTMwMmM4YTQyNTU2MjAxM2IxMmI2OWIiLCJ1c2VySWQiOiIyNzMxMjk0OTkifQ==</vt:lpwstr>
  </property>
</Properties>
</file>