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79C07">
      <w:pPr>
        <w:pStyle w:val="2"/>
        <w:tabs>
          <w:tab w:val="left" w:pos="0"/>
        </w:tabs>
        <w:autoSpaceDE w:val="0"/>
        <w:autoSpaceDN w:val="0"/>
        <w:adjustRightInd w:val="0"/>
        <w:spacing w:before="0" w:after="0" w:line="360" w:lineRule="auto"/>
        <w:jc w:val="center"/>
        <w:rPr>
          <w:rFonts w:hint="eastAsia" w:ascii="黑体" w:hAnsi="黑体" w:eastAsia="黑体" w:cs="黑体"/>
          <w:sz w:val="24"/>
          <w:szCs w:val="24"/>
          <w:lang w:val="en-US" w:eastAsia="zh-CN"/>
        </w:rPr>
      </w:pPr>
      <w:bookmarkStart w:id="0" w:name="_Toc35393809"/>
      <w:bookmarkStart w:id="1" w:name="_Toc28359022"/>
      <w:r>
        <w:rPr>
          <w:rFonts w:hint="eastAsia" w:ascii="黑体" w:hAnsi="黑体" w:eastAsia="黑体" w:cs="黑体"/>
          <w:sz w:val="24"/>
          <w:szCs w:val="24"/>
        </w:rPr>
        <w:t>开封市祥符区民政局特困供养机构（敬老院）设施设备购置及适老化改造补助项目</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二次</w:t>
      </w:r>
      <w:r>
        <w:rPr>
          <w:rFonts w:hint="eastAsia" w:ascii="黑体" w:hAnsi="黑体" w:eastAsia="黑体" w:cs="黑体"/>
          <w:sz w:val="24"/>
          <w:szCs w:val="24"/>
          <w:lang w:eastAsia="zh-CN"/>
        </w:rPr>
        <w:t>）</w:t>
      </w:r>
      <w:r>
        <w:rPr>
          <w:rFonts w:hint="eastAsia" w:ascii="黑体" w:hAnsi="黑体" w:eastAsia="黑体" w:cs="黑体"/>
          <w:sz w:val="24"/>
          <w:szCs w:val="24"/>
        </w:rPr>
        <w:t>成交结果公告</w:t>
      </w:r>
      <w:bookmarkEnd w:id="0"/>
      <w:bookmarkEnd w:id="1"/>
    </w:p>
    <w:p w14:paraId="1C76C35F">
      <w:pPr>
        <w:rPr>
          <w:rFonts w:hint="eastAsia" w:ascii="黑体" w:hAnsi="黑体" w:eastAsia="黑体" w:cs="黑体"/>
        </w:rPr>
      </w:pPr>
    </w:p>
    <w:p w14:paraId="53DD3FF3">
      <w:pPr>
        <w:numPr>
          <w:ilvl w:val="0"/>
          <w:numId w:val="1"/>
        </w:numPr>
        <w:spacing w:line="400" w:lineRule="exact"/>
        <w:rPr>
          <w:rFonts w:hint="eastAsia" w:ascii="黑体" w:hAnsi="黑体" w:eastAsia="黑体" w:cs="黑体"/>
          <w:sz w:val="24"/>
          <w:szCs w:val="24"/>
        </w:rPr>
      </w:pPr>
      <w:r>
        <w:rPr>
          <w:rFonts w:hint="eastAsia" w:ascii="黑体" w:hAnsi="黑体" w:eastAsia="黑体" w:cs="黑体"/>
          <w:sz w:val="24"/>
          <w:szCs w:val="24"/>
        </w:rPr>
        <w:t>项目编号：祥符竞谈-2025-36</w:t>
      </w:r>
    </w:p>
    <w:p w14:paraId="72E97662">
      <w:pPr>
        <w:numPr>
          <w:ilvl w:val="0"/>
          <w:numId w:val="1"/>
        </w:numPr>
        <w:spacing w:line="400" w:lineRule="exact"/>
        <w:ind w:left="0" w:leftChars="0" w:firstLine="0" w:firstLineChars="0"/>
        <w:rPr>
          <w:rFonts w:hint="eastAsia" w:ascii="黑体" w:hAnsi="黑体" w:eastAsia="黑体" w:cs="黑体"/>
          <w:sz w:val="24"/>
          <w:szCs w:val="24"/>
        </w:rPr>
      </w:pPr>
      <w:r>
        <w:rPr>
          <w:rFonts w:hint="eastAsia" w:ascii="黑体" w:hAnsi="黑体" w:eastAsia="黑体" w:cs="黑体"/>
          <w:sz w:val="24"/>
          <w:szCs w:val="24"/>
        </w:rPr>
        <w:t>项目名称：开封市祥符区民政局特困供养机构（敬老院）设施设备购置及适老化改造补助项目</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二次</w:t>
      </w:r>
      <w:r>
        <w:rPr>
          <w:rFonts w:hint="eastAsia" w:ascii="黑体" w:hAnsi="黑体" w:eastAsia="黑体" w:cs="黑体"/>
          <w:sz w:val="24"/>
          <w:szCs w:val="24"/>
          <w:lang w:eastAsia="zh-CN"/>
        </w:rPr>
        <w:t>）</w:t>
      </w:r>
    </w:p>
    <w:p w14:paraId="404B6E8A">
      <w:pPr>
        <w:numPr>
          <w:ilvl w:val="0"/>
          <w:numId w:val="0"/>
        </w:numPr>
        <w:spacing w:line="400" w:lineRule="exact"/>
        <w:ind w:leftChars="0"/>
        <w:rPr>
          <w:rFonts w:hint="eastAsia" w:ascii="黑体" w:hAnsi="黑体" w:eastAsia="黑体" w:cs="黑体"/>
          <w:sz w:val="24"/>
          <w:szCs w:val="24"/>
        </w:rPr>
      </w:pPr>
      <w:r>
        <w:rPr>
          <w:rFonts w:hint="eastAsia" w:ascii="黑体" w:hAnsi="黑体" w:eastAsia="黑体" w:cs="黑体"/>
          <w:sz w:val="24"/>
          <w:szCs w:val="24"/>
        </w:rPr>
        <w:t>三、中标（成交）信息</w:t>
      </w:r>
    </w:p>
    <w:p w14:paraId="62F0E362">
      <w:pPr>
        <w:spacing w:line="40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供应商名称：开封市芙亿达家具有限公司</w:t>
      </w:r>
    </w:p>
    <w:p w14:paraId="7DCAA449">
      <w:pPr>
        <w:spacing w:line="40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供应商地址：河南省开封市祥符区范村乡周里岗村二组 35 号</w:t>
      </w:r>
    </w:p>
    <w:p w14:paraId="50F5FD6D">
      <w:pPr>
        <w:spacing w:line="400" w:lineRule="exact"/>
        <w:ind w:firstLine="480" w:firstLineChars="200"/>
        <w:rPr>
          <w:rFonts w:hint="default" w:ascii="黑体" w:hAnsi="黑体" w:eastAsia="黑体" w:cs="黑体"/>
          <w:sz w:val="24"/>
          <w:szCs w:val="24"/>
          <w:lang w:val="en-US" w:eastAsia="zh-CN"/>
        </w:rPr>
      </w:pPr>
      <w:r>
        <w:rPr>
          <w:rFonts w:hint="eastAsia" w:ascii="黑体" w:hAnsi="黑体" w:eastAsia="黑体" w:cs="黑体"/>
          <w:sz w:val="24"/>
          <w:szCs w:val="24"/>
        </w:rPr>
        <w:t>中标（成交）金额：</w:t>
      </w:r>
      <w:r>
        <w:rPr>
          <w:rFonts w:hint="eastAsia" w:ascii="黑体" w:hAnsi="黑体" w:eastAsia="黑体" w:cs="黑体"/>
          <w:sz w:val="24"/>
          <w:szCs w:val="24"/>
          <w:u w:val="single"/>
          <w:lang w:val="en-US" w:eastAsia="zh-CN"/>
        </w:rPr>
        <w:t>386512.00元</w:t>
      </w:r>
    </w:p>
    <w:p w14:paraId="71DBB353">
      <w:pPr>
        <w:spacing w:line="400" w:lineRule="exact"/>
        <w:rPr>
          <w:rFonts w:hint="eastAsia" w:ascii="黑体" w:hAnsi="黑体" w:eastAsia="黑体" w:cs="黑体"/>
          <w:sz w:val="24"/>
          <w:szCs w:val="24"/>
          <w:lang w:val="en-US" w:eastAsia="zh-CN"/>
        </w:rPr>
      </w:pPr>
      <w:r>
        <w:rPr>
          <w:rFonts w:hint="eastAsia" w:ascii="黑体" w:hAnsi="黑体" w:eastAsia="黑体" w:cs="黑体"/>
          <w:sz w:val="24"/>
          <w:szCs w:val="24"/>
        </w:rPr>
        <w:t>四、主要标的信息</w:t>
      </w:r>
    </w:p>
    <w:tbl>
      <w:tblPr>
        <w:tblStyle w:val="10"/>
        <w:tblW w:w="88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0"/>
      </w:tblGrid>
      <w:tr w14:paraId="1DFB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60" w:type="dxa"/>
          </w:tcPr>
          <w:p w14:paraId="7B6E5038">
            <w:pPr>
              <w:spacing w:line="400" w:lineRule="exact"/>
              <w:jc w:val="center"/>
              <w:rPr>
                <w:rFonts w:hint="eastAsia" w:ascii="黑体" w:hAnsi="黑体" w:eastAsia="黑体" w:cs="黑体"/>
                <w:kern w:val="0"/>
                <w:sz w:val="24"/>
                <w:szCs w:val="24"/>
              </w:rPr>
            </w:pPr>
            <w:r>
              <w:rPr>
                <w:rFonts w:hint="eastAsia" w:ascii="黑体" w:hAnsi="黑体" w:eastAsia="黑体" w:cs="黑体"/>
                <w:kern w:val="0"/>
                <w:sz w:val="24"/>
                <w:szCs w:val="24"/>
              </w:rPr>
              <w:t>货物类</w:t>
            </w:r>
          </w:p>
        </w:tc>
      </w:tr>
      <w:tr w14:paraId="6A14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0" w:type="dxa"/>
          </w:tcPr>
          <w:p w14:paraId="23621AEB">
            <w:pPr>
              <w:spacing w:line="400" w:lineRule="exact"/>
              <w:rPr>
                <w:rFonts w:hint="eastAsia" w:ascii="黑体" w:hAnsi="黑体" w:eastAsia="黑体" w:cs="黑体"/>
                <w:kern w:val="0"/>
                <w:sz w:val="24"/>
                <w:szCs w:val="24"/>
                <w:lang w:eastAsia="zh-CN"/>
              </w:rPr>
            </w:pPr>
            <w:r>
              <w:rPr>
                <w:rFonts w:hint="eastAsia" w:ascii="黑体" w:hAnsi="黑体" w:eastAsia="黑体" w:cs="黑体"/>
                <w:kern w:val="0"/>
                <w:sz w:val="24"/>
                <w:szCs w:val="24"/>
              </w:rPr>
              <w:t>名称：开封市祥符区民政局特困供养机构（敬老院）设施设备购置及适老化改造补助项目</w:t>
            </w:r>
            <w:r>
              <w:rPr>
                <w:rFonts w:hint="eastAsia" w:ascii="黑体" w:hAnsi="黑体" w:eastAsia="黑体" w:cs="黑体"/>
                <w:kern w:val="0"/>
                <w:sz w:val="24"/>
                <w:szCs w:val="24"/>
                <w:lang w:eastAsia="zh-CN"/>
              </w:rPr>
              <w:t>（</w:t>
            </w:r>
            <w:r>
              <w:rPr>
                <w:rFonts w:hint="eastAsia" w:ascii="黑体" w:hAnsi="黑体" w:eastAsia="黑体" w:cs="黑体"/>
                <w:kern w:val="0"/>
                <w:sz w:val="24"/>
                <w:szCs w:val="24"/>
                <w:lang w:val="en-US" w:eastAsia="zh-CN"/>
              </w:rPr>
              <w:t>二次</w:t>
            </w:r>
            <w:r>
              <w:rPr>
                <w:rFonts w:hint="eastAsia" w:ascii="黑体" w:hAnsi="黑体" w:eastAsia="黑体" w:cs="黑体"/>
                <w:kern w:val="0"/>
                <w:sz w:val="24"/>
                <w:szCs w:val="24"/>
                <w:lang w:eastAsia="zh-CN"/>
              </w:rPr>
              <w:t>）</w:t>
            </w:r>
          </w:p>
          <w:p w14:paraId="21D34223">
            <w:pPr>
              <w:spacing w:line="400" w:lineRule="exact"/>
              <w:rPr>
                <w:rFonts w:hint="eastAsia" w:ascii="黑体" w:hAnsi="黑体" w:eastAsia="黑体" w:cs="黑体"/>
                <w:kern w:val="0"/>
                <w:sz w:val="24"/>
                <w:szCs w:val="24"/>
                <w:lang w:val="en-US" w:eastAsia="zh-CN"/>
              </w:rPr>
            </w:pPr>
            <w:r>
              <w:rPr>
                <w:rFonts w:hint="eastAsia" w:ascii="黑体" w:hAnsi="黑体" w:eastAsia="黑体" w:cs="黑体"/>
                <w:kern w:val="0"/>
                <w:sz w:val="24"/>
                <w:szCs w:val="24"/>
              </w:rPr>
              <w:t>品牌（如有）：</w:t>
            </w:r>
            <w:r>
              <w:rPr>
                <w:rFonts w:hint="eastAsia" w:ascii="黑体" w:hAnsi="黑体" w:eastAsia="黑体" w:cs="黑体"/>
                <w:kern w:val="0"/>
                <w:sz w:val="24"/>
                <w:szCs w:val="24"/>
                <w:lang w:val="en-US" w:eastAsia="zh-CN"/>
              </w:rPr>
              <w:t>详见分项报价表</w:t>
            </w:r>
          </w:p>
          <w:p w14:paraId="2C65A7C2">
            <w:pPr>
              <w:spacing w:line="400" w:lineRule="exact"/>
              <w:rPr>
                <w:rFonts w:hint="eastAsia" w:ascii="黑体" w:hAnsi="黑体" w:eastAsia="黑体" w:cs="黑体"/>
                <w:kern w:val="0"/>
                <w:sz w:val="24"/>
                <w:szCs w:val="24"/>
                <w:lang w:eastAsia="zh-CN"/>
              </w:rPr>
            </w:pPr>
            <w:r>
              <w:rPr>
                <w:rFonts w:hint="eastAsia" w:ascii="黑体" w:hAnsi="黑体" w:eastAsia="黑体" w:cs="黑体"/>
                <w:kern w:val="0"/>
                <w:sz w:val="24"/>
                <w:szCs w:val="24"/>
              </w:rPr>
              <w:t>规格型号：</w:t>
            </w:r>
            <w:r>
              <w:rPr>
                <w:rFonts w:hint="eastAsia" w:ascii="黑体" w:hAnsi="黑体" w:eastAsia="黑体" w:cs="黑体"/>
                <w:kern w:val="0"/>
                <w:sz w:val="24"/>
                <w:szCs w:val="24"/>
                <w:lang w:eastAsia="zh-CN"/>
              </w:rPr>
              <w:t>详见分项报价表</w:t>
            </w:r>
          </w:p>
          <w:p w14:paraId="313AE99D">
            <w:pPr>
              <w:spacing w:line="400" w:lineRule="exact"/>
              <w:rPr>
                <w:rFonts w:hint="eastAsia" w:ascii="黑体" w:hAnsi="黑体" w:eastAsia="黑体" w:cs="黑体"/>
                <w:kern w:val="0"/>
                <w:sz w:val="24"/>
                <w:szCs w:val="24"/>
                <w:lang w:eastAsia="zh-CN"/>
              </w:rPr>
            </w:pPr>
            <w:r>
              <w:rPr>
                <w:rFonts w:hint="eastAsia" w:ascii="黑体" w:hAnsi="黑体" w:eastAsia="黑体" w:cs="黑体"/>
                <w:kern w:val="0"/>
                <w:sz w:val="24"/>
                <w:szCs w:val="24"/>
              </w:rPr>
              <w:t>数量：</w:t>
            </w:r>
            <w:r>
              <w:rPr>
                <w:rFonts w:hint="eastAsia" w:ascii="黑体" w:hAnsi="黑体" w:eastAsia="黑体" w:cs="黑体"/>
                <w:kern w:val="0"/>
                <w:sz w:val="24"/>
                <w:szCs w:val="24"/>
                <w:lang w:eastAsia="zh-CN"/>
              </w:rPr>
              <w:t>详见分项报价表</w:t>
            </w:r>
          </w:p>
          <w:p w14:paraId="4513534D">
            <w:pPr>
              <w:spacing w:line="400" w:lineRule="exact"/>
              <w:rPr>
                <w:rFonts w:hint="eastAsia" w:ascii="黑体" w:hAnsi="黑体" w:eastAsia="黑体" w:cs="黑体"/>
                <w:kern w:val="0"/>
                <w:sz w:val="24"/>
                <w:szCs w:val="24"/>
                <w:lang w:eastAsia="zh-CN"/>
              </w:rPr>
            </w:pPr>
            <w:r>
              <w:rPr>
                <w:rFonts w:hint="eastAsia" w:ascii="黑体" w:hAnsi="黑体" w:eastAsia="黑体" w:cs="黑体"/>
                <w:kern w:val="0"/>
                <w:sz w:val="24"/>
                <w:szCs w:val="24"/>
              </w:rPr>
              <w:t>单价：</w:t>
            </w:r>
            <w:r>
              <w:rPr>
                <w:rFonts w:hint="eastAsia" w:ascii="黑体" w:hAnsi="黑体" w:eastAsia="黑体" w:cs="黑体"/>
                <w:kern w:val="0"/>
                <w:sz w:val="24"/>
                <w:szCs w:val="24"/>
                <w:lang w:eastAsia="zh-CN"/>
              </w:rPr>
              <w:t>详见</w:t>
            </w:r>
            <w:bookmarkStart w:id="14" w:name="_GoBack"/>
            <w:bookmarkEnd w:id="14"/>
            <w:r>
              <w:rPr>
                <w:rFonts w:hint="eastAsia" w:ascii="黑体" w:hAnsi="黑体" w:eastAsia="黑体" w:cs="黑体"/>
                <w:kern w:val="0"/>
                <w:sz w:val="24"/>
                <w:szCs w:val="24"/>
                <w:lang w:eastAsia="zh-CN"/>
              </w:rPr>
              <w:t>分项报价表</w:t>
            </w:r>
          </w:p>
        </w:tc>
      </w:tr>
    </w:tbl>
    <w:p w14:paraId="07AEB3FB">
      <w:pPr>
        <w:rPr>
          <w:rFonts w:hint="eastAsia" w:ascii="黑体" w:hAnsi="黑体" w:eastAsia="黑体" w:cs="黑体"/>
          <w:color w:val="auto"/>
          <w:sz w:val="24"/>
          <w:szCs w:val="24"/>
          <w:lang w:eastAsia="zh-CN"/>
        </w:rPr>
      </w:pPr>
      <w:r>
        <w:rPr>
          <w:rFonts w:hint="eastAsia" w:ascii="黑体" w:hAnsi="黑体" w:eastAsia="黑体" w:cs="黑体"/>
          <w:sz w:val="24"/>
          <w:szCs w:val="24"/>
        </w:rPr>
        <w:t>五、评审专家名单：</w:t>
      </w:r>
      <w:r>
        <w:rPr>
          <w:rFonts w:hint="eastAsia" w:ascii="黑体" w:hAnsi="黑体" w:eastAsia="黑体" w:cs="黑体"/>
          <w:color w:val="auto"/>
          <w:sz w:val="24"/>
          <w:szCs w:val="24"/>
          <w:lang w:val="en-US" w:eastAsia="zh-CN"/>
        </w:rPr>
        <w:t>袁国华</w:t>
      </w:r>
      <w:r>
        <w:rPr>
          <w:rFonts w:hint="eastAsia" w:ascii="黑体" w:hAnsi="黑体" w:eastAsia="黑体" w:cs="黑体"/>
          <w:color w:val="auto"/>
          <w:sz w:val="24"/>
          <w:szCs w:val="24"/>
          <w:lang w:eastAsia="zh-CN"/>
        </w:rPr>
        <w:t>（组长）</w:t>
      </w:r>
      <w:r>
        <w:rPr>
          <w:rFonts w:hint="eastAsia" w:ascii="黑体" w:hAnsi="黑体" w:eastAsia="黑体" w:cs="黑体"/>
          <w:color w:val="auto"/>
          <w:sz w:val="24"/>
          <w:szCs w:val="24"/>
        </w:rPr>
        <w:t>、李继祥</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程卫星</w:t>
      </w:r>
      <w:r>
        <w:rPr>
          <w:rFonts w:hint="eastAsia" w:ascii="黑体" w:hAnsi="黑体" w:eastAsia="黑体" w:cs="黑体"/>
          <w:color w:val="auto"/>
          <w:sz w:val="24"/>
          <w:szCs w:val="24"/>
          <w:lang w:eastAsia="zh-CN"/>
        </w:rPr>
        <w:t>（业主</w:t>
      </w:r>
      <w:r>
        <w:rPr>
          <w:rFonts w:hint="eastAsia" w:ascii="黑体" w:hAnsi="黑体" w:eastAsia="黑体" w:cs="黑体"/>
          <w:color w:val="auto"/>
          <w:sz w:val="24"/>
          <w:szCs w:val="24"/>
          <w:lang w:val="en-US" w:eastAsia="zh-CN"/>
        </w:rPr>
        <w:t>代表</w:t>
      </w:r>
      <w:r>
        <w:rPr>
          <w:rFonts w:hint="eastAsia" w:ascii="黑体" w:hAnsi="黑体" w:eastAsia="黑体" w:cs="黑体"/>
          <w:color w:val="auto"/>
          <w:sz w:val="24"/>
          <w:szCs w:val="24"/>
          <w:lang w:eastAsia="zh-CN"/>
        </w:rPr>
        <w:t>）</w:t>
      </w:r>
    </w:p>
    <w:p w14:paraId="193F0B88">
      <w:pPr>
        <w:spacing w:line="400" w:lineRule="exact"/>
        <w:rPr>
          <w:rFonts w:hint="eastAsia" w:ascii="黑体" w:hAnsi="黑体" w:eastAsia="黑体" w:cs="黑体"/>
          <w:sz w:val="24"/>
          <w:szCs w:val="24"/>
          <w:lang w:val="en-US" w:eastAsia="zh-CN"/>
        </w:rPr>
      </w:pPr>
      <w:r>
        <w:rPr>
          <w:rFonts w:hint="eastAsia" w:ascii="黑体" w:hAnsi="黑体" w:eastAsia="黑体" w:cs="黑体"/>
          <w:sz w:val="24"/>
          <w:szCs w:val="24"/>
        </w:rPr>
        <w:t>六、代理服务收费标准及金额：</w:t>
      </w:r>
      <w:r>
        <w:rPr>
          <w:rFonts w:hint="eastAsia" w:ascii="黑体" w:hAnsi="黑体" w:eastAsia="黑体" w:cs="黑体"/>
          <w:sz w:val="24"/>
          <w:szCs w:val="24"/>
          <w:lang w:eastAsia="zh-CN"/>
        </w:rPr>
        <w:t>不收取</w:t>
      </w:r>
    </w:p>
    <w:p w14:paraId="1BAA6336">
      <w:pPr>
        <w:spacing w:line="400" w:lineRule="exact"/>
        <w:rPr>
          <w:rFonts w:hint="eastAsia" w:ascii="黑体" w:hAnsi="黑体" w:eastAsia="黑体" w:cs="黑体"/>
          <w:sz w:val="24"/>
          <w:szCs w:val="24"/>
        </w:rPr>
      </w:pPr>
      <w:r>
        <w:rPr>
          <w:rFonts w:hint="eastAsia" w:ascii="黑体" w:hAnsi="黑体" w:eastAsia="黑体" w:cs="黑体"/>
          <w:sz w:val="24"/>
          <w:szCs w:val="24"/>
        </w:rPr>
        <w:t>七、公告期限</w:t>
      </w:r>
    </w:p>
    <w:p w14:paraId="4F3F6BAE">
      <w:pPr>
        <w:spacing w:line="400" w:lineRule="exact"/>
        <w:ind w:firstLine="480" w:firstLineChars="200"/>
        <w:rPr>
          <w:rFonts w:hint="eastAsia" w:ascii="黑体" w:hAnsi="黑体" w:eastAsia="黑体" w:cs="黑体"/>
          <w:kern w:val="0"/>
          <w:sz w:val="24"/>
          <w:szCs w:val="24"/>
        </w:rPr>
      </w:pPr>
      <w:r>
        <w:rPr>
          <w:rFonts w:hint="eastAsia" w:ascii="黑体" w:hAnsi="黑体" w:eastAsia="黑体" w:cs="黑体"/>
          <w:kern w:val="0"/>
          <w:sz w:val="24"/>
          <w:szCs w:val="24"/>
        </w:rPr>
        <w:t>自本公告发布之日起1个工作日。</w:t>
      </w:r>
    </w:p>
    <w:p w14:paraId="4A33A8DF">
      <w:pPr>
        <w:numPr>
          <w:ilvl w:val="0"/>
          <w:numId w:val="2"/>
        </w:numPr>
        <w:spacing w:line="400" w:lineRule="exact"/>
        <w:rPr>
          <w:rFonts w:hint="eastAsia" w:ascii="黑体" w:hAnsi="黑体" w:eastAsia="黑体" w:cs="黑体"/>
          <w:sz w:val="24"/>
          <w:szCs w:val="24"/>
          <w:lang w:eastAsia="zh-CN"/>
        </w:rPr>
      </w:pPr>
      <w:r>
        <w:rPr>
          <w:rFonts w:hint="eastAsia" w:ascii="黑体" w:hAnsi="黑体" w:eastAsia="黑体" w:cs="黑体"/>
          <w:sz w:val="24"/>
          <w:szCs w:val="24"/>
        </w:rPr>
        <w:t>其他补充事宜</w:t>
      </w:r>
    </w:p>
    <w:p w14:paraId="216B98C3">
      <w:pPr>
        <w:numPr>
          <w:ilvl w:val="0"/>
          <w:numId w:val="0"/>
        </w:numPr>
        <w:spacing w:line="400" w:lineRule="exact"/>
        <w:rPr>
          <w:rFonts w:hint="eastAsia" w:ascii="黑体" w:hAnsi="黑体" w:eastAsia="黑体" w:cs="黑体"/>
          <w:sz w:val="24"/>
          <w:szCs w:val="24"/>
          <w:lang w:eastAsia="zh-CN"/>
        </w:rPr>
      </w:pPr>
      <w:r>
        <w:rPr>
          <w:rFonts w:hint="eastAsia" w:ascii="黑体" w:hAnsi="黑体" w:eastAsia="黑体" w:cs="黑体"/>
          <w:sz w:val="24"/>
          <w:szCs w:val="24"/>
          <w:lang w:eastAsia="zh-CN"/>
        </w:rPr>
        <w:t>1、通过名单：河南朗尚家具有限公司、河南麦伦实业有限公司、开封市芙亿达家具有限公司、河南融宇商贸有限公司、沃中医疗科技集团有限公司、开封市胡氏家具有限公司。</w:t>
      </w:r>
    </w:p>
    <w:p w14:paraId="1422C70B">
      <w:pPr>
        <w:numPr>
          <w:ilvl w:val="0"/>
          <w:numId w:val="0"/>
        </w:numPr>
        <w:spacing w:line="400" w:lineRule="exact"/>
        <w:rPr>
          <w:rFonts w:hint="eastAsia" w:ascii="黑体" w:hAnsi="黑体" w:eastAsia="黑体" w:cs="黑体"/>
          <w:sz w:val="24"/>
          <w:szCs w:val="24"/>
          <w:lang w:eastAsia="zh-CN"/>
        </w:rPr>
      </w:pPr>
      <w:r>
        <w:rPr>
          <w:rFonts w:hint="eastAsia" w:ascii="黑体" w:hAnsi="黑体" w:eastAsia="黑体" w:cs="黑体"/>
          <w:sz w:val="24"/>
          <w:szCs w:val="24"/>
          <w:lang w:eastAsia="zh-CN"/>
        </w:rPr>
        <w:t>2、未通过名单及原因：河南挽运科技有限公司未提供资格证明材料，未通过初步审查。</w:t>
      </w:r>
    </w:p>
    <w:p w14:paraId="52B227E5">
      <w:pPr>
        <w:numPr>
          <w:ilvl w:val="0"/>
          <w:numId w:val="0"/>
        </w:numPr>
        <w:spacing w:line="400" w:lineRule="exact"/>
        <w:rPr>
          <w:rFonts w:hint="eastAsia" w:ascii="黑体" w:hAnsi="黑体" w:eastAsia="黑体" w:cs="黑体"/>
          <w:sz w:val="24"/>
          <w:szCs w:val="24"/>
          <w:lang w:eastAsia="zh-CN"/>
        </w:rPr>
      </w:pPr>
    </w:p>
    <w:p w14:paraId="4486CE72">
      <w:pPr>
        <w:numPr>
          <w:ilvl w:val="0"/>
          <w:numId w:val="0"/>
        </w:numPr>
        <w:spacing w:line="400" w:lineRule="exact"/>
        <w:rPr>
          <w:rFonts w:hint="eastAsia" w:ascii="黑体" w:hAnsi="黑体" w:eastAsia="黑体" w:cs="黑体"/>
          <w:sz w:val="24"/>
          <w:szCs w:val="24"/>
          <w:lang w:eastAsia="zh-CN"/>
        </w:rPr>
      </w:pPr>
    </w:p>
    <w:p w14:paraId="414DC29F">
      <w:pPr>
        <w:numPr>
          <w:ilvl w:val="0"/>
          <w:numId w:val="0"/>
        </w:numPr>
        <w:spacing w:line="400" w:lineRule="exact"/>
        <w:rPr>
          <w:rFonts w:hint="eastAsia" w:ascii="黑体" w:hAnsi="黑体" w:eastAsia="黑体" w:cs="黑体"/>
          <w:sz w:val="24"/>
          <w:szCs w:val="24"/>
          <w:lang w:eastAsia="zh-CN"/>
        </w:rPr>
      </w:pPr>
    </w:p>
    <w:p w14:paraId="0D3C505C">
      <w:pPr>
        <w:numPr>
          <w:ilvl w:val="0"/>
          <w:numId w:val="0"/>
        </w:numPr>
        <w:spacing w:line="400" w:lineRule="exact"/>
        <w:rPr>
          <w:rFonts w:hint="eastAsia" w:ascii="黑体" w:hAnsi="黑体" w:eastAsia="黑体" w:cs="黑体"/>
          <w:sz w:val="24"/>
          <w:szCs w:val="24"/>
          <w:lang w:eastAsia="zh-CN"/>
        </w:rPr>
      </w:pPr>
    </w:p>
    <w:p w14:paraId="6E03FB32">
      <w:pPr>
        <w:numPr>
          <w:ilvl w:val="0"/>
          <w:numId w:val="0"/>
        </w:numPr>
        <w:spacing w:line="400" w:lineRule="exact"/>
        <w:rPr>
          <w:rFonts w:hint="eastAsia" w:ascii="黑体" w:hAnsi="黑体" w:eastAsia="黑体" w:cs="黑体"/>
          <w:sz w:val="24"/>
          <w:szCs w:val="24"/>
          <w:lang w:eastAsia="zh-CN"/>
        </w:rPr>
      </w:pPr>
    </w:p>
    <w:p w14:paraId="5B9351F0">
      <w:pPr>
        <w:numPr>
          <w:ilvl w:val="0"/>
          <w:numId w:val="0"/>
        </w:numPr>
        <w:spacing w:line="400" w:lineRule="exact"/>
        <w:rPr>
          <w:rFonts w:hint="eastAsia" w:ascii="黑体" w:hAnsi="黑体" w:eastAsia="黑体" w:cs="黑体"/>
          <w:sz w:val="24"/>
          <w:szCs w:val="24"/>
          <w:lang w:eastAsia="zh-CN"/>
        </w:rPr>
      </w:pPr>
    </w:p>
    <w:tbl>
      <w:tblPr>
        <w:tblStyle w:val="10"/>
        <w:tblW w:w="5000" w:type="pct"/>
        <w:tblInd w:w="0" w:type="dxa"/>
        <w:tblLayout w:type="autofit"/>
        <w:tblCellMar>
          <w:top w:w="15" w:type="dxa"/>
          <w:left w:w="15" w:type="dxa"/>
          <w:bottom w:w="15" w:type="dxa"/>
          <w:right w:w="15" w:type="dxa"/>
        </w:tblCellMar>
      </w:tblPr>
      <w:tblGrid>
        <w:gridCol w:w="1523"/>
        <w:gridCol w:w="1895"/>
        <w:gridCol w:w="3568"/>
        <w:gridCol w:w="923"/>
        <w:gridCol w:w="427"/>
      </w:tblGrid>
      <w:tr w14:paraId="2A0F893E">
        <w:tblPrEx>
          <w:tblCellMar>
            <w:top w:w="15" w:type="dxa"/>
            <w:left w:w="15" w:type="dxa"/>
            <w:bottom w:w="15" w:type="dxa"/>
            <w:right w:w="15" w:type="dxa"/>
          </w:tblCellMar>
        </w:tblPrEx>
        <w:trPr>
          <w:trHeight w:val="1833" w:hRule="atLeast"/>
        </w:trPr>
        <w:tc>
          <w:tcPr>
            <w:tcW w:w="1523" w:type="dxa"/>
            <w:tcBorders>
              <w:top w:val="single" w:color="000000" w:sz="6" w:space="0"/>
              <w:left w:val="single" w:color="000000" w:sz="6" w:space="0"/>
              <w:bottom w:val="single" w:color="000000" w:sz="6" w:space="0"/>
              <w:right w:val="single" w:color="000000" w:sz="6" w:space="0"/>
            </w:tcBorders>
            <w:vAlign w:val="center"/>
          </w:tcPr>
          <w:p w14:paraId="2342F985">
            <w:pPr>
              <w:widowControl/>
              <w:jc w:val="center"/>
              <w:rPr>
                <w:kern w:val="0"/>
                <w:sz w:val="24"/>
                <w:szCs w:val="24"/>
              </w:rPr>
            </w:pPr>
            <w:r>
              <w:t>开封市祥符区民政局特困供养机构（敬老院）设施设备购置及适老化改造补助项目（二次）</w:t>
            </w:r>
          </w:p>
        </w:tc>
        <w:tc>
          <w:tcPr>
            <w:tcW w:w="1895" w:type="dxa"/>
            <w:tcBorders>
              <w:top w:val="single" w:color="000000" w:sz="6" w:space="0"/>
              <w:left w:val="single" w:color="000000" w:sz="6" w:space="0"/>
              <w:bottom w:val="single" w:color="000000" w:sz="6" w:space="0"/>
              <w:right w:val="single" w:color="000000" w:sz="6" w:space="0"/>
            </w:tcBorders>
            <w:vAlign w:val="center"/>
          </w:tcPr>
          <w:p w14:paraId="6935297B">
            <w:pPr>
              <w:jc w:val="center"/>
            </w:pPr>
          </w:p>
        </w:tc>
        <w:tc>
          <w:tcPr>
            <w:tcW w:w="3568" w:type="dxa"/>
            <w:tcBorders>
              <w:top w:val="single" w:color="000000" w:sz="6" w:space="0"/>
              <w:left w:val="single" w:color="000000" w:sz="6" w:space="0"/>
              <w:bottom w:val="single" w:color="000000" w:sz="6" w:space="0"/>
              <w:right w:val="single" w:color="000000" w:sz="6" w:space="0"/>
            </w:tcBorders>
            <w:vAlign w:val="center"/>
          </w:tcPr>
          <w:p w14:paraId="272553E9">
            <w:pPr>
              <w:jc w:val="center"/>
              <w:rPr>
                <w:rFonts w:ascii="Times New Roman" w:hAnsi="Times New Roman" w:eastAsia="Times New Roman"/>
                <w:sz w:val="20"/>
                <w:szCs w:val="20"/>
              </w:rPr>
            </w:pPr>
          </w:p>
        </w:tc>
        <w:tc>
          <w:tcPr>
            <w:tcW w:w="923" w:type="dxa"/>
            <w:tcBorders>
              <w:top w:val="single" w:color="000000" w:sz="6" w:space="0"/>
              <w:left w:val="single" w:color="000000" w:sz="6" w:space="0"/>
              <w:bottom w:val="single" w:color="000000" w:sz="6" w:space="0"/>
              <w:right w:val="single" w:color="000000" w:sz="6" w:space="0"/>
            </w:tcBorders>
            <w:vAlign w:val="center"/>
          </w:tcPr>
          <w:p w14:paraId="4033D4F3">
            <w:pPr>
              <w:jc w:val="center"/>
              <w:rPr>
                <w:rFonts w:ascii="Times New Roman" w:hAnsi="Times New Roman" w:eastAsia="Times New Roman"/>
                <w:sz w:val="20"/>
                <w:szCs w:val="20"/>
              </w:rPr>
            </w:pPr>
          </w:p>
        </w:tc>
        <w:tc>
          <w:tcPr>
            <w:tcW w:w="427" w:type="dxa"/>
            <w:tcBorders>
              <w:top w:val="single" w:color="000000" w:sz="6" w:space="0"/>
              <w:left w:val="single" w:color="000000" w:sz="6" w:space="0"/>
              <w:bottom w:val="single" w:color="000000" w:sz="6" w:space="0"/>
              <w:right w:val="single" w:color="000000" w:sz="6" w:space="0"/>
            </w:tcBorders>
            <w:vAlign w:val="center"/>
          </w:tcPr>
          <w:p w14:paraId="62AF61AE">
            <w:pPr>
              <w:jc w:val="center"/>
              <w:rPr>
                <w:rFonts w:ascii="Times New Roman" w:hAnsi="Times New Roman" w:eastAsia="Times New Roman"/>
                <w:sz w:val="20"/>
                <w:szCs w:val="20"/>
              </w:rPr>
            </w:pPr>
          </w:p>
        </w:tc>
      </w:tr>
      <w:tr w14:paraId="551F45F8">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47C290B1">
            <w:pPr>
              <w:jc w:val="center"/>
              <w:rPr>
                <w:rFonts w:ascii="宋体" w:hAnsi="宋体" w:cs="宋体"/>
                <w:sz w:val="24"/>
                <w:szCs w:val="24"/>
              </w:rPr>
            </w:pPr>
            <w:r>
              <w:t>序号</w:t>
            </w:r>
          </w:p>
        </w:tc>
        <w:tc>
          <w:tcPr>
            <w:tcW w:w="1895" w:type="dxa"/>
            <w:tcBorders>
              <w:top w:val="single" w:color="000000" w:sz="6" w:space="0"/>
              <w:left w:val="single" w:color="000000" w:sz="6" w:space="0"/>
              <w:bottom w:val="single" w:color="000000" w:sz="6" w:space="0"/>
              <w:right w:val="single" w:color="000000" w:sz="6" w:space="0"/>
            </w:tcBorders>
            <w:vAlign w:val="center"/>
          </w:tcPr>
          <w:p w14:paraId="0B17680A">
            <w:pPr>
              <w:jc w:val="center"/>
            </w:pPr>
            <w:r>
              <w:t>投标人名称</w:t>
            </w:r>
          </w:p>
        </w:tc>
        <w:tc>
          <w:tcPr>
            <w:tcW w:w="3568" w:type="dxa"/>
            <w:tcBorders>
              <w:top w:val="single" w:color="000000" w:sz="6" w:space="0"/>
              <w:left w:val="single" w:color="000000" w:sz="6" w:space="0"/>
              <w:bottom w:val="single" w:color="000000" w:sz="6" w:space="0"/>
              <w:right w:val="single" w:color="000000" w:sz="6" w:space="0"/>
            </w:tcBorders>
            <w:vAlign w:val="center"/>
          </w:tcPr>
          <w:p w14:paraId="31D22DCF">
            <w:pPr>
              <w:jc w:val="center"/>
            </w:pPr>
            <w:r>
              <w:t>投标二次报价</w:t>
            </w:r>
          </w:p>
        </w:tc>
        <w:tc>
          <w:tcPr>
            <w:tcW w:w="923" w:type="dxa"/>
            <w:tcBorders>
              <w:top w:val="single" w:color="000000" w:sz="6" w:space="0"/>
              <w:left w:val="single" w:color="000000" w:sz="6" w:space="0"/>
              <w:bottom w:val="single" w:color="000000" w:sz="6" w:space="0"/>
              <w:right w:val="single" w:color="000000" w:sz="6" w:space="0"/>
            </w:tcBorders>
            <w:vAlign w:val="center"/>
          </w:tcPr>
          <w:p w14:paraId="00A6FC84">
            <w:pPr>
              <w:jc w:val="center"/>
            </w:pPr>
            <w:r>
              <w:t>评审价格</w:t>
            </w:r>
          </w:p>
        </w:tc>
        <w:tc>
          <w:tcPr>
            <w:tcW w:w="427" w:type="dxa"/>
            <w:tcBorders>
              <w:top w:val="single" w:color="000000" w:sz="6" w:space="0"/>
              <w:left w:val="single" w:color="000000" w:sz="6" w:space="0"/>
              <w:bottom w:val="single" w:color="000000" w:sz="6" w:space="0"/>
              <w:right w:val="single" w:color="000000" w:sz="6" w:space="0"/>
            </w:tcBorders>
            <w:vAlign w:val="center"/>
          </w:tcPr>
          <w:p w14:paraId="545E0FCF">
            <w:pPr>
              <w:jc w:val="center"/>
            </w:pPr>
            <w:r>
              <w:t>名次</w:t>
            </w:r>
          </w:p>
        </w:tc>
      </w:tr>
      <w:tr w14:paraId="2728ED76">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4057F718">
            <w:pPr>
              <w:jc w:val="center"/>
            </w:pPr>
            <w:r>
              <w:t>1</w:t>
            </w:r>
          </w:p>
        </w:tc>
        <w:tc>
          <w:tcPr>
            <w:tcW w:w="1895" w:type="dxa"/>
            <w:tcBorders>
              <w:top w:val="single" w:color="000000" w:sz="6" w:space="0"/>
              <w:left w:val="single" w:color="000000" w:sz="6" w:space="0"/>
              <w:bottom w:val="single" w:color="000000" w:sz="6" w:space="0"/>
              <w:right w:val="single" w:color="000000" w:sz="6" w:space="0"/>
            </w:tcBorders>
            <w:vAlign w:val="center"/>
          </w:tcPr>
          <w:p w14:paraId="65088FED">
            <w:pPr>
              <w:jc w:val="center"/>
            </w:pPr>
            <w:r>
              <w:t>河南朗尚家具有限公司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218E9FD8">
            <w:pPr>
              <w:jc w:val="center"/>
            </w:pPr>
            <w:r>
              <w:t>叁拾贰万陆仟捌佰壹拾捌元整(326,818.00)</w:t>
            </w:r>
          </w:p>
        </w:tc>
        <w:tc>
          <w:tcPr>
            <w:tcW w:w="923" w:type="dxa"/>
            <w:tcBorders>
              <w:top w:val="single" w:color="000000" w:sz="6" w:space="0"/>
              <w:left w:val="single" w:color="000000" w:sz="6" w:space="0"/>
              <w:bottom w:val="single" w:color="000000" w:sz="6" w:space="0"/>
              <w:right w:val="single" w:color="000000" w:sz="6" w:space="0"/>
            </w:tcBorders>
            <w:vAlign w:val="center"/>
          </w:tcPr>
          <w:p w14:paraId="38474040">
            <w:pPr>
              <w:jc w:val="center"/>
            </w:pPr>
            <w:r>
              <w:rPr>
                <w:rFonts w:hint="eastAsia"/>
              </w:rPr>
              <w:t>326818.00</w:t>
            </w:r>
          </w:p>
        </w:tc>
        <w:tc>
          <w:tcPr>
            <w:tcW w:w="427" w:type="dxa"/>
            <w:tcBorders>
              <w:top w:val="single" w:color="000000" w:sz="6" w:space="0"/>
              <w:left w:val="single" w:color="000000" w:sz="6" w:space="0"/>
              <w:bottom w:val="single" w:color="000000" w:sz="6" w:space="0"/>
              <w:right w:val="single" w:color="000000" w:sz="6" w:space="0"/>
            </w:tcBorders>
            <w:vAlign w:val="center"/>
          </w:tcPr>
          <w:p w14:paraId="212A6DF9">
            <w:pPr>
              <w:jc w:val="center"/>
              <w:rPr>
                <w:rFonts w:ascii="宋体" w:hAnsi="宋体" w:cs="宋体"/>
                <w:sz w:val="24"/>
                <w:szCs w:val="24"/>
              </w:rPr>
            </w:pPr>
            <w:r>
              <w:rPr>
                <w:rFonts w:hint="eastAsia"/>
              </w:rPr>
              <w:t>2</w:t>
            </w:r>
          </w:p>
        </w:tc>
      </w:tr>
      <w:tr w14:paraId="5B84BD61">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28745DBB">
            <w:pPr>
              <w:jc w:val="center"/>
            </w:pPr>
            <w:r>
              <w:t>2</w:t>
            </w:r>
          </w:p>
        </w:tc>
        <w:tc>
          <w:tcPr>
            <w:tcW w:w="1895" w:type="dxa"/>
            <w:tcBorders>
              <w:top w:val="single" w:color="000000" w:sz="6" w:space="0"/>
              <w:left w:val="single" w:color="000000" w:sz="6" w:space="0"/>
              <w:bottom w:val="single" w:color="000000" w:sz="6" w:space="0"/>
              <w:right w:val="single" w:color="000000" w:sz="6" w:space="0"/>
            </w:tcBorders>
            <w:vAlign w:val="center"/>
          </w:tcPr>
          <w:p w14:paraId="55AECD62">
            <w:pPr>
              <w:jc w:val="center"/>
            </w:pPr>
            <w:r>
              <w:t>河南麦伦实业有限公司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0646B76D">
            <w:pPr>
              <w:jc w:val="center"/>
            </w:pPr>
            <w:r>
              <w:t>叁拾肆万壹仟捌佰元整(341,800.00)</w:t>
            </w:r>
          </w:p>
        </w:tc>
        <w:tc>
          <w:tcPr>
            <w:tcW w:w="923" w:type="dxa"/>
            <w:tcBorders>
              <w:top w:val="single" w:color="000000" w:sz="6" w:space="0"/>
              <w:left w:val="single" w:color="000000" w:sz="6" w:space="0"/>
              <w:bottom w:val="single" w:color="000000" w:sz="6" w:space="0"/>
              <w:right w:val="single" w:color="000000" w:sz="6" w:space="0"/>
            </w:tcBorders>
            <w:vAlign w:val="center"/>
          </w:tcPr>
          <w:p w14:paraId="7B4A2A87">
            <w:pPr>
              <w:jc w:val="center"/>
            </w:pPr>
            <w:r>
              <w:rPr>
                <w:rFonts w:hint="eastAsia"/>
              </w:rPr>
              <w:t>341800.00</w:t>
            </w:r>
          </w:p>
        </w:tc>
        <w:tc>
          <w:tcPr>
            <w:tcW w:w="427" w:type="dxa"/>
            <w:tcBorders>
              <w:top w:val="single" w:color="000000" w:sz="6" w:space="0"/>
              <w:left w:val="single" w:color="000000" w:sz="6" w:space="0"/>
              <w:bottom w:val="single" w:color="000000" w:sz="6" w:space="0"/>
              <w:right w:val="single" w:color="000000" w:sz="6" w:space="0"/>
            </w:tcBorders>
            <w:vAlign w:val="center"/>
          </w:tcPr>
          <w:p w14:paraId="29FDBC48">
            <w:pPr>
              <w:jc w:val="center"/>
              <w:rPr>
                <w:rFonts w:ascii="宋体" w:hAnsi="宋体" w:cs="宋体"/>
                <w:sz w:val="24"/>
                <w:szCs w:val="24"/>
              </w:rPr>
            </w:pPr>
            <w:r>
              <w:rPr>
                <w:rFonts w:hint="eastAsia"/>
              </w:rPr>
              <w:t>5</w:t>
            </w:r>
          </w:p>
        </w:tc>
      </w:tr>
      <w:tr w14:paraId="4A077993">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60D98CAA">
            <w:pPr>
              <w:jc w:val="center"/>
            </w:pPr>
            <w:r>
              <w:t>3</w:t>
            </w:r>
          </w:p>
        </w:tc>
        <w:tc>
          <w:tcPr>
            <w:tcW w:w="1895" w:type="dxa"/>
            <w:tcBorders>
              <w:top w:val="single" w:color="000000" w:sz="6" w:space="0"/>
              <w:left w:val="single" w:color="000000" w:sz="6" w:space="0"/>
              <w:bottom w:val="single" w:color="000000" w:sz="6" w:space="0"/>
              <w:right w:val="single" w:color="000000" w:sz="6" w:space="0"/>
            </w:tcBorders>
            <w:vAlign w:val="center"/>
          </w:tcPr>
          <w:p w14:paraId="6F25C726">
            <w:pPr>
              <w:jc w:val="center"/>
            </w:pPr>
            <w:r>
              <w:t>开封市芙亿达家具有限公司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24A943D8">
            <w:pPr>
              <w:jc w:val="center"/>
            </w:pPr>
            <w:r>
              <w:t>叁拾捌万陆仟伍佰壹拾贰元整(386,512.00)</w:t>
            </w:r>
          </w:p>
        </w:tc>
        <w:tc>
          <w:tcPr>
            <w:tcW w:w="923" w:type="dxa"/>
            <w:tcBorders>
              <w:top w:val="single" w:color="000000" w:sz="6" w:space="0"/>
              <w:left w:val="single" w:color="000000" w:sz="6" w:space="0"/>
              <w:bottom w:val="single" w:color="000000" w:sz="6" w:space="0"/>
              <w:right w:val="single" w:color="000000" w:sz="6" w:space="0"/>
            </w:tcBorders>
            <w:vAlign w:val="center"/>
          </w:tcPr>
          <w:p w14:paraId="77266875">
            <w:pPr>
              <w:jc w:val="center"/>
            </w:pPr>
            <w:r>
              <w:rPr>
                <w:rFonts w:hint="eastAsia"/>
              </w:rPr>
              <w:t>309209.60</w:t>
            </w:r>
          </w:p>
        </w:tc>
        <w:tc>
          <w:tcPr>
            <w:tcW w:w="427" w:type="dxa"/>
            <w:tcBorders>
              <w:top w:val="single" w:color="000000" w:sz="6" w:space="0"/>
              <w:left w:val="single" w:color="000000" w:sz="6" w:space="0"/>
              <w:bottom w:val="single" w:color="000000" w:sz="6" w:space="0"/>
              <w:right w:val="single" w:color="000000" w:sz="6" w:space="0"/>
            </w:tcBorders>
            <w:vAlign w:val="center"/>
          </w:tcPr>
          <w:p w14:paraId="6764B28F">
            <w:pPr>
              <w:jc w:val="center"/>
              <w:rPr>
                <w:rFonts w:ascii="宋体" w:hAnsi="宋体" w:cs="宋体"/>
                <w:sz w:val="24"/>
                <w:szCs w:val="24"/>
              </w:rPr>
            </w:pPr>
            <w:r>
              <w:rPr>
                <w:rFonts w:hint="eastAsia"/>
              </w:rPr>
              <w:t>1</w:t>
            </w:r>
          </w:p>
        </w:tc>
      </w:tr>
      <w:tr w14:paraId="4838BB90">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132CEB7C">
            <w:pPr>
              <w:jc w:val="center"/>
            </w:pPr>
            <w:r>
              <w:t>4</w:t>
            </w:r>
          </w:p>
        </w:tc>
        <w:tc>
          <w:tcPr>
            <w:tcW w:w="1895" w:type="dxa"/>
            <w:tcBorders>
              <w:top w:val="single" w:color="000000" w:sz="6" w:space="0"/>
              <w:left w:val="single" w:color="000000" w:sz="6" w:space="0"/>
              <w:bottom w:val="single" w:color="000000" w:sz="6" w:space="0"/>
              <w:right w:val="single" w:color="000000" w:sz="6" w:space="0"/>
            </w:tcBorders>
            <w:vAlign w:val="center"/>
          </w:tcPr>
          <w:p w14:paraId="0412554A">
            <w:pPr>
              <w:jc w:val="center"/>
            </w:pPr>
            <w:r>
              <w:t>河南融宇商贸有限公司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10A241CD">
            <w:pPr>
              <w:jc w:val="center"/>
            </w:pPr>
            <w:r>
              <w:t>肆拾贰万叁仟玖佰元整(423,900.00)</w:t>
            </w:r>
          </w:p>
        </w:tc>
        <w:tc>
          <w:tcPr>
            <w:tcW w:w="923" w:type="dxa"/>
            <w:tcBorders>
              <w:top w:val="single" w:color="000000" w:sz="6" w:space="0"/>
              <w:left w:val="single" w:color="000000" w:sz="6" w:space="0"/>
              <w:bottom w:val="single" w:color="000000" w:sz="6" w:space="0"/>
              <w:right w:val="single" w:color="000000" w:sz="6" w:space="0"/>
            </w:tcBorders>
            <w:vAlign w:val="center"/>
          </w:tcPr>
          <w:p w14:paraId="1C8A97E3">
            <w:pPr>
              <w:jc w:val="center"/>
            </w:pPr>
            <w:r>
              <w:rPr>
                <w:rFonts w:hint="eastAsia"/>
              </w:rPr>
              <w:t>339120.00</w:t>
            </w:r>
          </w:p>
        </w:tc>
        <w:tc>
          <w:tcPr>
            <w:tcW w:w="427" w:type="dxa"/>
            <w:tcBorders>
              <w:top w:val="single" w:color="000000" w:sz="6" w:space="0"/>
              <w:left w:val="single" w:color="000000" w:sz="6" w:space="0"/>
              <w:bottom w:val="single" w:color="000000" w:sz="6" w:space="0"/>
              <w:right w:val="single" w:color="000000" w:sz="6" w:space="0"/>
            </w:tcBorders>
            <w:vAlign w:val="center"/>
          </w:tcPr>
          <w:p w14:paraId="3066612B">
            <w:pPr>
              <w:jc w:val="center"/>
              <w:rPr>
                <w:rFonts w:ascii="宋体" w:hAnsi="宋体" w:cs="宋体"/>
                <w:sz w:val="24"/>
                <w:szCs w:val="24"/>
              </w:rPr>
            </w:pPr>
            <w:r>
              <w:t>4</w:t>
            </w:r>
          </w:p>
        </w:tc>
      </w:tr>
      <w:tr w14:paraId="358119E0">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091B918B">
            <w:pPr>
              <w:jc w:val="center"/>
            </w:pPr>
            <w:r>
              <w:t>5</w:t>
            </w:r>
          </w:p>
        </w:tc>
        <w:tc>
          <w:tcPr>
            <w:tcW w:w="1895" w:type="dxa"/>
            <w:tcBorders>
              <w:top w:val="single" w:color="000000" w:sz="6" w:space="0"/>
              <w:left w:val="single" w:color="000000" w:sz="6" w:space="0"/>
              <w:bottom w:val="single" w:color="000000" w:sz="6" w:space="0"/>
              <w:right w:val="single" w:color="000000" w:sz="6" w:space="0"/>
            </w:tcBorders>
            <w:vAlign w:val="center"/>
          </w:tcPr>
          <w:p w14:paraId="196E7E6B">
            <w:pPr>
              <w:jc w:val="center"/>
            </w:pPr>
            <w:r>
              <w:t>沃中医疗科技集团有限公司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42DF3CB1">
            <w:pPr>
              <w:jc w:val="center"/>
            </w:pPr>
            <w:r>
              <w:t>肆拾贰万捌仟玖佰玖拾元整(428,990.00)</w:t>
            </w:r>
          </w:p>
        </w:tc>
        <w:tc>
          <w:tcPr>
            <w:tcW w:w="923" w:type="dxa"/>
            <w:tcBorders>
              <w:top w:val="single" w:color="000000" w:sz="6" w:space="0"/>
              <w:left w:val="single" w:color="000000" w:sz="6" w:space="0"/>
              <w:bottom w:val="single" w:color="000000" w:sz="6" w:space="0"/>
              <w:right w:val="single" w:color="000000" w:sz="6" w:space="0"/>
            </w:tcBorders>
            <w:vAlign w:val="center"/>
          </w:tcPr>
          <w:p w14:paraId="46A1739B">
            <w:pPr>
              <w:jc w:val="center"/>
            </w:pPr>
            <w:r>
              <w:rPr>
                <w:rFonts w:hint="eastAsia"/>
              </w:rPr>
              <w:t>343192.00</w:t>
            </w:r>
          </w:p>
        </w:tc>
        <w:tc>
          <w:tcPr>
            <w:tcW w:w="427" w:type="dxa"/>
            <w:tcBorders>
              <w:top w:val="single" w:color="000000" w:sz="6" w:space="0"/>
              <w:left w:val="single" w:color="000000" w:sz="6" w:space="0"/>
              <w:bottom w:val="single" w:color="000000" w:sz="6" w:space="0"/>
              <w:right w:val="single" w:color="000000" w:sz="6" w:space="0"/>
            </w:tcBorders>
            <w:vAlign w:val="center"/>
          </w:tcPr>
          <w:p w14:paraId="6F419D3C">
            <w:pPr>
              <w:jc w:val="center"/>
            </w:pPr>
            <w:r>
              <w:rPr>
                <w:rFonts w:hint="eastAsia"/>
              </w:rPr>
              <w:t>6</w:t>
            </w:r>
          </w:p>
        </w:tc>
      </w:tr>
      <w:tr w14:paraId="51AD06FF">
        <w:tblPrEx>
          <w:tblCellMar>
            <w:top w:w="15" w:type="dxa"/>
            <w:left w:w="15" w:type="dxa"/>
            <w:bottom w:w="15" w:type="dxa"/>
            <w:right w:w="15" w:type="dxa"/>
          </w:tblCellMar>
        </w:tblPrEx>
        <w:tc>
          <w:tcPr>
            <w:tcW w:w="1523" w:type="dxa"/>
            <w:tcBorders>
              <w:top w:val="single" w:color="000000" w:sz="6" w:space="0"/>
              <w:left w:val="single" w:color="000000" w:sz="6" w:space="0"/>
              <w:bottom w:val="single" w:color="000000" w:sz="6" w:space="0"/>
              <w:right w:val="single" w:color="000000" w:sz="6" w:space="0"/>
            </w:tcBorders>
            <w:vAlign w:val="center"/>
          </w:tcPr>
          <w:p w14:paraId="2E34D4C0">
            <w:pPr>
              <w:jc w:val="center"/>
            </w:pPr>
            <w:r>
              <w:t>6</w:t>
            </w:r>
          </w:p>
        </w:tc>
        <w:tc>
          <w:tcPr>
            <w:tcW w:w="1895" w:type="dxa"/>
            <w:tcBorders>
              <w:top w:val="single" w:color="000000" w:sz="6" w:space="0"/>
              <w:left w:val="single" w:color="000000" w:sz="6" w:space="0"/>
              <w:bottom w:val="single" w:color="000000" w:sz="6" w:space="0"/>
              <w:right w:val="single" w:color="000000" w:sz="6" w:space="0"/>
            </w:tcBorders>
            <w:vAlign w:val="center"/>
          </w:tcPr>
          <w:p w14:paraId="1759E407">
            <w:pPr>
              <w:jc w:val="center"/>
            </w:pPr>
            <w:r>
              <w:t>开封市胡氏家具有限公司</w:t>
            </w:r>
          </w:p>
        </w:tc>
        <w:tc>
          <w:tcPr>
            <w:tcW w:w="3568" w:type="dxa"/>
            <w:tcBorders>
              <w:top w:val="single" w:color="000000" w:sz="6" w:space="0"/>
              <w:left w:val="single" w:color="000000" w:sz="6" w:space="0"/>
              <w:bottom w:val="single" w:color="000000" w:sz="6" w:space="0"/>
              <w:right w:val="single" w:color="000000" w:sz="6" w:space="0"/>
            </w:tcBorders>
            <w:vAlign w:val="center"/>
          </w:tcPr>
          <w:p w14:paraId="49CCA92A">
            <w:pPr>
              <w:jc w:val="center"/>
            </w:pPr>
            <w:r>
              <w:t>肆拾叁万陆仟玖佰贰拾贰元整(436,922.00)</w:t>
            </w:r>
          </w:p>
        </w:tc>
        <w:tc>
          <w:tcPr>
            <w:tcW w:w="923" w:type="dxa"/>
            <w:tcBorders>
              <w:top w:val="single" w:color="000000" w:sz="6" w:space="0"/>
              <w:left w:val="single" w:color="000000" w:sz="6" w:space="0"/>
              <w:bottom w:val="single" w:color="000000" w:sz="6" w:space="0"/>
              <w:right w:val="single" w:color="000000" w:sz="6" w:space="0"/>
            </w:tcBorders>
            <w:vAlign w:val="center"/>
          </w:tcPr>
          <w:p w14:paraId="4C3CB713">
            <w:pPr>
              <w:jc w:val="center"/>
              <w:rPr>
                <w:rFonts w:hint="eastAsia"/>
              </w:rPr>
            </w:pPr>
            <w:r>
              <w:rPr>
                <w:rFonts w:hint="eastAsia"/>
              </w:rPr>
              <w:t>336429.94</w:t>
            </w:r>
          </w:p>
        </w:tc>
        <w:tc>
          <w:tcPr>
            <w:tcW w:w="427" w:type="dxa"/>
            <w:tcBorders>
              <w:top w:val="single" w:color="000000" w:sz="6" w:space="0"/>
              <w:left w:val="single" w:color="000000" w:sz="6" w:space="0"/>
              <w:bottom w:val="single" w:color="000000" w:sz="6" w:space="0"/>
              <w:right w:val="single" w:color="000000" w:sz="6" w:space="0"/>
            </w:tcBorders>
            <w:vAlign w:val="center"/>
          </w:tcPr>
          <w:p w14:paraId="6D0B7C62">
            <w:pPr>
              <w:jc w:val="center"/>
              <w:rPr>
                <w:rFonts w:hint="eastAsia"/>
              </w:rPr>
            </w:pPr>
            <w:r>
              <w:rPr>
                <w:rFonts w:hint="eastAsia"/>
              </w:rPr>
              <w:t>3</w:t>
            </w:r>
          </w:p>
        </w:tc>
      </w:tr>
    </w:tbl>
    <w:p w14:paraId="7C8FD586">
      <w:pPr>
        <w:numPr>
          <w:ilvl w:val="0"/>
          <w:numId w:val="0"/>
        </w:numPr>
        <w:tabs>
          <w:tab w:val="left" w:pos="881"/>
        </w:tabs>
        <w:spacing w:line="400" w:lineRule="exact"/>
        <w:rPr>
          <w:rFonts w:hint="eastAsia" w:ascii="黑体" w:hAnsi="黑体" w:eastAsia="黑体" w:cs="黑体"/>
          <w:sz w:val="24"/>
          <w:szCs w:val="24"/>
          <w:lang w:eastAsia="zh-CN"/>
        </w:rPr>
      </w:pPr>
    </w:p>
    <w:p w14:paraId="70406E27">
      <w:pPr>
        <w:spacing w:line="400" w:lineRule="exact"/>
        <w:ind w:firstLine="480" w:firstLineChars="200"/>
        <w:rPr>
          <w:rFonts w:hint="eastAsia" w:ascii="黑体" w:hAnsi="黑体" w:eastAsia="黑体" w:cs="黑体"/>
          <w:color w:val="auto"/>
          <w:kern w:val="0"/>
          <w:sz w:val="24"/>
          <w:szCs w:val="24"/>
        </w:rPr>
      </w:pPr>
      <w:r>
        <w:rPr>
          <w:rFonts w:hint="eastAsia" w:ascii="宋体" w:cs="宋体"/>
          <w:color w:val="auto"/>
          <w:kern w:val="0"/>
          <w:sz w:val="24"/>
          <w:szCs w:val="24"/>
        </w:rPr>
        <w:t>提出质疑的渠道和方式：根据汴公管办（2020）13号文规定，若供应商对上述结果有质疑,可在成交公告发布之日起七个工作日内以线上形式向采购人提出质疑，逾期将不再受理，采购人应当自收到质疑之日起7个工作日内作出答复,若质疑人对质疑处理意见有异议或者采购人未在规定的时间内作出答复的,质疑人可在规定时间内以线上形式向该项目行政监督部门提出投诉。（开封市公共资源交易信息网重要文件栏中有政府采购项目质疑、投诉文本格式及要求）。</w:t>
      </w:r>
    </w:p>
    <w:p w14:paraId="79180C72">
      <w:pPr>
        <w:spacing w:line="400" w:lineRule="exact"/>
        <w:rPr>
          <w:rFonts w:hint="eastAsia" w:ascii="黑体" w:hAnsi="黑体" w:eastAsia="黑体" w:cs="黑体"/>
          <w:kern w:val="0"/>
          <w:sz w:val="24"/>
          <w:szCs w:val="24"/>
        </w:rPr>
      </w:pPr>
      <w:r>
        <w:rPr>
          <w:rFonts w:hint="eastAsia" w:ascii="黑体" w:hAnsi="黑体" w:eastAsia="黑体" w:cs="黑体"/>
          <w:kern w:val="0"/>
          <w:sz w:val="24"/>
          <w:szCs w:val="24"/>
        </w:rPr>
        <w:t>九、凡对本次公告内容提出询问，请按以下方式联系。</w:t>
      </w:r>
    </w:p>
    <w:p w14:paraId="0857E5A9">
      <w:pPr>
        <w:pStyle w:val="3"/>
        <w:spacing w:before="0" w:after="0" w:line="400" w:lineRule="exact"/>
        <w:ind w:firstLine="723" w:firstLineChars="300"/>
        <w:jc w:val="left"/>
        <w:rPr>
          <w:rFonts w:ascii="宋体" w:hAnsi="宋体" w:eastAsia="宋体" w:cs="Times New Roman"/>
          <w:color w:val="auto"/>
          <w:sz w:val="24"/>
          <w:szCs w:val="24"/>
        </w:rPr>
      </w:pPr>
      <w:bookmarkStart w:id="2" w:name="_Toc35393806"/>
      <w:bookmarkStart w:id="3" w:name="_Toc28359096"/>
      <w:bookmarkStart w:id="4" w:name="_Toc35393637"/>
      <w:bookmarkStart w:id="5" w:name="_Toc28359019"/>
      <w:r>
        <w:rPr>
          <w:rFonts w:ascii="宋体" w:hAnsi="宋体" w:eastAsia="宋体" w:cs="宋体"/>
          <w:color w:val="auto"/>
          <w:sz w:val="24"/>
          <w:szCs w:val="24"/>
        </w:rPr>
        <w:t>1.</w:t>
      </w:r>
      <w:r>
        <w:rPr>
          <w:rFonts w:hint="eastAsia" w:ascii="宋体" w:hAnsi="宋体" w:eastAsia="宋体" w:cs="宋体"/>
          <w:color w:val="auto"/>
          <w:sz w:val="24"/>
          <w:szCs w:val="24"/>
        </w:rPr>
        <w:t>采购人信息</w:t>
      </w:r>
      <w:bookmarkEnd w:id="2"/>
      <w:bookmarkEnd w:id="3"/>
      <w:bookmarkEnd w:id="4"/>
      <w:bookmarkEnd w:id="5"/>
    </w:p>
    <w:p w14:paraId="474862A1">
      <w:pPr>
        <w:spacing w:line="400" w:lineRule="exact"/>
        <w:ind w:left="298" w:leftChars="142" w:firstLine="360" w:firstLineChars="150"/>
        <w:jc w:val="left"/>
        <w:rPr>
          <w:rFonts w:ascii="宋体" w:cs="宋体"/>
          <w:color w:val="auto"/>
          <w:sz w:val="24"/>
          <w:szCs w:val="24"/>
        </w:rPr>
      </w:pPr>
      <w:r>
        <w:rPr>
          <w:rFonts w:hint="eastAsia" w:ascii="宋体" w:hAnsi="宋体" w:cs="宋体"/>
          <w:color w:val="auto"/>
          <w:sz w:val="24"/>
          <w:szCs w:val="24"/>
        </w:rPr>
        <w:t>名</w:t>
      </w:r>
      <w:r>
        <w:rPr>
          <w:rFonts w:ascii="宋体" w:hAnsi="宋体" w:cs="宋体"/>
          <w:color w:val="auto"/>
          <w:sz w:val="24"/>
          <w:szCs w:val="24"/>
        </w:rPr>
        <w:t xml:space="preserve">    </w:t>
      </w:r>
      <w:r>
        <w:rPr>
          <w:rFonts w:hint="eastAsia" w:ascii="宋体" w:hAnsi="宋体" w:cs="宋体"/>
          <w:color w:val="auto"/>
          <w:sz w:val="24"/>
          <w:szCs w:val="24"/>
        </w:rPr>
        <w:t>称：　</w:t>
      </w:r>
      <w:r>
        <w:rPr>
          <w:rFonts w:hint="eastAsia" w:ascii="宋体" w:hAnsi="宋体" w:cs="宋体"/>
          <w:color w:val="auto"/>
          <w:sz w:val="24"/>
          <w:szCs w:val="24"/>
          <w:u w:val="single"/>
          <w:lang w:eastAsia="zh-CN"/>
        </w:rPr>
        <w:t>开封市祥符区民政局</w:t>
      </w:r>
      <w:r>
        <w:rPr>
          <w:rFonts w:hint="eastAsia" w:ascii="宋体" w:hAnsi="宋体" w:cs="宋体"/>
          <w:color w:val="auto"/>
          <w:sz w:val="24"/>
          <w:szCs w:val="24"/>
          <w:u w:val="single"/>
        </w:rPr>
        <w:t xml:space="preserve">       </w:t>
      </w:r>
      <w:r>
        <w:rPr>
          <w:rFonts w:hint="eastAsia" w:ascii="宋体" w:hAnsi="宋体" w:cs="宋体"/>
          <w:color w:val="auto"/>
          <w:sz w:val="24"/>
          <w:szCs w:val="24"/>
        </w:rPr>
        <w:t>　　　　　　　　　　　</w:t>
      </w:r>
    </w:p>
    <w:p w14:paraId="5ADC7D10">
      <w:pPr>
        <w:spacing w:line="400" w:lineRule="exact"/>
        <w:ind w:left="298" w:leftChars="142" w:firstLine="360" w:firstLineChars="150"/>
        <w:jc w:val="left"/>
        <w:rPr>
          <w:rFonts w:hint="eastAsia" w:ascii="宋体" w:hAnsi="宋体" w:cs="宋体"/>
          <w:color w:val="auto"/>
          <w:sz w:val="24"/>
          <w:szCs w:val="24"/>
          <w:u w:val="single"/>
          <w:lang w:val="en-US" w:eastAsia="zh-CN"/>
        </w:rPr>
      </w:pPr>
      <w:r>
        <w:rPr>
          <w:rFonts w:hint="eastAsia" w:ascii="宋体" w:hAnsi="宋体" w:cs="宋体"/>
          <w:color w:val="auto"/>
          <w:sz w:val="24"/>
          <w:szCs w:val="24"/>
        </w:rPr>
        <w:t>地</w:t>
      </w:r>
      <w:r>
        <w:rPr>
          <w:rFonts w:ascii="宋体" w:hAnsi="宋体" w:cs="宋体"/>
          <w:color w:val="auto"/>
          <w:sz w:val="24"/>
          <w:szCs w:val="24"/>
        </w:rPr>
        <w:t xml:space="preserve">    </w:t>
      </w:r>
      <w:r>
        <w:rPr>
          <w:rFonts w:hint="eastAsia" w:ascii="宋体" w:hAnsi="宋体" w:cs="宋体"/>
          <w:color w:val="auto"/>
          <w:sz w:val="24"/>
          <w:szCs w:val="24"/>
        </w:rPr>
        <w:t>址：</w:t>
      </w:r>
      <w:r>
        <w:rPr>
          <w:rFonts w:hint="eastAsia" w:ascii="宋体" w:hAnsi="宋体" w:cs="宋体"/>
          <w:color w:val="auto"/>
          <w:sz w:val="24"/>
          <w:szCs w:val="24"/>
          <w:u w:val="single"/>
        </w:rPr>
        <w:t>　河南省开封市</w:t>
      </w:r>
      <w:r>
        <w:rPr>
          <w:rFonts w:hint="eastAsia" w:ascii="宋体" w:hAnsi="宋体" w:cs="宋体"/>
          <w:color w:val="auto"/>
          <w:sz w:val="24"/>
          <w:szCs w:val="24"/>
          <w:u w:val="single"/>
          <w:lang w:eastAsia="zh-CN"/>
        </w:rPr>
        <w:t>祥符区县府西街</w:t>
      </w:r>
      <w:r>
        <w:rPr>
          <w:rFonts w:hint="eastAsia" w:ascii="宋体" w:hAnsi="宋体" w:cs="宋体"/>
          <w:color w:val="auto"/>
          <w:sz w:val="24"/>
          <w:szCs w:val="24"/>
          <w:u w:val="single"/>
          <w:lang w:val="en-US" w:eastAsia="zh-CN"/>
        </w:rPr>
        <w:t>260号</w:t>
      </w:r>
    </w:p>
    <w:p w14:paraId="016354C8">
      <w:pPr>
        <w:spacing w:line="400" w:lineRule="exact"/>
        <w:ind w:left="298" w:leftChars="142" w:firstLine="360" w:firstLineChars="150"/>
        <w:jc w:val="left"/>
        <w:rPr>
          <w:rFonts w:hint="default" w:ascii="宋体" w:hAnsi="宋体" w:cs="宋体"/>
          <w:color w:val="auto"/>
          <w:sz w:val="24"/>
          <w:szCs w:val="24"/>
          <w:u w:val="single"/>
          <w:lang w:val="en-US" w:eastAsia="zh-CN"/>
        </w:rPr>
      </w:pPr>
      <w:r>
        <w:rPr>
          <w:rFonts w:hint="eastAsia" w:ascii="宋体" w:hAnsi="宋体" w:cs="宋体"/>
          <w:color w:val="auto"/>
          <w:sz w:val="24"/>
          <w:szCs w:val="24"/>
          <w:u w:val="none"/>
          <w:lang w:val="en-US" w:eastAsia="zh-CN"/>
        </w:rPr>
        <w:t>联 系 人：</w:t>
      </w:r>
      <w:r>
        <w:rPr>
          <w:rFonts w:hint="eastAsia" w:ascii="宋体" w:hAnsi="宋体" w:cs="宋体"/>
          <w:color w:val="auto"/>
          <w:sz w:val="24"/>
          <w:szCs w:val="24"/>
          <w:u w:val="single"/>
          <w:lang w:val="en-US" w:eastAsia="zh-CN"/>
        </w:rPr>
        <w:t xml:space="preserve">冯利明     </w:t>
      </w:r>
    </w:p>
    <w:p w14:paraId="0C095EF4">
      <w:pPr>
        <w:spacing w:line="400" w:lineRule="exact"/>
        <w:ind w:left="298" w:leftChars="142" w:firstLine="360" w:firstLineChars="150"/>
        <w:jc w:val="left"/>
        <w:rPr>
          <w:rFonts w:ascii="宋体" w:cs="宋体"/>
          <w:color w:val="auto"/>
          <w:sz w:val="24"/>
          <w:szCs w:val="24"/>
        </w:rPr>
      </w:pPr>
      <w:r>
        <w:rPr>
          <w:rFonts w:hint="eastAsia" w:ascii="宋体" w:hAnsi="宋体" w:cs="宋体"/>
          <w:color w:val="auto"/>
          <w:sz w:val="24"/>
          <w:szCs w:val="24"/>
        </w:rPr>
        <w:t>联系方式：</w:t>
      </w:r>
      <w:r>
        <w:rPr>
          <w:rFonts w:hint="eastAsia" w:ascii="宋体" w:hAnsi="宋体" w:cs="宋体"/>
          <w:color w:val="auto"/>
          <w:sz w:val="24"/>
          <w:szCs w:val="24"/>
          <w:u w:val="single"/>
        </w:rPr>
        <w:t>　</w:t>
      </w:r>
      <w:r>
        <w:rPr>
          <w:rFonts w:hint="eastAsia" w:ascii="宋体" w:hAnsi="宋体" w:cs="宋体"/>
          <w:color w:val="auto"/>
          <w:sz w:val="24"/>
          <w:szCs w:val="24"/>
          <w:u w:val="single"/>
          <w:lang w:val="en-US" w:eastAsia="zh-CN"/>
        </w:rPr>
        <w:t>0371-26681185</w:t>
      </w:r>
      <w:r>
        <w:rPr>
          <w:rFonts w:hint="eastAsia" w:ascii="宋体" w:hAnsi="宋体" w:cs="宋体"/>
          <w:color w:val="auto"/>
          <w:sz w:val="24"/>
          <w:szCs w:val="24"/>
          <w:u w:val="single"/>
        </w:rPr>
        <w:t>　　　　　　</w:t>
      </w:r>
      <w:r>
        <w:rPr>
          <w:rFonts w:ascii="宋体" w:hAnsi="宋体" w:cs="宋体"/>
          <w:color w:val="auto"/>
          <w:sz w:val="24"/>
          <w:szCs w:val="24"/>
          <w:u w:val="single"/>
        </w:rPr>
        <w:t xml:space="preserve"> </w:t>
      </w:r>
      <w:r>
        <w:rPr>
          <w:rFonts w:hint="eastAsia" w:ascii="宋体" w:hAnsi="宋体" w:cs="宋体"/>
          <w:color w:val="auto"/>
          <w:sz w:val="24"/>
          <w:szCs w:val="24"/>
          <w:u w:val="single"/>
        </w:rPr>
        <w:t>　　　</w:t>
      </w:r>
    </w:p>
    <w:p w14:paraId="21446DC1">
      <w:pPr>
        <w:pStyle w:val="3"/>
        <w:numPr>
          <w:ilvl w:val="0"/>
          <w:numId w:val="3"/>
        </w:numPr>
        <w:spacing w:before="0" w:after="0" w:line="400" w:lineRule="exact"/>
        <w:ind w:firstLine="723" w:firstLineChars="300"/>
        <w:jc w:val="left"/>
        <w:rPr>
          <w:rFonts w:ascii="宋体" w:hAnsi="宋体" w:eastAsia="宋体" w:cs="宋体"/>
          <w:color w:val="auto"/>
          <w:sz w:val="24"/>
          <w:szCs w:val="24"/>
        </w:rPr>
      </w:pPr>
      <w:bookmarkStart w:id="6" w:name="_Toc28359020"/>
      <w:bookmarkStart w:id="7" w:name="_Toc35393807"/>
      <w:bookmarkStart w:id="8" w:name="_Toc28359097"/>
      <w:bookmarkStart w:id="9" w:name="_Toc35393638"/>
      <w:r>
        <w:rPr>
          <w:rFonts w:hint="eastAsia" w:ascii="宋体" w:hAnsi="宋体" w:eastAsia="宋体" w:cs="宋体"/>
          <w:color w:val="auto"/>
          <w:sz w:val="24"/>
          <w:szCs w:val="24"/>
        </w:rPr>
        <w:t>采购代理机构信息</w:t>
      </w:r>
      <w:bookmarkEnd w:id="6"/>
      <w:bookmarkEnd w:id="7"/>
      <w:bookmarkEnd w:id="8"/>
      <w:bookmarkEnd w:id="9"/>
    </w:p>
    <w:p w14:paraId="6496D148">
      <w:pPr>
        <w:pStyle w:val="3"/>
        <w:spacing w:before="0" w:after="0" w:line="400" w:lineRule="exact"/>
        <w:ind w:firstLine="720" w:firstLineChars="300"/>
        <w:jc w:val="left"/>
        <w:rPr>
          <w:rFonts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rPr>
        <w:t>名  称：</w:t>
      </w:r>
      <w:r>
        <w:rPr>
          <w:rFonts w:hint="eastAsia" w:ascii="宋体" w:hAnsi="宋体" w:eastAsia="宋体" w:cs="宋体"/>
          <w:b w:val="0"/>
          <w:bCs w:val="0"/>
          <w:color w:val="auto"/>
          <w:sz w:val="24"/>
          <w:szCs w:val="24"/>
          <w:u w:val="single"/>
        </w:rPr>
        <w:t>开封市祥符区公共资源交易服务所</w:t>
      </w:r>
    </w:p>
    <w:p w14:paraId="3FFA5473">
      <w:pPr>
        <w:spacing w:line="380" w:lineRule="exact"/>
        <w:ind w:firstLine="720" w:firstLineChars="300"/>
        <w:rPr>
          <w:rFonts w:hint="eastAsia" w:ascii="宋体" w:hAnsi="宋体" w:cs="宋体"/>
          <w:color w:val="auto"/>
          <w:sz w:val="24"/>
          <w:szCs w:val="24"/>
          <w:u w:val="single"/>
        </w:rPr>
      </w:pPr>
      <w:r>
        <w:rPr>
          <w:rFonts w:hint="eastAsia" w:ascii="宋体" w:hAnsi="宋体" w:cs="宋体"/>
          <w:color w:val="auto"/>
          <w:sz w:val="24"/>
          <w:szCs w:val="24"/>
        </w:rPr>
        <w:t>地　址：</w:t>
      </w:r>
      <w:r>
        <w:rPr>
          <w:rFonts w:hint="eastAsia" w:ascii="宋体" w:hAnsi="宋体" w:cs="宋体"/>
          <w:color w:val="auto"/>
          <w:sz w:val="24"/>
          <w:szCs w:val="24"/>
          <w:u w:val="single"/>
        </w:rPr>
        <w:t>开封市祥符区</w:t>
      </w:r>
      <w:r>
        <w:rPr>
          <w:rFonts w:hint="eastAsia" w:ascii="宋体" w:hAnsi="宋体" w:cs="宋体"/>
          <w:color w:val="auto"/>
          <w:sz w:val="24"/>
          <w:szCs w:val="24"/>
          <w:u w:val="single"/>
          <w:lang w:val="zh-TW"/>
        </w:rPr>
        <w:t>经一路与纬三路交叉口</w:t>
      </w:r>
      <w:r>
        <w:rPr>
          <w:rFonts w:hint="eastAsia" w:ascii="宋体" w:hAnsi="宋体" w:cs="宋体"/>
          <w:color w:val="auto"/>
          <w:sz w:val="24"/>
          <w:szCs w:val="24"/>
          <w:u w:val="single"/>
        </w:rPr>
        <w:t>市民之家9楼909室</w:t>
      </w:r>
    </w:p>
    <w:p w14:paraId="187F3A2C">
      <w:pPr>
        <w:spacing w:line="380" w:lineRule="exact"/>
        <w:ind w:firstLine="720" w:firstLineChars="300"/>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联系人：</w:t>
      </w:r>
      <w:r>
        <w:rPr>
          <w:rFonts w:hint="eastAsia" w:ascii="宋体" w:hAnsi="宋体" w:cs="宋体"/>
          <w:color w:val="auto"/>
          <w:sz w:val="24"/>
          <w:szCs w:val="24"/>
          <w:u w:val="single"/>
          <w:lang w:val="en-US" w:eastAsia="zh-CN"/>
        </w:rPr>
        <w:t xml:space="preserve">杨得尧    </w:t>
      </w:r>
    </w:p>
    <w:p w14:paraId="1CF39999">
      <w:pPr>
        <w:spacing w:line="380" w:lineRule="exact"/>
        <w:ind w:firstLine="720" w:firstLineChars="300"/>
        <w:rPr>
          <w:rFonts w:ascii="宋体" w:cs="宋体"/>
          <w:color w:val="auto"/>
          <w:sz w:val="24"/>
          <w:szCs w:val="24"/>
          <w:u w:val="single"/>
        </w:rPr>
      </w:pPr>
      <w:r>
        <w:rPr>
          <w:rFonts w:hint="eastAsia" w:ascii="宋体" w:hAnsi="宋体" w:cs="宋体"/>
          <w:color w:val="auto"/>
          <w:sz w:val="24"/>
          <w:szCs w:val="24"/>
        </w:rPr>
        <w:t>联系方式：</w:t>
      </w:r>
      <w:r>
        <w:rPr>
          <w:rFonts w:ascii="宋体" w:hAnsi="宋体" w:cs="宋体"/>
          <w:color w:val="auto"/>
          <w:sz w:val="24"/>
          <w:szCs w:val="24"/>
          <w:u w:val="single"/>
        </w:rPr>
        <w:t>0371--22700689</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7284D491">
      <w:pPr>
        <w:pStyle w:val="3"/>
        <w:spacing w:before="0" w:after="0" w:line="400" w:lineRule="exact"/>
        <w:ind w:firstLine="723" w:firstLineChars="300"/>
        <w:jc w:val="left"/>
        <w:rPr>
          <w:rFonts w:ascii="宋体" w:hAnsi="宋体" w:eastAsia="宋体" w:cs="Times New Roman"/>
          <w:color w:val="auto"/>
          <w:sz w:val="24"/>
          <w:szCs w:val="24"/>
        </w:rPr>
      </w:pPr>
      <w:bookmarkStart w:id="10" w:name="_Toc35393639"/>
      <w:bookmarkStart w:id="11" w:name="_Toc28359098"/>
      <w:bookmarkStart w:id="12" w:name="_Toc28359021"/>
      <w:bookmarkStart w:id="13" w:name="_Toc35393808"/>
      <w:r>
        <w:rPr>
          <w:rFonts w:ascii="宋体" w:hAnsi="宋体" w:eastAsia="宋体" w:cs="宋体"/>
          <w:color w:val="auto"/>
          <w:sz w:val="24"/>
          <w:szCs w:val="24"/>
        </w:rPr>
        <w:t>3.</w:t>
      </w:r>
      <w:r>
        <w:rPr>
          <w:rFonts w:hint="eastAsia" w:ascii="宋体" w:hAnsi="宋体" w:eastAsia="宋体" w:cs="宋体"/>
          <w:color w:val="auto"/>
          <w:sz w:val="24"/>
          <w:szCs w:val="24"/>
        </w:rPr>
        <w:t>项目联系方式</w:t>
      </w:r>
      <w:bookmarkEnd w:id="10"/>
      <w:bookmarkEnd w:id="11"/>
      <w:bookmarkEnd w:id="12"/>
      <w:bookmarkEnd w:id="13"/>
    </w:p>
    <w:p w14:paraId="09EED974">
      <w:pPr>
        <w:pStyle w:val="7"/>
        <w:spacing w:line="400" w:lineRule="exact"/>
        <w:ind w:firstLine="720" w:firstLineChars="300"/>
        <w:rPr>
          <w:rFonts w:hAnsi="宋体" w:cs="Times New Roman"/>
          <w:color w:val="auto"/>
          <w:sz w:val="24"/>
          <w:szCs w:val="24"/>
        </w:rPr>
      </w:pPr>
      <w:r>
        <w:rPr>
          <w:rFonts w:hint="eastAsia" w:hAnsi="宋体"/>
          <w:color w:val="auto"/>
          <w:sz w:val="24"/>
          <w:szCs w:val="24"/>
        </w:rPr>
        <w:t>项目联系人：</w:t>
      </w:r>
      <w:r>
        <w:rPr>
          <w:rFonts w:hint="eastAsia" w:hAnsi="宋体"/>
          <w:color w:val="auto"/>
          <w:sz w:val="24"/>
          <w:szCs w:val="24"/>
          <w:u w:val="single"/>
          <w:lang w:val="en-US" w:eastAsia="zh-CN"/>
        </w:rPr>
        <w:t>冯利明</w:t>
      </w:r>
      <w:r>
        <w:rPr>
          <w:rFonts w:hint="eastAsia" w:hAnsi="宋体"/>
          <w:color w:val="auto"/>
          <w:sz w:val="24"/>
          <w:szCs w:val="24"/>
          <w:u w:val="single"/>
        </w:rPr>
        <w:t xml:space="preserve">              </w:t>
      </w:r>
    </w:p>
    <w:p w14:paraId="4F1C7C48">
      <w:pPr>
        <w:spacing w:line="400" w:lineRule="exact"/>
        <w:ind w:firstLine="720" w:firstLineChars="300"/>
        <w:rPr>
          <w:rFonts w:ascii="宋体" w:cs="宋体"/>
          <w:color w:val="auto"/>
          <w:sz w:val="24"/>
          <w:szCs w:val="24"/>
          <w:u w:val="single"/>
        </w:rPr>
      </w:pPr>
      <w:r>
        <w:rPr>
          <w:rFonts w:hint="eastAsia" w:ascii="宋体" w:hAnsi="宋体" w:cs="宋体"/>
          <w:color w:val="auto"/>
          <w:sz w:val="24"/>
          <w:szCs w:val="24"/>
        </w:rPr>
        <w:t>电　　</w:t>
      </w:r>
      <w:r>
        <w:rPr>
          <w:rFonts w:ascii="宋体" w:hAnsi="宋体" w:cs="宋体"/>
          <w:color w:val="auto"/>
          <w:sz w:val="24"/>
          <w:szCs w:val="24"/>
        </w:rPr>
        <w:t xml:space="preserve"> </w:t>
      </w:r>
      <w:r>
        <w:rPr>
          <w:rFonts w:hint="eastAsia" w:ascii="宋体" w:hAnsi="宋体" w:cs="宋体"/>
          <w:color w:val="auto"/>
          <w:sz w:val="24"/>
          <w:szCs w:val="24"/>
        </w:rPr>
        <w:t>话：</w:t>
      </w:r>
      <w:r>
        <w:rPr>
          <w:rFonts w:hint="eastAsia" w:ascii="宋体" w:hAnsi="宋体" w:cs="宋体"/>
          <w:color w:val="auto"/>
          <w:sz w:val="24"/>
          <w:szCs w:val="24"/>
          <w:u w:val="single"/>
          <w:lang w:val="en-US" w:eastAsia="zh-CN"/>
        </w:rPr>
        <w:t>13903780327</w:t>
      </w:r>
      <w:r>
        <w:rPr>
          <w:rFonts w:hint="eastAsia" w:ascii="宋体" w:hAnsi="宋体" w:cs="宋体"/>
          <w:color w:val="auto"/>
          <w:sz w:val="24"/>
          <w:szCs w:val="24"/>
          <w:u w:val="single"/>
        </w:rPr>
        <w:t>　　　　　　</w:t>
      </w:r>
    </w:p>
    <w:p w14:paraId="0B366597">
      <w:pPr>
        <w:numPr>
          <w:ilvl w:val="0"/>
          <w:numId w:val="4"/>
        </w:numPr>
        <w:spacing w:line="400" w:lineRule="exact"/>
        <w:ind w:firstLine="723" w:firstLineChars="300"/>
        <w:jc w:val="left"/>
        <w:rPr>
          <w:rFonts w:ascii="宋体" w:hAnsi="宋体" w:cs="宋体"/>
          <w:color w:val="auto"/>
          <w:sz w:val="24"/>
          <w:szCs w:val="24"/>
          <w:u w:val="single"/>
        </w:rPr>
      </w:pPr>
      <w:r>
        <w:rPr>
          <w:rFonts w:hint="eastAsia" w:ascii="宋体" w:hAnsi="宋体" w:cs="宋体"/>
          <w:b/>
          <w:bCs/>
          <w:color w:val="auto"/>
          <w:sz w:val="24"/>
          <w:szCs w:val="24"/>
        </w:rPr>
        <w:t>行政监督部门：</w:t>
      </w:r>
    </w:p>
    <w:p w14:paraId="7CA75CF5">
      <w:pPr>
        <w:spacing w:line="400" w:lineRule="exact"/>
        <w:ind w:firstLine="720" w:firstLineChars="300"/>
        <w:jc w:val="left"/>
        <w:rPr>
          <w:rFonts w:ascii="宋体" w:hAnsi="宋体" w:cs="宋体"/>
          <w:color w:val="auto"/>
          <w:sz w:val="24"/>
          <w:szCs w:val="24"/>
          <w:u w:val="single"/>
        </w:rPr>
      </w:pPr>
      <w:r>
        <w:rPr>
          <w:rFonts w:hint="eastAsia" w:ascii="宋体" w:hAnsi="宋体" w:cs="宋体"/>
          <w:color w:val="auto"/>
          <w:sz w:val="24"/>
          <w:szCs w:val="24"/>
        </w:rPr>
        <w:t>名  称：</w:t>
      </w:r>
      <w:r>
        <w:rPr>
          <w:rFonts w:hint="eastAsia" w:ascii="宋体" w:hAnsi="宋体" w:cs="宋体"/>
          <w:color w:val="auto"/>
          <w:sz w:val="24"/>
          <w:szCs w:val="24"/>
          <w:u w:val="single"/>
        </w:rPr>
        <w:t>开封市祥符区财政局政府采购监督管理股</w:t>
      </w:r>
    </w:p>
    <w:p w14:paraId="7F2C1625">
      <w:pPr>
        <w:pStyle w:val="8"/>
        <w:spacing w:after="0" w:line="400" w:lineRule="exact"/>
        <w:ind w:firstLine="720" w:firstLineChars="300"/>
        <w:jc w:val="left"/>
        <w:rPr>
          <w:rFonts w:ascii="宋体" w:hAnsi="宋体" w:cs="宋体"/>
          <w:color w:val="auto"/>
          <w:sz w:val="24"/>
          <w:szCs w:val="24"/>
          <w:u w:val="single"/>
        </w:rPr>
      </w:pPr>
      <w:r>
        <w:rPr>
          <w:rFonts w:hint="eastAsia" w:ascii="宋体" w:hAnsi="宋体" w:cs="宋体"/>
          <w:color w:val="auto"/>
          <w:sz w:val="24"/>
          <w:szCs w:val="24"/>
        </w:rPr>
        <w:t>联系电话：</w:t>
      </w:r>
      <w:r>
        <w:rPr>
          <w:rFonts w:hint="eastAsia" w:ascii="宋体" w:hAnsi="宋体" w:cs="宋体"/>
          <w:color w:val="auto"/>
          <w:sz w:val="24"/>
          <w:szCs w:val="24"/>
          <w:u w:val="single"/>
        </w:rPr>
        <w:t xml:space="preserve">0371-26668106                </w:t>
      </w:r>
    </w:p>
    <w:p w14:paraId="0DEB6D5B">
      <w:pPr>
        <w:spacing w:line="400" w:lineRule="exact"/>
        <w:ind w:firstLine="720" w:firstLineChars="300"/>
        <w:rPr>
          <w:rFonts w:hint="eastAsia" w:ascii="黑体" w:hAnsi="黑体" w:eastAsia="黑体" w:cs="黑体"/>
          <w:sz w:val="24"/>
          <w:szCs w:val="24"/>
          <w:u w:val="none"/>
        </w:rPr>
      </w:pPr>
      <w:r>
        <w:rPr>
          <w:rFonts w:hint="eastAsia" w:ascii="黑体" w:hAnsi="黑体" w:eastAsia="黑体" w:cs="黑体"/>
          <w:sz w:val="24"/>
          <w:szCs w:val="24"/>
          <w:u w:val="none"/>
        </w:rPr>
        <w:t>　</w:t>
      </w:r>
    </w:p>
    <w:p w14:paraId="0588990A"/>
    <w:p w14:paraId="49AE11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A7519F"/>
    <w:multiLevelType w:val="singleLevel"/>
    <w:tmpl w:val="C6A7519F"/>
    <w:lvl w:ilvl="0" w:tentative="0">
      <w:start w:val="2"/>
      <w:numFmt w:val="decimal"/>
      <w:lvlText w:val="%1."/>
      <w:lvlJc w:val="left"/>
      <w:pPr>
        <w:tabs>
          <w:tab w:val="left" w:pos="312"/>
        </w:tabs>
      </w:pPr>
    </w:lvl>
  </w:abstractNum>
  <w:abstractNum w:abstractNumId="1">
    <w:nsid w:val="D78D0F2C"/>
    <w:multiLevelType w:val="singleLevel"/>
    <w:tmpl w:val="D78D0F2C"/>
    <w:lvl w:ilvl="0" w:tentative="0">
      <w:start w:val="4"/>
      <w:numFmt w:val="decimal"/>
      <w:lvlText w:val="%1."/>
      <w:lvlJc w:val="left"/>
      <w:pPr>
        <w:tabs>
          <w:tab w:val="left" w:pos="312"/>
        </w:tabs>
      </w:pPr>
    </w:lvl>
  </w:abstractNum>
  <w:abstractNum w:abstractNumId="2">
    <w:nsid w:val="F5686F64"/>
    <w:multiLevelType w:val="singleLevel"/>
    <w:tmpl w:val="F5686F64"/>
    <w:lvl w:ilvl="0" w:tentative="0">
      <w:start w:val="1"/>
      <w:numFmt w:val="chineseCounting"/>
      <w:suff w:val="nothing"/>
      <w:lvlText w:val="%1、"/>
      <w:lvlJc w:val="left"/>
      <w:rPr>
        <w:rFonts w:hint="eastAsia"/>
      </w:rPr>
    </w:lvl>
  </w:abstractNum>
  <w:abstractNum w:abstractNumId="3">
    <w:nsid w:val="4F7F2163"/>
    <w:multiLevelType w:val="singleLevel"/>
    <w:tmpl w:val="4F7F2163"/>
    <w:lvl w:ilvl="0" w:tentative="0">
      <w:start w:val="8"/>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iMDRmM2FhNTBjODA5MmY3NmM1ZmExNjk2YzIyYmQifQ=="/>
  </w:docVars>
  <w:rsids>
    <w:rsidRoot w:val="5988333C"/>
    <w:rsid w:val="068E5259"/>
    <w:rsid w:val="1F014509"/>
    <w:rsid w:val="21CF56D7"/>
    <w:rsid w:val="23C32CDF"/>
    <w:rsid w:val="49973A49"/>
    <w:rsid w:val="54960D2E"/>
    <w:rsid w:val="5988333C"/>
    <w:rsid w:val="5AD805EC"/>
    <w:rsid w:val="5D6B0BE1"/>
    <w:rsid w:val="715C46DC"/>
    <w:rsid w:val="732F076B"/>
    <w:rsid w:val="79D12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99"/>
    <w:pPr>
      <w:keepNext/>
      <w:keepLines/>
      <w:spacing w:before="260" w:after="260" w:line="415" w:lineRule="auto"/>
      <w:outlineLvl w:val="1"/>
    </w:pPr>
    <w:rPr>
      <w:rFonts w:ascii="Arial" w:hAnsi="Arial" w:eastAsia="黑体" w:cs="Arial"/>
      <w:b/>
      <w:bCs/>
      <w:sz w:val="32"/>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0"/>
    <w:pPr>
      <w:spacing w:after="120"/>
    </w:pPr>
    <w:rPr>
      <w:rFonts w:ascii="Times New Roman" w:hAnsi="Times New Roman"/>
      <w:szCs w:val="21"/>
    </w:rPr>
  </w:style>
  <w:style w:type="paragraph" w:styleId="5">
    <w:name w:val="Body Text Indent"/>
    <w:basedOn w:val="1"/>
    <w:next w:val="6"/>
    <w:qFormat/>
    <w:uiPriority w:val="99"/>
    <w:pPr>
      <w:spacing w:after="120"/>
      <w:ind w:left="420" w:leftChars="200"/>
    </w:pPr>
    <w:rPr>
      <w:rFonts w:ascii="Calibri" w:hAnsi="Calibri" w:cs="Calibri"/>
    </w:rPr>
  </w:style>
  <w:style w:type="paragraph" w:styleId="6">
    <w:name w:val="envelope return"/>
    <w:basedOn w:val="1"/>
    <w:qFormat/>
    <w:uiPriority w:val="0"/>
    <w:pPr>
      <w:widowControl w:val="0"/>
      <w:adjustRightInd/>
      <w:spacing w:after="0"/>
      <w:jc w:val="both"/>
    </w:pPr>
    <w:rPr>
      <w:rFonts w:ascii="Arial" w:hAnsi="Arial" w:eastAsia="宋体"/>
      <w:kern w:val="2"/>
      <w:sz w:val="21"/>
      <w:szCs w:val="21"/>
    </w:rPr>
  </w:style>
  <w:style w:type="paragraph" w:styleId="7">
    <w:name w:val="Plain Text"/>
    <w:basedOn w:val="1"/>
    <w:autoRedefine/>
    <w:qFormat/>
    <w:uiPriority w:val="99"/>
    <w:rPr>
      <w:rFonts w:ascii="宋体" w:hAnsi="Courier New" w:cs="宋体"/>
    </w:rPr>
  </w:style>
  <w:style w:type="paragraph" w:styleId="8">
    <w:name w:val="Body Text First Indent"/>
    <w:basedOn w:val="4"/>
    <w:next w:val="9"/>
    <w:qFormat/>
    <w:uiPriority w:val="99"/>
    <w:pPr>
      <w:ind w:firstLine="360"/>
    </w:pPr>
    <w:rPr>
      <w:rFonts w:ascii="Calibri" w:hAnsi="Calibri" w:cs="Calibri"/>
    </w:rPr>
  </w:style>
  <w:style w:type="paragraph" w:styleId="9">
    <w:name w:val="Body Text First Indent 2"/>
    <w:basedOn w:val="5"/>
    <w:next w:val="1"/>
    <w:qFormat/>
    <w:uiPriority w:val="99"/>
    <w:pPr>
      <w:adjustRightInd w:val="0"/>
      <w:ind w:left="0" w:leftChars="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1082</Words>
  <Characters>1269</Characters>
  <Lines>0</Lines>
  <Paragraphs>0</Paragraphs>
  <TotalTime>27</TotalTime>
  <ScaleCrop>false</ScaleCrop>
  <LinksUpToDate>false</LinksUpToDate>
  <CharactersWithSpaces>1382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2024-01-05T01:16:00Z</dcterms:created>
  <dc:creator>小堯</dc:creator>
  <cp:lastModifiedBy>小堯</cp:lastModifiedBy>
  <dcterms:modified xsi:type="dcterms:W3CDTF">2026-10-14T01:06:44Z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AF43FD795DEC4F7F8E1EF8A3D1B79BE3_13</vt:lpwstr>
  </property>
  <property fmtid="{D5CDD505-2E9C-101B-9397-08002B2CF9AE}" pid="4" name="KSOTemplateDocerSaveRecord">
    <vt:lpwstr>eyJoZGlkIjoiM2QwOWExMTFhZTMwMmM4YTQyNTU2MjAxM2IxMmI2OWIiLCJ1c2VySWQiOiIyNzMxMjk0OTkifQ==</vt:lpwstr>
  </property>
</Properties>
</file>