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699C8">
      <w:pPr>
        <w:widowControl w:val="0"/>
        <w:jc w:val="center"/>
        <w:rPr>
          <w:rFonts w:hint="default" w:ascii="Times New Roman" w:hAnsi="Times New Roman" w:eastAsia="宋体" w:cs="Times New Roman"/>
          <w:b/>
          <w:bCs/>
          <w:sz w:val="44"/>
          <w:szCs w:val="44"/>
          <w:lang w:val="en-US" w:eastAsia="zh-CN" w:bidi="ar-SA"/>
        </w:rPr>
      </w:pPr>
      <w:r>
        <w:rPr>
          <w:rFonts w:hint="eastAsia" w:ascii="Times New Roman" w:hAnsi="Times New Roman" w:eastAsia="宋体" w:cs="Times New Roman"/>
          <w:b/>
          <w:bCs/>
          <w:sz w:val="44"/>
          <w:szCs w:val="44"/>
          <w:lang w:val="en-US" w:eastAsia="zh-CN" w:bidi="ar-SA"/>
        </w:rPr>
        <w:t>洛阳市考古研究院洛阳栾川龙泉洞遗址钢结构考古保护大棚项目</w:t>
      </w:r>
      <w:r>
        <w:rPr>
          <w:rFonts w:hint="eastAsia" w:ascii="Times New Roman" w:hAnsi="Times New Roman" w:cs="Times New Roman"/>
          <w:b/>
          <w:bCs/>
          <w:sz w:val="44"/>
          <w:szCs w:val="44"/>
          <w:lang w:val="en-US" w:eastAsia="zh-CN" w:bidi="ar-SA"/>
        </w:rPr>
        <w:t>-</w:t>
      </w:r>
      <w:bookmarkStart w:id="0" w:name="_GoBack"/>
      <w:bookmarkEnd w:id="0"/>
      <w:r>
        <w:rPr>
          <w:rFonts w:hint="eastAsia" w:ascii="Times New Roman" w:hAnsi="Times New Roman" w:cs="Times New Roman"/>
          <w:b/>
          <w:bCs/>
          <w:sz w:val="44"/>
          <w:szCs w:val="44"/>
          <w:lang w:val="en-US" w:eastAsia="zh-CN" w:bidi="ar-SA"/>
        </w:rPr>
        <w:t>采购公告</w:t>
      </w:r>
    </w:p>
    <w:p w14:paraId="5646D3D9">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项目概况：</w:t>
      </w:r>
    </w:p>
    <w:p w14:paraId="45815546">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洛阳市考古研究院洛阳栾川龙泉洞遗址钢结构考古保护大棚项目的潜在投标人应在洛阳市公共资源交易中心网站（lyggzyjy.ly.gov.cn）获取磋商文件，</w:t>
      </w:r>
      <w:r>
        <w:rPr>
          <w:rFonts w:hint="eastAsia" w:ascii="仿宋" w:hAnsi="仿宋" w:eastAsia="仿宋" w:cs="仿宋"/>
          <w:snapToGrid w:val="0"/>
          <w:sz w:val="21"/>
          <w:szCs w:val="21"/>
          <w:highlight w:val="none"/>
          <w:lang w:val="en-US" w:eastAsia="zh-CN" w:bidi="ar-SA"/>
        </w:rPr>
        <w:t>并于2026年10月21日</w:t>
      </w:r>
      <w:r>
        <w:rPr>
          <w:rFonts w:hint="eastAsia" w:ascii="仿宋" w:hAnsi="仿宋" w:eastAsia="仿宋" w:cs="仿宋"/>
          <w:snapToGrid w:val="0"/>
          <w:sz w:val="21"/>
          <w:szCs w:val="21"/>
          <w:lang w:val="en-US" w:eastAsia="zh-CN" w:bidi="ar-SA"/>
        </w:rPr>
        <w:t>9点20分（北京时间）前递交响应文件。</w:t>
      </w:r>
    </w:p>
    <w:p w14:paraId="1952250C">
      <w:pPr>
        <w:widowControl w:val="0"/>
        <w:ind w:firstLine="339"/>
        <w:jc w:val="both"/>
        <w:rPr>
          <w:rFonts w:hint="eastAsia" w:ascii="仿宋" w:hAnsi="仿宋" w:eastAsia="仿宋" w:cs="仿宋"/>
          <w:b/>
          <w:bCs/>
          <w:snapToGrid w:val="0"/>
          <w:sz w:val="21"/>
          <w:szCs w:val="21"/>
          <w:lang w:val="en-US" w:eastAsia="zh-CN" w:bidi="ar-SA"/>
        </w:rPr>
      </w:pPr>
      <w:r>
        <w:rPr>
          <w:rFonts w:hint="eastAsia" w:ascii="仿宋" w:hAnsi="仿宋" w:eastAsia="仿宋" w:cs="仿宋"/>
          <w:b/>
          <w:bCs/>
          <w:snapToGrid w:val="0"/>
          <w:sz w:val="21"/>
          <w:szCs w:val="21"/>
          <w:lang w:val="en-US" w:eastAsia="zh-CN" w:bidi="ar-SA"/>
        </w:rPr>
        <w:t>一、项目基本情况</w:t>
      </w:r>
    </w:p>
    <w:p w14:paraId="39B5D5AC">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1、项目编号：洛采竞磋-2026-158</w:t>
      </w:r>
    </w:p>
    <w:p w14:paraId="26F0E543">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2、项目名称：洛阳市考古研究院洛阳栾川龙泉洞遗址钢结构考古保护大棚项目</w:t>
      </w:r>
    </w:p>
    <w:p w14:paraId="12959A08">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3、采购方式：竞争性磋商</w:t>
      </w:r>
    </w:p>
    <w:p w14:paraId="634CEE64">
      <w:pPr>
        <w:widowControl w:val="0"/>
        <w:ind w:firstLine="338"/>
        <w:jc w:val="both"/>
        <w:rPr>
          <w:rFonts w:hint="eastAsia" w:ascii="仿宋" w:hAnsi="仿宋" w:eastAsia="仿宋" w:cs="仿宋"/>
          <w:snapToGrid w:val="0"/>
          <w:sz w:val="21"/>
          <w:szCs w:val="21"/>
          <w:highlight w:val="none"/>
          <w:lang w:val="en-US" w:eastAsia="zh-CN" w:bidi="ar-SA"/>
        </w:rPr>
      </w:pPr>
      <w:r>
        <w:rPr>
          <w:rFonts w:hint="eastAsia" w:ascii="仿宋" w:hAnsi="仿宋" w:eastAsia="仿宋" w:cs="仿宋"/>
          <w:snapToGrid w:val="0"/>
          <w:sz w:val="21"/>
          <w:szCs w:val="21"/>
          <w:highlight w:val="none"/>
          <w:lang w:val="en-US" w:eastAsia="zh-CN" w:bidi="ar-SA"/>
        </w:rPr>
        <w:t>4、预算金额：720000.00元</w:t>
      </w:r>
    </w:p>
    <w:p w14:paraId="07F778DB">
      <w:pPr>
        <w:widowControl w:val="0"/>
        <w:ind w:firstLine="338"/>
        <w:jc w:val="both"/>
        <w:rPr>
          <w:rFonts w:hint="eastAsia" w:ascii="仿宋" w:hAnsi="仿宋" w:eastAsia="仿宋" w:cs="仿宋"/>
          <w:snapToGrid w:val="0"/>
          <w:sz w:val="21"/>
          <w:szCs w:val="21"/>
          <w:highlight w:val="none"/>
          <w:lang w:val="en-US" w:eastAsia="zh-CN" w:bidi="ar-SA"/>
        </w:rPr>
      </w:pPr>
      <w:r>
        <w:rPr>
          <w:rFonts w:hint="eastAsia" w:ascii="仿宋" w:hAnsi="仿宋" w:eastAsia="仿宋" w:cs="仿宋"/>
          <w:snapToGrid w:val="0"/>
          <w:sz w:val="21"/>
          <w:szCs w:val="21"/>
          <w:highlight w:val="none"/>
          <w:lang w:val="en-US" w:eastAsia="zh-CN" w:bidi="ar-SA"/>
        </w:rPr>
        <w:t>最高限价：720000.00元。</w:t>
      </w:r>
    </w:p>
    <w:tbl>
      <w:tblPr>
        <w:tblStyle w:val="2"/>
        <w:tblpPr w:leftFromText="180" w:rightFromText="180" w:vertAnchor="text" w:horzAnchor="page" w:tblpXSpec="center" w:tblpY="107"/>
        <w:tblOverlap w:val="never"/>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672"/>
        <w:gridCol w:w="1541"/>
        <w:gridCol w:w="1632"/>
        <w:gridCol w:w="1026"/>
        <w:gridCol w:w="1128"/>
        <w:gridCol w:w="1291"/>
        <w:gridCol w:w="1232"/>
      </w:tblGrid>
      <w:tr w14:paraId="6D1C4CC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810" w:hRule="atLeast"/>
          <w:jc w:val="center"/>
        </w:trPr>
        <w:tc>
          <w:tcPr>
            <w:tcW w:w="67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879E85A">
            <w:pPr>
              <w:widowControl w:val="0"/>
              <w:jc w:val="center"/>
              <w:rPr>
                <w:rFonts w:hint="eastAsia"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序号</w:t>
            </w:r>
          </w:p>
        </w:tc>
        <w:tc>
          <w:tcPr>
            <w:tcW w:w="154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2800A3F">
            <w:pPr>
              <w:widowControl w:val="0"/>
              <w:jc w:val="center"/>
              <w:rPr>
                <w:rFonts w:hint="eastAsia"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包号</w:t>
            </w:r>
          </w:p>
        </w:tc>
        <w:tc>
          <w:tcPr>
            <w:tcW w:w="0" w:type="auto"/>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EA9B90C">
            <w:pPr>
              <w:widowControl w:val="0"/>
              <w:jc w:val="center"/>
              <w:rPr>
                <w:rFonts w:hint="eastAsia"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包名称</w:t>
            </w:r>
          </w:p>
        </w:tc>
        <w:tc>
          <w:tcPr>
            <w:tcW w:w="0" w:type="auto"/>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8879022">
            <w:pPr>
              <w:widowControl w:val="0"/>
              <w:jc w:val="center"/>
              <w:rPr>
                <w:rFonts w:hint="eastAsia"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包预算</w:t>
            </w:r>
          </w:p>
          <w:p w14:paraId="32E183CB">
            <w:pPr>
              <w:widowControl w:val="0"/>
              <w:jc w:val="center"/>
              <w:rPr>
                <w:rFonts w:hint="eastAsia"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（元）</w:t>
            </w:r>
          </w:p>
        </w:tc>
        <w:tc>
          <w:tcPr>
            <w:tcW w:w="112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D92EFD5">
            <w:pPr>
              <w:widowControl w:val="0"/>
              <w:jc w:val="center"/>
              <w:rPr>
                <w:rFonts w:hint="eastAsia"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包最高限价（元）</w:t>
            </w:r>
          </w:p>
        </w:tc>
        <w:tc>
          <w:tcPr>
            <w:tcW w:w="129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2E8D525">
            <w:pPr>
              <w:widowControl w:val="0"/>
              <w:jc w:val="center"/>
              <w:rPr>
                <w:rFonts w:hint="eastAsia"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是否专门面向中小企业</w:t>
            </w:r>
          </w:p>
        </w:tc>
        <w:tc>
          <w:tcPr>
            <w:tcW w:w="0" w:type="auto"/>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72C81CC">
            <w:pPr>
              <w:widowControl w:val="0"/>
              <w:jc w:val="center"/>
              <w:rPr>
                <w:rFonts w:hint="eastAsia"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采购预留金额（元）</w:t>
            </w:r>
          </w:p>
        </w:tc>
      </w:tr>
      <w:tr w14:paraId="19D7E0F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90" w:hRule="atLeast"/>
          <w:jc w:val="center"/>
        </w:trPr>
        <w:tc>
          <w:tcPr>
            <w:tcW w:w="672"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133CBE7">
            <w:pPr>
              <w:widowControl w:val="0"/>
              <w:jc w:val="center"/>
              <w:rPr>
                <w:rFonts w:hint="eastAsia"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1</w:t>
            </w:r>
          </w:p>
        </w:tc>
        <w:tc>
          <w:tcPr>
            <w:tcW w:w="154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31B27A0">
            <w:pPr>
              <w:widowControl w:val="0"/>
              <w:jc w:val="center"/>
              <w:rPr>
                <w:rFonts w:hint="default" w:ascii="仿宋" w:hAnsi="仿宋" w:eastAsia="仿宋" w:cs="仿宋"/>
                <w:snapToGrid w:val="0"/>
                <w:sz w:val="18"/>
                <w:szCs w:val="18"/>
                <w:lang w:val="en-US" w:eastAsia="zh-CN" w:bidi="ar-SA"/>
              </w:rPr>
            </w:pPr>
            <w:r>
              <w:rPr>
                <w:rFonts w:hint="eastAsia" w:ascii="仿宋" w:hAnsi="仿宋" w:eastAsia="仿宋" w:cs="仿宋"/>
                <w:snapToGrid w:val="0"/>
                <w:sz w:val="18"/>
                <w:szCs w:val="18"/>
                <w:highlight w:val="none"/>
                <w:lang w:val="en-US" w:eastAsia="zh-CN" w:bidi="ar-SA"/>
              </w:rPr>
              <w:t>洛直政采磋商(2026）0172号</w:t>
            </w:r>
          </w:p>
        </w:tc>
        <w:tc>
          <w:tcPr>
            <w:tcW w:w="0" w:type="auto"/>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F91B971">
            <w:pPr>
              <w:widowControl w:val="0"/>
              <w:jc w:val="center"/>
              <w:rPr>
                <w:rFonts w:hint="eastAsia"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洛阳市考古研究院洛阳栾川龙泉洞遗址钢结构考古保护大棚项目</w:t>
            </w:r>
          </w:p>
        </w:tc>
        <w:tc>
          <w:tcPr>
            <w:tcW w:w="0" w:type="auto"/>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05E190E">
            <w:pPr>
              <w:widowControl w:val="0"/>
              <w:jc w:val="center"/>
              <w:rPr>
                <w:rFonts w:hint="default"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720000.00</w:t>
            </w:r>
          </w:p>
        </w:tc>
        <w:tc>
          <w:tcPr>
            <w:tcW w:w="1128"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F0BD464">
            <w:pPr>
              <w:widowControl w:val="0"/>
              <w:jc w:val="center"/>
              <w:rPr>
                <w:rFonts w:hint="default"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720000.00</w:t>
            </w:r>
          </w:p>
        </w:tc>
        <w:tc>
          <w:tcPr>
            <w:tcW w:w="1291"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7B3CDD2">
            <w:pPr>
              <w:widowControl w:val="0"/>
              <w:jc w:val="center"/>
              <w:rPr>
                <w:rFonts w:hint="eastAsia"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是</w:t>
            </w:r>
          </w:p>
        </w:tc>
        <w:tc>
          <w:tcPr>
            <w:tcW w:w="0" w:type="auto"/>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06D52544">
            <w:pPr>
              <w:widowControl w:val="0"/>
              <w:jc w:val="center"/>
              <w:rPr>
                <w:rFonts w:hint="eastAsia" w:ascii="仿宋" w:hAnsi="仿宋" w:eastAsia="仿宋" w:cs="仿宋"/>
                <w:snapToGrid w:val="0"/>
                <w:sz w:val="18"/>
                <w:szCs w:val="18"/>
                <w:lang w:val="en-US" w:eastAsia="zh-CN" w:bidi="ar-SA"/>
              </w:rPr>
            </w:pPr>
            <w:r>
              <w:rPr>
                <w:rFonts w:hint="eastAsia" w:ascii="仿宋" w:hAnsi="仿宋" w:eastAsia="仿宋" w:cs="仿宋"/>
                <w:snapToGrid w:val="0"/>
                <w:sz w:val="18"/>
                <w:szCs w:val="18"/>
                <w:lang w:val="en-US" w:eastAsia="zh-CN" w:bidi="ar-SA"/>
              </w:rPr>
              <w:t>720000.00</w:t>
            </w:r>
          </w:p>
        </w:tc>
      </w:tr>
    </w:tbl>
    <w:p w14:paraId="0B1571F8">
      <w:pPr>
        <w:widowControl w:val="0"/>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5、采购需求（包括但不限于标的的名称、数量、简要技术需求或服务要求等）：</w:t>
      </w:r>
    </w:p>
    <w:p w14:paraId="1D0DF604">
      <w:pPr>
        <w:widowControl w:val="0"/>
        <w:ind w:firstLine="338"/>
        <w:jc w:val="both"/>
        <w:rPr>
          <w:rFonts w:hint="eastAsia" w:ascii="仿宋" w:hAnsi="仿宋" w:eastAsia="仿宋" w:cs="仿宋"/>
          <w:snapToGrid w:val="0"/>
          <w:sz w:val="21"/>
          <w:szCs w:val="21"/>
          <w:highlight w:val="none"/>
          <w:lang w:val="en-US" w:eastAsia="zh-CN" w:bidi="ar-SA"/>
        </w:rPr>
      </w:pPr>
      <w:r>
        <w:rPr>
          <w:rFonts w:hint="eastAsia" w:ascii="仿宋" w:hAnsi="仿宋" w:eastAsia="仿宋" w:cs="仿宋"/>
          <w:snapToGrid w:val="0"/>
          <w:sz w:val="21"/>
          <w:szCs w:val="21"/>
          <w:highlight w:val="none"/>
          <w:lang w:val="en-US" w:eastAsia="zh-CN" w:bidi="ar-SA"/>
        </w:rPr>
        <w:t>5.1项目概况：本项目为栾川龙泉洞遗址钢结构考古保护大棚项目，项目建设地点位于洛阳市栾川县城龙泉山南麓考古遗址，场地为山坡半坡地形，施工道路宽3m。项目建设内容包含：施工前期场地人工清理、土石方开挖等，新建大棚为集束式轻钢结构，外形最大跨度15m，长度28m，建筑面积约420m2，顶部为820型彩钢屋面板及阳光板等，外置1.5mmTPO防水卷材。大棚一侧设不锈钢天沟，四周依山坡高度走向安装2.2m铁栅栏和混凝土排水沟。内部设置有电动遮阳帘，门为电动门</w:t>
      </w:r>
      <w:r>
        <w:rPr>
          <w:rFonts w:hint="eastAsia" w:ascii="仿宋" w:hAnsi="仿宋" w:eastAsia="仿宋" w:cs="仿宋"/>
          <w:snapToGrid w:val="0"/>
          <w:kern w:val="2"/>
          <w:sz w:val="21"/>
          <w:szCs w:val="21"/>
          <w:highlight w:val="none"/>
          <w:lang w:val="en-US" w:eastAsia="zh-CN" w:bidi="ar-SA"/>
        </w:rPr>
        <w:t>。</w:t>
      </w:r>
    </w:p>
    <w:p w14:paraId="392A98A6">
      <w:pPr>
        <w:widowControl w:val="0"/>
        <w:ind w:firstLine="338"/>
        <w:jc w:val="both"/>
        <w:rPr>
          <w:rFonts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5.2标段划分：本项目共一个标段。供应商应就该项目进行完整投标，否则将不被接受。</w:t>
      </w:r>
    </w:p>
    <w:p w14:paraId="17D16E0E">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5.3资金来源：财政资金，100%。</w:t>
      </w:r>
    </w:p>
    <w:p w14:paraId="245F4B89">
      <w:pPr>
        <w:widowControl w:val="0"/>
        <w:ind w:firstLine="338"/>
        <w:jc w:val="both"/>
        <w:rPr>
          <w:rFonts w:hint="eastAsia" w:ascii="仿宋" w:hAnsi="仿宋" w:eastAsia="仿宋" w:cs="仿宋"/>
          <w:snapToGrid w:val="0"/>
          <w:sz w:val="21"/>
          <w:szCs w:val="21"/>
          <w:highlight w:val="none"/>
          <w:lang w:val="en-US" w:eastAsia="zh-CN" w:bidi="ar-SA"/>
        </w:rPr>
      </w:pPr>
      <w:r>
        <w:rPr>
          <w:rFonts w:hint="eastAsia" w:ascii="仿宋" w:hAnsi="仿宋" w:eastAsia="仿宋" w:cs="仿宋"/>
          <w:snapToGrid w:val="0"/>
          <w:sz w:val="21"/>
          <w:szCs w:val="21"/>
          <w:highlight w:val="none"/>
          <w:lang w:val="en-US" w:eastAsia="zh-CN" w:bidi="ar-SA"/>
        </w:rPr>
        <w:t>5.4采购范围：本项目磋商文件、施工图纸、答疑（如有）范围内的全部内容。</w:t>
      </w:r>
    </w:p>
    <w:p w14:paraId="3572BB82">
      <w:pPr>
        <w:widowControl w:val="0"/>
        <w:ind w:firstLine="338"/>
        <w:jc w:val="both"/>
        <w:rPr>
          <w:rFonts w:hint="eastAsia" w:ascii="仿宋" w:hAnsi="仿宋" w:eastAsia="仿宋" w:cs="仿宋"/>
          <w:snapToGrid w:val="0"/>
          <w:color w:val="auto"/>
          <w:sz w:val="21"/>
          <w:szCs w:val="21"/>
          <w:highlight w:val="none"/>
          <w:lang w:val="en-US" w:eastAsia="zh-CN" w:bidi="ar-SA"/>
        </w:rPr>
      </w:pPr>
      <w:r>
        <w:rPr>
          <w:rFonts w:hint="eastAsia" w:ascii="仿宋" w:hAnsi="仿宋" w:eastAsia="仿宋" w:cs="仿宋"/>
          <w:snapToGrid w:val="0"/>
          <w:color w:val="auto"/>
          <w:sz w:val="21"/>
          <w:szCs w:val="21"/>
          <w:highlight w:val="none"/>
          <w:lang w:val="en-US" w:eastAsia="zh-CN" w:bidi="ar-SA"/>
        </w:rPr>
        <w:t>5.5工期：60日历天。</w:t>
      </w:r>
    </w:p>
    <w:p w14:paraId="60083D69">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5.6质量要求：达到国家质量验收合格标准。</w:t>
      </w:r>
    </w:p>
    <w:p w14:paraId="5FC8EAFC">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5.7安全目标：杜绝重伤、死亡事故。</w:t>
      </w:r>
    </w:p>
    <w:p w14:paraId="49EED15C">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5.8扬尘防治目标：严格按照国家、省、市扬尘污染防治标准及各项扬尘管控指令，做到达标生产。</w:t>
      </w:r>
    </w:p>
    <w:p w14:paraId="59E3544A">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6、合同履行期限:工期加缺陷责任期。</w:t>
      </w:r>
    </w:p>
    <w:p w14:paraId="3F24597D">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7、本项目是否接受联合体投标:否。</w:t>
      </w:r>
    </w:p>
    <w:p w14:paraId="1664E812">
      <w:pPr>
        <w:widowControl w:val="0"/>
        <w:ind w:firstLine="338"/>
        <w:jc w:val="both"/>
        <w:rPr>
          <w:rFonts w:hint="eastAsia" w:ascii="仿宋" w:hAnsi="仿宋" w:eastAsia="仿宋" w:cs="仿宋"/>
          <w:snapToGrid w:val="0"/>
          <w:sz w:val="21"/>
          <w:szCs w:val="21"/>
          <w:highlight w:val="none"/>
          <w:lang w:val="en-US" w:eastAsia="zh-CN" w:bidi="ar-SA"/>
        </w:rPr>
      </w:pPr>
      <w:r>
        <w:rPr>
          <w:rFonts w:hint="eastAsia" w:ascii="仿宋" w:hAnsi="仿宋" w:eastAsia="仿宋" w:cs="仿宋"/>
          <w:snapToGrid w:val="0"/>
          <w:sz w:val="21"/>
          <w:szCs w:val="21"/>
          <w:highlight w:val="none"/>
          <w:lang w:val="en-US" w:eastAsia="zh-CN" w:bidi="ar-SA"/>
        </w:rPr>
        <w:t>8、是否接受进口产品:否。</w:t>
      </w:r>
    </w:p>
    <w:p w14:paraId="44CA3779">
      <w:pPr>
        <w:widowControl w:val="0"/>
        <w:ind w:firstLine="338"/>
        <w:jc w:val="both"/>
        <w:rPr>
          <w:rFonts w:hint="eastAsia" w:ascii="仿宋" w:hAnsi="仿宋" w:eastAsia="仿宋" w:cs="仿宋"/>
          <w:snapToGrid w:val="0"/>
          <w:sz w:val="21"/>
          <w:szCs w:val="21"/>
          <w:highlight w:val="none"/>
          <w:lang w:val="en-US" w:eastAsia="zh-CN" w:bidi="ar-SA"/>
        </w:rPr>
      </w:pPr>
      <w:r>
        <w:rPr>
          <w:rFonts w:hint="eastAsia" w:ascii="仿宋" w:hAnsi="仿宋" w:eastAsia="仿宋" w:cs="仿宋"/>
          <w:snapToGrid w:val="0"/>
          <w:sz w:val="21"/>
          <w:szCs w:val="21"/>
          <w:highlight w:val="none"/>
          <w:lang w:val="en-US" w:eastAsia="zh-CN" w:bidi="ar-SA"/>
        </w:rPr>
        <w:t>9、是否专门面向中小企业:是。</w:t>
      </w:r>
    </w:p>
    <w:p w14:paraId="3315645D">
      <w:pPr>
        <w:widowControl w:val="0"/>
        <w:ind w:firstLine="339"/>
        <w:jc w:val="both"/>
        <w:rPr>
          <w:rFonts w:hint="eastAsia" w:ascii="仿宋" w:hAnsi="仿宋" w:eastAsia="仿宋" w:cs="仿宋"/>
          <w:b/>
          <w:bCs/>
          <w:snapToGrid w:val="0"/>
          <w:sz w:val="21"/>
          <w:szCs w:val="21"/>
          <w:lang w:val="en-US" w:eastAsia="zh-CN" w:bidi="ar-SA"/>
        </w:rPr>
      </w:pPr>
      <w:r>
        <w:rPr>
          <w:rFonts w:hint="eastAsia" w:ascii="仿宋" w:hAnsi="仿宋" w:eastAsia="仿宋" w:cs="仿宋"/>
          <w:b/>
          <w:bCs/>
          <w:snapToGrid w:val="0"/>
          <w:sz w:val="21"/>
          <w:szCs w:val="21"/>
          <w:lang w:val="en-US" w:eastAsia="zh-CN" w:bidi="ar-SA"/>
        </w:rPr>
        <w:t>二、申请人资格要求</w:t>
      </w:r>
    </w:p>
    <w:p w14:paraId="6900DDDB">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1.满足《中华人民共和国政府采购法》第二十二条规定；</w:t>
      </w:r>
    </w:p>
    <w:p w14:paraId="54C2F23A">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2.落实政府采购政策满足的资格要求：</w:t>
      </w:r>
    </w:p>
    <w:p w14:paraId="61771FA5">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2.1本项目落实专门面向中小（监狱企业、残疾人福利性单位视同小型、微型企业）企业采购、优先采购节能环保产品，节约能源，保护环境，落实绿色建筑、绿色建材，支持不发达、少数民族地区的企业，促进自主创新产业发展，支持乡村产业振兴等。</w:t>
      </w:r>
    </w:p>
    <w:p w14:paraId="6740D110">
      <w:pPr>
        <w:keepNext w:val="0"/>
        <w:keepLines w:val="0"/>
        <w:pageBreakBefore w:val="0"/>
        <w:widowControl w:val="0"/>
        <w:kinsoku/>
        <w:wordWrap w:val="0"/>
        <w:overflowPunct/>
        <w:topLinePunct w:val="0"/>
        <w:autoSpaceDE/>
        <w:autoSpaceDN/>
        <w:bidi w:val="0"/>
        <w:adjustRightInd/>
        <w:snapToGrid/>
        <w:ind w:firstLine="340"/>
        <w:jc w:val="both"/>
        <w:textAlignment w:val="auto"/>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2.2根据洛财购〔2021〕4号文件要求，参加政府采购项目的中小微企业投标人，持中标（成交）通知书可向金融机构申请合同融资。详情请登录洛阳市政府采购网（https://luoyang.zfcg.henan.gov.cn/)，进入网站业务指南窗口了解金融机构提供的融资服务内容。</w:t>
      </w:r>
    </w:p>
    <w:p w14:paraId="3E5BCD92">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3.本项目的特定资格要求：</w:t>
      </w:r>
    </w:p>
    <w:p w14:paraId="364F697E">
      <w:pPr>
        <w:widowControl w:val="0"/>
        <w:ind w:firstLine="338"/>
        <w:jc w:val="both"/>
        <w:rPr>
          <w:rFonts w:hint="eastAsia" w:ascii="仿宋" w:hAnsi="仿宋" w:eastAsia="仿宋" w:cs="仿宋"/>
          <w:b/>
          <w:bCs/>
          <w:snapToGrid w:val="0"/>
          <w:sz w:val="21"/>
          <w:szCs w:val="21"/>
          <w:lang w:val="en-US" w:eastAsia="zh-CN" w:bidi="ar-SA"/>
        </w:rPr>
      </w:pPr>
      <w:r>
        <w:rPr>
          <w:rFonts w:hint="eastAsia" w:ascii="仿宋" w:hAnsi="仿宋" w:eastAsia="仿宋" w:cs="仿宋"/>
          <w:snapToGrid w:val="0"/>
          <w:sz w:val="21"/>
          <w:szCs w:val="21"/>
          <w:lang w:val="en-US" w:eastAsia="zh-CN" w:bidi="ar-SA"/>
        </w:rPr>
        <w:t>3.1供应商须具有有效的营业执照。</w:t>
      </w:r>
      <w:r>
        <w:rPr>
          <w:rFonts w:hint="eastAsia" w:ascii="仿宋" w:hAnsi="仿宋" w:eastAsia="仿宋" w:cs="仿宋"/>
          <w:b/>
          <w:bCs/>
          <w:snapToGrid w:val="0"/>
          <w:sz w:val="21"/>
          <w:szCs w:val="21"/>
          <w:lang w:val="en-US" w:eastAsia="zh-CN" w:bidi="ar-SA"/>
        </w:rPr>
        <w:t>（须在响应文件中附营业执照原件扫描件，并加盖供应商单位公章）</w:t>
      </w:r>
    </w:p>
    <w:p w14:paraId="66FF1E59">
      <w:pPr>
        <w:widowControl w:val="0"/>
        <w:ind w:firstLine="338"/>
        <w:jc w:val="both"/>
        <w:rPr>
          <w:rFonts w:hint="eastAsia" w:ascii="仿宋" w:hAnsi="仿宋" w:eastAsia="仿宋" w:cs="仿宋"/>
          <w:b/>
          <w:bCs/>
          <w:snapToGrid w:val="0"/>
          <w:sz w:val="21"/>
          <w:szCs w:val="21"/>
          <w:lang w:val="en-US" w:eastAsia="zh-CN" w:bidi="ar-SA"/>
        </w:rPr>
      </w:pPr>
      <w:r>
        <w:rPr>
          <w:rFonts w:hint="eastAsia" w:ascii="仿宋" w:hAnsi="仿宋" w:eastAsia="仿宋" w:cs="仿宋"/>
          <w:snapToGrid w:val="0"/>
          <w:sz w:val="21"/>
          <w:szCs w:val="21"/>
          <w:lang w:val="en-US" w:eastAsia="zh-CN" w:bidi="ar-SA"/>
        </w:rPr>
        <w:t>3.2供应商须具有建设行政主管部门颁发的建筑工程施工总承包叁级（含）以上资质，并具有有效的安全生产许可证。</w:t>
      </w:r>
      <w:r>
        <w:rPr>
          <w:rFonts w:hint="eastAsia" w:ascii="仿宋" w:hAnsi="仿宋" w:eastAsia="仿宋" w:cs="仿宋"/>
          <w:b/>
          <w:bCs/>
          <w:snapToGrid w:val="0"/>
          <w:sz w:val="21"/>
          <w:szCs w:val="21"/>
          <w:lang w:val="en-US" w:eastAsia="zh-CN" w:bidi="ar-SA"/>
        </w:rPr>
        <w:t>（响应文件中须附以上证件的原件扫描件，并加盖供应商单位公章）</w:t>
      </w:r>
    </w:p>
    <w:p w14:paraId="3E735A5C">
      <w:pPr>
        <w:widowControl w:val="0"/>
        <w:ind w:firstLine="338"/>
        <w:jc w:val="both"/>
        <w:rPr>
          <w:rFonts w:hint="eastAsia" w:ascii="仿宋" w:hAnsi="仿宋" w:eastAsia="仿宋" w:cs="仿宋"/>
          <w:b/>
          <w:bCs/>
          <w:snapToGrid w:val="0"/>
          <w:sz w:val="21"/>
          <w:szCs w:val="21"/>
          <w:lang w:val="en-US" w:eastAsia="zh-CN" w:bidi="ar-SA"/>
        </w:rPr>
      </w:pPr>
      <w:r>
        <w:rPr>
          <w:rFonts w:hint="eastAsia" w:ascii="仿宋" w:hAnsi="仿宋" w:eastAsia="仿宋" w:cs="仿宋"/>
          <w:snapToGrid w:val="0"/>
          <w:sz w:val="21"/>
          <w:szCs w:val="21"/>
          <w:lang w:val="en-US" w:eastAsia="zh-CN" w:bidi="ar-SA"/>
        </w:rPr>
        <w:t>3.3供应商拟派项目经理须具有建筑工程专业二级（含）以上建造师注册证书及有效的安全生产考核合格证书，且承诺在成交后未担任任何在建建设工程项目的项目经理。</w:t>
      </w:r>
      <w:r>
        <w:rPr>
          <w:rFonts w:hint="eastAsia" w:ascii="仿宋" w:hAnsi="仿宋" w:eastAsia="仿宋" w:cs="仿宋"/>
          <w:b/>
          <w:bCs/>
          <w:snapToGrid w:val="0"/>
          <w:sz w:val="21"/>
          <w:szCs w:val="21"/>
          <w:lang w:val="en-US" w:eastAsia="zh-CN" w:bidi="ar-SA"/>
        </w:rPr>
        <w:t>（响应文件中须附以上证件的原件扫描件及承诺书，并加盖供应商单位公章）</w:t>
      </w:r>
    </w:p>
    <w:p w14:paraId="666788C8">
      <w:pPr>
        <w:widowControl w:val="0"/>
        <w:ind w:firstLine="338"/>
        <w:jc w:val="both"/>
        <w:rPr>
          <w:rFonts w:hint="eastAsia" w:ascii="仿宋" w:hAnsi="仿宋" w:eastAsia="仿宋" w:cs="仿宋"/>
          <w:b/>
          <w:bCs/>
          <w:snapToGrid w:val="0"/>
          <w:sz w:val="21"/>
          <w:szCs w:val="21"/>
          <w:lang w:val="en-US" w:eastAsia="zh-CN" w:bidi="ar-SA"/>
        </w:rPr>
      </w:pPr>
      <w:r>
        <w:rPr>
          <w:rFonts w:hint="eastAsia" w:ascii="仿宋" w:hAnsi="仿宋" w:eastAsia="仿宋" w:cs="仿宋"/>
          <w:snapToGrid w:val="0"/>
          <w:sz w:val="21"/>
          <w:szCs w:val="21"/>
          <w:lang w:val="en-US" w:eastAsia="zh-CN" w:bidi="ar-SA"/>
        </w:rPr>
        <w:t>3.4根据《洛阳市财政局关于推行政府采购信用承诺制的通知》（洛财购〔2021〕11号），供应商在投标时，须提供“洛阳市政府采购供应商信用承诺函”，采购人有权在签订合同前要求成交供应商提供相关证明材料以核实成交供应商承诺事项的真实性。</w:t>
      </w:r>
      <w:r>
        <w:rPr>
          <w:rFonts w:hint="eastAsia" w:ascii="仿宋" w:hAnsi="仿宋" w:eastAsia="仿宋" w:cs="仿宋"/>
          <w:b/>
          <w:bCs/>
          <w:snapToGrid w:val="0"/>
          <w:sz w:val="21"/>
          <w:szCs w:val="21"/>
          <w:lang w:val="en-US" w:eastAsia="zh-CN" w:bidi="ar-SA"/>
        </w:rPr>
        <w:t>（须提供《洛阳市政府采购供应商信用承诺函》，格式详见第七章 响应文件格式，并加盖供应商单位公章）</w:t>
      </w:r>
    </w:p>
    <w:p w14:paraId="40CFDD99">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3.5本次采购实行资格后审，资格审查不通过的供应商，投标将不被接受。</w:t>
      </w:r>
    </w:p>
    <w:p w14:paraId="700B5320">
      <w:pPr>
        <w:widowControl w:val="0"/>
        <w:ind w:firstLine="338"/>
        <w:jc w:val="both"/>
        <w:rPr>
          <w:rFonts w:hint="eastAsia" w:ascii="仿宋" w:hAnsi="仿宋" w:eastAsia="仿宋" w:cs="仿宋"/>
          <w:b/>
          <w:bCs/>
          <w:snapToGrid w:val="0"/>
          <w:sz w:val="21"/>
          <w:szCs w:val="21"/>
          <w:lang w:val="en-US" w:eastAsia="zh-CN" w:bidi="ar-SA"/>
        </w:rPr>
      </w:pPr>
      <w:r>
        <w:rPr>
          <w:rFonts w:hint="eastAsia" w:ascii="仿宋" w:hAnsi="仿宋" w:eastAsia="仿宋" w:cs="仿宋"/>
          <w:b/>
          <w:bCs/>
          <w:snapToGrid w:val="0"/>
          <w:sz w:val="21"/>
          <w:szCs w:val="21"/>
          <w:lang w:val="en-US" w:eastAsia="zh-CN" w:bidi="ar-SA"/>
        </w:rPr>
        <w:t>三、获取采购文件</w:t>
      </w:r>
    </w:p>
    <w:p w14:paraId="61F867FA">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1.时间：2026年10月10日至2026年10月15日，每天上午00:00至12:00，下午12:00至23:59（北京时间，法定节假日除外。）</w:t>
      </w:r>
    </w:p>
    <w:p w14:paraId="0F3C4026">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2.地点：洛阳市公共资源交易中心网站（lyggzyjy.ly.gov.cn）</w:t>
      </w:r>
    </w:p>
    <w:p w14:paraId="37ACB353">
      <w:pPr>
        <w:widowControl w:val="0"/>
        <w:ind w:firstLine="338"/>
        <w:jc w:val="left"/>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3.方式：洛阳市公共资源交易中心网站（lyggzyjy.ly.gov.cn）上获取。请在“洛阳市公共资源交易平台（http://61.54.85.189/tpbidder）”进行用户注册，办理数字证书后下载招标（采购）文件。如投多个标段（包），则应就所投每个标段（包）分别下载。联合体响应的，由联合体牵头人完成招标（采购）文件下载。详见洛阳市公共资源交易中心网站-新系统入口或办事指南-必看！新交易平台使用手册。</w:t>
      </w:r>
    </w:p>
    <w:p w14:paraId="05E1A0E1">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4.售价：0元</w:t>
      </w:r>
    </w:p>
    <w:p w14:paraId="075F78D1">
      <w:pPr>
        <w:widowControl w:val="0"/>
        <w:ind w:firstLine="339"/>
        <w:jc w:val="both"/>
        <w:rPr>
          <w:rFonts w:hint="default" w:ascii="仿宋" w:hAnsi="仿宋" w:eastAsia="仿宋" w:cs="仿宋"/>
          <w:b/>
          <w:bCs/>
          <w:snapToGrid w:val="0"/>
          <w:sz w:val="21"/>
          <w:szCs w:val="21"/>
          <w:lang w:val="en-US" w:eastAsia="zh-CN" w:bidi="ar-SA"/>
        </w:rPr>
      </w:pPr>
      <w:r>
        <w:rPr>
          <w:rFonts w:hint="eastAsia" w:ascii="仿宋" w:hAnsi="仿宋" w:eastAsia="仿宋" w:cs="仿宋"/>
          <w:b/>
          <w:bCs/>
          <w:snapToGrid w:val="0"/>
          <w:sz w:val="21"/>
          <w:szCs w:val="21"/>
          <w:lang w:val="en-US" w:eastAsia="zh-CN" w:bidi="ar-SA"/>
        </w:rPr>
        <w:t>四、响应文件提交</w:t>
      </w:r>
    </w:p>
    <w:p w14:paraId="17801E50">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1.时间：2026年10月21日9点20分（北京时间）</w:t>
      </w:r>
    </w:p>
    <w:p w14:paraId="21BBE603">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2.地点：洛阳市公共资源交易中心网站（lyggzyjy.ly.gov.cn）。获取招标（采购）文件后，请下载并安装最新版本响应文件制作工具，制作电子投标（响应）文件，在投标截止时间前，上传加密的投标（响应）文件。供应商未在投标截止时间前完成上传的，视为逾期送达，洛阳市电子招投标交易平台将拒绝接收。</w:t>
      </w:r>
    </w:p>
    <w:p w14:paraId="42DED4E4">
      <w:pPr>
        <w:widowControl w:val="0"/>
        <w:ind w:firstLine="339"/>
        <w:jc w:val="both"/>
        <w:rPr>
          <w:rFonts w:hint="default" w:ascii="仿宋" w:hAnsi="仿宋" w:eastAsia="仿宋" w:cs="仿宋"/>
          <w:b/>
          <w:bCs/>
          <w:snapToGrid w:val="0"/>
          <w:sz w:val="21"/>
          <w:szCs w:val="21"/>
          <w:lang w:val="en-US" w:eastAsia="zh-CN" w:bidi="ar-SA"/>
        </w:rPr>
      </w:pPr>
      <w:r>
        <w:rPr>
          <w:rFonts w:hint="eastAsia" w:ascii="仿宋" w:hAnsi="仿宋" w:eastAsia="仿宋" w:cs="仿宋"/>
          <w:b/>
          <w:bCs/>
          <w:snapToGrid w:val="0"/>
          <w:sz w:val="21"/>
          <w:szCs w:val="21"/>
          <w:lang w:val="en-US" w:eastAsia="zh-CN" w:bidi="ar-SA"/>
        </w:rPr>
        <w:t>五、响应文件开启</w:t>
      </w:r>
    </w:p>
    <w:p w14:paraId="0F394678">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1.时间：2026年10月21日9点20分（北京时间）</w:t>
      </w:r>
    </w:p>
    <w:p w14:paraId="6E4E0B8A">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2.地点：洛阳市公共资源交易中心开标十一室（洛龙区开元大道与永泰街交叉口西南角洛阳市民之家六楼）。本项目采用远程不见面交易的模式，开标当日，供应商无需到现场参加开标会议，应在投标截止时间前，登录“不见面开标大厅”，在线准时参加开标活动并进行投标（响应）文件解密等。因供应商原因未能解密或解密失败的将被拒绝。详见洛阳市公共资源交易中心网站-办事指南内的“洛阳市公共资源交易中心不见面开标大厅操作手册（供应商）”。除电子投标（响应）文件外，投标时不再接受任何纸质文件、资料等。</w:t>
      </w:r>
    </w:p>
    <w:p w14:paraId="7F25740D">
      <w:pPr>
        <w:widowControl w:val="0"/>
        <w:ind w:firstLine="339"/>
        <w:jc w:val="both"/>
        <w:rPr>
          <w:rFonts w:hint="eastAsia" w:ascii="仿宋" w:hAnsi="仿宋" w:eastAsia="仿宋" w:cs="仿宋"/>
          <w:b/>
          <w:bCs/>
          <w:snapToGrid w:val="0"/>
          <w:sz w:val="21"/>
          <w:szCs w:val="21"/>
          <w:lang w:val="en-US" w:eastAsia="zh-CN" w:bidi="ar-SA"/>
        </w:rPr>
      </w:pPr>
      <w:r>
        <w:rPr>
          <w:rFonts w:hint="eastAsia" w:ascii="仿宋" w:hAnsi="仿宋" w:eastAsia="仿宋" w:cs="仿宋"/>
          <w:b/>
          <w:bCs/>
          <w:snapToGrid w:val="0"/>
          <w:sz w:val="21"/>
          <w:szCs w:val="21"/>
          <w:lang w:val="en-US" w:eastAsia="zh-CN" w:bidi="ar-SA"/>
        </w:rPr>
        <w:t>六、发布公告的媒介及招标公告期限</w:t>
      </w:r>
    </w:p>
    <w:p w14:paraId="3291FB6F">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本次招标公告在</w:t>
      </w:r>
      <w:r>
        <w:rPr>
          <w:rFonts w:hint="eastAsia" w:ascii="仿宋" w:hAnsi="仿宋" w:eastAsia="仿宋" w:cs="仿宋"/>
          <w:spacing w:val="20"/>
          <w:sz w:val="21"/>
          <w:szCs w:val="21"/>
          <w:lang w:val="en-US" w:eastAsia="zh-CN" w:bidi="ar-SA"/>
        </w:rPr>
        <w:t>《河南省政府采购网》《洛阳市政府采购网》《洛阳市公共资源交易中心网》</w:t>
      </w:r>
      <w:r>
        <w:rPr>
          <w:rFonts w:hint="eastAsia" w:ascii="仿宋" w:hAnsi="仿宋" w:eastAsia="仿宋" w:cs="仿宋"/>
          <w:snapToGrid w:val="0"/>
          <w:sz w:val="21"/>
          <w:szCs w:val="21"/>
          <w:lang w:val="en-US" w:eastAsia="zh-CN" w:bidi="ar-SA"/>
        </w:rPr>
        <w:t>网站上发布。招标公告期限为三个工作日。</w:t>
      </w:r>
    </w:p>
    <w:p w14:paraId="15ADC8E4">
      <w:pPr>
        <w:widowControl w:val="0"/>
        <w:ind w:firstLine="339"/>
        <w:jc w:val="both"/>
        <w:rPr>
          <w:rFonts w:hint="eastAsia" w:ascii="仿宋" w:hAnsi="仿宋" w:eastAsia="仿宋" w:cs="仿宋"/>
          <w:b/>
          <w:bCs/>
          <w:snapToGrid w:val="0"/>
          <w:sz w:val="21"/>
          <w:szCs w:val="21"/>
          <w:lang w:val="en-US" w:eastAsia="zh-CN" w:bidi="ar-SA"/>
        </w:rPr>
      </w:pPr>
      <w:r>
        <w:rPr>
          <w:rFonts w:hint="eastAsia" w:ascii="仿宋" w:hAnsi="仿宋" w:eastAsia="仿宋" w:cs="仿宋"/>
          <w:b/>
          <w:bCs/>
          <w:snapToGrid w:val="0"/>
          <w:sz w:val="21"/>
          <w:szCs w:val="21"/>
          <w:lang w:val="en-US" w:eastAsia="zh-CN" w:bidi="ar-SA"/>
        </w:rPr>
        <w:t>七、其他补充事宜</w:t>
      </w:r>
    </w:p>
    <w:p w14:paraId="568F17F2">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1、本次采购代理服务费由成交供应商支付。</w:t>
      </w:r>
    </w:p>
    <w:p w14:paraId="20CF66A1">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2、供应商在参与本项目招标采购活动期间应及时关注本网站获取相关澄清或变更等信息。</w:t>
      </w:r>
    </w:p>
    <w:p w14:paraId="275C6CF9">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3、监管部门：洛阳市财政局</w:t>
      </w:r>
    </w:p>
    <w:p w14:paraId="10094300">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监管部门联系人：政府采购科</w:t>
      </w:r>
    </w:p>
    <w:p w14:paraId="6878485F">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监管部门联系方式：0379-63259707</w:t>
      </w:r>
    </w:p>
    <w:p w14:paraId="0D51379D">
      <w:pPr>
        <w:widowControl w:val="0"/>
        <w:ind w:firstLine="339"/>
        <w:jc w:val="both"/>
        <w:rPr>
          <w:rFonts w:hint="eastAsia" w:ascii="仿宋" w:hAnsi="仿宋" w:eastAsia="仿宋" w:cs="仿宋"/>
          <w:b/>
          <w:bCs/>
          <w:snapToGrid w:val="0"/>
          <w:sz w:val="21"/>
          <w:szCs w:val="21"/>
          <w:highlight w:val="none"/>
          <w:lang w:val="en-US" w:eastAsia="zh-CN" w:bidi="ar-SA"/>
        </w:rPr>
      </w:pPr>
      <w:r>
        <w:rPr>
          <w:rFonts w:hint="eastAsia" w:ascii="仿宋" w:hAnsi="仿宋" w:eastAsia="仿宋" w:cs="仿宋"/>
          <w:b/>
          <w:bCs/>
          <w:snapToGrid w:val="0"/>
          <w:sz w:val="21"/>
          <w:szCs w:val="21"/>
          <w:highlight w:val="none"/>
          <w:lang w:val="en-US" w:eastAsia="zh-CN" w:bidi="ar-SA"/>
        </w:rPr>
        <w:t>八、凡是对本次招标提出询问，请按照以下方式联系</w:t>
      </w:r>
    </w:p>
    <w:p w14:paraId="1BD1E7E7">
      <w:pPr>
        <w:widowControl w:val="0"/>
        <w:ind w:firstLine="338"/>
        <w:jc w:val="both"/>
        <w:rPr>
          <w:rFonts w:hint="eastAsia" w:ascii="仿宋" w:hAnsi="仿宋" w:eastAsia="仿宋" w:cs="仿宋"/>
          <w:snapToGrid w:val="0"/>
          <w:sz w:val="21"/>
          <w:szCs w:val="21"/>
          <w:highlight w:val="none"/>
          <w:lang w:val="en-US" w:eastAsia="zh-CN" w:bidi="ar-SA"/>
        </w:rPr>
      </w:pPr>
      <w:r>
        <w:rPr>
          <w:rFonts w:hint="eastAsia" w:ascii="仿宋" w:hAnsi="仿宋" w:eastAsia="仿宋" w:cs="仿宋"/>
          <w:snapToGrid w:val="0"/>
          <w:sz w:val="21"/>
          <w:szCs w:val="21"/>
          <w:highlight w:val="none"/>
          <w:lang w:val="en-US" w:eastAsia="zh-CN" w:bidi="ar-SA"/>
        </w:rPr>
        <w:t>1.采购人信息</w:t>
      </w:r>
    </w:p>
    <w:p w14:paraId="16EDD002">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名    称：洛阳市考古研究院</w:t>
      </w:r>
    </w:p>
    <w:p w14:paraId="78F4A2A6">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地    址：洛阳市洛龙区开元大道232号</w:t>
      </w:r>
    </w:p>
    <w:p w14:paraId="53877273">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联 系 人：顾先生</w:t>
      </w:r>
    </w:p>
    <w:p w14:paraId="4CF1DF83">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联系方式：0379-65230912</w:t>
      </w:r>
    </w:p>
    <w:p w14:paraId="2DD6B5E5">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2.采购代理机构信息</w:t>
      </w:r>
    </w:p>
    <w:p w14:paraId="16B177AE">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名称：河南省通力建设工程咨询有限公司</w:t>
      </w:r>
    </w:p>
    <w:p w14:paraId="4AC8490E">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地址：河南省洛阳市洛龙区太康东路与长夏西路东北角建龙技术创新中心10楼</w:t>
      </w:r>
    </w:p>
    <w:p w14:paraId="5825E258">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联系人：张先生</w:t>
      </w:r>
    </w:p>
    <w:p w14:paraId="5F89122B">
      <w:pPr>
        <w:widowControl w:val="0"/>
        <w:ind w:firstLine="338"/>
        <w:jc w:val="both"/>
        <w:rPr>
          <w:rFonts w:hint="default"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联系方式：13937902467</w:t>
      </w:r>
    </w:p>
    <w:p w14:paraId="7E5847E7">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3.项目联系方式</w:t>
      </w:r>
    </w:p>
    <w:p w14:paraId="40313F1B">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项目联系人：张先生</w:t>
      </w:r>
    </w:p>
    <w:p w14:paraId="578D91FF">
      <w:pPr>
        <w:widowControl w:val="0"/>
        <w:ind w:firstLine="338"/>
        <w:jc w:val="both"/>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电    话：13937902467</w:t>
      </w:r>
    </w:p>
    <w:p w14:paraId="7C11AF6F">
      <w:pPr>
        <w:widowControl w:val="0"/>
        <w:ind w:firstLine="338"/>
        <w:jc w:val="left"/>
        <w:rPr>
          <w:rFonts w:hint="eastAsia" w:ascii="仿宋" w:hAnsi="仿宋" w:eastAsia="仿宋" w:cs="仿宋"/>
          <w:snapToGrid w:val="0"/>
          <w:sz w:val="21"/>
          <w:szCs w:val="21"/>
          <w:lang w:val="en-US" w:eastAsia="zh-CN" w:bidi="ar-SA"/>
        </w:rPr>
      </w:pPr>
    </w:p>
    <w:p w14:paraId="44744AFB">
      <w:pPr>
        <w:widowControl w:val="0"/>
        <w:ind w:firstLine="338"/>
        <w:jc w:val="right"/>
        <w:rPr>
          <w:rFonts w:hint="eastAsia" w:ascii="仿宋" w:hAnsi="仿宋" w:eastAsia="仿宋" w:cs="仿宋"/>
          <w:snapToGrid w:val="0"/>
          <w:sz w:val="21"/>
          <w:szCs w:val="21"/>
          <w:lang w:val="en-US" w:eastAsia="zh-CN" w:bidi="ar-SA"/>
        </w:rPr>
      </w:pPr>
      <w:r>
        <w:rPr>
          <w:rFonts w:hint="eastAsia" w:ascii="仿宋" w:hAnsi="仿宋" w:eastAsia="仿宋" w:cs="仿宋"/>
          <w:snapToGrid w:val="0"/>
          <w:sz w:val="21"/>
          <w:szCs w:val="21"/>
          <w:lang w:val="en-US" w:eastAsia="zh-CN" w:bidi="ar-SA"/>
        </w:rPr>
        <w:t>2026年10月09日</w:t>
      </w:r>
    </w:p>
    <w:p w14:paraId="5E9DF96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0E4BFC"/>
    <w:rsid w:val="250E4B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2026-10-09T02:53:00Z</dcterms:created>
  <dc:creator>Administrator</dc:creator>
  <cp:lastModifiedBy>Administrator</cp:lastModifiedBy>
  <dcterms:modified xsi:type="dcterms:W3CDTF">2026-10-09T02:53:39Z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9AB8B6D2795E40ADAF506AC93994D0EF_11</vt:lpwstr>
  </property>
  <property fmtid="{D5CDD505-2E9C-101B-9397-08002B2CF9AE}" pid="4" name="KSOTemplateDocerSaveRecord">
    <vt:lpwstr>eyJoZGlkIjoiNzljZjI0NDQwODlhMjMyMjEyNTA5NWMxNTk4NGQ5MzMiLCJ1c2VySWQiOiIyOTE4MzQzNzgifQ==</vt:lpwstr>
  </property>
</Properties>
</file>