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F5688">
      <w:pP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eastAsia="zh-CN"/>
        </w:rPr>
        <w:t>附件</w:t>
      </w:r>
      <w:r>
        <w:rPr>
          <w:rFonts w:hint="eastAsia" w:ascii="宋体" w:hAnsi="宋体" w:eastAsia="宋体" w:cs="宋体"/>
          <w:b w:val="0"/>
          <w:bCs w:val="0"/>
          <w:sz w:val="28"/>
          <w:szCs w:val="28"/>
          <w:lang w:val="en-US" w:eastAsia="zh-CN"/>
        </w:rPr>
        <w:t>2：</w:t>
      </w:r>
    </w:p>
    <w:p w14:paraId="5E08DE41">
      <w:pPr>
        <w:jc w:val="center"/>
        <w:rPr>
          <w:rFonts w:hint="eastAsia" w:ascii="宋体" w:hAnsi="宋体" w:eastAsia="宋体" w:cs="宋体"/>
          <w:b w:val="0"/>
          <w:bCs w:val="0"/>
          <w:vertAlign w:val="baseline"/>
          <w:lang w:val="en-US" w:eastAsia="zh-CN"/>
        </w:rPr>
      </w:pPr>
      <w:r>
        <w:rPr>
          <w:rFonts w:hint="eastAsia" w:ascii="宋体" w:hAnsi="宋体" w:eastAsia="宋体" w:cs="宋体"/>
          <w:b/>
          <w:bCs/>
          <w:sz w:val="36"/>
          <w:szCs w:val="36"/>
          <w:lang w:val="en-US" w:eastAsia="zh-CN"/>
        </w:rPr>
        <w:t>单一来源采购项目服务内容公示</w:t>
      </w:r>
    </w:p>
    <w:tbl>
      <w:tblPr>
        <w:tblStyle w:val="6"/>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8004"/>
      </w:tblGrid>
      <w:tr w14:paraId="5BDCF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55" w:type="dxa"/>
          </w:tcPr>
          <w:p w14:paraId="07A580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序号</w:t>
            </w:r>
          </w:p>
        </w:tc>
        <w:tc>
          <w:tcPr>
            <w:tcW w:w="8004" w:type="dxa"/>
          </w:tcPr>
          <w:p w14:paraId="34CE6A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服务内容</w:t>
            </w:r>
          </w:p>
        </w:tc>
      </w:tr>
      <w:tr w14:paraId="281A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vAlign w:val="center"/>
          </w:tcPr>
          <w:p w14:paraId="28C0A8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8004" w:type="dxa"/>
          </w:tcPr>
          <w:p w14:paraId="1BD309C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人民网将充分发挥中央主流媒体权威优势与全球传播能力，紧密围绕洛阳市委、市政府中心工作，系统谋划、精心组织重大主题宣传报道，组织</w:t>
            </w:r>
            <w:bookmarkStart w:id="0" w:name="OLE_LINK4"/>
            <w:r>
              <w:rPr>
                <w:rFonts w:hint="eastAsia" w:ascii="宋体" w:hAnsi="宋体" w:eastAsia="宋体" w:cs="宋体"/>
                <w:b w:val="0"/>
                <w:bCs w:val="0"/>
                <w:sz w:val="28"/>
                <w:szCs w:val="28"/>
                <w:vertAlign w:val="baseline"/>
                <w:lang w:val="en-US" w:eastAsia="zh-CN"/>
              </w:rPr>
              <w:t>“花开新时代 智造汇古都”</w:t>
            </w:r>
            <w:bookmarkEnd w:id="0"/>
            <w:r>
              <w:rPr>
                <w:rFonts w:hint="eastAsia" w:ascii="宋体" w:hAnsi="宋体" w:eastAsia="宋体" w:cs="宋体"/>
                <w:b w:val="0"/>
                <w:bCs w:val="0"/>
                <w:sz w:val="28"/>
                <w:szCs w:val="28"/>
                <w:vertAlign w:val="baseline"/>
                <w:lang w:val="en-US" w:eastAsia="zh-CN"/>
              </w:rPr>
              <w:t>洛阳城市外宣活动，持续提升洛阳在国内外的知名度和影响力。活动将以“工业+文旅”双轮驱动为切入点，邀请国内外专家记者实地探访二里头夏都遗址博物馆、龙门石窟、应天门、中国一拖等核心点位开展调研采访，全方位展现洛阳文旅融合发展新成果、工业转型新路径，助力洛阳讲好“千年古都焕新”“大国重器崛起”的故事。活动还将以轻松愉悦的Vlog方式，由人民网外籍专家带领海外媒体记者用行走的方式和城市实现深度互动。在外宣层面，人民网将依托自有海外传播矩阵，协同由多国媒体记者组成的联合报道团，以国际化视角和叙事方式，立体呈现中国式现代化在洛阳的生动图景。在内宣层面，由人民日报社、人民网社交媒体部、海外传播部、河南频道共同组建的强大报道团队，将对活动进行全程跟踪与深度报道。本次活动力求实现以下核心传播指标：话题阅读量达到4000万，抖音短视频播放量500万，微信10万+文章保证2篇争取3篇，人民网首页推荐稿件12篇，全网首发稿件70篇，外媒原创作品达35篇，海外社媒阅读量260万。</w:t>
            </w:r>
          </w:p>
        </w:tc>
      </w:tr>
    </w:tbl>
    <w:p w14:paraId="4E10F154">
      <w:pPr>
        <w:jc w:val="center"/>
        <w:rPr>
          <w:rFonts w:hint="eastAsia" w:ascii="宋体" w:hAnsi="宋体" w:eastAsia="宋体" w:cs="宋体"/>
          <w:b w:val="0"/>
          <w:bCs w:val="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FlNTY5Nzg2MDEyODQyNjYwYWYxNjgxYjc1YjBmMzYifQ=="/>
  </w:docVars>
  <w:rsids>
    <w:rsidRoot w:val="00172A27"/>
    <w:rsid w:val="04850D81"/>
    <w:rsid w:val="0C4A7B82"/>
    <w:rsid w:val="1415059D"/>
    <w:rsid w:val="242C5BA7"/>
    <w:rsid w:val="37063EA9"/>
    <w:rsid w:val="48535FA4"/>
    <w:rsid w:val="59AE03FD"/>
    <w:rsid w:val="62265D4A"/>
    <w:rsid w:val="75D05F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eastAsia="仿宋_GB2312" w:hAnsiTheme="minorHAnsi" w:cstheme="minorBidi"/>
      <w:b/>
      <w:bCs/>
      <w:color w:val="000000" w:themeColor="text1"/>
      <w:kern w:val="2"/>
      <w:sz w:val="24"/>
      <w:szCs w:val="24"/>
      <w:lang w:val="en-US" w:eastAsia="zh-CN" w:bidi="ar-SA"/>
      <w14:textFill>
        <w14:solidFill>
          <w14:schemeClr w14:val="tx1"/>
        </w14:solidFill>
      </w14:textFill>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eastAsia="仿宋_GB2312"/>
      <w:kern w:val="2"/>
      <w:sz w:val="28"/>
      <w:szCs w:val="30"/>
    </w:rPr>
  </w:style>
  <w:style w:type="paragraph" w:customStyle="1" w:styleId="3">
    <w:name w:val="style4"/>
    <w:basedOn w:val="1"/>
    <w:next w:val="4"/>
    <w:qFormat/>
    <w:uiPriority w:val="0"/>
    <w:pPr>
      <w:widowControl/>
      <w:spacing w:before="100" w:beforeAutospacing="1" w:after="100" w:afterAutospacing="1"/>
      <w:jc w:val="left"/>
    </w:pPr>
    <w:rPr>
      <w:rFonts w:ascii="宋体" w:hAnsi="宋体" w:cs="宋体"/>
      <w:kern w:val="0"/>
      <w:sz w:val="18"/>
      <w:szCs w:val="18"/>
    </w:rPr>
  </w:style>
  <w:style w:type="paragraph" w:customStyle="1" w:styleId="4">
    <w:name w:val="2"/>
    <w:next w:val="1"/>
    <w:qFormat/>
    <w:uiPriority w:val="0"/>
    <w:pPr>
      <w:widowControl w:val="0"/>
      <w:jc w:val="both"/>
    </w:pPr>
    <w:rPr>
      <w:rFonts w:ascii="Times New Roman" w:hAnsi="Times New Roman" w:eastAsia="宋体" w:cs="Times New Roman"/>
      <w:sz w:val="21"/>
      <w:szCs w:val="22"/>
      <w:lang w:val="en-US" w:eastAsia="zh-CN" w:bidi="ar-SA"/>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1</Pages>
  <Words>519</Words>
  <Characters>533</Characters>
  <Lines>0</Lines>
  <Paragraphs>0</Paragraphs>
  <TotalTime>3</TotalTime>
  <ScaleCrop>false</ScaleCrop>
  <LinksUpToDate>false</LinksUpToDate>
  <CharactersWithSpaces>534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Tom永远抓不住Jerry</dc:creator>
  <cp:lastModifiedBy>GIGA</cp:lastModifiedBy>
  <dcterms:modified xsi:type="dcterms:W3CDTF">2026-10-29T03:43:02Z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D0A6D7BD94BE40E6B254D5610B3918FF_13</vt:lpwstr>
  </property>
  <property fmtid="{D5CDD505-2E9C-101B-9397-08002B2CF9AE}" pid="4" name="KSOTemplateDocerSaveRecord">
    <vt:lpwstr>eyJoZGlkIjoiNjA0Mjg3OWVlNWJlNzIzMzE2ZjJlZTM5N2VjYWQ1NDYiLCJ1c2VySWQiOiIzMTcwMjAxMDUifQ==</vt:lpwstr>
  </property>
</Properties>
</file>