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676935">
      <w:pPr>
        <w:pStyle w:val="9"/>
        <w:rPr>
          <w:color w:val="auto"/>
          <w:sz w:val="20"/>
          <w:highlight w:val="none"/>
        </w:rPr>
      </w:pPr>
    </w:p>
    <w:p w14:paraId="0AC4EDEE">
      <w:pPr>
        <w:pStyle w:val="15"/>
        <w:rPr>
          <w:color w:val="auto"/>
          <w:highlight w:val="none"/>
        </w:rPr>
      </w:pPr>
    </w:p>
    <w:p w14:paraId="0602A43C">
      <w:pPr>
        <w:pStyle w:val="9"/>
        <w:rPr>
          <w:color w:val="auto"/>
          <w:sz w:val="20"/>
          <w:highlight w:val="none"/>
        </w:rPr>
      </w:pPr>
    </w:p>
    <w:p w14:paraId="53AF15A4">
      <w:pPr>
        <w:pStyle w:val="9"/>
        <w:spacing w:before="4"/>
        <w:rPr>
          <w:color w:val="auto"/>
          <w:sz w:val="21"/>
          <w:highlight w:val="none"/>
        </w:rPr>
      </w:pPr>
    </w:p>
    <w:p w14:paraId="786FEEBB">
      <w:pPr>
        <w:pStyle w:val="4"/>
        <w:spacing w:line="487" w:lineRule="auto"/>
        <w:ind w:right="987"/>
        <w:rPr>
          <w:color w:val="auto"/>
          <w:spacing w:val="-1"/>
          <w:w w:val="95"/>
          <w:highlight w:val="none"/>
        </w:rPr>
      </w:pPr>
      <w:r>
        <w:rPr>
          <w:rFonts w:hint="eastAsia"/>
          <w:color w:val="auto"/>
          <w:spacing w:val="-1"/>
          <w:w w:val="95"/>
          <w:highlight w:val="none"/>
        </w:rPr>
        <w:t>周口市公共资源交易中心政府采购中心</w:t>
      </w:r>
    </w:p>
    <w:p w14:paraId="2A40F5E9">
      <w:pPr>
        <w:pStyle w:val="4"/>
        <w:spacing w:line="487" w:lineRule="auto"/>
        <w:ind w:right="987"/>
        <w:rPr>
          <w:color w:val="auto"/>
          <w:spacing w:val="-1"/>
          <w:w w:val="95"/>
          <w:highlight w:val="none"/>
        </w:rPr>
      </w:pPr>
    </w:p>
    <w:p w14:paraId="25910933">
      <w:pPr>
        <w:rPr>
          <w:color w:val="auto"/>
          <w:spacing w:val="-1"/>
          <w:w w:val="95"/>
          <w:highlight w:val="none"/>
        </w:rPr>
      </w:pPr>
    </w:p>
    <w:p w14:paraId="7477C81C">
      <w:pPr>
        <w:pStyle w:val="4"/>
        <w:spacing w:line="487" w:lineRule="auto"/>
        <w:ind w:right="987"/>
        <w:rPr>
          <w:color w:val="auto"/>
          <w:highlight w:val="none"/>
        </w:rPr>
      </w:pPr>
      <w:r>
        <w:rPr>
          <w:rFonts w:hint="eastAsia"/>
          <w:color w:val="auto"/>
          <w:highlight w:val="none"/>
        </w:rPr>
        <w:t>竞争性谈判文件</w:t>
      </w:r>
    </w:p>
    <w:p w14:paraId="4BAD95D3">
      <w:pPr>
        <w:pStyle w:val="9"/>
        <w:rPr>
          <w:b/>
          <w:color w:val="auto"/>
          <w:sz w:val="44"/>
          <w:highlight w:val="none"/>
          <w:lang w:val="en-US"/>
        </w:rPr>
      </w:pPr>
    </w:p>
    <w:p w14:paraId="6E8DF16C">
      <w:pPr>
        <w:pStyle w:val="9"/>
        <w:rPr>
          <w:b/>
          <w:color w:val="auto"/>
          <w:sz w:val="44"/>
          <w:highlight w:val="none"/>
        </w:rPr>
      </w:pPr>
    </w:p>
    <w:p w14:paraId="2193E862">
      <w:pPr>
        <w:pStyle w:val="9"/>
        <w:rPr>
          <w:b/>
          <w:color w:val="auto"/>
          <w:sz w:val="44"/>
          <w:highlight w:val="none"/>
        </w:rPr>
      </w:pPr>
    </w:p>
    <w:p w14:paraId="645426D1">
      <w:pPr>
        <w:pStyle w:val="9"/>
        <w:rPr>
          <w:b/>
          <w:color w:val="auto"/>
          <w:sz w:val="44"/>
          <w:highlight w:val="none"/>
        </w:rPr>
      </w:pPr>
    </w:p>
    <w:p w14:paraId="25638A1B">
      <w:pPr>
        <w:rPr>
          <w:b/>
          <w:color w:val="auto"/>
          <w:sz w:val="44"/>
          <w:highlight w:val="none"/>
        </w:rPr>
      </w:pPr>
    </w:p>
    <w:p w14:paraId="2B0311E0">
      <w:pPr>
        <w:pStyle w:val="2"/>
        <w:rPr>
          <w:b/>
          <w:color w:val="auto"/>
          <w:sz w:val="44"/>
          <w:highlight w:val="none"/>
        </w:rPr>
      </w:pPr>
    </w:p>
    <w:p w14:paraId="2960E0F5">
      <w:pPr>
        <w:pStyle w:val="2"/>
        <w:rPr>
          <w:b/>
          <w:color w:val="auto"/>
          <w:sz w:val="44"/>
          <w:highlight w:val="none"/>
        </w:rPr>
      </w:pPr>
    </w:p>
    <w:p w14:paraId="236F88C6">
      <w:pPr>
        <w:pStyle w:val="2"/>
        <w:rPr>
          <w:b/>
          <w:color w:val="auto"/>
          <w:sz w:val="44"/>
          <w:highlight w:val="none"/>
        </w:rPr>
      </w:pPr>
    </w:p>
    <w:p w14:paraId="2DC168BD">
      <w:pPr>
        <w:pStyle w:val="2"/>
        <w:rPr>
          <w:b/>
          <w:color w:val="auto"/>
          <w:sz w:val="44"/>
          <w:highlight w:val="none"/>
        </w:rPr>
      </w:pPr>
    </w:p>
    <w:p w14:paraId="2515488A">
      <w:pPr>
        <w:spacing w:before="1"/>
        <w:ind w:right="987" w:firstLine="320" w:firstLineChars="100"/>
        <w:rPr>
          <w:rFonts w:hint="eastAsia"/>
          <w:color w:val="auto"/>
          <w:sz w:val="32"/>
          <w:highlight w:val="none"/>
        </w:rPr>
      </w:pPr>
    </w:p>
    <w:p w14:paraId="040C2C52">
      <w:pPr>
        <w:spacing w:before="1"/>
        <w:ind w:right="987" w:firstLine="320" w:firstLineChars="100"/>
        <w:rPr>
          <w:rFonts w:hint="eastAsia"/>
          <w:color w:val="auto"/>
          <w:sz w:val="32"/>
          <w:highlight w:val="none"/>
        </w:rPr>
      </w:pPr>
      <w:r>
        <w:rPr>
          <w:rFonts w:hint="eastAsia"/>
          <w:color w:val="auto"/>
          <w:sz w:val="32"/>
          <w:highlight w:val="none"/>
        </w:rPr>
        <w:t>项目名称：鹿邑县生铁冢中心学校运动场升级修缮项目</w:t>
      </w:r>
    </w:p>
    <w:p w14:paraId="1E4EAD3E">
      <w:pPr>
        <w:spacing w:before="1"/>
        <w:ind w:right="987" w:firstLine="320" w:firstLineChars="100"/>
        <w:rPr>
          <w:rFonts w:hint="eastAsia"/>
          <w:color w:val="auto"/>
          <w:sz w:val="32"/>
          <w:highlight w:val="none"/>
        </w:rPr>
      </w:pPr>
      <w:r>
        <w:rPr>
          <w:rFonts w:hint="eastAsia"/>
          <w:color w:val="auto"/>
          <w:sz w:val="32"/>
          <w:highlight w:val="none"/>
        </w:rPr>
        <w:t>采购编号：鹿财竞谈-2026-11</w:t>
      </w:r>
    </w:p>
    <w:p w14:paraId="0B325F46">
      <w:pPr>
        <w:spacing w:before="1"/>
        <w:ind w:right="987"/>
        <w:rPr>
          <w:rFonts w:hint="eastAsia"/>
          <w:color w:val="auto"/>
          <w:sz w:val="32"/>
          <w:highlight w:val="none"/>
        </w:rPr>
      </w:pPr>
    </w:p>
    <w:p w14:paraId="45EA6A4A">
      <w:pPr>
        <w:spacing w:before="1"/>
        <w:ind w:right="987"/>
        <w:jc w:val="center"/>
        <w:rPr>
          <w:rFonts w:hint="eastAsia"/>
          <w:color w:val="auto"/>
          <w:sz w:val="32"/>
          <w:highlight w:val="none"/>
          <w:lang w:val="en-US" w:eastAsia="zh-CN"/>
        </w:rPr>
      </w:pPr>
    </w:p>
    <w:p w14:paraId="1377DC04">
      <w:pPr>
        <w:spacing w:before="1"/>
        <w:ind w:right="987"/>
        <w:jc w:val="center"/>
        <w:rPr>
          <w:rFonts w:hint="eastAsia"/>
          <w:color w:val="auto"/>
          <w:sz w:val="32"/>
          <w:highlight w:val="none"/>
        </w:rPr>
      </w:pPr>
      <w:r>
        <w:rPr>
          <w:rFonts w:hint="eastAsia"/>
          <w:color w:val="auto"/>
          <w:sz w:val="32"/>
          <w:highlight w:val="none"/>
          <w:lang w:val="en-US" w:eastAsia="zh-CN"/>
        </w:rPr>
        <w:t>2026</w:t>
      </w:r>
      <w:r>
        <w:rPr>
          <w:rFonts w:hint="eastAsia"/>
          <w:color w:val="auto"/>
          <w:sz w:val="32"/>
          <w:highlight w:val="none"/>
        </w:rPr>
        <w:t>年</w:t>
      </w:r>
      <w:r>
        <w:rPr>
          <w:rFonts w:hint="eastAsia"/>
          <w:color w:val="auto"/>
          <w:sz w:val="32"/>
          <w:highlight w:val="none"/>
          <w:lang w:val="en-US" w:eastAsia="zh-CN"/>
        </w:rPr>
        <w:t>5</w:t>
      </w:r>
      <w:r>
        <w:rPr>
          <w:rFonts w:hint="eastAsia"/>
          <w:color w:val="auto"/>
          <w:sz w:val="32"/>
          <w:highlight w:val="none"/>
        </w:rPr>
        <w:t>月</w:t>
      </w:r>
      <w:r>
        <w:rPr>
          <w:rFonts w:hint="eastAsia"/>
          <w:color w:val="auto"/>
          <w:sz w:val="32"/>
          <w:highlight w:val="none"/>
          <w:lang w:val="en-US" w:eastAsia="zh-CN"/>
        </w:rPr>
        <w:t>21</w:t>
      </w:r>
      <w:r>
        <w:rPr>
          <w:rFonts w:hint="eastAsia"/>
          <w:color w:val="auto"/>
          <w:sz w:val="32"/>
          <w:highlight w:val="none"/>
        </w:rPr>
        <w:t>日</w:t>
      </w:r>
    </w:p>
    <w:p w14:paraId="4805F03D">
      <w:pPr>
        <w:spacing w:before="1"/>
        <w:ind w:right="987"/>
        <w:jc w:val="center"/>
        <w:rPr>
          <w:rFonts w:hint="eastAsia"/>
          <w:color w:val="auto"/>
          <w:sz w:val="32"/>
          <w:highlight w:val="none"/>
        </w:rPr>
        <w:sectPr>
          <w:footerReference r:id="rId3" w:type="default"/>
          <w:type w:val="continuous"/>
          <w:pgSz w:w="11850" w:h="16790"/>
          <w:pgMar w:top="1600" w:right="1180" w:bottom="920" w:left="1580" w:header="720" w:footer="721" w:gutter="0"/>
          <w:pgNumType w:start="1"/>
          <w:cols w:space="720" w:num="1"/>
        </w:sectPr>
      </w:pPr>
    </w:p>
    <w:p w14:paraId="0BA76083">
      <w:pPr>
        <w:pStyle w:val="5"/>
        <w:tabs>
          <w:tab w:val="left" w:pos="965"/>
        </w:tabs>
        <w:spacing w:before="39"/>
        <w:ind w:right="395"/>
        <w:rPr>
          <w:color w:val="auto"/>
          <w:highlight w:val="none"/>
        </w:rPr>
      </w:pPr>
      <w:r>
        <w:rPr>
          <w:rFonts w:hint="eastAsia"/>
          <w:color w:val="auto"/>
          <w:highlight w:val="none"/>
        </w:rPr>
        <w:t>目</w:t>
      </w:r>
      <w:r>
        <w:rPr>
          <w:rFonts w:hint="eastAsia"/>
          <w:color w:val="auto"/>
          <w:highlight w:val="none"/>
        </w:rPr>
        <w:tab/>
      </w:r>
      <w:r>
        <w:rPr>
          <w:rFonts w:hint="eastAsia"/>
          <w:color w:val="auto"/>
          <w:highlight w:val="none"/>
        </w:rPr>
        <w:t>录</w:t>
      </w:r>
    </w:p>
    <w:sdt>
      <w:sdtPr>
        <w:rPr>
          <w:rFonts w:hint="eastAsia"/>
          <w:color w:val="auto"/>
          <w:highlight w:val="none"/>
        </w:rPr>
        <w:id w:val="533461460"/>
        <w:docPartObj>
          <w:docPartGallery w:val="Table of Contents"/>
          <w:docPartUnique/>
        </w:docPartObj>
      </w:sdtPr>
      <w:sdtEndPr>
        <w:rPr>
          <w:rFonts w:hint="eastAsia"/>
          <w:color w:val="auto"/>
          <w:highlight w:val="none"/>
        </w:rPr>
      </w:sdtEndPr>
      <w:sdtContent>
        <w:p w14:paraId="3AAFD5EB">
          <w:pPr>
            <w:pStyle w:val="14"/>
            <w:tabs>
              <w:tab w:val="left" w:pos="1619"/>
              <w:tab w:val="right" w:leader="dot" w:pos="8851"/>
            </w:tabs>
            <w:spacing w:before="419"/>
            <w:rPr>
              <w:color w:val="auto"/>
              <w:highlight w:val="none"/>
            </w:rPr>
          </w:pP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rFonts w:hint="eastAsia"/>
              <w:color w:val="auto"/>
              <w:highlight w:val="none"/>
            </w:rPr>
            <w:t>第一部分</w:t>
          </w:r>
          <w:r>
            <w:rPr>
              <w:rFonts w:hint="eastAsia"/>
              <w:color w:val="auto"/>
              <w:highlight w:val="none"/>
            </w:rPr>
            <w:tab/>
          </w:r>
          <w:r>
            <w:rPr>
              <w:rFonts w:hint="eastAsia"/>
              <w:color w:val="auto"/>
              <w:highlight w:val="none"/>
            </w:rPr>
            <w:t>谈</w:t>
          </w:r>
          <w:r>
            <w:rPr>
              <w:rFonts w:hint="eastAsia"/>
              <w:color w:val="auto"/>
              <w:spacing w:val="-3"/>
              <w:highlight w:val="none"/>
            </w:rPr>
            <w:t>判采</w:t>
          </w:r>
          <w:r>
            <w:rPr>
              <w:rFonts w:hint="eastAsia"/>
              <w:color w:val="auto"/>
              <w:highlight w:val="none"/>
            </w:rPr>
            <w:t>购邀请函</w:t>
          </w:r>
          <w:r>
            <w:rPr>
              <w:rFonts w:hint="eastAsia"/>
              <w:color w:val="auto"/>
              <w:highlight w:val="none"/>
            </w:rPr>
            <w:tab/>
          </w:r>
          <w:r>
            <w:rPr>
              <w:rFonts w:hint="eastAsia"/>
              <w:color w:val="auto"/>
              <w:highlight w:val="none"/>
            </w:rPr>
            <w:t>3</w:t>
          </w:r>
          <w:r>
            <w:rPr>
              <w:rFonts w:hint="eastAsia"/>
              <w:color w:val="auto"/>
              <w:highlight w:val="none"/>
            </w:rPr>
            <w:fldChar w:fldCharType="end"/>
          </w:r>
        </w:p>
        <w:p w14:paraId="167EFAD7">
          <w:pPr>
            <w:pStyle w:val="14"/>
            <w:tabs>
              <w:tab w:val="left" w:pos="1619"/>
              <w:tab w:val="right" w:leader="dot" w:pos="8851"/>
            </w:tabs>
            <w:rPr>
              <w:color w:val="auto"/>
              <w:highlight w:val="none"/>
            </w:rPr>
          </w:pPr>
          <w:r>
            <w:rPr>
              <w:color w:val="auto"/>
              <w:highlight w:val="none"/>
            </w:rPr>
            <w:fldChar w:fldCharType="begin"/>
          </w:r>
          <w:r>
            <w:rPr>
              <w:color w:val="auto"/>
              <w:highlight w:val="none"/>
            </w:rPr>
            <w:instrText xml:space="preserve"> HYPERLINK \l "_bookmark1" </w:instrText>
          </w:r>
          <w:r>
            <w:rPr>
              <w:color w:val="auto"/>
              <w:highlight w:val="none"/>
            </w:rPr>
            <w:fldChar w:fldCharType="separate"/>
          </w:r>
          <w:r>
            <w:rPr>
              <w:rFonts w:hint="eastAsia"/>
              <w:color w:val="auto"/>
              <w:highlight w:val="none"/>
            </w:rPr>
            <w:t>第二部分</w:t>
          </w:r>
          <w:r>
            <w:rPr>
              <w:rFonts w:hint="eastAsia"/>
              <w:color w:val="auto"/>
              <w:highlight w:val="none"/>
            </w:rPr>
            <w:tab/>
          </w:r>
          <w:r>
            <w:rPr>
              <w:rFonts w:hint="eastAsia"/>
              <w:color w:val="auto"/>
              <w:highlight w:val="none"/>
            </w:rPr>
            <w:t>项</w:t>
          </w:r>
          <w:r>
            <w:rPr>
              <w:rFonts w:hint="eastAsia"/>
              <w:color w:val="auto"/>
              <w:spacing w:val="-3"/>
              <w:highlight w:val="none"/>
            </w:rPr>
            <w:t>目内</w:t>
          </w:r>
          <w:r>
            <w:rPr>
              <w:rFonts w:hint="eastAsia"/>
              <w:color w:val="auto"/>
              <w:highlight w:val="none"/>
            </w:rPr>
            <w:t>容及技</w:t>
          </w:r>
          <w:r>
            <w:rPr>
              <w:rFonts w:hint="eastAsia"/>
              <w:color w:val="auto"/>
              <w:spacing w:val="-3"/>
              <w:highlight w:val="none"/>
            </w:rPr>
            <w:t>术</w:t>
          </w:r>
          <w:r>
            <w:rPr>
              <w:rFonts w:hint="eastAsia"/>
              <w:color w:val="auto"/>
              <w:highlight w:val="none"/>
            </w:rPr>
            <w:t>要求</w:t>
          </w:r>
          <w:r>
            <w:rPr>
              <w:rFonts w:hint="eastAsia"/>
              <w:color w:val="auto"/>
              <w:highlight w:val="none"/>
            </w:rPr>
            <w:tab/>
          </w:r>
          <w:r>
            <w:rPr>
              <w:rFonts w:hint="eastAsia"/>
              <w:color w:val="auto"/>
              <w:highlight w:val="none"/>
            </w:rPr>
            <w:t>5</w:t>
          </w:r>
          <w:r>
            <w:rPr>
              <w:rFonts w:hint="eastAsia"/>
              <w:color w:val="auto"/>
              <w:highlight w:val="none"/>
            </w:rPr>
            <w:fldChar w:fldCharType="end"/>
          </w:r>
        </w:p>
        <w:p w14:paraId="78B25634">
          <w:pPr>
            <w:pStyle w:val="14"/>
            <w:tabs>
              <w:tab w:val="left" w:pos="1619"/>
              <w:tab w:val="right" w:leader="dot" w:pos="8851"/>
            </w:tabs>
            <w:spacing w:before="419"/>
            <w:rPr>
              <w:color w:val="auto"/>
              <w:highlight w:val="none"/>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color w:val="auto"/>
              <w:highlight w:val="none"/>
            </w:rPr>
            <w:t>第三部分</w:t>
          </w:r>
          <w:r>
            <w:rPr>
              <w:rFonts w:hint="eastAsia"/>
              <w:color w:val="auto"/>
              <w:highlight w:val="none"/>
            </w:rPr>
            <w:tab/>
          </w:r>
          <w:r>
            <w:rPr>
              <w:rFonts w:hint="eastAsia"/>
              <w:color w:val="auto"/>
              <w:highlight w:val="none"/>
            </w:rPr>
            <w:t>谈判项目要求</w:t>
          </w:r>
          <w:r>
            <w:rPr>
              <w:rFonts w:hint="eastAsia"/>
              <w:color w:val="auto"/>
              <w:highlight w:val="none"/>
            </w:rPr>
            <w:tab/>
          </w:r>
          <w:r>
            <w:rPr>
              <w:rFonts w:hint="eastAsia"/>
              <w:color w:val="auto"/>
              <w:highlight w:val="none"/>
            </w:rPr>
            <w:t>5</w:t>
          </w:r>
          <w:r>
            <w:rPr>
              <w:rFonts w:hint="eastAsia"/>
              <w:color w:val="auto"/>
              <w:highlight w:val="none"/>
            </w:rPr>
            <w:fldChar w:fldCharType="end"/>
          </w:r>
        </w:p>
        <w:p w14:paraId="468C35BF">
          <w:pPr>
            <w:pStyle w:val="14"/>
            <w:tabs>
              <w:tab w:val="left" w:pos="1619"/>
              <w:tab w:val="right" w:leader="dot" w:pos="8851"/>
            </w:tabs>
            <w:spacing w:before="419"/>
            <w:rPr>
              <w:color w:val="auto"/>
              <w:highlight w:val="none"/>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color w:val="auto"/>
              <w:highlight w:val="none"/>
            </w:rPr>
            <w:t>第四部分</w:t>
          </w:r>
          <w:r>
            <w:rPr>
              <w:rFonts w:hint="eastAsia"/>
              <w:color w:val="auto"/>
              <w:highlight w:val="none"/>
            </w:rPr>
            <w:tab/>
          </w:r>
          <w:r>
            <w:rPr>
              <w:rFonts w:hint="eastAsia"/>
              <w:color w:val="auto"/>
              <w:highlight w:val="none"/>
            </w:rPr>
            <w:t>谈判供应商须知</w:t>
          </w:r>
          <w:r>
            <w:rPr>
              <w:rFonts w:hint="eastAsia"/>
              <w:color w:val="auto"/>
              <w:highlight w:val="none"/>
            </w:rPr>
            <w:tab/>
          </w:r>
          <w:r>
            <w:rPr>
              <w:rFonts w:hint="eastAsia"/>
              <w:color w:val="auto"/>
              <w:highlight w:val="none"/>
            </w:rPr>
            <w:t>6</w:t>
          </w:r>
          <w:r>
            <w:rPr>
              <w:rFonts w:hint="eastAsia"/>
              <w:color w:val="auto"/>
              <w:highlight w:val="none"/>
            </w:rPr>
            <w:fldChar w:fldCharType="end"/>
          </w:r>
        </w:p>
        <w:p w14:paraId="0BCAD659">
          <w:pPr>
            <w:pStyle w:val="14"/>
            <w:numPr>
              <w:ilvl w:val="0"/>
              <w:numId w:val="1"/>
            </w:numPr>
            <w:tabs>
              <w:tab w:val="left" w:pos="1619"/>
              <w:tab w:val="right" w:leader="dot" w:pos="8851"/>
            </w:tabs>
            <w:spacing w:before="419"/>
            <w:rPr>
              <w:color w:val="auto"/>
              <w:highlight w:val="none"/>
            </w:rPr>
          </w:pPr>
          <w:r>
            <w:rPr>
              <w:rFonts w:hint="eastAsia"/>
              <w:color w:val="auto"/>
              <w:highlight w:val="none"/>
              <w:lang w:val="en-US" w:eastAsia="zh-CN"/>
            </w:rPr>
            <w:t xml:space="preserve"> </w:t>
          </w:r>
          <w:r>
            <w:rPr>
              <w:rFonts w:hint="eastAsia"/>
              <w:color w:val="auto"/>
              <w:highlight w:val="none"/>
            </w:rPr>
            <w:t>谈判文件格式</w:t>
          </w:r>
          <w:r>
            <w:rPr>
              <w:rFonts w:hint="eastAsia"/>
              <w:color w:val="auto"/>
              <w:highlight w:val="none"/>
            </w:rPr>
            <w:tab/>
          </w:r>
          <w:r>
            <w:rPr>
              <w:rFonts w:hint="eastAsia"/>
              <w:color w:val="auto"/>
              <w:highlight w:val="none"/>
              <w:lang w:val="en-US" w:eastAsia="zh-CN"/>
            </w:rPr>
            <w:t xml:space="preserve"> 18</w:t>
          </w:r>
        </w:p>
        <w:p w14:paraId="25A11B95">
          <w:pPr>
            <w:pStyle w:val="14"/>
            <w:numPr>
              <w:ilvl w:val="0"/>
              <w:numId w:val="0"/>
            </w:numPr>
            <w:tabs>
              <w:tab w:val="left" w:pos="1619"/>
              <w:tab w:val="right" w:leader="dot" w:pos="8851"/>
            </w:tabs>
            <w:spacing w:before="419"/>
            <w:rPr>
              <w:color w:val="auto"/>
              <w:highlight w:val="none"/>
            </w:rPr>
            <w:sectPr>
              <w:pgSz w:w="11850" w:h="16790"/>
              <w:pgMar w:top="1400" w:right="1180" w:bottom="920" w:left="1580" w:header="0" w:footer="721" w:gutter="0"/>
              <w:cols w:space="720" w:num="1"/>
            </w:sectPr>
          </w:pPr>
          <w:r>
            <w:rPr>
              <w:rFonts w:hint="eastAsia"/>
              <w:color w:val="auto"/>
              <w:highlight w:val="none"/>
              <w:lang w:val="en-US"/>
            </w:rPr>
            <w:t>周口市政府采购合同（</w:t>
          </w:r>
          <w:r>
            <w:rPr>
              <w:rFonts w:hint="eastAsia"/>
              <w:color w:val="auto"/>
              <w:highlight w:val="none"/>
              <w:lang w:val="en-US" w:eastAsia="zh-CN"/>
            </w:rPr>
            <w:t>工程</w:t>
          </w:r>
          <w:r>
            <w:rPr>
              <w:rFonts w:hint="eastAsia"/>
              <w:color w:val="auto"/>
              <w:highlight w:val="none"/>
              <w:lang w:val="en-US"/>
            </w:rPr>
            <w:t>类）标准文本</w:t>
          </w:r>
          <w:r>
            <w:rPr>
              <w:rFonts w:hint="eastAsia"/>
              <w:color w:val="auto"/>
              <w:highlight w:val="none"/>
              <w:lang w:val="en-US" w:eastAsia="zh-CN"/>
            </w:rPr>
            <w:t>、</w:t>
          </w:r>
          <w:r>
            <w:rPr>
              <w:rFonts w:hint="eastAsia"/>
              <w:color w:val="auto"/>
              <w:highlight w:val="none"/>
            </w:rPr>
            <w:t>合同签订指引</w:t>
          </w:r>
          <w:r>
            <w:rPr>
              <w:rFonts w:hint="eastAsia"/>
              <w:color w:val="auto"/>
              <w:highlight w:val="none"/>
              <w:lang w:eastAsia="zh-CN"/>
            </w:rPr>
            <w:t>、</w:t>
          </w:r>
          <w:r>
            <w:rPr>
              <w:rFonts w:hint="eastAsia"/>
              <w:color w:val="auto"/>
              <w:highlight w:val="none"/>
            </w:rPr>
            <w:t>供应商履约验收指引</w:t>
          </w:r>
          <w:r>
            <w:rPr>
              <w:rFonts w:hint="eastAsia"/>
              <w:color w:val="auto"/>
              <w:highlight w:val="none"/>
              <w:lang w:eastAsia="zh-CN"/>
            </w:rPr>
            <w:t>、</w:t>
          </w:r>
          <w:r>
            <w:rPr>
              <w:rFonts w:hint="eastAsia"/>
              <w:color w:val="auto"/>
              <w:highlight w:val="none"/>
            </w:rPr>
            <w:t>周口市政府采购合同融资政策告知函</w:t>
          </w:r>
          <w:r>
            <w:rPr>
              <w:rFonts w:hint="eastAsia"/>
              <w:color w:val="auto"/>
              <w:highlight w:val="none"/>
              <w:lang w:val="en-US" w:eastAsia="zh-CN"/>
            </w:rPr>
            <w:t>.....................33</w:t>
          </w:r>
        </w:p>
      </w:sdtContent>
    </w:sdt>
    <w:p w14:paraId="3B5F35F0">
      <w:pPr>
        <w:pStyle w:val="5"/>
        <w:numPr>
          <w:ilvl w:val="0"/>
          <w:numId w:val="2"/>
        </w:numPr>
        <w:tabs>
          <w:tab w:val="left" w:pos="1607"/>
        </w:tabs>
        <w:spacing w:before="100"/>
        <w:rPr>
          <w:color w:val="auto"/>
          <w:highlight w:val="none"/>
        </w:rPr>
      </w:pPr>
      <w:bookmarkStart w:id="0" w:name="_bookmark0"/>
      <w:bookmarkEnd w:id="0"/>
      <w:bookmarkStart w:id="1" w:name="第一部分__谈判采购邀请函"/>
      <w:bookmarkEnd w:id="1"/>
      <w:r>
        <w:rPr>
          <w:rFonts w:hint="eastAsia"/>
          <w:color w:val="auto"/>
          <w:highlight w:val="none"/>
        </w:rPr>
        <w:t>谈判采购邀请函</w:t>
      </w:r>
    </w:p>
    <w:p w14:paraId="2C05EF7A">
      <w:pPr>
        <w:rPr>
          <w:color w:val="auto"/>
          <w:highlight w:val="none"/>
        </w:rPr>
      </w:pPr>
    </w:p>
    <w:p w14:paraId="740F2824">
      <w:pPr>
        <w:pStyle w:val="24"/>
        <w:rPr>
          <w:color w:val="auto"/>
          <w:highlight w:val="none"/>
        </w:rPr>
      </w:pPr>
      <w:bookmarkStart w:id="2" w:name="第二部分__项目内容及施工要求"/>
      <w:bookmarkEnd w:id="2"/>
      <w:bookmarkStart w:id="3" w:name="_bookmark1"/>
      <w:bookmarkEnd w:id="3"/>
      <w:bookmarkStart w:id="4" w:name="OLE_LINK2"/>
      <w:bookmarkStart w:id="5" w:name="OLE_LINK1"/>
    </w:p>
    <w:p w14:paraId="758306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2611CF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鹿邑县生铁冢中心学校运动场升级修缮项目 (项目名称) 项目的潜在投标人应在周口市公共资源交易中心网（http://jyzx.zhoukou.gov.cn）获取招标文件，并于    </w:t>
      </w:r>
      <w:r>
        <w:rPr>
          <w:rFonts w:hint="eastAsia" w:cs="宋体"/>
          <w:i w:val="0"/>
          <w:iCs w:val="0"/>
          <w:color w:val="auto"/>
          <w:sz w:val="24"/>
          <w:szCs w:val="24"/>
          <w:highlight w:val="none"/>
          <w:lang w:val="en-US" w:eastAsia="zh-CN"/>
        </w:rPr>
        <w:t>2026</w:t>
      </w:r>
      <w:r>
        <w:rPr>
          <w:rFonts w:hint="eastAsia" w:ascii="宋体" w:hAnsi="宋体" w:eastAsia="宋体" w:cs="宋体"/>
          <w:i w:val="0"/>
          <w:iCs w:val="0"/>
          <w:color w:val="auto"/>
          <w:sz w:val="24"/>
          <w:szCs w:val="24"/>
          <w:highlight w:val="none"/>
          <w:lang w:val="en-US" w:eastAsia="zh-CN"/>
        </w:rPr>
        <w:t xml:space="preserve">年 </w:t>
      </w:r>
      <w:r>
        <w:rPr>
          <w:rFonts w:hint="eastAsia" w:cs="宋体"/>
          <w:i w:val="0"/>
          <w:iCs w:val="0"/>
          <w:color w:val="auto"/>
          <w:sz w:val="24"/>
          <w:szCs w:val="24"/>
          <w:highlight w:val="none"/>
          <w:lang w:val="en-US" w:eastAsia="zh-CN"/>
        </w:rPr>
        <w:t>05</w:t>
      </w:r>
      <w:r>
        <w:rPr>
          <w:rFonts w:hint="eastAsia" w:ascii="宋体" w:hAnsi="宋体" w:eastAsia="宋体" w:cs="宋体"/>
          <w:i w:val="0"/>
          <w:iCs w:val="0"/>
          <w:color w:val="auto"/>
          <w:sz w:val="24"/>
          <w:szCs w:val="24"/>
          <w:highlight w:val="none"/>
          <w:lang w:val="en-US" w:eastAsia="zh-CN"/>
        </w:rPr>
        <w:t xml:space="preserve"> 月 </w:t>
      </w:r>
      <w:r>
        <w:rPr>
          <w:rFonts w:hint="eastAsia" w:cs="宋体"/>
          <w:i w:val="0"/>
          <w:iCs w:val="0"/>
          <w:color w:val="auto"/>
          <w:sz w:val="24"/>
          <w:szCs w:val="24"/>
          <w:highlight w:val="none"/>
          <w:lang w:val="en-US" w:eastAsia="zh-CN"/>
        </w:rPr>
        <w:t>27</w:t>
      </w:r>
      <w:r>
        <w:rPr>
          <w:rFonts w:hint="eastAsia" w:ascii="宋体" w:hAnsi="宋体" w:eastAsia="宋体" w:cs="宋体"/>
          <w:i w:val="0"/>
          <w:iCs w:val="0"/>
          <w:color w:val="auto"/>
          <w:sz w:val="24"/>
          <w:szCs w:val="24"/>
          <w:highlight w:val="none"/>
          <w:lang w:val="en-US" w:eastAsia="zh-CN"/>
        </w:rPr>
        <w:t>日</w:t>
      </w:r>
      <w:r>
        <w:rPr>
          <w:rFonts w:hint="eastAsia"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4270AF80">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6" w:name="_Toc35393629"/>
      <w:bookmarkStart w:id="7" w:name="_Toc28359089"/>
      <w:bookmarkStart w:id="8" w:name="_Toc28359012"/>
      <w:bookmarkStart w:id="9" w:name="_Toc35393798"/>
      <w:r>
        <w:rPr>
          <w:rFonts w:hint="eastAsia" w:asciiTheme="minorEastAsia" w:hAnsiTheme="minorEastAsia" w:eastAsiaTheme="minorEastAsia" w:cstheme="minorEastAsia"/>
          <w:b w:val="0"/>
          <w:color w:val="auto"/>
          <w:sz w:val="24"/>
          <w:szCs w:val="24"/>
          <w:highlight w:val="none"/>
        </w:rPr>
        <w:t>一、项目基本情况</w:t>
      </w:r>
      <w:bookmarkEnd w:id="6"/>
      <w:bookmarkEnd w:id="7"/>
      <w:bookmarkEnd w:id="8"/>
      <w:bookmarkEnd w:id="9"/>
    </w:p>
    <w:p w14:paraId="66DF01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项目编号：鹿财竞谈-2026-11</w:t>
      </w:r>
    </w:p>
    <w:p w14:paraId="636BEB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项目名称：鹿邑县生铁冢中心学校运动场升级修缮项目</w:t>
      </w:r>
    </w:p>
    <w:p w14:paraId="01B573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采购方式：竞争性谈判</w:t>
      </w:r>
    </w:p>
    <w:p w14:paraId="12E1777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i w:val="0"/>
          <w:iCs w:val="0"/>
          <w:color w:val="auto"/>
          <w:sz w:val="24"/>
          <w:szCs w:val="24"/>
          <w:highlight w:val="none"/>
          <w:lang w:val="en-US" w:eastAsia="zh-CN"/>
        </w:rPr>
        <w:t>758848.57元</w:t>
      </w:r>
    </w:p>
    <w:p w14:paraId="0286F42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i w:val="0"/>
          <w:iCs w:val="0"/>
          <w:color w:val="auto"/>
          <w:sz w:val="24"/>
          <w:szCs w:val="24"/>
          <w:highlight w:val="none"/>
          <w:lang w:val="en-US" w:eastAsia="zh-CN"/>
        </w:rPr>
        <w:t>758848.57元</w:t>
      </w:r>
    </w:p>
    <w:p w14:paraId="53C0A12A">
      <w:pPr>
        <w:pStyle w:val="16"/>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5130"/>
        <w:gridCol w:w="2403"/>
      </w:tblGrid>
      <w:tr w14:paraId="77D2E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vAlign w:val="center"/>
          </w:tcPr>
          <w:p w14:paraId="36840BFB">
            <w:pPr>
              <w:pStyle w:val="16"/>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包号</w:t>
            </w:r>
          </w:p>
        </w:tc>
        <w:tc>
          <w:tcPr>
            <w:tcW w:w="5130" w:type="dxa"/>
            <w:vAlign w:val="center"/>
          </w:tcPr>
          <w:p w14:paraId="096BBED1">
            <w:pPr>
              <w:pStyle w:val="16"/>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包名称</w:t>
            </w:r>
          </w:p>
        </w:tc>
        <w:tc>
          <w:tcPr>
            <w:tcW w:w="2403" w:type="dxa"/>
            <w:vAlign w:val="center"/>
          </w:tcPr>
          <w:p w14:paraId="00FFD142">
            <w:pPr>
              <w:pStyle w:val="16"/>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包最高限价元</w:t>
            </w:r>
          </w:p>
        </w:tc>
      </w:tr>
      <w:tr w14:paraId="0AB4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820" w:type="dxa"/>
            <w:vAlign w:val="center"/>
          </w:tcPr>
          <w:p w14:paraId="30A2B8E1">
            <w:pPr>
              <w:pStyle w:val="1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1</w:t>
            </w:r>
          </w:p>
        </w:tc>
        <w:tc>
          <w:tcPr>
            <w:tcW w:w="5130" w:type="dxa"/>
            <w:vAlign w:val="center"/>
          </w:tcPr>
          <w:p w14:paraId="22F9ECEF">
            <w:pPr>
              <w:pStyle w:val="1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鹿邑县生铁冢中心学校运动场升级修缮项目</w:t>
            </w:r>
          </w:p>
        </w:tc>
        <w:tc>
          <w:tcPr>
            <w:tcW w:w="2403" w:type="dxa"/>
            <w:vAlign w:val="center"/>
          </w:tcPr>
          <w:p w14:paraId="3FD5E3FE">
            <w:pPr>
              <w:pStyle w:val="1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758848.57元</w:t>
            </w:r>
          </w:p>
        </w:tc>
      </w:tr>
    </w:tbl>
    <w:p w14:paraId="1B8CE2A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采购需求：（包括但不限于标的的名称、数量、简要技术需求或服务要求等）</w:t>
      </w:r>
    </w:p>
    <w:p w14:paraId="44641B0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eastAsia="zh-CN"/>
        </w:rPr>
      </w:pPr>
      <w:r>
        <w:rPr>
          <w:rFonts w:hint="eastAsia" w:asciiTheme="minorEastAsia" w:hAnsiTheme="minorEastAsia" w:eastAsiaTheme="minorEastAsia" w:cstheme="minorEastAsia"/>
          <w:i w:val="0"/>
          <w:iCs w:val="0"/>
          <w:color w:val="auto"/>
          <w:sz w:val="24"/>
          <w:szCs w:val="24"/>
          <w:highlight w:val="none"/>
        </w:rPr>
        <w:t>鹿邑县生铁冢中心学校运动场升级修缮项目</w:t>
      </w:r>
      <w:r>
        <w:rPr>
          <w:rFonts w:hint="eastAsia" w:asciiTheme="minorEastAsia" w:hAnsiTheme="minorEastAsia" w:eastAsiaTheme="minorEastAsia" w:cstheme="minorEastAsia"/>
          <w:i w:val="0"/>
          <w:iCs w:val="0"/>
          <w:color w:val="auto"/>
          <w:sz w:val="24"/>
          <w:szCs w:val="24"/>
          <w:highlight w:val="none"/>
          <w:lang w:eastAsia="zh-CN"/>
        </w:rPr>
        <w:t>（</w:t>
      </w:r>
      <w:r>
        <w:rPr>
          <w:rFonts w:hint="eastAsia" w:asciiTheme="minorEastAsia" w:hAnsiTheme="minorEastAsia" w:eastAsiaTheme="minorEastAsia" w:cstheme="minorEastAsia"/>
          <w:i w:val="0"/>
          <w:iCs w:val="0"/>
          <w:color w:val="auto"/>
          <w:sz w:val="24"/>
          <w:szCs w:val="24"/>
          <w:highlight w:val="none"/>
          <w:lang w:val="en-US" w:eastAsia="zh-CN"/>
        </w:rPr>
        <w:t>详见工程量清单</w:t>
      </w:r>
      <w:r>
        <w:rPr>
          <w:rFonts w:hint="eastAsia" w:asciiTheme="minorEastAsia" w:hAnsiTheme="minorEastAsia" w:eastAsiaTheme="minorEastAsia" w:cstheme="minorEastAsia"/>
          <w:i w:val="0"/>
          <w:iCs w:val="0"/>
          <w:color w:val="auto"/>
          <w:sz w:val="24"/>
          <w:szCs w:val="24"/>
          <w:highlight w:val="none"/>
          <w:lang w:eastAsia="zh-CN"/>
        </w:rPr>
        <w:t>）</w:t>
      </w:r>
    </w:p>
    <w:p w14:paraId="3422A5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asciiTheme="minorEastAsia" w:hAnsiTheme="minorEastAsia" w:eastAsiaTheme="minorEastAsia" w:cstheme="minorEastAsia"/>
          <w:i w:val="0"/>
          <w:iCs w:val="0"/>
          <w:color w:val="auto"/>
          <w:sz w:val="24"/>
          <w:szCs w:val="24"/>
          <w:highlight w:val="none"/>
          <w:lang w:val="en-US" w:eastAsia="zh-CN"/>
        </w:rPr>
        <w:t>合同签订后30日历天</w:t>
      </w:r>
    </w:p>
    <w:p w14:paraId="11B95C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10" w:name="_Toc35393799"/>
      <w:bookmarkStart w:id="11" w:name="_Toc35393630"/>
      <w:bookmarkStart w:id="12" w:name="_Toc28359013"/>
      <w:bookmarkStart w:id="13" w:name="_Toc28359090"/>
      <w:r>
        <w:rPr>
          <w:rFonts w:hint="eastAsia" w:ascii="宋体" w:hAnsi="宋体" w:eastAsia="宋体" w:cs="宋体"/>
          <w:i w:val="0"/>
          <w:iCs w:val="0"/>
          <w:color w:val="auto"/>
          <w:sz w:val="24"/>
          <w:szCs w:val="24"/>
          <w:highlight w:val="none"/>
        </w:rPr>
        <w:t>是否接受进口产品：否</w:t>
      </w:r>
    </w:p>
    <w:p w14:paraId="6F5559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7B7029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采购预留金额（元）</w:t>
      </w:r>
      <w:r>
        <w:rPr>
          <w:rFonts w:hint="eastAsia" w:ascii="宋体" w:hAnsi="宋体" w:eastAsia="宋体" w:cs="宋体"/>
          <w:i w:val="0"/>
          <w:iCs w:val="0"/>
          <w:color w:val="auto"/>
          <w:sz w:val="24"/>
          <w:szCs w:val="24"/>
          <w:highlight w:val="none"/>
          <w:u w:val="single"/>
          <w:lang w:val="en-US" w:eastAsia="zh-CN"/>
        </w:rPr>
        <w:t xml:space="preserve"> 758848.57元 </w:t>
      </w:r>
      <w:r>
        <w:rPr>
          <w:rFonts w:hint="eastAsia" w:cs="宋体"/>
          <w:i w:val="0"/>
          <w:iCs w:val="0"/>
          <w:color w:val="auto"/>
          <w:sz w:val="24"/>
          <w:szCs w:val="24"/>
          <w:highlight w:val="none"/>
          <w:u w:val="none"/>
          <w:lang w:val="en-US" w:eastAsia="zh-CN"/>
        </w:rPr>
        <w:t>，</w:t>
      </w:r>
      <w:r>
        <w:rPr>
          <w:rFonts w:hint="eastAsia" w:ascii="宋体" w:hAnsi="宋体" w:eastAsia="宋体" w:cs="宋体"/>
          <w:i w:val="0"/>
          <w:iCs w:val="0"/>
          <w:color w:val="auto"/>
          <w:sz w:val="24"/>
          <w:szCs w:val="24"/>
          <w:highlight w:val="none"/>
          <w:u w:val="none"/>
          <w:lang w:val="en-US" w:eastAsia="zh-CN"/>
        </w:rPr>
        <w:t>必须提供中小企业声明函。</w:t>
      </w:r>
    </w:p>
    <w:p w14:paraId="4FDDDE90">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10"/>
      <w:bookmarkEnd w:id="11"/>
      <w:bookmarkEnd w:id="12"/>
      <w:bookmarkEnd w:id="13"/>
    </w:p>
    <w:p w14:paraId="30AA0888">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1.满足《中华人民共和国政府采购法》第二十二条规定；</w:t>
      </w:r>
    </w:p>
    <w:p w14:paraId="31189B13">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023E777C">
      <w:pPr>
        <w:adjustRightInd w:val="0"/>
        <w:snapToGrid w:val="0"/>
        <w:spacing w:line="360" w:lineRule="auto"/>
        <w:ind w:firstLine="480" w:firstLineChars="200"/>
        <w:rPr>
          <w:color w:val="auto"/>
          <w:sz w:val="24"/>
          <w:highlight w:val="none"/>
        </w:rPr>
      </w:pPr>
      <w:r>
        <w:rPr>
          <w:rFonts w:hint="eastAsia"/>
          <w:color w:val="auto"/>
          <w:sz w:val="24"/>
          <w:highlight w:val="none"/>
        </w:rPr>
        <w:t>（2）具有良好的商业信誉和健全的财务会计制度；</w:t>
      </w:r>
      <w:r>
        <w:rPr>
          <w:rFonts w:hint="eastAsia" w:ascii="宋体" w:hAnsi="宋体" w:eastAsia="宋体" w:cs="宋体"/>
          <w:color w:val="auto"/>
          <w:sz w:val="24"/>
          <w:highlight w:val="none"/>
        </w:rPr>
        <w:t>（提供</w:t>
      </w:r>
      <w:r>
        <w:rPr>
          <w:rFonts w:hint="eastAsia" w:ascii="宋体" w:hAnsi="宋体" w:eastAsia="宋体" w:cs="宋体"/>
          <w:color w:val="auto"/>
          <w:sz w:val="24"/>
          <w:highlight w:val="none"/>
          <w:lang w:eastAsia="zh-CN"/>
        </w:rPr>
        <w:t>202</w:t>
      </w:r>
      <w:r>
        <w:rPr>
          <w:rFonts w:hint="eastAsia" w:cs="宋体"/>
          <w:color w:val="auto"/>
          <w:sz w:val="24"/>
          <w:highlight w:val="none"/>
          <w:lang w:val="en-US" w:eastAsia="zh-CN"/>
        </w:rPr>
        <w:t>4</w:t>
      </w:r>
      <w:r>
        <w:rPr>
          <w:rFonts w:hint="eastAsia" w:ascii="宋体" w:hAnsi="宋体" w:eastAsia="宋体" w:cs="宋体"/>
          <w:color w:val="auto"/>
          <w:sz w:val="24"/>
          <w:highlight w:val="none"/>
          <w:lang w:eastAsia="zh-CN"/>
        </w:rPr>
        <w:t>年度</w:t>
      </w:r>
      <w:r>
        <w:rPr>
          <w:rFonts w:hint="eastAsia" w:cs="宋体"/>
          <w:color w:val="auto"/>
          <w:sz w:val="24"/>
          <w:highlight w:val="none"/>
          <w:lang w:val="en-US" w:eastAsia="zh-CN"/>
        </w:rPr>
        <w:t>和</w:t>
      </w:r>
      <w:r>
        <w:rPr>
          <w:rFonts w:hint="eastAsia" w:ascii="宋体" w:hAnsi="宋体" w:eastAsia="宋体" w:cs="宋体"/>
          <w:color w:val="auto"/>
          <w:sz w:val="24"/>
          <w:highlight w:val="none"/>
          <w:lang w:eastAsia="zh-CN"/>
        </w:rPr>
        <w:t>202</w:t>
      </w:r>
      <w:r>
        <w:rPr>
          <w:rFonts w:hint="eastAsia" w:cs="宋体"/>
          <w:color w:val="auto"/>
          <w:sz w:val="24"/>
          <w:highlight w:val="none"/>
          <w:lang w:val="en-US" w:eastAsia="zh-CN"/>
        </w:rPr>
        <w:t>5</w:t>
      </w:r>
      <w:r>
        <w:rPr>
          <w:rFonts w:hint="eastAsia" w:ascii="宋体" w:hAnsi="宋体" w:eastAsia="宋体" w:cs="宋体"/>
          <w:color w:val="auto"/>
          <w:sz w:val="24"/>
          <w:highlight w:val="none"/>
          <w:lang w:eastAsia="zh-CN"/>
        </w:rPr>
        <w:t>年度的财务</w:t>
      </w:r>
      <w:r>
        <w:rPr>
          <w:rFonts w:hint="eastAsia" w:ascii="宋体" w:hAnsi="宋体" w:eastAsia="宋体" w:cs="宋体"/>
          <w:color w:val="auto"/>
          <w:sz w:val="24"/>
          <w:highlight w:val="none"/>
        </w:rPr>
        <w:t>审计报告或银行出具的资信证明，新成立公司以公司成立起点年度为准）</w:t>
      </w:r>
      <w:r>
        <w:rPr>
          <w:rFonts w:hint="eastAsia" w:ascii="宋体" w:hAnsi="宋体" w:eastAsia="宋体" w:cs="宋体"/>
          <w:color w:val="auto"/>
          <w:sz w:val="24"/>
          <w:highlight w:val="none"/>
          <w:lang w:eastAsia="zh-CN"/>
        </w:rPr>
        <w:t>。</w:t>
      </w:r>
      <w:r>
        <w:rPr>
          <w:rFonts w:hint="eastAsia"/>
          <w:color w:val="auto"/>
          <w:sz w:val="24"/>
          <w:highlight w:val="none"/>
        </w:rPr>
        <w:t xml:space="preserve"> </w:t>
      </w:r>
    </w:p>
    <w:p w14:paraId="3C539055">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color w:val="auto"/>
          <w:sz w:val="24"/>
          <w:highlight w:val="none"/>
        </w:rPr>
        <w:t>（3）具有履行合同所必需的设备和专业技术能力；</w:t>
      </w:r>
      <w:r>
        <w:rPr>
          <w:rFonts w:hint="eastAsia" w:ascii="宋体" w:hAnsi="宋体" w:eastAsia="宋体" w:cs="宋体"/>
          <w:color w:val="auto"/>
          <w:sz w:val="24"/>
          <w:highlight w:val="none"/>
        </w:rPr>
        <w:t>（提供书面声明函，格式自拟）</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 xml:space="preserve"> </w:t>
      </w:r>
    </w:p>
    <w:p w14:paraId="748DA107">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 （4）有依法缴纳税收和社会保障资金的良好记录；</w:t>
      </w:r>
      <w:r>
        <w:rPr>
          <w:rFonts w:hint="eastAsia" w:ascii="宋体" w:hAnsi="宋体" w:eastAsia="宋体" w:cs="宋体"/>
          <w:color w:val="auto"/>
          <w:sz w:val="24"/>
          <w:highlight w:val="none"/>
        </w:rPr>
        <w:t>（提供开标日期前六个月内连续三个月已依法缴纳税收的凭据；提供开标日期前六个月内连续三个月已依法缴纳社会保险的凭据；依法免税或不需要缴纳社会保障资金的供应商，应提供相应证明文件，新成立的公司从成立之日起）</w:t>
      </w:r>
      <w:r>
        <w:rPr>
          <w:rFonts w:hint="eastAsia"/>
          <w:color w:val="auto"/>
          <w:sz w:val="24"/>
          <w:highlight w:val="none"/>
        </w:rPr>
        <w:t xml:space="preserve">； </w:t>
      </w:r>
    </w:p>
    <w:p w14:paraId="119C2CAF">
      <w:pPr>
        <w:adjustRightInd w:val="0"/>
        <w:snapToGrid w:val="0"/>
        <w:spacing w:line="360" w:lineRule="auto"/>
        <w:ind w:firstLine="480" w:firstLineChars="200"/>
        <w:rPr>
          <w:color w:val="auto"/>
          <w:sz w:val="24"/>
          <w:highlight w:val="none"/>
        </w:rPr>
      </w:pPr>
      <w:r>
        <w:rPr>
          <w:rFonts w:hint="eastAsia"/>
          <w:color w:val="auto"/>
          <w:sz w:val="24"/>
          <w:highlight w:val="none"/>
        </w:rPr>
        <w:t>（5）参加政府采购活动前三年内，在经营活动中没有重大违法记录；</w:t>
      </w:r>
      <w:r>
        <w:rPr>
          <w:rFonts w:hint="eastAsia" w:ascii="宋体" w:hAnsi="宋体" w:eastAsia="宋体" w:cs="宋体"/>
          <w:color w:val="auto"/>
          <w:sz w:val="24"/>
          <w:highlight w:val="none"/>
        </w:rPr>
        <w:t>（提供应商书面声明）</w:t>
      </w:r>
      <w:r>
        <w:rPr>
          <w:rFonts w:hint="eastAsia" w:ascii="宋体" w:hAnsi="宋体" w:eastAsia="宋体" w:cs="宋体"/>
          <w:color w:val="auto"/>
          <w:sz w:val="24"/>
          <w:highlight w:val="none"/>
          <w:lang w:eastAsia="zh-CN"/>
        </w:rPr>
        <w:t>。</w:t>
      </w:r>
      <w:r>
        <w:rPr>
          <w:rFonts w:hint="eastAsia"/>
          <w:color w:val="auto"/>
          <w:sz w:val="24"/>
          <w:highlight w:val="none"/>
        </w:rPr>
        <w:t xml:space="preserve"> </w:t>
      </w:r>
    </w:p>
    <w:p w14:paraId="4108715B">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375DB5E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14" w:name="_Toc28359091"/>
      <w:bookmarkStart w:id="15" w:name="_Toc28359014"/>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286B5013">
      <w:pPr>
        <w:spacing w:line="360" w:lineRule="auto"/>
        <w:ind w:firstLine="540"/>
        <w:rPr>
          <w:rFonts w:hint="eastAsia"/>
          <w:color w:val="auto"/>
          <w:highlight w:val="none"/>
        </w:rPr>
      </w:pPr>
      <w:r>
        <w:rPr>
          <w:rFonts w:hint="eastAsia" w:ascii="宋体" w:hAnsi="宋体" w:eastAsia="宋体" w:cs="宋体"/>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政府采购严重违法失信行为记录名单</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的供应商和法定代表人</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)的“政府采购严重违法失信行为记录名单”的供应商，将拒绝其参加政府采购活动；在标书中附网页查询</w:t>
      </w:r>
      <w:r>
        <w:rPr>
          <w:rFonts w:hint="eastAsia" w:ascii="宋体" w:hAnsi="宋体" w:eastAsia="宋体" w:cs="宋体"/>
          <w:i w:val="0"/>
          <w:iCs w:val="0"/>
          <w:color w:val="auto"/>
          <w:sz w:val="24"/>
          <w:szCs w:val="24"/>
          <w:highlight w:val="none"/>
          <w:lang w:eastAsia="zh-CN"/>
        </w:rPr>
        <w:t>截图</w:t>
      </w:r>
      <w:r>
        <w:rPr>
          <w:rFonts w:hint="eastAsia" w:ascii="宋体" w:hAnsi="宋体" w:eastAsia="宋体" w:cs="宋体"/>
          <w:i w:val="0"/>
          <w:iCs w:val="0"/>
          <w:color w:val="auto"/>
          <w:sz w:val="24"/>
          <w:szCs w:val="24"/>
          <w:highlight w:val="none"/>
        </w:rPr>
        <w:t>，查询日期为公告发布之日起至投标截止之日止。</w:t>
      </w:r>
    </w:p>
    <w:p w14:paraId="7A6C5BD7">
      <w:pPr>
        <w:pStyle w:val="9"/>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cs="宋体"/>
          <w:i w:val="0"/>
          <w:iCs w:val="0"/>
          <w:color w:val="auto"/>
          <w:sz w:val="24"/>
          <w:szCs w:val="24"/>
          <w:highlight w:val="none"/>
          <w:lang w:eastAsia="zh-CN"/>
        </w:rPr>
        <w:t>（</w:t>
      </w:r>
      <w:r>
        <w:rPr>
          <w:rFonts w:hint="eastAsia" w:cs="宋体"/>
          <w:i w:val="0"/>
          <w:iCs w:val="0"/>
          <w:color w:val="auto"/>
          <w:sz w:val="24"/>
          <w:szCs w:val="24"/>
          <w:highlight w:val="none"/>
          <w:lang w:val="en-US" w:eastAsia="zh-CN"/>
        </w:rPr>
        <w:t>2</w:t>
      </w:r>
      <w:r>
        <w:rPr>
          <w:rFonts w:hint="eastAsia"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投标人须具备建筑工程施工总承包叁级及以上资质或建筑装修装饰工程专业承包贰级及以上资质，并在人员、设备、资金等方面具有相应的施工能力，其中，申请人拟派项目负责人须具备建筑工程专业贰级（含以上）注册建造师执业资格，并持有有效的安全生产考核合格证书，且未担任其他在施建设工程项目的项目经理。</w:t>
      </w:r>
    </w:p>
    <w:p w14:paraId="4C7C173C">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6" w:name="_Toc35393800"/>
      <w:bookmarkStart w:id="17" w:name="_Toc35393631"/>
      <w:r>
        <w:rPr>
          <w:rFonts w:hint="eastAsia" w:asciiTheme="minorEastAsia" w:hAnsiTheme="minorEastAsia" w:eastAsiaTheme="minorEastAsia" w:cstheme="minorEastAsia"/>
          <w:b w:val="0"/>
          <w:color w:val="auto"/>
          <w:sz w:val="24"/>
          <w:szCs w:val="24"/>
          <w:highlight w:val="none"/>
        </w:rPr>
        <w:t>三、获取采购文件</w:t>
      </w:r>
      <w:bookmarkEnd w:id="14"/>
      <w:bookmarkEnd w:id="15"/>
      <w:bookmarkEnd w:id="16"/>
      <w:bookmarkEnd w:id="17"/>
    </w:p>
    <w:p w14:paraId="6015AC1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2026年05</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21</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rPr>
        <w:t xml:space="preserve"> </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05</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26</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264AB3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6E27B5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singl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5B8E13F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183507E6">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8" w:name="_Toc35393632"/>
      <w:bookmarkStart w:id="19" w:name="_Toc28359092"/>
      <w:bookmarkStart w:id="20" w:name="_Toc28359015"/>
      <w:bookmarkStart w:id="21" w:name="_Toc35393801"/>
      <w:r>
        <w:rPr>
          <w:rFonts w:hint="eastAsia" w:asciiTheme="minorEastAsia" w:hAnsiTheme="minorEastAsia" w:eastAsiaTheme="minorEastAsia" w:cstheme="minorEastAsia"/>
          <w:b w:val="0"/>
          <w:color w:val="auto"/>
          <w:sz w:val="24"/>
          <w:szCs w:val="24"/>
          <w:highlight w:val="none"/>
        </w:rPr>
        <w:t>四、响应文件提交</w:t>
      </w:r>
      <w:bookmarkEnd w:id="18"/>
      <w:bookmarkEnd w:id="19"/>
      <w:bookmarkEnd w:id="20"/>
      <w:bookmarkEnd w:id="21"/>
    </w:p>
    <w:p w14:paraId="46FFD7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rPr>
        <w:t xml:space="preserve"> </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05</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27</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4FBDA3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549F412C">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22" w:name="_Toc35393633"/>
      <w:bookmarkStart w:id="23" w:name="_Toc28359093"/>
      <w:bookmarkStart w:id="24" w:name="_Toc35393802"/>
      <w:bookmarkStart w:id="25" w:name="_Toc28359016"/>
      <w:r>
        <w:rPr>
          <w:rFonts w:hint="eastAsia" w:asciiTheme="minorEastAsia" w:hAnsiTheme="minorEastAsia" w:eastAsiaTheme="minorEastAsia" w:cstheme="minorEastAsia"/>
          <w:b w:val="0"/>
          <w:i w:val="0"/>
          <w:iCs w:val="0"/>
          <w:color w:val="auto"/>
          <w:sz w:val="24"/>
          <w:szCs w:val="24"/>
          <w:highlight w:val="none"/>
        </w:rPr>
        <w:t>五、开启（竞争性</w:t>
      </w:r>
      <w:r>
        <w:rPr>
          <w:rFonts w:hint="eastAsia" w:asciiTheme="minorEastAsia" w:hAnsiTheme="minorEastAsia" w:eastAsiaTheme="minorEastAsia" w:cstheme="minorEastAsia"/>
          <w:b w:val="0"/>
          <w:i w:val="0"/>
          <w:iCs w:val="0"/>
          <w:color w:val="auto"/>
          <w:sz w:val="24"/>
          <w:szCs w:val="24"/>
          <w:highlight w:val="none"/>
          <w:lang w:val="en-US" w:eastAsia="zh-CN"/>
        </w:rPr>
        <w:t>谈判</w:t>
      </w:r>
      <w:r>
        <w:rPr>
          <w:rFonts w:hint="eastAsia" w:asciiTheme="minorEastAsia" w:hAnsiTheme="minorEastAsia" w:eastAsiaTheme="minorEastAsia" w:cstheme="minorEastAsia"/>
          <w:b w:val="0"/>
          <w:i w:val="0"/>
          <w:iCs w:val="0"/>
          <w:color w:val="auto"/>
          <w:sz w:val="24"/>
          <w:szCs w:val="24"/>
          <w:highlight w:val="none"/>
        </w:rPr>
        <w:t>方式必须填写）</w:t>
      </w:r>
      <w:bookmarkEnd w:id="22"/>
      <w:bookmarkEnd w:id="23"/>
      <w:bookmarkEnd w:id="24"/>
      <w:bookmarkEnd w:id="25"/>
    </w:p>
    <w:p w14:paraId="4494472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2026</w:t>
      </w:r>
      <w:r>
        <w:rPr>
          <w:rFonts w:hint="eastAsia" w:asciiTheme="minorEastAsia" w:hAnsiTheme="minorEastAsia" w:eastAsiaTheme="minorEastAsia" w:cstheme="minorEastAsia"/>
          <w:bCs/>
          <w:color w:val="auto"/>
          <w:sz w:val="24"/>
          <w:szCs w:val="24"/>
          <w:highlight w:val="none"/>
          <w:u w:val="single"/>
        </w:rPr>
        <w:t>年</w:t>
      </w:r>
      <w:r>
        <w:rPr>
          <w:rFonts w:hint="eastAsia" w:asciiTheme="minorEastAsia" w:hAnsiTheme="minorEastAsia" w:eastAsiaTheme="minorEastAsia" w:cstheme="minorEastAsia"/>
          <w:bCs/>
          <w:color w:val="auto"/>
          <w:sz w:val="24"/>
          <w:szCs w:val="24"/>
          <w:highlight w:val="none"/>
          <w:u w:val="single"/>
          <w:lang w:val="en-US" w:eastAsia="zh-CN"/>
        </w:rPr>
        <w:t>05</w:t>
      </w:r>
      <w:r>
        <w:rPr>
          <w:rFonts w:hint="eastAsia" w:asciiTheme="minorEastAsia" w:hAnsiTheme="minorEastAsia" w:eastAsiaTheme="minorEastAsia" w:cstheme="minorEastAsia"/>
          <w:bCs/>
          <w:color w:val="auto"/>
          <w:sz w:val="24"/>
          <w:szCs w:val="24"/>
          <w:highlight w:val="none"/>
          <w:u w:val="single"/>
        </w:rPr>
        <w:t>月</w:t>
      </w:r>
      <w:r>
        <w:rPr>
          <w:rFonts w:hint="eastAsia" w:asciiTheme="minorEastAsia" w:hAnsiTheme="minorEastAsia" w:eastAsiaTheme="minorEastAsia" w:cstheme="minorEastAsia"/>
          <w:bCs/>
          <w:color w:val="auto"/>
          <w:sz w:val="24"/>
          <w:szCs w:val="24"/>
          <w:highlight w:val="none"/>
          <w:u w:val="single"/>
          <w:lang w:val="en-US" w:eastAsia="zh-CN"/>
        </w:rPr>
        <w:t>27</w:t>
      </w:r>
      <w:r>
        <w:rPr>
          <w:rFonts w:hint="eastAsia" w:asciiTheme="minorEastAsia" w:hAnsiTheme="minorEastAsia" w:eastAsiaTheme="minorEastAsia" w:cstheme="minorEastAsia"/>
          <w:bCs/>
          <w:color w:val="auto"/>
          <w:sz w:val="24"/>
          <w:szCs w:val="24"/>
          <w:highlight w:val="none"/>
          <w:u w:val="single"/>
        </w:rPr>
        <w:t>日</w:t>
      </w:r>
      <w:r>
        <w:rPr>
          <w:rFonts w:hint="eastAsia" w:asciiTheme="minorEastAsia" w:hAnsiTheme="minorEastAsia" w:eastAsiaTheme="minorEastAsia" w:cstheme="minorEastAsia"/>
          <w:bCs/>
          <w:color w:val="auto"/>
          <w:sz w:val="24"/>
          <w:szCs w:val="24"/>
          <w:highlight w:val="none"/>
          <w:u w:val="single"/>
          <w:lang w:val="en-US" w:eastAsia="zh-CN"/>
        </w:rPr>
        <w:t>10</w:t>
      </w:r>
      <w:r>
        <w:rPr>
          <w:rFonts w:hint="eastAsia" w:asciiTheme="minorEastAsia" w:hAnsiTheme="minorEastAsia" w:eastAsiaTheme="minorEastAsia" w:cstheme="minorEastAsia"/>
          <w:bCs/>
          <w:color w:val="auto"/>
          <w:sz w:val="24"/>
          <w:szCs w:val="24"/>
          <w:highlight w:val="none"/>
          <w:u w:val="single"/>
        </w:rPr>
        <w:t>点</w:t>
      </w:r>
      <w:r>
        <w:rPr>
          <w:rFonts w:hint="eastAsia" w:asciiTheme="minorEastAsia" w:hAnsiTheme="minorEastAsia" w:eastAsiaTheme="minorEastAsia" w:cstheme="minorEastAsia"/>
          <w:bCs/>
          <w:color w:val="auto"/>
          <w:sz w:val="24"/>
          <w:szCs w:val="24"/>
          <w:highlight w:val="none"/>
          <w:u w:val="single"/>
          <w:lang w:val="en-US" w:eastAsia="zh-CN"/>
        </w:rPr>
        <w:t>00</w:t>
      </w:r>
      <w:r>
        <w:rPr>
          <w:rFonts w:hint="eastAsia" w:asciiTheme="minorEastAsia" w:hAnsiTheme="minorEastAsia" w:eastAsiaTheme="minorEastAsia" w:cstheme="minorEastAsia"/>
          <w:bCs/>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712E49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2A3CC6A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6" w:name="_Toc35393803"/>
      <w:bookmarkStart w:id="27" w:name="_Toc35393634"/>
      <w:bookmarkStart w:id="28" w:name="_Toc28359017"/>
      <w:bookmarkStart w:id="29" w:name="_Toc28359094"/>
      <w:r>
        <w:rPr>
          <w:rFonts w:hint="eastAsia" w:asciiTheme="minorEastAsia" w:hAnsiTheme="minorEastAsia" w:eastAsiaTheme="minorEastAsia" w:cstheme="minorEastAsia"/>
          <w:b w:val="0"/>
          <w:color w:val="auto"/>
          <w:sz w:val="24"/>
          <w:szCs w:val="24"/>
          <w:highlight w:val="none"/>
        </w:rPr>
        <w:t>六、公告期限</w:t>
      </w:r>
      <w:bookmarkEnd w:id="26"/>
      <w:bookmarkEnd w:id="27"/>
      <w:bookmarkEnd w:id="28"/>
      <w:bookmarkEnd w:id="29"/>
    </w:p>
    <w:p w14:paraId="50F6A4C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630AF388">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30" w:name="_Toc35393635"/>
      <w:bookmarkStart w:id="31" w:name="_Toc35393804"/>
      <w:r>
        <w:rPr>
          <w:rFonts w:hint="eastAsia" w:asciiTheme="minorEastAsia" w:hAnsiTheme="minorEastAsia" w:eastAsiaTheme="minorEastAsia" w:cstheme="minorEastAsia"/>
          <w:b w:val="0"/>
          <w:color w:val="auto"/>
          <w:sz w:val="24"/>
          <w:szCs w:val="24"/>
          <w:highlight w:val="none"/>
        </w:rPr>
        <w:t>七、其他补充事宜</w:t>
      </w:r>
      <w:bookmarkEnd w:id="30"/>
      <w:bookmarkEnd w:id="31"/>
    </w:p>
    <w:p w14:paraId="3FC3B0B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32" w:name="_Toc28359018"/>
      <w:bookmarkStart w:id="33" w:name="_Toc28359095"/>
      <w:bookmarkStart w:id="34" w:name="_Toc35393636"/>
      <w:bookmarkStart w:id="35" w:name="_Toc35393805"/>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32"/>
      <w:bookmarkEnd w:id="33"/>
      <w:bookmarkEnd w:id="34"/>
      <w:bookmarkEnd w:id="35"/>
    </w:p>
    <w:p w14:paraId="0D97C6FC">
      <w:pPr>
        <w:pStyle w:val="5"/>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color w:val="auto"/>
          <w:sz w:val="24"/>
          <w:szCs w:val="24"/>
          <w:highlight w:val="none"/>
        </w:rPr>
      </w:pPr>
      <w:bookmarkStart w:id="36" w:name="_Toc35393637"/>
      <w:bookmarkStart w:id="37" w:name="_Toc28359096"/>
      <w:bookmarkStart w:id="38" w:name="_Toc35393806"/>
      <w:bookmarkStart w:id="39" w:name="_Toc28359019"/>
      <w:r>
        <w:rPr>
          <w:rFonts w:hint="eastAsia" w:asciiTheme="minorEastAsia" w:hAnsiTheme="minorEastAsia" w:eastAsiaTheme="minorEastAsia" w:cstheme="minorEastAsia"/>
          <w:b w:val="0"/>
          <w:color w:val="auto"/>
          <w:sz w:val="24"/>
          <w:szCs w:val="24"/>
          <w:highlight w:val="none"/>
        </w:rPr>
        <w:t>1.采购人信息</w:t>
      </w:r>
      <w:bookmarkEnd w:id="36"/>
      <w:bookmarkEnd w:id="37"/>
      <w:bookmarkEnd w:id="38"/>
      <w:bookmarkEnd w:id="39"/>
    </w:p>
    <w:p w14:paraId="42F48353">
      <w:pPr>
        <w:pStyle w:val="5"/>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名    称：鹿邑县教育体育局　　　　　　　　　　　　</w:t>
      </w:r>
    </w:p>
    <w:p w14:paraId="352B7141">
      <w:pPr>
        <w:pStyle w:val="5"/>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地    址：鹿邑县鹿穆路鹿邑职业技术学校东南角　　　　　　　　　　　　</w:t>
      </w:r>
    </w:p>
    <w:p w14:paraId="4C73A9D3">
      <w:pPr>
        <w:pStyle w:val="5"/>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项目联系人：</w:t>
      </w:r>
      <w:r>
        <w:rPr>
          <w:rFonts w:hint="eastAsia" w:asciiTheme="minorEastAsia" w:hAnsiTheme="minorEastAsia" w:eastAsiaTheme="minorEastAsia" w:cstheme="minorEastAsia"/>
          <w:b w:val="0"/>
          <w:color w:val="auto"/>
          <w:sz w:val="24"/>
          <w:szCs w:val="24"/>
          <w:highlight w:val="none"/>
          <w:lang w:val="en-US" w:eastAsia="zh-CN"/>
        </w:rPr>
        <w:t xml:space="preserve">杨新军  </w:t>
      </w:r>
    </w:p>
    <w:p w14:paraId="2EF24CC7">
      <w:pPr>
        <w:pStyle w:val="5"/>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联系方式：</w:t>
      </w:r>
      <w:r>
        <w:rPr>
          <w:rFonts w:hint="eastAsia" w:asciiTheme="minorEastAsia" w:hAnsiTheme="minorEastAsia" w:eastAsiaTheme="minorEastAsia" w:cstheme="minorEastAsia"/>
          <w:b w:val="0"/>
          <w:color w:val="auto"/>
          <w:sz w:val="24"/>
          <w:szCs w:val="24"/>
          <w:highlight w:val="none"/>
          <w:lang w:val="en-US" w:eastAsia="zh-CN"/>
        </w:rPr>
        <w:t>0394-7696127</w:t>
      </w:r>
      <w:r>
        <w:rPr>
          <w:rFonts w:hint="eastAsia" w:asciiTheme="minorEastAsia" w:hAnsiTheme="minorEastAsia" w:eastAsiaTheme="minorEastAsia" w:cstheme="minorEastAsia"/>
          <w:b w:val="0"/>
          <w:color w:val="auto"/>
          <w:sz w:val="24"/>
          <w:szCs w:val="24"/>
          <w:highlight w:val="none"/>
        </w:rPr>
        <w:t xml:space="preserve">　　　　　　　　 　　　 </w:t>
      </w:r>
    </w:p>
    <w:p w14:paraId="3386033F">
      <w:pPr>
        <w:pStyle w:val="5"/>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color w:val="auto"/>
          <w:sz w:val="24"/>
          <w:szCs w:val="24"/>
          <w:highlight w:val="none"/>
        </w:rPr>
      </w:pPr>
      <w:bookmarkStart w:id="40" w:name="_Toc35393807"/>
      <w:bookmarkStart w:id="41" w:name="_Toc28359097"/>
      <w:bookmarkStart w:id="42" w:name="_Toc28359020"/>
      <w:bookmarkStart w:id="43" w:name="_Toc35393638"/>
      <w:r>
        <w:rPr>
          <w:rFonts w:hint="eastAsia" w:asciiTheme="minorEastAsia" w:hAnsiTheme="minorEastAsia" w:eastAsiaTheme="minorEastAsia" w:cstheme="minorEastAsia"/>
          <w:b w:val="0"/>
          <w:color w:val="auto"/>
          <w:sz w:val="24"/>
          <w:szCs w:val="24"/>
          <w:highlight w:val="none"/>
        </w:rPr>
        <w:t>2.采购代理机构信息</w:t>
      </w:r>
      <w:bookmarkEnd w:id="40"/>
      <w:bookmarkEnd w:id="41"/>
      <w:bookmarkEnd w:id="42"/>
      <w:bookmarkEnd w:id="43"/>
    </w:p>
    <w:p w14:paraId="25CCFEBF">
      <w:pPr>
        <w:pStyle w:val="5"/>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 xml:space="preserve">名    称：周口市公共资源交易中心政府采购中心 </w:t>
      </w:r>
    </w:p>
    <w:p w14:paraId="7AC9AA9F">
      <w:pPr>
        <w:pStyle w:val="5"/>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 xml:space="preserve">地　　址：周口市东新区光明路和政通路交叉口北100米路东 </w:t>
      </w:r>
    </w:p>
    <w:p w14:paraId="20F0ADAD">
      <w:pPr>
        <w:pStyle w:val="5"/>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项目联系人：</w:t>
      </w:r>
      <w:r>
        <w:rPr>
          <w:rFonts w:hint="eastAsia" w:asciiTheme="minorEastAsia" w:hAnsiTheme="minorEastAsia" w:eastAsiaTheme="minorEastAsia" w:cstheme="minorEastAsia"/>
          <w:b w:val="0"/>
          <w:color w:val="auto"/>
          <w:sz w:val="24"/>
          <w:szCs w:val="24"/>
          <w:highlight w:val="none"/>
          <w:lang w:val="en-US" w:eastAsia="zh-CN"/>
        </w:rPr>
        <w:t>郭战伟</w:t>
      </w:r>
    </w:p>
    <w:p w14:paraId="3A85E7A4">
      <w:pPr>
        <w:pStyle w:val="5"/>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default"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联系方式：</w:t>
      </w:r>
      <w:r>
        <w:rPr>
          <w:rFonts w:hint="eastAsia" w:asciiTheme="minorEastAsia" w:hAnsiTheme="minorEastAsia" w:eastAsiaTheme="minorEastAsia" w:cstheme="minorEastAsia"/>
          <w:b w:val="0"/>
          <w:color w:val="auto"/>
          <w:sz w:val="24"/>
          <w:szCs w:val="24"/>
          <w:highlight w:val="none"/>
          <w:lang w:val="en-US" w:eastAsia="zh-CN"/>
        </w:rPr>
        <w:t>0394-8106517、17839489001</w:t>
      </w:r>
    </w:p>
    <w:p w14:paraId="6009106F">
      <w:pPr>
        <w:pStyle w:val="5"/>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color w:val="auto"/>
          <w:sz w:val="24"/>
          <w:szCs w:val="24"/>
          <w:highlight w:val="none"/>
        </w:rPr>
      </w:pPr>
      <w:bookmarkStart w:id="44" w:name="_Toc28359098"/>
      <w:bookmarkStart w:id="45" w:name="_Toc28359021"/>
      <w:bookmarkStart w:id="46" w:name="_Toc35393639"/>
      <w:bookmarkStart w:id="47" w:name="_Toc35393808"/>
      <w:r>
        <w:rPr>
          <w:rFonts w:hint="eastAsia" w:asciiTheme="minorEastAsia" w:hAnsiTheme="minorEastAsia" w:eastAsiaTheme="minorEastAsia" w:cstheme="minorEastAsia"/>
          <w:b w:val="0"/>
          <w:color w:val="auto"/>
          <w:sz w:val="24"/>
          <w:szCs w:val="24"/>
          <w:highlight w:val="none"/>
        </w:rPr>
        <w:t>3.</w:t>
      </w:r>
      <w:bookmarkEnd w:id="44"/>
      <w:bookmarkEnd w:id="45"/>
      <w:bookmarkEnd w:id="46"/>
      <w:bookmarkEnd w:id="47"/>
      <w:r>
        <w:rPr>
          <w:rFonts w:hint="eastAsia" w:asciiTheme="minorEastAsia" w:hAnsiTheme="minorEastAsia" w:eastAsiaTheme="minorEastAsia" w:cstheme="minorEastAsia"/>
          <w:b w:val="0"/>
          <w:color w:val="auto"/>
          <w:sz w:val="24"/>
          <w:szCs w:val="24"/>
          <w:highlight w:val="none"/>
        </w:rPr>
        <w:t xml:space="preserve">监督单位：鹿邑县财政局政府采购监督管理科 </w:t>
      </w:r>
    </w:p>
    <w:p w14:paraId="71953E95">
      <w:pPr>
        <w:pStyle w:val="5"/>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联系方式：0394-7181669</w:t>
      </w:r>
      <w:r>
        <w:rPr>
          <w:rFonts w:hint="eastAsia" w:asciiTheme="minorEastAsia" w:hAnsiTheme="minorEastAsia" w:eastAsiaTheme="minorEastAsia" w:cstheme="minorEastAsia"/>
          <w:b w:val="0"/>
          <w:color w:val="auto"/>
          <w:sz w:val="24"/>
          <w:szCs w:val="24"/>
          <w:highlight w:val="none"/>
          <w:lang w:val="en-US" w:eastAsia="zh-CN"/>
        </w:rPr>
        <w:t xml:space="preserve">  </w:t>
      </w:r>
    </w:p>
    <w:p w14:paraId="478AEB38">
      <w:pPr>
        <w:pStyle w:val="2"/>
        <w:rPr>
          <w:rFonts w:hint="default" w:asciiTheme="minorEastAsia" w:hAnsiTheme="minorEastAsia" w:eastAsiaTheme="minorEastAsia" w:cstheme="minorEastAsia"/>
          <w:color w:val="auto"/>
          <w:sz w:val="24"/>
          <w:szCs w:val="24"/>
          <w:highlight w:val="none"/>
          <w:lang w:val="en-US" w:eastAsia="zh-CN"/>
        </w:rPr>
      </w:pPr>
    </w:p>
    <w:p w14:paraId="676E117A">
      <w:pPr>
        <w:pStyle w:val="9"/>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786DA4C5">
      <w:pPr>
        <w:pStyle w:val="9"/>
        <w:adjustRightInd w:val="0"/>
        <w:snapToGrid w:val="0"/>
        <w:spacing w:line="360" w:lineRule="auto"/>
        <w:ind w:firstLine="1680" w:firstLineChars="7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周口市公共资源交易中心政府采购中心</w:t>
      </w:r>
    </w:p>
    <w:p w14:paraId="558D3CCA">
      <w:pPr>
        <w:pStyle w:val="9"/>
        <w:adjustRightInd w:val="0"/>
        <w:snapToGrid w:val="0"/>
        <w:spacing w:line="360" w:lineRule="auto"/>
        <w:ind w:firstLine="3000" w:firstLineChars="12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shd w:val="clear" w:color="auto" w:fill="FFFFFF"/>
          <w:lang w:val="en-US" w:eastAsia="zh-CN"/>
        </w:rPr>
        <w:t>2026</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shd w:val="clear" w:color="auto" w:fill="FFFFFF"/>
          <w:lang w:val="en-US" w:eastAsia="zh-CN"/>
        </w:rPr>
        <w:t>05</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shd w:val="clear" w:color="auto" w:fill="FFFFFF"/>
          <w:lang w:val="en-US" w:eastAsia="zh-CN"/>
        </w:rPr>
        <w:t>21</w:t>
      </w:r>
      <w:r>
        <w:rPr>
          <w:rFonts w:hint="eastAsia" w:asciiTheme="minorEastAsia" w:hAnsiTheme="minorEastAsia" w:eastAsiaTheme="minorEastAsia" w:cstheme="minorEastAsia"/>
          <w:color w:val="auto"/>
          <w:sz w:val="24"/>
          <w:szCs w:val="24"/>
          <w:highlight w:val="none"/>
        </w:rPr>
        <w:t>日</w:t>
      </w:r>
    </w:p>
    <w:bookmarkEnd w:id="4"/>
    <w:bookmarkEnd w:id="5"/>
    <w:p w14:paraId="040F10A5">
      <w:pPr>
        <w:pStyle w:val="5"/>
        <w:tabs>
          <w:tab w:val="left" w:pos="1607"/>
        </w:tabs>
        <w:spacing w:before="100"/>
        <w:rPr>
          <w:rFonts w:hint="eastAsia"/>
          <w:color w:val="auto"/>
          <w:highlight w:val="none"/>
        </w:rPr>
      </w:pPr>
    </w:p>
    <w:p w14:paraId="74439002">
      <w:pPr>
        <w:rPr>
          <w:rFonts w:hint="eastAsia"/>
          <w:color w:val="auto"/>
          <w:highlight w:val="none"/>
        </w:rPr>
      </w:pPr>
    </w:p>
    <w:p w14:paraId="3F46299C">
      <w:pPr>
        <w:pStyle w:val="2"/>
        <w:rPr>
          <w:rFonts w:hint="eastAsia"/>
          <w:color w:val="auto"/>
          <w:highlight w:val="none"/>
        </w:rPr>
      </w:pPr>
    </w:p>
    <w:p w14:paraId="3B021350">
      <w:pPr>
        <w:pStyle w:val="2"/>
        <w:rPr>
          <w:rFonts w:hint="eastAsia"/>
          <w:color w:val="auto"/>
          <w:highlight w:val="none"/>
        </w:rPr>
      </w:pPr>
    </w:p>
    <w:p w14:paraId="5A20EF7C">
      <w:pPr>
        <w:pStyle w:val="2"/>
        <w:rPr>
          <w:rFonts w:hint="eastAsia"/>
          <w:color w:val="auto"/>
          <w:highlight w:val="none"/>
        </w:rPr>
      </w:pPr>
      <w:bookmarkStart w:id="63" w:name="_GoBack"/>
      <w:bookmarkEnd w:id="63"/>
    </w:p>
    <w:p w14:paraId="6DF77A22">
      <w:pPr>
        <w:pStyle w:val="5"/>
        <w:tabs>
          <w:tab w:val="left" w:pos="1607"/>
        </w:tabs>
        <w:spacing w:before="100"/>
        <w:rPr>
          <w:rFonts w:hint="eastAsia"/>
          <w:color w:val="auto"/>
          <w:highlight w:val="none"/>
        </w:rPr>
      </w:pPr>
    </w:p>
    <w:p w14:paraId="0B11C8A7">
      <w:pPr>
        <w:pStyle w:val="5"/>
        <w:tabs>
          <w:tab w:val="left" w:pos="1607"/>
        </w:tabs>
        <w:spacing w:before="100"/>
        <w:rPr>
          <w:color w:val="auto"/>
          <w:highlight w:val="none"/>
        </w:rPr>
      </w:pPr>
      <w:r>
        <w:rPr>
          <w:rFonts w:hint="eastAsia"/>
          <w:color w:val="auto"/>
          <w:highlight w:val="none"/>
        </w:rPr>
        <w:t>第二部分</w:t>
      </w:r>
      <w:r>
        <w:rPr>
          <w:rFonts w:hint="eastAsia"/>
          <w:color w:val="auto"/>
          <w:highlight w:val="none"/>
        </w:rPr>
        <w:tab/>
      </w:r>
      <w:r>
        <w:rPr>
          <w:rFonts w:hint="eastAsia"/>
          <w:color w:val="auto"/>
          <w:highlight w:val="none"/>
        </w:rPr>
        <w:t>项目内容及施工要求</w:t>
      </w:r>
    </w:p>
    <w:p w14:paraId="0CEA30B5">
      <w:pPr>
        <w:pStyle w:val="9"/>
        <w:adjustRightInd w:val="0"/>
        <w:snapToGrid w:val="0"/>
        <w:spacing w:line="360" w:lineRule="auto"/>
        <w:rPr>
          <w:color w:val="auto"/>
          <w:highlight w:val="none"/>
        </w:rPr>
      </w:pPr>
      <w:r>
        <w:rPr>
          <w:rFonts w:hint="eastAsia"/>
          <w:color w:val="auto"/>
          <w:highlight w:val="none"/>
        </w:rPr>
        <w:t>一、项目内容</w:t>
      </w:r>
    </w:p>
    <w:p w14:paraId="63E6E388">
      <w:pPr>
        <w:pStyle w:val="9"/>
        <w:adjustRightInd w:val="0"/>
        <w:snapToGrid w:val="0"/>
        <w:spacing w:line="360" w:lineRule="auto"/>
        <w:ind w:firstLine="479"/>
        <w:rPr>
          <w:color w:val="auto"/>
          <w:spacing w:val="-13"/>
          <w:highlight w:val="none"/>
        </w:rPr>
      </w:pPr>
      <w:r>
        <w:rPr>
          <w:rFonts w:hint="eastAsia"/>
          <w:color w:val="auto"/>
          <w:spacing w:val="-13"/>
          <w:highlight w:val="none"/>
        </w:rPr>
        <w:t>根据鹿邑县生铁冢中心学校运动场升级修缮项目采购需求，本次谈判内容如下：工程量清单及有关附表包括的全部内容。</w:t>
      </w:r>
    </w:p>
    <w:p w14:paraId="0EF4B6F2">
      <w:pPr>
        <w:pStyle w:val="9"/>
        <w:adjustRightInd w:val="0"/>
        <w:snapToGrid w:val="0"/>
        <w:spacing w:line="360" w:lineRule="auto"/>
        <w:rPr>
          <w:color w:val="auto"/>
          <w:spacing w:val="-13"/>
          <w:highlight w:val="none"/>
        </w:rPr>
      </w:pPr>
      <w:bookmarkStart w:id="48" w:name="_bookmark2"/>
      <w:bookmarkEnd w:id="48"/>
      <w:r>
        <w:rPr>
          <w:rFonts w:hint="eastAsia"/>
          <w:color w:val="auto"/>
          <w:spacing w:val="-13"/>
          <w:highlight w:val="none"/>
        </w:rPr>
        <w:t>二、施工要求</w:t>
      </w:r>
    </w:p>
    <w:p w14:paraId="7B41689D">
      <w:pPr>
        <w:pStyle w:val="9"/>
        <w:adjustRightInd w:val="0"/>
        <w:snapToGrid w:val="0"/>
        <w:spacing w:line="360" w:lineRule="auto"/>
        <w:ind w:firstLine="428" w:firstLineChars="200"/>
        <w:rPr>
          <w:color w:val="auto"/>
          <w:spacing w:val="-13"/>
          <w:highlight w:val="none"/>
        </w:rPr>
      </w:pPr>
      <w:r>
        <w:rPr>
          <w:rFonts w:hint="eastAsia"/>
          <w:color w:val="auto"/>
          <w:spacing w:val="-13"/>
          <w:highlight w:val="none"/>
        </w:rPr>
        <w:t>1、承包方式：包工包料。所需材料符合国家相关标准；整体要求结实、美观、耐用，质量优良。</w:t>
      </w:r>
    </w:p>
    <w:p w14:paraId="5ECF524F">
      <w:pPr>
        <w:pStyle w:val="9"/>
        <w:adjustRightInd w:val="0"/>
        <w:snapToGrid w:val="0"/>
        <w:spacing w:line="360" w:lineRule="auto"/>
        <w:ind w:firstLine="428" w:firstLineChars="200"/>
        <w:rPr>
          <w:color w:val="auto"/>
          <w:spacing w:val="-13"/>
          <w:highlight w:val="none"/>
        </w:rPr>
      </w:pPr>
      <w:r>
        <w:rPr>
          <w:rFonts w:hint="eastAsia"/>
          <w:color w:val="auto"/>
          <w:spacing w:val="-13"/>
          <w:highlight w:val="none"/>
        </w:rPr>
        <w:t>2、质量标准：合格。</w:t>
      </w:r>
    </w:p>
    <w:p w14:paraId="7C7A38A7">
      <w:pPr>
        <w:pStyle w:val="9"/>
        <w:adjustRightInd w:val="0"/>
        <w:snapToGrid w:val="0"/>
        <w:spacing w:line="360" w:lineRule="auto"/>
        <w:ind w:firstLine="428" w:firstLineChars="200"/>
        <w:rPr>
          <w:color w:val="auto"/>
          <w:spacing w:val="-13"/>
          <w:highlight w:val="none"/>
        </w:rPr>
      </w:pPr>
      <w:r>
        <w:rPr>
          <w:rFonts w:hint="eastAsia"/>
          <w:color w:val="auto"/>
          <w:spacing w:val="-13"/>
          <w:highlight w:val="none"/>
        </w:rPr>
        <w:t>3、工期：</w:t>
      </w:r>
      <w:r>
        <w:rPr>
          <w:rFonts w:hint="eastAsia"/>
          <w:color w:val="auto"/>
          <w:spacing w:val="-13"/>
          <w:highlight w:val="none"/>
          <w:lang w:val="en-US" w:eastAsia="zh-CN"/>
        </w:rPr>
        <w:t>30</w:t>
      </w:r>
      <w:r>
        <w:rPr>
          <w:rFonts w:hint="eastAsia"/>
          <w:color w:val="auto"/>
          <w:spacing w:val="-13"/>
          <w:highlight w:val="none"/>
        </w:rPr>
        <w:t>日历天。</w:t>
      </w:r>
    </w:p>
    <w:p w14:paraId="5BF4A6AF">
      <w:pPr>
        <w:pStyle w:val="9"/>
        <w:adjustRightInd w:val="0"/>
        <w:snapToGrid w:val="0"/>
        <w:spacing w:line="360" w:lineRule="auto"/>
        <w:ind w:firstLine="428" w:firstLineChars="200"/>
        <w:rPr>
          <w:color w:val="auto"/>
          <w:spacing w:val="-13"/>
          <w:highlight w:val="none"/>
        </w:rPr>
      </w:pPr>
      <w:r>
        <w:rPr>
          <w:rFonts w:hint="eastAsia"/>
          <w:color w:val="auto"/>
          <w:spacing w:val="-13"/>
          <w:highlight w:val="none"/>
        </w:rPr>
        <w:t>4、保修期：按相关行业标准或双方签订合同时约定。</w:t>
      </w:r>
    </w:p>
    <w:p w14:paraId="6B01A659">
      <w:pPr>
        <w:pStyle w:val="9"/>
        <w:adjustRightInd w:val="0"/>
        <w:snapToGrid w:val="0"/>
        <w:spacing w:line="360" w:lineRule="auto"/>
        <w:ind w:firstLine="428" w:firstLineChars="200"/>
        <w:rPr>
          <w:color w:val="auto"/>
          <w:spacing w:val="-13"/>
          <w:highlight w:val="none"/>
        </w:rPr>
      </w:pPr>
      <w:r>
        <w:rPr>
          <w:rFonts w:hint="eastAsia"/>
          <w:color w:val="auto"/>
          <w:spacing w:val="-13"/>
          <w:highlight w:val="none"/>
        </w:rPr>
        <w:t>5、提供7×12小时工程服务，接到服务请求后，1小时响应，24小时内上门并视情况解决问题。</w:t>
      </w:r>
    </w:p>
    <w:p w14:paraId="0DC8D993">
      <w:pPr>
        <w:pStyle w:val="9"/>
        <w:adjustRightInd w:val="0"/>
        <w:snapToGrid w:val="0"/>
        <w:spacing w:line="360" w:lineRule="auto"/>
        <w:ind w:firstLine="428" w:firstLineChars="200"/>
        <w:rPr>
          <w:color w:val="auto"/>
          <w:spacing w:val="-13"/>
          <w:highlight w:val="none"/>
        </w:rPr>
      </w:pPr>
      <w:r>
        <w:rPr>
          <w:rFonts w:hint="eastAsia"/>
          <w:color w:val="auto"/>
          <w:spacing w:val="-13"/>
          <w:highlight w:val="none"/>
        </w:rPr>
        <w:t>6、施工的具体要求见施工图纸及工程效果图。</w:t>
      </w:r>
    </w:p>
    <w:p w14:paraId="4A73CB0E">
      <w:pPr>
        <w:pStyle w:val="9"/>
        <w:adjustRightInd w:val="0"/>
        <w:snapToGrid w:val="0"/>
        <w:spacing w:line="360" w:lineRule="auto"/>
        <w:ind w:firstLine="428" w:firstLineChars="200"/>
        <w:rPr>
          <w:color w:val="auto"/>
          <w:spacing w:val="-13"/>
          <w:highlight w:val="none"/>
        </w:rPr>
      </w:pPr>
      <w:r>
        <w:rPr>
          <w:rFonts w:hint="eastAsia"/>
          <w:color w:val="auto"/>
          <w:spacing w:val="-13"/>
          <w:highlight w:val="none"/>
        </w:rPr>
        <w:t>7、投标人工程预算以现场勘察、施工图纸、工程量清单、所需材料及工期等要求综合考虑。</w:t>
      </w:r>
    </w:p>
    <w:p w14:paraId="38BE2A5D">
      <w:pPr>
        <w:pStyle w:val="9"/>
        <w:adjustRightInd w:val="0"/>
        <w:snapToGrid w:val="0"/>
        <w:spacing w:line="360" w:lineRule="auto"/>
        <w:ind w:firstLine="428" w:firstLineChars="200"/>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8、严格落实安全措施，周密组织，文明施工。</w:t>
      </w:r>
    </w:p>
    <w:p w14:paraId="13779191">
      <w:pPr>
        <w:pStyle w:val="9"/>
        <w:adjustRightInd w:val="0"/>
        <w:snapToGrid w:val="0"/>
        <w:spacing w:line="360" w:lineRule="auto"/>
        <w:ind w:firstLine="428" w:firstLineChars="200"/>
        <w:rPr>
          <w:rFonts w:hint="default" w:ascii="宋体" w:hAnsi="宋体" w:eastAsia="宋体" w:cs="宋体"/>
          <w:color w:val="auto"/>
          <w:spacing w:val="-13"/>
          <w:highlight w:val="none"/>
          <w:lang w:val="en-US" w:eastAsia="zh-CN"/>
        </w:rPr>
      </w:pPr>
      <w:r>
        <w:rPr>
          <w:rFonts w:hint="eastAsia" w:ascii="宋体" w:hAnsi="宋体" w:eastAsia="宋体" w:cs="宋体"/>
          <w:color w:val="auto"/>
          <w:spacing w:val="-13"/>
          <w:highlight w:val="none"/>
        </w:rPr>
        <w:t>9、是否需要现场勘查</w:t>
      </w:r>
      <w:r>
        <w:rPr>
          <w:rFonts w:hint="eastAsia" w:cs="宋体"/>
          <w:color w:val="auto"/>
          <w:spacing w:val="-13"/>
          <w:highlight w:val="none"/>
          <w:lang w:eastAsia="zh-CN"/>
        </w:rPr>
        <w:t>：</w:t>
      </w:r>
      <w:r>
        <w:rPr>
          <w:rFonts w:hint="eastAsia" w:cs="宋体"/>
          <w:color w:val="auto"/>
          <w:spacing w:val="-13"/>
          <w:highlight w:val="none"/>
          <w:lang w:val="en-US" w:eastAsia="zh-CN"/>
        </w:rPr>
        <w:t>否</w:t>
      </w:r>
    </w:p>
    <w:p w14:paraId="43C68E3F">
      <w:pPr>
        <w:pStyle w:val="9"/>
        <w:adjustRightInd w:val="0"/>
        <w:snapToGrid w:val="0"/>
        <w:spacing w:line="360" w:lineRule="auto"/>
        <w:ind w:firstLine="428" w:firstLineChars="200"/>
        <w:rPr>
          <w:rFonts w:hint="default" w:ascii="宋体" w:hAnsi="宋体" w:eastAsia="宋体" w:cs="宋体"/>
          <w:color w:val="auto"/>
          <w:spacing w:val="-13"/>
          <w:highlight w:val="none"/>
          <w:lang w:val="en-US" w:eastAsia="zh-CN"/>
        </w:rPr>
      </w:pPr>
      <w:r>
        <w:rPr>
          <w:rFonts w:hint="eastAsia" w:ascii="宋体" w:hAnsi="宋体" w:eastAsia="宋体" w:cs="宋体"/>
          <w:color w:val="auto"/>
          <w:spacing w:val="-13"/>
          <w:highlight w:val="none"/>
          <w:lang w:val="en-US" w:eastAsia="zh-CN"/>
        </w:rPr>
        <w:t>10、所属行业：建筑业</w:t>
      </w:r>
    </w:p>
    <w:p w14:paraId="0E49212E">
      <w:pPr>
        <w:rPr>
          <w:rFonts w:hint="default" w:eastAsia="宋体"/>
          <w:color w:val="auto"/>
          <w:highlight w:val="none"/>
          <w:lang w:val="en-US" w:eastAsia="zh-CN"/>
        </w:rPr>
      </w:pPr>
    </w:p>
    <w:p w14:paraId="3FA1E6BC">
      <w:pPr>
        <w:pStyle w:val="9"/>
        <w:adjustRightInd w:val="0"/>
        <w:snapToGrid w:val="0"/>
        <w:spacing w:line="360" w:lineRule="auto"/>
        <w:rPr>
          <w:color w:val="auto"/>
          <w:spacing w:val="-13"/>
          <w:highlight w:val="none"/>
        </w:rPr>
      </w:pPr>
      <w:bookmarkStart w:id="49" w:name="第三部分__谈判项目要求"/>
      <w:bookmarkEnd w:id="49"/>
      <w:bookmarkStart w:id="50" w:name="_bookmark3"/>
      <w:bookmarkEnd w:id="50"/>
      <w:r>
        <w:rPr>
          <w:color w:val="auto"/>
          <w:spacing w:val="-13"/>
          <w:highlight w:val="none"/>
        </w:rPr>
        <w:t>三</w:t>
      </w:r>
      <w:r>
        <w:rPr>
          <w:rFonts w:hint="eastAsia"/>
          <w:color w:val="auto"/>
          <w:spacing w:val="-13"/>
          <w:highlight w:val="none"/>
        </w:rPr>
        <w:t>、</w:t>
      </w:r>
      <w:r>
        <w:rPr>
          <w:color w:val="auto"/>
          <w:spacing w:val="-13"/>
          <w:highlight w:val="none"/>
        </w:rPr>
        <w:t>工程量清单</w:t>
      </w:r>
      <w:r>
        <w:rPr>
          <w:rFonts w:hint="eastAsia"/>
          <w:color w:val="auto"/>
          <w:spacing w:val="-13"/>
          <w:sz w:val="24"/>
          <w:szCs w:val="24"/>
          <w:highlight w:val="none"/>
        </w:rPr>
        <w:t>（</w:t>
      </w:r>
      <w:r>
        <w:rPr>
          <w:rFonts w:hint="eastAsia"/>
          <w:color w:val="auto"/>
          <w:spacing w:val="-13"/>
          <w:sz w:val="24"/>
          <w:szCs w:val="24"/>
          <w:highlight w:val="none"/>
          <w:lang w:val="en-US"/>
        </w:rPr>
        <w:t>详</w:t>
      </w:r>
      <w:r>
        <w:rPr>
          <w:rFonts w:hint="eastAsia" w:asciiTheme="minorHAnsi" w:hAnsiTheme="minorHAnsi" w:eastAsiaTheme="minorEastAsia" w:cstheme="minorBidi"/>
          <w:color w:val="auto"/>
          <w:spacing w:val="-13"/>
          <w:kern w:val="2"/>
          <w:sz w:val="24"/>
          <w:szCs w:val="24"/>
          <w:highlight w:val="none"/>
          <w:lang w:val="en-US" w:eastAsia="zh-CN" w:bidi="ar-SA"/>
        </w:rPr>
        <w:t>见附件）</w:t>
      </w:r>
    </w:p>
    <w:p w14:paraId="4894DABD">
      <w:pPr>
        <w:pStyle w:val="5"/>
        <w:tabs>
          <w:tab w:val="left" w:pos="1607"/>
        </w:tabs>
        <w:adjustRightInd w:val="0"/>
        <w:snapToGrid w:val="0"/>
        <w:spacing w:before="0" w:line="360" w:lineRule="auto"/>
        <w:ind w:right="0"/>
        <w:rPr>
          <w:color w:val="auto"/>
          <w:highlight w:val="none"/>
        </w:rPr>
      </w:pPr>
    </w:p>
    <w:p w14:paraId="4EFCFBE8">
      <w:pPr>
        <w:pStyle w:val="5"/>
        <w:tabs>
          <w:tab w:val="left" w:pos="1607"/>
        </w:tabs>
        <w:spacing w:before="41"/>
        <w:rPr>
          <w:color w:val="auto"/>
          <w:highlight w:val="none"/>
        </w:rPr>
      </w:pPr>
    </w:p>
    <w:p w14:paraId="3798816C">
      <w:pPr>
        <w:pStyle w:val="5"/>
        <w:tabs>
          <w:tab w:val="left" w:pos="1607"/>
        </w:tabs>
        <w:spacing w:before="41"/>
        <w:rPr>
          <w:color w:val="auto"/>
          <w:highlight w:val="none"/>
        </w:rPr>
      </w:pPr>
    </w:p>
    <w:p w14:paraId="3AA2D09F">
      <w:pPr>
        <w:pStyle w:val="5"/>
        <w:tabs>
          <w:tab w:val="left" w:pos="1607"/>
        </w:tabs>
        <w:spacing w:before="41"/>
        <w:rPr>
          <w:color w:val="auto"/>
          <w:highlight w:val="none"/>
        </w:rPr>
      </w:pPr>
    </w:p>
    <w:p w14:paraId="53E81789">
      <w:pPr>
        <w:pStyle w:val="5"/>
        <w:tabs>
          <w:tab w:val="left" w:pos="1607"/>
        </w:tabs>
        <w:spacing w:before="41"/>
        <w:rPr>
          <w:color w:val="auto"/>
          <w:highlight w:val="none"/>
        </w:rPr>
      </w:pPr>
    </w:p>
    <w:p w14:paraId="6CA5928D">
      <w:pPr>
        <w:pStyle w:val="5"/>
        <w:tabs>
          <w:tab w:val="left" w:pos="1607"/>
        </w:tabs>
        <w:spacing w:before="41"/>
        <w:rPr>
          <w:color w:val="auto"/>
          <w:highlight w:val="none"/>
        </w:rPr>
      </w:pPr>
    </w:p>
    <w:p w14:paraId="6EA02E90">
      <w:pPr>
        <w:pStyle w:val="5"/>
        <w:tabs>
          <w:tab w:val="left" w:pos="1607"/>
        </w:tabs>
        <w:spacing w:before="41"/>
        <w:rPr>
          <w:color w:val="auto"/>
          <w:highlight w:val="none"/>
        </w:rPr>
      </w:pPr>
    </w:p>
    <w:p w14:paraId="55C919A0">
      <w:pPr>
        <w:pStyle w:val="5"/>
        <w:tabs>
          <w:tab w:val="left" w:pos="1607"/>
        </w:tabs>
        <w:spacing w:before="41"/>
        <w:rPr>
          <w:color w:val="auto"/>
          <w:highlight w:val="none"/>
        </w:rPr>
      </w:pPr>
    </w:p>
    <w:p w14:paraId="3DD87AB9">
      <w:pPr>
        <w:pStyle w:val="5"/>
        <w:tabs>
          <w:tab w:val="left" w:pos="1607"/>
        </w:tabs>
        <w:spacing w:before="41"/>
        <w:rPr>
          <w:color w:val="auto"/>
          <w:highlight w:val="none"/>
        </w:rPr>
      </w:pPr>
    </w:p>
    <w:p w14:paraId="1DEBD5E2">
      <w:pPr>
        <w:pStyle w:val="5"/>
        <w:tabs>
          <w:tab w:val="left" w:pos="1607"/>
        </w:tabs>
        <w:spacing w:before="41"/>
        <w:jc w:val="both"/>
        <w:rPr>
          <w:color w:val="auto"/>
          <w:highlight w:val="none"/>
        </w:rPr>
      </w:pPr>
    </w:p>
    <w:p w14:paraId="092BE957">
      <w:pPr>
        <w:pStyle w:val="5"/>
        <w:tabs>
          <w:tab w:val="left" w:pos="1607"/>
        </w:tabs>
        <w:spacing w:before="41"/>
        <w:rPr>
          <w:color w:val="auto"/>
          <w:highlight w:val="none"/>
        </w:rPr>
      </w:pPr>
      <w:r>
        <w:rPr>
          <w:rFonts w:hint="eastAsia"/>
          <w:color w:val="auto"/>
          <w:highlight w:val="none"/>
        </w:rPr>
        <w:t>第三部分</w:t>
      </w:r>
      <w:r>
        <w:rPr>
          <w:rFonts w:hint="eastAsia"/>
          <w:color w:val="auto"/>
          <w:highlight w:val="none"/>
        </w:rPr>
        <w:tab/>
      </w:r>
      <w:r>
        <w:rPr>
          <w:rFonts w:hint="eastAsia"/>
          <w:color w:val="auto"/>
          <w:highlight w:val="none"/>
        </w:rPr>
        <w:t>谈判项目要求</w:t>
      </w:r>
    </w:p>
    <w:p w14:paraId="195AE288">
      <w:pPr>
        <w:pStyle w:val="9"/>
        <w:spacing w:before="4"/>
        <w:rPr>
          <w:b/>
          <w:color w:val="auto"/>
          <w:sz w:val="44"/>
          <w:highlight w:val="none"/>
        </w:rPr>
      </w:pPr>
    </w:p>
    <w:p w14:paraId="54BCC1BD">
      <w:pPr>
        <w:pStyle w:val="9"/>
        <w:adjustRightInd w:val="0"/>
        <w:snapToGrid w:val="0"/>
        <w:spacing w:line="360" w:lineRule="auto"/>
        <w:ind w:firstLine="424" w:firstLineChars="200"/>
        <w:rPr>
          <w:color w:val="auto"/>
          <w:highlight w:val="none"/>
        </w:rPr>
      </w:pPr>
      <w:r>
        <w:rPr>
          <w:rFonts w:hint="eastAsia"/>
          <w:color w:val="auto"/>
          <w:spacing w:val="-14"/>
          <w:highlight w:val="none"/>
          <w:lang w:eastAsia="zh-CN"/>
        </w:rPr>
        <w:t>一</w:t>
      </w:r>
      <w:r>
        <w:rPr>
          <w:rFonts w:hint="eastAsia"/>
          <w:color w:val="auto"/>
          <w:spacing w:val="-14"/>
          <w:highlight w:val="none"/>
        </w:rPr>
        <w:t>、谈判响应文件应按要求递交，因未按要求造成的泄密，由谈判供应商负责。</w:t>
      </w:r>
      <w:r>
        <w:rPr>
          <w:rFonts w:hint="eastAsia"/>
          <w:color w:val="auto"/>
          <w:highlight w:val="none"/>
        </w:rPr>
        <w:t>除谈判文件有规定外，谈判供应商对项目每次只允许有一个报价，谈判组织人和采购人不接受有任何选择的报价响应。</w:t>
      </w:r>
    </w:p>
    <w:p w14:paraId="5B37FE29">
      <w:pPr>
        <w:pStyle w:val="9"/>
        <w:adjustRightInd w:val="0"/>
        <w:snapToGrid w:val="0"/>
        <w:spacing w:line="360" w:lineRule="auto"/>
        <w:ind w:firstLine="480" w:firstLineChars="200"/>
        <w:rPr>
          <w:color w:val="auto"/>
          <w:highlight w:val="none"/>
        </w:rPr>
      </w:pPr>
      <w:r>
        <w:rPr>
          <w:rFonts w:hint="eastAsia"/>
          <w:color w:val="auto"/>
          <w:highlight w:val="none"/>
          <w:lang w:eastAsia="zh-CN"/>
        </w:rPr>
        <w:t>二</w:t>
      </w:r>
      <w:r>
        <w:rPr>
          <w:rFonts w:hint="eastAsia"/>
          <w:color w:val="auto"/>
          <w:highlight w:val="none"/>
        </w:rPr>
        <w:t>、</w:t>
      </w:r>
      <w:r>
        <w:rPr>
          <w:rFonts w:hint="eastAsia"/>
          <w:color w:val="auto"/>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3185A941">
      <w:pPr>
        <w:pStyle w:val="9"/>
        <w:adjustRightInd w:val="0"/>
        <w:snapToGrid w:val="0"/>
        <w:spacing w:line="360" w:lineRule="auto"/>
        <w:ind w:firstLine="480" w:firstLineChars="200"/>
        <w:rPr>
          <w:color w:val="auto"/>
          <w:highlight w:val="none"/>
        </w:rPr>
      </w:pPr>
      <w:r>
        <w:rPr>
          <w:rFonts w:hint="eastAsia"/>
          <w:color w:val="auto"/>
          <w:highlight w:val="none"/>
          <w:lang w:eastAsia="zh-CN"/>
        </w:rPr>
        <w:t>三</w:t>
      </w:r>
      <w:r>
        <w:rPr>
          <w:rFonts w:hint="eastAsia"/>
          <w:color w:val="auto"/>
          <w:highlight w:val="none"/>
        </w:rPr>
        <w:t>、施工地点：采购人指定地点。</w:t>
      </w:r>
    </w:p>
    <w:p w14:paraId="64FE91C2">
      <w:pPr>
        <w:pStyle w:val="9"/>
        <w:adjustRightInd w:val="0"/>
        <w:snapToGrid w:val="0"/>
        <w:spacing w:line="360" w:lineRule="auto"/>
        <w:ind w:firstLine="480" w:firstLineChars="200"/>
        <w:rPr>
          <w:color w:val="auto"/>
          <w:highlight w:val="none"/>
        </w:rPr>
      </w:pPr>
      <w:r>
        <w:rPr>
          <w:rFonts w:hint="eastAsia"/>
          <w:color w:val="auto"/>
          <w:highlight w:val="none"/>
          <w:lang w:eastAsia="zh-CN"/>
        </w:rPr>
        <w:t>四</w:t>
      </w:r>
      <w:r>
        <w:rPr>
          <w:rFonts w:hint="eastAsia"/>
          <w:color w:val="auto"/>
          <w:highlight w:val="none"/>
        </w:rPr>
        <w:t>、验收：由</w:t>
      </w:r>
      <w:r>
        <w:rPr>
          <w:rFonts w:hint="eastAsia"/>
          <w:color w:val="auto"/>
          <w:highlight w:val="none"/>
          <w:lang w:val="en-US"/>
        </w:rPr>
        <w:t>采购人</w:t>
      </w:r>
      <w:r>
        <w:rPr>
          <w:rFonts w:hint="eastAsia"/>
          <w:color w:val="auto"/>
          <w:highlight w:val="none"/>
        </w:rPr>
        <w:t>组织验收。</w:t>
      </w:r>
    </w:p>
    <w:p w14:paraId="463BE6BF">
      <w:pPr>
        <w:pStyle w:val="16"/>
        <w:snapToGrid w:val="0"/>
        <w:spacing w:before="0" w:beforeAutospacing="0" w:after="0" w:afterAutospacing="0" w:line="360" w:lineRule="auto"/>
        <w:ind w:firstLine="480"/>
        <w:jc w:val="both"/>
        <w:rPr>
          <w:rFonts w:hint="eastAsia" w:ascii="宋体" w:hAnsi="宋体" w:eastAsia="宋体" w:cs="宋体"/>
          <w:color w:val="auto"/>
          <w:kern w:val="2"/>
          <w:sz w:val="24"/>
          <w:szCs w:val="24"/>
          <w:highlight w:val="none"/>
          <w:lang w:val="en-US" w:eastAsia="zh-CN" w:bidi="ar-SA"/>
        </w:rPr>
      </w:pPr>
      <w:r>
        <w:rPr>
          <w:rFonts w:hint="eastAsia"/>
          <w:color w:val="auto"/>
          <w:highlight w:val="none"/>
          <w:lang w:eastAsia="zh-CN"/>
        </w:rPr>
        <w:t>五</w:t>
      </w:r>
      <w:r>
        <w:rPr>
          <w:rFonts w:hint="eastAsia"/>
          <w:color w:val="auto"/>
          <w:highlight w:val="none"/>
        </w:rPr>
        <w:t>、付款方式：</w:t>
      </w:r>
      <w:r>
        <w:rPr>
          <w:rFonts w:hint="eastAsia" w:ascii="宋体" w:hAnsi="宋体" w:eastAsia="宋体" w:cs="宋体"/>
          <w:color w:val="auto"/>
          <w:kern w:val="2"/>
          <w:sz w:val="24"/>
          <w:szCs w:val="24"/>
          <w:highlight w:val="none"/>
          <w:lang w:val="en-US" w:eastAsia="zh-CN" w:bidi="ar-SA"/>
        </w:rPr>
        <w:t>工程完工经验收合格后，甲方付工程款的</w:t>
      </w:r>
      <w:r>
        <w:rPr>
          <w:rFonts w:hint="eastAsia" w:cs="宋体"/>
          <w:color w:val="auto"/>
          <w:kern w:val="2"/>
          <w:sz w:val="24"/>
          <w:szCs w:val="24"/>
          <w:highlight w:val="none"/>
          <w:lang w:val="en-US" w:eastAsia="zh-CN" w:bidi="ar-SA"/>
        </w:rPr>
        <w:t>7</w:t>
      </w:r>
      <w:r>
        <w:rPr>
          <w:rFonts w:hint="eastAsia" w:ascii="宋体" w:hAnsi="宋体" w:eastAsia="宋体" w:cs="宋体"/>
          <w:color w:val="auto"/>
          <w:kern w:val="2"/>
          <w:sz w:val="24"/>
          <w:szCs w:val="24"/>
          <w:highlight w:val="none"/>
          <w:lang w:val="en-US" w:eastAsia="zh-CN" w:bidi="ar-SA"/>
        </w:rPr>
        <w:t>0%，审计结束后，付审计价的97%，剩余3%质保期满后支付。</w:t>
      </w:r>
    </w:p>
    <w:p w14:paraId="01690528">
      <w:pPr>
        <w:pStyle w:val="9"/>
        <w:adjustRightInd w:val="0"/>
        <w:snapToGrid w:val="0"/>
        <w:spacing w:line="360" w:lineRule="auto"/>
        <w:ind w:firstLine="480" w:firstLineChars="200"/>
        <w:rPr>
          <w:rFonts w:hint="eastAsia"/>
          <w:color w:val="auto"/>
          <w:highlight w:val="none"/>
        </w:rPr>
      </w:pPr>
      <w:bookmarkStart w:id="51" w:name="第四部分__谈判供应商须知"/>
      <w:bookmarkEnd w:id="51"/>
      <w:r>
        <w:rPr>
          <w:rFonts w:hint="eastAsia"/>
          <w:color w:val="auto"/>
          <w:highlight w:val="none"/>
          <w:lang w:val="en-US" w:eastAsia="zh-CN"/>
        </w:rPr>
        <w:t>六</w:t>
      </w:r>
      <w:r>
        <w:rPr>
          <w:rFonts w:hint="eastAsia"/>
          <w:color w:val="auto"/>
          <w:highlight w:val="none"/>
        </w:rPr>
        <w:t>、报价：二次报价</w:t>
      </w:r>
    </w:p>
    <w:p w14:paraId="4BB4B44B">
      <w:pPr>
        <w:pStyle w:val="5"/>
        <w:tabs>
          <w:tab w:val="left" w:pos="1607"/>
        </w:tabs>
        <w:rPr>
          <w:color w:val="auto"/>
          <w:highlight w:val="none"/>
        </w:rPr>
      </w:pPr>
    </w:p>
    <w:p w14:paraId="56949B6D">
      <w:pPr>
        <w:rPr>
          <w:color w:val="auto"/>
          <w:highlight w:val="none"/>
        </w:rPr>
      </w:pPr>
    </w:p>
    <w:p w14:paraId="664A84A3">
      <w:pPr>
        <w:pStyle w:val="2"/>
        <w:rPr>
          <w:color w:val="auto"/>
          <w:highlight w:val="none"/>
        </w:rPr>
      </w:pPr>
    </w:p>
    <w:p w14:paraId="42A77544">
      <w:pPr>
        <w:pStyle w:val="2"/>
        <w:rPr>
          <w:color w:val="auto"/>
          <w:highlight w:val="none"/>
        </w:rPr>
      </w:pPr>
    </w:p>
    <w:p w14:paraId="169E9507">
      <w:pPr>
        <w:pStyle w:val="2"/>
        <w:rPr>
          <w:color w:val="auto"/>
          <w:highlight w:val="none"/>
        </w:rPr>
      </w:pPr>
    </w:p>
    <w:p w14:paraId="2DD11A80">
      <w:pPr>
        <w:pStyle w:val="2"/>
        <w:rPr>
          <w:color w:val="auto"/>
          <w:highlight w:val="none"/>
        </w:rPr>
      </w:pPr>
    </w:p>
    <w:p w14:paraId="545F332D">
      <w:pPr>
        <w:pStyle w:val="2"/>
        <w:rPr>
          <w:color w:val="auto"/>
          <w:highlight w:val="none"/>
        </w:rPr>
      </w:pPr>
    </w:p>
    <w:p w14:paraId="2199BBC8">
      <w:pPr>
        <w:pStyle w:val="2"/>
        <w:rPr>
          <w:color w:val="auto"/>
          <w:highlight w:val="none"/>
        </w:rPr>
      </w:pPr>
    </w:p>
    <w:p w14:paraId="3866C672">
      <w:pPr>
        <w:pStyle w:val="2"/>
        <w:rPr>
          <w:color w:val="auto"/>
          <w:highlight w:val="none"/>
        </w:rPr>
      </w:pPr>
    </w:p>
    <w:p w14:paraId="2DAB60A3">
      <w:pPr>
        <w:pStyle w:val="2"/>
        <w:rPr>
          <w:color w:val="auto"/>
          <w:highlight w:val="none"/>
        </w:rPr>
      </w:pPr>
    </w:p>
    <w:p w14:paraId="45080E1B">
      <w:pPr>
        <w:pStyle w:val="2"/>
        <w:rPr>
          <w:color w:val="auto"/>
          <w:highlight w:val="none"/>
        </w:rPr>
      </w:pPr>
    </w:p>
    <w:p w14:paraId="702B279D">
      <w:pPr>
        <w:pStyle w:val="2"/>
        <w:rPr>
          <w:color w:val="auto"/>
          <w:highlight w:val="none"/>
        </w:rPr>
      </w:pPr>
    </w:p>
    <w:p w14:paraId="6645372C">
      <w:pPr>
        <w:pStyle w:val="2"/>
        <w:rPr>
          <w:color w:val="auto"/>
          <w:highlight w:val="none"/>
        </w:rPr>
      </w:pPr>
    </w:p>
    <w:p w14:paraId="3325586D">
      <w:pPr>
        <w:pStyle w:val="2"/>
        <w:rPr>
          <w:color w:val="auto"/>
          <w:highlight w:val="none"/>
        </w:rPr>
      </w:pPr>
    </w:p>
    <w:p w14:paraId="2F865AC1">
      <w:pPr>
        <w:pStyle w:val="2"/>
        <w:rPr>
          <w:color w:val="auto"/>
          <w:highlight w:val="none"/>
        </w:rPr>
      </w:pPr>
    </w:p>
    <w:p w14:paraId="39B0B86C">
      <w:pPr>
        <w:pStyle w:val="2"/>
        <w:rPr>
          <w:color w:val="auto"/>
          <w:highlight w:val="none"/>
        </w:rPr>
      </w:pPr>
    </w:p>
    <w:p w14:paraId="484A3B25">
      <w:pPr>
        <w:pStyle w:val="2"/>
        <w:rPr>
          <w:color w:val="auto"/>
          <w:highlight w:val="none"/>
        </w:rPr>
      </w:pPr>
    </w:p>
    <w:p w14:paraId="5606E2EC">
      <w:pPr>
        <w:rPr>
          <w:rFonts w:hint="eastAsia"/>
          <w:color w:val="auto"/>
          <w:highlight w:val="none"/>
        </w:rPr>
      </w:pPr>
      <w:r>
        <w:rPr>
          <w:rFonts w:hint="eastAsia"/>
          <w:color w:val="auto"/>
          <w:highlight w:val="none"/>
        </w:rPr>
        <w:br w:type="page"/>
      </w:r>
    </w:p>
    <w:p w14:paraId="126AE949">
      <w:pPr>
        <w:pStyle w:val="5"/>
        <w:tabs>
          <w:tab w:val="left" w:pos="1607"/>
        </w:tabs>
        <w:rPr>
          <w:color w:val="auto"/>
          <w:highlight w:val="none"/>
        </w:rPr>
      </w:pPr>
      <w:r>
        <w:rPr>
          <w:rFonts w:hint="eastAsia"/>
          <w:color w:val="auto"/>
          <w:highlight w:val="none"/>
        </w:rPr>
        <w:t>第四部分</w:t>
      </w:r>
      <w:r>
        <w:rPr>
          <w:rFonts w:hint="eastAsia"/>
          <w:color w:val="auto"/>
          <w:highlight w:val="none"/>
        </w:rPr>
        <w:tab/>
      </w:r>
      <w:r>
        <w:rPr>
          <w:rFonts w:hint="eastAsia"/>
          <w:color w:val="auto"/>
          <w:highlight w:val="none"/>
        </w:rPr>
        <w:t>谈判供应商须知</w:t>
      </w:r>
    </w:p>
    <w:p w14:paraId="6D3B4CD1">
      <w:pPr>
        <w:pStyle w:val="9"/>
        <w:rPr>
          <w:b/>
          <w:color w:val="auto"/>
          <w:sz w:val="20"/>
          <w:highlight w:val="none"/>
        </w:rPr>
      </w:pPr>
    </w:p>
    <w:p w14:paraId="7A48C9FC">
      <w:pPr>
        <w:pStyle w:val="6"/>
        <w:numPr>
          <w:ilvl w:val="0"/>
          <w:numId w:val="3"/>
        </w:numPr>
        <w:adjustRightInd w:val="0"/>
        <w:snapToGrid w:val="0"/>
        <w:spacing w:line="360" w:lineRule="auto"/>
        <w:ind w:left="0" w:firstLine="602" w:firstLineChars="200"/>
        <w:rPr>
          <w:color w:val="auto"/>
          <w:highlight w:val="none"/>
        </w:rPr>
      </w:pPr>
      <w:r>
        <w:rPr>
          <w:rFonts w:hint="eastAsia"/>
          <w:color w:val="auto"/>
          <w:highlight w:val="none"/>
        </w:rPr>
        <w:t>说明</w:t>
      </w:r>
    </w:p>
    <w:p w14:paraId="4860C28F">
      <w:pPr>
        <w:pStyle w:val="6"/>
        <w:adjustRightInd w:val="0"/>
        <w:snapToGrid w:val="0"/>
        <w:spacing w:line="360" w:lineRule="auto"/>
        <w:ind w:left="0" w:firstLine="482" w:firstLineChars="200"/>
        <w:rPr>
          <w:color w:val="auto"/>
          <w:sz w:val="24"/>
          <w:szCs w:val="24"/>
          <w:highlight w:val="none"/>
        </w:rPr>
      </w:pPr>
      <w:r>
        <w:rPr>
          <w:rFonts w:hint="eastAsia"/>
          <w:color w:val="auto"/>
          <w:sz w:val="24"/>
          <w:szCs w:val="24"/>
          <w:highlight w:val="none"/>
        </w:rPr>
        <w:t>1、适用范围</w:t>
      </w:r>
    </w:p>
    <w:p w14:paraId="3C2689A0">
      <w:pPr>
        <w:pStyle w:val="9"/>
        <w:adjustRightInd w:val="0"/>
        <w:snapToGrid w:val="0"/>
        <w:spacing w:line="360" w:lineRule="auto"/>
        <w:ind w:firstLine="492" w:firstLineChars="200"/>
        <w:jc w:val="both"/>
        <w:rPr>
          <w:color w:val="auto"/>
          <w:highlight w:val="none"/>
        </w:rPr>
      </w:pPr>
      <w:r>
        <w:rPr>
          <w:rFonts w:hint="eastAsia"/>
          <w:color w:val="auto"/>
          <w:spacing w:val="3"/>
          <w:highlight w:val="none"/>
        </w:rPr>
        <w:t>本采购文件仅适用于本次邀请函中所述的</w:t>
      </w:r>
      <w:r>
        <w:rPr>
          <w:color w:val="auto"/>
          <w:spacing w:val="-6"/>
          <w:highlight w:val="none"/>
        </w:rPr>
        <w:t>项目</w:t>
      </w:r>
      <w:r>
        <w:rPr>
          <w:rFonts w:hint="eastAsia"/>
          <w:color w:val="auto"/>
          <w:spacing w:val="-6"/>
          <w:highlight w:val="none"/>
        </w:rPr>
        <w:t>的</w:t>
      </w:r>
      <w:r>
        <w:rPr>
          <w:rFonts w:hint="eastAsia"/>
          <w:color w:val="auto"/>
          <w:spacing w:val="3"/>
          <w:highlight w:val="none"/>
        </w:rPr>
        <w:t>谈判。</w:t>
      </w:r>
    </w:p>
    <w:p w14:paraId="5369AB85">
      <w:pPr>
        <w:pStyle w:val="7"/>
        <w:adjustRightInd w:val="0"/>
        <w:snapToGrid w:val="0"/>
        <w:spacing w:line="360" w:lineRule="auto"/>
        <w:ind w:left="0" w:firstLine="482" w:firstLineChars="200"/>
        <w:rPr>
          <w:color w:val="auto"/>
          <w:highlight w:val="none"/>
        </w:rPr>
      </w:pPr>
      <w:r>
        <w:rPr>
          <w:rFonts w:hint="eastAsia"/>
          <w:color w:val="auto"/>
          <w:highlight w:val="none"/>
        </w:rPr>
        <w:t>2、定义</w:t>
      </w:r>
    </w:p>
    <w:p w14:paraId="019F299E">
      <w:pPr>
        <w:pStyle w:val="26"/>
        <w:numPr>
          <w:ilvl w:val="1"/>
          <w:numId w:val="4"/>
        </w:numPr>
        <w:tabs>
          <w:tab w:val="left" w:pos="826"/>
        </w:tabs>
        <w:adjustRightInd w:val="0"/>
        <w:snapToGrid w:val="0"/>
        <w:spacing w:line="360" w:lineRule="auto"/>
        <w:ind w:left="0" w:firstLine="496" w:firstLineChars="200"/>
        <w:rPr>
          <w:color w:val="auto"/>
          <w:sz w:val="24"/>
          <w:highlight w:val="none"/>
        </w:rPr>
      </w:pPr>
      <w:r>
        <w:rPr>
          <w:rFonts w:hint="eastAsia"/>
          <w:color w:val="auto"/>
          <w:spacing w:val="4"/>
          <w:sz w:val="24"/>
          <w:highlight w:val="none"/>
        </w:rPr>
        <w:t>谈判组织人——指组织本次谈判的周口市公共资源交易中心政府采购中</w:t>
      </w:r>
      <w:r>
        <w:rPr>
          <w:rFonts w:hint="eastAsia"/>
          <w:color w:val="auto"/>
          <w:sz w:val="24"/>
          <w:highlight w:val="none"/>
        </w:rPr>
        <w:t>心。</w:t>
      </w:r>
    </w:p>
    <w:p w14:paraId="114063E3">
      <w:pPr>
        <w:pStyle w:val="26"/>
        <w:numPr>
          <w:ilvl w:val="1"/>
          <w:numId w:val="4"/>
        </w:numPr>
        <w:tabs>
          <w:tab w:val="left" w:pos="81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谈判供应商——指向谈判组织人提交谈判文件的供应商。</w:t>
      </w:r>
    </w:p>
    <w:p w14:paraId="1BF85124">
      <w:pPr>
        <w:pStyle w:val="26"/>
        <w:numPr>
          <w:ilvl w:val="1"/>
          <w:numId w:val="4"/>
        </w:numPr>
        <w:tabs>
          <w:tab w:val="left" w:pos="81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采购人——</w:t>
      </w:r>
      <w:r>
        <w:rPr>
          <w:rFonts w:hint="eastAsia"/>
          <w:color w:val="auto"/>
          <w:sz w:val="24"/>
          <w:highlight w:val="none"/>
          <w:lang w:val="en-US" w:eastAsia="zh-CN"/>
        </w:rPr>
        <w:t>鹿邑县教育体育局</w:t>
      </w:r>
    </w:p>
    <w:p w14:paraId="3961EB81">
      <w:pPr>
        <w:pStyle w:val="26"/>
        <w:numPr>
          <w:ilvl w:val="1"/>
          <w:numId w:val="4"/>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工程——指谈判供应商按谈判文件规定，须为采购人提供的工程施工及服</w:t>
      </w:r>
      <w:r>
        <w:rPr>
          <w:rFonts w:hint="eastAsia"/>
          <w:color w:val="auto"/>
          <w:sz w:val="24"/>
          <w:highlight w:val="none"/>
        </w:rPr>
        <w:t>务。</w:t>
      </w:r>
    </w:p>
    <w:p w14:paraId="5E98FAB2">
      <w:pPr>
        <w:pStyle w:val="7"/>
        <w:adjustRightInd w:val="0"/>
        <w:snapToGrid w:val="0"/>
        <w:spacing w:line="360" w:lineRule="auto"/>
        <w:ind w:left="0" w:firstLine="482" w:firstLineChars="200"/>
        <w:rPr>
          <w:color w:val="auto"/>
          <w:highlight w:val="none"/>
        </w:rPr>
      </w:pPr>
      <w:r>
        <w:rPr>
          <w:rFonts w:hint="eastAsia"/>
          <w:color w:val="auto"/>
          <w:highlight w:val="none"/>
        </w:rPr>
        <w:t>3、谈判供应商条件</w:t>
      </w:r>
    </w:p>
    <w:p w14:paraId="6D03AEF2">
      <w:pPr>
        <w:pStyle w:val="26"/>
        <w:numPr>
          <w:ilvl w:val="0"/>
          <w:numId w:val="0"/>
        </w:numPr>
        <w:tabs>
          <w:tab w:val="left" w:pos="819"/>
        </w:tabs>
        <w:adjustRightInd w:val="0"/>
        <w:snapToGrid w:val="0"/>
        <w:spacing w:line="360" w:lineRule="auto"/>
        <w:ind w:leftChars="200"/>
        <w:jc w:val="both"/>
        <w:rPr>
          <w:color w:val="auto"/>
          <w:sz w:val="24"/>
          <w:highlight w:val="none"/>
        </w:rPr>
      </w:pPr>
      <w:r>
        <w:rPr>
          <w:rFonts w:hint="eastAsia"/>
          <w:color w:val="auto"/>
          <w:spacing w:val="-3"/>
          <w:sz w:val="24"/>
          <w:highlight w:val="none"/>
          <w:lang w:val="en-US" w:eastAsia="zh-CN"/>
        </w:rPr>
        <w:t>3.1</w:t>
      </w:r>
      <w:r>
        <w:rPr>
          <w:rFonts w:hint="eastAsia"/>
          <w:color w:val="auto"/>
          <w:spacing w:val="-3"/>
          <w:sz w:val="24"/>
          <w:highlight w:val="none"/>
        </w:rPr>
        <w:t>具有独立承担民事责任的能力；具有良好的商业信誉和健全的财务会计制</w:t>
      </w:r>
      <w:r>
        <w:rPr>
          <w:rFonts w:hint="eastAsia"/>
          <w:color w:val="auto"/>
          <w:sz w:val="24"/>
          <w:highlight w:val="none"/>
        </w:rPr>
        <w:t>度；具有完成本次谈判项目所必需的设备和专业技术能力；有依法缴纳税收和社会保障资金的良好记录。</w:t>
      </w:r>
    </w:p>
    <w:p w14:paraId="5EEB7BA3">
      <w:pPr>
        <w:pStyle w:val="7"/>
        <w:adjustRightInd w:val="0"/>
        <w:snapToGrid w:val="0"/>
        <w:spacing w:line="360" w:lineRule="auto"/>
        <w:ind w:left="458" w:leftChars="208" w:firstLine="0" w:firstLineChars="0"/>
        <w:rPr>
          <w:rFonts w:hint="eastAsia" w:ascii="宋体" w:hAnsi="宋体" w:eastAsia="宋体" w:cs="宋体"/>
          <w:b w:val="0"/>
          <w:bCs w:val="0"/>
          <w:color w:val="auto"/>
          <w:spacing w:val="-3"/>
          <w:sz w:val="24"/>
          <w:szCs w:val="22"/>
          <w:highlight w:val="none"/>
          <w:lang w:val="en-US" w:eastAsia="zh-CN" w:bidi="zh-CN"/>
        </w:rPr>
      </w:pPr>
      <w:r>
        <w:rPr>
          <w:rFonts w:hint="eastAsia" w:ascii="宋体" w:hAnsi="宋体" w:eastAsia="宋体" w:cs="宋体"/>
          <w:b w:val="0"/>
          <w:bCs w:val="0"/>
          <w:color w:val="auto"/>
          <w:spacing w:val="-3"/>
          <w:sz w:val="24"/>
          <w:szCs w:val="22"/>
          <w:highlight w:val="none"/>
          <w:lang w:val="en-US" w:eastAsia="zh-CN" w:bidi="zh-CN"/>
        </w:rPr>
        <w:t xml:space="preserve">3.2符合本竞争性谈判文件规定的供应商资格要求及谈判项目要求的其它条件，并提供合格供应商的声明函。 </w:t>
      </w:r>
    </w:p>
    <w:p w14:paraId="2EB25075">
      <w:pPr>
        <w:pStyle w:val="26"/>
        <w:numPr>
          <w:ilvl w:val="0"/>
          <w:numId w:val="0"/>
        </w:numPr>
        <w:tabs>
          <w:tab w:val="left" w:pos="819"/>
        </w:tabs>
        <w:adjustRightInd w:val="0"/>
        <w:snapToGrid w:val="0"/>
        <w:spacing w:line="360" w:lineRule="auto"/>
        <w:ind w:firstLine="468" w:firstLineChars="200"/>
        <w:rPr>
          <w:rFonts w:hint="eastAsia" w:ascii="宋体" w:hAnsi="宋体" w:eastAsia="宋体" w:cs="宋体"/>
          <w:color w:val="auto"/>
          <w:spacing w:val="-3"/>
          <w:sz w:val="24"/>
          <w:highlight w:val="none"/>
          <w:lang w:val="en-US" w:eastAsia="zh-CN"/>
        </w:rPr>
      </w:pPr>
      <w:r>
        <w:rPr>
          <w:rFonts w:hint="eastAsia" w:ascii="宋体" w:hAnsi="宋体" w:eastAsia="宋体" w:cs="宋体"/>
          <w:color w:val="auto"/>
          <w:spacing w:val="-3"/>
          <w:sz w:val="24"/>
          <w:highlight w:val="none"/>
          <w:lang w:val="en-US" w:eastAsia="zh-CN"/>
        </w:rPr>
        <w:t>3.3谈判供应商应遵守中华人民共和国法律、法规和谈判组织人有关谈判的规定。</w:t>
      </w:r>
    </w:p>
    <w:p w14:paraId="036D6883">
      <w:pPr>
        <w:pStyle w:val="26"/>
        <w:numPr>
          <w:ilvl w:val="0"/>
          <w:numId w:val="0"/>
        </w:numPr>
        <w:tabs>
          <w:tab w:val="left" w:pos="819"/>
        </w:tabs>
        <w:adjustRightInd w:val="0"/>
        <w:snapToGrid w:val="0"/>
        <w:spacing w:line="360" w:lineRule="auto"/>
        <w:ind w:firstLine="468" w:firstLineChars="200"/>
        <w:rPr>
          <w:rFonts w:hint="eastAsia" w:ascii="宋体" w:hAnsi="宋体" w:eastAsia="宋体" w:cs="宋体"/>
          <w:color w:val="auto"/>
          <w:spacing w:val="-3"/>
          <w:sz w:val="24"/>
          <w:highlight w:val="none"/>
          <w:lang w:val="en-US" w:eastAsia="zh-CN"/>
        </w:rPr>
      </w:pPr>
      <w:r>
        <w:rPr>
          <w:rFonts w:hint="eastAsia" w:ascii="宋体" w:hAnsi="宋体" w:eastAsia="宋体" w:cs="宋体"/>
          <w:color w:val="auto"/>
          <w:spacing w:val="-3"/>
          <w:sz w:val="24"/>
          <w:highlight w:val="none"/>
          <w:lang w:val="en-US" w:eastAsia="zh-CN"/>
        </w:rPr>
        <w:t>3.4供应商需提供自觉抵制政府采购领域商业贿赂行为保证书。</w:t>
      </w:r>
    </w:p>
    <w:p w14:paraId="5E245D34">
      <w:pPr>
        <w:pStyle w:val="26"/>
        <w:numPr>
          <w:ilvl w:val="0"/>
          <w:numId w:val="0"/>
        </w:numPr>
        <w:tabs>
          <w:tab w:val="left" w:pos="819"/>
        </w:tabs>
        <w:adjustRightInd w:val="0"/>
        <w:snapToGrid w:val="0"/>
        <w:spacing w:line="360" w:lineRule="auto"/>
        <w:ind w:firstLine="468" w:firstLineChars="200"/>
        <w:rPr>
          <w:rFonts w:hint="eastAsia" w:ascii="宋体" w:hAnsi="宋体" w:eastAsia="宋体" w:cs="宋体"/>
          <w:color w:val="auto"/>
          <w:spacing w:val="-3"/>
          <w:sz w:val="24"/>
          <w:highlight w:val="none"/>
          <w:lang w:val="en-US" w:eastAsia="zh-CN"/>
        </w:rPr>
      </w:pPr>
      <w:r>
        <w:rPr>
          <w:rFonts w:hint="eastAsia" w:ascii="宋体" w:hAnsi="宋体" w:eastAsia="宋体" w:cs="宋体"/>
          <w:color w:val="auto"/>
          <w:spacing w:val="-3"/>
          <w:sz w:val="24"/>
          <w:highlight w:val="none"/>
          <w:lang w:val="en-US" w:eastAsia="zh-CN"/>
        </w:rPr>
        <w:t>3.5未被工商行政管理机关在全国企业信用信息公示系统中列入严重违法失信企业名单和经营异常名录 。</w:t>
      </w:r>
    </w:p>
    <w:p w14:paraId="43F8548D">
      <w:pPr>
        <w:pStyle w:val="7"/>
        <w:adjustRightInd w:val="0"/>
        <w:snapToGrid w:val="0"/>
        <w:spacing w:line="360" w:lineRule="auto"/>
        <w:ind w:left="0" w:firstLine="468" w:firstLineChars="200"/>
        <w:rPr>
          <w:b w:val="0"/>
          <w:bCs w:val="0"/>
          <w:color w:val="auto"/>
          <w:spacing w:val="-3"/>
          <w:szCs w:val="22"/>
          <w:highlight w:val="none"/>
        </w:rPr>
      </w:pPr>
      <w:r>
        <w:rPr>
          <w:rFonts w:hint="eastAsia"/>
          <w:b w:val="0"/>
          <w:bCs w:val="0"/>
          <w:color w:val="auto"/>
          <w:spacing w:val="-3"/>
          <w:szCs w:val="22"/>
          <w:highlight w:val="none"/>
        </w:rPr>
        <w:t>注：供应商需声明不存在单位负责人为同一人或者存在直接控股、管理关系的不同供应商，参加同一合同项下的政府采购活动的情形</w:t>
      </w:r>
      <w:r>
        <w:rPr>
          <w:b w:val="0"/>
          <w:bCs w:val="0"/>
          <w:color w:val="auto"/>
          <w:spacing w:val="-3"/>
          <w:szCs w:val="22"/>
          <w:highlight w:val="none"/>
        </w:rPr>
        <w:t xml:space="preserve"> 。（提供国家企业信用信息系统查询截图，包括公司基础信息和股东信息，投标文件中提供网站查询截图的扫描件、法定代表人签章并</w:t>
      </w:r>
      <w:r>
        <w:rPr>
          <w:rFonts w:hint="eastAsia" w:ascii="宋体" w:hAnsi="宋体" w:eastAsia="宋体" w:cs="宋体"/>
          <w:b w:val="0"/>
          <w:bCs w:val="0"/>
          <w:color w:val="auto"/>
          <w:spacing w:val="-3"/>
          <w:szCs w:val="22"/>
          <w:highlight w:val="none"/>
        </w:rPr>
        <w:t>加盖公章。查询时间公告后有效</w:t>
      </w:r>
      <w:r>
        <w:rPr>
          <w:rFonts w:hint="eastAsia" w:ascii="宋体" w:hAnsi="宋体" w:eastAsia="宋体" w:cs="宋体"/>
          <w:b w:val="0"/>
          <w:bCs w:val="0"/>
          <w:color w:val="auto"/>
          <w:spacing w:val="-3"/>
          <w:szCs w:val="22"/>
          <w:highlight w:val="none"/>
          <w:lang w:eastAsia="zh-CN"/>
        </w:rPr>
        <w:t>，查询日期为公告发布之日起至投标截止之日止</w:t>
      </w:r>
      <w:r>
        <w:rPr>
          <w:rFonts w:hint="eastAsia" w:ascii="宋体" w:hAnsi="宋体" w:eastAsia="宋体" w:cs="宋体"/>
          <w:b w:val="0"/>
          <w:bCs w:val="0"/>
          <w:color w:val="auto"/>
          <w:spacing w:val="-3"/>
          <w:szCs w:val="22"/>
          <w:highlight w:val="none"/>
        </w:rPr>
        <w:t>）。</w:t>
      </w:r>
    </w:p>
    <w:p w14:paraId="54C55C59">
      <w:pPr>
        <w:pStyle w:val="7"/>
        <w:adjustRightInd w:val="0"/>
        <w:snapToGrid w:val="0"/>
        <w:spacing w:line="360" w:lineRule="auto"/>
        <w:ind w:left="0" w:firstLine="482" w:firstLineChars="200"/>
        <w:rPr>
          <w:color w:val="auto"/>
          <w:highlight w:val="none"/>
        </w:rPr>
      </w:pPr>
      <w:r>
        <w:rPr>
          <w:rFonts w:hint="eastAsia"/>
          <w:color w:val="auto"/>
          <w:highlight w:val="none"/>
        </w:rPr>
        <w:t>4、谈判费用</w:t>
      </w:r>
    </w:p>
    <w:p w14:paraId="44973218">
      <w:pPr>
        <w:pStyle w:val="26"/>
        <w:numPr>
          <w:ilvl w:val="1"/>
          <w:numId w:val="5"/>
        </w:numPr>
        <w:tabs>
          <w:tab w:val="left" w:pos="819"/>
        </w:tabs>
        <w:adjustRightInd w:val="0"/>
        <w:snapToGrid w:val="0"/>
        <w:spacing w:line="360" w:lineRule="auto"/>
        <w:ind w:left="-32" w:leftChars="0" w:firstLine="472" w:firstLineChars="0"/>
        <w:rPr>
          <w:color w:val="auto"/>
          <w:highlight w:val="none"/>
        </w:rPr>
      </w:pPr>
      <w:r>
        <w:rPr>
          <w:rFonts w:hint="eastAsia"/>
          <w:color w:val="auto"/>
          <w:spacing w:val="-2"/>
          <w:sz w:val="24"/>
          <w:highlight w:val="none"/>
        </w:rPr>
        <w:t>谈判供应商应</w:t>
      </w:r>
      <w:r>
        <w:rPr>
          <w:rFonts w:hint="eastAsia"/>
          <w:color w:val="auto"/>
          <w:spacing w:val="-2"/>
          <w:sz w:val="24"/>
          <w:highlight w:val="none"/>
          <w:lang w:val="en-US" w:eastAsia="zh-CN"/>
        </w:rPr>
        <w:t>承诺</w:t>
      </w:r>
      <w:r>
        <w:rPr>
          <w:rFonts w:hint="eastAsia"/>
          <w:color w:val="auto"/>
          <w:spacing w:val="-2"/>
          <w:sz w:val="24"/>
          <w:highlight w:val="none"/>
        </w:rPr>
        <w:t>自行承担参加谈判活动有关的全部费用，谈判组织人在任何</w:t>
      </w:r>
      <w:r>
        <w:rPr>
          <w:rFonts w:hint="eastAsia"/>
          <w:color w:val="auto"/>
          <w:sz w:val="24"/>
          <w:highlight w:val="none"/>
        </w:rPr>
        <w:t>情况下均无义务和责任承担上述费用。</w:t>
      </w:r>
    </w:p>
    <w:p w14:paraId="59A48D90">
      <w:pPr>
        <w:pStyle w:val="7"/>
        <w:numPr>
          <w:ilvl w:val="1"/>
          <w:numId w:val="5"/>
        </w:numPr>
        <w:tabs>
          <w:tab w:val="left" w:pos="823"/>
        </w:tabs>
        <w:adjustRightInd w:val="0"/>
        <w:snapToGrid w:val="0"/>
        <w:spacing w:line="360" w:lineRule="auto"/>
        <w:ind w:left="-32" w:leftChars="0" w:firstLine="482" w:firstLineChars="0"/>
        <w:rPr>
          <w:color w:val="auto"/>
          <w:sz w:val="22"/>
          <w:highlight w:val="none"/>
        </w:rPr>
      </w:pPr>
      <w:r>
        <w:rPr>
          <w:rFonts w:hint="eastAsia"/>
          <w:color w:val="auto"/>
          <w:highlight w:val="none"/>
        </w:rPr>
        <w:t>本项目免收成交服务费，</w:t>
      </w:r>
      <w:r>
        <w:rPr>
          <w:rFonts w:hint="eastAsia"/>
          <w:color w:val="auto"/>
          <w:highlight w:val="none"/>
          <w:lang w:val="en-US"/>
        </w:rPr>
        <w:t>评标费用由采购人自行解决</w:t>
      </w:r>
      <w:r>
        <w:rPr>
          <w:rFonts w:hint="eastAsia"/>
          <w:color w:val="auto"/>
          <w:highlight w:val="none"/>
        </w:rPr>
        <w:t>。</w:t>
      </w:r>
    </w:p>
    <w:p w14:paraId="0D54BC38">
      <w:pPr>
        <w:adjustRightInd w:val="0"/>
        <w:snapToGrid w:val="0"/>
        <w:spacing w:line="360" w:lineRule="auto"/>
        <w:ind w:firstLine="440" w:firstLineChars="200"/>
        <w:rPr>
          <w:color w:val="auto"/>
          <w:highlight w:val="none"/>
        </w:rPr>
        <w:sectPr>
          <w:footerReference r:id="rId4" w:type="default"/>
          <w:pgSz w:w="11850" w:h="16790"/>
          <w:pgMar w:top="1600" w:right="1180" w:bottom="920" w:left="1580" w:header="0" w:footer="721" w:gutter="0"/>
          <w:cols w:space="720" w:num="1"/>
        </w:sectPr>
      </w:pPr>
    </w:p>
    <w:p w14:paraId="529DB79D">
      <w:pPr>
        <w:numPr>
          <w:ilvl w:val="0"/>
          <w:numId w:val="3"/>
        </w:numPr>
        <w:adjustRightInd w:val="0"/>
        <w:snapToGrid w:val="0"/>
        <w:spacing w:line="360" w:lineRule="auto"/>
        <w:ind w:firstLine="572" w:firstLineChars="200"/>
        <w:rPr>
          <w:b/>
          <w:color w:val="auto"/>
          <w:w w:val="95"/>
          <w:sz w:val="30"/>
          <w:highlight w:val="none"/>
        </w:rPr>
      </w:pPr>
      <w:r>
        <w:rPr>
          <w:rFonts w:hint="eastAsia"/>
          <w:b/>
          <w:color w:val="auto"/>
          <w:w w:val="95"/>
          <w:sz w:val="30"/>
          <w:highlight w:val="none"/>
        </w:rPr>
        <w:t>谈判文件说明</w:t>
      </w:r>
    </w:p>
    <w:p w14:paraId="54E9FAAC">
      <w:pPr>
        <w:adjustRightInd w:val="0"/>
        <w:snapToGrid w:val="0"/>
        <w:spacing w:line="360" w:lineRule="auto"/>
        <w:ind w:left="440" w:leftChars="200"/>
        <w:rPr>
          <w:b/>
          <w:color w:val="auto"/>
          <w:sz w:val="24"/>
          <w:highlight w:val="none"/>
        </w:rPr>
      </w:pPr>
      <w:r>
        <w:rPr>
          <w:rFonts w:hint="eastAsia"/>
          <w:b/>
          <w:color w:val="auto"/>
          <w:w w:val="95"/>
          <w:sz w:val="24"/>
          <w:highlight w:val="none"/>
        </w:rPr>
        <w:t>5、谈判文件的构成：</w:t>
      </w:r>
    </w:p>
    <w:p w14:paraId="09A6632D">
      <w:pPr>
        <w:pStyle w:val="9"/>
        <w:adjustRightInd w:val="0"/>
        <w:snapToGrid w:val="0"/>
        <w:spacing w:line="360" w:lineRule="auto"/>
        <w:ind w:firstLine="480" w:firstLineChars="200"/>
        <w:rPr>
          <w:color w:val="auto"/>
          <w:highlight w:val="none"/>
        </w:rPr>
      </w:pPr>
      <w:r>
        <w:rPr>
          <w:rFonts w:hint="eastAsia"/>
          <w:color w:val="auto"/>
          <w:highlight w:val="none"/>
        </w:rPr>
        <w:t>5.1谈判文件用以阐明所采购工程的内容、要求及谈判程序。谈判文件由下述部分组成：</w:t>
      </w:r>
    </w:p>
    <w:p w14:paraId="4ACE43D4">
      <w:pPr>
        <w:pStyle w:val="9"/>
        <w:adjustRightInd w:val="0"/>
        <w:snapToGrid w:val="0"/>
        <w:spacing w:line="360" w:lineRule="auto"/>
        <w:ind w:firstLine="480" w:firstLineChars="200"/>
        <w:rPr>
          <w:color w:val="auto"/>
          <w:highlight w:val="none"/>
        </w:rPr>
      </w:pPr>
      <w:r>
        <w:rPr>
          <w:rFonts w:hint="eastAsia"/>
          <w:color w:val="auto"/>
          <w:highlight w:val="none"/>
        </w:rPr>
        <w:t>谈判邀请函</w:t>
      </w:r>
    </w:p>
    <w:p w14:paraId="1516E0D9">
      <w:pPr>
        <w:pStyle w:val="9"/>
        <w:adjustRightInd w:val="0"/>
        <w:snapToGrid w:val="0"/>
        <w:spacing w:line="360" w:lineRule="auto"/>
        <w:ind w:firstLine="472" w:firstLineChars="200"/>
        <w:rPr>
          <w:color w:val="auto"/>
          <w:highlight w:val="none"/>
        </w:rPr>
      </w:pPr>
      <w:r>
        <w:rPr>
          <w:rFonts w:hint="eastAsia"/>
          <w:color w:val="auto"/>
          <w:spacing w:val="-2"/>
          <w:highlight w:val="none"/>
        </w:rPr>
        <w:t>项目内容及施工要求</w:t>
      </w:r>
      <w:r>
        <w:rPr>
          <w:rFonts w:hint="eastAsia"/>
          <w:color w:val="auto"/>
          <w:highlight w:val="none"/>
        </w:rPr>
        <w:t>谈判项目要求</w:t>
      </w:r>
    </w:p>
    <w:p w14:paraId="7CAB77CB">
      <w:pPr>
        <w:pStyle w:val="9"/>
        <w:adjustRightInd w:val="0"/>
        <w:snapToGrid w:val="0"/>
        <w:spacing w:line="360" w:lineRule="auto"/>
        <w:ind w:firstLine="468" w:firstLineChars="200"/>
        <w:rPr>
          <w:color w:val="auto"/>
          <w:highlight w:val="none"/>
        </w:rPr>
      </w:pPr>
      <w:r>
        <w:rPr>
          <w:rFonts w:hint="eastAsia"/>
          <w:color w:val="auto"/>
          <w:spacing w:val="-3"/>
          <w:highlight w:val="none"/>
        </w:rPr>
        <w:t>谈判供应商须知</w:t>
      </w:r>
      <w:r>
        <w:rPr>
          <w:rFonts w:hint="eastAsia"/>
          <w:color w:val="auto"/>
          <w:highlight w:val="none"/>
        </w:rPr>
        <w:t>谈判文件格式</w:t>
      </w:r>
    </w:p>
    <w:p w14:paraId="2939ACC8">
      <w:pPr>
        <w:pStyle w:val="7"/>
        <w:adjustRightInd w:val="0"/>
        <w:snapToGrid w:val="0"/>
        <w:spacing w:line="360" w:lineRule="auto"/>
        <w:ind w:left="0" w:firstLine="482" w:firstLineChars="200"/>
        <w:rPr>
          <w:color w:val="auto"/>
          <w:highlight w:val="none"/>
        </w:rPr>
      </w:pPr>
      <w:r>
        <w:rPr>
          <w:rFonts w:hint="eastAsia"/>
          <w:color w:val="auto"/>
          <w:highlight w:val="none"/>
        </w:rPr>
        <w:t>6、谈判文件的澄清</w:t>
      </w:r>
    </w:p>
    <w:p w14:paraId="3C0BB9B8">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参加谈判的供应商对谈判文件如有需要澄清的疑问，应在谈判截止时间前按谈判邀请函中载明的地址以书面形式通知到</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w:t>
      </w:r>
      <w:r>
        <w:rPr>
          <w:rFonts w:hint="eastAsia" w:ascii="宋体" w:hAnsi="宋体" w:eastAsia="宋体" w:cs="宋体"/>
          <w:color w:val="auto"/>
          <w:highlight w:val="none"/>
          <w:lang w:val="en-US"/>
        </w:rPr>
        <w:t>采购</w:t>
      </w:r>
      <w:r>
        <w:rPr>
          <w:rFonts w:hint="eastAsia" w:ascii="宋体" w:hAnsi="宋体" w:eastAsia="宋体" w:cs="宋体"/>
          <w:color w:val="auto"/>
          <w:highlight w:val="none"/>
        </w:rPr>
        <w:t>人将视情况确定采用适当方式予以澄清或以书面形式予以答复，并在其认为必要时，将不标明查询来源的书面答复</w:t>
      </w:r>
      <w:r>
        <w:rPr>
          <w:rFonts w:hint="eastAsia" w:ascii="宋体" w:hAnsi="宋体" w:eastAsia="宋体" w:cs="宋体"/>
          <w:color w:val="auto"/>
          <w:highlight w:val="none"/>
          <w:lang w:val="en-US"/>
        </w:rPr>
        <w:t>以网上公告的形式告知</w:t>
      </w:r>
      <w:r>
        <w:rPr>
          <w:rFonts w:hint="eastAsia" w:ascii="宋体" w:hAnsi="宋体" w:eastAsia="宋体" w:cs="宋体"/>
          <w:color w:val="auto"/>
          <w:highlight w:val="none"/>
        </w:rPr>
        <w:t>谈判文件的所有潜在谈判供应商。供应商如对竞争性</w:t>
      </w:r>
      <w:r>
        <w:rPr>
          <w:rFonts w:hint="eastAsia" w:ascii="宋体" w:hAnsi="宋体" w:eastAsia="宋体" w:cs="宋体"/>
          <w:color w:val="auto"/>
          <w:highlight w:val="none"/>
          <w:lang w:val="en-US" w:eastAsia="zh-CN"/>
        </w:rPr>
        <w:t>谈判</w:t>
      </w:r>
      <w:r>
        <w:rPr>
          <w:rFonts w:hint="eastAsia" w:ascii="宋体" w:hAnsi="宋体" w:eastAsia="宋体" w:cs="宋体"/>
          <w:color w:val="auto"/>
          <w:highlight w:val="none"/>
        </w:rPr>
        <w:t>文件无异议，</w:t>
      </w:r>
      <w:r>
        <w:rPr>
          <w:rFonts w:hint="eastAsia" w:ascii="宋体" w:hAnsi="宋体" w:eastAsia="宋体" w:cs="宋体"/>
          <w:color w:val="auto"/>
          <w:highlight w:val="none"/>
          <w:lang w:val="en-US" w:eastAsia="zh-CN"/>
        </w:rPr>
        <w:t>应</w:t>
      </w:r>
      <w:r>
        <w:rPr>
          <w:rFonts w:hint="eastAsia" w:ascii="宋体" w:hAnsi="宋体" w:eastAsia="宋体" w:cs="宋体"/>
          <w:color w:val="auto"/>
          <w:highlight w:val="none"/>
        </w:rPr>
        <w:t>出具确认书，确认竞争性</w:t>
      </w:r>
      <w:r>
        <w:rPr>
          <w:rFonts w:hint="eastAsia" w:ascii="宋体" w:hAnsi="宋体" w:eastAsia="宋体" w:cs="宋体"/>
          <w:color w:val="auto"/>
          <w:highlight w:val="none"/>
          <w:lang w:val="en-US" w:eastAsia="zh-CN"/>
        </w:rPr>
        <w:t>谈判</w:t>
      </w:r>
      <w:r>
        <w:rPr>
          <w:rFonts w:hint="eastAsia" w:ascii="宋体" w:hAnsi="宋体" w:eastAsia="宋体" w:cs="宋体"/>
          <w:color w:val="auto"/>
          <w:highlight w:val="none"/>
        </w:rPr>
        <w:t>文件清晰无异议。确认书作为资格审查资料。</w:t>
      </w:r>
    </w:p>
    <w:p w14:paraId="095C33FF">
      <w:pPr>
        <w:pStyle w:val="9"/>
        <w:adjustRightInd w:val="0"/>
        <w:snapToGrid w:val="0"/>
        <w:spacing w:line="360" w:lineRule="auto"/>
        <w:ind w:firstLine="480" w:firstLineChars="200"/>
        <w:rPr>
          <w:rFonts w:ascii="宋体" w:hAnsi="宋体" w:eastAsia="宋体" w:cs="宋体"/>
          <w:color w:val="auto"/>
          <w:highlight w:val="none"/>
        </w:rPr>
      </w:pPr>
      <w:r>
        <w:rPr>
          <w:rFonts w:hint="eastAsia" w:ascii="宋体" w:hAnsi="宋体" w:eastAsia="宋体" w:cs="宋体"/>
          <w:color w:val="auto"/>
          <w:highlight w:val="none"/>
        </w:rPr>
        <w:t>谈判组织人将视情况在认为必要时于谈判截止前答疑。</w:t>
      </w:r>
    </w:p>
    <w:p w14:paraId="00CCA766">
      <w:pPr>
        <w:pStyle w:val="7"/>
        <w:adjustRightInd w:val="0"/>
        <w:snapToGrid w:val="0"/>
        <w:spacing w:line="360" w:lineRule="auto"/>
        <w:ind w:left="0" w:firstLine="482" w:firstLineChars="200"/>
        <w:rPr>
          <w:color w:val="auto"/>
          <w:highlight w:val="none"/>
        </w:rPr>
      </w:pPr>
      <w:r>
        <w:rPr>
          <w:rFonts w:hint="eastAsia"/>
          <w:color w:val="auto"/>
          <w:highlight w:val="none"/>
        </w:rPr>
        <w:t>7、谈判文件的修改</w:t>
      </w:r>
    </w:p>
    <w:p w14:paraId="676D46AE">
      <w:pPr>
        <w:pStyle w:val="9"/>
        <w:adjustRightInd w:val="0"/>
        <w:snapToGrid w:val="0"/>
        <w:spacing w:line="360" w:lineRule="auto"/>
        <w:ind w:firstLine="480" w:firstLineChars="200"/>
        <w:rPr>
          <w:color w:val="auto"/>
          <w:szCs w:val="22"/>
          <w:highlight w:val="none"/>
        </w:rPr>
      </w:pPr>
      <w:r>
        <w:rPr>
          <w:rFonts w:hint="eastAsia"/>
          <w:color w:val="auto"/>
          <w:szCs w:val="22"/>
          <w:highlight w:val="none"/>
        </w:rPr>
        <w:t>7.1谈判文件的修改将构成谈判文件的一部分，对所有参加谈判的供应商均有约束力。</w:t>
      </w:r>
    </w:p>
    <w:p w14:paraId="4F60B48A">
      <w:pPr>
        <w:spacing w:line="360" w:lineRule="auto"/>
        <w:ind w:firstLine="550"/>
        <w:rPr>
          <w:color w:val="auto"/>
          <w:sz w:val="24"/>
          <w:highlight w:val="none"/>
        </w:rPr>
      </w:pPr>
      <w:r>
        <w:rPr>
          <w:rFonts w:hint="eastAsia"/>
          <w:color w:val="auto"/>
          <w:sz w:val="24"/>
          <w:highlight w:val="none"/>
          <w:lang w:val="en-US"/>
        </w:rPr>
        <w:t>7.2</w:t>
      </w:r>
      <w:r>
        <w:rPr>
          <w:rFonts w:hint="eastAsia"/>
          <w:color w:val="auto"/>
          <w:sz w:val="24"/>
          <w:highlight w:val="none"/>
        </w:rPr>
        <w:t>采购人</w:t>
      </w:r>
      <w:r>
        <w:rPr>
          <w:rFonts w:hint="eastAsia"/>
          <w:color w:val="auto"/>
          <w:sz w:val="24"/>
          <w:highlight w:val="none"/>
          <w:lang w:val="en-US"/>
        </w:rPr>
        <w:t>或采购中心</w:t>
      </w:r>
      <w:r>
        <w:rPr>
          <w:rFonts w:hint="eastAsia"/>
          <w:color w:val="auto"/>
          <w:sz w:val="24"/>
          <w:highlight w:val="none"/>
        </w:rPr>
        <w:t>对</w:t>
      </w:r>
      <w:r>
        <w:rPr>
          <w:rFonts w:hint="eastAsia"/>
          <w:color w:val="auto"/>
          <w:sz w:val="24"/>
          <w:highlight w:val="none"/>
          <w:lang w:val="en-US"/>
        </w:rPr>
        <w:t>谈判</w:t>
      </w:r>
      <w:r>
        <w:rPr>
          <w:rFonts w:hint="eastAsia"/>
          <w:color w:val="auto"/>
          <w:sz w:val="24"/>
          <w:highlight w:val="none"/>
        </w:rPr>
        <w:t>文件进行的澄清、更正或更改，将在</w:t>
      </w:r>
      <w:r>
        <w:rPr>
          <w:rFonts w:hint="eastAsia"/>
          <w:color w:val="auto"/>
          <w:sz w:val="24"/>
          <w:highlight w:val="none"/>
          <w:lang w:val="en-US"/>
        </w:rPr>
        <w:t>河南省政府采购</w:t>
      </w:r>
      <w:r>
        <w:rPr>
          <w:rFonts w:hint="eastAsia"/>
          <w:color w:val="auto"/>
          <w:sz w:val="24"/>
          <w:highlight w:val="none"/>
        </w:rPr>
        <w:t>网站</w:t>
      </w:r>
      <w:r>
        <w:rPr>
          <w:rFonts w:hint="eastAsia"/>
          <w:color w:val="auto"/>
          <w:sz w:val="24"/>
          <w:highlight w:val="none"/>
          <w:lang w:val="en-US"/>
        </w:rPr>
        <w:t>及周口市公共资源交易中心网站</w:t>
      </w:r>
      <w:r>
        <w:rPr>
          <w:rFonts w:hint="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color w:val="auto"/>
          <w:sz w:val="24"/>
          <w:highlight w:val="none"/>
          <w:lang w:val="en-US" w:eastAsia="zh-CN"/>
        </w:rPr>
        <w:t>谈判</w:t>
      </w:r>
      <w:r>
        <w:rPr>
          <w:rFonts w:hint="eastAsia"/>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color w:val="auto"/>
          <w:sz w:val="24"/>
          <w:highlight w:val="none"/>
          <w:lang w:val="en-US" w:eastAsia="zh-CN"/>
        </w:rPr>
        <w:t>3</w:t>
      </w:r>
      <w:r>
        <w:rPr>
          <w:rFonts w:hint="eastAsia"/>
          <w:color w:val="auto"/>
          <w:sz w:val="24"/>
          <w:highlight w:val="none"/>
        </w:rPr>
        <w:t>日前。</w:t>
      </w:r>
    </w:p>
    <w:p w14:paraId="7C2D82A7">
      <w:pPr>
        <w:spacing w:line="360" w:lineRule="auto"/>
        <w:ind w:firstLine="550"/>
        <w:rPr>
          <w:color w:val="auto"/>
          <w:highlight w:val="none"/>
          <w:lang w:val="en-US"/>
        </w:rPr>
      </w:pPr>
      <w:r>
        <w:rPr>
          <w:rFonts w:hint="eastAsia"/>
          <w:color w:val="auto"/>
          <w:sz w:val="24"/>
          <w:highlight w:val="none"/>
          <w:lang w:val="en-US"/>
        </w:rPr>
        <w:t>7.3</w:t>
      </w:r>
      <w:r>
        <w:rPr>
          <w:rFonts w:hint="eastAsia"/>
          <w:color w:val="auto"/>
          <w:sz w:val="24"/>
          <w:highlight w:val="none"/>
        </w:rPr>
        <w:t>在投标截止时间前，采购人可以视采购具体情况，延长投标截止时间和开标时间，并在</w:t>
      </w:r>
      <w:r>
        <w:rPr>
          <w:rFonts w:hint="eastAsia"/>
          <w:color w:val="auto"/>
          <w:sz w:val="24"/>
          <w:highlight w:val="none"/>
          <w:lang w:val="en-US"/>
        </w:rPr>
        <w:t>谈判</w:t>
      </w:r>
      <w:r>
        <w:rPr>
          <w:rFonts w:hint="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1887916F">
      <w:pPr>
        <w:pStyle w:val="6"/>
        <w:adjustRightInd w:val="0"/>
        <w:snapToGrid w:val="0"/>
        <w:spacing w:line="360" w:lineRule="auto"/>
        <w:ind w:left="0" w:firstLine="602" w:firstLineChars="200"/>
        <w:rPr>
          <w:color w:val="auto"/>
          <w:highlight w:val="none"/>
        </w:rPr>
      </w:pPr>
      <w:r>
        <w:rPr>
          <w:rFonts w:hint="eastAsia"/>
          <w:color w:val="auto"/>
          <w:highlight w:val="none"/>
        </w:rPr>
        <w:t>C、谈判响应文件的编写</w:t>
      </w:r>
    </w:p>
    <w:p w14:paraId="4DCA015C">
      <w:pPr>
        <w:pStyle w:val="7"/>
        <w:adjustRightInd w:val="0"/>
        <w:snapToGrid w:val="0"/>
        <w:spacing w:line="360" w:lineRule="auto"/>
        <w:ind w:left="0" w:firstLine="482" w:firstLineChars="200"/>
        <w:rPr>
          <w:color w:val="auto"/>
          <w:highlight w:val="none"/>
        </w:rPr>
      </w:pPr>
      <w:r>
        <w:rPr>
          <w:rFonts w:hint="eastAsia"/>
          <w:color w:val="auto"/>
          <w:highlight w:val="none"/>
        </w:rPr>
        <w:t>8、要求</w:t>
      </w:r>
    </w:p>
    <w:p w14:paraId="74891D90">
      <w:pPr>
        <w:pStyle w:val="26"/>
        <w:numPr>
          <w:ilvl w:val="1"/>
          <w:numId w:val="6"/>
        </w:numPr>
        <w:tabs>
          <w:tab w:val="left" w:pos="805"/>
        </w:tabs>
        <w:adjustRightInd w:val="0"/>
        <w:snapToGrid w:val="0"/>
        <w:spacing w:line="360" w:lineRule="auto"/>
        <w:ind w:left="0" w:firstLine="468" w:firstLineChars="200"/>
        <w:jc w:val="left"/>
        <w:rPr>
          <w:color w:val="auto"/>
          <w:sz w:val="24"/>
          <w:highlight w:val="none"/>
        </w:rPr>
      </w:pPr>
      <w:r>
        <w:rPr>
          <w:rFonts w:hint="eastAsia" w:ascii="宋体" w:hAnsi="宋体" w:eastAsia="宋体" w:cs="宋体"/>
          <w:color w:val="auto"/>
          <w:spacing w:val="-3"/>
          <w:sz w:val="24"/>
          <w:highlight w:val="none"/>
        </w:rPr>
        <w:t>谈判的供应商应仔细阅读谈判文件的所有内容，按谈判文件的要求提供响</w:t>
      </w:r>
      <w:r>
        <w:rPr>
          <w:rFonts w:hint="eastAsia" w:ascii="宋体" w:hAnsi="宋体" w:eastAsia="宋体" w:cs="宋体"/>
          <w:color w:val="auto"/>
          <w:sz w:val="24"/>
          <w:highlight w:val="none"/>
        </w:rPr>
        <w:t>应文件，并</w:t>
      </w:r>
      <w:r>
        <w:rPr>
          <w:rFonts w:hint="eastAsia" w:ascii="宋体" w:hAnsi="宋体" w:eastAsia="宋体" w:cs="宋体"/>
          <w:color w:val="auto"/>
          <w:sz w:val="24"/>
          <w:highlight w:val="none"/>
          <w:lang w:val="en-US" w:eastAsia="zh-CN"/>
        </w:rPr>
        <w:t>书面声明</w:t>
      </w:r>
      <w:r>
        <w:rPr>
          <w:rFonts w:hint="eastAsia" w:ascii="宋体" w:hAnsi="宋体" w:eastAsia="宋体" w:cs="宋体"/>
          <w:color w:val="auto"/>
          <w:sz w:val="24"/>
          <w:highlight w:val="none"/>
        </w:rPr>
        <w:t>所提供的全部资料的真实性，以使其投标对谈判文件做出实质性响应，否则，其响应可能被拒绝。</w:t>
      </w:r>
    </w:p>
    <w:p w14:paraId="0CF1A7B6">
      <w:pPr>
        <w:pStyle w:val="26"/>
        <w:numPr>
          <w:ilvl w:val="1"/>
          <w:numId w:val="6"/>
        </w:numPr>
        <w:tabs>
          <w:tab w:val="left" w:pos="805"/>
        </w:tabs>
        <w:adjustRightInd w:val="0"/>
        <w:snapToGrid w:val="0"/>
        <w:spacing w:line="360" w:lineRule="auto"/>
        <w:ind w:left="0" w:firstLine="468" w:firstLineChars="200"/>
        <w:jc w:val="left"/>
        <w:rPr>
          <w:color w:val="auto"/>
          <w:sz w:val="24"/>
          <w:highlight w:val="none"/>
        </w:rPr>
      </w:pPr>
      <w:r>
        <w:rPr>
          <w:rFonts w:hint="eastAsia"/>
          <w:color w:val="auto"/>
          <w:spacing w:val="-3"/>
          <w:sz w:val="24"/>
          <w:highlight w:val="none"/>
        </w:rPr>
        <w:t>谈判文件文字：谈判文件均以中文印刷体，中文以外的文字应附以中文译</w:t>
      </w:r>
      <w:r>
        <w:rPr>
          <w:rFonts w:hint="eastAsia"/>
          <w:color w:val="auto"/>
          <w:sz w:val="24"/>
          <w:highlight w:val="none"/>
        </w:rPr>
        <w:t>文，中外文不符时，以中文为准。</w:t>
      </w:r>
    </w:p>
    <w:p w14:paraId="0A1219BD">
      <w:pPr>
        <w:pStyle w:val="26"/>
        <w:tabs>
          <w:tab w:val="left" w:pos="580"/>
        </w:tabs>
        <w:adjustRightInd w:val="0"/>
        <w:snapToGrid w:val="0"/>
        <w:spacing w:line="360" w:lineRule="auto"/>
        <w:ind w:left="440" w:leftChars="200" w:firstLine="0"/>
        <w:rPr>
          <w:color w:val="auto"/>
          <w:spacing w:val="-3"/>
          <w:sz w:val="24"/>
          <w:highlight w:val="none"/>
        </w:rPr>
      </w:pPr>
      <w:r>
        <w:rPr>
          <w:rFonts w:hint="eastAsia"/>
          <w:color w:val="auto"/>
          <w:spacing w:val="-3"/>
          <w:sz w:val="24"/>
          <w:highlight w:val="none"/>
          <w:lang w:val="en-US"/>
        </w:rPr>
        <w:t>8.3</w:t>
      </w:r>
      <w:r>
        <w:rPr>
          <w:rFonts w:hint="eastAsia"/>
          <w:color w:val="auto"/>
          <w:spacing w:val="-3"/>
          <w:sz w:val="24"/>
          <w:highlight w:val="none"/>
        </w:rPr>
        <w:t>谈判文件中计量单位：除在谈判文件的技术规格中另有规定外，计量单位使用中</w:t>
      </w:r>
    </w:p>
    <w:p w14:paraId="01A9C6A0">
      <w:pPr>
        <w:pStyle w:val="26"/>
        <w:tabs>
          <w:tab w:val="left" w:pos="580"/>
        </w:tabs>
        <w:adjustRightInd w:val="0"/>
        <w:snapToGrid w:val="0"/>
        <w:spacing w:line="360" w:lineRule="auto"/>
        <w:ind w:left="0" w:firstLine="0"/>
        <w:rPr>
          <w:color w:val="auto"/>
          <w:spacing w:val="-3"/>
          <w:sz w:val="24"/>
          <w:highlight w:val="none"/>
        </w:rPr>
      </w:pPr>
      <w:r>
        <w:rPr>
          <w:rFonts w:hint="eastAsia"/>
          <w:color w:val="auto"/>
          <w:spacing w:val="-3"/>
          <w:sz w:val="24"/>
          <w:highlight w:val="none"/>
        </w:rPr>
        <w:t>华人民共和国法定计量单位。</w:t>
      </w:r>
    </w:p>
    <w:p w14:paraId="7577BB4D">
      <w:pPr>
        <w:pStyle w:val="26"/>
        <w:tabs>
          <w:tab w:val="left" w:pos="580"/>
        </w:tabs>
        <w:adjustRightInd w:val="0"/>
        <w:snapToGrid w:val="0"/>
        <w:spacing w:line="360" w:lineRule="auto"/>
        <w:ind w:left="0" w:leftChars="0" w:firstLine="468" w:firstLineChars="200"/>
        <w:jc w:val="both"/>
        <w:rPr>
          <w:rFonts w:hint="eastAsia" w:ascii="宋体" w:hAnsi="宋体" w:eastAsia="宋体" w:cs="宋体"/>
          <w:color w:val="auto"/>
          <w:spacing w:val="-3"/>
          <w:sz w:val="24"/>
          <w:highlight w:val="none"/>
        </w:rPr>
      </w:pPr>
      <w:r>
        <w:rPr>
          <w:rFonts w:hint="eastAsia"/>
          <w:color w:val="auto"/>
          <w:spacing w:val="-3"/>
          <w:sz w:val="24"/>
          <w:highlight w:val="none"/>
          <w:lang w:val="en-US"/>
        </w:rPr>
        <w:t>8.4谈判供应商的谈判响应文件必须加盖谈判供应商公章（指投标人的行政章），</w:t>
      </w:r>
      <w:r>
        <w:rPr>
          <w:rFonts w:hint="eastAsia" w:ascii="宋体" w:hAnsi="宋体" w:eastAsia="宋体" w:cs="宋体"/>
          <w:color w:val="auto"/>
          <w:spacing w:val="-3"/>
          <w:sz w:val="24"/>
          <w:highlight w:val="none"/>
        </w:rPr>
        <w:t>采购人不接受加盖其他印鉴（如合同章、投标专用章等印鉴）的谈判文件。</w:t>
      </w:r>
      <w:r>
        <w:rPr>
          <w:rFonts w:hint="eastAsia"/>
          <w:color w:val="auto"/>
          <w:spacing w:val="-3"/>
          <w:sz w:val="24"/>
          <w:highlight w:val="none"/>
          <w:lang w:val="zh-CN" w:eastAsia="zh-CN"/>
        </w:rPr>
        <w:t>生成后的电子响应文件需要加盖供应商骑缝章。</w:t>
      </w:r>
    </w:p>
    <w:p w14:paraId="3011D351">
      <w:pPr>
        <w:pStyle w:val="26"/>
        <w:tabs>
          <w:tab w:val="left" w:pos="710"/>
        </w:tabs>
        <w:adjustRightInd w:val="0"/>
        <w:snapToGrid w:val="0"/>
        <w:spacing w:line="360" w:lineRule="auto"/>
        <w:ind w:left="0" w:firstLine="516" w:firstLineChars="200"/>
        <w:jc w:val="both"/>
        <w:rPr>
          <w:rFonts w:hint="eastAsia" w:ascii="宋体" w:hAnsi="宋体" w:eastAsia="宋体" w:cs="宋体"/>
          <w:color w:val="auto"/>
          <w:sz w:val="24"/>
          <w:highlight w:val="none"/>
        </w:rPr>
      </w:pPr>
      <w:bookmarkStart w:id="52" w:name="OLE_LINK3"/>
      <w:r>
        <w:rPr>
          <w:rFonts w:hint="eastAsia" w:ascii="宋体" w:hAnsi="宋体" w:eastAsia="宋体" w:cs="宋体"/>
          <w:color w:val="auto"/>
          <w:spacing w:val="9"/>
          <w:sz w:val="24"/>
          <w:highlight w:val="none"/>
          <w:lang w:val="en-US" w:eastAsia="zh-CN"/>
        </w:rPr>
        <w:t>8.5</w:t>
      </w:r>
      <w:r>
        <w:rPr>
          <w:rFonts w:hint="eastAsia" w:ascii="宋体" w:hAnsi="宋体" w:eastAsia="宋体" w:cs="宋体"/>
          <w:color w:val="auto"/>
          <w:sz w:val="24"/>
          <w:highlight w:val="none"/>
        </w:rPr>
        <w:t>投标文件应编制</w:t>
      </w:r>
      <w:r>
        <w:rPr>
          <w:rFonts w:hint="eastAsia" w:ascii="宋体" w:hAnsi="宋体" w:cs="宋体"/>
          <w:color w:val="auto"/>
          <w:sz w:val="24"/>
          <w:highlight w:val="none"/>
        </w:rPr>
        <w:t>连续</w:t>
      </w:r>
      <w:r>
        <w:rPr>
          <w:rFonts w:hint="eastAsia" w:cs="宋体"/>
          <w:color w:val="auto"/>
          <w:sz w:val="24"/>
          <w:highlight w:val="none"/>
          <w:lang w:val="en-US" w:eastAsia="zh-CN"/>
        </w:rPr>
        <w:t>总页码及分页码</w:t>
      </w:r>
      <w:r>
        <w:rPr>
          <w:rFonts w:hint="eastAsia" w:ascii="宋体" w:hAnsi="宋体" w:eastAsia="宋体" w:cs="宋体"/>
          <w:color w:val="auto"/>
          <w:sz w:val="24"/>
          <w:highlight w:val="none"/>
        </w:rPr>
        <w:t>，除特殊规格的图纸或方案、图片资料等外，均应按A4规格制作。</w:t>
      </w:r>
      <w:r>
        <w:rPr>
          <w:rFonts w:hint="eastAsia" w:ascii="宋体" w:hAnsi="宋体" w:eastAsia="宋体" w:cs="宋体"/>
          <w:color w:val="auto"/>
          <w:kern w:val="0"/>
          <w:sz w:val="24"/>
          <w:highlight w:val="none"/>
        </w:rPr>
        <w:t>供应商应按文件规定的格式和顺序制作响应文件。除了响应文件封面以外，每个页面应在明显位置编制页码，由</w:t>
      </w:r>
      <w:r>
        <w:rPr>
          <w:rFonts w:hint="eastAsia"/>
          <w:color w:val="auto"/>
          <w:spacing w:val="-3"/>
          <w:sz w:val="24"/>
          <w:highlight w:val="none"/>
          <w:lang w:val="zh-CN" w:eastAsia="zh-CN"/>
        </w:rPr>
        <w:t>法定代表人或委托代理人</w:t>
      </w:r>
      <w:r>
        <w:rPr>
          <w:rFonts w:hint="eastAsia" w:ascii="宋体" w:hAnsi="宋体" w:eastAsia="宋体" w:cs="宋体"/>
          <w:color w:val="auto"/>
          <w:kern w:val="0"/>
          <w:sz w:val="24"/>
          <w:highlight w:val="none"/>
        </w:rPr>
        <w:t>逐页签字，按流水顺序填写，字迹必须清晰可认，响应文件的目录应编序。响应文件内容不完整、编排混乱导致被误读、漏读或者查找不到相关内容的，由供应商负责</w:t>
      </w:r>
      <w:r>
        <w:rPr>
          <w:rFonts w:hint="eastAsia" w:ascii="宋体" w:hAnsi="宋体" w:eastAsia="宋体" w:cs="宋体"/>
          <w:color w:val="auto"/>
          <w:sz w:val="24"/>
          <w:highlight w:val="none"/>
          <w:lang w:eastAsia="zh-CN"/>
        </w:rPr>
        <w:t>。</w:t>
      </w:r>
    </w:p>
    <w:bookmarkEnd w:id="52"/>
    <w:p w14:paraId="670D7DFB">
      <w:pPr>
        <w:pStyle w:val="26"/>
        <w:tabs>
          <w:tab w:val="left" w:pos="710"/>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lang w:val="en-US"/>
        </w:rPr>
        <w:t>8.</w:t>
      </w:r>
      <w:r>
        <w:rPr>
          <w:rFonts w:hint="eastAsia" w:ascii="宋体" w:hAnsi="宋体" w:eastAsia="宋体" w:cs="宋体"/>
          <w:color w:val="auto"/>
          <w:spacing w:val="-3"/>
          <w:sz w:val="24"/>
          <w:highlight w:val="none"/>
          <w:lang w:val="en-US" w:eastAsia="zh-CN"/>
        </w:rPr>
        <w:t>6</w:t>
      </w:r>
      <w:r>
        <w:rPr>
          <w:rFonts w:hint="eastAsia" w:ascii="宋体" w:hAnsi="宋体" w:eastAsia="宋体" w:cs="宋体"/>
          <w:color w:val="auto"/>
          <w:sz w:val="24"/>
          <w:highlight w:val="none"/>
          <w:lang w:val="en-US"/>
        </w:rPr>
        <w:t>电子投标文件制作</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rPr>
        <w:t>网站下载中心版块</w:t>
      </w:r>
      <w:r>
        <w:rPr>
          <w:rFonts w:hint="eastAsia" w:ascii="宋体" w:hAnsi="宋体" w:eastAsia="宋体" w:cs="宋体"/>
          <w:color w:val="auto"/>
          <w:sz w:val="24"/>
          <w:highlight w:val="none"/>
        </w:rPr>
        <w:t>《投标单位-电子投标文件视频制作手册》的相关规定。</w:t>
      </w:r>
    </w:p>
    <w:p w14:paraId="4C847D81">
      <w:pPr>
        <w:pStyle w:val="15"/>
        <w:keepNext w:val="0"/>
        <w:keepLines w:val="0"/>
        <w:pageBreakBefore w:val="0"/>
        <w:widowControl w:val="0"/>
        <w:kinsoku/>
        <w:wordWrap/>
        <w:overflowPunct/>
        <w:topLinePunct w:val="0"/>
        <w:autoSpaceDE w:val="0"/>
        <w:autoSpaceDN w:val="0"/>
        <w:bidi w:val="0"/>
        <w:snapToGrid w:val="0"/>
        <w:spacing w:line="360" w:lineRule="auto"/>
        <w:ind w:firstLine="480" w:firstLineChars="200"/>
        <w:jc w:val="both"/>
        <w:textAlignment w:val="auto"/>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8.7谈判供应商应仔细阅读项目内容及技术要求，并做出相应承诺，如中标后无法履行应尽义务，</w:t>
      </w:r>
      <w:r>
        <w:rPr>
          <w:rFonts w:hint="eastAsia" w:ascii="宋体" w:hAnsi="宋体" w:eastAsia="宋体" w:cs="宋体"/>
          <w:color w:val="auto"/>
          <w:sz w:val="24"/>
          <w:szCs w:val="24"/>
          <w:highlight w:val="none"/>
        </w:rPr>
        <w:t>投标人自行承担一切后果</w:t>
      </w:r>
      <w:r>
        <w:rPr>
          <w:rFonts w:hint="eastAsia" w:ascii="宋体" w:hAnsi="宋体" w:eastAsia="宋体" w:cs="宋体"/>
          <w:color w:val="auto"/>
          <w:sz w:val="24"/>
          <w:szCs w:val="24"/>
          <w:highlight w:val="none"/>
          <w:lang w:eastAsia="zh-CN"/>
        </w:rPr>
        <w:t>。</w:t>
      </w:r>
    </w:p>
    <w:p w14:paraId="23A8A472">
      <w:pPr>
        <w:pStyle w:val="26"/>
        <w:keepNext w:val="0"/>
        <w:keepLines w:val="0"/>
        <w:pageBreakBefore w:val="0"/>
        <w:widowControl w:val="0"/>
        <w:tabs>
          <w:tab w:val="left" w:pos="710"/>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eastAsia="zh-CN"/>
        </w:rPr>
        <w:t>8.</w:t>
      </w:r>
      <w:r>
        <w:rPr>
          <w:rFonts w:hint="eastAsia" w:cs="宋体"/>
          <w:color w:val="auto"/>
          <w:sz w:val="24"/>
          <w:highlight w:val="none"/>
          <w:lang w:val="en-US" w:eastAsia="zh-CN"/>
        </w:rPr>
        <w:t>8</w:t>
      </w:r>
      <w:r>
        <w:rPr>
          <w:rFonts w:hint="eastAsia" w:ascii="宋体" w:hAnsi="宋体" w:eastAsia="宋体" w:cs="宋体"/>
          <w:color w:val="auto"/>
          <w:sz w:val="24"/>
          <w:highlight w:val="none"/>
        </w:rPr>
        <w:t>法定代表人授权委托书须在法人和被授权人身份证正面签名确认</w:t>
      </w:r>
      <w:r>
        <w:rPr>
          <w:rFonts w:hint="eastAsia" w:ascii="宋体" w:hAnsi="宋体" w:eastAsia="宋体" w:cs="宋体"/>
          <w:color w:val="auto"/>
          <w:sz w:val="24"/>
          <w:highlight w:val="none"/>
          <w:lang w:eastAsia="zh-CN"/>
        </w:rPr>
        <w:t>。</w:t>
      </w:r>
    </w:p>
    <w:p w14:paraId="26B6991B">
      <w:pPr>
        <w:pStyle w:val="7"/>
        <w:adjustRightInd w:val="0"/>
        <w:snapToGrid w:val="0"/>
        <w:spacing w:line="360" w:lineRule="auto"/>
        <w:ind w:left="0" w:firstLine="482" w:firstLineChars="200"/>
        <w:rPr>
          <w:color w:val="auto"/>
          <w:highlight w:val="none"/>
        </w:rPr>
      </w:pPr>
      <w:r>
        <w:rPr>
          <w:rFonts w:hint="eastAsia"/>
          <w:color w:val="auto"/>
          <w:highlight w:val="none"/>
        </w:rPr>
        <w:t>9、谈判文件的组成</w:t>
      </w:r>
    </w:p>
    <w:p w14:paraId="294CC995">
      <w:pPr>
        <w:pStyle w:val="26"/>
        <w:numPr>
          <w:ilvl w:val="1"/>
          <w:numId w:val="7"/>
        </w:numPr>
        <w:tabs>
          <w:tab w:val="left" w:pos="819"/>
        </w:tabs>
        <w:adjustRightInd w:val="0"/>
        <w:snapToGrid w:val="0"/>
        <w:spacing w:line="360" w:lineRule="auto"/>
        <w:ind w:left="0" w:firstLine="472" w:firstLineChars="200"/>
        <w:rPr>
          <w:color w:val="auto"/>
          <w:sz w:val="24"/>
          <w:highlight w:val="none"/>
        </w:rPr>
      </w:pPr>
      <w:r>
        <w:rPr>
          <w:rFonts w:hint="eastAsia"/>
          <w:color w:val="auto"/>
          <w:spacing w:val="-2"/>
          <w:sz w:val="24"/>
          <w:highlight w:val="none"/>
        </w:rPr>
        <w:t>谈判文件应包括下列部分。</w:t>
      </w:r>
    </w:p>
    <w:p w14:paraId="6F204830">
      <w:pPr>
        <w:pStyle w:val="9"/>
        <w:spacing w:before="5" w:line="364" w:lineRule="auto"/>
        <w:ind w:left="218" w:right="616" w:firstLine="719"/>
        <w:rPr>
          <w:color w:val="auto"/>
          <w:highlight w:val="none"/>
        </w:rPr>
      </w:pPr>
      <w:r>
        <w:rPr>
          <w:rFonts w:hint="eastAsia"/>
          <w:color w:val="auto"/>
          <w:highlight w:val="none"/>
        </w:rPr>
        <w:t>（</w:t>
      </w:r>
      <w:r>
        <w:rPr>
          <w:rFonts w:hint="eastAsia"/>
          <w:color w:val="auto"/>
          <w:highlight w:val="none"/>
          <w:lang w:val="en-US" w:eastAsia="zh-CN"/>
        </w:rPr>
        <w:t>1</w:t>
      </w:r>
      <w:r>
        <w:rPr>
          <w:rFonts w:hint="eastAsia"/>
          <w:color w:val="auto"/>
          <w:highlight w:val="none"/>
        </w:rPr>
        <w:t>）谈判响应函(附件一)按统一格式填写，由投标单位加盖公章，并由投标单位法定代表人</w:t>
      </w:r>
      <w:r>
        <w:rPr>
          <w:rFonts w:hint="eastAsia"/>
          <w:color w:val="auto"/>
          <w:highlight w:val="none"/>
          <w:lang w:val="en-US" w:eastAsia="zh-CN"/>
        </w:rPr>
        <w:t>和</w:t>
      </w:r>
      <w:r>
        <w:rPr>
          <w:rFonts w:hint="eastAsia"/>
          <w:color w:val="auto"/>
          <w:highlight w:val="none"/>
        </w:rPr>
        <w:t>其授权代表人签字盖章。</w:t>
      </w:r>
    </w:p>
    <w:p w14:paraId="0DD7C828">
      <w:pPr>
        <w:pStyle w:val="9"/>
        <w:spacing w:line="306" w:lineRule="exact"/>
        <w:ind w:left="938"/>
        <w:rPr>
          <w:color w:val="auto"/>
          <w:highlight w:val="none"/>
        </w:rPr>
      </w:pPr>
      <w:r>
        <w:rPr>
          <w:rFonts w:hint="eastAsia"/>
          <w:color w:val="auto"/>
          <w:highlight w:val="none"/>
        </w:rPr>
        <w:t>（</w:t>
      </w:r>
      <w:r>
        <w:rPr>
          <w:rFonts w:hint="eastAsia"/>
          <w:color w:val="auto"/>
          <w:highlight w:val="none"/>
          <w:lang w:val="en-US" w:eastAsia="zh-CN"/>
        </w:rPr>
        <w:t>2</w:t>
      </w:r>
      <w:r>
        <w:rPr>
          <w:rFonts w:hint="eastAsia"/>
          <w:color w:val="auto"/>
          <w:highlight w:val="none"/>
        </w:rPr>
        <w:t>）谈判价格一览表</w:t>
      </w:r>
    </w:p>
    <w:p w14:paraId="77EFB467">
      <w:pPr>
        <w:pStyle w:val="9"/>
        <w:spacing w:before="160"/>
        <w:ind w:left="938"/>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）优惠条件及服务承诺</w:t>
      </w:r>
    </w:p>
    <w:p w14:paraId="05DF37D5">
      <w:pPr>
        <w:pStyle w:val="9"/>
        <w:spacing w:before="158"/>
        <w:ind w:left="938"/>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）施工图预算书</w:t>
      </w:r>
    </w:p>
    <w:p w14:paraId="5371F3F1">
      <w:pPr>
        <w:pStyle w:val="9"/>
        <w:spacing w:before="161"/>
        <w:ind w:left="938"/>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）施工组织设计</w:t>
      </w:r>
    </w:p>
    <w:p w14:paraId="3CC79AAE">
      <w:pPr>
        <w:pStyle w:val="9"/>
        <w:spacing w:before="158"/>
        <w:ind w:left="938"/>
        <w:rPr>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）劳动力计划表</w:t>
      </w:r>
    </w:p>
    <w:p w14:paraId="477C8AC0">
      <w:pPr>
        <w:pStyle w:val="9"/>
        <w:spacing w:before="161"/>
        <w:ind w:left="938"/>
        <w:rPr>
          <w:color w:val="auto"/>
          <w:highlight w:val="none"/>
        </w:rPr>
      </w:pPr>
      <w:r>
        <w:rPr>
          <w:rFonts w:hint="eastAsia"/>
          <w:color w:val="auto"/>
          <w:highlight w:val="none"/>
        </w:rPr>
        <w:t>（</w:t>
      </w:r>
      <w:r>
        <w:rPr>
          <w:rFonts w:hint="eastAsia"/>
          <w:color w:val="auto"/>
          <w:highlight w:val="none"/>
          <w:lang w:val="en-US" w:eastAsia="zh-CN"/>
        </w:rPr>
        <w:t>7</w:t>
      </w:r>
      <w:r>
        <w:rPr>
          <w:rFonts w:hint="eastAsia"/>
          <w:color w:val="auto"/>
          <w:highlight w:val="none"/>
        </w:rPr>
        <w:t>）计划开、竣工日期和施工进度表</w:t>
      </w:r>
    </w:p>
    <w:p w14:paraId="2A6CA664">
      <w:pPr>
        <w:pStyle w:val="9"/>
        <w:spacing w:before="158"/>
        <w:ind w:left="938"/>
        <w:rPr>
          <w:color w:val="auto"/>
          <w:highlight w:val="none"/>
        </w:rPr>
      </w:pPr>
      <w:r>
        <w:rPr>
          <w:rFonts w:hint="eastAsia"/>
          <w:color w:val="auto"/>
          <w:highlight w:val="none"/>
        </w:rPr>
        <w:t>（</w:t>
      </w:r>
      <w:r>
        <w:rPr>
          <w:rFonts w:hint="eastAsia"/>
          <w:color w:val="auto"/>
          <w:highlight w:val="none"/>
          <w:lang w:val="en-US" w:eastAsia="zh-CN"/>
        </w:rPr>
        <w:t>8</w:t>
      </w:r>
      <w:r>
        <w:rPr>
          <w:rFonts w:hint="eastAsia"/>
          <w:color w:val="auto"/>
          <w:highlight w:val="none"/>
        </w:rPr>
        <w:t>）项目管理机构配备情况表</w:t>
      </w:r>
    </w:p>
    <w:p w14:paraId="2BCC8A04">
      <w:pPr>
        <w:pStyle w:val="9"/>
        <w:spacing w:before="161"/>
        <w:ind w:left="938"/>
        <w:rPr>
          <w:color w:val="auto"/>
          <w:highlight w:val="none"/>
        </w:rPr>
      </w:pPr>
      <w:r>
        <w:rPr>
          <w:rFonts w:hint="eastAsia"/>
          <w:color w:val="auto"/>
          <w:highlight w:val="none"/>
        </w:rPr>
        <w:t>（</w:t>
      </w:r>
      <w:r>
        <w:rPr>
          <w:rFonts w:hint="eastAsia"/>
          <w:color w:val="auto"/>
          <w:highlight w:val="none"/>
          <w:lang w:val="en-US" w:eastAsia="zh-CN"/>
        </w:rPr>
        <w:t>9</w:t>
      </w:r>
      <w:r>
        <w:rPr>
          <w:rFonts w:hint="eastAsia"/>
          <w:color w:val="auto"/>
          <w:highlight w:val="none"/>
        </w:rPr>
        <w:t>）项目负责人简历表</w:t>
      </w:r>
    </w:p>
    <w:p w14:paraId="6655B0C6">
      <w:pPr>
        <w:pStyle w:val="9"/>
        <w:spacing w:before="158"/>
        <w:ind w:left="938"/>
        <w:rPr>
          <w:color w:val="auto"/>
          <w:highlight w:val="none"/>
        </w:rPr>
      </w:pPr>
      <w:r>
        <w:rPr>
          <w:rFonts w:hint="eastAsia"/>
          <w:color w:val="auto"/>
          <w:highlight w:val="none"/>
        </w:rPr>
        <w:t>（</w:t>
      </w:r>
      <w:r>
        <w:rPr>
          <w:rFonts w:hint="eastAsia"/>
          <w:color w:val="auto"/>
          <w:highlight w:val="none"/>
          <w:lang w:val="en-US" w:eastAsia="zh-CN"/>
        </w:rPr>
        <w:t>10</w:t>
      </w:r>
      <w:r>
        <w:rPr>
          <w:rFonts w:hint="eastAsia"/>
          <w:color w:val="auto"/>
          <w:highlight w:val="none"/>
        </w:rPr>
        <w:t>）项目管理机构配备情况辅助说明资料</w:t>
      </w:r>
    </w:p>
    <w:p w14:paraId="0BF12B3C">
      <w:pPr>
        <w:pStyle w:val="9"/>
        <w:spacing w:before="160"/>
        <w:ind w:left="938"/>
        <w:rPr>
          <w:color w:val="auto"/>
          <w:highlight w:val="none"/>
        </w:rPr>
      </w:pPr>
      <w:r>
        <w:rPr>
          <w:rFonts w:hint="eastAsia"/>
          <w:color w:val="auto"/>
          <w:highlight w:val="none"/>
        </w:rPr>
        <w:t>（</w:t>
      </w:r>
      <w:r>
        <w:rPr>
          <w:rFonts w:hint="eastAsia"/>
          <w:color w:val="auto"/>
          <w:highlight w:val="none"/>
          <w:lang w:val="en-US" w:eastAsia="zh-CN"/>
        </w:rPr>
        <w:t>11</w:t>
      </w:r>
      <w:r>
        <w:rPr>
          <w:rFonts w:hint="eastAsia"/>
          <w:color w:val="auto"/>
          <w:highlight w:val="none"/>
        </w:rPr>
        <w:t>）关于资格的声明函</w:t>
      </w:r>
    </w:p>
    <w:p w14:paraId="2EB3B872">
      <w:pPr>
        <w:pStyle w:val="9"/>
        <w:spacing w:before="159"/>
        <w:ind w:left="938"/>
        <w:rPr>
          <w:color w:val="auto"/>
          <w:highlight w:val="none"/>
        </w:rPr>
      </w:pPr>
      <w:r>
        <w:rPr>
          <w:rFonts w:hint="eastAsia"/>
          <w:color w:val="auto"/>
          <w:highlight w:val="none"/>
        </w:rPr>
        <w:t>（</w:t>
      </w:r>
      <w:r>
        <w:rPr>
          <w:rFonts w:hint="eastAsia"/>
          <w:color w:val="auto"/>
          <w:highlight w:val="none"/>
          <w:lang w:val="en-US" w:eastAsia="zh-CN"/>
        </w:rPr>
        <w:t>12</w:t>
      </w:r>
      <w:r>
        <w:rPr>
          <w:rFonts w:hint="eastAsia"/>
          <w:color w:val="auto"/>
          <w:highlight w:val="none"/>
        </w:rPr>
        <w:t>）授权委托书</w:t>
      </w:r>
    </w:p>
    <w:p w14:paraId="34E0AB1C">
      <w:pPr>
        <w:pStyle w:val="9"/>
        <w:spacing w:before="160"/>
        <w:ind w:left="938"/>
        <w:rPr>
          <w:color w:val="auto"/>
          <w:highlight w:val="none"/>
        </w:rPr>
      </w:pPr>
      <w:r>
        <w:rPr>
          <w:rFonts w:hint="eastAsia"/>
          <w:color w:val="auto"/>
          <w:highlight w:val="none"/>
        </w:rPr>
        <w:t>（</w:t>
      </w:r>
      <w:r>
        <w:rPr>
          <w:rFonts w:hint="eastAsia"/>
          <w:color w:val="auto"/>
          <w:highlight w:val="none"/>
          <w:lang w:val="en-US" w:eastAsia="zh-CN"/>
        </w:rPr>
        <w:t>13</w:t>
      </w:r>
      <w:r>
        <w:rPr>
          <w:rFonts w:hint="eastAsia"/>
          <w:color w:val="auto"/>
          <w:highlight w:val="none"/>
        </w:rPr>
        <w:t>）其它相关资料</w:t>
      </w:r>
    </w:p>
    <w:p w14:paraId="405C8968">
      <w:pPr>
        <w:pStyle w:val="26"/>
        <w:numPr>
          <w:ilvl w:val="1"/>
          <w:numId w:val="7"/>
        </w:numPr>
        <w:tabs>
          <w:tab w:val="left" w:pos="938"/>
        </w:tabs>
        <w:adjustRightInd w:val="0"/>
        <w:snapToGrid w:val="0"/>
        <w:spacing w:line="360" w:lineRule="auto"/>
        <w:ind w:left="0" w:firstLine="480" w:firstLineChars="200"/>
        <w:rPr>
          <w:color w:val="auto"/>
          <w:sz w:val="24"/>
          <w:highlight w:val="none"/>
        </w:rPr>
      </w:pPr>
      <w:r>
        <w:rPr>
          <w:rFonts w:hint="eastAsia"/>
          <w:color w:val="auto"/>
          <w:sz w:val="24"/>
          <w:highlight w:val="none"/>
        </w:rPr>
        <w:t>资格证明文件包括:</w:t>
      </w:r>
    </w:p>
    <w:p w14:paraId="5872DE56">
      <w:pPr>
        <w:pStyle w:val="9"/>
        <w:spacing w:line="365" w:lineRule="auto"/>
        <w:ind w:firstLine="480" w:firstLineChars="200"/>
        <w:rPr>
          <w:color w:val="auto"/>
          <w:highlight w:val="none"/>
          <w:lang w:val="en-US"/>
        </w:rPr>
      </w:pPr>
      <w:r>
        <w:rPr>
          <w:rFonts w:hint="eastAsia"/>
          <w:color w:val="auto"/>
          <w:highlight w:val="none"/>
        </w:rPr>
        <w:t>加盖单位公章、法定代表人签章的营业执照正副本</w:t>
      </w:r>
      <w:r>
        <w:rPr>
          <w:rFonts w:hint="eastAsia"/>
          <w:color w:val="auto"/>
          <w:highlight w:val="none"/>
          <w:lang w:val="en-US"/>
        </w:rPr>
        <w:t>、安全生产许可证等复印件。</w:t>
      </w:r>
    </w:p>
    <w:p w14:paraId="42DBEECD">
      <w:pPr>
        <w:pStyle w:val="9"/>
        <w:spacing w:line="365" w:lineRule="auto"/>
        <w:ind w:firstLine="480" w:firstLineChars="200"/>
        <w:rPr>
          <w:color w:val="auto"/>
          <w:highlight w:val="none"/>
          <w:lang w:val="en-US"/>
        </w:rPr>
      </w:pPr>
      <w:r>
        <w:rPr>
          <w:rFonts w:hint="eastAsia"/>
          <w:color w:val="auto"/>
          <w:highlight w:val="none"/>
          <w:lang w:val="en-US"/>
        </w:rPr>
        <w:t>法人授权委托书。</w:t>
      </w:r>
    </w:p>
    <w:p w14:paraId="1788B8EA">
      <w:pPr>
        <w:pStyle w:val="9"/>
        <w:adjustRightInd w:val="0"/>
        <w:snapToGrid w:val="0"/>
        <w:spacing w:line="360" w:lineRule="auto"/>
        <w:ind w:firstLine="480" w:firstLineChars="200"/>
        <w:rPr>
          <w:color w:val="auto"/>
          <w:highlight w:val="none"/>
        </w:rPr>
      </w:pPr>
      <w:r>
        <w:rPr>
          <w:rFonts w:hint="eastAsia"/>
          <w:color w:val="auto"/>
          <w:highlight w:val="none"/>
        </w:rPr>
        <w:t>授权代表身份证复印件。</w:t>
      </w:r>
    </w:p>
    <w:p w14:paraId="46C72346">
      <w:pPr>
        <w:pStyle w:val="9"/>
        <w:adjustRightInd w:val="0"/>
        <w:snapToGrid w:val="0"/>
        <w:spacing w:line="360" w:lineRule="auto"/>
        <w:ind w:firstLine="480" w:firstLineChars="200"/>
        <w:rPr>
          <w:color w:val="auto"/>
          <w:sz w:val="28"/>
          <w:highlight w:val="none"/>
        </w:rPr>
      </w:pPr>
      <w:r>
        <w:rPr>
          <w:rFonts w:hint="eastAsia"/>
          <w:color w:val="auto"/>
          <w:highlight w:val="none"/>
        </w:rPr>
        <w:t>其他有关证明复印件</w:t>
      </w:r>
      <w:r>
        <w:rPr>
          <w:rFonts w:hint="eastAsia"/>
          <w:color w:val="auto"/>
          <w:sz w:val="28"/>
          <w:highlight w:val="none"/>
        </w:rPr>
        <w:t>。</w:t>
      </w:r>
    </w:p>
    <w:p w14:paraId="41D18E40">
      <w:pPr>
        <w:pStyle w:val="7"/>
        <w:adjustRightInd w:val="0"/>
        <w:snapToGrid w:val="0"/>
        <w:spacing w:line="360" w:lineRule="auto"/>
        <w:ind w:left="0" w:firstLine="482" w:firstLineChars="200"/>
        <w:rPr>
          <w:color w:val="auto"/>
          <w:highlight w:val="none"/>
        </w:rPr>
      </w:pPr>
      <w:r>
        <w:rPr>
          <w:rFonts w:hint="eastAsia"/>
          <w:color w:val="auto"/>
          <w:highlight w:val="none"/>
        </w:rPr>
        <w:t>10、谈判文件格式</w:t>
      </w:r>
    </w:p>
    <w:p w14:paraId="67DCD7BD">
      <w:pPr>
        <w:pStyle w:val="9"/>
        <w:adjustRightInd w:val="0"/>
        <w:snapToGrid w:val="0"/>
        <w:spacing w:line="360" w:lineRule="auto"/>
        <w:ind w:firstLine="480" w:firstLineChars="200"/>
        <w:jc w:val="both"/>
        <w:rPr>
          <w:rFonts w:hint="eastAsia"/>
          <w:color w:val="auto"/>
          <w:highlight w:val="none"/>
        </w:rPr>
      </w:pPr>
      <w:r>
        <w:rPr>
          <w:rFonts w:hint="eastAsia"/>
          <w:color w:val="auto"/>
          <w:highlight w:val="none"/>
        </w:rPr>
        <w:t>10.1谈判人应按谈判文件中第五部分谈判文件格式填写，谈判供应商认为需加以说明的其它内容可列备注栏。不按谈判文件内容填写或填写不完整视为无效响应。</w:t>
      </w:r>
    </w:p>
    <w:p w14:paraId="469A9AC6">
      <w:pPr>
        <w:spacing w:line="360" w:lineRule="auto"/>
        <w:ind w:firstLine="544" w:firstLineChars="227"/>
        <w:rPr>
          <w:color w:val="auto"/>
          <w:sz w:val="24"/>
          <w:szCs w:val="24"/>
          <w:highlight w:val="none"/>
        </w:rPr>
      </w:pPr>
      <w:r>
        <w:rPr>
          <w:rFonts w:hint="eastAsia" w:asciiTheme="minorEastAsia" w:hAnsiTheme="minorEastAsia" w:eastAsiaTheme="minorEastAsia"/>
          <w:color w:val="auto"/>
          <w:sz w:val="24"/>
          <w:szCs w:val="24"/>
          <w:highlight w:val="none"/>
        </w:rPr>
        <w:t>10.</w:t>
      </w:r>
      <w:r>
        <w:rPr>
          <w:rFonts w:hint="eastAsia" w:asciiTheme="minorEastAsia" w:hAnsiTheme="minorEastAsia" w:eastAsiaTheme="minorEastAsia"/>
          <w:color w:val="auto"/>
          <w:sz w:val="24"/>
          <w:szCs w:val="24"/>
          <w:highlight w:val="none"/>
          <w:lang w:val="en-US" w:eastAsia="zh-CN"/>
        </w:rPr>
        <w:t>2</w:t>
      </w:r>
      <w:r>
        <w:rPr>
          <w:rFonts w:hint="eastAsia"/>
          <w:color w:val="auto"/>
          <w:sz w:val="24"/>
          <w:szCs w:val="24"/>
          <w:highlight w:val="none"/>
        </w:rPr>
        <w:t>响应文件封面要求: 列明项目名称、采购编号、供应商名称和地址等信息。</w:t>
      </w:r>
    </w:p>
    <w:p w14:paraId="2F9E338F">
      <w:pPr>
        <w:pStyle w:val="9"/>
        <w:adjustRightInd w:val="0"/>
        <w:snapToGrid w:val="0"/>
        <w:spacing w:line="360" w:lineRule="auto"/>
        <w:ind w:firstLine="566" w:firstLineChars="236"/>
        <w:jc w:val="both"/>
        <w:rPr>
          <w:rFonts w:hint="eastAsia"/>
          <w:color w:val="auto"/>
          <w:highlight w:val="none"/>
        </w:rPr>
      </w:pPr>
      <w:r>
        <w:rPr>
          <w:rFonts w:hint="eastAsia" w:asciiTheme="minorEastAsia" w:hAnsiTheme="minorEastAsia" w:eastAsiaTheme="minorEastAsia"/>
          <w:color w:val="auto"/>
          <w:highlight w:val="none"/>
        </w:rPr>
        <w:t>10.</w:t>
      </w:r>
      <w:r>
        <w:rPr>
          <w:rFonts w:hint="eastAsia" w:asciiTheme="minorEastAsia" w:hAnsiTheme="minorEastAsia" w:eastAsiaTheme="minorEastAsia"/>
          <w:color w:val="auto"/>
          <w:highlight w:val="none"/>
          <w:lang w:val="en-US" w:eastAsia="zh-CN"/>
        </w:rPr>
        <w:t>3</w:t>
      </w:r>
      <w:r>
        <w:rPr>
          <w:rFonts w:hint="eastAsia"/>
          <w:color w:val="auto"/>
          <w:highlight w:val="none"/>
        </w:rPr>
        <w:t>响应文件应编排有序、内容齐全、不得任意涂改或增删。如有错漏处必须修改，应在修改处加盖供应商电子公章。</w:t>
      </w:r>
    </w:p>
    <w:p w14:paraId="6B1D9EB7">
      <w:pPr>
        <w:pStyle w:val="7"/>
        <w:adjustRightInd w:val="0"/>
        <w:snapToGrid w:val="0"/>
        <w:spacing w:line="360" w:lineRule="auto"/>
        <w:ind w:left="0" w:firstLine="482" w:firstLineChars="200"/>
        <w:rPr>
          <w:color w:val="auto"/>
          <w:highlight w:val="none"/>
        </w:rPr>
      </w:pPr>
      <w:r>
        <w:rPr>
          <w:rFonts w:hint="eastAsia"/>
          <w:color w:val="auto"/>
          <w:highlight w:val="none"/>
        </w:rPr>
        <w:t>11、谈判报价</w:t>
      </w:r>
    </w:p>
    <w:p w14:paraId="2F08F259">
      <w:pPr>
        <w:pStyle w:val="26"/>
        <w:numPr>
          <w:ilvl w:val="0"/>
          <w:numId w:val="0"/>
        </w:numPr>
        <w:tabs>
          <w:tab w:val="left" w:pos="941"/>
        </w:tabs>
        <w:adjustRightInd w:val="0"/>
        <w:snapToGrid w:val="0"/>
        <w:spacing w:line="360" w:lineRule="auto"/>
        <w:ind w:firstLine="480" w:firstLineChars="200"/>
        <w:rPr>
          <w:rFonts w:hint="eastAsia"/>
          <w:color w:val="auto"/>
          <w:sz w:val="24"/>
          <w:highlight w:val="none"/>
        </w:rPr>
      </w:pPr>
      <w:r>
        <w:rPr>
          <w:rFonts w:hint="eastAsia"/>
          <w:color w:val="auto"/>
          <w:sz w:val="24"/>
          <w:highlight w:val="none"/>
          <w:lang w:val="en-US" w:eastAsia="zh-CN"/>
        </w:rPr>
        <w:t>11.1</w:t>
      </w:r>
      <w:r>
        <w:rPr>
          <w:rFonts w:hint="eastAsia"/>
          <w:color w:val="auto"/>
          <w:sz w:val="24"/>
          <w:highlight w:val="none"/>
        </w:rPr>
        <w:t>谈判报价为工程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498941AA">
      <w:pPr>
        <w:pStyle w:val="26"/>
        <w:numPr>
          <w:ilvl w:val="0"/>
          <w:numId w:val="0"/>
        </w:numPr>
        <w:tabs>
          <w:tab w:val="left" w:pos="941"/>
        </w:tabs>
        <w:adjustRightInd w:val="0"/>
        <w:snapToGrid w:val="0"/>
        <w:spacing w:line="360" w:lineRule="auto"/>
        <w:ind w:firstLine="480" w:firstLineChars="200"/>
        <w:rPr>
          <w:rFonts w:hint="eastAsia"/>
          <w:color w:val="auto"/>
          <w:sz w:val="24"/>
          <w:highlight w:val="none"/>
        </w:rPr>
      </w:pPr>
      <w:r>
        <w:rPr>
          <w:rFonts w:hint="eastAsia"/>
          <w:color w:val="auto"/>
          <w:sz w:val="24"/>
          <w:highlight w:val="none"/>
          <w:lang w:val="en-US" w:eastAsia="zh-CN"/>
        </w:rPr>
        <w:t>11.2</w:t>
      </w:r>
      <w:r>
        <w:rPr>
          <w:rFonts w:hint="eastAsia"/>
          <w:color w:val="auto"/>
          <w:sz w:val="24"/>
          <w:highlight w:val="none"/>
        </w:rPr>
        <w:t>谈判供应商应填写谈判价格一览表、工程施工预算表，</w:t>
      </w:r>
      <w:r>
        <w:rPr>
          <w:rFonts w:hint="eastAsia"/>
          <w:color w:val="auto"/>
          <w:sz w:val="24"/>
          <w:highlight w:val="none"/>
          <w:lang w:val="en-US" w:eastAsia="zh-CN"/>
        </w:rPr>
        <w:t>并在</w:t>
      </w:r>
      <w:r>
        <w:rPr>
          <w:rFonts w:hint="eastAsia"/>
          <w:color w:val="auto"/>
          <w:sz w:val="24"/>
          <w:highlight w:val="none"/>
        </w:rPr>
        <w:t>谈判价格一览表</w:t>
      </w:r>
      <w:r>
        <w:rPr>
          <w:rFonts w:hint="eastAsia"/>
          <w:color w:val="auto"/>
          <w:sz w:val="24"/>
          <w:highlight w:val="none"/>
          <w:lang w:val="en-US" w:eastAsia="zh-CN"/>
        </w:rPr>
        <w:t>投标总价加盖</w:t>
      </w:r>
      <w:r>
        <w:rPr>
          <w:rFonts w:hint="eastAsia"/>
          <w:color w:val="auto"/>
          <w:sz w:val="24"/>
          <w:highlight w:val="none"/>
        </w:rPr>
        <w:t>公章</w:t>
      </w:r>
      <w:r>
        <w:rPr>
          <w:rFonts w:hint="eastAsia"/>
          <w:color w:val="auto"/>
          <w:sz w:val="24"/>
          <w:highlight w:val="none"/>
          <w:lang w:val="en-US" w:eastAsia="zh-CN"/>
        </w:rPr>
        <w:t>及造价师签章，</w:t>
      </w:r>
      <w:r>
        <w:rPr>
          <w:rFonts w:hint="eastAsia"/>
          <w:color w:val="auto"/>
          <w:sz w:val="24"/>
          <w:highlight w:val="none"/>
        </w:rPr>
        <w:t>如果分项报价与单价不符，则以单价为准；其它表格与谈判报价一览表不符，以谈判报价一览表为准；小写与大写不符，以大写为准；</w:t>
      </w:r>
    </w:p>
    <w:p w14:paraId="7085C09E">
      <w:pPr>
        <w:pStyle w:val="26"/>
        <w:numPr>
          <w:ilvl w:val="0"/>
          <w:numId w:val="0"/>
        </w:numPr>
        <w:tabs>
          <w:tab w:val="left" w:pos="941"/>
        </w:tabs>
        <w:adjustRightInd w:val="0"/>
        <w:snapToGrid w:val="0"/>
        <w:spacing w:line="360" w:lineRule="auto"/>
        <w:ind w:firstLine="480" w:firstLineChars="200"/>
        <w:rPr>
          <w:rFonts w:hint="eastAsia"/>
          <w:color w:val="auto"/>
          <w:sz w:val="24"/>
          <w:highlight w:val="none"/>
        </w:rPr>
      </w:pPr>
      <w:r>
        <w:rPr>
          <w:rFonts w:hint="eastAsia"/>
          <w:color w:val="auto"/>
          <w:sz w:val="24"/>
          <w:highlight w:val="none"/>
          <w:lang w:val="en-US" w:eastAsia="zh-CN"/>
        </w:rPr>
        <w:t>11.3</w:t>
      </w:r>
      <w:r>
        <w:rPr>
          <w:rFonts w:hint="eastAsia"/>
          <w:color w:val="auto"/>
          <w:sz w:val="24"/>
          <w:highlight w:val="none"/>
        </w:rPr>
        <w:t>谈判报价执行政府采购政策，被认定为小微企业最终报价按扣除</w:t>
      </w:r>
      <w:r>
        <w:rPr>
          <w:rFonts w:hint="eastAsia"/>
          <w:color w:val="auto"/>
          <w:sz w:val="24"/>
          <w:highlight w:val="none"/>
          <w:lang w:val="en-US" w:eastAsia="zh-CN"/>
        </w:rPr>
        <w:t>5</w:t>
      </w:r>
      <w:r>
        <w:rPr>
          <w:rFonts w:hint="eastAsia"/>
          <w:color w:val="auto"/>
          <w:sz w:val="24"/>
          <w:highlight w:val="none"/>
        </w:rPr>
        <w:t>%作为评审报价。</w:t>
      </w:r>
    </w:p>
    <w:p w14:paraId="3D86BB20">
      <w:pPr>
        <w:pStyle w:val="26"/>
        <w:numPr>
          <w:ilvl w:val="0"/>
          <w:numId w:val="0"/>
        </w:numPr>
        <w:tabs>
          <w:tab w:val="left" w:pos="941"/>
        </w:tabs>
        <w:adjustRightInd w:val="0"/>
        <w:snapToGrid w:val="0"/>
        <w:spacing w:line="360" w:lineRule="auto"/>
        <w:ind w:firstLine="480" w:firstLineChars="200"/>
        <w:rPr>
          <w:rFonts w:hint="eastAsia"/>
          <w:color w:val="auto"/>
          <w:sz w:val="24"/>
          <w:highlight w:val="none"/>
        </w:rPr>
      </w:pPr>
      <w:r>
        <w:rPr>
          <w:rFonts w:hint="eastAsia"/>
          <w:color w:val="auto"/>
          <w:sz w:val="24"/>
          <w:highlight w:val="none"/>
          <w:lang w:val="en-US" w:eastAsia="zh-CN"/>
        </w:rPr>
        <w:t>11.4</w:t>
      </w:r>
      <w:r>
        <w:rPr>
          <w:rFonts w:hint="eastAsia"/>
          <w:color w:val="auto"/>
          <w:sz w:val="24"/>
          <w:highlight w:val="none"/>
        </w:rPr>
        <w:t>小微企业认定：投标人提供小微企业声明函。</w:t>
      </w:r>
    </w:p>
    <w:p w14:paraId="2C9FE81F">
      <w:pPr>
        <w:pStyle w:val="26"/>
        <w:numPr>
          <w:ilvl w:val="0"/>
          <w:numId w:val="0"/>
        </w:numPr>
        <w:tabs>
          <w:tab w:val="left" w:pos="941"/>
        </w:tabs>
        <w:adjustRightInd w:val="0"/>
        <w:snapToGrid w:val="0"/>
        <w:spacing w:line="360" w:lineRule="auto"/>
        <w:ind w:firstLine="480" w:firstLineChars="200"/>
        <w:rPr>
          <w:rFonts w:hint="eastAsia"/>
          <w:color w:val="auto"/>
          <w:sz w:val="24"/>
          <w:highlight w:val="none"/>
        </w:rPr>
      </w:pPr>
      <w:r>
        <w:rPr>
          <w:rFonts w:hint="eastAsia"/>
          <w:color w:val="auto"/>
          <w:sz w:val="24"/>
          <w:highlight w:val="none"/>
          <w:lang w:val="en-US" w:eastAsia="zh-CN"/>
        </w:rPr>
        <w:t>11.5</w:t>
      </w:r>
      <w:r>
        <w:rPr>
          <w:rFonts w:hint="eastAsia"/>
          <w:color w:val="auto"/>
          <w:sz w:val="24"/>
          <w:highlight w:val="none"/>
        </w:rPr>
        <w:t>供应商的报价明显低于其他通过符合性审查供应商的报价，有可能影响服务质量或者不能诚信履约的，</w:t>
      </w:r>
      <w:r>
        <w:rPr>
          <w:rFonts w:hint="eastAsia"/>
          <w:color w:val="auto"/>
          <w:sz w:val="24"/>
          <w:highlight w:val="none"/>
          <w:lang w:val="en-US"/>
        </w:rPr>
        <w:t>谈判小组</w:t>
      </w:r>
      <w:r>
        <w:rPr>
          <w:rFonts w:hint="eastAsia"/>
          <w:color w:val="auto"/>
          <w:sz w:val="24"/>
          <w:highlight w:val="none"/>
        </w:rPr>
        <w:t>应当要求其在规定的合理的时间内提供书面说明，必要时提交相关证明材料；供应商不能证明其报价合理性的，</w:t>
      </w:r>
      <w:r>
        <w:rPr>
          <w:rFonts w:hint="eastAsia"/>
          <w:color w:val="auto"/>
          <w:sz w:val="24"/>
          <w:highlight w:val="none"/>
          <w:lang w:val="en-US"/>
        </w:rPr>
        <w:t>谈判小组</w:t>
      </w:r>
      <w:r>
        <w:rPr>
          <w:rFonts w:hint="eastAsia"/>
          <w:color w:val="auto"/>
          <w:sz w:val="24"/>
          <w:highlight w:val="none"/>
        </w:rPr>
        <w:t>应当将其作为无效投标处理。</w:t>
      </w:r>
    </w:p>
    <w:p w14:paraId="35B526A0">
      <w:pPr>
        <w:pStyle w:val="26"/>
        <w:numPr>
          <w:ilvl w:val="0"/>
          <w:numId w:val="0"/>
        </w:numPr>
        <w:tabs>
          <w:tab w:val="left" w:pos="941"/>
        </w:tabs>
        <w:adjustRightInd w:val="0"/>
        <w:snapToGrid w:val="0"/>
        <w:spacing w:line="360" w:lineRule="auto"/>
        <w:ind w:firstLine="480" w:firstLineChars="200"/>
        <w:rPr>
          <w:rFonts w:hint="eastAsia"/>
          <w:color w:val="auto"/>
          <w:sz w:val="24"/>
          <w:highlight w:val="none"/>
        </w:rPr>
      </w:pPr>
      <w:r>
        <w:rPr>
          <w:rFonts w:hint="eastAsia"/>
          <w:color w:val="auto"/>
          <w:sz w:val="24"/>
          <w:highlight w:val="none"/>
          <w:lang w:val="en-US" w:eastAsia="zh-CN"/>
        </w:rPr>
        <w:t>11.6</w:t>
      </w:r>
      <w:r>
        <w:rPr>
          <w:rFonts w:hint="eastAsia"/>
          <w:color w:val="auto"/>
          <w:sz w:val="24"/>
          <w:highlight w:val="none"/>
        </w:rPr>
        <w:t>供应商不得相互串通投标报价，不得妨碍其他供应商的公平竞争，不得损害采购人或其他供应商的合法权益，供应商不得以向采购人、评委会成员行贿或者采取其他不正当手段谋取中标。对上述作出</w:t>
      </w:r>
      <w:r>
        <w:rPr>
          <w:rFonts w:hint="eastAsia"/>
          <w:color w:val="auto"/>
          <w:sz w:val="24"/>
          <w:highlight w:val="none"/>
          <w:lang w:val="en-US" w:eastAsia="zh-CN"/>
        </w:rPr>
        <w:t>书面声明</w:t>
      </w:r>
      <w:r>
        <w:rPr>
          <w:rFonts w:hint="eastAsia"/>
          <w:color w:val="auto"/>
          <w:sz w:val="24"/>
          <w:highlight w:val="none"/>
        </w:rPr>
        <w:t>并附响应文件中，否则视为不响应招标文件要求。</w:t>
      </w:r>
    </w:p>
    <w:p w14:paraId="2649F396">
      <w:pPr>
        <w:pStyle w:val="26"/>
        <w:tabs>
          <w:tab w:val="left" w:pos="941"/>
        </w:tabs>
        <w:adjustRightInd w:val="0"/>
        <w:snapToGrid w:val="0"/>
        <w:spacing w:line="360" w:lineRule="auto"/>
        <w:ind w:left="0" w:firstLine="566" w:firstLineChars="236"/>
        <w:jc w:val="both"/>
        <w:rPr>
          <w:rFonts w:hint="eastAsia" w:ascii="宋体" w:hAnsi="宋体" w:eastAsia="宋体" w:cs="宋体"/>
          <w:color w:val="auto"/>
          <w:sz w:val="24"/>
          <w:highlight w:val="none"/>
        </w:rPr>
      </w:pPr>
      <w:r>
        <w:rPr>
          <w:rFonts w:hint="eastAsia"/>
          <w:color w:val="auto"/>
          <w:sz w:val="24"/>
          <w:highlight w:val="none"/>
          <w:lang w:val="en-US" w:eastAsia="zh-CN"/>
        </w:rPr>
        <w:t>11.7</w:t>
      </w:r>
      <w:r>
        <w:rPr>
          <w:rFonts w:hint="eastAsia"/>
          <w:color w:val="auto"/>
          <w:sz w:val="24"/>
          <w:highlight w:val="none"/>
        </w:rPr>
        <w:t>响应文件须对竞争性</w:t>
      </w:r>
      <w:r>
        <w:rPr>
          <w:color w:val="auto"/>
          <w:sz w:val="24"/>
          <w:highlight w:val="none"/>
        </w:rPr>
        <w:t>谈判</w:t>
      </w:r>
      <w:r>
        <w:rPr>
          <w:rFonts w:hint="eastAsia"/>
          <w:color w:val="auto"/>
          <w:sz w:val="24"/>
          <w:highlight w:val="none"/>
        </w:rPr>
        <w:t>文件载明的投标资格、技术、资信、报价等全部要求和条件做出实质性和完整的响应作出</w:t>
      </w:r>
      <w:r>
        <w:rPr>
          <w:rFonts w:hint="eastAsia"/>
          <w:color w:val="auto"/>
          <w:sz w:val="24"/>
          <w:highlight w:val="none"/>
          <w:lang w:eastAsia="zh-CN"/>
        </w:rPr>
        <w:t>书面声明</w:t>
      </w:r>
      <w:r>
        <w:rPr>
          <w:rFonts w:hint="eastAsia"/>
          <w:color w:val="auto"/>
          <w:sz w:val="24"/>
          <w:highlight w:val="none"/>
        </w:rPr>
        <w:t>，如果响应文件填报的内容资料不详，或没有提供竞争性</w:t>
      </w:r>
      <w:r>
        <w:rPr>
          <w:color w:val="auto"/>
          <w:sz w:val="24"/>
          <w:highlight w:val="none"/>
        </w:rPr>
        <w:t>谈判</w:t>
      </w:r>
      <w:r>
        <w:rPr>
          <w:rFonts w:hint="eastAsia"/>
          <w:color w:val="auto"/>
          <w:sz w:val="24"/>
          <w:highlight w:val="none"/>
        </w:rPr>
        <w:t>文件中所要求的全部资料、证明及数据，将导致投标无效。</w:t>
      </w:r>
    </w:p>
    <w:p w14:paraId="0A55F6D7">
      <w:pPr>
        <w:pStyle w:val="26"/>
        <w:numPr>
          <w:ilvl w:val="0"/>
          <w:numId w:val="0"/>
        </w:numPr>
        <w:tabs>
          <w:tab w:val="left" w:pos="934"/>
        </w:tabs>
        <w:adjustRightInd w:val="0"/>
        <w:snapToGrid w:val="0"/>
        <w:spacing w:line="360" w:lineRule="auto"/>
        <w:ind w:firstLine="480" w:firstLineChars="200"/>
        <w:jc w:val="both"/>
        <w:rPr>
          <w:rFonts w:hint="eastAsia"/>
          <w:color w:val="auto"/>
          <w:sz w:val="24"/>
          <w:highlight w:val="none"/>
          <w:lang w:val="en-US" w:eastAsia="zh-CN"/>
        </w:rPr>
      </w:pPr>
      <w:r>
        <w:rPr>
          <w:rFonts w:hint="eastAsia"/>
          <w:color w:val="auto"/>
          <w:sz w:val="24"/>
          <w:highlight w:val="none"/>
          <w:lang w:val="en-US" w:eastAsia="zh-CN"/>
        </w:rPr>
        <w:t>11.8网上报价</w:t>
      </w:r>
      <w:r>
        <w:rPr>
          <w:rFonts w:hint="eastAsia"/>
          <w:color w:val="auto"/>
          <w:sz w:val="24"/>
          <w:highlight w:val="none"/>
          <w:lang w:eastAsia="zh-CN"/>
        </w:rPr>
        <w:t>，</w:t>
      </w:r>
      <w:r>
        <w:rPr>
          <w:rFonts w:hint="eastAsia"/>
          <w:color w:val="auto"/>
          <w:sz w:val="24"/>
          <w:highlight w:val="none"/>
        </w:rPr>
        <w:t>见周口市公共资源交易中心</w:t>
      </w:r>
      <w:r>
        <w:rPr>
          <w:rFonts w:hint="eastAsia"/>
          <w:color w:val="auto"/>
          <w:sz w:val="24"/>
          <w:highlight w:val="none"/>
          <w:lang w:val="en-US" w:eastAsia="zh-CN"/>
        </w:rPr>
        <w:t>网站下载中心版块</w:t>
      </w:r>
      <w:r>
        <w:rPr>
          <w:rFonts w:hint="eastAsia"/>
          <w:color w:val="auto"/>
          <w:sz w:val="24"/>
          <w:highlight w:val="none"/>
        </w:rPr>
        <w:t>《投标单位-电子投标文件视频制作手册》</w:t>
      </w:r>
      <w:r>
        <w:rPr>
          <w:rFonts w:hint="eastAsia"/>
          <w:color w:val="auto"/>
          <w:sz w:val="24"/>
          <w:highlight w:val="none"/>
          <w:lang w:val="en-US" w:eastAsia="zh-CN"/>
        </w:rPr>
        <w:t>中的《周口市公共资源交易系统政府采购供应商操作手册》相关规定。</w:t>
      </w:r>
    </w:p>
    <w:p w14:paraId="19E2AD27">
      <w:pPr>
        <w:pStyle w:val="7"/>
        <w:adjustRightInd w:val="0"/>
        <w:snapToGrid w:val="0"/>
        <w:spacing w:line="360" w:lineRule="auto"/>
        <w:ind w:left="0" w:firstLine="482" w:firstLineChars="200"/>
        <w:rPr>
          <w:color w:val="auto"/>
          <w:highlight w:val="none"/>
        </w:rPr>
      </w:pPr>
      <w:r>
        <w:rPr>
          <w:rFonts w:hint="eastAsia"/>
          <w:color w:val="auto"/>
          <w:highlight w:val="none"/>
        </w:rPr>
        <w:t>12、谈判供应商资格证明文件</w:t>
      </w:r>
    </w:p>
    <w:p w14:paraId="4647019D">
      <w:pPr>
        <w:pStyle w:val="26"/>
        <w:numPr>
          <w:ilvl w:val="1"/>
          <w:numId w:val="8"/>
        </w:numPr>
        <w:tabs>
          <w:tab w:val="left" w:pos="934"/>
        </w:tabs>
        <w:adjustRightInd w:val="0"/>
        <w:snapToGrid w:val="0"/>
        <w:spacing w:line="360" w:lineRule="auto"/>
        <w:ind w:left="-40" w:leftChars="0" w:firstLine="48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谈判供应商资格证明文件，证明谈判供应商是合格的，</w:t>
      </w:r>
      <w:r>
        <w:rPr>
          <w:rFonts w:hint="eastAsia" w:ascii="宋体" w:hAnsi="宋体" w:eastAsia="宋体" w:cs="宋体"/>
          <w:color w:val="auto"/>
          <w:sz w:val="24"/>
          <w:szCs w:val="24"/>
          <w:highlight w:val="none"/>
        </w:rPr>
        <w:t>有关证明的复印件/扫描件均需加盖公章，供应商提交的资料应签署“与原件一致”字样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highlight w:val="none"/>
        </w:rPr>
        <w:t>且一旦其响应被接受，谈判供应商有能力履行合同。</w:t>
      </w:r>
    </w:p>
    <w:p w14:paraId="4CBF61C5">
      <w:pPr>
        <w:pStyle w:val="26"/>
        <w:numPr>
          <w:ilvl w:val="1"/>
          <w:numId w:val="9"/>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谈判工程符合谈判文件规定的证明文件，证明谈判供应商提供的施工服务是合格的，且符合国家有关标准、谈判文件规定</w:t>
      </w:r>
    </w:p>
    <w:p w14:paraId="61FE7032">
      <w:pPr>
        <w:pStyle w:val="26"/>
        <w:numPr>
          <w:ilvl w:val="1"/>
          <w:numId w:val="9"/>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及谈判供应商认为需加以说明的其它内容。</w:t>
      </w:r>
    </w:p>
    <w:p w14:paraId="2E50A51A">
      <w:pPr>
        <w:pStyle w:val="26"/>
        <w:numPr>
          <w:ilvl w:val="1"/>
          <w:numId w:val="9"/>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谈判供应商有履行合同所需的财务、技术、施工能力。</w:t>
      </w:r>
    </w:p>
    <w:p w14:paraId="14F3527D">
      <w:pPr>
        <w:pStyle w:val="26"/>
        <w:numPr>
          <w:ilvl w:val="1"/>
          <w:numId w:val="9"/>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谈判供应商有能力履行谈判文件中合同条款和施工要求规定的由谈判供应商履行的服务义务。</w:t>
      </w:r>
      <w:r>
        <w:rPr>
          <w:rFonts w:hint="eastAsia" w:ascii="宋体" w:hAnsi="宋体" w:cs="宋体"/>
          <w:color w:val="auto"/>
          <w:sz w:val="24"/>
          <w:highlight w:val="none"/>
        </w:rPr>
        <w:t>并保证所提供的全部资料的真实性、合法性，否则其响应性文件将作为无效处理。</w:t>
      </w:r>
    </w:p>
    <w:p w14:paraId="16D14227">
      <w:pPr>
        <w:pStyle w:val="7"/>
        <w:adjustRightInd w:val="0"/>
        <w:snapToGrid w:val="0"/>
        <w:spacing w:line="360" w:lineRule="auto"/>
        <w:ind w:left="0" w:firstLine="482" w:firstLineChars="200"/>
        <w:rPr>
          <w:color w:val="auto"/>
          <w:highlight w:val="none"/>
        </w:rPr>
      </w:pPr>
      <w:r>
        <w:rPr>
          <w:rFonts w:hint="eastAsia"/>
          <w:color w:val="auto"/>
          <w:highlight w:val="none"/>
        </w:rPr>
        <w:t>13、谈判保证金</w:t>
      </w:r>
    </w:p>
    <w:p w14:paraId="330E2309">
      <w:pPr>
        <w:pStyle w:val="7"/>
        <w:adjustRightInd w:val="0"/>
        <w:snapToGrid w:val="0"/>
        <w:spacing w:line="360" w:lineRule="auto"/>
        <w:ind w:left="0" w:firstLine="480" w:firstLineChars="200"/>
        <w:rPr>
          <w:b w:val="0"/>
          <w:bCs w:val="0"/>
          <w:color w:val="auto"/>
          <w:szCs w:val="22"/>
          <w:highlight w:val="none"/>
          <w:lang w:val="en-US"/>
        </w:rPr>
      </w:pPr>
      <w:r>
        <w:rPr>
          <w:rFonts w:hint="eastAsia"/>
          <w:b w:val="0"/>
          <w:bCs w:val="0"/>
          <w:color w:val="auto"/>
          <w:szCs w:val="22"/>
          <w:highlight w:val="none"/>
          <w:lang w:val="en-US"/>
        </w:rPr>
        <w:t>不需要缴纳谈判保证金</w:t>
      </w:r>
    </w:p>
    <w:p w14:paraId="7C86D8AD">
      <w:pPr>
        <w:pStyle w:val="7"/>
        <w:adjustRightInd w:val="0"/>
        <w:snapToGrid w:val="0"/>
        <w:spacing w:line="360" w:lineRule="auto"/>
        <w:ind w:left="0" w:firstLine="482" w:firstLineChars="200"/>
        <w:rPr>
          <w:color w:val="auto"/>
          <w:highlight w:val="none"/>
        </w:rPr>
      </w:pPr>
      <w:r>
        <w:rPr>
          <w:rFonts w:hint="eastAsia"/>
          <w:color w:val="auto"/>
          <w:highlight w:val="none"/>
        </w:rPr>
        <w:t>14、投标有效期</w:t>
      </w:r>
    </w:p>
    <w:p w14:paraId="2C2B8496">
      <w:pPr>
        <w:pStyle w:val="26"/>
        <w:numPr>
          <w:ilvl w:val="1"/>
          <w:numId w:val="10"/>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谈判响应文件有效期为自谈判之日起60天内，成交的谈判文件其有效期应延续至合同执行结束，有效期短于这个规定期限的谈判供应商将被拒绝。</w:t>
      </w:r>
    </w:p>
    <w:p w14:paraId="1872556F">
      <w:pPr>
        <w:pStyle w:val="26"/>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特殊情况下，</w:t>
      </w:r>
      <w:r>
        <w:rPr>
          <w:rFonts w:hint="eastAsia"/>
          <w:color w:val="auto"/>
          <w:sz w:val="24"/>
          <w:highlight w:val="none"/>
          <w:lang w:val="en-US"/>
        </w:rPr>
        <w:t>采购人</w:t>
      </w:r>
      <w:r>
        <w:rPr>
          <w:rFonts w:hint="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1F5ABFB1">
      <w:pPr>
        <w:pStyle w:val="7"/>
        <w:adjustRightInd w:val="0"/>
        <w:snapToGrid w:val="0"/>
        <w:spacing w:line="360" w:lineRule="auto"/>
        <w:ind w:left="0" w:firstLine="482" w:firstLineChars="200"/>
        <w:rPr>
          <w:color w:val="auto"/>
          <w:highlight w:val="none"/>
        </w:rPr>
      </w:pPr>
      <w:r>
        <w:rPr>
          <w:rFonts w:hint="eastAsia"/>
          <w:color w:val="auto"/>
          <w:highlight w:val="none"/>
        </w:rPr>
        <w:t>15、谈判响应文件的签署及规定</w:t>
      </w:r>
    </w:p>
    <w:p w14:paraId="2435CB30">
      <w:pPr>
        <w:pStyle w:val="26"/>
        <w:numPr>
          <w:ilvl w:val="1"/>
          <w:numId w:val="11"/>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谈判响应文件中不应有加行、涂抹或改写。如有修改错漏处，必须由谈判供应商法定代表人或其委托代理人签字并加盖公章。</w:t>
      </w:r>
    </w:p>
    <w:p w14:paraId="2877881B">
      <w:pPr>
        <w:pStyle w:val="26"/>
        <w:numPr>
          <w:ilvl w:val="1"/>
          <w:numId w:val="11"/>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电报、电话、传真、电子邮件形式的投标概不接受。</w:t>
      </w:r>
    </w:p>
    <w:p w14:paraId="321BB9BD">
      <w:pPr>
        <w:spacing w:line="360" w:lineRule="auto"/>
        <w:ind w:firstLine="480" w:firstLineChars="200"/>
        <w:rPr>
          <w:rFonts w:hint="eastAsia" w:eastAsia="宋体"/>
          <w:bCs/>
          <w:color w:val="auto"/>
          <w:sz w:val="24"/>
          <w:highlight w:val="none"/>
          <w:lang w:eastAsia="zh-CN"/>
        </w:rPr>
      </w:pPr>
      <w:r>
        <w:rPr>
          <w:rFonts w:hint="eastAsia"/>
          <w:bCs/>
          <w:color w:val="auto"/>
          <w:sz w:val="24"/>
          <w:highlight w:val="none"/>
          <w:lang w:val="en-US"/>
        </w:rPr>
        <w:t>15.3按照谈判文件规定签署、签章（</w:t>
      </w:r>
      <w:r>
        <w:rPr>
          <w:rFonts w:hint="eastAsia"/>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auto"/>
          <w:sz w:val="24"/>
          <w:highlight w:val="none"/>
          <w:lang w:val="en-US"/>
        </w:rPr>
        <w:t>谈判文件所有要求授权代表签字的位置，</w:t>
      </w:r>
      <w:r>
        <w:rPr>
          <w:rFonts w:hint="eastAsia"/>
          <w:bCs/>
          <w:color w:val="auto"/>
          <w:sz w:val="24"/>
          <w:highlight w:val="none"/>
        </w:rPr>
        <w:t>授权代表的</w:t>
      </w:r>
      <w:r>
        <w:rPr>
          <w:rFonts w:hint="eastAsia"/>
          <w:bCs/>
          <w:color w:val="auto"/>
          <w:sz w:val="24"/>
          <w:highlight w:val="none"/>
          <w:lang w:val="en-US"/>
        </w:rPr>
        <w:t>签字手写</w:t>
      </w:r>
      <w:r>
        <w:rPr>
          <w:rFonts w:hint="eastAsia"/>
          <w:bCs/>
          <w:color w:val="auto"/>
          <w:sz w:val="24"/>
          <w:highlight w:val="none"/>
          <w:lang w:val="en-US" w:eastAsia="zh-CN"/>
        </w:rPr>
        <w:t>签署。签章是指签字和盖章。</w:t>
      </w:r>
      <w:r>
        <w:rPr>
          <w:rFonts w:hint="eastAsia"/>
          <w:bCs/>
          <w:color w:val="auto"/>
          <w:sz w:val="24"/>
          <w:highlight w:val="none"/>
        </w:rPr>
        <w:t>未要求签署时不可随意签署</w:t>
      </w:r>
      <w:r>
        <w:rPr>
          <w:rFonts w:hint="eastAsia"/>
          <w:bCs/>
          <w:color w:val="auto"/>
          <w:sz w:val="24"/>
          <w:highlight w:val="none"/>
          <w:lang w:eastAsia="zh-CN"/>
        </w:rPr>
        <w:t>）。</w:t>
      </w:r>
    </w:p>
    <w:p w14:paraId="0FB15D34">
      <w:pPr>
        <w:pStyle w:val="6"/>
        <w:adjustRightInd w:val="0"/>
        <w:snapToGrid w:val="0"/>
        <w:spacing w:line="360" w:lineRule="auto"/>
        <w:ind w:left="0" w:firstLine="602" w:firstLineChars="200"/>
        <w:rPr>
          <w:color w:val="auto"/>
          <w:highlight w:val="none"/>
        </w:rPr>
      </w:pPr>
      <w:r>
        <w:rPr>
          <w:rFonts w:hint="eastAsia"/>
          <w:color w:val="auto"/>
          <w:highlight w:val="none"/>
        </w:rPr>
        <w:t>D、谈判响应文件的递交</w:t>
      </w:r>
    </w:p>
    <w:p w14:paraId="58E9FFA5">
      <w:pPr>
        <w:pStyle w:val="9"/>
        <w:adjustRightInd w:val="0"/>
        <w:snapToGrid w:val="0"/>
        <w:spacing w:line="360" w:lineRule="auto"/>
        <w:ind w:firstLine="480" w:firstLineChars="200"/>
        <w:jc w:val="both"/>
        <w:rPr>
          <w:color w:val="auto"/>
          <w:highlight w:val="none"/>
          <w:lang w:val="en-US"/>
        </w:rPr>
      </w:pPr>
      <w:r>
        <w:rPr>
          <w:rFonts w:hint="eastAsia" w:ascii="宋体" w:hAnsi="宋体" w:eastAsia="宋体" w:cs="宋体"/>
          <w:color w:val="auto"/>
          <w:sz w:val="24"/>
          <w:highlight w:val="none"/>
        </w:rPr>
        <w:t>16、加密的电子投标文件的递交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w:t>
      </w:r>
      <w:r>
        <w:rPr>
          <w:rFonts w:hint="eastAsia" w:cs="宋体"/>
          <w:color w:val="auto"/>
          <w:sz w:val="24"/>
          <w:highlight w:val="none"/>
          <w:lang w:val="en-US" w:eastAsia="zh-CN"/>
        </w:rPr>
        <w:t>关规定</w:t>
      </w:r>
      <w:r>
        <w:rPr>
          <w:rFonts w:hint="eastAsia" w:ascii="宋体" w:hAnsi="宋体" w:eastAsia="宋体" w:cs="宋体"/>
          <w:color w:val="auto"/>
          <w:sz w:val="24"/>
          <w:highlight w:val="none"/>
        </w:rPr>
        <w:t>。</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35362FE1">
      <w:pPr>
        <w:adjustRightInd w:val="0"/>
        <w:snapToGrid w:val="0"/>
        <w:spacing w:line="360" w:lineRule="auto"/>
        <w:ind w:firstLine="482" w:firstLineChars="200"/>
        <w:rPr>
          <w:b/>
          <w:color w:val="auto"/>
          <w:sz w:val="24"/>
          <w:highlight w:val="none"/>
        </w:rPr>
      </w:pPr>
      <w:r>
        <w:rPr>
          <w:rFonts w:hint="eastAsia"/>
          <w:b/>
          <w:color w:val="auto"/>
          <w:sz w:val="24"/>
          <w:highlight w:val="none"/>
        </w:rPr>
        <w:t>17、递交谈判响应文件的截止时间</w:t>
      </w:r>
    </w:p>
    <w:p w14:paraId="4A002A16">
      <w:pPr>
        <w:pStyle w:val="26"/>
        <w:numPr>
          <w:ilvl w:val="1"/>
          <w:numId w:val="12"/>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谈判响应文件须按谈判邀请函中规定的</w:t>
      </w:r>
      <w:r>
        <w:rPr>
          <w:rFonts w:hint="eastAsia"/>
          <w:color w:val="auto"/>
          <w:sz w:val="24"/>
          <w:highlight w:val="none"/>
          <w:lang w:val="en-US"/>
        </w:rPr>
        <w:t>在</w:t>
      </w:r>
      <w:r>
        <w:rPr>
          <w:rFonts w:hint="eastAsia"/>
          <w:color w:val="auto"/>
          <w:sz w:val="24"/>
          <w:highlight w:val="none"/>
        </w:rPr>
        <w:t>谈判截止时间之前</w:t>
      </w:r>
      <w:r>
        <w:rPr>
          <w:rFonts w:hint="eastAsia"/>
          <w:color w:val="auto"/>
          <w:sz w:val="24"/>
          <w:highlight w:val="none"/>
          <w:lang w:val="en-US"/>
        </w:rPr>
        <w:t>成功上传到指定位置</w:t>
      </w:r>
      <w:r>
        <w:rPr>
          <w:rFonts w:hint="eastAsia"/>
          <w:color w:val="auto"/>
          <w:sz w:val="24"/>
          <w:highlight w:val="none"/>
        </w:rPr>
        <w:t>。</w:t>
      </w:r>
    </w:p>
    <w:p w14:paraId="7BBFFA14">
      <w:pPr>
        <w:pStyle w:val="26"/>
        <w:numPr>
          <w:ilvl w:val="1"/>
          <w:numId w:val="12"/>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lang w:val="en-US"/>
        </w:rPr>
        <w:t>采购人</w:t>
      </w:r>
      <w:r>
        <w:rPr>
          <w:rFonts w:hint="eastAsia"/>
          <w:color w:val="auto"/>
          <w:sz w:val="24"/>
          <w:highlight w:val="none"/>
        </w:rPr>
        <w:t>推迟谈判截止时间时，应以</w:t>
      </w:r>
      <w:r>
        <w:rPr>
          <w:rFonts w:hint="eastAsia"/>
          <w:color w:val="auto"/>
          <w:sz w:val="24"/>
          <w:highlight w:val="none"/>
          <w:lang w:val="en-US"/>
        </w:rPr>
        <w:t>网上</w:t>
      </w:r>
      <w:r>
        <w:rPr>
          <w:rFonts w:hint="eastAsia"/>
          <w:color w:val="auto"/>
          <w:sz w:val="24"/>
          <w:highlight w:val="none"/>
        </w:rPr>
        <w:t>公告的形式，通知所有潜在的谈判供应商，在这种情况下，谈判组织人和谈判供应商的权利和义务将受到新的截止期的约束。</w:t>
      </w:r>
    </w:p>
    <w:p w14:paraId="6CCC9E4B">
      <w:pPr>
        <w:pStyle w:val="26"/>
        <w:numPr>
          <w:ilvl w:val="1"/>
          <w:numId w:val="12"/>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3787D0F9">
      <w:pPr>
        <w:pStyle w:val="26"/>
        <w:numPr>
          <w:ilvl w:val="1"/>
          <w:numId w:val="12"/>
        </w:numPr>
        <w:tabs>
          <w:tab w:val="left" w:pos="941"/>
        </w:tabs>
        <w:adjustRightInd w:val="0"/>
        <w:snapToGrid w:val="0"/>
        <w:spacing w:line="360" w:lineRule="auto"/>
        <w:ind w:left="0" w:firstLine="480" w:firstLineChars="200"/>
        <w:jc w:val="both"/>
        <w:rPr>
          <w:color w:val="auto"/>
          <w:sz w:val="24"/>
          <w:highlight w:val="none"/>
          <w:lang w:val="en-US"/>
        </w:rPr>
      </w:pPr>
      <w:r>
        <w:rPr>
          <w:rFonts w:hint="eastAsia"/>
          <w:color w:val="auto"/>
          <w:sz w:val="24"/>
          <w:highlight w:val="none"/>
          <w:lang w:val="en-US"/>
        </w:rPr>
        <w:t>补充、修改后的谈判响应文件须</w:t>
      </w:r>
      <w:r>
        <w:rPr>
          <w:rFonts w:hint="eastAsia"/>
          <w:color w:val="auto"/>
          <w:sz w:val="24"/>
          <w:highlight w:val="none"/>
        </w:rPr>
        <w:t>在投标截止时间前</w:t>
      </w:r>
      <w:r>
        <w:rPr>
          <w:rFonts w:hint="eastAsia"/>
          <w:color w:val="auto"/>
          <w:sz w:val="24"/>
          <w:highlight w:val="none"/>
          <w:lang w:val="en-US"/>
        </w:rPr>
        <w:t>再</w:t>
      </w:r>
      <w:r>
        <w:rPr>
          <w:rFonts w:hint="eastAsia"/>
          <w:color w:val="auto"/>
          <w:sz w:val="24"/>
          <w:highlight w:val="none"/>
        </w:rPr>
        <w:t>次成功上传</w:t>
      </w:r>
      <w:r>
        <w:rPr>
          <w:rFonts w:hint="eastAsia"/>
          <w:color w:val="auto"/>
          <w:sz w:val="24"/>
          <w:highlight w:val="none"/>
          <w:lang w:val="en-US"/>
        </w:rPr>
        <w:t>到网上指定位置</w:t>
      </w:r>
    </w:p>
    <w:p w14:paraId="0AE542AA">
      <w:pPr>
        <w:pStyle w:val="7"/>
        <w:adjustRightInd w:val="0"/>
        <w:snapToGrid w:val="0"/>
        <w:spacing w:line="360" w:lineRule="auto"/>
        <w:ind w:left="0" w:firstLine="482" w:firstLineChars="200"/>
        <w:rPr>
          <w:color w:val="auto"/>
          <w:highlight w:val="none"/>
        </w:rPr>
      </w:pPr>
      <w:r>
        <w:rPr>
          <w:rFonts w:hint="eastAsia"/>
          <w:color w:val="auto"/>
          <w:highlight w:val="none"/>
        </w:rPr>
        <w:t>18、迟交的谈判响应文件</w:t>
      </w:r>
    </w:p>
    <w:p w14:paraId="2D538D13">
      <w:pPr>
        <w:pStyle w:val="9"/>
        <w:adjustRightInd w:val="0"/>
        <w:snapToGrid w:val="0"/>
        <w:spacing w:line="360" w:lineRule="auto"/>
        <w:ind w:firstLine="480" w:firstLineChars="200"/>
        <w:rPr>
          <w:color w:val="auto"/>
          <w:highlight w:val="none"/>
        </w:rPr>
      </w:pPr>
      <w:r>
        <w:rPr>
          <w:rFonts w:hint="eastAsia"/>
          <w:color w:val="auto"/>
          <w:highlight w:val="none"/>
        </w:rPr>
        <w:t>18.1在</w:t>
      </w:r>
      <w:r>
        <w:rPr>
          <w:rFonts w:hint="eastAsia"/>
          <w:color w:val="auto"/>
          <w:highlight w:val="none"/>
          <w:lang w:val="en-US"/>
        </w:rPr>
        <w:t>谈判</w:t>
      </w:r>
      <w:r>
        <w:rPr>
          <w:rFonts w:hint="eastAsia"/>
          <w:color w:val="auto"/>
          <w:highlight w:val="none"/>
        </w:rPr>
        <w:t>文件要求提交</w:t>
      </w:r>
      <w:r>
        <w:rPr>
          <w:rFonts w:hint="eastAsia"/>
          <w:color w:val="auto"/>
          <w:highlight w:val="none"/>
          <w:lang w:val="en-US"/>
        </w:rPr>
        <w:t>响应</w:t>
      </w:r>
      <w:r>
        <w:rPr>
          <w:rFonts w:hint="eastAsia"/>
          <w:color w:val="auto"/>
          <w:highlight w:val="none"/>
        </w:rPr>
        <w:t>文件的截止时间之后制作上传的投标文件为无效投标文件，</w:t>
      </w:r>
      <w:r>
        <w:rPr>
          <w:rFonts w:hint="eastAsia"/>
          <w:bCs/>
          <w:color w:val="auto"/>
          <w:highlight w:val="none"/>
        </w:rPr>
        <w:t>采购人</w:t>
      </w:r>
      <w:r>
        <w:rPr>
          <w:rFonts w:hint="eastAsia"/>
          <w:bCs/>
          <w:color w:val="auto"/>
          <w:highlight w:val="none"/>
          <w:lang w:val="en-US"/>
        </w:rPr>
        <w:t>和网上开评标系统</w:t>
      </w:r>
      <w:r>
        <w:rPr>
          <w:rFonts w:hint="eastAsia"/>
          <w:color w:val="auto"/>
          <w:highlight w:val="none"/>
        </w:rPr>
        <w:t>将拒绝接收。</w:t>
      </w:r>
    </w:p>
    <w:p w14:paraId="20A5AFC9">
      <w:pPr>
        <w:pStyle w:val="6"/>
        <w:adjustRightInd w:val="0"/>
        <w:snapToGrid w:val="0"/>
        <w:spacing w:line="360" w:lineRule="auto"/>
        <w:ind w:left="0" w:firstLine="602" w:firstLineChars="200"/>
        <w:rPr>
          <w:color w:val="auto"/>
          <w:highlight w:val="none"/>
        </w:rPr>
      </w:pPr>
      <w:r>
        <w:rPr>
          <w:rFonts w:hint="eastAsia"/>
          <w:color w:val="auto"/>
          <w:highlight w:val="none"/>
        </w:rPr>
        <w:t>E、开始和谈判</w:t>
      </w:r>
    </w:p>
    <w:p w14:paraId="03047A02">
      <w:pPr>
        <w:pStyle w:val="7"/>
        <w:adjustRightInd w:val="0"/>
        <w:snapToGrid w:val="0"/>
        <w:spacing w:line="360" w:lineRule="auto"/>
        <w:ind w:left="0" w:firstLine="482" w:firstLineChars="200"/>
        <w:rPr>
          <w:color w:val="auto"/>
          <w:highlight w:val="none"/>
        </w:rPr>
      </w:pPr>
      <w:r>
        <w:rPr>
          <w:rFonts w:hint="eastAsia"/>
          <w:color w:val="auto"/>
          <w:highlight w:val="none"/>
        </w:rPr>
        <w:t>19、开始</w:t>
      </w:r>
    </w:p>
    <w:p w14:paraId="7926490F">
      <w:pPr>
        <w:pStyle w:val="9"/>
        <w:adjustRightInd w:val="0"/>
        <w:snapToGrid w:val="0"/>
        <w:spacing w:line="360" w:lineRule="auto"/>
        <w:ind w:firstLine="480" w:firstLineChars="200"/>
        <w:rPr>
          <w:color w:val="auto"/>
          <w:highlight w:val="none"/>
        </w:rPr>
      </w:pPr>
      <w:r>
        <w:rPr>
          <w:rFonts w:hint="eastAsia"/>
          <w:color w:val="auto"/>
          <w:highlight w:val="none"/>
          <w:lang w:val="en-US"/>
        </w:rPr>
        <w:t>19.1</w:t>
      </w:r>
      <w:r>
        <w:rPr>
          <w:rFonts w:hint="eastAsia"/>
          <w:color w:val="auto"/>
          <w:highlight w:val="none"/>
        </w:rPr>
        <w:t>本项目施行网上远程开标</w:t>
      </w:r>
      <w:r>
        <w:rPr>
          <w:rFonts w:hint="eastAsia"/>
          <w:color w:val="auto"/>
          <w:highlight w:val="none"/>
          <w:lang w:val="en-US"/>
        </w:rPr>
        <w:t>并依法</w:t>
      </w:r>
      <w:r>
        <w:rPr>
          <w:rFonts w:hint="eastAsia"/>
          <w:color w:val="auto"/>
          <w:highlight w:val="none"/>
        </w:rPr>
        <w:t>按照相关程序进行开标。</w:t>
      </w:r>
    </w:p>
    <w:p w14:paraId="2A8DC6F8">
      <w:pPr>
        <w:pStyle w:val="9"/>
        <w:adjustRightInd w:val="0"/>
        <w:snapToGrid w:val="0"/>
        <w:spacing w:line="360" w:lineRule="auto"/>
        <w:ind w:firstLine="480" w:firstLineChars="200"/>
        <w:rPr>
          <w:color w:val="auto"/>
          <w:highlight w:val="none"/>
        </w:rPr>
      </w:pPr>
      <w:r>
        <w:rPr>
          <w:rFonts w:hint="eastAsia"/>
          <w:color w:val="auto"/>
          <w:highlight w:val="none"/>
          <w:lang w:val="en-US"/>
        </w:rPr>
        <w:t>19.2</w:t>
      </w:r>
      <w:r>
        <w:rPr>
          <w:rFonts w:hint="eastAsia"/>
          <w:color w:val="auto"/>
          <w:highlight w:val="none"/>
        </w:rPr>
        <w:t>请各投标人在开标规定时间内进行网上远程响应文件解密，远程响应文件解密程序见“周口市公共资</w:t>
      </w:r>
      <w:r>
        <w:rPr>
          <w:rFonts w:hint="eastAsia"/>
          <w:color w:val="auto"/>
          <w:spacing w:val="-4"/>
          <w:highlight w:val="none"/>
        </w:rPr>
        <w:t>源电子交易服务平台</w:t>
      </w:r>
      <w:r>
        <w:rPr>
          <w:rFonts w:hint="eastAsia"/>
          <w:color w:val="auto"/>
          <w:highlight w:val="none"/>
        </w:rPr>
        <w:t>（</w:t>
      </w:r>
      <w:r>
        <w:rPr>
          <w:rFonts w:hint="eastAsia"/>
          <w:color w:val="auto"/>
          <w:spacing w:val="-20"/>
          <w:highlight w:val="none"/>
        </w:rPr>
        <w:t>网址</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color w:val="auto"/>
          <w:highlight w:val="none"/>
        </w:rPr>
        <w:t>http://jyzx.zhoukou.gov.cn</w:t>
      </w:r>
      <w:r>
        <w:rPr>
          <w:rFonts w:hint="eastAsia"/>
          <w:color w:val="auto"/>
          <w:highlight w:val="none"/>
        </w:rPr>
        <w:fldChar w:fldCharType="end"/>
      </w:r>
      <w:r>
        <w:rPr>
          <w:rFonts w:hint="eastAsia"/>
          <w:color w:val="auto"/>
          <w:highlight w:val="none"/>
        </w:rPr>
        <w:t>）下载</w:t>
      </w:r>
      <w:r>
        <w:rPr>
          <w:rFonts w:hint="eastAsia"/>
          <w:color w:val="auto"/>
          <w:spacing w:val="-8"/>
          <w:highlight w:val="none"/>
        </w:rPr>
        <w:t>中心</w:t>
      </w:r>
      <w:r>
        <w:rPr>
          <w:rFonts w:hint="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远程在线解</w:t>
      </w:r>
      <w:r>
        <w:rPr>
          <w:rFonts w:hint="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密操作手册</w:t>
      </w:r>
      <w:r>
        <w:rPr>
          <w:rFonts w:hint="eastAsia"/>
          <w:color w:val="auto"/>
          <w:highlight w:val="none"/>
        </w:rPr>
        <w:fldChar w:fldCharType="end"/>
      </w:r>
      <w:r>
        <w:rPr>
          <w:rFonts w:hint="eastAsia"/>
          <w:color w:val="auto"/>
          <w:highlight w:val="none"/>
        </w:rPr>
        <w:t>）”。在规定时间内（</w:t>
      </w:r>
      <w:r>
        <w:rPr>
          <w:rFonts w:hint="eastAsia"/>
          <w:color w:val="auto"/>
          <w:highlight w:val="none"/>
          <w:lang w:val="en-US"/>
        </w:rPr>
        <w:t>半个小时</w:t>
      </w:r>
      <w:r>
        <w:rPr>
          <w:rFonts w:hint="eastAsia"/>
          <w:color w:val="auto"/>
          <w:highlight w:val="none"/>
        </w:rPr>
        <w:t>）不进行解密的视为不提交响应文件。</w:t>
      </w:r>
    </w:p>
    <w:p w14:paraId="75414113">
      <w:pPr>
        <w:spacing w:line="360" w:lineRule="auto"/>
        <w:ind w:firstLine="549"/>
        <w:rPr>
          <w:rFonts w:hint="eastAsia"/>
          <w:color w:val="auto"/>
          <w:sz w:val="24"/>
          <w:szCs w:val="24"/>
          <w:highlight w:val="none"/>
        </w:rPr>
      </w:pPr>
      <w:r>
        <w:rPr>
          <w:rFonts w:hint="eastAsia"/>
          <w:color w:val="auto"/>
          <w:sz w:val="24"/>
          <w:szCs w:val="24"/>
          <w:highlight w:val="none"/>
          <w:lang w:val="en-US"/>
        </w:rPr>
        <w:t>19.3采购中心</w:t>
      </w:r>
      <w:r>
        <w:rPr>
          <w:rFonts w:hint="eastAsia"/>
          <w:color w:val="auto"/>
          <w:sz w:val="24"/>
          <w:szCs w:val="24"/>
          <w:highlight w:val="none"/>
        </w:rPr>
        <w:t>项目负责人在</w:t>
      </w:r>
      <w:r>
        <w:rPr>
          <w:rFonts w:hint="eastAsia"/>
          <w:color w:val="auto"/>
          <w:sz w:val="24"/>
          <w:szCs w:val="24"/>
          <w:highlight w:val="none"/>
          <w:lang w:val="en-US"/>
        </w:rPr>
        <w:t>采购人和财政监督</w:t>
      </w:r>
      <w:r>
        <w:rPr>
          <w:rFonts w:hint="eastAsia"/>
          <w:color w:val="auto"/>
          <w:sz w:val="24"/>
          <w:szCs w:val="24"/>
          <w:highlight w:val="none"/>
        </w:rPr>
        <w:t>下解密所有投标文件。</w:t>
      </w:r>
      <w:r>
        <w:rPr>
          <w:rFonts w:hint="eastAsia"/>
          <w:color w:val="auto"/>
          <w:sz w:val="24"/>
          <w:szCs w:val="24"/>
          <w:highlight w:val="none"/>
          <w:lang w:val="en-US"/>
        </w:rPr>
        <w:t>并</w:t>
      </w:r>
      <w:r>
        <w:rPr>
          <w:rFonts w:hint="eastAsia"/>
          <w:color w:val="auto"/>
          <w:sz w:val="24"/>
          <w:szCs w:val="24"/>
          <w:highlight w:val="none"/>
        </w:rPr>
        <w:t>通过网上开标系统公布投标人名称、投标价格，以及采购中心认为合适的其它详细内容。</w:t>
      </w:r>
    </w:p>
    <w:p w14:paraId="2B6749D8">
      <w:pPr>
        <w:spacing w:line="360" w:lineRule="auto"/>
        <w:ind w:firstLine="549"/>
        <w:rPr>
          <w:color w:val="auto"/>
          <w:highlight w:val="none"/>
        </w:rPr>
      </w:pPr>
      <w:r>
        <w:rPr>
          <w:rFonts w:hint="eastAsia" w:ascii="宋体" w:hAnsi="宋体" w:eastAsia="宋体" w:cs="宋体"/>
          <w:color w:val="auto"/>
          <w:sz w:val="24"/>
          <w:szCs w:val="24"/>
          <w:highlight w:val="none"/>
        </w:rPr>
        <w:t>19.4投标人不得以任何方式干扰、影响评标工作，投标人对上述做出书面</w:t>
      </w:r>
      <w:r>
        <w:rPr>
          <w:rFonts w:hint="eastAsia" w:ascii="宋体" w:hAnsi="宋体" w:eastAsia="宋体" w:cs="宋体"/>
          <w:color w:val="auto"/>
          <w:sz w:val="24"/>
          <w:szCs w:val="24"/>
          <w:highlight w:val="none"/>
          <w:lang w:val="en-US" w:eastAsia="zh-CN"/>
        </w:rPr>
        <w:t>声明</w:t>
      </w:r>
      <w:r>
        <w:rPr>
          <w:rFonts w:hint="eastAsia" w:ascii="宋体" w:hAnsi="宋体" w:eastAsia="宋体" w:cs="宋体"/>
          <w:color w:val="auto"/>
          <w:sz w:val="24"/>
          <w:szCs w:val="24"/>
          <w:highlight w:val="none"/>
        </w:rPr>
        <w:t>，否则视为不响应招标文件实质性内容。</w:t>
      </w:r>
    </w:p>
    <w:p w14:paraId="7EC695E2">
      <w:pPr>
        <w:pStyle w:val="7"/>
        <w:adjustRightInd w:val="0"/>
        <w:snapToGrid w:val="0"/>
        <w:spacing w:line="360" w:lineRule="auto"/>
        <w:ind w:left="0" w:firstLine="458" w:firstLineChars="200"/>
        <w:rPr>
          <w:color w:val="auto"/>
          <w:highlight w:val="none"/>
        </w:rPr>
      </w:pPr>
      <w:r>
        <w:rPr>
          <w:rFonts w:hint="eastAsia"/>
          <w:color w:val="auto"/>
          <w:w w:val="95"/>
          <w:highlight w:val="none"/>
        </w:rPr>
        <w:t>20、谈判小组</w:t>
      </w:r>
    </w:p>
    <w:p w14:paraId="59BC4CE1">
      <w:pPr>
        <w:pStyle w:val="9"/>
        <w:adjustRightInd w:val="0"/>
        <w:snapToGrid w:val="0"/>
        <w:spacing w:line="360" w:lineRule="auto"/>
        <w:ind w:firstLine="480" w:firstLineChars="200"/>
        <w:rPr>
          <w:color w:val="auto"/>
          <w:highlight w:val="none"/>
        </w:rPr>
      </w:pPr>
      <w:r>
        <w:rPr>
          <w:rFonts w:hint="eastAsia"/>
          <w:color w:val="auto"/>
          <w:highlight w:val="none"/>
        </w:rPr>
        <w:t>20.1</w:t>
      </w:r>
      <w:r>
        <w:rPr>
          <w:rFonts w:hint="eastAsia"/>
          <w:color w:val="auto"/>
          <w:highlight w:val="none"/>
          <w:lang w:val="en-US"/>
        </w:rPr>
        <w:t>采购人</w:t>
      </w:r>
      <w:r>
        <w:rPr>
          <w:rFonts w:hint="eastAsia"/>
          <w:color w:val="auto"/>
          <w:highlight w:val="none"/>
        </w:rPr>
        <w:t>将根据所采购工程的特点组建谈判小组，其成员由采购方代</w:t>
      </w:r>
      <w:r>
        <w:rPr>
          <w:rFonts w:hint="eastAsia"/>
          <w:color w:val="auto"/>
          <w:spacing w:val="-5"/>
          <w:highlight w:val="none"/>
        </w:rPr>
        <w:t>表和技术、经济等方面的专家组成。谈判小组对谈判响应文件进行审查、质疑、</w:t>
      </w:r>
      <w:r>
        <w:rPr>
          <w:rFonts w:hint="eastAsia"/>
          <w:color w:val="auto"/>
          <w:highlight w:val="none"/>
        </w:rPr>
        <w:t>评估和比较。</w:t>
      </w:r>
    </w:p>
    <w:p w14:paraId="22068DAE">
      <w:pPr>
        <w:pStyle w:val="7"/>
        <w:adjustRightInd w:val="0"/>
        <w:snapToGrid w:val="0"/>
        <w:spacing w:line="360" w:lineRule="auto"/>
        <w:ind w:left="0" w:firstLine="482" w:firstLineChars="200"/>
        <w:rPr>
          <w:color w:val="auto"/>
          <w:highlight w:val="none"/>
        </w:rPr>
      </w:pPr>
      <w:r>
        <w:rPr>
          <w:rFonts w:hint="eastAsia"/>
          <w:color w:val="auto"/>
          <w:highlight w:val="none"/>
        </w:rPr>
        <w:t>21、谈判响应文件的审查</w:t>
      </w:r>
    </w:p>
    <w:p w14:paraId="796BDA54">
      <w:pPr>
        <w:pStyle w:val="26"/>
        <w:numPr>
          <w:ilvl w:val="1"/>
          <w:numId w:val="13"/>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谈判开始后，谈判组织人将组织审查谈判响应文件是否完整，是否有计</w:t>
      </w:r>
      <w:r>
        <w:rPr>
          <w:rFonts w:hint="eastAsia"/>
          <w:color w:val="auto"/>
          <w:spacing w:val="-1"/>
          <w:sz w:val="24"/>
          <w:highlight w:val="none"/>
        </w:rPr>
        <w:t>算错误，文件是否已恰当地签署。不按谈判文件规定要求的响应为无效响应</w:t>
      </w:r>
      <w:r>
        <w:rPr>
          <w:rFonts w:hint="eastAsia"/>
          <w:color w:val="auto"/>
          <w:sz w:val="24"/>
          <w:highlight w:val="none"/>
        </w:rPr>
        <w:t>。</w:t>
      </w:r>
    </w:p>
    <w:p w14:paraId="0A1B2E34">
      <w:pPr>
        <w:pStyle w:val="26"/>
        <w:numPr>
          <w:ilvl w:val="1"/>
          <w:numId w:val="13"/>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在对谈判响应文件进行详细评估之前，谈判小组将依据谈判供应商提供</w:t>
      </w:r>
      <w:r>
        <w:rPr>
          <w:rFonts w:hint="eastAsia"/>
          <w:color w:val="auto"/>
          <w:spacing w:val="-3"/>
          <w:sz w:val="24"/>
          <w:highlight w:val="none"/>
        </w:rPr>
        <w:t>的证明文件进行资格审查。如果确定谈判供应商不符合谈判文件对资格的要求，</w:t>
      </w:r>
      <w:r>
        <w:rPr>
          <w:rFonts w:hint="eastAsia"/>
          <w:color w:val="auto"/>
          <w:sz w:val="24"/>
          <w:highlight w:val="none"/>
        </w:rPr>
        <w:t>其谈判将被拒绝。</w:t>
      </w:r>
    </w:p>
    <w:p w14:paraId="36BF2CB1">
      <w:pPr>
        <w:pStyle w:val="26"/>
        <w:numPr>
          <w:ilvl w:val="1"/>
          <w:numId w:val="13"/>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2A9B1322">
      <w:pPr>
        <w:pStyle w:val="26"/>
        <w:numPr>
          <w:ilvl w:val="1"/>
          <w:numId w:val="13"/>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谈判小组判断谈判文件的响应性仅基于谈判响应文件本身内容而不靠外部证据。</w:t>
      </w:r>
    </w:p>
    <w:p w14:paraId="4D02F88A">
      <w:pPr>
        <w:pStyle w:val="26"/>
        <w:numPr>
          <w:ilvl w:val="1"/>
          <w:numId w:val="13"/>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谈判小组将拒绝被确定为非实质性响应的谈判供应商，谈判供应商不能通过修正或撤消不符之处而使其成为实质性响应的谈判供应商。</w:t>
      </w:r>
    </w:p>
    <w:p w14:paraId="001003CF">
      <w:pPr>
        <w:pStyle w:val="26"/>
        <w:numPr>
          <w:ilvl w:val="1"/>
          <w:numId w:val="13"/>
        </w:numPr>
        <w:tabs>
          <w:tab w:val="left" w:pos="941"/>
        </w:tabs>
        <w:adjustRightInd w:val="0"/>
        <w:snapToGrid w:val="0"/>
        <w:spacing w:line="360" w:lineRule="auto"/>
        <w:ind w:left="0" w:firstLine="480" w:firstLineChars="200"/>
        <w:jc w:val="left"/>
        <w:rPr>
          <w:color w:val="auto"/>
          <w:sz w:val="24"/>
          <w:highlight w:val="none"/>
        </w:rPr>
      </w:pPr>
      <w:r>
        <w:rPr>
          <w:rFonts w:hint="eastAsia" w:ascii="宋体" w:hAnsi="宋体" w:eastAsia="宋体" w:cs="宋体"/>
          <w:color w:val="auto"/>
          <w:sz w:val="24"/>
          <w:highlight w:val="none"/>
          <w:lang w:val="en-US" w:eastAsia="zh-CN"/>
        </w:rPr>
        <w:t>供应商提供项目负责人及其他相关技术人员</w:t>
      </w:r>
      <w:r>
        <w:rPr>
          <w:rFonts w:hint="eastAsia" w:ascii="宋体" w:hAnsi="宋体" w:eastAsia="宋体" w:cs="宋体"/>
          <w:b w:val="0"/>
          <w:bCs w:val="0"/>
          <w:color w:val="auto"/>
          <w:sz w:val="24"/>
          <w:szCs w:val="24"/>
          <w:highlight w:val="none"/>
          <w:lang w:eastAsia="zh-CN"/>
        </w:rPr>
        <w:t>的在岗履职</w:t>
      </w:r>
      <w:r>
        <w:rPr>
          <w:rFonts w:hint="eastAsia" w:ascii="宋体" w:hAnsi="宋体" w:eastAsia="宋体" w:cs="宋体"/>
          <w:b w:val="0"/>
          <w:bCs w:val="0"/>
          <w:color w:val="auto"/>
          <w:sz w:val="24"/>
          <w:szCs w:val="24"/>
          <w:highlight w:val="none"/>
          <w:lang w:val="en-US" w:eastAsia="zh-CN"/>
        </w:rPr>
        <w:t>责任书</w:t>
      </w:r>
      <w:r>
        <w:rPr>
          <w:rFonts w:hint="eastAsia"/>
          <w:color w:val="auto"/>
          <w:sz w:val="24"/>
          <w:highlight w:val="none"/>
        </w:rPr>
        <w:t>，否则视为不响应</w:t>
      </w:r>
      <w:r>
        <w:rPr>
          <w:rFonts w:hint="eastAsia"/>
          <w:color w:val="auto"/>
          <w:sz w:val="24"/>
          <w:highlight w:val="none"/>
          <w:lang w:val="en-US" w:eastAsia="zh-CN"/>
        </w:rPr>
        <w:t>竞争性谈判</w:t>
      </w:r>
      <w:r>
        <w:rPr>
          <w:rFonts w:hint="eastAsia"/>
          <w:color w:val="auto"/>
          <w:sz w:val="24"/>
          <w:highlight w:val="none"/>
        </w:rPr>
        <w:t>文件实质性内容。</w:t>
      </w:r>
    </w:p>
    <w:p w14:paraId="049CAA7C">
      <w:pPr>
        <w:pStyle w:val="26"/>
        <w:numPr>
          <w:ilvl w:val="1"/>
          <w:numId w:val="13"/>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谈判小组允许修改谈判响应中不构成重大偏离的、微小的、非正规、不一致或不规则的地方。</w:t>
      </w:r>
    </w:p>
    <w:p w14:paraId="3A217ADF">
      <w:pPr>
        <w:pStyle w:val="26"/>
        <w:tabs>
          <w:tab w:val="left" w:pos="819"/>
        </w:tabs>
        <w:adjustRightInd w:val="0"/>
        <w:snapToGrid w:val="0"/>
        <w:spacing w:line="360" w:lineRule="auto"/>
        <w:ind w:left="440" w:leftChars="200" w:firstLine="0"/>
        <w:rPr>
          <w:b/>
          <w:bCs/>
          <w:color w:val="auto"/>
          <w:sz w:val="24"/>
          <w:szCs w:val="24"/>
          <w:highlight w:val="none"/>
        </w:rPr>
      </w:pPr>
      <w:r>
        <w:rPr>
          <w:rFonts w:hint="eastAsia"/>
          <w:b/>
          <w:bCs/>
          <w:color w:val="auto"/>
          <w:sz w:val="24"/>
          <w:szCs w:val="24"/>
          <w:highlight w:val="none"/>
          <w:lang w:val="en-US"/>
        </w:rPr>
        <w:t>21.7</w:t>
      </w:r>
      <w:r>
        <w:rPr>
          <w:rFonts w:hint="eastAsia"/>
          <w:b/>
          <w:bCs/>
          <w:color w:val="auto"/>
          <w:sz w:val="24"/>
          <w:szCs w:val="24"/>
          <w:highlight w:val="none"/>
        </w:rPr>
        <w:t>无效投标</w:t>
      </w:r>
    </w:p>
    <w:p w14:paraId="36F4CB5D">
      <w:pPr>
        <w:pStyle w:val="9"/>
        <w:adjustRightInd w:val="0"/>
        <w:snapToGrid w:val="0"/>
        <w:spacing w:line="360" w:lineRule="auto"/>
        <w:ind w:firstLine="480" w:firstLineChars="200"/>
        <w:rPr>
          <w:color w:val="auto"/>
          <w:highlight w:val="none"/>
        </w:rPr>
      </w:pPr>
      <w:r>
        <w:rPr>
          <w:rFonts w:hint="eastAsia"/>
          <w:color w:val="auto"/>
          <w:highlight w:val="none"/>
        </w:rPr>
        <w:t>遇到下列情况之一时,投标人的投标将被视为无效投标:</w:t>
      </w:r>
    </w:p>
    <w:p w14:paraId="1E83F5AC">
      <w:pPr>
        <w:pStyle w:val="26"/>
        <w:tabs>
          <w:tab w:val="left" w:pos="1179"/>
        </w:tabs>
        <w:adjustRightInd w:val="0"/>
        <w:snapToGrid w:val="0"/>
        <w:spacing w:line="360" w:lineRule="auto"/>
        <w:ind w:left="440" w:leftChars="200" w:firstLine="0"/>
        <w:rPr>
          <w:color w:val="auto"/>
          <w:sz w:val="24"/>
          <w:highlight w:val="none"/>
        </w:rPr>
      </w:pPr>
      <w:r>
        <w:rPr>
          <w:rFonts w:hint="eastAsia"/>
          <w:color w:val="auto"/>
          <w:sz w:val="24"/>
          <w:highlight w:val="none"/>
          <w:lang w:val="en-US"/>
        </w:rPr>
        <w:t>21.7.1</w:t>
      </w:r>
      <w:r>
        <w:rPr>
          <w:rFonts w:hint="eastAsia"/>
          <w:color w:val="auto"/>
          <w:sz w:val="24"/>
          <w:highlight w:val="none"/>
        </w:rPr>
        <w:t>投标文件无投标人公章和法人或者法人委托人的印章或签字的；</w:t>
      </w:r>
    </w:p>
    <w:p w14:paraId="40F2DDAC">
      <w:pPr>
        <w:pStyle w:val="26"/>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highlight w:val="none"/>
          <w:lang w:val="en-US"/>
        </w:rPr>
        <w:t>21.7</w:t>
      </w:r>
      <w:r>
        <w:rPr>
          <w:rFonts w:hint="eastAsia"/>
          <w:color w:val="auto"/>
          <w:sz w:val="24"/>
          <w:szCs w:val="24"/>
          <w:highlight w:val="none"/>
          <w:lang w:val="en-US"/>
        </w:rPr>
        <w:t>.2</w:t>
      </w:r>
      <w:r>
        <w:rPr>
          <w:rFonts w:hint="eastAsia"/>
          <w:color w:val="auto"/>
          <w:sz w:val="24"/>
          <w:szCs w:val="24"/>
          <w:highlight w:val="none"/>
        </w:rPr>
        <w:t>投标文件未按照招标文件规定的格式填写，或者填写的内容不全，或者涂改</w:t>
      </w:r>
    </w:p>
    <w:p w14:paraId="673293D3">
      <w:pPr>
        <w:pStyle w:val="26"/>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处未加盖投标人公章及法人或法人授权的代理人的印章或签字的。</w:t>
      </w:r>
      <w:r>
        <w:rPr>
          <w:rFonts w:hint="eastAsia"/>
          <w:color w:val="auto"/>
          <w:sz w:val="24"/>
          <w:highlight w:val="none"/>
        </w:rPr>
        <w:t>法定代表人或其委托代理人</w:t>
      </w:r>
      <w:r>
        <w:rPr>
          <w:rFonts w:hint="eastAsia"/>
          <w:color w:val="auto"/>
          <w:sz w:val="24"/>
          <w:szCs w:val="24"/>
          <w:highlight w:val="none"/>
          <w:lang w:val="en-US"/>
        </w:rPr>
        <w:t>未在其身份证正面签字的。</w:t>
      </w:r>
    </w:p>
    <w:p w14:paraId="79B258BB">
      <w:pPr>
        <w:pStyle w:val="26"/>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rPr>
        <w:t>21</w:t>
      </w:r>
      <w:r>
        <w:rPr>
          <w:rFonts w:hint="eastAsia"/>
          <w:color w:val="auto"/>
          <w:sz w:val="24"/>
          <w:szCs w:val="24"/>
          <w:highlight w:val="none"/>
          <w:lang w:val="en-US"/>
        </w:rPr>
        <w:t>.7.3</w:t>
      </w:r>
      <w:r>
        <w:rPr>
          <w:rFonts w:hint="eastAsia"/>
          <w:color w:val="auto"/>
          <w:sz w:val="24"/>
          <w:szCs w:val="24"/>
          <w:highlight w:val="none"/>
        </w:rPr>
        <w:t>投标文件中有两个及两个以上的方案进行投标的（招标文件另有规定的除</w:t>
      </w:r>
    </w:p>
    <w:p w14:paraId="78D9952A">
      <w:pPr>
        <w:pStyle w:val="26"/>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外）；</w:t>
      </w:r>
    </w:p>
    <w:p w14:paraId="505AF80C">
      <w:pPr>
        <w:pStyle w:val="26"/>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21.7.4</w:t>
      </w:r>
      <w:r>
        <w:rPr>
          <w:rFonts w:hint="eastAsia"/>
          <w:color w:val="auto"/>
          <w:sz w:val="24"/>
          <w:szCs w:val="24"/>
          <w:highlight w:val="none"/>
        </w:rPr>
        <w:t>投标人资格条件不符合国家有关规定和招标文件要求的，或者拒不按照要求</w:t>
      </w:r>
    </w:p>
    <w:p w14:paraId="6707FEB4">
      <w:pPr>
        <w:pStyle w:val="26"/>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对投标文件进行澄清、说明或者补正的；</w:t>
      </w:r>
    </w:p>
    <w:p w14:paraId="0F8D326A">
      <w:pPr>
        <w:pStyle w:val="26"/>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21.7.5</w:t>
      </w:r>
      <w:r>
        <w:rPr>
          <w:rFonts w:hint="eastAsia"/>
          <w:color w:val="auto"/>
          <w:sz w:val="24"/>
          <w:szCs w:val="24"/>
          <w:highlight w:val="none"/>
        </w:rPr>
        <w:t>投标文件附有招标人不能接受的条件的；</w:t>
      </w:r>
    </w:p>
    <w:p w14:paraId="2D102523">
      <w:pPr>
        <w:pStyle w:val="26"/>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21.7.6</w:t>
      </w:r>
      <w:r>
        <w:rPr>
          <w:rFonts w:hint="eastAsia"/>
          <w:color w:val="auto"/>
          <w:sz w:val="24"/>
          <w:szCs w:val="24"/>
          <w:highlight w:val="none"/>
        </w:rPr>
        <w:t>投标人以他人名义投标、串通投标、以行贿手段谋取中标或者以弄虚作假等</w:t>
      </w:r>
    </w:p>
    <w:p w14:paraId="675F49B9">
      <w:pPr>
        <w:pStyle w:val="26"/>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方式投标的；</w:t>
      </w:r>
    </w:p>
    <w:p w14:paraId="2117547B">
      <w:pPr>
        <w:pStyle w:val="26"/>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21.7.7</w:t>
      </w:r>
      <w:r>
        <w:rPr>
          <w:rFonts w:hint="eastAsia"/>
          <w:color w:val="auto"/>
          <w:sz w:val="24"/>
          <w:szCs w:val="24"/>
          <w:highlight w:val="none"/>
        </w:rPr>
        <w:t>经核实两个或两个以上投标人的投标文件有雷同或有抄袭行为的；</w:t>
      </w:r>
    </w:p>
    <w:p w14:paraId="0BDC8F13">
      <w:pPr>
        <w:pStyle w:val="26"/>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21.7.8</w:t>
      </w:r>
      <w:r>
        <w:rPr>
          <w:rFonts w:hint="eastAsia"/>
          <w:color w:val="auto"/>
          <w:sz w:val="24"/>
          <w:szCs w:val="24"/>
          <w:highlight w:val="none"/>
        </w:rPr>
        <w:t>投标人出现技术</w:t>
      </w:r>
      <w:r>
        <w:rPr>
          <w:rFonts w:hint="eastAsia"/>
          <w:color w:val="auto"/>
          <w:sz w:val="24"/>
          <w:szCs w:val="24"/>
          <w:highlight w:val="none"/>
          <w:lang w:val="en-US"/>
        </w:rPr>
        <w:t>和</w:t>
      </w:r>
      <w:r>
        <w:rPr>
          <w:rFonts w:hint="eastAsia"/>
          <w:color w:val="auto"/>
          <w:sz w:val="24"/>
          <w:szCs w:val="24"/>
          <w:highlight w:val="none"/>
        </w:rPr>
        <w:t>参数不符合采购要求的及不响应</w:t>
      </w:r>
      <w:r>
        <w:rPr>
          <w:rFonts w:hint="eastAsia"/>
          <w:color w:val="auto"/>
          <w:sz w:val="24"/>
          <w:szCs w:val="24"/>
          <w:highlight w:val="none"/>
          <w:lang w:val="en-US"/>
        </w:rPr>
        <w:t>谈判</w:t>
      </w:r>
      <w:r>
        <w:rPr>
          <w:rFonts w:hint="eastAsia"/>
          <w:color w:val="auto"/>
          <w:sz w:val="24"/>
          <w:szCs w:val="24"/>
          <w:highlight w:val="none"/>
        </w:rPr>
        <w:t>文件的；</w:t>
      </w:r>
    </w:p>
    <w:p w14:paraId="1E7930B1">
      <w:pPr>
        <w:pStyle w:val="26"/>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21.7.9</w:t>
      </w:r>
      <w:r>
        <w:rPr>
          <w:rFonts w:hint="eastAsia"/>
          <w:color w:val="auto"/>
          <w:sz w:val="24"/>
          <w:szCs w:val="24"/>
          <w:highlight w:val="none"/>
        </w:rPr>
        <w:t>违反《中华人民共和国政府采购法》等法律的投标；</w:t>
      </w:r>
    </w:p>
    <w:p w14:paraId="22112C55">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31F6D6A2">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32ADFC98">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775418B4">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1D9590A6">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41268D6C">
      <w:pPr>
        <w:spacing w:line="360" w:lineRule="auto"/>
        <w:ind w:firstLine="480" w:firstLineChars="200"/>
        <w:rPr>
          <w:color w:val="auto"/>
          <w:sz w:val="24"/>
          <w:szCs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493AE505">
      <w:pPr>
        <w:pStyle w:val="26"/>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6</w:t>
      </w:r>
      <w:r>
        <w:rPr>
          <w:rFonts w:hint="eastAsia"/>
          <w:color w:val="auto"/>
          <w:sz w:val="24"/>
          <w:szCs w:val="24"/>
          <w:highlight w:val="none"/>
        </w:rPr>
        <w:t>其它未响应招标文件而可能导致废标；</w:t>
      </w:r>
    </w:p>
    <w:p w14:paraId="0FD0A627">
      <w:pPr>
        <w:pStyle w:val="26"/>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7</w:t>
      </w:r>
      <w:r>
        <w:rPr>
          <w:rFonts w:hint="eastAsia"/>
          <w:color w:val="auto"/>
          <w:sz w:val="24"/>
          <w:szCs w:val="24"/>
          <w:highlight w:val="none"/>
        </w:rPr>
        <w:t>所有投标人的投标报价均超出采购人预算的；</w:t>
      </w:r>
    </w:p>
    <w:p w14:paraId="2A50B901">
      <w:pPr>
        <w:pStyle w:val="26"/>
        <w:tabs>
          <w:tab w:val="left" w:pos="1155"/>
        </w:tabs>
        <w:adjustRightInd w:val="0"/>
        <w:snapToGrid w:val="0"/>
        <w:spacing w:line="360" w:lineRule="auto"/>
        <w:ind w:left="440" w:leftChars="200" w:firstLine="0"/>
        <w:rPr>
          <w:rFonts w:hint="eastAsia"/>
          <w:color w:val="auto"/>
          <w:sz w:val="24"/>
          <w:szCs w:val="24"/>
          <w:highlight w:val="none"/>
          <w:lang w:val="en-US"/>
        </w:rPr>
      </w:pPr>
      <w:r>
        <w:rPr>
          <w:rFonts w:hint="eastAsia"/>
          <w:color w:val="auto"/>
          <w:sz w:val="24"/>
          <w:szCs w:val="24"/>
          <w:highlight w:val="none"/>
          <w:lang w:val="en-US"/>
        </w:rPr>
        <w:t>21.7.1</w:t>
      </w:r>
      <w:r>
        <w:rPr>
          <w:rFonts w:hint="eastAsia"/>
          <w:color w:val="auto"/>
          <w:sz w:val="24"/>
          <w:szCs w:val="24"/>
          <w:highlight w:val="none"/>
          <w:lang w:val="en-US" w:eastAsia="zh-CN"/>
        </w:rPr>
        <w:t>8</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w:t>
      </w:r>
    </w:p>
    <w:p w14:paraId="2A5F836B">
      <w:pPr>
        <w:pStyle w:val="26"/>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bidi="ar-SA"/>
        </w:rPr>
      </w:pPr>
      <w:r>
        <w:rPr>
          <w:rFonts w:hint="eastAsia" w:ascii="宋体" w:hAnsi="宋体" w:eastAsia="宋体" w:cs="宋体"/>
          <w:color w:val="auto"/>
          <w:sz w:val="24"/>
          <w:szCs w:val="24"/>
          <w:highlight w:val="none"/>
          <w:lang w:val="en-US" w:bidi="ar-SA"/>
        </w:rPr>
        <w:t>21.7.19</w:t>
      </w:r>
      <w:r>
        <w:rPr>
          <w:rFonts w:hint="eastAsia" w:ascii="宋体" w:hAnsi="宋体" w:eastAsia="宋体" w:cs="宋体"/>
          <w:color w:val="auto"/>
          <w:sz w:val="24"/>
          <w:szCs w:val="24"/>
          <w:highlight w:val="none"/>
        </w:rPr>
        <w:t>法定代表人和委托代理人未提供</w:t>
      </w:r>
      <w:r>
        <w:rPr>
          <w:rFonts w:hint="eastAsia" w:cs="宋体"/>
          <w:color w:val="auto"/>
          <w:sz w:val="24"/>
          <w:szCs w:val="24"/>
          <w:highlight w:val="none"/>
          <w:lang w:val="en-US" w:eastAsia="zh-CN"/>
        </w:rPr>
        <w:t>社保</w:t>
      </w:r>
      <w:r>
        <w:rPr>
          <w:rFonts w:hint="eastAsia" w:ascii="宋体" w:hAnsi="宋体" w:eastAsia="宋体" w:cs="宋体"/>
          <w:color w:val="auto"/>
          <w:sz w:val="24"/>
          <w:szCs w:val="24"/>
          <w:highlight w:val="none"/>
        </w:rPr>
        <w:t>证明和</w:t>
      </w:r>
      <w:r>
        <w:rPr>
          <w:rFonts w:hint="eastAsia" w:cs="宋体"/>
          <w:color w:val="auto"/>
          <w:sz w:val="24"/>
          <w:szCs w:val="24"/>
          <w:highlight w:val="none"/>
          <w:lang w:val="en-US" w:eastAsia="zh-CN"/>
        </w:rPr>
        <w:t>劳务</w:t>
      </w:r>
      <w:r>
        <w:rPr>
          <w:rFonts w:hint="eastAsia" w:ascii="宋体" w:hAnsi="宋体" w:eastAsia="宋体" w:cs="宋体"/>
          <w:color w:val="auto"/>
          <w:sz w:val="24"/>
          <w:szCs w:val="24"/>
          <w:highlight w:val="none"/>
        </w:rPr>
        <w:t>合同的</w:t>
      </w:r>
      <w:r>
        <w:rPr>
          <w:rFonts w:hint="eastAsia" w:ascii="宋体" w:hAnsi="宋体" w:eastAsia="宋体" w:cs="宋体"/>
          <w:color w:val="auto"/>
          <w:sz w:val="24"/>
          <w:szCs w:val="24"/>
          <w:highlight w:val="none"/>
          <w:lang w:val="en-US" w:bidi="ar-SA"/>
        </w:rPr>
        <w:t>；</w:t>
      </w:r>
    </w:p>
    <w:p w14:paraId="100F505D">
      <w:pPr>
        <w:pStyle w:val="26"/>
        <w:tabs>
          <w:tab w:val="left" w:pos="1155"/>
        </w:tabs>
        <w:adjustRightInd w:val="0"/>
        <w:snapToGrid w:val="0"/>
        <w:spacing w:line="360" w:lineRule="auto"/>
        <w:ind w:left="440" w:leftChars="200" w:firstLine="0"/>
        <w:rPr>
          <w:rFonts w:hint="eastAsia" w:ascii="宋体" w:hAnsi="宋体" w:eastAsia="宋体" w:cs="宋体"/>
          <w:color w:val="auto"/>
          <w:sz w:val="24"/>
          <w:highlight w:val="none"/>
          <w:lang w:val="en-US" w:eastAsia="zh-CN"/>
        </w:rPr>
      </w:pPr>
      <w:r>
        <w:rPr>
          <w:rFonts w:hint="eastAsia" w:ascii="宋体" w:hAnsi="宋体" w:eastAsia="宋体" w:cs="宋体"/>
          <w:color w:val="auto"/>
          <w:spacing w:val="0"/>
          <w:position w:val="0"/>
          <w:sz w:val="24"/>
          <w:highlight w:val="none"/>
          <w:shd w:val="clear" w:color="auto" w:fill="auto"/>
          <w:lang w:val="en-US" w:eastAsia="zh-CN"/>
        </w:rPr>
        <w:t>21.7.20</w:t>
      </w:r>
      <w:r>
        <w:rPr>
          <w:rFonts w:hint="eastAsia" w:ascii="宋体" w:hAnsi="宋体" w:eastAsia="宋体" w:cs="宋体"/>
          <w:color w:val="auto"/>
          <w:spacing w:val="0"/>
          <w:position w:val="0"/>
          <w:sz w:val="24"/>
          <w:highlight w:val="none"/>
          <w:shd w:val="clear" w:color="auto" w:fill="auto"/>
        </w:rPr>
        <w:t>对投标质量、付款方式无承诺的；</w:t>
      </w:r>
      <w:r>
        <w:rPr>
          <w:rFonts w:hint="eastAsia" w:ascii="宋体" w:hAnsi="宋体" w:eastAsia="宋体" w:cs="宋体"/>
          <w:color w:val="auto"/>
          <w:sz w:val="24"/>
          <w:highlight w:val="none"/>
        </w:rPr>
        <w:t>售后服务不满足招标文件要求的</w:t>
      </w:r>
      <w:r>
        <w:rPr>
          <w:rFonts w:hint="eastAsia" w:ascii="宋体" w:hAnsi="宋体" w:eastAsia="宋体" w:cs="宋体"/>
          <w:color w:val="auto"/>
          <w:sz w:val="24"/>
          <w:highlight w:val="none"/>
          <w:lang w:val="en-US" w:eastAsia="zh-CN"/>
        </w:rPr>
        <w:t>；</w:t>
      </w:r>
    </w:p>
    <w:p w14:paraId="5781E370">
      <w:pPr>
        <w:pStyle w:val="26"/>
        <w:tabs>
          <w:tab w:val="left" w:pos="1155"/>
        </w:tabs>
        <w:adjustRightInd w:val="0"/>
        <w:snapToGrid w:val="0"/>
        <w:spacing w:line="360" w:lineRule="auto"/>
        <w:ind w:left="440" w:leftChars="200" w:firstLine="0"/>
        <w:rPr>
          <w:rFonts w:hint="eastAsia" w:cs="宋体"/>
          <w:color w:val="auto"/>
          <w:spacing w:val="0"/>
          <w:position w:val="0"/>
          <w:sz w:val="24"/>
          <w:highlight w:val="none"/>
          <w:shd w:val="clear" w:color="auto" w:fill="auto"/>
          <w:lang w:val="en-US" w:eastAsia="zh-CN"/>
        </w:rPr>
      </w:pPr>
      <w:r>
        <w:rPr>
          <w:rFonts w:hint="eastAsia" w:cs="宋体"/>
          <w:color w:val="auto"/>
          <w:spacing w:val="0"/>
          <w:position w:val="0"/>
          <w:sz w:val="24"/>
          <w:highlight w:val="none"/>
          <w:shd w:val="clear" w:color="auto" w:fill="auto"/>
          <w:lang w:val="en-US" w:eastAsia="zh-CN"/>
        </w:rPr>
        <w:t>21.7.21未提供经会计师事务所或审计机构审计的财务会计报表，包括资产负债</w:t>
      </w:r>
    </w:p>
    <w:p w14:paraId="44F3383C">
      <w:pPr>
        <w:pStyle w:val="26"/>
        <w:tabs>
          <w:tab w:val="left" w:pos="1155"/>
        </w:tabs>
        <w:adjustRightInd w:val="0"/>
        <w:snapToGrid w:val="0"/>
        <w:spacing w:line="360" w:lineRule="auto"/>
        <w:ind w:left="0" w:leftChars="0" w:firstLine="0" w:firstLineChars="0"/>
        <w:rPr>
          <w:rFonts w:hint="eastAsia"/>
          <w:color w:val="auto"/>
          <w:sz w:val="24"/>
          <w:szCs w:val="24"/>
          <w:highlight w:val="none"/>
          <w:lang w:val="en-US"/>
        </w:rPr>
      </w:pPr>
      <w:r>
        <w:rPr>
          <w:rFonts w:hint="eastAsia" w:cs="宋体"/>
          <w:color w:val="auto"/>
          <w:spacing w:val="0"/>
          <w:position w:val="0"/>
          <w:sz w:val="24"/>
          <w:highlight w:val="none"/>
          <w:shd w:val="clear" w:color="auto" w:fill="auto"/>
          <w:lang w:val="en-US" w:eastAsia="zh-CN"/>
        </w:rPr>
        <w:t>表、现金流量表、利润表和财务情况说明书；</w:t>
      </w:r>
    </w:p>
    <w:p w14:paraId="13D0E774">
      <w:pPr>
        <w:pStyle w:val="7"/>
        <w:adjustRightInd w:val="0"/>
        <w:snapToGrid w:val="0"/>
        <w:spacing w:line="360" w:lineRule="auto"/>
        <w:ind w:left="0" w:firstLine="482" w:firstLineChars="200"/>
        <w:rPr>
          <w:color w:val="auto"/>
          <w:highlight w:val="none"/>
        </w:rPr>
      </w:pPr>
      <w:r>
        <w:rPr>
          <w:rFonts w:hint="eastAsia"/>
          <w:color w:val="auto"/>
          <w:highlight w:val="none"/>
        </w:rPr>
        <w:t>22、谈判文响应件的澄清</w:t>
      </w:r>
    </w:p>
    <w:p w14:paraId="2CF58023">
      <w:pPr>
        <w:pStyle w:val="26"/>
        <w:numPr>
          <w:ilvl w:val="1"/>
          <w:numId w:val="14"/>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2EC1665">
      <w:pPr>
        <w:pStyle w:val="26"/>
        <w:numPr>
          <w:ilvl w:val="1"/>
          <w:numId w:val="14"/>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重要澄清的答复应是书面的，并由法定代表人或其委托代理人签字。</w:t>
      </w:r>
    </w:p>
    <w:p w14:paraId="1A9902BB">
      <w:pPr>
        <w:pStyle w:val="26"/>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谈判供应商的澄清文件是其谈判响应文件的组成部分，并取代谈判响应文件中被澄清的部分。</w:t>
      </w:r>
    </w:p>
    <w:p w14:paraId="5BAA7DEE">
      <w:pPr>
        <w:pStyle w:val="26"/>
        <w:numPr>
          <w:ilvl w:val="1"/>
          <w:numId w:val="14"/>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谈判响应文件的澄清不得对谈判响应内容进行实质性修改。</w:t>
      </w:r>
    </w:p>
    <w:p w14:paraId="61594DCA">
      <w:pPr>
        <w:pStyle w:val="7"/>
        <w:adjustRightInd w:val="0"/>
        <w:snapToGrid w:val="0"/>
        <w:spacing w:line="360" w:lineRule="auto"/>
        <w:ind w:left="0" w:firstLine="482" w:firstLineChars="200"/>
        <w:rPr>
          <w:color w:val="auto"/>
          <w:highlight w:val="none"/>
        </w:rPr>
      </w:pPr>
      <w:r>
        <w:rPr>
          <w:rFonts w:hint="eastAsia"/>
          <w:color w:val="auto"/>
          <w:highlight w:val="none"/>
        </w:rPr>
        <w:t>23、谈判原则和方法</w:t>
      </w:r>
    </w:p>
    <w:p w14:paraId="779EEA9E">
      <w:pPr>
        <w:pStyle w:val="26"/>
        <w:numPr>
          <w:ilvl w:val="1"/>
          <w:numId w:val="15"/>
        </w:numPr>
        <w:tabs>
          <w:tab w:val="left" w:pos="939"/>
        </w:tabs>
        <w:adjustRightInd w:val="0"/>
        <w:snapToGrid w:val="0"/>
        <w:spacing w:line="360" w:lineRule="auto"/>
        <w:ind w:left="0" w:firstLine="480" w:firstLineChars="200"/>
        <w:rPr>
          <w:color w:val="auto"/>
          <w:highlight w:val="none"/>
        </w:rPr>
      </w:pPr>
      <w:r>
        <w:rPr>
          <w:rFonts w:hint="eastAsia"/>
          <w:color w:val="auto"/>
          <w:sz w:val="24"/>
          <w:highlight w:val="none"/>
        </w:rPr>
        <w:t>坚持公平、公正的原则。</w:t>
      </w:r>
    </w:p>
    <w:p w14:paraId="58E0A02D">
      <w:pPr>
        <w:pStyle w:val="26"/>
        <w:numPr>
          <w:ilvl w:val="1"/>
          <w:numId w:val="15"/>
        </w:numPr>
        <w:tabs>
          <w:tab w:val="left" w:pos="941"/>
        </w:tabs>
        <w:adjustRightInd w:val="0"/>
        <w:snapToGrid w:val="0"/>
        <w:spacing w:line="360" w:lineRule="auto"/>
        <w:ind w:left="0" w:firstLine="480" w:firstLineChars="200"/>
        <w:rPr>
          <w:color w:val="auto"/>
          <w:highlight w:val="none"/>
        </w:rPr>
      </w:pPr>
      <w:r>
        <w:rPr>
          <w:rFonts w:hint="eastAsia"/>
          <w:color w:val="auto"/>
          <w:sz w:val="24"/>
          <w:highlight w:val="none"/>
        </w:rPr>
        <w:t>谈判工作在谈判小组内独立进行，遵照谈判原则，按照谈判程序及方法公正、平等地对待所有谈判响应人。</w:t>
      </w:r>
    </w:p>
    <w:p w14:paraId="06D03F5E">
      <w:pPr>
        <w:pStyle w:val="7"/>
        <w:tabs>
          <w:tab w:val="left" w:pos="944"/>
        </w:tabs>
        <w:adjustRightInd w:val="0"/>
        <w:snapToGrid w:val="0"/>
        <w:spacing w:line="360" w:lineRule="auto"/>
        <w:ind w:left="440" w:leftChars="200"/>
        <w:rPr>
          <w:b w:val="0"/>
          <w:bCs w:val="0"/>
          <w:color w:val="auto"/>
          <w:highlight w:val="none"/>
        </w:rPr>
      </w:pPr>
      <w:r>
        <w:rPr>
          <w:rFonts w:hint="eastAsia"/>
          <w:b w:val="0"/>
          <w:bCs w:val="0"/>
          <w:color w:val="auto"/>
          <w:highlight w:val="none"/>
          <w:lang w:val="en-US"/>
        </w:rPr>
        <w:t>23.3</w:t>
      </w:r>
      <w:r>
        <w:rPr>
          <w:rFonts w:hint="eastAsia"/>
          <w:b w:val="0"/>
          <w:bCs w:val="0"/>
          <w:color w:val="auto"/>
          <w:highlight w:val="none"/>
        </w:rPr>
        <w:t>谈判方法</w:t>
      </w:r>
    </w:p>
    <w:p w14:paraId="7A53A463">
      <w:pPr>
        <w:pStyle w:val="26"/>
        <w:adjustRightInd w:val="0"/>
        <w:snapToGrid w:val="0"/>
        <w:spacing w:line="360" w:lineRule="auto"/>
        <w:ind w:left="440" w:leftChars="200" w:firstLine="0"/>
        <w:rPr>
          <w:color w:val="auto"/>
          <w:sz w:val="24"/>
          <w:highlight w:val="none"/>
        </w:rPr>
      </w:pPr>
      <w:r>
        <w:rPr>
          <w:rFonts w:hint="eastAsia" w:cs="仿宋_GB2312"/>
          <w:color w:val="auto"/>
          <w:sz w:val="24"/>
          <w:szCs w:val="24"/>
          <w:highlight w:val="none"/>
        </w:rPr>
        <w:t>采用最低价评审法。</w:t>
      </w:r>
      <w:r>
        <w:rPr>
          <w:rFonts w:hint="eastAsia"/>
          <w:color w:val="auto"/>
          <w:sz w:val="24"/>
          <w:highlight w:val="none"/>
        </w:rPr>
        <w:t>响应文件</w:t>
      </w:r>
      <w:r>
        <w:rPr>
          <w:color w:val="auto"/>
          <w:sz w:val="24"/>
          <w:highlight w:val="none"/>
        </w:rPr>
        <w:t>满足谈判文件全部实质性要求的且报价最低的谈判供</w:t>
      </w:r>
    </w:p>
    <w:p w14:paraId="568E67C0">
      <w:pPr>
        <w:pStyle w:val="26"/>
        <w:adjustRightInd w:val="0"/>
        <w:snapToGrid w:val="0"/>
        <w:spacing w:line="360" w:lineRule="auto"/>
        <w:ind w:left="0" w:firstLine="0"/>
        <w:rPr>
          <w:color w:val="auto"/>
          <w:sz w:val="24"/>
          <w:highlight w:val="none"/>
        </w:rPr>
      </w:pPr>
      <w:r>
        <w:rPr>
          <w:color w:val="auto"/>
          <w:sz w:val="24"/>
          <w:highlight w:val="none"/>
        </w:rPr>
        <w:t>应商为中标人</w:t>
      </w:r>
      <w:r>
        <w:rPr>
          <w:rFonts w:hint="eastAsia"/>
          <w:color w:val="auto"/>
          <w:sz w:val="24"/>
          <w:highlight w:val="none"/>
        </w:rPr>
        <w:t>。</w:t>
      </w:r>
    </w:p>
    <w:p w14:paraId="23EF8698">
      <w:pPr>
        <w:pStyle w:val="26"/>
        <w:adjustRightInd w:val="0"/>
        <w:snapToGrid w:val="0"/>
        <w:spacing w:line="360" w:lineRule="auto"/>
        <w:ind w:left="0" w:firstLine="480" w:firstLineChars="200"/>
        <w:rPr>
          <w:rFonts w:cs="仿宋_GB2312"/>
          <w:color w:val="auto"/>
          <w:sz w:val="24"/>
          <w:szCs w:val="24"/>
          <w:highlight w:val="none"/>
        </w:rPr>
      </w:pPr>
      <w:r>
        <w:rPr>
          <w:rFonts w:hint="eastAsia" w:cs="仿宋_GB2312"/>
          <w:color w:val="auto"/>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37C8F9B4">
      <w:pPr>
        <w:pStyle w:val="9"/>
        <w:adjustRightInd w:val="0"/>
        <w:snapToGrid w:val="0"/>
        <w:spacing w:line="360" w:lineRule="auto"/>
        <w:ind w:firstLine="480" w:firstLineChars="200"/>
        <w:rPr>
          <w:rFonts w:hint="eastAsia" w:cs="仿宋_GB2312"/>
          <w:color w:val="auto"/>
          <w:highlight w:val="none"/>
        </w:rPr>
      </w:pPr>
      <w:r>
        <w:rPr>
          <w:rFonts w:hint="eastAsia" w:cs="仿宋_GB2312"/>
          <w:color w:val="auto"/>
          <w:highlight w:val="none"/>
        </w:rPr>
        <w:t>通过资格审查和符合性审查的供应商须在谈判小组设定的时间内使用本单位CA证书在网上进行二次（多次）报价。</w:t>
      </w:r>
    </w:p>
    <w:p w14:paraId="733FD49C">
      <w:pPr>
        <w:pStyle w:val="23"/>
        <w:rPr>
          <w:color w:val="auto"/>
          <w:highlight w:val="none"/>
        </w:rPr>
      </w:pPr>
      <w:r>
        <w:rPr>
          <w:rFonts w:hint="eastAsia" w:ascii="宋体" w:hAnsi="宋体" w:eastAsia="宋体" w:cs="仿宋_GB2312"/>
          <w:color w:val="auto"/>
          <w:sz w:val="24"/>
          <w:szCs w:val="24"/>
          <w:highlight w:val="none"/>
          <w:lang w:val="en-US" w:eastAsia="zh-CN" w:bidi="zh-CN"/>
        </w:rPr>
        <w:t>注：开标后请供应商在计算前等待报价。</w:t>
      </w:r>
    </w:p>
    <w:p w14:paraId="1B01D345">
      <w:pPr>
        <w:adjustRightInd w:val="0"/>
        <w:snapToGrid w:val="0"/>
        <w:spacing w:line="360" w:lineRule="auto"/>
        <w:ind w:firstLine="482" w:firstLineChars="200"/>
        <w:rPr>
          <w:b/>
          <w:color w:val="auto"/>
          <w:sz w:val="24"/>
          <w:highlight w:val="none"/>
        </w:rPr>
      </w:pPr>
      <w:r>
        <w:rPr>
          <w:rFonts w:hint="eastAsia"/>
          <w:b/>
          <w:color w:val="auto"/>
          <w:sz w:val="24"/>
          <w:highlight w:val="none"/>
        </w:rPr>
        <w:t>24、保密及其它注意事项</w:t>
      </w:r>
    </w:p>
    <w:p w14:paraId="0F0E6EC5">
      <w:pPr>
        <w:pStyle w:val="26"/>
        <w:numPr>
          <w:ilvl w:val="0"/>
          <w:numId w:val="0"/>
        </w:numPr>
        <w:tabs>
          <w:tab w:val="left" w:pos="941"/>
        </w:tabs>
        <w:adjustRightInd w:val="0"/>
        <w:snapToGrid w:val="0"/>
        <w:spacing w:line="360" w:lineRule="auto"/>
        <w:ind w:firstLine="480" w:firstLineChars="200"/>
        <w:rPr>
          <w:rFonts w:hint="eastAsia" w:cs="仿宋_GB2312"/>
          <w:color w:val="auto"/>
          <w:sz w:val="24"/>
          <w:szCs w:val="24"/>
          <w:highlight w:val="none"/>
        </w:rPr>
      </w:pPr>
      <w:r>
        <w:rPr>
          <w:rFonts w:hint="eastAsia" w:cs="仿宋_GB2312"/>
          <w:color w:val="auto"/>
          <w:sz w:val="24"/>
          <w:szCs w:val="24"/>
          <w:highlight w:val="none"/>
          <w:lang w:val="en-US" w:eastAsia="zh-CN"/>
        </w:rPr>
        <w:t>24.1</w:t>
      </w:r>
      <w:r>
        <w:rPr>
          <w:rFonts w:hint="eastAsia" w:cs="仿宋_GB2312"/>
          <w:color w:val="auto"/>
          <w:sz w:val="24"/>
          <w:szCs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4BB20E4B">
      <w:pPr>
        <w:pStyle w:val="26"/>
        <w:numPr>
          <w:ilvl w:val="0"/>
          <w:numId w:val="0"/>
        </w:numPr>
        <w:tabs>
          <w:tab w:val="left" w:pos="941"/>
        </w:tabs>
        <w:adjustRightInd w:val="0"/>
        <w:snapToGrid w:val="0"/>
        <w:spacing w:line="360" w:lineRule="auto"/>
        <w:ind w:firstLine="480" w:firstLineChars="200"/>
        <w:rPr>
          <w:rFonts w:hint="eastAsia" w:cs="仿宋_GB2312"/>
          <w:color w:val="auto"/>
          <w:sz w:val="24"/>
          <w:szCs w:val="24"/>
          <w:highlight w:val="none"/>
        </w:rPr>
      </w:pPr>
      <w:r>
        <w:rPr>
          <w:rFonts w:hint="eastAsia" w:cs="仿宋_GB2312"/>
          <w:color w:val="auto"/>
          <w:sz w:val="24"/>
          <w:szCs w:val="24"/>
          <w:highlight w:val="none"/>
          <w:lang w:val="en-US" w:eastAsia="zh-CN"/>
        </w:rPr>
        <w:t>24.2</w:t>
      </w:r>
      <w:r>
        <w:rPr>
          <w:rFonts w:hint="eastAsia" w:cs="仿宋_GB2312"/>
          <w:color w:val="auto"/>
          <w:sz w:val="24"/>
          <w:szCs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60811F6C">
      <w:pPr>
        <w:pStyle w:val="26"/>
        <w:numPr>
          <w:ilvl w:val="1"/>
          <w:numId w:val="0"/>
        </w:numPr>
        <w:tabs>
          <w:tab w:val="left" w:pos="941"/>
        </w:tabs>
        <w:adjustRightInd w:val="0"/>
        <w:snapToGrid w:val="0"/>
        <w:spacing w:line="360" w:lineRule="auto"/>
        <w:ind w:left="0" w:leftChars="0" w:firstLine="516" w:firstLineChars="200"/>
        <w:jc w:val="both"/>
        <w:rPr>
          <w:color w:val="auto"/>
          <w:sz w:val="24"/>
          <w:highlight w:val="none"/>
        </w:rPr>
      </w:pPr>
      <w:r>
        <w:rPr>
          <w:rFonts w:hint="eastAsia" w:ascii="宋体" w:hAnsi="宋体" w:eastAsia="宋体" w:cs="宋体"/>
          <w:color w:val="auto"/>
          <w:spacing w:val="9"/>
          <w:sz w:val="24"/>
          <w:highlight w:val="none"/>
          <w:lang w:val="en-US" w:eastAsia="zh-CN"/>
        </w:rPr>
        <w:t>24.3</w:t>
      </w:r>
      <w:r>
        <w:rPr>
          <w:rFonts w:hint="eastAsia" w:ascii="宋体" w:hAnsi="宋体" w:eastAsia="宋体" w:cs="宋体"/>
          <w:color w:val="auto"/>
          <w:spacing w:val="9"/>
          <w:sz w:val="24"/>
          <w:highlight w:val="none"/>
        </w:rPr>
        <w:t>参与采购竞标活动的各方应对投标文件的商业和技术等秘密保密，违者应对由此造成的后果承担法律责任。对上述作出书面</w:t>
      </w:r>
      <w:r>
        <w:rPr>
          <w:rFonts w:hint="eastAsia" w:ascii="宋体" w:hAnsi="宋体" w:eastAsia="宋体" w:cs="宋体"/>
          <w:color w:val="auto"/>
          <w:spacing w:val="9"/>
          <w:sz w:val="24"/>
          <w:highlight w:val="none"/>
          <w:lang w:val="en-US" w:eastAsia="zh-CN"/>
        </w:rPr>
        <w:t>声明</w:t>
      </w:r>
      <w:r>
        <w:rPr>
          <w:rFonts w:hint="eastAsia" w:ascii="宋体" w:hAnsi="宋体" w:eastAsia="宋体" w:cs="宋体"/>
          <w:color w:val="auto"/>
          <w:spacing w:val="9"/>
          <w:sz w:val="24"/>
          <w:highlight w:val="none"/>
        </w:rPr>
        <w:t>并附投标文件中，否则视为不响应谈判文件要求。</w:t>
      </w:r>
    </w:p>
    <w:p w14:paraId="7C9FC5DA">
      <w:pPr>
        <w:pStyle w:val="26"/>
        <w:numPr>
          <w:ilvl w:val="0"/>
          <w:numId w:val="0"/>
        </w:numPr>
        <w:tabs>
          <w:tab w:val="left" w:pos="934"/>
        </w:tabs>
        <w:adjustRightInd w:val="0"/>
        <w:snapToGrid w:val="0"/>
        <w:spacing w:line="360" w:lineRule="auto"/>
        <w:ind w:firstLine="480" w:firstLineChars="200"/>
        <w:rPr>
          <w:color w:val="auto"/>
          <w:highlight w:val="none"/>
        </w:rPr>
      </w:pPr>
      <w:r>
        <w:rPr>
          <w:rFonts w:hint="eastAsia"/>
          <w:color w:val="auto"/>
          <w:sz w:val="24"/>
          <w:highlight w:val="none"/>
          <w:lang w:val="en-US" w:eastAsia="zh-CN"/>
        </w:rPr>
        <w:t>24.4</w:t>
      </w:r>
      <w:r>
        <w:rPr>
          <w:rFonts w:hint="eastAsia"/>
          <w:color w:val="auto"/>
          <w:sz w:val="24"/>
          <w:highlight w:val="none"/>
        </w:rPr>
        <w:t>为保证谈判的公正性，谈判后直至授予成交供应商合同，谈判小组成员不得与谈判供应商私下交换意见。</w:t>
      </w:r>
    </w:p>
    <w:p w14:paraId="18713862">
      <w:pPr>
        <w:pStyle w:val="26"/>
        <w:numPr>
          <w:ilvl w:val="0"/>
          <w:numId w:val="0"/>
        </w:numPr>
        <w:tabs>
          <w:tab w:val="left" w:pos="932"/>
        </w:tabs>
        <w:adjustRightInd w:val="0"/>
        <w:snapToGrid w:val="0"/>
        <w:spacing w:line="360" w:lineRule="auto"/>
        <w:ind w:firstLine="480" w:firstLineChars="200"/>
        <w:rPr>
          <w:color w:val="auto"/>
          <w:sz w:val="24"/>
          <w:highlight w:val="none"/>
        </w:rPr>
      </w:pPr>
      <w:r>
        <w:rPr>
          <w:rFonts w:hint="eastAsia"/>
          <w:color w:val="auto"/>
          <w:sz w:val="24"/>
          <w:highlight w:val="none"/>
          <w:lang w:val="en-US" w:eastAsia="zh-CN"/>
        </w:rPr>
        <w:t>24.5</w:t>
      </w:r>
      <w:r>
        <w:rPr>
          <w:rFonts w:hint="eastAsia"/>
          <w:color w:val="auto"/>
          <w:sz w:val="24"/>
          <w:highlight w:val="none"/>
        </w:rPr>
        <w:t>在谈判过程中，如有谈判供应商联合故意抬高报价或其他不正当行为，谈判组织人有权终止谈判。</w:t>
      </w:r>
    </w:p>
    <w:p w14:paraId="1ACC815A">
      <w:pPr>
        <w:pStyle w:val="6"/>
        <w:adjustRightInd w:val="0"/>
        <w:snapToGrid w:val="0"/>
        <w:spacing w:line="360" w:lineRule="auto"/>
        <w:ind w:left="0" w:firstLine="572" w:firstLineChars="200"/>
        <w:rPr>
          <w:color w:val="auto"/>
          <w:highlight w:val="none"/>
        </w:rPr>
      </w:pPr>
      <w:r>
        <w:rPr>
          <w:rFonts w:hint="eastAsia"/>
          <w:color w:val="auto"/>
          <w:w w:val="95"/>
          <w:highlight w:val="none"/>
        </w:rPr>
        <w:t>F、授予合同</w:t>
      </w:r>
    </w:p>
    <w:p w14:paraId="3BCFF1D6">
      <w:pPr>
        <w:pStyle w:val="7"/>
        <w:adjustRightInd w:val="0"/>
        <w:snapToGrid w:val="0"/>
        <w:spacing w:line="360" w:lineRule="auto"/>
        <w:ind w:left="0" w:firstLine="482" w:firstLineChars="200"/>
        <w:rPr>
          <w:color w:val="auto"/>
          <w:highlight w:val="none"/>
        </w:rPr>
      </w:pPr>
      <w:r>
        <w:rPr>
          <w:rFonts w:hint="eastAsia"/>
          <w:color w:val="auto"/>
          <w:highlight w:val="none"/>
        </w:rPr>
        <w:t>25、成交原则</w:t>
      </w:r>
    </w:p>
    <w:p w14:paraId="482B2A0F">
      <w:pPr>
        <w:pStyle w:val="26"/>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严格按照谈判文件的要求和条件进行谈判，择优确定成交供应商。</w:t>
      </w:r>
    </w:p>
    <w:p w14:paraId="77221AE8">
      <w:pPr>
        <w:pStyle w:val="26"/>
        <w:numPr>
          <w:ilvl w:val="1"/>
          <w:numId w:val="16"/>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本次谈判，合同将授予符合谈判文件要求，能提供最佳服务、综合评价最优且报价最低的谈判供应商。</w:t>
      </w:r>
    </w:p>
    <w:p w14:paraId="342BEF8F">
      <w:pPr>
        <w:pStyle w:val="7"/>
        <w:numPr>
          <w:ilvl w:val="0"/>
          <w:numId w:val="17"/>
        </w:numPr>
        <w:adjustRightInd w:val="0"/>
        <w:snapToGrid w:val="0"/>
        <w:spacing w:line="360" w:lineRule="auto"/>
        <w:ind w:left="0" w:firstLine="482" w:firstLineChars="200"/>
        <w:rPr>
          <w:rFonts w:hint="eastAsia"/>
          <w:color w:val="auto"/>
          <w:highlight w:val="none"/>
        </w:rPr>
      </w:pPr>
      <w:r>
        <w:rPr>
          <w:rFonts w:hint="eastAsia"/>
          <w:color w:val="auto"/>
          <w:highlight w:val="none"/>
        </w:rPr>
        <w:t>成交通知</w:t>
      </w:r>
    </w:p>
    <w:p w14:paraId="242B0B8F">
      <w:pPr>
        <w:pStyle w:val="26"/>
        <w:numPr>
          <w:ilvl w:val="0"/>
          <w:numId w:val="0"/>
        </w:numPr>
        <w:tabs>
          <w:tab w:val="left" w:pos="939"/>
        </w:tabs>
        <w:adjustRightInd w:val="0"/>
        <w:snapToGrid w:val="0"/>
        <w:spacing w:line="360" w:lineRule="auto"/>
        <w:ind w:firstLine="480" w:firstLineChars="200"/>
        <w:jc w:val="both"/>
        <w:rPr>
          <w:color w:val="auto"/>
          <w:sz w:val="24"/>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eastAsia="zh-CN"/>
        </w:rPr>
        <w:t>告</w:t>
      </w:r>
      <w:r>
        <w:rPr>
          <w:rFonts w:hint="eastAsia"/>
          <w:color w:val="auto"/>
          <w:sz w:val="24"/>
          <w:highlight w:val="none"/>
          <w:lang w:eastAsia="zh-CN"/>
        </w:rPr>
        <w:t>，</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467FA881">
      <w:pPr>
        <w:numPr>
          <w:ilvl w:val="0"/>
          <w:numId w:val="0"/>
        </w:numPr>
        <w:rPr>
          <w:color w:val="auto"/>
          <w:highlight w:val="none"/>
        </w:rPr>
      </w:pPr>
    </w:p>
    <w:p w14:paraId="536FBAE1">
      <w:pPr>
        <w:pStyle w:val="7"/>
        <w:adjustRightInd w:val="0"/>
        <w:snapToGrid w:val="0"/>
        <w:spacing w:line="360" w:lineRule="auto"/>
        <w:ind w:left="0" w:firstLine="482" w:firstLineChars="200"/>
        <w:rPr>
          <w:color w:val="auto"/>
          <w:highlight w:val="none"/>
        </w:rPr>
      </w:pPr>
      <w:r>
        <w:rPr>
          <w:rFonts w:hint="eastAsia"/>
          <w:color w:val="auto"/>
          <w:highlight w:val="none"/>
        </w:rPr>
        <w:t>27、质疑处理</w:t>
      </w:r>
    </w:p>
    <w:p w14:paraId="419C2128">
      <w:pPr>
        <w:pStyle w:val="26"/>
        <w:numPr>
          <w:ilvl w:val="1"/>
          <w:numId w:val="18"/>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auto"/>
          <w:sz w:val="24"/>
          <w:highlight w:val="none"/>
          <w:lang w:val="en-US"/>
        </w:rPr>
        <w:t>等</w:t>
      </w:r>
      <w:r>
        <w:rPr>
          <w:rFonts w:hint="eastAsia"/>
          <w:color w:val="auto"/>
          <w:sz w:val="24"/>
          <w:highlight w:val="none"/>
        </w:rPr>
        <w:t>相关法律、法规的规定程序向采购人进行质疑，但须对质疑内容的真实性承担责任。</w:t>
      </w:r>
    </w:p>
    <w:p w14:paraId="02473FCE">
      <w:pPr>
        <w:pStyle w:val="26"/>
        <w:numPr>
          <w:ilvl w:val="1"/>
          <w:numId w:val="18"/>
        </w:numPr>
        <w:tabs>
          <w:tab w:val="left" w:pos="941"/>
        </w:tabs>
        <w:adjustRightInd w:val="0"/>
        <w:snapToGrid w:val="0"/>
        <w:spacing w:line="360" w:lineRule="auto"/>
        <w:ind w:left="0" w:firstLine="480" w:firstLineChars="200"/>
        <w:rPr>
          <w:color w:val="auto"/>
          <w:sz w:val="24"/>
          <w:highlight w:val="none"/>
        </w:rPr>
      </w:pPr>
      <w:r>
        <w:rPr>
          <w:rFonts w:hint="eastAsia" w:cs="仿宋_GB2312"/>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968AA17">
      <w:pPr>
        <w:pStyle w:val="7"/>
        <w:adjustRightInd w:val="0"/>
        <w:snapToGrid w:val="0"/>
        <w:spacing w:line="360" w:lineRule="auto"/>
        <w:ind w:left="0" w:firstLine="482" w:firstLineChars="200"/>
        <w:rPr>
          <w:color w:val="auto"/>
          <w:highlight w:val="none"/>
        </w:rPr>
      </w:pPr>
      <w:r>
        <w:rPr>
          <w:rFonts w:hint="eastAsia"/>
          <w:color w:val="auto"/>
          <w:highlight w:val="none"/>
        </w:rPr>
        <w:t>28、签订合同</w:t>
      </w:r>
    </w:p>
    <w:p w14:paraId="58A6345F">
      <w:pPr>
        <w:pStyle w:val="26"/>
        <w:numPr>
          <w:ilvl w:val="1"/>
          <w:numId w:val="19"/>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成交供应商应按照成交通知规定的时间、地点与采购人签订成交合同，否则给采购人造成损失的，谈判供应商还应承担赔偿责任。</w:t>
      </w:r>
    </w:p>
    <w:p w14:paraId="552DD85A">
      <w:pPr>
        <w:pStyle w:val="26"/>
        <w:numPr>
          <w:ilvl w:val="1"/>
          <w:numId w:val="19"/>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履约保证金</w:t>
      </w:r>
      <w:r>
        <w:rPr>
          <w:rFonts w:hint="eastAsia"/>
          <w:color w:val="auto"/>
          <w:sz w:val="24"/>
          <w:highlight w:val="none"/>
          <w:lang w:val="en-US"/>
        </w:rPr>
        <w:t>原则上不再缴纳</w:t>
      </w:r>
      <w:r>
        <w:rPr>
          <w:rFonts w:hint="eastAsia"/>
          <w:color w:val="auto"/>
          <w:sz w:val="24"/>
          <w:highlight w:val="none"/>
        </w:rPr>
        <w:t>，</w:t>
      </w:r>
      <w:r>
        <w:rPr>
          <w:rFonts w:hint="eastAsia"/>
          <w:color w:val="auto"/>
          <w:sz w:val="24"/>
          <w:highlight w:val="none"/>
          <w:lang w:val="en-US"/>
        </w:rPr>
        <w:t>具体项目由采购人和成交供应商在签订合同时约定（</w:t>
      </w:r>
      <w:r>
        <w:rPr>
          <w:rFonts w:hint="eastAsia"/>
          <w:color w:val="auto"/>
          <w:sz w:val="24"/>
          <w:highlight w:val="none"/>
        </w:rPr>
        <w:t>履约完成后履约保证金</w:t>
      </w:r>
      <w:r>
        <w:rPr>
          <w:rFonts w:hint="eastAsia"/>
          <w:color w:val="auto"/>
          <w:sz w:val="24"/>
          <w:highlight w:val="none"/>
          <w:lang w:val="en-US"/>
        </w:rPr>
        <w:t>将</w:t>
      </w:r>
      <w:r>
        <w:rPr>
          <w:rFonts w:hint="eastAsia"/>
          <w:color w:val="auto"/>
          <w:sz w:val="24"/>
          <w:highlight w:val="none"/>
        </w:rPr>
        <w:t>无息退还</w:t>
      </w:r>
      <w:r>
        <w:rPr>
          <w:rFonts w:hint="eastAsia"/>
          <w:color w:val="auto"/>
          <w:sz w:val="24"/>
          <w:highlight w:val="none"/>
          <w:lang w:val="en-US"/>
        </w:rPr>
        <w:t>）</w:t>
      </w:r>
      <w:r>
        <w:rPr>
          <w:rFonts w:hint="eastAsia"/>
          <w:color w:val="auto"/>
          <w:sz w:val="24"/>
          <w:highlight w:val="none"/>
        </w:rPr>
        <w:t>。</w:t>
      </w:r>
    </w:p>
    <w:p w14:paraId="69DEF6FB">
      <w:pPr>
        <w:pStyle w:val="26"/>
        <w:numPr>
          <w:ilvl w:val="1"/>
          <w:numId w:val="19"/>
        </w:numPr>
        <w:tabs>
          <w:tab w:val="left" w:pos="941"/>
        </w:tabs>
        <w:adjustRightInd w:val="0"/>
        <w:snapToGrid w:val="0"/>
        <w:spacing w:line="360" w:lineRule="auto"/>
        <w:ind w:left="0" w:firstLine="480" w:firstLineChars="200"/>
        <w:rPr>
          <w:color w:val="auto"/>
          <w:sz w:val="24"/>
          <w:highlight w:val="none"/>
          <w:lang w:val="en-US"/>
        </w:rPr>
      </w:pPr>
      <w:r>
        <w:rPr>
          <w:rFonts w:hint="eastAsia"/>
          <w:color w:val="auto"/>
          <w:sz w:val="24"/>
          <w:highlight w:val="none"/>
        </w:rPr>
        <w:t>谈判组织人签发的成交通知书、谈判文件、成交供应商的谈判响</w:t>
      </w:r>
      <w:r>
        <w:rPr>
          <w:rFonts w:hint="eastAsia"/>
          <w:color w:val="auto"/>
          <w:sz w:val="24"/>
          <w:highlight w:val="none"/>
          <w:lang w:val="en-US"/>
        </w:rPr>
        <w:t>应文件</w:t>
      </w:r>
      <w:bookmarkStart w:id="53" w:name="_bookmark4"/>
      <w:bookmarkEnd w:id="53"/>
      <w:r>
        <w:rPr>
          <w:rFonts w:hint="eastAsia"/>
          <w:color w:val="auto"/>
          <w:sz w:val="24"/>
          <w:highlight w:val="none"/>
          <w:lang w:val="en-US"/>
        </w:rPr>
        <w:t>及其澄清文件等，均为签定合同的依据。</w:t>
      </w:r>
    </w:p>
    <w:p w14:paraId="6874DD3C">
      <w:pPr>
        <w:pStyle w:val="26"/>
        <w:numPr>
          <w:ilvl w:val="1"/>
          <w:numId w:val="19"/>
        </w:numPr>
        <w:tabs>
          <w:tab w:val="left" w:pos="941"/>
        </w:tabs>
        <w:adjustRightInd w:val="0"/>
        <w:snapToGrid w:val="0"/>
        <w:spacing w:line="360" w:lineRule="auto"/>
        <w:ind w:left="-40" w:leftChars="0" w:firstLine="480" w:firstLineChars="0"/>
        <w:jc w:val="both"/>
        <w:rPr>
          <w:color w:val="auto"/>
          <w:sz w:val="24"/>
          <w:highlight w:val="none"/>
        </w:rPr>
      </w:pPr>
      <w:r>
        <w:rPr>
          <w:rFonts w:hint="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asciiTheme="minorEastAsia" w:hAnsiTheme="minorEastAsia" w:eastAsiaTheme="minorEastAsia"/>
          <w:color w:val="auto"/>
          <w:sz w:val="24"/>
          <w:highlight w:val="none"/>
        </w:rPr>
        <w:t>成交供应商不得将合同、合同中的规定、有关计划、图纸、样本或甲方为上述内容向成交供应商提供的资料透露给</w:t>
      </w:r>
      <w:r>
        <w:rPr>
          <w:rFonts w:hint="eastAsia" w:asciiTheme="minorEastAsia" w:hAnsiTheme="minorEastAsia" w:eastAsiaTheme="minorEastAsia"/>
          <w:color w:val="auto"/>
          <w:sz w:val="24"/>
          <w:highlight w:val="none"/>
          <w:lang w:eastAsia="zh-CN"/>
        </w:rPr>
        <w:t>其他</w:t>
      </w:r>
      <w:r>
        <w:rPr>
          <w:rFonts w:hint="eastAsia" w:asciiTheme="minorEastAsia" w:hAnsiTheme="minorEastAsia" w:eastAsiaTheme="minorEastAsia"/>
          <w:color w:val="auto"/>
          <w:sz w:val="24"/>
          <w:highlight w:val="none"/>
        </w:rPr>
        <w:t>人</w:t>
      </w:r>
      <w:r>
        <w:rPr>
          <w:rFonts w:hint="eastAsia" w:asciiTheme="minorEastAsia" w:hAnsiTheme="minorEastAsia" w:eastAsiaTheme="minorEastAsia"/>
          <w:color w:val="auto"/>
          <w:sz w:val="24"/>
          <w:highlight w:val="none"/>
          <w:lang w:eastAsia="zh-CN"/>
        </w:rPr>
        <w:t>并</w:t>
      </w:r>
      <w:r>
        <w:rPr>
          <w:rFonts w:hint="eastAsia" w:asciiTheme="minorEastAsia" w:hAnsiTheme="minorEastAsia" w:eastAsiaTheme="minorEastAsia"/>
          <w:color w:val="auto"/>
          <w:sz w:val="24"/>
          <w:highlight w:val="none"/>
        </w:rPr>
        <w:t>承诺</w:t>
      </w:r>
      <w:r>
        <w:rPr>
          <w:rFonts w:hint="eastAsia" w:asciiTheme="minorEastAsia" w:hAnsiTheme="minorEastAsia" w:eastAsiaTheme="minorEastAsia"/>
          <w:color w:val="auto"/>
          <w:sz w:val="24"/>
          <w:highlight w:val="none"/>
          <w:lang w:val="en-US" w:eastAsia="zh-CN"/>
        </w:rPr>
        <w:t>。</w:t>
      </w:r>
    </w:p>
    <w:p w14:paraId="2037D765">
      <w:pPr>
        <w:pStyle w:val="26"/>
        <w:numPr>
          <w:ilvl w:val="1"/>
          <w:numId w:val="19"/>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如最终用户或成交供应商拒签合同，则按违约处理。</w:t>
      </w:r>
      <w:r>
        <w:rPr>
          <w:rFonts w:hint="eastAsia"/>
          <w:color w:val="auto"/>
          <w:sz w:val="24"/>
          <w:highlight w:val="none"/>
          <w:lang w:val="en-US"/>
        </w:rPr>
        <w:t>采购</w:t>
      </w:r>
      <w:r>
        <w:rPr>
          <w:rFonts w:hint="eastAsia"/>
          <w:color w:val="auto"/>
          <w:sz w:val="24"/>
          <w:highlight w:val="none"/>
        </w:rPr>
        <w:t>人对违约方收取成交金额</w:t>
      </w:r>
      <w:r>
        <w:rPr>
          <w:rFonts w:hint="eastAsia"/>
          <w:color w:val="auto"/>
          <w:spacing w:val="2"/>
          <w:sz w:val="24"/>
          <w:highlight w:val="none"/>
          <w:lang w:val="en-US"/>
        </w:rPr>
        <w:t>一定数额</w:t>
      </w:r>
      <w:r>
        <w:rPr>
          <w:rFonts w:hint="eastAsia"/>
          <w:color w:val="auto"/>
          <w:sz w:val="24"/>
          <w:highlight w:val="none"/>
        </w:rPr>
        <w:t>的违约金（</w:t>
      </w:r>
      <w:r>
        <w:rPr>
          <w:rFonts w:hint="eastAsia"/>
          <w:color w:val="auto"/>
          <w:sz w:val="24"/>
          <w:highlight w:val="none"/>
          <w:lang w:val="en-US"/>
        </w:rPr>
        <w:t>不超过成交金额的2%</w:t>
      </w:r>
      <w:r>
        <w:rPr>
          <w:rFonts w:hint="eastAsia"/>
          <w:color w:val="auto"/>
          <w:sz w:val="24"/>
          <w:highlight w:val="none"/>
        </w:rPr>
        <w:t>）。</w:t>
      </w:r>
    </w:p>
    <w:p w14:paraId="7D0C19B6">
      <w:pPr>
        <w:pStyle w:val="26"/>
        <w:numPr>
          <w:ilvl w:val="1"/>
          <w:numId w:val="19"/>
        </w:numPr>
        <w:tabs>
          <w:tab w:val="left" w:pos="941"/>
        </w:tabs>
        <w:adjustRightInd w:val="0"/>
        <w:snapToGrid w:val="0"/>
        <w:spacing w:line="360" w:lineRule="auto"/>
        <w:ind w:left="0" w:firstLine="480" w:firstLineChars="200"/>
        <w:jc w:val="both"/>
        <w:rPr>
          <w:color w:val="auto"/>
          <w:highlight w:val="none"/>
        </w:rPr>
      </w:pPr>
      <w:r>
        <w:rPr>
          <w:rFonts w:hint="eastAsia"/>
          <w:color w:val="auto"/>
          <w:sz w:val="24"/>
          <w:highlight w:val="none"/>
        </w:rPr>
        <w:t>如成交供应商拒签合同，</w:t>
      </w:r>
      <w:r>
        <w:rPr>
          <w:rFonts w:hint="eastAsia"/>
          <w:color w:val="auto"/>
          <w:sz w:val="24"/>
          <w:highlight w:val="none"/>
          <w:lang w:val="en-US"/>
        </w:rPr>
        <w:t>采购人</w:t>
      </w:r>
      <w:r>
        <w:rPr>
          <w:rFonts w:hint="eastAsia"/>
          <w:color w:val="auto"/>
          <w:sz w:val="24"/>
          <w:highlight w:val="none"/>
        </w:rPr>
        <w:t>可</w:t>
      </w:r>
      <w:r>
        <w:rPr>
          <w:rFonts w:hint="eastAsia"/>
          <w:color w:val="auto"/>
          <w:sz w:val="24"/>
          <w:highlight w:val="none"/>
          <w:lang w:val="en-US"/>
        </w:rPr>
        <w:t>依次递补下一名</w:t>
      </w:r>
      <w:r>
        <w:rPr>
          <w:rFonts w:hint="eastAsia"/>
          <w:color w:val="auto"/>
          <w:sz w:val="24"/>
          <w:highlight w:val="none"/>
        </w:rPr>
        <w:t>成交</w:t>
      </w:r>
      <w:r>
        <w:rPr>
          <w:rFonts w:hint="eastAsia"/>
          <w:color w:val="auto"/>
          <w:sz w:val="24"/>
          <w:highlight w:val="none"/>
          <w:lang w:val="en-US"/>
        </w:rPr>
        <w:t>候选人或依法进行二次邀请谈判</w:t>
      </w:r>
      <w:r>
        <w:rPr>
          <w:rFonts w:hint="eastAsia"/>
          <w:color w:val="auto"/>
          <w:sz w:val="24"/>
          <w:highlight w:val="none"/>
        </w:rPr>
        <w:t>。</w:t>
      </w:r>
    </w:p>
    <w:p w14:paraId="04A3546C">
      <w:pPr>
        <w:pStyle w:val="26"/>
        <w:numPr>
          <w:ilvl w:val="1"/>
          <w:numId w:val="19"/>
        </w:numPr>
        <w:tabs>
          <w:tab w:val="left" w:pos="941"/>
        </w:tabs>
        <w:adjustRightInd w:val="0"/>
        <w:snapToGrid w:val="0"/>
        <w:spacing w:line="360" w:lineRule="auto"/>
        <w:ind w:left="-40" w:leftChars="0" w:firstLine="480" w:firstLineChars="0"/>
        <w:jc w:val="both"/>
        <w:rPr>
          <w:color w:val="auto"/>
          <w:highlight w:val="none"/>
        </w:rPr>
      </w:pPr>
      <w:r>
        <w:rPr>
          <w:rFonts w:hint="eastAsia" w:cs="宋体" w:asciiTheme="minorEastAsia" w:hAnsiTheme="minorEastAsia" w:eastAsiaTheme="minorEastAsia"/>
          <w:color w:val="auto"/>
          <w:sz w:val="24"/>
          <w:highlight w:val="none"/>
        </w:rPr>
        <w:t>成交供应商应按照成交通知规定的时间、地点与采购人签订成交合同，否则给采购人造成损失的，谈判供应商还应承担赔偿责任。供应商在响应文件中必须提供</w:t>
      </w:r>
      <w:r>
        <w:rPr>
          <w:rFonts w:hint="eastAsia" w:cs="宋体" w:asciiTheme="minorEastAsia" w:hAnsiTheme="minorEastAsia" w:eastAsiaTheme="minorEastAsia"/>
          <w:color w:val="auto"/>
          <w:sz w:val="24"/>
          <w:highlight w:val="none"/>
          <w:lang w:val="en-US" w:eastAsia="zh-CN"/>
        </w:rPr>
        <w:t>工期</w:t>
      </w:r>
      <w:r>
        <w:rPr>
          <w:rFonts w:hint="eastAsia" w:cs="宋体" w:asciiTheme="minorEastAsia" w:hAnsiTheme="minorEastAsia" w:eastAsiaTheme="minorEastAsia"/>
          <w:color w:val="auto"/>
          <w:sz w:val="24"/>
          <w:highlight w:val="none"/>
        </w:rPr>
        <w:t>承诺书，承诺在</w:t>
      </w:r>
      <w:r>
        <w:rPr>
          <w:rFonts w:hint="eastAsia" w:cs="宋体" w:asciiTheme="minorEastAsia" w:hAnsiTheme="minorEastAsia" w:eastAsiaTheme="minorEastAsia"/>
          <w:color w:val="auto"/>
          <w:sz w:val="24"/>
          <w:highlight w:val="none"/>
          <w:lang w:val="en-US" w:eastAsia="zh-CN"/>
        </w:rPr>
        <w:t>工期</w:t>
      </w:r>
      <w:r>
        <w:rPr>
          <w:rFonts w:hint="eastAsia" w:cs="宋体" w:asciiTheme="minorEastAsia" w:hAnsiTheme="minorEastAsia" w:eastAsiaTheme="minorEastAsia"/>
          <w:color w:val="auto"/>
          <w:sz w:val="24"/>
          <w:highlight w:val="none"/>
        </w:rPr>
        <w:t>内</w:t>
      </w:r>
      <w:r>
        <w:rPr>
          <w:rFonts w:hint="eastAsia" w:cs="宋体" w:asciiTheme="minorEastAsia" w:hAnsiTheme="minorEastAsia" w:eastAsiaTheme="minorEastAsia"/>
          <w:color w:val="auto"/>
          <w:sz w:val="24"/>
          <w:highlight w:val="none"/>
          <w:lang w:val="en-US" w:eastAsia="zh-CN"/>
        </w:rPr>
        <w:t>按时完工</w:t>
      </w:r>
      <w:r>
        <w:rPr>
          <w:rFonts w:hint="eastAsia" w:cs="宋体" w:asciiTheme="minorEastAsia" w:hAnsiTheme="minorEastAsia" w:eastAsiaTheme="minorEastAsia"/>
          <w:color w:val="auto"/>
          <w:sz w:val="24"/>
          <w:highlight w:val="none"/>
        </w:rPr>
        <w:t>，</w:t>
      </w:r>
      <w:r>
        <w:rPr>
          <w:rFonts w:hint="eastAsia" w:cs="宋体" w:asciiTheme="minorEastAsia" w:hAnsiTheme="minorEastAsia" w:eastAsiaTheme="minorEastAsia"/>
          <w:color w:val="auto"/>
          <w:sz w:val="24"/>
          <w:highlight w:val="none"/>
          <w:lang w:val="en-US" w:eastAsia="zh-CN"/>
        </w:rPr>
        <w:t>如</w:t>
      </w:r>
      <w:r>
        <w:rPr>
          <w:rFonts w:hint="eastAsia" w:cs="宋体" w:asciiTheme="minorEastAsia" w:hAnsiTheme="minorEastAsia" w:eastAsiaTheme="minorEastAsia"/>
          <w:color w:val="auto"/>
          <w:sz w:val="24"/>
          <w:highlight w:val="none"/>
        </w:rPr>
        <w:t>逾期</w:t>
      </w:r>
      <w:r>
        <w:rPr>
          <w:rFonts w:hint="eastAsia" w:cs="宋体" w:asciiTheme="minorEastAsia" w:hAnsiTheme="minorEastAsia" w:eastAsiaTheme="minorEastAsia"/>
          <w:color w:val="auto"/>
          <w:sz w:val="24"/>
          <w:highlight w:val="none"/>
          <w:lang w:val="en-US" w:eastAsia="zh-CN"/>
        </w:rPr>
        <w:t>完工</w:t>
      </w:r>
      <w:r>
        <w:rPr>
          <w:rFonts w:hint="eastAsia" w:cs="宋体" w:asciiTheme="minorEastAsia" w:hAnsiTheme="minorEastAsia" w:eastAsiaTheme="minorEastAsia"/>
          <w:color w:val="auto"/>
          <w:sz w:val="24"/>
          <w:highlight w:val="none"/>
        </w:rPr>
        <w:t>的承担所有责任</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否则视为不响应招标文件实质性内容。</w:t>
      </w:r>
    </w:p>
    <w:p w14:paraId="6F63BC4F">
      <w:pPr>
        <w:spacing w:line="360" w:lineRule="auto"/>
        <w:ind w:firstLine="549"/>
        <w:rPr>
          <w:b/>
          <w:color w:val="auto"/>
          <w:sz w:val="24"/>
          <w:highlight w:val="none"/>
        </w:rPr>
      </w:pPr>
      <w:r>
        <w:rPr>
          <w:rFonts w:hint="eastAsia"/>
          <w:b/>
          <w:color w:val="auto"/>
          <w:sz w:val="24"/>
          <w:highlight w:val="none"/>
          <w:lang w:val="en-US"/>
        </w:rPr>
        <w:t>29</w:t>
      </w:r>
      <w:r>
        <w:rPr>
          <w:rFonts w:hint="eastAsia"/>
          <w:b/>
          <w:color w:val="auto"/>
          <w:sz w:val="24"/>
          <w:highlight w:val="none"/>
        </w:rPr>
        <w:t>.未尽事宜</w:t>
      </w:r>
    </w:p>
    <w:p w14:paraId="7E38D0CC">
      <w:pPr>
        <w:spacing w:line="360" w:lineRule="auto"/>
        <w:ind w:firstLine="549"/>
        <w:rPr>
          <w:color w:val="auto"/>
          <w:sz w:val="24"/>
          <w:highlight w:val="none"/>
          <w:lang w:val="en-US"/>
        </w:rPr>
      </w:pPr>
      <w:r>
        <w:rPr>
          <w:rFonts w:hint="eastAsia"/>
          <w:color w:val="auto"/>
          <w:sz w:val="24"/>
          <w:highlight w:val="none"/>
          <w:lang w:val="en-US"/>
        </w:rPr>
        <w:t>29.1</w:t>
      </w:r>
      <w:r>
        <w:rPr>
          <w:rFonts w:hint="eastAsia"/>
          <w:color w:val="auto"/>
          <w:sz w:val="24"/>
          <w:highlight w:val="none"/>
        </w:rPr>
        <w:t>按《中华人民共和国政府采购法》、</w:t>
      </w:r>
      <w:r>
        <w:rPr>
          <w:rFonts w:hint="eastAsia"/>
          <w:color w:val="auto"/>
          <w:sz w:val="24"/>
          <w:highlight w:val="none"/>
          <w:lang w:val="en-US"/>
        </w:rPr>
        <w:t>《政府采购非招标采购方式管理办法》及其他有关法律法规的规定执行。</w:t>
      </w:r>
    </w:p>
    <w:p w14:paraId="2478935A">
      <w:pPr>
        <w:spacing w:line="360" w:lineRule="auto"/>
        <w:ind w:firstLine="549"/>
        <w:rPr>
          <w:bCs/>
          <w:color w:val="auto"/>
          <w:sz w:val="24"/>
          <w:highlight w:val="none"/>
        </w:rPr>
      </w:pPr>
      <w:r>
        <w:rPr>
          <w:rFonts w:hint="eastAsia"/>
          <w:b/>
          <w:color w:val="auto"/>
          <w:sz w:val="24"/>
          <w:highlight w:val="none"/>
          <w:lang w:val="en-US"/>
        </w:rPr>
        <w:t>30</w:t>
      </w:r>
      <w:r>
        <w:rPr>
          <w:rFonts w:hint="eastAsia"/>
          <w:b/>
          <w:color w:val="auto"/>
          <w:sz w:val="24"/>
          <w:highlight w:val="none"/>
        </w:rPr>
        <w:t>.解释权</w:t>
      </w:r>
    </w:p>
    <w:p w14:paraId="00576580">
      <w:pPr>
        <w:pStyle w:val="15"/>
        <w:ind w:firstLine="480" w:firstLineChars="200"/>
        <w:rPr>
          <w:color w:val="auto"/>
          <w:highlight w:val="none"/>
        </w:rPr>
        <w:sectPr>
          <w:pgSz w:w="11850" w:h="16790"/>
          <w:pgMar w:top="1560" w:right="1180" w:bottom="920" w:left="1580" w:header="0" w:footer="721" w:gutter="0"/>
          <w:cols w:space="720" w:num="1"/>
        </w:sectPr>
      </w:pPr>
      <w:r>
        <w:rPr>
          <w:rFonts w:hint="eastAsia"/>
          <w:bCs/>
          <w:color w:val="auto"/>
          <w:sz w:val="24"/>
          <w:highlight w:val="none"/>
        </w:rPr>
        <w:t>本</w:t>
      </w:r>
      <w:r>
        <w:rPr>
          <w:rFonts w:hint="eastAsia"/>
          <w:bCs/>
          <w:color w:val="auto"/>
          <w:sz w:val="24"/>
          <w:highlight w:val="none"/>
          <w:lang w:val="en-US"/>
        </w:rPr>
        <w:t>谈判</w:t>
      </w:r>
      <w:r>
        <w:rPr>
          <w:rFonts w:hint="eastAsia"/>
          <w:bCs/>
          <w:color w:val="auto"/>
          <w:sz w:val="24"/>
          <w:highlight w:val="none"/>
        </w:rPr>
        <w:t>文件的</w:t>
      </w:r>
      <w:r>
        <w:rPr>
          <w:rFonts w:hint="eastAsia"/>
          <w:bCs/>
          <w:color w:val="auto"/>
          <w:sz w:val="24"/>
          <w:highlight w:val="none"/>
          <w:lang w:val="en-US"/>
        </w:rPr>
        <w:t>解释权属于采购人。</w:t>
      </w:r>
    </w:p>
    <w:p w14:paraId="5B2D1257">
      <w:pPr>
        <w:pStyle w:val="5"/>
        <w:tabs>
          <w:tab w:val="left" w:pos="1607"/>
        </w:tabs>
        <w:spacing w:before="41"/>
        <w:rPr>
          <w:color w:val="auto"/>
          <w:highlight w:val="none"/>
        </w:rPr>
      </w:pPr>
      <w:bookmarkStart w:id="54" w:name="第五部分__谈判文件格式"/>
      <w:bookmarkEnd w:id="54"/>
      <w:r>
        <w:rPr>
          <w:rFonts w:hint="eastAsia"/>
          <w:color w:val="auto"/>
          <w:highlight w:val="none"/>
        </w:rPr>
        <w:t>第五部分</w:t>
      </w:r>
      <w:r>
        <w:rPr>
          <w:rFonts w:hint="eastAsia"/>
          <w:color w:val="auto"/>
          <w:highlight w:val="none"/>
        </w:rPr>
        <w:tab/>
      </w:r>
      <w:r>
        <w:rPr>
          <w:rFonts w:hint="eastAsia"/>
          <w:color w:val="auto"/>
          <w:highlight w:val="none"/>
        </w:rPr>
        <w:t>谈判文件格式</w:t>
      </w:r>
    </w:p>
    <w:p w14:paraId="4094E94E">
      <w:pPr>
        <w:pStyle w:val="9"/>
        <w:rPr>
          <w:b/>
          <w:color w:val="auto"/>
          <w:sz w:val="20"/>
          <w:highlight w:val="none"/>
        </w:rPr>
      </w:pPr>
    </w:p>
    <w:p w14:paraId="19F0A3FA">
      <w:pPr>
        <w:pStyle w:val="9"/>
        <w:spacing w:before="7"/>
        <w:rPr>
          <w:b/>
          <w:color w:val="auto"/>
          <w:sz w:val="19"/>
          <w:highlight w:val="none"/>
        </w:rPr>
      </w:pPr>
    </w:p>
    <w:p w14:paraId="78C309C9">
      <w:pPr>
        <w:rPr>
          <w:color w:val="auto"/>
          <w:sz w:val="19"/>
          <w:highlight w:val="none"/>
        </w:rPr>
        <w:sectPr>
          <w:pgSz w:w="11850" w:h="16790"/>
          <w:pgMar w:top="1400" w:right="1180" w:bottom="920" w:left="1580" w:header="0" w:footer="721" w:gutter="0"/>
          <w:cols w:space="720" w:num="1"/>
        </w:sectPr>
      </w:pPr>
    </w:p>
    <w:p w14:paraId="56D80050">
      <w:pPr>
        <w:spacing w:before="62"/>
        <w:ind w:left="218"/>
        <w:rPr>
          <w:color w:val="auto"/>
          <w:sz w:val="28"/>
          <w:highlight w:val="none"/>
        </w:rPr>
      </w:pPr>
      <w:r>
        <w:rPr>
          <w:rFonts w:hint="eastAsia"/>
          <w:color w:val="auto"/>
          <w:sz w:val="28"/>
          <w:highlight w:val="none"/>
        </w:rPr>
        <w:t>附件１：</w:t>
      </w:r>
    </w:p>
    <w:p w14:paraId="72D8B92C">
      <w:pPr>
        <w:pStyle w:val="9"/>
        <w:spacing w:before="12"/>
        <w:rPr>
          <w:color w:val="auto"/>
          <w:sz w:val="32"/>
          <w:highlight w:val="none"/>
        </w:rPr>
      </w:pPr>
      <w:r>
        <w:rPr>
          <w:rFonts w:hint="eastAsia"/>
          <w:color w:val="auto"/>
          <w:highlight w:val="none"/>
        </w:rPr>
        <w:br w:type="column"/>
      </w:r>
    </w:p>
    <w:p w14:paraId="66A873CF">
      <w:pPr>
        <w:ind w:left="218"/>
        <w:rPr>
          <w:b/>
          <w:color w:val="auto"/>
          <w:sz w:val="32"/>
          <w:highlight w:val="none"/>
        </w:rPr>
      </w:pPr>
      <w:r>
        <w:rPr>
          <w:rFonts w:hint="eastAsia"/>
          <w:b/>
          <w:color w:val="auto"/>
          <w:sz w:val="32"/>
          <w:highlight w:val="none"/>
        </w:rPr>
        <w:t>谈判响应函</w:t>
      </w:r>
    </w:p>
    <w:p w14:paraId="2D72419B">
      <w:pPr>
        <w:rPr>
          <w:color w:val="auto"/>
          <w:sz w:val="32"/>
          <w:highlight w:val="none"/>
        </w:rPr>
        <w:sectPr>
          <w:type w:val="continuous"/>
          <w:pgSz w:w="11850" w:h="16790"/>
          <w:pgMar w:top="1600" w:right="1180" w:bottom="920" w:left="1580" w:header="720" w:footer="720" w:gutter="0"/>
          <w:cols w:equalWidth="0" w:num="2">
            <w:col w:w="1382" w:space="1943"/>
            <w:col w:w="5765"/>
          </w:cols>
        </w:sectPr>
      </w:pPr>
    </w:p>
    <w:p w14:paraId="053BA6F9">
      <w:pPr>
        <w:pStyle w:val="9"/>
        <w:spacing w:before="4"/>
        <w:rPr>
          <w:b/>
          <w:color w:val="auto"/>
          <w:sz w:val="16"/>
          <w:highlight w:val="none"/>
        </w:rPr>
      </w:pPr>
    </w:p>
    <w:p w14:paraId="3BB721C2">
      <w:pPr>
        <w:pStyle w:val="9"/>
        <w:spacing w:before="66"/>
        <w:rPr>
          <w:rFonts w:hint="eastAsia"/>
          <w:color w:val="auto"/>
          <w:highlight w:val="none"/>
          <w:lang w:val="en-US" w:eastAsia="zh-CN"/>
        </w:rPr>
      </w:pPr>
      <w:r>
        <w:rPr>
          <w:rFonts w:hint="eastAsia"/>
          <w:color w:val="auto"/>
          <w:highlight w:val="none"/>
        </w:rPr>
        <w:t>致:周口市公共资源交易中心</w:t>
      </w:r>
      <w:r>
        <w:rPr>
          <w:rFonts w:hint="eastAsia"/>
          <w:color w:val="auto"/>
          <w:highlight w:val="none"/>
          <w:lang w:eastAsia="zh-CN"/>
        </w:rPr>
        <w:t>（</w:t>
      </w:r>
      <w:r>
        <w:rPr>
          <w:rFonts w:hint="eastAsia"/>
          <w:color w:val="auto"/>
          <w:highlight w:val="none"/>
        </w:rPr>
        <w:t>政府采购中心</w:t>
      </w:r>
      <w:r>
        <w:rPr>
          <w:rFonts w:hint="eastAsia"/>
          <w:color w:val="auto"/>
          <w:highlight w:val="none"/>
          <w:lang w:val="en-US" w:eastAsia="zh-CN"/>
        </w:rPr>
        <w:t>)</w:t>
      </w:r>
    </w:p>
    <w:p w14:paraId="69F5E53D">
      <w:pPr>
        <w:pStyle w:val="9"/>
        <w:spacing w:before="66"/>
        <w:ind w:left="218" w:firstLine="248" w:firstLineChars="100"/>
        <w:rPr>
          <w:color w:val="auto"/>
          <w:highlight w:val="none"/>
        </w:rPr>
      </w:pPr>
      <w:r>
        <w:rPr>
          <w:rFonts w:hint="eastAsia"/>
          <w:color w:val="auto"/>
          <w:spacing w:val="4"/>
          <w:highlight w:val="none"/>
        </w:rPr>
        <w:t>根据贵方</w:t>
      </w:r>
      <w:r>
        <w:rPr>
          <w:rFonts w:hint="eastAsia"/>
          <w:color w:val="auto"/>
          <w:highlight w:val="none"/>
        </w:rPr>
        <w:t>政</w:t>
      </w:r>
      <w:r>
        <w:rPr>
          <w:rFonts w:hint="eastAsia"/>
          <w:color w:val="auto"/>
          <w:spacing w:val="4"/>
          <w:highlight w:val="none"/>
        </w:rPr>
        <w:t>府</w:t>
      </w:r>
      <w:r>
        <w:rPr>
          <w:rFonts w:hint="eastAsia"/>
          <w:color w:val="auto"/>
          <w:spacing w:val="4"/>
          <w:highlight w:val="none"/>
          <w:lang w:val="en-US" w:eastAsia="zh-CN"/>
        </w:rPr>
        <w:t>项目</w:t>
      </w:r>
      <w:r>
        <w:rPr>
          <w:rFonts w:hint="eastAsia"/>
          <w:color w:val="auto"/>
          <w:spacing w:val="4"/>
          <w:highlight w:val="none"/>
        </w:rPr>
        <w:t>编号</w:t>
      </w:r>
      <w:r>
        <w:rPr>
          <w:rFonts w:hint="eastAsia"/>
          <w:color w:val="auto"/>
          <w:spacing w:val="7"/>
          <w:highlight w:val="none"/>
        </w:rPr>
        <w:t>为</w:t>
      </w:r>
      <w:r>
        <w:rPr>
          <w:rFonts w:hint="eastAsia"/>
          <w:color w:val="auto"/>
          <w:spacing w:val="7"/>
          <w:highlight w:val="none"/>
          <w:u w:val="single"/>
        </w:rPr>
        <w:tab/>
      </w:r>
      <w:r>
        <w:rPr>
          <w:rFonts w:hint="eastAsia"/>
          <w:color w:val="auto"/>
          <w:spacing w:val="7"/>
          <w:highlight w:val="none"/>
          <w:u w:val="single"/>
          <w:lang w:val="en-US" w:eastAsia="zh-CN"/>
        </w:rPr>
        <w:t xml:space="preserve">            </w:t>
      </w:r>
      <w:r>
        <w:rPr>
          <w:rFonts w:hint="eastAsia"/>
          <w:color w:val="auto"/>
          <w:spacing w:val="4"/>
          <w:highlight w:val="none"/>
        </w:rPr>
        <w:t>的</w:t>
      </w:r>
      <w:r>
        <w:rPr>
          <w:rFonts w:hint="eastAsia"/>
          <w:color w:val="auto"/>
          <w:spacing w:val="4"/>
          <w:highlight w:val="none"/>
          <w:lang w:val="en-US" w:eastAsia="zh-CN"/>
        </w:rPr>
        <w:t>项目</w:t>
      </w:r>
      <w:r>
        <w:rPr>
          <w:rFonts w:hint="eastAsia"/>
          <w:color w:val="auto"/>
          <w:spacing w:val="4"/>
          <w:highlight w:val="none"/>
        </w:rPr>
        <w:t>谈判邀请</w:t>
      </w:r>
      <w:r>
        <w:rPr>
          <w:rFonts w:hint="eastAsia"/>
          <w:color w:val="auto"/>
          <w:highlight w:val="none"/>
        </w:rPr>
        <w:t>函</w:t>
      </w:r>
      <w:r>
        <w:rPr>
          <w:rFonts w:hint="eastAsia"/>
          <w:color w:val="auto"/>
          <w:spacing w:val="4"/>
          <w:highlight w:val="none"/>
        </w:rPr>
        <w:t>,正式授权下述签</w:t>
      </w:r>
    </w:p>
    <w:p w14:paraId="39FC1901">
      <w:pPr>
        <w:pStyle w:val="9"/>
        <w:spacing w:before="158"/>
        <w:rPr>
          <w:color w:val="auto"/>
          <w:highlight w:val="none"/>
        </w:rPr>
      </w:pPr>
      <w:r>
        <w:rPr>
          <w:rFonts w:hint="eastAsia"/>
          <w:color w:val="auto"/>
          <w:highlight w:val="none"/>
        </w:rPr>
        <w:t>字人</w:t>
      </w:r>
      <w:r>
        <w:rPr>
          <w:rFonts w:hint="eastAsia"/>
          <w:color w:val="auto"/>
          <w:highlight w:val="none"/>
          <w:u w:val="single"/>
        </w:rPr>
        <w:tab/>
      </w:r>
      <w:r>
        <w:rPr>
          <w:rFonts w:hint="eastAsia"/>
          <w:color w:val="auto"/>
          <w:highlight w:val="none"/>
          <w:u w:val="single"/>
          <w:lang w:val="en-US" w:eastAsia="zh-CN"/>
        </w:rPr>
        <w:t xml:space="preserve">     </w:t>
      </w:r>
      <w:r>
        <w:rPr>
          <w:rFonts w:hint="eastAsia"/>
          <w:color w:val="auto"/>
          <w:highlight w:val="none"/>
        </w:rPr>
        <w:t>(姓名和职务</w:t>
      </w:r>
      <w:r>
        <w:rPr>
          <w:rFonts w:hint="eastAsia"/>
          <w:color w:val="auto"/>
          <w:spacing w:val="-96"/>
          <w:highlight w:val="none"/>
        </w:rPr>
        <w:t>，</w:t>
      </w:r>
      <w:r>
        <w:rPr>
          <w:rFonts w:hint="eastAsia"/>
          <w:color w:val="auto"/>
          <w:highlight w:val="none"/>
        </w:rPr>
        <w:t>请用印刷体)代表谈判供应商</w:t>
      </w:r>
      <w:r>
        <w:rPr>
          <w:rFonts w:hint="eastAsia"/>
          <w:color w:val="auto"/>
          <w:highlight w:val="none"/>
          <w:u w:val="single"/>
        </w:rPr>
        <w:tab/>
      </w:r>
      <w:r>
        <w:rPr>
          <w:rFonts w:hint="eastAsia"/>
          <w:color w:val="auto"/>
          <w:highlight w:val="none"/>
          <w:u w:val="single"/>
        </w:rPr>
        <w:t>（</w:t>
      </w:r>
      <w:r>
        <w:rPr>
          <w:rFonts w:hint="eastAsia"/>
          <w:color w:val="auto"/>
          <w:highlight w:val="none"/>
        </w:rPr>
        <w:t>投</w:t>
      </w:r>
      <w:r>
        <w:rPr>
          <w:rFonts w:hint="eastAsia"/>
          <w:color w:val="auto"/>
          <w:spacing w:val="-3"/>
          <w:highlight w:val="none"/>
        </w:rPr>
        <w:t>标</w:t>
      </w:r>
      <w:r>
        <w:rPr>
          <w:rFonts w:hint="eastAsia"/>
          <w:color w:val="auto"/>
          <w:highlight w:val="none"/>
        </w:rPr>
        <w:t>单位的名称</w:t>
      </w:r>
      <w:r>
        <w:rPr>
          <w:rFonts w:hint="eastAsia"/>
          <w:color w:val="auto"/>
          <w:spacing w:val="-9"/>
          <w:highlight w:val="none"/>
        </w:rPr>
        <w:t xml:space="preserve">), </w:t>
      </w:r>
      <w:r>
        <w:rPr>
          <w:rFonts w:hint="eastAsia"/>
          <w:color w:val="auto"/>
          <w:highlight w:val="none"/>
        </w:rPr>
        <w:t>提交：</w:t>
      </w:r>
    </w:p>
    <w:p w14:paraId="1830529A">
      <w:pPr>
        <w:pStyle w:val="9"/>
        <w:spacing w:before="5" w:line="364" w:lineRule="auto"/>
        <w:ind w:left="218" w:right="616" w:firstLine="719"/>
        <w:rPr>
          <w:color w:val="auto"/>
          <w:highlight w:val="none"/>
        </w:rPr>
      </w:pPr>
      <w:r>
        <w:rPr>
          <w:rFonts w:hint="eastAsia"/>
          <w:color w:val="auto"/>
          <w:highlight w:val="none"/>
        </w:rPr>
        <w:t>（一）谈判响应函(附件一)按统一格式填写，由投标单位加盖公章，并由投标单位法定代表人</w:t>
      </w:r>
      <w:r>
        <w:rPr>
          <w:rFonts w:hint="eastAsia"/>
          <w:color w:val="auto"/>
          <w:highlight w:val="none"/>
          <w:lang w:val="en-US" w:eastAsia="zh-CN"/>
        </w:rPr>
        <w:t>和</w:t>
      </w:r>
      <w:r>
        <w:rPr>
          <w:rFonts w:hint="eastAsia"/>
          <w:color w:val="auto"/>
          <w:highlight w:val="none"/>
        </w:rPr>
        <w:t>其授权代表人签字。</w:t>
      </w:r>
    </w:p>
    <w:p w14:paraId="4EAED7D9">
      <w:pPr>
        <w:pStyle w:val="9"/>
        <w:spacing w:line="306" w:lineRule="exact"/>
        <w:ind w:left="938"/>
        <w:rPr>
          <w:color w:val="auto"/>
          <w:highlight w:val="none"/>
        </w:rPr>
      </w:pPr>
      <w:r>
        <w:rPr>
          <w:rFonts w:hint="eastAsia"/>
          <w:color w:val="auto"/>
          <w:highlight w:val="none"/>
        </w:rPr>
        <w:t>（二）谈判价格一览表</w:t>
      </w:r>
    </w:p>
    <w:p w14:paraId="1A06D010">
      <w:pPr>
        <w:pStyle w:val="9"/>
        <w:spacing w:before="160"/>
        <w:ind w:left="938"/>
        <w:rPr>
          <w:color w:val="auto"/>
          <w:highlight w:val="none"/>
        </w:rPr>
      </w:pPr>
      <w:r>
        <w:rPr>
          <w:rFonts w:hint="eastAsia"/>
          <w:color w:val="auto"/>
          <w:highlight w:val="none"/>
        </w:rPr>
        <w:t>（三）优惠条件及服务承诺</w:t>
      </w:r>
    </w:p>
    <w:p w14:paraId="565D4B64">
      <w:pPr>
        <w:pStyle w:val="9"/>
        <w:spacing w:before="158"/>
        <w:ind w:left="938"/>
        <w:rPr>
          <w:color w:val="auto"/>
          <w:highlight w:val="none"/>
        </w:rPr>
      </w:pPr>
      <w:r>
        <w:rPr>
          <w:rFonts w:hint="eastAsia"/>
          <w:color w:val="auto"/>
          <w:highlight w:val="none"/>
        </w:rPr>
        <w:t>（四）施工图预算书</w:t>
      </w:r>
    </w:p>
    <w:p w14:paraId="3537E608">
      <w:pPr>
        <w:pStyle w:val="9"/>
        <w:spacing w:before="161"/>
        <w:ind w:left="938"/>
        <w:rPr>
          <w:color w:val="auto"/>
          <w:highlight w:val="none"/>
        </w:rPr>
      </w:pPr>
      <w:r>
        <w:rPr>
          <w:rFonts w:hint="eastAsia"/>
          <w:color w:val="auto"/>
          <w:highlight w:val="none"/>
        </w:rPr>
        <w:t>（五）施工组织设计</w:t>
      </w:r>
    </w:p>
    <w:p w14:paraId="4160CB88">
      <w:pPr>
        <w:pStyle w:val="9"/>
        <w:spacing w:before="158"/>
        <w:ind w:left="938"/>
        <w:rPr>
          <w:color w:val="auto"/>
          <w:highlight w:val="none"/>
        </w:rPr>
      </w:pPr>
      <w:r>
        <w:rPr>
          <w:rFonts w:hint="eastAsia"/>
          <w:color w:val="auto"/>
          <w:highlight w:val="none"/>
        </w:rPr>
        <w:t>（六）劳动力计划表</w:t>
      </w:r>
    </w:p>
    <w:p w14:paraId="5F955C59">
      <w:pPr>
        <w:pStyle w:val="9"/>
        <w:spacing w:before="161"/>
        <w:ind w:left="938"/>
        <w:rPr>
          <w:color w:val="auto"/>
          <w:highlight w:val="none"/>
        </w:rPr>
      </w:pPr>
      <w:r>
        <w:rPr>
          <w:rFonts w:hint="eastAsia"/>
          <w:color w:val="auto"/>
          <w:highlight w:val="none"/>
        </w:rPr>
        <w:t>（七）计划开、竣工日期和施工进度表</w:t>
      </w:r>
    </w:p>
    <w:p w14:paraId="64C43B26">
      <w:pPr>
        <w:pStyle w:val="9"/>
        <w:spacing w:before="158"/>
        <w:ind w:left="938"/>
        <w:rPr>
          <w:color w:val="auto"/>
          <w:highlight w:val="none"/>
        </w:rPr>
      </w:pPr>
      <w:r>
        <w:rPr>
          <w:rFonts w:hint="eastAsia"/>
          <w:color w:val="auto"/>
          <w:highlight w:val="none"/>
        </w:rPr>
        <w:t>（八）项目管理机构配备情况表</w:t>
      </w:r>
    </w:p>
    <w:p w14:paraId="7CD0AAFE">
      <w:pPr>
        <w:pStyle w:val="9"/>
        <w:spacing w:before="161"/>
        <w:ind w:left="938"/>
        <w:rPr>
          <w:color w:val="auto"/>
          <w:highlight w:val="none"/>
        </w:rPr>
      </w:pPr>
      <w:r>
        <w:rPr>
          <w:rFonts w:hint="eastAsia"/>
          <w:color w:val="auto"/>
          <w:highlight w:val="none"/>
        </w:rPr>
        <w:t>（九）项目负责人简历表</w:t>
      </w:r>
    </w:p>
    <w:p w14:paraId="7A337F9E">
      <w:pPr>
        <w:pStyle w:val="9"/>
        <w:spacing w:before="158"/>
        <w:ind w:left="938"/>
        <w:rPr>
          <w:color w:val="auto"/>
          <w:highlight w:val="none"/>
        </w:rPr>
      </w:pPr>
      <w:r>
        <w:rPr>
          <w:rFonts w:hint="eastAsia"/>
          <w:color w:val="auto"/>
          <w:highlight w:val="none"/>
        </w:rPr>
        <w:t>（十）项目管理机构配备情况辅助说明资料</w:t>
      </w:r>
    </w:p>
    <w:p w14:paraId="10084753">
      <w:pPr>
        <w:pStyle w:val="9"/>
        <w:spacing w:before="160"/>
        <w:ind w:left="938"/>
        <w:rPr>
          <w:color w:val="auto"/>
          <w:highlight w:val="none"/>
        </w:rPr>
      </w:pPr>
      <w:r>
        <w:rPr>
          <w:rFonts w:hint="eastAsia"/>
          <w:color w:val="auto"/>
          <w:highlight w:val="none"/>
        </w:rPr>
        <w:t>（十一）关于资格的声明函</w:t>
      </w:r>
    </w:p>
    <w:p w14:paraId="37432568">
      <w:pPr>
        <w:pStyle w:val="9"/>
        <w:spacing w:before="159"/>
        <w:ind w:left="938"/>
        <w:rPr>
          <w:color w:val="auto"/>
          <w:highlight w:val="none"/>
        </w:rPr>
      </w:pPr>
      <w:r>
        <w:rPr>
          <w:rFonts w:hint="eastAsia"/>
          <w:color w:val="auto"/>
          <w:highlight w:val="none"/>
        </w:rPr>
        <w:t>（十二）授权委托书</w:t>
      </w:r>
    </w:p>
    <w:p w14:paraId="35F8C675">
      <w:pPr>
        <w:pStyle w:val="9"/>
        <w:spacing w:before="160"/>
        <w:ind w:left="938"/>
        <w:rPr>
          <w:color w:val="auto"/>
          <w:highlight w:val="none"/>
        </w:rPr>
      </w:pPr>
      <w:r>
        <w:rPr>
          <w:rFonts w:hint="eastAsia"/>
          <w:color w:val="auto"/>
          <w:highlight w:val="none"/>
        </w:rPr>
        <w:t>（十三）其它相关资料</w:t>
      </w:r>
    </w:p>
    <w:p w14:paraId="7A7795EB">
      <w:pPr>
        <w:pStyle w:val="9"/>
        <w:spacing w:before="161"/>
        <w:ind w:left="938"/>
        <w:rPr>
          <w:color w:val="auto"/>
          <w:highlight w:val="none"/>
        </w:rPr>
      </w:pPr>
      <w:r>
        <w:rPr>
          <w:rFonts w:hint="eastAsia"/>
          <w:color w:val="auto"/>
          <w:highlight w:val="none"/>
        </w:rPr>
        <w:t>根据此函,签字人兹宣布同意如下:</w:t>
      </w:r>
    </w:p>
    <w:p w14:paraId="352CD92C">
      <w:pPr>
        <w:pStyle w:val="26"/>
        <w:numPr>
          <w:ilvl w:val="0"/>
          <w:numId w:val="20"/>
        </w:numPr>
        <w:tabs>
          <w:tab w:val="left" w:pos="1003"/>
          <w:tab w:val="left" w:pos="7505"/>
        </w:tabs>
        <w:spacing w:before="160" w:line="362" w:lineRule="auto"/>
        <w:ind w:right="611" w:firstLine="542"/>
        <w:rPr>
          <w:color w:val="auto"/>
          <w:sz w:val="24"/>
          <w:highlight w:val="none"/>
        </w:rPr>
      </w:pPr>
      <w:r>
        <w:rPr>
          <w:rFonts w:hint="eastAsia"/>
          <w:color w:val="auto"/>
          <w:sz w:val="24"/>
          <w:highlight w:val="none"/>
        </w:rPr>
        <w:t>按采购</w:t>
      </w:r>
      <w:r>
        <w:rPr>
          <w:rFonts w:hint="eastAsia"/>
          <w:color w:val="auto"/>
          <w:spacing w:val="4"/>
          <w:sz w:val="24"/>
          <w:highlight w:val="none"/>
        </w:rPr>
        <w:t>文</w:t>
      </w:r>
      <w:r>
        <w:rPr>
          <w:rFonts w:hint="eastAsia"/>
          <w:color w:val="auto"/>
          <w:sz w:val="24"/>
          <w:highlight w:val="none"/>
        </w:rPr>
        <w:t>件</w:t>
      </w:r>
      <w:r>
        <w:rPr>
          <w:rFonts w:hint="eastAsia"/>
          <w:color w:val="auto"/>
          <w:spacing w:val="4"/>
          <w:sz w:val="24"/>
          <w:highlight w:val="none"/>
        </w:rPr>
        <w:t>的</w:t>
      </w:r>
      <w:r>
        <w:rPr>
          <w:rFonts w:hint="eastAsia"/>
          <w:color w:val="auto"/>
          <w:sz w:val="24"/>
          <w:highlight w:val="none"/>
        </w:rPr>
        <w:t>规定</w:t>
      </w:r>
      <w:r>
        <w:rPr>
          <w:rFonts w:hint="eastAsia"/>
          <w:color w:val="auto"/>
          <w:spacing w:val="4"/>
          <w:sz w:val="24"/>
          <w:highlight w:val="none"/>
        </w:rPr>
        <w:t>，</w:t>
      </w:r>
      <w:r>
        <w:rPr>
          <w:rFonts w:hint="eastAsia"/>
          <w:color w:val="auto"/>
          <w:sz w:val="24"/>
          <w:highlight w:val="none"/>
        </w:rPr>
        <w:t>我</w:t>
      </w:r>
      <w:r>
        <w:rPr>
          <w:rFonts w:hint="eastAsia"/>
          <w:color w:val="auto"/>
          <w:spacing w:val="4"/>
          <w:sz w:val="24"/>
          <w:highlight w:val="none"/>
        </w:rPr>
        <w:t>方</w:t>
      </w:r>
      <w:r>
        <w:rPr>
          <w:rFonts w:hint="eastAsia"/>
          <w:color w:val="auto"/>
          <w:sz w:val="24"/>
          <w:highlight w:val="none"/>
        </w:rPr>
        <w:t>此次</w:t>
      </w:r>
      <w:r>
        <w:rPr>
          <w:rFonts w:hint="eastAsia"/>
          <w:color w:val="auto"/>
          <w:spacing w:val="4"/>
          <w:sz w:val="24"/>
          <w:highlight w:val="none"/>
        </w:rPr>
        <w:t>项</w:t>
      </w:r>
      <w:r>
        <w:rPr>
          <w:rFonts w:hint="eastAsia"/>
          <w:color w:val="auto"/>
          <w:sz w:val="24"/>
          <w:highlight w:val="none"/>
        </w:rPr>
        <w:t>目</w:t>
      </w:r>
      <w:r>
        <w:rPr>
          <w:rFonts w:hint="eastAsia"/>
          <w:color w:val="auto"/>
          <w:spacing w:val="4"/>
          <w:sz w:val="24"/>
          <w:highlight w:val="none"/>
        </w:rPr>
        <w:t>总</w:t>
      </w:r>
      <w:r>
        <w:rPr>
          <w:rFonts w:hint="eastAsia"/>
          <w:color w:val="auto"/>
          <w:sz w:val="24"/>
          <w:highlight w:val="none"/>
        </w:rPr>
        <w:t>报价</w:t>
      </w:r>
      <w:r>
        <w:rPr>
          <w:rFonts w:hint="eastAsia"/>
          <w:color w:val="auto"/>
          <w:spacing w:val="4"/>
          <w:sz w:val="24"/>
          <w:highlight w:val="none"/>
        </w:rPr>
        <w:t>为</w:t>
      </w:r>
      <w:r>
        <w:rPr>
          <w:rFonts w:hint="eastAsia"/>
          <w:color w:val="auto"/>
          <w:sz w:val="24"/>
          <w:highlight w:val="none"/>
        </w:rPr>
        <w:t>人</w:t>
      </w:r>
      <w:r>
        <w:rPr>
          <w:rFonts w:hint="eastAsia"/>
          <w:color w:val="auto"/>
          <w:spacing w:val="4"/>
          <w:sz w:val="24"/>
          <w:highlight w:val="none"/>
        </w:rPr>
        <w:t>民</w:t>
      </w:r>
      <w:r>
        <w:rPr>
          <w:rFonts w:hint="eastAsia"/>
          <w:color w:val="auto"/>
          <w:spacing w:val="8"/>
          <w:sz w:val="24"/>
          <w:highlight w:val="none"/>
        </w:rPr>
        <w:t>币</w:t>
      </w:r>
      <w:r>
        <w:rPr>
          <w:rFonts w:hint="eastAsia"/>
          <w:color w:val="auto"/>
          <w:spacing w:val="8"/>
          <w:sz w:val="24"/>
          <w:highlight w:val="none"/>
          <w:u w:val="single"/>
        </w:rPr>
        <w:tab/>
      </w:r>
      <w:r>
        <w:rPr>
          <w:rFonts w:hint="eastAsia"/>
          <w:color w:val="auto"/>
          <w:sz w:val="24"/>
          <w:highlight w:val="none"/>
        </w:rPr>
        <w:t>元整（</w:t>
      </w:r>
      <w:r>
        <w:rPr>
          <w:rFonts w:hint="eastAsia"/>
          <w:color w:val="auto"/>
          <w:spacing w:val="-14"/>
          <w:sz w:val="24"/>
          <w:highlight w:val="none"/>
        </w:rPr>
        <w:t>大</w:t>
      </w:r>
      <w:r>
        <w:rPr>
          <w:rFonts w:hint="eastAsia"/>
          <w:color w:val="auto"/>
          <w:sz w:val="24"/>
          <w:highlight w:val="none"/>
        </w:rPr>
        <w:t>写）。</w:t>
      </w:r>
    </w:p>
    <w:p w14:paraId="6266037B">
      <w:pPr>
        <w:pStyle w:val="26"/>
        <w:numPr>
          <w:ilvl w:val="0"/>
          <w:numId w:val="20"/>
        </w:numPr>
        <w:tabs>
          <w:tab w:val="left" w:pos="1021"/>
        </w:tabs>
        <w:spacing w:before="5"/>
        <w:ind w:left="1020" w:hanging="242"/>
        <w:rPr>
          <w:color w:val="auto"/>
          <w:sz w:val="24"/>
          <w:highlight w:val="none"/>
        </w:rPr>
      </w:pPr>
      <w:r>
        <w:rPr>
          <w:rFonts w:hint="eastAsia"/>
          <w:color w:val="auto"/>
          <w:spacing w:val="-1"/>
          <w:sz w:val="24"/>
          <w:highlight w:val="none"/>
        </w:rPr>
        <w:t>我们完全理解贵方不一定要接受最低的报价为成交单位。</w:t>
      </w:r>
    </w:p>
    <w:p w14:paraId="7A089FEE">
      <w:pPr>
        <w:rPr>
          <w:color w:val="auto"/>
          <w:sz w:val="24"/>
          <w:highlight w:val="none"/>
        </w:rPr>
        <w:sectPr>
          <w:type w:val="continuous"/>
          <w:pgSz w:w="11850" w:h="16790"/>
          <w:pgMar w:top="1600" w:right="1180" w:bottom="920" w:left="1580" w:header="720" w:footer="720" w:gutter="0"/>
          <w:cols w:space="720" w:num="1"/>
        </w:sectPr>
      </w:pPr>
    </w:p>
    <w:p w14:paraId="25C471E0">
      <w:pPr>
        <w:pStyle w:val="26"/>
        <w:numPr>
          <w:ilvl w:val="0"/>
          <w:numId w:val="20"/>
        </w:numPr>
        <w:tabs>
          <w:tab w:val="left" w:pos="1179"/>
        </w:tabs>
        <w:spacing w:before="39" w:line="364" w:lineRule="auto"/>
        <w:ind w:right="611" w:firstLine="599"/>
        <w:rPr>
          <w:color w:val="auto"/>
          <w:sz w:val="24"/>
          <w:highlight w:val="none"/>
        </w:rPr>
      </w:pPr>
      <w:r>
        <w:rPr>
          <w:rFonts w:hint="eastAsia"/>
          <w:color w:val="auto"/>
          <w:sz w:val="24"/>
          <w:highlight w:val="none"/>
        </w:rPr>
        <w:t>我们已详细审核全部采购文件及其有效补充文件,完全理解并同意贵</w:t>
      </w:r>
      <w:r>
        <w:rPr>
          <w:rFonts w:hint="eastAsia"/>
          <w:color w:val="auto"/>
          <w:spacing w:val="-4"/>
          <w:sz w:val="24"/>
          <w:highlight w:val="none"/>
        </w:rPr>
        <w:t>方采购文件的各项要求并遵守贵方采购文件中的各项规定。</w:t>
      </w:r>
    </w:p>
    <w:p w14:paraId="2654AC9F">
      <w:pPr>
        <w:pStyle w:val="26"/>
        <w:numPr>
          <w:ilvl w:val="0"/>
          <w:numId w:val="20"/>
        </w:numPr>
        <w:tabs>
          <w:tab w:val="left" w:pos="1059"/>
        </w:tabs>
        <w:spacing w:line="306" w:lineRule="exact"/>
        <w:ind w:left="1059" w:hanging="241"/>
        <w:rPr>
          <w:color w:val="auto"/>
          <w:sz w:val="24"/>
          <w:highlight w:val="none"/>
        </w:rPr>
      </w:pPr>
      <w:r>
        <w:rPr>
          <w:rFonts w:hint="eastAsia"/>
          <w:color w:val="auto"/>
          <w:sz w:val="24"/>
          <w:highlight w:val="none"/>
        </w:rPr>
        <w:t>我方同意提供贵方可能另外要求的与谈判有关的任何证据或资料。</w:t>
      </w:r>
    </w:p>
    <w:p w14:paraId="1145C59A">
      <w:pPr>
        <w:pStyle w:val="26"/>
        <w:numPr>
          <w:ilvl w:val="0"/>
          <w:numId w:val="20"/>
        </w:numPr>
        <w:tabs>
          <w:tab w:val="left" w:pos="1066"/>
        </w:tabs>
        <w:spacing w:before="161"/>
        <w:ind w:left="1065" w:hanging="248"/>
        <w:rPr>
          <w:color w:val="auto"/>
          <w:sz w:val="24"/>
          <w:highlight w:val="none"/>
        </w:rPr>
      </w:pPr>
      <w:r>
        <w:rPr>
          <w:rFonts w:hint="eastAsia"/>
          <w:color w:val="auto"/>
          <w:spacing w:val="4"/>
          <w:sz w:val="24"/>
          <w:highlight w:val="none"/>
        </w:rPr>
        <w:t>一旦我方成交,我们将根据采购文件的规定,严格履行自己的责任和义</w:t>
      </w:r>
    </w:p>
    <w:p w14:paraId="420AFEA1">
      <w:pPr>
        <w:pStyle w:val="9"/>
        <w:spacing w:before="158"/>
        <w:ind w:left="218"/>
        <w:rPr>
          <w:color w:val="auto"/>
          <w:highlight w:val="none"/>
        </w:rPr>
      </w:pPr>
      <w:r>
        <w:rPr>
          <w:rFonts w:hint="eastAsia"/>
          <w:color w:val="auto"/>
          <w:highlight w:val="none"/>
        </w:rPr>
        <w:t>务。</w:t>
      </w:r>
    </w:p>
    <w:p w14:paraId="3604E9E4">
      <w:pPr>
        <w:pStyle w:val="9"/>
        <w:tabs>
          <w:tab w:val="left" w:pos="3979"/>
        </w:tabs>
        <w:spacing w:before="164"/>
        <w:ind w:left="578"/>
        <w:rPr>
          <w:rFonts w:hint="eastAsia"/>
          <w:color w:val="auto"/>
          <w:highlight w:val="none"/>
          <w:u w:val="single"/>
        </w:rPr>
      </w:pPr>
      <w:r>
        <w:rPr>
          <w:rFonts w:hint="eastAsia"/>
          <w:color w:val="auto"/>
          <w:highlight w:val="none"/>
        </w:rPr>
        <w:t>全权代表姓名</w:t>
      </w:r>
      <w:r>
        <w:rPr>
          <w:rFonts w:hint="eastAsia"/>
          <w:color w:val="auto"/>
          <w:sz w:val="28"/>
          <w:highlight w:val="none"/>
          <w:u w:val="single"/>
        </w:rPr>
        <w:t>：</w:t>
      </w:r>
      <w:r>
        <w:rPr>
          <w:rFonts w:hint="eastAsia"/>
          <w:color w:val="auto"/>
          <w:sz w:val="28"/>
          <w:highlight w:val="none"/>
          <w:u w:val="single"/>
        </w:rPr>
        <w:tab/>
      </w:r>
      <w:r>
        <w:rPr>
          <w:rFonts w:hint="eastAsia"/>
          <w:color w:val="auto"/>
          <w:highlight w:val="none"/>
        </w:rPr>
        <w:t>谈判供应商</w:t>
      </w:r>
      <w:r>
        <w:rPr>
          <w:rFonts w:hint="eastAsia"/>
          <w:color w:val="auto"/>
          <w:spacing w:val="-3"/>
          <w:highlight w:val="none"/>
        </w:rPr>
        <w:t>全</w:t>
      </w:r>
      <w:r>
        <w:rPr>
          <w:rFonts w:hint="eastAsia"/>
          <w:color w:val="auto"/>
          <w:highlight w:val="none"/>
        </w:rPr>
        <w:t>称</w:t>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公章）</w:t>
      </w:r>
    </w:p>
    <w:p w14:paraId="75C07D94">
      <w:pPr>
        <w:tabs>
          <w:tab w:val="left" w:pos="2601"/>
          <w:tab w:val="left" w:pos="4901"/>
          <w:tab w:val="left" w:pos="7340"/>
          <w:tab w:val="left" w:pos="7787"/>
        </w:tabs>
        <w:spacing w:before="188" w:line="367" w:lineRule="auto"/>
        <w:ind w:left="578" w:right="1299"/>
        <w:rPr>
          <w:rFonts w:hint="eastAsia"/>
          <w:color w:val="auto"/>
          <w:sz w:val="28"/>
          <w:highlight w:val="none"/>
          <w:u w:val="single"/>
        </w:rPr>
      </w:pPr>
      <w:r>
        <w:rPr>
          <w:rFonts w:hint="eastAsia"/>
          <w:color w:val="auto"/>
          <w:sz w:val="24"/>
          <w:highlight w:val="none"/>
        </w:rPr>
        <w:t>供应商单位地址</w:t>
      </w:r>
      <w:r>
        <w:rPr>
          <w:rFonts w:hint="eastAsia"/>
          <w:color w:val="auto"/>
          <w:sz w:val="28"/>
          <w:highlight w:val="none"/>
        </w:rPr>
        <w:t>：</w:t>
      </w:r>
      <w:r>
        <w:rPr>
          <w:rFonts w:hint="eastAsia"/>
          <w:color w:val="auto"/>
          <w:sz w:val="28"/>
          <w:highlight w:val="none"/>
          <w:u w:val="single"/>
        </w:rPr>
        <w:tab/>
      </w:r>
      <w:r>
        <w:rPr>
          <w:rFonts w:hint="eastAsia"/>
          <w:color w:val="auto"/>
          <w:sz w:val="28"/>
          <w:highlight w:val="none"/>
          <w:u w:val="single"/>
        </w:rPr>
        <w:tab/>
      </w:r>
      <w:r>
        <w:rPr>
          <w:rFonts w:hint="eastAsia"/>
          <w:color w:val="auto"/>
          <w:sz w:val="28"/>
          <w:highlight w:val="none"/>
          <w:u w:val="single"/>
        </w:rPr>
        <w:tab/>
      </w:r>
    </w:p>
    <w:p w14:paraId="286D4284">
      <w:pPr>
        <w:tabs>
          <w:tab w:val="left" w:pos="2601"/>
          <w:tab w:val="left" w:pos="4901"/>
          <w:tab w:val="left" w:pos="7340"/>
          <w:tab w:val="left" w:pos="7787"/>
        </w:tabs>
        <w:spacing w:before="188" w:line="367" w:lineRule="auto"/>
        <w:ind w:left="578" w:right="1299"/>
        <w:rPr>
          <w:color w:val="auto"/>
          <w:sz w:val="28"/>
          <w:highlight w:val="none"/>
        </w:rPr>
      </w:pPr>
      <w:r>
        <w:rPr>
          <w:rFonts w:hint="eastAsia"/>
          <w:color w:val="auto"/>
          <w:sz w:val="24"/>
          <w:highlight w:val="none"/>
        </w:rPr>
        <w:t>邮编</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电</w:t>
      </w:r>
      <w:r>
        <w:rPr>
          <w:rFonts w:hint="eastAsia"/>
          <w:color w:val="auto"/>
          <w:sz w:val="24"/>
          <w:highlight w:val="none"/>
        </w:rPr>
        <w:t>话</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传</w:t>
      </w:r>
      <w:r>
        <w:rPr>
          <w:rFonts w:hint="eastAsia"/>
          <w:color w:val="auto"/>
          <w:sz w:val="24"/>
          <w:highlight w:val="none"/>
        </w:rPr>
        <w:t>真</w:t>
      </w:r>
      <w:r>
        <w:rPr>
          <w:rFonts w:hint="eastAsia"/>
          <w:color w:val="auto"/>
          <w:sz w:val="28"/>
          <w:highlight w:val="none"/>
          <w:u w:val="single"/>
        </w:rPr>
        <w:t>：</w:t>
      </w:r>
      <w:r>
        <w:rPr>
          <w:rFonts w:hint="eastAsia"/>
          <w:color w:val="auto"/>
          <w:sz w:val="28"/>
          <w:highlight w:val="none"/>
          <w:u w:val="single"/>
        </w:rPr>
        <w:tab/>
      </w:r>
    </w:p>
    <w:p w14:paraId="7FC10727">
      <w:pPr>
        <w:pStyle w:val="9"/>
        <w:rPr>
          <w:color w:val="auto"/>
          <w:sz w:val="20"/>
          <w:highlight w:val="none"/>
        </w:rPr>
      </w:pPr>
    </w:p>
    <w:p w14:paraId="7AD5CE56">
      <w:pPr>
        <w:pStyle w:val="9"/>
        <w:rPr>
          <w:color w:val="auto"/>
          <w:sz w:val="20"/>
          <w:highlight w:val="none"/>
        </w:rPr>
      </w:pPr>
    </w:p>
    <w:p w14:paraId="2525BF3B">
      <w:pPr>
        <w:pStyle w:val="9"/>
        <w:rPr>
          <w:color w:val="auto"/>
          <w:sz w:val="20"/>
          <w:highlight w:val="none"/>
        </w:rPr>
      </w:pPr>
    </w:p>
    <w:p w14:paraId="26144DC0">
      <w:pPr>
        <w:pStyle w:val="9"/>
        <w:rPr>
          <w:color w:val="auto"/>
          <w:sz w:val="20"/>
          <w:highlight w:val="none"/>
        </w:rPr>
      </w:pPr>
    </w:p>
    <w:p w14:paraId="14952F10">
      <w:pPr>
        <w:pStyle w:val="9"/>
        <w:rPr>
          <w:color w:val="auto"/>
          <w:sz w:val="20"/>
          <w:highlight w:val="none"/>
        </w:rPr>
      </w:pPr>
    </w:p>
    <w:p w14:paraId="52C5172A">
      <w:pPr>
        <w:pStyle w:val="9"/>
        <w:spacing w:before="5"/>
        <w:rPr>
          <w:color w:val="auto"/>
          <w:sz w:val="23"/>
          <w:highlight w:val="none"/>
        </w:rPr>
      </w:pPr>
    </w:p>
    <w:p w14:paraId="708CDF5C">
      <w:pPr>
        <w:pStyle w:val="9"/>
        <w:tabs>
          <w:tab w:val="left" w:pos="5822"/>
          <w:tab w:val="left" w:pos="6622"/>
          <w:tab w:val="left" w:pos="7421"/>
        </w:tabs>
        <w:spacing w:before="67"/>
        <w:ind w:left="5261"/>
        <w:rPr>
          <w:color w:val="auto"/>
          <w:highlight w:val="none"/>
        </w:rPr>
      </w:pPr>
      <w:r>
        <w:rPr>
          <w:rFonts w:hint="eastAsia"/>
          <w:color w:val="auto"/>
          <w:highlight w:val="none"/>
          <w:u w:val="single"/>
        </w:rPr>
        <w:tab/>
      </w:r>
      <w:r>
        <w:rPr>
          <w:rFonts w:hint="eastAsia"/>
          <w:color w:val="auto"/>
          <w:spacing w:val="-3"/>
          <w:highlight w:val="none"/>
        </w:rPr>
        <w:t>年</w:t>
      </w:r>
      <w:r>
        <w:rPr>
          <w:rFonts w:hint="eastAsia"/>
          <w:color w:val="auto"/>
          <w:spacing w:val="-3"/>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76EBEC22">
      <w:pPr>
        <w:rPr>
          <w:color w:val="auto"/>
          <w:highlight w:val="none"/>
        </w:rPr>
        <w:sectPr>
          <w:pgSz w:w="11850" w:h="16790"/>
          <w:pgMar w:top="1400" w:right="1180" w:bottom="920" w:left="1580" w:header="0" w:footer="721" w:gutter="0"/>
          <w:cols w:space="720" w:num="1"/>
        </w:sectPr>
      </w:pPr>
    </w:p>
    <w:p w14:paraId="736DD56B">
      <w:pPr>
        <w:pStyle w:val="9"/>
        <w:spacing w:before="1"/>
        <w:rPr>
          <w:color w:val="auto"/>
          <w:sz w:val="25"/>
          <w:highlight w:val="none"/>
        </w:rPr>
      </w:pPr>
    </w:p>
    <w:p w14:paraId="4A84AE96">
      <w:pPr>
        <w:rPr>
          <w:color w:val="auto"/>
          <w:sz w:val="25"/>
          <w:highlight w:val="none"/>
        </w:rPr>
        <w:sectPr>
          <w:pgSz w:w="11850" w:h="16790"/>
          <w:pgMar w:top="1600" w:right="1180" w:bottom="920" w:left="1580" w:header="0" w:footer="721" w:gutter="0"/>
          <w:cols w:space="720" w:num="1"/>
        </w:sectPr>
      </w:pPr>
    </w:p>
    <w:p w14:paraId="04411791">
      <w:pPr>
        <w:spacing w:before="61"/>
        <w:ind w:left="218"/>
        <w:rPr>
          <w:b/>
          <w:color w:val="auto"/>
          <w:sz w:val="28"/>
          <w:highlight w:val="none"/>
        </w:rPr>
      </w:pPr>
      <w:r>
        <w:rPr>
          <w:rFonts w:hint="eastAsia"/>
          <w:b/>
          <w:color w:val="auto"/>
          <w:sz w:val="28"/>
          <w:highlight w:val="none"/>
        </w:rPr>
        <w:t>附件二：</w:t>
      </w:r>
    </w:p>
    <w:p w14:paraId="3F87EFB7">
      <w:pPr>
        <w:pStyle w:val="9"/>
        <w:spacing w:before="4"/>
        <w:rPr>
          <w:b/>
          <w:color w:val="auto"/>
          <w:sz w:val="47"/>
          <w:highlight w:val="none"/>
        </w:rPr>
      </w:pPr>
      <w:r>
        <w:rPr>
          <w:rFonts w:hint="eastAsia"/>
          <w:color w:val="auto"/>
          <w:highlight w:val="none"/>
        </w:rPr>
        <w:br w:type="column"/>
      </w:r>
    </w:p>
    <w:p w14:paraId="132B579F">
      <w:pPr>
        <w:spacing w:before="1"/>
        <w:ind w:left="218"/>
        <w:rPr>
          <w:b/>
          <w:color w:val="auto"/>
          <w:sz w:val="32"/>
          <w:highlight w:val="none"/>
        </w:rPr>
      </w:pPr>
      <w:r>
        <w:rPr>
          <w:rFonts w:hint="eastAsia"/>
          <w:b/>
          <w:color w:val="auto"/>
          <w:sz w:val="32"/>
          <w:highlight w:val="none"/>
        </w:rPr>
        <w:t>谈判价格一览表</w:t>
      </w:r>
    </w:p>
    <w:p w14:paraId="2B94BFC1">
      <w:pPr>
        <w:rPr>
          <w:color w:val="auto"/>
          <w:sz w:val="32"/>
          <w:highlight w:val="none"/>
        </w:rPr>
        <w:sectPr>
          <w:type w:val="continuous"/>
          <w:pgSz w:w="11850" w:h="16790"/>
          <w:pgMar w:top="1600" w:right="1180" w:bottom="920" w:left="1580" w:header="720" w:footer="720" w:gutter="0"/>
          <w:cols w:equalWidth="0" w:num="2">
            <w:col w:w="1384" w:space="1619"/>
            <w:col w:w="6087"/>
          </w:cols>
        </w:sectPr>
      </w:pPr>
    </w:p>
    <w:p w14:paraId="2B03394C">
      <w:pPr>
        <w:pStyle w:val="9"/>
        <w:rPr>
          <w:b/>
          <w:color w:val="auto"/>
          <w:sz w:val="20"/>
          <w:highlight w:val="none"/>
        </w:rPr>
      </w:pPr>
    </w:p>
    <w:p w14:paraId="5042F815">
      <w:pPr>
        <w:pStyle w:val="9"/>
        <w:spacing w:before="6"/>
        <w:rPr>
          <w:b/>
          <w:color w:val="auto"/>
          <w:highlight w:val="none"/>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36C8BD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2ABA7860">
            <w:pPr>
              <w:pStyle w:val="27"/>
              <w:spacing w:before="19"/>
              <w:ind w:left="7"/>
              <w:jc w:val="center"/>
              <w:rPr>
                <w:color w:val="auto"/>
                <w:sz w:val="24"/>
                <w:highlight w:val="none"/>
              </w:rPr>
            </w:pPr>
            <w:r>
              <w:rPr>
                <w:rFonts w:hint="eastAsia"/>
                <w:color w:val="auto"/>
                <w:sz w:val="24"/>
                <w:highlight w:val="none"/>
              </w:rPr>
              <w:t>项目名称</w:t>
            </w:r>
          </w:p>
        </w:tc>
        <w:tc>
          <w:tcPr>
            <w:tcW w:w="5860" w:type="dxa"/>
          </w:tcPr>
          <w:p w14:paraId="3986209D">
            <w:pPr>
              <w:pStyle w:val="27"/>
              <w:rPr>
                <w:color w:val="auto"/>
                <w:sz w:val="24"/>
                <w:highlight w:val="none"/>
              </w:rPr>
            </w:pPr>
          </w:p>
        </w:tc>
        <w:tc>
          <w:tcPr>
            <w:tcW w:w="1409" w:type="dxa"/>
          </w:tcPr>
          <w:p w14:paraId="2F5942DB">
            <w:pPr>
              <w:pStyle w:val="27"/>
              <w:spacing w:before="19"/>
              <w:ind w:left="462"/>
              <w:rPr>
                <w:color w:val="auto"/>
                <w:sz w:val="24"/>
                <w:highlight w:val="none"/>
              </w:rPr>
            </w:pPr>
            <w:r>
              <w:rPr>
                <w:rFonts w:hint="eastAsia"/>
                <w:color w:val="auto"/>
                <w:sz w:val="24"/>
                <w:highlight w:val="none"/>
              </w:rPr>
              <w:t>工期</w:t>
            </w:r>
          </w:p>
        </w:tc>
      </w:tr>
      <w:tr w14:paraId="79FE0F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78563B45">
            <w:pPr>
              <w:pStyle w:val="27"/>
              <w:tabs>
                <w:tab w:val="left" w:pos="726"/>
              </w:tabs>
              <w:spacing w:before="19"/>
              <w:ind w:left="7"/>
              <w:jc w:val="center"/>
              <w:rPr>
                <w:color w:val="auto"/>
                <w:sz w:val="24"/>
                <w:highlight w:val="none"/>
              </w:rPr>
            </w:pPr>
            <w:r>
              <w:rPr>
                <w:rFonts w:hint="eastAsia"/>
                <w:color w:val="auto"/>
                <w:sz w:val="24"/>
                <w:highlight w:val="none"/>
              </w:rPr>
              <w:t>报</w:t>
            </w:r>
            <w:r>
              <w:rPr>
                <w:rFonts w:hint="eastAsia"/>
                <w:color w:val="auto"/>
                <w:sz w:val="24"/>
                <w:highlight w:val="none"/>
              </w:rPr>
              <w:tab/>
            </w:r>
            <w:r>
              <w:rPr>
                <w:rFonts w:hint="eastAsia"/>
                <w:color w:val="auto"/>
                <w:sz w:val="24"/>
                <w:highlight w:val="none"/>
              </w:rPr>
              <w:t>价</w:t>
            </w:r>
          </w:p>
        </w:tc>
        <w:tc>
          <w:tcPr>
            <w:tcW w:w="5860" w:type="dxa"/>
          </w:tcPr>
          <w:p w14:paraId="294BDF63">
            <w:pPr>
              <w:pStyle w:val="27"/>
              <w:tabs>
                <w:tab w:val="left" w:pos="5816"/>
              </w:tabs>
              <w:spacing w:line="357" w:lineRule="exact"/>
              <w:ind w:left="389"/>
              <w:rPr>
                <w:color w:val="auto"/>
                <w:sz w:val="28"/>
                <w:highlight w:val="none"/>
              </w:rPr>
            </w:pPr>
            <w:r>
              <w:rPr>
                <w:rFonts w:hint="eastAsia"/>
                <w:color w:val="auto"/>
                <w:sz w:val="28"/>
                <w:highlight w:val="none"/>
              </w:rPr>
              <w:t xml:space="preserve">¥ </w:t>
            </w:r>
            <w:r>
              <w:rPr>
                <w:rFonts w:hint="eastAsia"/>
                <w:color w:val="auto"/>
                <w:sz w:val="28"/>
                <w:highlight w:val="none"/>
                <w:u w:val="single"/>
              </w:rPr>
              <w:tab/>
            </w:r>
          </w:p>
          <w:p w14:paraId="00D16455">
            <w:pPr>
              <w:pStyle w:val="27"/>
              <w:tabs>
                <w:tab w:val="left" w:pos="2071"/>
                <w:tab w:val="left" w:pos="2589"/>
                <w:tab w:val="left" w:pos="3111"/>
                <w:tab w:val="left" w:pos="3631"/>
                <w:tab w:val="left" w:pos="4150"/>
                <w:tab w:val="left" w:pos="4668"/>
                <w:tab w:val="left" w:pos="5192"/>
              </w:tabs>
              <w:spacing w:before="187"/>
              <w:ind w:left="107"/>
              <w:rPr>
                <w:color w:val="auto"/>
                <w:sz w:val="24"/>
                <w:highlight w:val="none"/>
              </w:rPr>
            </w:pPr>
            <w:r>
              <w:rPr>
                <w:rFonts w:hint="eastAsia"/>
                <w:color w:val="auto"/>
                <w:sz w:val="24"/>
                <w:highlight w:val="none"/>
              </w:rPr>
              <w:t>（大写）人民币</w:t>
            </w:r>
            <w:r>
              <w:rPr>
                <w:rFonts w:hint="eastAsia"/>
                <w:color w:val="auto"/>
                <w:sz w:val="24"/>
                <w:highlight w:val="none"/>
                <w:u w:val="single"/>
              </w:rPr>
              <w:tab/>
            </w:r>
            <w:r>
              <w:rPr>
                <w:rFonts w:hint="eastAsia"/>
                <w:color w:val="auto"/>
                <w:spacing w:val="-3"/>
                <w:sz w:val="24"/>
                <w:highlight w:val="none"/>
              </w:rPr>
              <w:t>佰</w:t>
            </w:r>
            <w:r>
              <w:rPr>
                <w:rFonts w:hint="eastAsia"/>
                <w:color w:val="auto"/>
                <w:spacing w:val="-3"/>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pacing w:val="-3"/>
                <w:sz w:val="24"/>
                <w:highlight w:val="none"/>
              </w:rPr>
              <w:t>万</w:t>
            </w:r>
            <w:r>
              <w:rPr>
                <w:rFonts w:hint="eastAsia"/>
                <w:color w:val="auto"/>
                <w:spacing w:val="-3"/>
                <w:sz w:val="24"/>
                <w:highlight w:val="none"/>
                <w:u w:val="single"/>
              </w:rPr>
              <w:tab/>
            </w:r>
            <w:r>
              <w:rPr>
                <w:rFonts w:hint="eastAsia"/>
                <w:color w:val="auto"/>
                <w:spacing w:val="-3"/>
                <w:sz w:val="24"/>
                <w:highlight w:val="none"/>
              </w:rPr>
              <w:t>仟</w:t>
            </w:r>
            <w:r>
              <w:rPr>
                <w:rFonts w:hint="eastAsia"/>
                <w:color w:val="auto"/>
                <w:spacing w:val="-3"/>
                <w:sz w:val="24"/>
                <w:highlight w:val="none"/>
                <w:u w:val="single"/>
              </w:rPr>
              <w:tab/>
            </w:r>
            <w:r>
              <w:rPr>
                <w:rFonts w:hint="eastAsia"/>
                <w:color w:val="auto"/>
                <w:sz w:val="24"/>
                <w:highlight w:val="none"/>
              </w:rPr>
              <w:t>佰</w:t>
            </w:r>
            <w:r>
              <w:rPr>
                <w:rFonts w:hint="eastAsia"/>
                <w:color w:val="auto"/>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z w:val="24"/>
                <w:highlight w:val="none"/>
              </w:rPr>
              <w:t>元整</w:t>
            </w:r>
          </w:p>
        </w:tc>
        <w:tc>
          <w:tcPr>
            <w:tcW w:w="1409" w:type="dxa"/>
          </w:tcPr>
          <w:p w14:paraId="304455D5">
            <w:pPr>
              <w:pStyle w:val="27"/>
              <w:rPr>
                <w:color w:val="auto"/>
                <w:sz w:val="24"/>
                <w:highlight w:val="none"/>
              </w:rPr>
            </w:pPr>
          </w:p>
        </w:tc>
      </w:tr>
      <w:tr w14:paraId="10355C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689163B">
            <w:pPr>
              <w:pStyle w:val="27"/>
              <w:spacing w:before="17"/>
              <w:ind w:left="9"/>
              <w:jc w:val="center"/>
              <w:rPr>
                <w:color w:val="auto"/>
                <w:sz w:val="28"/>
                <w:highlight w:val="none"/>
              </w:rPr>
            </w:pPr>
          </w:p>
        </w:tc>
        <w:tc>
          <w:tcPr>
            <w:tcW w:w="5860" w:type="dxa"/>
          </w:tcPr>
          <w:p w14:paraId="3D8B4458">
            <w:pPr>
              <w:pStyle w:val="27"/>
              <w:spacing w:before="17"/>
              <w:ind w:left="9"/>
              <w:jc w:val="center"/>
              <w:rPr>
                <w:color w:val="auto"/>
                <w:sz w:val="28"/>
                <w:highlight w:val="none"/>
              </w:rPr>
            </w:pPr>
          </w:p>
        </w:tc>
        <w:tc>
          <w:tcPr>
            <w:tcW w:w="1409" w:type="dxa"/>
          </w:tcPr>
          <w:p w14:paraId="44B5046E">
            <w:pPr>
              <w:pStyle w:val="27"/>
              <w:rPr>
                <w:color w:val="auto"/>
                <w:sz w:val="24"/>
                <w:highlight w:val="none"/>
              </w:rPr>
            </w:pPr>
          </w:p>
        </w:tc>
      </w:tr>
      <w:tr w14:paraId="02ABBA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6B457AF">
            <w:pPr>
              <w:pStyle w:val="27"/>
              <w:rPr>
                <w:color w:val="auto"/>
                <w:sz w:val="24"/>
                <w:highlight w:val="none"/>
              </w:rPr>
            </w:pPr>
          </w:p>
        </w:tc>
        <w:tc>
          <w:tcPr>
            <w:tcW w:w="5860" w:type="dxa"/>
          </w:tcPr>
          <w:p w14:paraId="5B917E85">
            <w:pPr>
              <w:pStyle w:val="27"/>
              <w:rPr>
                <w:color w:val="auto"/>
                <w:sz w:val="24"/>
                <w:highlight w:val="none"/>
              </w:rPr>
            </w:pPr>
          </w:p>
        </w:tc>
        <w:tc>
          <w:tcPr>
            <w:tcW w:w="1409" w:type="dxa"/>
          </w:tcPr>
          <w:p w14:paraId="594B51C1">
            <w:pPr>
              <w:pStyle w:val="27"/>
              <w:rPr>
                <w:color w:val="auto"/>
                <w:sz w:val="24"/>
                <w:highlight w:val="none"/>
              </w:rPr>
            </w:pPr>
          </w:p>
        </w:tc>
      </w:tr>
      <w:tr w14:paraId="747BAA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1F03B76">
            <w:pPr>
              <w:pStyle w:val="27"/>
              <w:rPr>
                <w:color w:val="auto"/>
                <w:sz w:val="24"/>
                <w:highlight w:val="none"/>
              </w:rPr>
            </w:pPr>
          </w:p>
        </w:tc>
        <w:tc>
          <w:tcPr>
            <w:tcW w:w="5860" w:type="dxa"/>
          </w:tcPr>
          <w:p w14:paraId="4143906A">
            <w:pPr>
              <w:pStyle w:val="27"/>
              <w:rPr>
                <w:color w:val="auto"/>
                <w:sz w:val="24"/>
                <w:highlight w:val="none"/>
              </w:rPr>
            </w:pPr>
          </w:p>
        </w:tc>
        <w:tc>
          <w:tcPr>
            <w:tcW w:w="1409" w:type="dxa"/>
          </w:tcPr>
          <w:p w14:paraId="26ED9BE9">
            <w:pPr>
              <w:pStyle w:val="27"/>
              <w:rPr>
                <w:color w:val="auto"/>
                <w:sz w:val="24"/>
                <w:highlight w:val="none"/>
              </w:rPr>
            </w:pPr>
          </w:p>
        </w:tc>
      </w:tr>
      <w:tr w14:paraId="653117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61818D85">
            <w:pPr>
              <w:pStyle w:val="27"/>
              <w:rPr>
                <w:color w:val="auto"/>
                <w:sz w:val="24"/>
                <w:highlight w:val="none"/>
              </w:rPr>
            </w:pPr>
          </w:p>
        </w:tc>
        <w:tc>
          <w:tcPr>
            <w:tcW w:w="5860" w:type="dxa"/>
          </w:tcPr>
          <w:p w14:paraId="419573F9">
            <w:pPr>
              <w:pStyle w:val="27"/>
              <w:rPr>
                <w:color w:val="auto"/>
                <w:sz w:val="24"/>
                <w:highlight w:val="none"/>
              </w:rPr>
            </w:pPr>
          </w:p>
        </w:tc>
        <w:tc>
          <w:tcPr>
            <w:tcW w:w="1409" w:type="dxa"/>
          </w:tcPr>
          <w:p w14:paraId="500CADE2">
            <w:pPr>
              <w:pStyle w:val="27"/>
              <w:rPr>
                <w:color w:val="auto"/>
                <w:sz w:val="24"/>
                <w:highlight w:val="none"/>
              </w:rPr>
            </w:pPr>
          </w:p>
        </w:tc>
      </w:tr>
      <w:tr w14:paraId="317737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1D2F1FA">
            <w:pPr>
              <w:pStyle w:val="27"/>
              <w:rPr>
                <w:color w:val="auto"/>
                <w:sz w:val="24"/>
                <w:highlight w:val="none"/>
              </w:rPr>
            </w:pPr>
          </w:p>
        </w:tc>
        <w:tc>
          <w:tcPr>
            <w:tcW w:w="5860" w:type="dxa"/>
          </w:tcPr>
          <w:p w14:paraId="000EE4C5">
            <w:pPr>
              <w:pStyle w:val="27"/>
              <w:rPr>
                <w:color w:val="auto"/>
                <w:sz w:val="24"/>
                <w:highlight w:val="none"/>
              </w:rPr>
            </w:pPr>
          </w:p>
        </w:tc>
        <w:tc>
          <w:tcPr>
            <w:tcW w:w="1409" w:type="dxa"/>
          </w:tcPr>
          <w:p w14:paraId="5E54110E">
            <w:pPr>
              <w:pStyle w:val="27"/>
              <w:rPr>
                <w:color w:val="auto"/>
                <w:sz w:val="24"/>
                <w:highlight w:val="none"/>
              </w:rPr>
            </w:pPr>
          </w:p>
        </w:tc>
      </w:tr>
      <w:tr w14:paraId="083319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CEBF007">
            <w:pPr>
              <w:pStyle w:val="27"/>
              <w:rPr>
                <w:color w:val="auto"/>
                <w:sz w:val="24"/>
                <w:highlight w:val="none"/>
              </w:rPr>
            </w:pPr>
          </w:p>
        </w:tc>
        <w:tc>
          <w:tcPr>
            <w:tcW w:w="5860" w:type="dxa"/>
          </w:tcPr>
          <w:p w14:paraId="358514C6">
            <w:pPr>
              <w:pStyle w:val="27"/>
              <w:rPr>
                <w:color w:val="auto"/>
                <w:sz w:val="24"/>
                <w:highlight w:val="none"/>
              </w:rPr>
            </w:pPr>
          </w:p>
        </w:tc>
        <w:tc>
          <w:tcPr>
            <w:tcW w:w="1409" w:type="dxa"/>
          </w:tcPr>
          <w:p w14:paraId="3FE58308">
            <w:pPr>
              <w:pStyle w:val="27"/>
              <w:rPr>
                <w:color w:val="auto"/>
                <w:sz w:val="24"/>
                <w:highlight w:val="none"/>
              </w:rPr>
            </w:pPr>
          </w:p>
        </w:tc>
      </w:tr>
    </w:tbl>
    <w:p w14:paraId="6F2A2307">
      <w:pPr>
        <w:pStyle w:val="9"/>
        <w:rPr>
          <w:b/>
          <w:color w:val="auto"/>
          <w:sz w:val="20"/>
          <w:highlight w:val="none"/>
        </w:rPr>
      </w:pPr>
    </w:p>
    <w:p w14:paraId="06C6A6EE">
      <w:pPr>
        <w:pStyle w:val="9"/>
        <w:spacing w:before="4"/>
        <w:rPr>
          <w:b/>
          <w:color w:val="auto"/>
          <w:sz w:val="20"/>
          <w:highlight w:val="none"/>
        </w:rPr>
      </w:pPr>
    </w:p>
    <w:p w14:paraId="177B215F">
      <w:pPr>
        <w:pStyle w:val="9"/>
        <w:tabs>
          <w:tab w:val="left" w:pos="5198"/>
        </w:tabs>
        <w:spacing w:before="66" w:line="417" w:lineRule="auto"/>
        <w:ind w:left="698" w:right="1727" w:hanging="58"/>
        <w:rPr>
          <w:color w:val="auto"/>
          <w:highlight w:val="none"/>
        </w:rPr>
      </w:pPr>
      <w:r>
        <w:rPr>
          <w:rFonts w:hint="eastAsia"/>
          <w:color w:val="auto"/>
          <w:highlight w:val="none"/>
        </w:rPr>
        <w:t>谈判供应商全称</w:t>
      </w:r>
      <w:r>
        <w:rPr>
          <w:rFonts w:hint="eastAsia"/>
          <w:color w:val="auto"/>
          <w:spacing w:val="-3"/>
          <w:highlight w:val="none"/>
        </w:rPr>
        <w:t>（</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rPr>
        <w:t>）：</w:t>
      </w:r>
      <w:r>
        <w:rPr>
          <w:rFonts w:hint="eastAsia"/>
          <w:color w:val="auto"/>
          <w:highlight w:val="none"/>
        </w:rPr>
        <w:tab/>
      </w:r>
      <w:r>
        <w:rPr>
          <w:rFonts w:hint="eastAsia"/>
          <w:color w:val="auto"/>
          <w:highlight w:val="none"/>
        </w:rPr>
        <w:t>全权代表（签</w:t>
      </w:r>
      <w:r>
        <w:rPr>
          <w:rFonts w:hint="eastAsia"/>
          <w:color w:val="auto"/>
          <w:highlight w:val="none"/>
          <w:lang w:val="en-US" w:eastAsia="zh-CN"/>
        </w:rPr>
        <w:t>章</w:t>
      </w:r>
      <w:r>
        <w:rPr>
          <w:rFonts w:hint="eastAsia"/>
          <w:color w:val="auto"/>
          <w:spacing w:val="-9"/>
          <w:highlight w:val="none"/>
        </w:rPr>
        <w:t>）：</w:t>
      </w:r>
      <w:r>
        <w:rPr>
          <w:rFonts w:hint="eastAsia"/>
          <w:color w:val="auto"/>
          <w:highlight w:val="none"/>
        </w:rPr>
        <w:t>1、报价总计包括本项目交付使用前的全部费用；</w:t>
      </w:r>
    </w:p>
    <w:p w14:paraId="095DA05A">
      <w:pPr>
        <w:pStyle w:val="9"/>
        <w:spacing w:line="305" w:lineRule="exact"/>
        <w:ind w:left="779"/>
        <w:rPr>
          <w:color w:val="auto"/>
          <w:highlight w:val="none"/>
        </w:rPr>
      </w:pPr>
      <w:r>
        <w:rPr>
          <w:rFonts w:hint="eastAsia"/>
          <w:color w:val="auto"/>
          <w:highlight w:val="none"/>
        </w:rPr>
        <w:t>2、</w:t>
      </w:r>
      <w:r>
        <w:rPr>
          <w:rFonts w:hint="eastAsia"/>
          <w:color w:val="auto"/>
          <w:highlight w:val="none"/>
          <w:u w:val="single"/>
        </w:rPr>
        <w:t>谈判价格一览表格式不得自行改动</w:t>
      </w:r>
      <w:r>
        <w:rPr>
          <w:rFonts w:hint="eastAsia"/>
          <w:color w:val="auto"/>
          <w:highlight w:val="none"/>
        </w:rPr>
        <w:t>；</w:t>
      </w:r>
    </w:p>
    <w:p w14:paraId="2DE464E7">
      <w:pPr>
        <w:spacing w:line="305" w:lineRule="exact"/>
        <w:rPr>
          <w:color w:val="auto"/>
          <w:highlight w:val="none"/>
        </w:rPr>
        <w:sectPr>
          <w:type w:val="continuous"/>
          <w:pgSz w:w="11850" w:h="16790"/>
          <w:pgMar w:top="1600" w:right="1180" w:bottom="920" w:left="1580" w:header="720" w:footer="720" w:gutter="0"/>
          <w:cols w:space="720" w:num="1"/>
        </w:sectPr>
      </w:pPr>
    </w:p>
    <w:p w14:paraId="3144EDA0">
      <w:pPr>
        <w:spacing w:before="38"/>
        <w:ind w:left="218"/>
        <w:rPr>
          <w:b/>
          <w:color w:val="auto"/>
          <w:sz w:val="28"/>
          <w:highlight w:val="none"/>
        </w:rPr>
      </w:pPr>
      <w:r>
        <w:rPr>
          <w:rFonts w:hint="eastAsia"/>
          <w:b/>
          <w:color w:val="auto"/>
          <w:sz w:val="28"/>
          <w:highlight w:val="none"/>
        </w:rPr>
        <w:t>附件三：</w:t>
      </w:r>
    </w:p>
    <w:p w14:paraId="5406B964">
      <w:pPr>
        <w:pStyle w:val="9"/>
        <w:rPr>
          <w:b/>
          <w:color w:val="auto"/>
          <w:sz w:val="20"/>
          <w:highlight w:val="none"/>
        </w:rPr>
      </w:pPr>
    </w:p>
    <w:p w14:paraId="1D383962">
      <w:pPr>
        <w:pStyle w:val="9"/>
        <w:rPr>
          <w:b/>
          <w:color w:val="auto"/>
          <w:sz w:val="20"/>
          <w:highlight w:val="none"/>
        </w:rPr>
      </w:pPr>
    </w:p>
    <w:p w14:paraId="3B30C426">
      <w:pPr>
        <w:pStyle w:val="9"/>
        <w:spacing w:before="8"/>
        <w:rPr>
          <w:b/>
          <w:color w:val="auto"/>
          <w:sz w:val="15"/>
          <w:highlight w:val="none"/>
        </w:rPr>
      </w:pPr>
    </w:p>
    <w:p w14:paraId="0D545385">
      <w:pPr>
        <w:pStyle w:val="9"/>
        <w:rPr>
          <w:b/>
          <w:color w:val="auto"/>
          <w:sz w:val="20"/>
          <w:highlight w:val="none"/>
        </w:rPr>
      </w:pPr>
    </w:p>
    <w:p w14:paraId="441D3962">
      <w:pPr>
        <w:pStyle w:val="9"/>
        <w:rPr>
          <w:b/>
          <w:color w:val="auto"/>
          <w:sz w:val="20"/>
          <w:highlight w:val="none"/>
        </w:rPr>
      </w:pPr>
    </w:p>
    <w:p w14:paraId="5DBF6EAF">
      <w:pPr>
        <w:pStyle w:val="9"/>
        <w:rPr>
          <w:b/>
          <w:color w:val="auto"/>
          <w:sz w:val="20"/>
          <w:highlight w:val="none"/>
        </w:rPr>
      </w:pPr>
    </w:p>
    <w:p w14:paraId="6A44EED8">
      <w:pPr>
        <w:pStyle w:val="9"/>
        <w:rPr>
          <w:b/>
          <w:color w:val="auto"/>
          <w:sz w:val="20"/>
          <w:highlight w:val="none"/>
        </w:rPr>
      </w:pPr>
    </w:p>
    <w:p w14:paraId="71CAB6D7">
      <w:pPr>
        <w:pStyle w:val="9"/>
        <w:rPr>
          <w:b/>
          <w:color w:val="auto"/>
          <w:sz w:val="20"/>
          <w:highlight w:val="none"/>
        </w:rPr>
      </w:pPr>
    </w:p>
    <w:p w14:paraId="09A20241">
      <w:pPr>
        <w:pStyle w:val="9"/>
        <w:rPr>
          <w:b/>
          <w:color w:val="auto"/>
          <w:sz w:val="20"/>
          <w:highlight w:val="none"/>
        </w:rPr>
      </w:pPr>
    </w:p>
    <w:p w14:paraId="44371FDC">
      <w:pPr>
        <w:pStyle w:val="9"/>
        <w:rPr>
          <w:b/>
          <w:color w:val="auto"/>
          <w:sz w:val="20"/>
          <w:highlight w:val="none"/>
        </w:rPr>
      </w:pPr>
    </w:p>
    <w:p w14:paraId="195EE9FE">
      <w:pPr>
        <w:pStyle w:val="9"/>
        <w:rPr>
          <w:b/>
          <w:color w:val="auto"/>
          <w:sz w:val="20"/>
          <w:highlight w:val="none"/>
        </w:rPr>
      </w:pPr>
    </w:p>
    <w:p w14:paraId="685C9452">
      <w:pPr>
        <w:pStyle w:val="9"/>
        <w:rPr>
          <w:b/>
          <w:color w:val="auto"/>
          <w:sz w:val="20"/>
          <w:highlight w:val="none"/>
        </w:rPr>
      </w:pPr>
    </w:p>
    <w:p w14:paraId="12985424">
      <w:pPr>
        <w:pStyle w:val="9"/>
        <w:rPr>
          <w:b/>
          <w:color w:val="auto"/>
          <w:sz w:val="20"/>
          <w:highlight w:val="none"/>
        </w:rPr>
      </w:pPr>
    </w:p>
    <w:p w14:paraId="5453E6C9">
      <w:pPr>
        <w:pStyle w:val="9"/>
        <w:rPr>
          <w:b/>
          <w:color w:val="auto"/>
          <w:sz w:val="20"/>
          <w:highlight w:val="none"/>
        </w:rPr>
      </w:pPr>
    </w:p>
    <w:p w14:paraId="3D0EE219">
      <w:pPr>
        <w:spacing w:before="172"/>
        <w:ind w:left="592" w:right="985"/>
        <w:jc w:val="center"/>
        <w:rPr>
          <w:b/>
          <w:color w:val="auto"/>
          <w:sz w:val="44"/>
          <w:highlight w:val="none"/>
        </w:rPr>
      </w:pPr>
      <w:r>
        <w:rPr>
          <w:rFonts w:hint="eastAsia"/>
          <w:b/>
          <w:color w:val="auto"/>
          <w:sz w:val="44"/>
          <w:highlight w:val="none"/>
        </w:rPr>
        <w:t>优惠条件及服务承诺</w:t>
      </w:r>
    </w:p>
    <w:p w14:paraId="2A01C733">
      <w:pPr>
        <w:jc w:val="center"/>
        <w:rPr>
          <w:color w:val="auto"/>
          <w:sz w:val="44"/>
          <w:highlight w:val="none"/>
        </w:rPr>
        <w:sectPr>
          <w:pgSz w:w="11850" w:h="16790"/>
          <w:pgMar w:top="1400" w:right="1180" w:bottom="920" w:left="1580" w:header="0" w:footer="721" w:gutter="0"/>
          <w:cols w:space="720" w:num="1"/>
        </w:sectPr>
      </w:pPr>
    </w:p>
    <w:p w14:paraId="6027386B">
      <w:pPr>
        <w:pStyle w:val="9"/>
        <w:rPr>
          <w:b/>
          <w:color w:val="auto"/>
          <w:sz w:val="20"/>
          <w:highlight w:val="none"/>
        </w:rPr>
      </w:pPr>
    </w:p>
    <w:p w14:paraId="0AAC0AA2">
      <w:pPr>
        <w:spacing w:before="61"/>
        <w:ind w:left="218"/>
        <w:rPr>
          <w:b/>
          <w:color w:val="auto"/>
          <w:sz w:val="28"/>
          <w:highlight w:val="none"/>
        </w:rPr>
      </w:pPr>
      <w:r>
        <w:rPr>
          <w:rFonts w:hint="eastAsia"/>
          <w:b/>
          <w:color w:val="auto"/>
          <w:sz w:val="28"/>
          <w:highlight w:val="none"/>
        </w:rPr>
        <w:t>附件四：</w:t>
      </w:r>
    </w:p>
    <w:p w14:paraId="7636128A">
      <w:pPr>
        <w:pStyle w:val="9"/>
        <w:rPr>
          <w:b/>
          <w:color w:val="auto"/>
          <w:sz w:val="20"/>
          <w:highlight w:val="none"/>
        </w:rPr>
      </w:pPr>
    </w:p>
    <w:p w14:paraId="33A558FF">
      <w:pPr>
        <w:pStyle w:val="9"/>
        <w:rPr>
          <w:b/>
          <w:color w:val="auto"/>
          <w:sz w:val="20"/>
          <w:highlight w:val="none"/>
        </w:rPr>
      </w:pPr>
    </w:p>
    <w:p w14:paraId="628835B7">
      <w:pPr>
        <w:pStyle w:val="9"/>
        <w:rPr>
          <w:b/>
          <w:color w:val="auto"/>
          <w:sz w:val="20"/>
          <w:highlight w:val="none"/>
        </w:rPr>
      </w:pPr>
    </w:p>
    <w:p w14:paraId="5297F2D7">
      <w:pPr>
        <w:pStyle w:val="9"/>
        <w:rPr>
          <w:b/>
          <w:color w:val="auto"/>
          <w:sz w:val="20"/>
          <w:highlight w:val="none"/>
        </w:rPr>
      </w:pPr>
    </w:p>
    <w:p w14:paraId="7F43240A">
      <w:pPr>
        <w:pStyle w:val="9"/>
        <w:rPr>
          <w:b/>
          <w:color w:val="auto"/>
          <w:sz w:val="20"/>
          <w:highlight w:val="none"/>
        </w:rPr>
      </w:pPr>
    </w:p>
    <w:p w14:paraId="37C6C468">
      <w:pPr>
        <w:pStyle w:val="9"/>
        <w:rPr>
          <w:b/>
          <w:color w:val="auto"/>
          <w:sz w:val="20"/>
          <w:highlight w:val="none"/>
        </w:rPr>
      </w:pPr>
    </w:p>
    <w:p w14:paraId="1C60ED34">
      <w:pPr>
        <w:pStyle w:val="9"/>
        <w:rPr>
          <w:b/>
          <w:color w:val="auto"/>
          <w:sz w:val="20"/>
          <w:highlight w:val="none"/>
        </w:rPr>
      </w:pPr>
    </w:p>
    <w:p w14:paraId="3D52B785">
      <w:pPr>
        <w:pStyle w:val="9"/>
        <w:rPr>
          <w:b/>
          <w:color w:val="auto"/>
          <w:sz w:val="20"/>
          <w:highlight w:val="none"/>
        </w:rPr>
      </w:pPr>
    </w:p>
    <w:p w14:paraId="0FE77DDE">
      <w:pPr>
        <w:pStyle w:val="9"/>
        <w:rPr>
          <w:b/>
          <w:color w:val="auto"/>
          <w:sz w:val="20"/>
          <w:highlight w:val="none"/>
        </w:rPr>
      </w:pPr>
    </w:p>
    <w:p w14:paraId="2CCED782">
      <w:pPr>
        <w:spacing w:before="185"/>
        <w:ind w:left="592" w:right="985"/>
        <w:jc w:val="center"/>
        <w:rPr>
          <w:b/>
          <w:color w:val="auto"/>
          <w:sz w:val="44"/>
          <w:highlight w:val="none"/>
        </w:rPr>
      </w:pPr>
      <w:r>
        <w:rPr>
          <w:rFonts w:hint="eastAsia"/>
          <w:b/>
          <w:color w:val="auto"/>
          <w:sz w:val="44"/>
          <w:highlight w:val="none"/>
        </w:rPr>
        <w:t>施工图预算书</w:t>
      </w:r>
    </w:p>
    <w:p w14:paraId="3B9273D7">
      <w:pPr>
        <w:pStyle w:val="9"/>
        <w:spacing w:before="4"/>
        <w:rPr>
          <w:b/>
          <w:color w:val="auto"/>
          <w:sz w:val="47"/>
          <w:highlight w:val="none"/>
        </w:rPr>
      </w:pPr>
    </w:p>
    <w:p w14:paraId="25A0A49A">
      <w:pPr>
        <w:ind w:left="592" w:right="987"/>
        <w:jc w:val="center"/>
        <w:rPr>
          <w:b/>
          <w:color w:val="auto"/>
          <w:sz w:val="30"/>
          <w:highlight w:val="none"/>
        </w:rPr>
      </w:pPr>
      <w:r>
        <w:rPr>
          <w:rFonts w:hint="eastAsia"/>
          <w:b/>
          <w:color w:val="auto"/>
          <w:sz w:val="30"/>
          <w:highlight w:val="none"/>
        </w:rPr>
        <w:t>（其格式按定额管理部门的规定）</w:t>
      </w:r>
    </w:p>
    <w:p w14:paraId="7CA283BC">
      <w:pPr>
        <w:jc w:val="center"/>
        <w:rPr>
          <w:color w:val="auto"/>
          <w:sz w:val="30"/>
          <w:highlight w:val="none"/>
        </w:rPr>
        <w:sectPr>
          <w:pgSz w:w="11850" w:h="16790"/>
          <w:pgMar w:top="1600" w:right="1180" w:bottom="920" w:left="1580" w:header="0" w:footer="721" w:gutter="0"/>
          <w:cols w:space="720" w:num="1"/>
        </w:sectPr>
      </w:pPr>
    </w:p>
    <w:p w14:paraId="2F05AF30">
      <w:pPr>
        <w:spacing w:before="38"/>
        <w:ind w:left="218"/>
        <w:rPr>
          <w:b/>
          <w:color w:val="auto"/>
          <w:sz w:val="28"/>
          <w:highlight w:val="none"/>
        </w:rPr>
      </w:pPr>
      <w:r>
        <w:rPr>
          <w:rFonts w:hint="eastAsia"/>
          <w:b/>
          <w:color w:val="auto"/>
          <w:sz w:val="28"/>
          <w:highlight w:val="none"/>
        </w:rPr>
        <w:t>附件五：</w:t>
      </w:r>
    </w:p>
    <w:p w14:paraId="4E61F3DE">
      <w:pPr>
        <w:pStyle w:val="9"/>
        <w:rPr>
          <w:b/>
          <w:color w:val="auto"/>
          <w:sz w:val="20"/>
          <w:highlight w:val="none"/>
        </w:rPr>
      </w:pPr>
    </w:p>
    <w:p w14:paraId="433DAC4A">
      <w:pPr>
        <w:pStyle w:val="9"/>
        <w:rPr>
          <w:b/>
          <w:color w:val="auto"/>
          <w:sz w:val="20"/>
          <w:highlight w:val="none"/>
        </w:rPr>
      </w:pPr>
    </w:p>
    <w:p w14:paraId="112DF862">
      <w:pPr>
        <w:pStyle w:val="9"/>
        <w:spacing w:before="8"/>
        <w:rPr>
          <w:b/>
          <w:color w:val="auto"/>
          <w:sz w:val="15"/>
          <w:highlight w:val="none"/>
        </w:rPr>
      </w:pPr>
    </w:p>
    <w:p w14:paraId="50EFA7E9">
      <w:pPr>
        <w:spacing w:before="55"/>
        <w:ind w:left="592" w:right="985"/>
        <w:jc w:val="center"/>
        <w:rPr>
          <w:b/>
          <w:color w:val="auto"/>
          <w:sz w:val="32"/>
          <w:highlight w:val="none"/>
        </w:rPr>
      </w:pPr>
      <w:r>
        <w:rPr>
          <w:rFonts w:hint="eastAsia"/>
          <w:b/>
          <w:color w:val="auto"/>
          <w:sz w:val="32"/>
          <w:highlight w:val="none"/>
        </w:rPr>
        <w:t>施工组织设计</w:t>
      </w:r>
    </w:p>
    <w:p w14:paraId="78C5BC97">
      <w:pPr>
        <w:pStyle w:val="9"/>
        <w:spacing w:before="3"/>
        <w:rPr>
          <w:b/>
          <w:color w:val="auto"/>
          <w:sz w:val="41"/>
          <w:highlight w:val="none"/>
        </w:rPr>
      </w:pPr>
    </w:p>
    <w:p w14:paraId="75EE2D5A">
      <w:pPr>
        <w:pStyle w:val="9"/>
        <w:spacing w:before="1"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、谈判供应商应编制施工组织设计，编制时应采用文字并结合图形表形说</w:t>
      </w:r>
      <w:r>
        <w:rPr>
          <w:rFonts w:hint="eastAsia"/>
          <w:color w:val="auto"/>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20FB5D38">
      <w:pPr>
        <w:pStyle w:val="9"/>
        <w:spacing w:before="16"/>
        <w:ind w:left="698"/>
        <w:rPr>
          <w:color w:val="auto"/>
          <w:highlight w:val="none"/>
        </w:rPr>
      </w:pPr>
      <w:r>
        <w:rPr>
          <w:rFonts w:hint="eastAsia"/>
          <w:color w:val="auto"/>
          <w:highlight w:val="none"/>
        </w:rPr>
        <w:t>2、施工组织设计除采用文字表达外应附下列图表，图表及格式要求附后。</w:t>
      </w:r>
    </w:p>
    <w:p w14:paraId="2AAE7FBC">
      <w:pPr>
        <w:pStyle w:val="26"/>
        <w:numPr>
          <w:ilvl w:val="0"/>
          <w:numId w:val="21"/>
        </w:numPr>
        <w:tabs>
          <w:tab w:val="left" w:pos="1299"/>
        </w:tabs>
        <w:spacing w:before="179"/>
        <w:rPr>
          <w:color w:val="auto"/>
          <w:sz w:val="24"/>
          <w:highlight w:val="none"/>
        </w:rPr>
      </w:pPr>
      <w:r>
        <w:rPr>
          <w:rFonts w:hint="eastAsia"/>
          <w:color w:val="auto"/>
          <w:sz w:val="24"/>
          <w:highlight w:val="none"/>
        </w:rPr>
        <w:t>劳动力计划表</w:t>
      </w:r>
    </w:p>
    <w:p w14:paraId="3E245734">
      <w:pPr>
        <w:pStyle w:val="26"/>
        <w:numPr>
          <w:ilvl w:val="0"/>
          <w:numId w:val="21"/>
        </w:numPr>
        <w:tabs>
          <w:tab w:val="left" w:pos="1299"/>
        </w:tabs>
        <w:spacing w:before="178"/>
        <w:rPr>
          <w:color w:val="auto"/>
          <w:sz w:val="24"/>
          <w:highlight w:val="none"/>
        </w:rPr>
      </w:pPr>
      <w:r>
        <w:rPr>
          <w:rFonts w:hint="eastAsia"/>
          <w:color w:val="auto"/>
          <w:sz w:val="24"/>
          <w:highlight w:val="none"/>
        </w:rPr>
        <w:t>计划开、竣工日期和施工进度表</w:t>
      </w:r>
    </w:p>
    <w:p w14:paraId="6B3B4FD2">
      <w:pPr>
        <w:rPr>
          <w:color w:val="auto"/>
          <w:sz w:val="24"/>
          <w:highlight w:val="none"/>
        </w:rPr>
        <w:sectPr>
          <w:pgSz w:w="11850" w:h="16790"/>
          <w:pgMar w:top="1400" w:right="1180" w:bottom="920" w:left="1580" w:header="0" w:footer="721" w:gutter="0"/>
          <w:cols w:space="720" w:num="1"/>
        </w:sectPr>
      </w:pPr>
    </w:p>
    <w:p w14:paraId="450328FB">
      <w:pPr>
        <w:pStyle w:val="9"/>
        <w:spacing w:before="1"/>
        <w:rPr>
          <w:color w:val="auto"/>
          <w:sz w:val="25"/>
          <w:highlight w:val="none"/>
        </w:rPr>
      </w:pPr>
    </w:p>
    <w:p w14:paraId="14C9214E">
      <w:pPr>
        <w:spacing w:before="61"/>
        <w:ind w:left="218"/>
        <w:rPr>
          <w:b/>
          <w:color w:val="auto"/>
          <w:sz w:val="28"/>
          <w:highlight w:val="none"/>
        </w:rPr>
      </w:pPr>
      <w:r>
        <w:rPr>
          <w:rFonts w:hint="eastAsia"/>
          <w:b/>
          <w:color w:val="auto"/>
          <w:sz w:val="28"/>
          <w:highlight w:val="none"/>
        </w:rPr>
        <w:t>附件六：</w:t>
      </w:r>
    </w:p>
    <w:p w14:paraId="25C71AE1">
      <w:pPr>
        <w:pStyle w:val="9"/>
        <w:spacing w:before="6"/>
        <w:rPr>
          <w:b/>
          <w:color w:val="auto"/>
          <w:sz w:val="20"/>
          <w:highlight w:val="none"/>
        </w:rPr>
      </w:pPr>
    </w:p>
    <w:p w14:paraId="21BAA381">
      <w:pPr>
        <w:spacing w:before="54"/>
        <w:ind w:left="592" w:right="985"/>
        <w:jc w:val="center"/>
        <w:rPr>
          <w:b/>
          <w:color w:val="auto"/>
          <w:sz w:val="32"/>
          <w:highlight w:val="none"/>
        </w:rPr>
      </w:pPr>
      <w:r>
        <w:rPr>
          <w:rFonts w:hint="eastAsia"/>
          <w:b/>
          <w:color w:val="auto"/>
          <w:sz w:val="32"/>
          <w:highlight w:val="none"/>
        </w:rPr>
        <w:t>劳动力计划表</w:t>
      </w:r>
    </w:p>
    <w:p w14:paraId="2C17801C">
      <w:pPr>
        <w:pStyle w:val="9"/>
        <w:rPr>
          <w:b/>
          <w:color w:val="auto"/>
          <w:sz w:val="32"/>
          <w:highlight w:val="none"/>
        </w:rPr>
      </w:pPr>
    </w:p>
    <w:p w14:paraId="020E8E51">
      <w:pPr>
        <w:pStyle w:val="9"/>
        <w:spacing w:before="9"/>
        <w:rPr>
          <w:b/>
          <w:color w:val="auto"/>
          <w:sz w:val="29"/>
          <w:highlight w:val="none"/>
        </w:rPr>
      </w:pPr>
    </w:p>
    <w:p w14:paraId="3D50F8F6">
      <w:pPr>
        <w:pStyle w:val="9"/>
        <w:tabs>
          <w:tab w:val="left" w:pos="6959"/>
        </w:tabs>
        <w:spacing w:before="1" w:after="43"/>
        <w:ind w:right="405"/>
        <w:jc w:val="center"/>
        <w:rPr>
          <w:color w:val="auto"/>
          <w:highlight w:val="none"/>
        </w:rPr>
      </w:pPr>
      <w:r>
        <w:rPr>
          <w:rFonts w:hint="eastAsia"/>
          <w:color w:val="auto"/>
          <w:highlight w:val="none"/>
        </w:rPr>
        <w:t>项目名称：</w:t>
      </w:r>
      <w:r>
        <w:rPr>
          <w:rFonts w:hint="eastAsia"/>
          <w:color w:val="auto"/>
          <w:highlight w:val="none"/>
        </w:rPr>
        <w:tab/>
      </w:r>
      <w:r>
        <w:rPr>
          <w:rFonts w:hint="eastAsia"/>
          <w:color w:val="auto"/>
          <w:highlight w:val="none"/>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3EE9C0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3E8AB45E">
            <w:pPr>
              <w:pStyle w:val="27"/>
              <w:rPr>
                <w:color w:val="auto"/>
                <w:sz w:val="35"/>
                <w:highlight w:val="none"/>
              </w:rPr>
            </w:pPr>
          </w:p>
          <w:p w14:paraId="42088AA8">
            <w:pPr>
              <w:pStyle w:val="27"/>
              <w:ind w:left="316"/>
              <w:rPr>
                <w:color w:val="auto"/>
                <w:sz w:val="24"/>
                <w:highlight w:val="none"/>
              </w:rPr>
            </w:pPr>
            <w:r>
              <w:rPr>
                <w:rFonts w:hint="eastAsia"/>
                <w:color w:val="auto"/>
                <w:sz w:val="24"/>
                <w:highlight w:val="none"/>
              </w:rPr>
              <w:t>工种</w:t>
            </w:r>
          </w:p>
        </w:tc>
        <w:tc>
          <w:tcPr>
            <w:tcW w:w="7745" w:type="dxa"/>
            <w:gridSpan w:val="7"/>
          </w:tcPr>
          <w:p w14:paraId="47858BA8">
            <w:pPr>
              <w:pStyle w:val="27"/>
              <w:spacing w:before="208"/>
              <w:ind w:left="2169" w:right="2165"/>
              <w:jc w:val="center"/>
              <w:rPr>
                <w:color w:val="auto"/>
                <w:sz w:val="24"/>
                <w:highlight w:val="none"/>
              </w:rPr>
            </w:pPr>
            <w:r>
              <w:rPr>
                <w:rFonts w:hint="eastAsia"/>
                <w:color w:val="auto"/>
                <w:sz w:val="24"/>
                <w:highlight w:val="none"/>
              </w:rPr>
              <w:t>按工程施工阶段投入劳动力情况</w:t>
            </w:r>
          </w:p>
        </w:tc>
      </w:tr>
      <w:tr w14:paraId="475F7F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31D6635B">
            <w:pPr>
              <w:rPr>
                <w:color w:val="auto"/>
                <w:sz w:val="2"/>
                <w:szCs w:val="2"/>
                <w:highlight w:val="none"/>
              </w:rPr>
            </w:pPr>
          </w:p>
        </w:tc>
        <w:tc>
          <w:tcPr>
            <w:tcW w:w="1102" w:type="dxa"/>
          </w:tcPr>
          <w:p w14:paraId="732ECCAF">
            <w:pPr>
              <w:pStyle w:val="27"/>
              <w:rPr>
                <w:color w:val="auto"/>
                <w:sz w:val="24"/>
                <w:highlight w:val="none"/>
              </w:rPr>
            </w:pPr>
          </w:p>
        </w:tc>
        <w:tc>
          <w:tcPr>
            <w:tcW w:w="1106" w:type="dxa"/>
          </w:tcPr>
          <w:p w14:paraId="51ECCF0D">
            <w:pPr>
              <w:pStyle w:val="27"/>
              <w:rPr>
                <w:color w:val="auto"/>
                <w:sz w:val="24"/>
                <w:highlight w:val="none"/>
              </w:rPr>
            </w:pPr>
          </w:p>
        </w:tc>
        <w:tc>
          <w:tcPr>
            <w:tcW w:w="1109" w:type="dxa"/>
          </w:tcPr>
          <w:p w14:paraId="7729EBFE">
            <w:pPr>
              <w:pStyle w:val="27"/>
              <w:rPr>
                <w:color w:val="auto"/>
                <w:sz w:val="24"/>
                <w:highlight w:val="none"/>
              </w:rPr>
            </w:pPr>
          </w:p>
        </w:tc>
        <w:tc>
          <w:tcPr>
            <w:tcW w:w="1106" w:type="dxa"/>
          </w:tcPr>
          <w:p w14:paraId="63F1DFA8">
            <w:pPr>
              <w:pStyle w:val="27"/>
              <w:rPr>
                <w:color w:val="auto"/>
                <w:sz w:val="24"/>
                <w:highlight w:val="none"/>
              </w:rPr>
            </w:pPr>
          </w:p>
        </w:tc>
        <w:tc>
          <w:tcPr>
            <w:tcW w:w="1106" w:type="dxa"/>
          </w:tcPr>
          <w:p w14:paraId="442FD7EA">
            <w:pPr>
              <w:pStyle w:val="27"/>
              <w:rPr>
                <w:color w:val="auto"/>
                <w:sz w:val="24"/>
                <w:highlight w:val="none"/>
              </w:rPr>
            </w:pPr>
          </w:p>
        </w:tc>
        <w:tc>
          <w:tcPr>
            <w:tcW w:w="1107" w:type="dxa"/>
          </w:tcPr>
          <w:p w14:paraId="55101A4A">
            <w:pPr>
              <w:pStyle w:val="27"/>
              <w:rPr>
                <w:color w:val="auto"/>
                <w:sz w:val="24"/>
                <w:highlight w:val="none"/>
              </w:rPr>
            </w:pPr>
          </w:p>
        </w:tc>
        <w:tc>
          <w:tcPr>
            <w:tcW w:w="1109" w:type="dxa"/>
          </w:tcPr>
          <w:p w14:paraId="184FC7C1">
            <w:pPr>
              <w:pStyle w:val="27"/>
              <w:rPr>
                <w:color w:val="auto"/>
                <w:sz w:val="24"/>
                <w:highlight w:val="none"/>
              </w:rPr>
            </w:pPr>
          </w:p>
        </w:tc>
      </w:tr>
      <w:tr w14:paraId="26DCCE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7A1D46B0">
            <w:pPr>
              <w:pStyle w:val="27"/>
              <w:rPr>
                <w:color w:val="auto"/>
                <w:sz w:val="24"/>
                <w:highlight w:val="none"/>
              </w:rPr>
            </w:pPr>
          </w:p>
        </w:tc>
        <w:tc>
          <w:tcPr>
            <w:tcW w:w="1102" w:type="dxa"/>
          </w:tcPr>
          <w:p w14:paraId="51D9AA1B">
            <w:pPr>
              <w:pStyle w:val="27"/>
              <w:rPr>
                <w:color w:val="auto"/>
                <w:sz w:val="24"/>
                <w:highlight w:val="none"/>
              </w:rPr>
            </w:pPr>
          </w:p>
        </w:tc>
        <w:tc>
          <w:tcPr>
            <w:tcW w:w="1106" w:type="dxa"/>
          </w:tcPr>
          <w:p w14:paraId="60392B9E">
            <w:pPr>
              <w:pStyle w:val="27"/>
              <w:rPr>
                <w:color w:val="auto"/>
                <w:sz w:val="24"/>
                <w:highlight w:val="none"/>
              </w:rPr>
            </w:pPr>
          </w:p>
        </w:tc>
        <w:tc>
          <w:tcPr>
            <w:tcW w:w="1109" w:type="dxa"/>
          </w:tcPr>
          <w:p w14:paraId="0A002B56">
            <w:pPr>
              <w:pStyle w:val="27"/>
              <w:rPr>
                <w:color w:val="auto"/>
                <w:sz w:val="24"/>
                <w:highlight w:val="none"/>
              </w:rPr>
            </w:pPr>
          </w:p>
        </w:tc>
        <w:tc>
          <w:tcPr>
            <w:tcW w:w="1106" w:type="dxa"/>
          </w:tcPr>
          <w:p w14:paraId="33C03D5C">
            <w:pPr>
              <w:pStyle w:val="27"/>
              <w:rPr>
                <w:color w:val="auto"/>
                <w:sz w:val="24"/>
                <w:highlight w:val="none"/>
              </w:rPr>
            </w:pPr>
          </w:p>
        </w:tc>
        <w:tc>
          <w:tcPr>
            <w:tcW w:w="1106" w:type="dxa"/>
          </w:tcPr>
          <w:p w14:paraId="74A63F8D">
            <w:pPr>
              <w:pStyle w:val="27"/>
              <w:rPr>
                <w:color w:val="auto"/>
                <w:sz w:val="24"/>
                <w:highlight w:val="none"/>
              </w:rPr>
            </w:pPr>
          </w:p>
        </w:tc>
        <w:tc>
          <w:tcPr>
            <w:tcW w:w="1107" w:type="dxa"/>
          </w:tcPr>
          <w:p w14:paraId="747FB422">
            <w:pPr>
              <w:pStyle w:val="27"/>
              <w:rPr>
                <w:color w:val="auto"/>
                <w:sz w:val="24"/>
                <w:highlight w:val="none"/>
              </w:rPr>
            </w:pPr>
          </w:p>
        </w:tc>
        <w:tc>
          <w:tcPr>
            <w:tcW w:w="1109" w:type="dxa"/>
          </w:tcPr>
          <w:p w14:paraId="477B17CA">
            <w:pPr>
              <w:pStyle w:val="27"/>
              <w:rPr>
                <w:color w:val="auto"/>
                <w:sz w:val="24"/>
                <w:highlight w:val="none"/>
              </w:rPr>
            </w:pPr>
          </w:p>
        </w:tc>
      </w:tr>
    </w:tbl>
    <w:p w14:paraId="027316F9">
      <w:pPr>
        <w:pStyle w:val="9"/>
        <w:spacing w:before="209" w:line="436" w:lineRule="auto"/>
        <w:ind w:left="789" w:right="1308" w:hanging="572"/>
        <w:rPr>
          <w:color w:val="auto"/>
          <w:highlight w:val="none"/>
        </w:rPr>
      </w:pPr>
      <w:r>
        <w:rPr>
          <w:rFonts w:hint="eastAsia"/>
          <w:color w:val="auto"/>
          <w:highlight w:val="none"/>
        </w:rPr>
        <w:t>注：1、谈判供应商按所列格式提交包括分包人在内的估计劳动力计划表2、本计划表是以每班 8 小时工作制为基础编制的</w:t>
      </w:r>
    </w:p>
    <w:p w14:paraId="2340BF47">
      <w:pPr>
        <w:spacing w:line="436" w:lineRule="auto"/>
        <w:rPr>
          <w:color w:val="auto"/>
          <w:highlight w:val="none"/>
        </w:rPr>
        <w:sectPr>
          <w:pgSz w:w="11850" w:h="16790"/>
          <w:pgMar w:top="1600" w:right="1180" w:bottom="920" w:left="1580" w:header="0" w:footer="721" w:gutter="0"/>
          <w:cols w:space="720" w:num="1"/>
        </w:sectPr>
      </w:pPr>
    </w:p>
    <w:p w14:paraId="3FF8B479">
      <w:pPr>
        <w:pStyle w:val="9"/>
        <w:rPr>
          <w:color w:val="auto"/>
          <w:sz w:val="20"/>
          <w:highlight w:val="none"/>
        </w:rPr>
      </w:pPr>
    </w:p>
    <w:p w14:paraId="2C9FC0CD">
      <w:pPr>
        <w:pStyle w:val="9"/>
        <w:rPr>
          <w:color w:val="auto"/>
          <w:sz w:val="20"/>
          <w:highlight w:val="none"/>
        </w:rPr>
      </w:pPr>
    </w:p>
    <w:p w14:paraId="4C27B979">
      <w:pPr>
        <w:pStyle w:val="9"/>
        <w:rPr>
          <w:color w:val="auto"/>
          <w:sz w:val="20"/>
          <w:highlight w:val="none"/>
        </w:rPr>
      </w:pPr>
    </w:p>
    <w:p w14:paraId="39706922">
      <w:pPr>
        <w:spacing w:before="190"/>
        <w:ind w:left="218"/>
        <w:rPr>
          <w:b/>
          <w:color w:val="auto"/>
          <w:sz w:val="28"/>
          <w:highlight w:val="none"/>
        </w:rPr>
      </w:pPr>
      <w:r>
        <w:rPr>
          <w:rFonts w:hint="eastAsia"/>
          <w:b/>
          <w:color w:val="auto"/>
          <w:sz w:val="28"/>
          <w:highlight w:val="none"/>
        </w:rPr>
        <w:t>附件七：</w:t>
      </w:r>
    </w:p>
    <w:p w14:paraId="51AF20DC">
      <w:pPr>
        <w:pStyle w:val="9"/>
        <w:rPr>
          <w:b/>
          <w:color w:val="auto"/>
          <w:sz w:val="20"/>
          <w:highlight w:val="none"/>
        </w:rPr>
      </w:pPr>
    </w:p>
    <w:p w14:paraId="5ACE58EE">
      <w:pPr>
        <w:pStyle w:val="9"/>
        <w:rPr>
          <w:b/>
          <w:color w:val="auto"/>
          <w:sz w:val="20"/>
          <w:highlight w:val="none"/>
        </w:rPr>
      </w:pPr>
    </w:p>
    <w:p w14:paraId="606AF494">
      <w:pPr>
        <w:pStyle w:val="9"/>
        <w:spacing w:before="1"/>
        <w:rPr>
          <w:b/>
          <w:color w:val="auto"/>
          <w:highlight w:val="none"/>
        </w:rPr>
      </w:pPr>
    </w:p>
    <w:p w14:paraId="73ED7D32">
      <w:pPr>
        <w:spacing w:before="54"/>
        <w:ind w:left="592" w:right="987"/>
        <w:jc w:val="center"/>
        <w:rPr>
          <w:b/>
          <w:color w:val="auto"/>
          <w:sz w:val="32"/>
          <w:highlight w:val="none"/>
        </w:rPr>
      </w:pPr>
      <w:r>
        <w:rPr>
          <w:rFonts w:hint="eastAsia"/>
          <w:b/>
          <w:color w:val="auto"/>
          <w:sz w:val="32"/>
          <w:highlight w:val="none"/>
        </w:rPr>
        <w:t>计划开、竣工日期和施工进度表</w:t>
      </w:r>
    </w:p>
    <w:p w14:paraId="29D8CE40">
      <w:pPr>
        <w:pStyle w:val="9"/>
        <w:rPr>
          <w:b/>
          <w:color w:val="auto"/>
          <w:sz w:val="47"/>
          <w:highlight w:val="none"/>
        </w:rPr>
      </w:pPr>
    </w:p>
    <w:p w14:paraId="08A37D9A">
      <w:pPr>
        <w:pStyle w:val="9"/>
        <w:spacing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、谈判供应商应提交的施工进度网络图或施工进度表，说明按谈判文件要</w:t>
      </w:r>
      <w:r>
        <w:rPr>
          <w:rFonts w:hint="eastAsia"/>
          <w:color w:val="auto"/>
          <w:highlight w:val="none"/>
        </w:rPr>
        <w:t>求的工期进行的各个关键日期，成交的谈判供应商还应按合同条件有关条款的要求提交详细的施工进度计划。</w:t>
      </w:r>
    </w:p>
    <w:p w14:paraId="011EFDA6">
      <w:pPr>
        <w:pStyle w:val="9"/>
        <w:spacing w:before="16" w:line="364" w:lineRule="auto"/>
        <w:ind w:left="218" w:right="563" w:firstLine="479"/>
        <w:rPr>
          <w:color w:val="auto"/>
          <w:highlight w:val="none"/>
        </w:rPr>
      </w:pPr>
      <w:r>
        <w:rPr>
          <w:rFonts w:hint="eastAsia"/>
          <w:color w:val="auto"/>
          <w:highlight w:val="none"/>
        </w:rPr>
        <w:t>2、施工进度表可采用网络图（或横线图）表示，说明计划开工日期和各分项工程的完工日期。</w:t>
      </w:r>
    </w:p>
    <w:p w14:paraId="191DF2F4">
      <w:pPr>
        <w:pStyle w:val="9"/>
        <w:spacing w:before="18"/>
        <w:ind w:left="698"/>
        <w:rPr>
          <w:color w:val="auto"/>
          <w:highlight w:val="none"/>
        </w:rPr>
      </w:pPr>
      <w:r>
        <w:rPr>
          <w:rFonts w:hint="eastAsia"/>
          <w:color w:val="auto"/>
          <w:highlight w:val="none"/>
        </w:rPr>
        <w:t>3、施工进度计划与施工组织相适应。</w:t>
      </w:r>
    </w:p>
    <w:p w14:paraId="070BB192">
      <w:pPr>
        <w:rPr>
          <w:color w:val="auto"/>
          <w:highlight w:val="none"/>
        </w:rPr>
        <w:sectPr>
          <w:pgSz w:w="11850" w:h="16790"/>
          <w:pgMar w:top="1600" w:right="1180" w:bottom="920" w:left="1580" w:header="0" w:footer="721" w:gutter="0"/>
          <w:cols w:space="720" w:num="1"/>
        </w:sectPr>
      </w:pPr>
    </w:p>
    <w:p w14:paraId="1ECC1F01">
      <w:pPr>
        <w:pStyle w:val="9"/>
        <w:rPr>
          <w:color w:val="auto"/>
          <w:sz w:val="20"/>
          <w:highlight w:val="none"/>
        </w:rPr>
      </w:pPr>
    </w:p>
    <w:p w14:paraId="381EC682">
      <w:pPr>
        <w:spacing w:before="190"/>
        <w:ind w:left="218"/>
        <w:rPr>
          <w:b/>
          <w:color w:val="auto"/>
          <w:sz w:val="28"/>
          <w:highlight w:val="none"/>
        </w:rPr>
      </w:pPr>
      <w:r>
        <w:rPr>
          <w:rFonts w:hint="eastAsia"/>
          <w:b/>
          <w:color w:val="auto"/>
          <w:sz w:val="28"/>
          <w:highlight w:val="none"/>
        </w:rPr>
        <w:t>附件八：</w:t>
      </w:r>
    </w:p>
    <w:p w14:paraId="04930BB7">
      <w:pPr>
        <w:pStyle w:val="9"/>
        <w:spacing w:before="5"/>
        <w:rPr>
          <w:b/>
          <w:color w:val="auto"/>
          <w:sz w:val="20"/>
          <w:highlight w:val="none"/>
        </w:rPr>
      </w:pPr>
    </w:p>
    <w:p w14:paraId="4641C84C">
      <w:pPr>
        <w:spacing w:before="55"/>
        <w:ind w:left="592" w:right="987"/>
        <w:jc w:val="center"/>
        <w:rPr>
          <w:b/>
          <w:color w:val="auto"/>
          <w:sz w:val="32"/>
          <w:highlight w:val="none"/>
        </w:rPr>
      </w:pPr>
      <w:r>
        <w:rPr>
          <w:rFonts w:hint="eastAsia"/>
          <w:b/>
          <w:color w:val="auto"/>
          <w:sz w:val="32"/>
          <w:highlight w:val="none"/>
        </w:rPr>
        <w:t>项目管理机构配备情况表</w:t>
      </w:r>
    </w:p>
    <w:p w14:paraId="6B087921">
      <w:pPr>
        <w:pStyle w:val="9"/>
        <w:spacing w:before="9"/>
        <w:rPr>
          <w:b/>
          <w:color w:val="auto"/>
          <w:sz w:val="12"/>
          <w:highlight w:val="none"/>
        </w:rPr>
      </w:pPr>
    </w:p>
    <w:p w14:paraId="5B987C60">
      <w:pPr>
        <w:pStyle w:val="9"/>
        <w:spacing w:before="66" w:after="44"/>
        <w:ind w:left="218"/>
        <w:rPr>
          <w:color w:val="auto"/>
          <w:highlight w:val="none"/>
        </w:rPr>
      </w:pPr>
      <w:r>
        <w:rPr>
          <w:rFonts w:hint="eastAsia"/>
          <w:color w:val="auto"/>
          <w:highlight w:val="none"/>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555AA9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73BA396D">
            <w:pPr>
              <w:pStyle w:val="27"/>
              <w:spacing w:before="5"/>
              <w:rPr>
                <w:color w:val="auto"/>
                <w:sz w:val="23"/>
                <w:highlight w:val="none"/>
              </w:rPr>
            </w:pPr>
          </w:p>
          <w:p w14:paraId="0D9E919F">
            <w:pPr>
              <w:pStyle w:val="27"/>
              <w:ind w:left="141"/>
              <w:rPr>
                <w:color w:val="auto"/>
                <w:sz w:val="24"/>
                <w:highlight w:val="none"/>
              </w:rPr>
            </w:pPr>
            <w:r>
              <w:rPr>
                <w:rFonts w:hint="eastAsia"/>
                <w:color w:val="auto"/>
                <w:sz w:val="24"/>
                <w:highlight w:val="none"/>
              </w:rPr>
              <w:t>职务</w:t>
            </w:r>
          </w:p>
        </w:tc>
        <w:tc>
          <w:tcPr>
            <w:tcW w:w="886" w:type="dxa"/>
            <w:vMerge w:val="restart"/>
          </w:tcPr>
          <w:p w14:paraId="3625258D">
            <w:pPr>
              <w:pStyle w:val="27"/>
              <w:spacing w:before="5"/>
              <w:rPr>
                <w:color w:val="auto"/>
                <w:sz w:val="23"/>
                <w:highlight w:val="none"/>
              </w:rPr>
            </w:pPr>
          </w:p>
          <w:p w14:paraId="03FCF2A4">
            <w:pPr>
              <w:pStyle w:val="27"/>
              <w:ind w:left="140"/>
              <w:rPr>
                <w:color w:val="auto"/>
                <w:sz w:val="24"/>
                <w:highlight w:val="none"/>
              </w:rPr>
            </w:pPr>
            <w:r>
              <w:rPr>
                <w:rFonts w:hint="eastAsia"/>
                <w:color w:val="auto"/>
                <w:sz w:val="24"/>
                <w:highlight w:val="none"/>
              </w:rPr>
              <w:t>姓名</w:t>
            </w:r>
          </w:p>
        </w:tc>
        <w:tc>
          <w:tcPr>
            <w:tcW w:w="887" w:type="dxa"/>
            <w:vMerge w:val="restart"/>
          </w:tcPr>
          <w:p w14:paraId="0F7280A3">
            <w:pPr>
              <w:pStyle w:val="27"/>
              <w:spacing w:before="5"/>
              <w:rPr>
                <w:color w:val="auto"/>
                <w:sz w:val="23"/>
                <w:highlight w:val="none"/>
              </w:rPr>
            </w:pPr>
          </w:p>
          <w:p w14:paraId="2D007582">
            <w:pPr>
              <w:pStyle w:val="27"/>
              <w:ind w:left="138"/>
              <w:rPr>
                <w:color w:val="auto"/>
                <w:sz w:val="24"/>
                <w:highlight w:val="none"/>
              </w:rPr>
            </w:pPr>
            <w:r>
              <w:rPr>
                <w:rFonts w:hint="eastAsia"/>
                <w:color w:val="auto"/>
                <w:sz w:val="24"/>
                <w:highlight w:val="none"/>
              </w:rPr>
              <w:t>职称</w:t>
            </w:r>
          </w:p>
        </w:tc>
        <w:tc>
          <w:tcPr>
            <w:tcW w:w="4432" w:type="dxa"/>
            <w:gridSpan w:val="5"/>
          </w:tcPr>
          <w:p w14:paraId="689DF776">
            <w:pPr>
              <w:pStyle w:val="27"/>
              <w:spacing w:before="179"/>
              <w:ind w:left="1130"/>
              <w:rPr>
                <w:color w:val="auto"/>
                <w:sz w:val="24"/>
                <w:highlight w:val="none"/>
              </w:rPr>
            </w:pPr>
            <w:r>
              <w:rPr>
                <w:rFonts w:hint="eastAsia"/>
                <w:color w:val="auto"/>
                <w:sz w:val="24"/>
                <w:highlight w:val="none"/>
              </w:rPr>
              <w:t>执业或职业资格证明</w:t>
            </w:r>
          </w:p>
        </w:tc>
        <w:tc>
          <w:tcPr>
            <w:tcW w:w="1776" w:type="dxa"/>
            <w:gridSpan w:val="2"/>
          </w:tcPr>
          <w:p w14:paraId="47D9A410">
            <w:pPr>
              <w:pStyle w:val="27"/>
              <w:spacing w:line="304" w:lineRule="exact"/>
              <w:ind w:left="263" w:right="263"/>
              <w:jc w:val="center"/>
              <w:rPr>
                <w:color w:val="auto"/>
                <w:sz w:val="24"/>
                <w:highlight w:val="none"/>
              </w:rPr>
            </w:pPr>
            <w:r>
              <w:rPr>
                <w:rFonts w:hint="eastAsia"/>
                <w:color w:val="auto"/>
                <w:sz w:val="24"/>
                <w:highlight w:val="none"/>
              </w:rPr>
              <w:t>已承担在建</w:t>
            </w:r>
          </w:p>
          <w:p w14:paraId="67BB73AE">
            <w:pPr>
              <w:pStyle w:val="27"/>
              <w:spacing w:line="276" w:lineRule="exact"/>
              <w:ind w:left="263" w:right="263"/>
              <w:jc w:val="center"/>
              <w:rPr>
                <w:color w:val="auto"/>
                <w:sz w:val="24"/>
                <w:highlight w:val="none"/>
              </w:rPr>
            </w:pPr>
            <w:r>
              <w:rPr>
                <w:rFonts w:hint="eastAsia"/>
                <w:color w:val="auto"/>
                <w:sz w:val="24"/>
                <w:highlight w:val="none"/>
              </w:rPr>
              <w:t>工程情况</w:t>
            </w:r>
          </w:p>
        </w:tc>
      </w:tr>
      <w:tr w14:paraId="0B57F9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733221AF">
            <w:pPr>
              <w:rPr>
                <w:color w:val="auto"/>
                <w:sz w:val="2"/>
                <w:szCs w:val="2"/>
                <w:highlight w:val="none"/>
              </w:rPr>
            </w:pPr>
          </w:p>
        </w:tc>
        <w:tc>
          <w:tcPr>
            <w:tcW w:w="886" w:type="dxa"/>
            <w:vMerge w:val="continue"/>
            <w:tcBorders>
              <w:top w:val="nil"/>
            </w:tcBorders>
          </w:tcPr>
          <w:p w14:paraId="30BE6B53">
            <w:pPr>
              <w:rPr>
                <w:color w:val="auto"/>
                <w:sz w:val="2"/>
                <w:szCs w:val="2"/>
                <w:highlight w:val="none"/>
              </w:rPr>
            </w:pPr>
          </w:p>
        </w:tc>
        <w:tc>
          <w:tcPr>
            <w:tcW w:w="887" w:type="dxa"/>
            <w:vMerge w:val="continue"/>
            <w:tcBorders>
              <w:top w:val="nil"/>
            </w:tcBorders>
          </w:tcPr>
          <w:p w14:paraId="18C590C0">
            <w:pPr>
              <w:rPr>
                <w:color w:val="auto"/>
                <w:sz w:val="2"/>
                <w:szCs w:val="2"/>
                <w:highlight w:val="none"/>
              </w:rPr>
            </w:pPr>
          </w:p>
        </w:tc>
        <w:tc>
          <w:tcPr>
            <w:tcW w:w="886" w:type="dxa"/>
          </w:tcPr>
          <w:p w14:paraId="0CAE7ED5">
            <w:pPr>
              <w:pStyle w:val="27"/>
              <w:spacing w:before="7" w:line="218" w:lineRule="auto"/>
              <w:ind w:left="197" w:right="196"/>
              <w:rPr>
                <w:color w:val="auto"/>
                <w:sz w:val="24"/>
                <w:highlight w:val="none"/>
              </w:rPr>
            </w:pPr>
            <w:r>
              <w:rPr>
                <w:rFonts w:hint="eastAsia"/>
                <w:color w:val="auto"/>
                <w:sz w:val="24"/>
                <w:highlight w:val="none"/>
              </w:rPr>
              <w:t>证书名称</w:t>
            </w:r>
          </w:p>
        </w:tc>
        <w:tc>
          <w:tcPr>
            <w:tcW w:w="886" w:type="dxa"/>
          </w:tcPr>
          <w:p w14:paraId="0522E9F3">
            <w:pPr>
              <w:pStyle w:val="27"/>
              <w:spacing w:before="166"/>
              <w:ind w:left="199"/>
              <w:rPr>
                <w:color w:val="auto"/>
                <w:sz w:val="24"/>
                <w:highlight w:val="none"/>
              </w:rPr>
            </w:pPr>
            <w:r>
              <w:rPr>
                <w:rFonts w:hint="eastAsia"/>
                <w:color w:val="auto"/>
                <w:sz w:val="24"/>
                <w:highlight w:val="none"/>
              </w:rPr>
              <w:t>级别</w:t>
            </w:r>
          </w:p>
        </w:tc>
        <w:tc>
          <w:tcPr>
            <w:tcW w:w="886" w:type="dxa"/>
          </w:tcPr>
          <w:p w14:paraId="71849C34">
            <w:pPr>
              <w:pStyle w:val="27"/>
              <w:spacing w:before="211"/>
              <w:ind w:left="199"/>
              <w:rPr>
                <w:color w:val="auto"/>
                <w:sz w:val="24"/>
                <w:highlight w:val="none"/>
              </w:rPr>
            </w:pPr>
            <w:r>
              <w:rPr>
                <w:rFonts w:hint="eastAsia"/>
                <w:color w:val="auto"/>
                <w:sz w:val="24"/>
                <w:highlight w:val="none"/>
              </w:rPr>
              <w:t>证号</w:t>
            </w:r>
          </w:p>
        </w:tc>
        <w:tc>
          <w:tcPr>
            <w:tcW w:w="888" w:type="dxa"/>
          </w:tcPr>
          <w:p w14:paraId="597B5A49">
            <w:pPr>
              <w:pStyle w:val="27"/>
              <w:spacing w:before="211"/>
              <w:ind w:left="201"/>
              <w:rPr>
                <w:color w:val="auto"/>
                <w:sz w:val="24"/>
                <w:highlight w:val="none"/>
              </w:rPr>
            </w:pPr>
            <w:r>
              <w:rPr>
                <w:rFonts w:hint="eastAsia"/>
                <w:color w:val="auto"/>
                <w:sz w:val="24"/>
                <w:highlight w:val="none"/>
              </w:rPr>
              <w:t>专业</w:t>
            </w:r>
          </w:p>
        </w:tc>
        <w:tc>
          <w:tcPr>
            <w:tcW w:w="886" w:type="dxa"/>
          </w:tcPr>
          <w:p w14:paraId="0C2A0C6E">
            <w:pPr>
              <w:pStyle w:val="27"/>
              <w:spacing w:before="7" w:line="218" w:lineRule="auto"/>
              <w:ind w:left="198" w:right="195"/>
              <w:jc w:val="center"/>
              <w:rPr>
                <w:color w:val="auto"/>
                <w:sz w:val="24"/>
                <w:highlight w:val="none"/>
              </w:rPr>
            </w:pPr>
            <w:r>
              <w:rPr>
                <w:rFonts w:hint="eastAsia"/>
                <w:color w:val="auto"/>
                <w:sz w:val="24"/>
                <w:highlight w:val="none"/>
              </w:rPr>
              <w:t>原服务单</w:t>
            </w:r>
          </w:p>
          <w:p w14:paraId="61EF550C">
            <w:pPr>
              <w:pStyle w:val="27"/>
              <w:spacing w:line="255" w:lineRule="exact"/>
              <w:ind w:left="1"/>
              <w:jc w:val="center"/>
              <w:rPr>
                <w:color w:val="auto"/>
                <w:sz w:val="24"/>
                <w:highlight w:val="none"/>
              </w:rPr>
            </w:pPr>
            <w:r>
              <w:rPr>
                <w:rFonts w:hint="eastAsia"/>
                <w:color w:val="auto"/>
                <w:sz w:val="24"/>
                <w:highlight w:val="none"/>
              </w:rPr>
              <w:t>位</w:t>
            </w:r>
          </w:p>
        </w:tc>
        <w:tc>
          <w:tcPr>
            <w:tcW w:w="888" w:type="dxa"/>
          </w:tcPr>
          <w:p w14:paraId="26436F56">
            <w:pPr>
              <w:pStyle w:val="27"/>
              <w:spacing w:before="187" w:line="218" w:lineRule="auto"/>
              <w:ind w:left="321" w:right="194" w:hanging="120"/>
              <w:rPr>
                <w:color w:val="auto"/>
                <w:sz w:val="24"/>
                <w:highlight w:val="none"/>
              </w:rPr>
            </w:pPr>
            <w:r>
              <w:rPr>
                <w:rFonts w:hint="eastAsia"/>
                <w:color w:val="auto"/>
                <w:sz w:val="24"/>
                <w:highlight w:val="none"/>
              </w:rPr>
              <w:t>项目数</w:t>
            </w:r>
          </w:p>
        </w:tc>
        <w:tc>
          <w:tcPr>
            <w:tcW w:w="888" w:type="dxa"/>
          </w:tcPr>
          <w:p w14:paraId="3EE74046">
            <w:pPr>
              <w:pStyle w:val="27"/>
              <w:spacing w:before="7" w:line="218" w:lineRule="auto"/>
              <w:ind w:left="201" w:right="194"/>
              <w:rPr>
                <w:color w:val="auto"/>
                <w:sz w:val="24"/>
                <w:highlight w:val="none"/>
              </w:rPr>
            </w:pPr>
            <w:r>
              <w:rPr>
                <w:rFonts w:hint="eastAsia"/>
                <w:color w:val="auto"/>
                <w:spacing w:val="-9"/>
                <w:sz w:val="24"/>
                <w:highlight w:val="none"/>
              </w:rPr>
              <w:t>主要项目</w:t>
            </w:r>
          </w:p>
          <w:p w14:paraId="5EAC216C">
            <w:pPr>
              <w:pStyle w:val="27"/>
              <w:spacing w:line="255" w:lineRule="exact"/>
              <w:ind w:left="201"/>
              <w:rPr>
                <w:color w:val="auto"/>
                <w:sz w:val="24"/>
                <w:highlight w:val="none"/>
              </w:rPr>
            </w:pPr>
            <w:r>
              <w:rPr>
                <w:rFonts w:hint="eastAsia"/>
                <w:color w:val="auto"/>
                <w:sz w:val="24"/>
                <w:highlight w:val="none"/>
              </w:rPr>
              <w:t>名称</w:t>
            </w:r>
          </w:p>
        </w:tc>
      </w:tr>
      <w:tr w14:paraId="047CFD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76F018A9">
            <w:pPr>
              <w:pStyle w:val="27"/>
              <w:rPr>
                <w:color w:val="auto"/>
                <w:sz w:val="24"/>
                <w:highlight w:val="none"/>
              </w:rPr>
            </w:pPr>
          </w:p>
        </w:tc>
        <w:tc>
          <w:tcPr>
            <w:tcW w:w="886" w:type="dxa"/>
          </w:tcPr>
          <w:p w14:paraId="5FC6A507">
            <w:pPr>
              <w:pStyle w:val="27"/>
              <w:rPr>
                <w:color w:val="auto"/>
                <w:sz w:val="24"/>
                <w:highlight w:val="none"/>
              </w:rPr>
            </w:pPr>
          </w:p>
        </w:tc>
        <w:tc>
          <w:tcPr>
            <w:tcW w:w="887" w:type="dxa"/>
          </w:tcPr>
          <w:p w14:paraId="0D8AE608">
            <w:pPr>
              <w:pStyle w:val="27"/>
              <w:rPr>
                <w:color w:val="auto"/>
                <w:sz w:val="24"/>
                <w:highlight w:val="none"/>
              </w:rPr>
            </w:pPr>
          </w:p>
        </w:tc>
        <w:tc>
          <w:tcPr>
            <w:tcW w:w="886" w:type="dxa"/>
          </w:tcPr>
          <w:p w14:paraId="20331DB5">
            <w:pPr>
              <w:pStyle w:val="27"/>
              <w:rPr>
                <w:color w:val="auto"/>
                <w:sz w:val="24"/>
                <w:highlight w:val="none"/>
              </w:rPr>
            </w:pPr>
          </w:p>
        </w:tc>
        <w:tc>
          <w:tcPr>
            <w:tcW w:w="886" w:type="dxa"/>
          </w:tcPr>
          <w:p w14:paraId="5369661E">
            <w:pPr>
              <w:pStyle w:val="27"/>
              <w:rPr>
                <w:color w:val="auto"/>
                <w:sz w:val="24"/>
                <w:highlight w:val="none"/>
              </w:rPr>
            </w:pPr>
          </w:p>
        </w:tc>
        <w:tc>
          <w:tcPr>
            <w:tcW w:w="886" w:type="dxa"/>
          </w:tcPr>
          <w:p w14:paraId="77F63A4A">
            <w:pPr>
              <w:pStyle w:val="27"/>
              <w:rPr>
                <w:color w:val="auto"/>
                <w:sz w:val="24"/>
                <w:highlight w:val="none"/>
              </w:rPr>
            </w:pPr>
          </w:p>
        </w:tc>
        <w:tc>
          <w:tcPr>
            <w:tcW w:w="888" w:type="dxa"/>
          </w:tcPr>
          <w:p w14:paraId="23BBBE16">
            <w:pPr>
              <w:pStyle w:val="27"/>
              <w:rPr>
                <w:color w:val="auto"/>
                <w:sz w:val="24"/>
                <w:highlight w:val="none"/>
              </w:rPr>
            </w:pPr>
          </w:p>
        </w:tc>
        <w:tc>
          <w:tcPr>
            <w:tcW w:w="886" w:type="dxa"/>
          </w:tcPr>
          <w:p w14:paraId="3BDACEB4">
            <w:pPr>
              <w:pStyle w:val="27"/>
              <w:rPr>
                <w:color w:val="auto"/>
                <w:sz w:val="24"/>
                <w:highlight w:val="none"/>
              </w:rPr>
            </w:pPr>
          </w:p>
        </w:tc>
        <w:tc>
          <w:tcPr>
            <w:tcW w:w="888" w:type="dxa"/>
          </w:tcPr>
          <w:p w14:paraId="2DC50F0E">
            <w:pPr>
              <w:pStyle w:val="27"/>
              <w:rPr>
                <w:color w:val="auto"/>
                <w:sz w:val="24"/>
                <w:highlight w:val="none"/>
              </w:rPr>
            </w:pPr>
          </w:p>
        </w:tc>
        <w:tc>
          <w:tcPr>
            <w:tcW w:w="888" w:type="dxa"/>
          </w:tcPr>
          <w:p w14:paraId="0A8F3452">
            <w:pPr>
              <w:pStyle w:val="27"/>
              <w:rPr>
                <w:color w:val="auto"/>
                <w:sz w:val="24"/>
                <w:highlight w:val="none"/>
              </w:rPr>
            </w:pPr>
          </w:p>
        </w:tc>
      </w:tr>
      <w:tr w14:paraId="0AB84D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159DD357">
            <w:pPr>
              <w:pStyle w:val="27"/>
              <w:spacing w:before="112"/>
              <w:ind w:left="107" w:firstLine="359"/>
              <w:rPr>
                <w:color w:val="auto"/>
                <w:sz w:val="24"/>
                <w:highlight w:val="none"/>
              </w:rPr>
            </w:pPr>
            <w:r>
              <w:rPr>
                <w:rFonts w:hint="eastAsia"/>
                <w:color w:val="auto"/>
                <w:spacing w:val="-9"/>
                <w:sz w:val="24"/>
                <w:highlight w:val="none"/>
              </w:rPr>
              <w:t>一旦我单位成交，将实行建造师负责制。并配备上述项目管理机构。我方保证上</w:t>
            </w:r>
          </w:p>
          <w:p w14:paraId="21DB708B">
            <w:pPr>
              <w:pStyle w:val="27"/>
              <w:spacing w:before="2" w:line="440" w:lineRule="atLeast"/>
              <w:ind w:left="107" w:right="99"/>
              <w:rPr>
                <w:color w:val="auto"/>
                <w:sz w:val="24"/>
                <w:highlight w:val="none"/>
              </w:rPr>
            </w:pPr>
            <w:r>
              <w:rPr>
                <w:rFonts w:hint="eastAsia"/>
                <w:color w:val="auto"/>
                <w:sz w:val="24"/>
                <w:highlight w:val="none"/>
              </w:rPr>
              <w:t>述填报内容真实，愿按有关规定接受处理。项目管理班子机构设置、职责分工等情况另附资料说明。</w:t>
            </w:r>
          </w:p>
        </w:tc>
      </w:tr>
    </w:tbl>
    <w:p w14:paraId="00521DAD">
      <w:pPr>
        <w:spacing w:line="440" w:lineRule="atLeast"/>
        <w:rPr>
          <w:color w:val="auto"/>
          <w:sz w:val="24"/>
          <w:highlight w:val="none"/>
        </w:rPr>
        <w:sectPr>
          <w:pgSz w:w="11850" w:h="16790"/>
          <w:pgMar w:top="1600" w:right="1180" w:bottom="920" w:left="1580" w:header="0" w:footer="721" w:gutter="0"/>
          <w:cols w:space="720" w:num="1"/>
        </w:sectPr>
      </w:pPr>
    </w:p>
    <w:p w14:paraId="1F6A3F9A">
      <w:pPr>
        <w:spacing w:before="48"/>
        <w:ind w:left="218"/>
        <w:rPr>
          <w:b/>
          <w:color w:val="auto"/>
          <w:sz w:val="28"/>
          <w:highlight w:val="none"/>
        </w:rPr>
      </w:pPr>
      <w:r>
        <w:rPr>
          <w:rFonts w:hint="eastAsia"/>
          <w:b/>
          <w:color w:val="auto"/>
          <w:sz w:val="28"/>
          <w:highlight w:val="none"/>
        </w:rPr>
        <w:t>附件九：</w:t>
      </w:r>
    </w:p>
    <w:p w14:paraId="2DDAD9AB">
      <w:pPr>
        <w:pStyle w:val="9"/>
        <w:rPr>
          <w:b/>
          <w:color w:val="auto"/>
          <w:sz w:val="20"/>
          <w:highlight w:val="none"/>
        </w:rPr>
      </w:pPr>
    </w:p>
    <w:p w14:paraId="393E41DE">
      <w:pPr>
        <w:pStyle w:val="9"/>
        <w:rPr>
          <w:b/>
          <w:color w:val="auto"/>
          <w:sz w:val="20"/>
          <w:highlight w:val="none"/>
        </w:rPr>
      </w:pPr>
    </w:p>
    <w:p w14:paraId="5BABE239">
      <w:pPr>
        <w:spacing w:before="210"/>
        <w:ind w:left="588" w:right="987"/>
        <w:jc w:val="center"/>
        <w:rPr>
          <w:b/>
          <w:color w:val="auto"/>
          <w:sz w:val="32"/>
          <w:highlight w:val="none"/>
        </w:rPr>
      </w:pPr>
      <w:r>
        <w:rPr>
          <w:rFonts w:hint="eastAsia"/>
          <w:b/>
          <w:color w:val="auto"/>
          <w:sz w:val="32"/>
          <w:highlight w:val="none"/>
        </w:rPr>
        <w:t>项目技术负责人简历表</w:t>
      </w:r>
    </w:p>
    <w:p w14:paraId="752D3F68">
      <w:pPr>
        <w:pStyle w:val="9"/>
        <w:spacing w:before="9"/>
        <w:rPr>
          <w:b/>
          <w:color w:val="auto"/>
          <w:sz w:val="12"/>
          <w:highlight w:val="none"/>
        </w:rPr>
      </w:pPr>
    </w:p>
    <w:p w14:paraId="56588DF2">
      <w:pPr>
        <w:pStyle w:val="9"/>
        <w:spacing w:before="66" w:after="43"/>
        <w:ind w:left="218"/>
        <w:rPr>
          <w:color w:val="auto"/>
          <w:highlight w:val="none"/>
        </w:rPr>
      </w:pPr>
      <w:r>
        <w:rPr>
          <w:rFonts w:hint="eastAsia"/>
          <w:color w:val="auto"/>
          <w:highlight w:val="none"/>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38E002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27FB4F1D">
            <w:pPr>
              <w:pStyle w:val="27"/>
              <w:tabs>
                <w:tab w:val="left" w:pos="486"/>
              </w:tabs>
              <w:spacing w:before="211"/>
              <w:ind w:left="7"/>
              <w:jc w:val="center"/>
              <w:rPr>
                <w:color w:val="auto"/>
                <w:sz w:val="24"/>
                <w:highlight w:val="none"/>
              </w:rPr>
            </w:pPr>
            <w:r>
              <w:rPr>
                <w:rFonts w:hint="eastAsia"/>
                <w:color w:val="auto"/>
                <w:sz w:val="24"/>
                <w:highlight w:val="none"/>
              </w:rPr>
              <w:t>姓</w:t>
            </w:r>
            <w:r>
              <w:rPr>
                <w:rFonts w:hint="eastAsia"/>
                <w:color w:val="auto"/>
                <w:sz w:val="24"/>
                <w:highlight w:val="none"/>
              </w:rPr>
              <w:tab/>
            </w:r>
            <w:r>
              <w:rPr>
                <w:rFonts w:hint="eastAsia"/>
                <w:color w:val="auto"/>
                <w:sz w:val="24"/>
                <w:highlight w:val="none"/>
              </w:rPr>
              <w:t>名</w:t>
            </w:r>
          </w:p>
        </w:tc>
        <w:tc>
          <w:tcPr>
            <w:tcW w:w="1474" w:type="dxa"/>
          </w:tcPr>
          <w:p w14:paraId="06597563">
            <w:pPr>
              <w:pStyle w:val="27"/>
              <w:rPr>
                <w:color w:val="auto"/>
                <w:sz w:val="24"/>
                <w:highlight w:val="none"/>
              </w:rPr>
            </w:pPr>
          </w:p>
        </w:tc>
        <w:tc>
          <w:tcPr>
            <w:tcW w:w="1479" w:type="dxa"/>
            <w:gridSpan w:val="2"/>
          </w:tcPr>
          <w:p w14:paraId="6FDBEB4C">
            <w:pPr>
              <w:pStyle w:val="27"/>
              <w:tabs>
                <w:tab w:val="left" w:pos="856"/>
              </w:tabs>
              <w:spacing w:before="211"/>
              <w:ind w:left="376"/>
              <w:rPr>
                <w:color w:val="auto"/>
                <w:sz w:val="24"/>
                <w:highlight w:val="none"/>
              </w:rPr>
            </w:pPr>
            <w:r>
              <w:rPr>
                <w:rFonts w:hint="eastAsia"/>
                <w:color w:val="auto"/>
                <w:sz w:val="24"/>
                <w:highlight w:val="none"/>
              </w:rPr>
              <w:t>性</w:t>
            </w:r>
            <w:r>
              <w:rPr>
                <w:rFonts w:hint="eastAsia"/>
                <w:color w:val="auto"/>
                <w:sz w:val="24"/>
                <w:highlight w:val="none"/>
              </w:rPr>
              <w:tab/>
            </w:r>
            <w:r>
              <w:rPr>
                <w:rFonts w:hint="eastAsia"/>
                <w:color w:val="auto"/>
                <w:sz w:val="24"/>
                <w:highlight w:val="none"/>
              </w:rPr>
              <w:t>别</w:t>
            </w:r>
          </w:p>
        </w:tc>
        <w:tc>
          <w:tcPr>
            <w:tcW w:w="1483" w:type="dxa"/>
          </w:tcPr>
          <w:p w14:paraId="63BD61EB">
            <w:pPr>
              <w:pStyle w:val="27"/>
              <w:rPr>
                <w:color w:val="auto"/>
                <w:sz w:val="24"/>
                <w:highlight w:val="none"/>
              </w:rPr>
            </w:pPr>
          </w:p>
        </w:tc>
        <w:tc>
          <w:tcPr>
            <w:tcW w:w="1476" w:type="dxa"/>
          </w:tcPr>
          <w:p w14:paraId="66466F51">
            <w:pPr>
              <w:pStyle w:val="27"/>
              <w:spacing w:before="211"/>
              <w:ind w:left="7"/>
              <w:jc w:val="center"/>
              <w:rPr>
                <w:color w:val="auto"/>
                <w:sz w:val="24"/>
                <w:highlight w:val="none"/>
              </w:rPr>
            </w:pPr>
            <w:r>
              <w:rPr>
                <w:rFonts w:hint="eastAsia"/>
                <w:color w:val="auto"/>
                <w:sz w:val="24"/>
                <w:highlight w:val="none"/>
              </w:rPr>
              <w:t>年龄</w:t>
            </w:r>
          </w:p>
        </w:tc>
        <w:tc>
          <w:tcPr>
            <w:tcW w:w="1475" w:type="dxa"/>
          </w:tcPr>
          <w:p w14:paraId="2DEA07A3">
            <w:pPr>
              <w:pStyle w:val="27"/>
              <w:rPr>
                <w:color w:val="auto"/>
                <w:sz w:val="24"/>
                <w:highlight w:val="none"/>
              </w:rPr>
            </w:pPr>
          </w:p>
        </w:tc>
      </w:tr>
      <w:tr w14:paraId="5293DA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706FBC44">
            <w:pPr>
              <w:pStyle w:val="27"/>
              <w:rPr>
                <w:color w:val="auto"/>
                <w:sz w:val="24"/>
                <w:highlight w:val="none"/>
              </w:rPr>
            </w:pPr>
          </w:p>
        </w:tc>
        <w:tc>
          <w:tcPr>
            <w:tcW w:w="1474" w:type="dxa"/>
          </w:tcPr>
          <w:p w14:paraId="5F628817">
            <w:pPr>
              <w:pStyle w:val="27"/>
              <w:rPr>
                <w:color w:val="auto"/>
                <w:sz w:val="24"/>
                <w:highlight w:val="none"/>
              </w:rPr>
            </w:pPr>
          </w:p>
        </w:tc>
        <w:tc>
          <w:tcPr>
            <w:tcW w:w="1479" w:type="dxa"/>
            <w:gridSpan w:val="2"/>
          </w:tcPr>
          <w:p w14:paraId="1C5AB273">
            <w:pPr>
              <w:pStyle w:val="27"/>
              <w:rPr>
                <w:color w:val="auto"/>
                <w:sz w:val="24"/>
                <w:highlight w:val="none"/>
              </w:rPr>
            </w:pPr>
          </w:p>
        </w:tc>
        <w:tc>
          <w:tcPr>
            <w:tcW w:w="1483" w:type="dxa"/>
          </w:tcPr>
          <w:p w14:paraId="4C34FF46">
            <w:pPr>
              <w:pStyle w:val="27"/>
              <w:rPr>
                <w:color w:val="auto"/>
                <w:sz w:val="24"/>
                <w:highlight w:val="none"/>
              </w:rPr>
            </w:pPr>
          </w:p>
        </w:tc>
        <w:tc>
          <w:tcPr>
            <w:tcW w:w="1476" w:type="dxa"/>
          </w:tcPr>
          <w:p w14:paraId="08C8FB18">
            <w:pPr>
              <w:pStyle w:val="27"/>
              <w:rPr>
                <w:color w:val="auto"/>
                <w:sz w:val="24"/>
                <w:highlight w:val="none"/>
              </w:rPr>
            </w:pPr>
          </w:p>
        </w:tc>
        <w:tc>
          <w:tcPr>
            <w:tcW w:w="1475" w:type="dxa"/>
          </w:tcPr>
          <w:p w14:paraId="69869296">
            <w:pPr>
              <w:pStyle w:val="27"/>
              <w:rPr>
                <w:color w:val="auto"/>
                <w:sz w:val="24"/>
                <w:highlight w:val="none"/>
              </w:rPr>
            </w:pPr>
          </w:p>
        </w:tc>
      </w:tr>
      <w:tr w14:paraId="60BC42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74E05991">
            <w:pPr>
              <w:pStyle w:val="27"/>
              <w:tabs>
                <w:tab w:val="left" w:pos="486"/>
              </w:tabs>
              <w:spacing w:before="211"/>
              <w:ind w:left="7"/>
              <w:jc w:val="center"/>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务</w:t>
            </w:r>
          </w:p>
        </w:tc>
        <w:tc>
          <w:tcPr>
            <w:tcW w:w="1474" w:type="dxa"/>
          </w:tcPr>
          <w:p w14:paraId="3F2983B6">
            <w:pPr>
              <w:pStyle w:val="27"/>
              <w:rPr>
                <w:color w:val="auto"/>
                <w:sz w:val="24"/>
                <w:highlight w:val="none"/>
              </w:rPr>
            </w:pPr>
          </w:p>
        </w:tc>
        <w:tc>
          <w:tcPr>
            <w:tcW w:w="1479" w:type="dxa"/>
            <w:gridSpan w:val="2"/>
          </w:tcPr>
          <w:p w14:paraId="48F46B87">
            <w:pPr>
              <w:pStyle w:val="27"/>
              <w:tabs>
                <w:tab w:val="left" w:pos="856"/>
              </w:tabs>
              <w:spacing w:before="211"/>
              <w:ind w:left="376"/>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称</w:t>
            </w:r>
          </w:p>
        </w:tc>
        <w:tc>
          <w:tcPr>
            <w:tcW w:w="1483" w:type="dxa"/>
          </w:tcPr>
          <w:p w14:paraId="10534948">
            <w:pPr>
              <w:pStyle w:val="27"/>
              <w:rPr>
                <w:color w:val="auto"/>
                <w:sz w:val="24"/>
                <w:highlight w:val="none"/>
              </w:rPr>
            </w:pPr>
          </w:p>
        </w:tc>
        <w:tc>
          <w:tcPr>
            <w:tcW w:w="1476" w:type="dxa"/>
          </w:tcPr>
          <w:p w14:paraId="1BB3116B">
            <w:pPr>
              <w:pStyle w:val="27"/>
              <w:tabs>
                <w:tab w:val="left" w:pos="488"/>
              </w:tabs>
              <w:spacing w:before="211"/>
              <w:ind w:left="8"/>
              <w:jc w:val="center"/>
              <w:rPr>
                <w:color w:val="auto"/>
                <w:sz w:val="24"/>
                <w:highlight w:val="none"/>
              </w:rPr>
            </w:pPr>
            <w:r>
              <w:rPr>
                <w:rFonts w:hint="eastAsia"/>
                <w:color w:val="auto"/>
                <w:sz w:val="24"/>
                <w:highlight w:val="none"/>
              </w:rPr>
              <w:t>学</w:t>
            </w:r>
            <w:r>
              <w:rPr>
                <w:rFonts w:hint="eastAsia"/>
                <w:color w:val="auto"/>
                <w:sz w:val="24"/>
                <w:highlight w:val="none"/>
              </w:rPr>
              <w:tab/>
            </w:r>
            <w:r>
              <w:rPr>
                <w:rFonts w:hint="eastAsia"/>
                <w:color w:val="auto"/>
                <w:sz w:val="24"/>
                <w:highlight w:val="none"/>
              </w:rPr>
              <w:t>历</w:t>
            </w:r>
          </w:p>
        </w:tc>
        <w:tc>
          <w:tcPr>
            <w:tcW w:w="1475" w:type="dxa"/>
          </w:tcPr>
          <w:p w14:paraId="534365E1">
            <w:pPr>
              <w:pStyle w:val="27"/>
              <w:rPr>
                <w:color w:val="auto"/>
                <w:sz w:val="24"/>
                <w:highlight w:val="none"/>
              </w:rPr>
            </w:pPr>
          </w:p>
        </w:tc>
      </w:tr>
      <w:tr w14:paraId="492B1F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432EA2E1">
            <w:pPr>
              <w:pStyle w:val="27"/>
              <w:spacing w:before="31"/>
              <w:ind w:left="7"/>
              <w:jc w:val="center"/>
              <w:rPr>
                <w:color w:val="auto"/>
                <w:sz w:val="24"/>
                <w:highlight w:val="none"/>
              </w:rPr>
            </w:pPr>
            <w:r>
              <w:rPr>
                <w:rFonts w:hint="eastAsia"/>
                <w:color w:val="auto"/>
                <w:sz w:val="24"/>
                <w:highlight w:val="none"/>
              </w:rPr>
              <w:t>参加工作</w:t>
            </w:r>
          </w:p>
          <w:p w14:paraId="1CFECBA2">
            <w:pPr>
              <w:pStyle w:val="27"/>
              <w:spacing w:before="33" w:line="287" w:lineRule="exact"/>
              <w:ind w:left="7"/>
              <w:jc w:val="center"/>
              <w:rPr>
                <w:color w:val="auto"/>
                <w:sz w:val="24"/>
                <w:highlight w:val="none"/>
              </w:rPr>
            </w:pPr>
            <w:r>
              <w:rPr>
                <w:rFonts w:hint="eastAsia"/>
                <w:color w:val="auto"/>
                <w:sz w:val="24"/>
                <w:highlight w:val="none"/>
              </w:rPr>
              <w:t>时间</w:t>
            </w:r>
          </w:p>
        </w:tc>
        <w:tc>
          <w:tcPr>
            <w:tcW w:w="2953" w:type="dxa"/>
            <w:gridSpan w:val="3"/>
          </w:tcPr>
          <w:p w14:paraId="65813F46">
            <w:pPr>
              <w:pStyle w:val="27"/>
              <w:rPr>
                <w:color w:val="auto"/>
                <w:sz w:val="24"/>
                <w:highlight w:val="none"/>
              </w:rPr>
            </w:pPr>
          </w:p>
        </w:tc>
        <w:tc>
          <w:tcPr>
            <w:tcW w:w="1483" w:type="dxa"/>
          </w:tcPr>
          <w:p w14:paraId="305379C3">
            <w:pPr>
              <w:pStyle w:val="27"/>
              <w:spacing w:before="31"/>
              <w:ind w:left="118" w:right="114"/>
              <w:jc w:val="center"/>
              <w:rPr>
                <w:color w:val="auto"/>
                <w:sz w:val="24"/>
                <w:highlight w:val="none"/>
              </w:rPr>
            </w:pPr>
            <w:r>
              <w:rPr>
                <w:rFonts w:hint="eastAsia"/>
                <w:color w:val="auto"/>
                <w:sz w:val="24"/>
                <w:highlight w:val="none"/>
              </w:rPr>
              <w:t>担任技术负</w:t>
            </w:r>
          </w:p>
          <w:p w14:paraId="17177D2A">
            <w:pPr>
              <w:pStyle w:val="27"/>
              <w:spacing w:before="33" w:line="287" w:lineRule="exact"/>
              <w:ind w:left="118" w:right="114"/>
              <w:jc w:val="center"/>
              <w:rPr>
                <w:color w:val="auto"/>
                <w:sz w:val="24"/>
                <w:highlight w:val="none"/>
              </w:rPr>
            </w:pPr>
            <w:r>
              <w:rPr>
                <w:rFonts w:hint="eastAsia"/>
                <w:color w:val="auto"/>
                <w:sz w:val="24"/>
                <w:highlight w:val="none"/>
              </w:rPr>
              <w:t>责人年限</w:t>
            </w:r>
          </w:p>
        </w:tc>
        <w:tc>
          <w:tcPr>
            <w:tcW w:w="2951" w:type="dxa"/>
            <w:gridSpan w:val="2"/>
          </w:tcPr>
          <w:p w14:paraId="7D639ACE">
            <w:pPr>
              <w:pStyle w:val="27"/>
              <w:rPr>
                <w:color w:val="auto"/>
                <w:sz w:val="24"/>
                <w:highlight w:val="none"/>
              </w:rPr>
            </w:pPr>
          </w:p>
        </w:tc>
      </w:tr>
      <w:tr w14:paraId="3474FF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7799DE26">
            <w:pPr>
              <w:pStyle w:val="27"/>
              <w:spacing w:before="211"/>
              <w:ind w:left="3090" w:right="3082"/>
              <w:jc w:val="center"/>
              <w:rPr>
                <w:color w:val="auto"/>
                <w:sz w:val="24"/>
                <w:highlight w:val="none"/>
              </w:rPr>
            </w:pPr>
            <w:r>
              <w:rPr>
                <w:rFonts w:hint="eastAsia"/>
                <w:color w:val="auto"/>
                <w:sz w:val="24"/>
                <w:highlight w:val="none"/>
              </w:rPr>
              <w:t>在建和已完工程项目情况</w:t>
            </w:r>
          </w:p>
        </w:tc>
      </w:tr>
      <w:tr w14:paraId="47D73B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0BDC9E4D">
            <w:pPr>
              <w:pStyle w:val="27"/>
              <w:spacing w:before="208"/>
              <w:ind w:left="7"/>
              <w:jc w:val="center"/>
              <w:rPr>
                <w:color w:val="auto"/>
                <w:sz w:val="24"/>
                <w:highlight w:val="none"/>
              </w:rPr>
            </w:pPr>
            <w:r>
              <w:rPr>
                <w:rFonts w:hint="eastAsia"/>
                <w:color w:val="auto"/>
                <w:sz w:val="24"/>
                <w:highlight w:val="none"/>
              </w:rPr>
              <w:t>建设单位</w:t>
            </w:r>
          </w:p>
        </w:tc>
        <w:tc>
          <w:tcPr>
            <w:tcW w:w="1474" w:type="dxa"/>
          </w:tcPr>
          <w:p w14:paraId="4967EE60">
            <w:pPr>
              <w:pStyle w:val="27"/>
              <w:spacing w:before="208"/>
              <w:ind w:left="254"/>
              <w:rPr>
                <w:color w:val="auto"/>
                <w:sz w:val="24"/>
                <w:highlight w:val="none"/>
              </w:rPr>
            </w:pPr>
            <w:r>
              <w:rPr>
                <w:rFonts w:hint="eastAsia"/>
                <w:color w:val="auto"/>
                <w:sz w:val="24"/>
                <w:highlight w:val="none"/>
              </w:rPr>
              <w:t>项目名称</w:t>
            </w:r>
          </w:p>
        </w:tc>
        <w:tc>
          <w:tcPr>
            <w:tcW w:w="1325" w:type="dxa"/>
          </w:tcPr>
          <w:p w14:paraId="4D001717">
            <w:pPr>
              <w:pStyle w:val="27"/>
              <w:spacing w:before="208"/>
              <w:ind w:left="182"/>
              <w:rPr>
                <w:color w:val="auto"/>
                <w:sz w:val="24"/>
                <w:highlight w:val="none"/>
              </w:rPr>
            </w:pPr>
            <w:r>
              <w:rPr>
                <w:rFonts w:hint="eastAsia"/>
                <w:color w:val="auto"/>
                <w:sz w:val="24"/>
                <w:highlight w:val="none"/>
              </w:rPr>
              <w:t>建设规模</w:t>
            </w:r>
          </w:p>
        </w:tc>
        <w:tc>
          <w:tcPr>
            <w:tcW w:w="1637" w:type="dxa"/>
            <w:gridSpan w:val="2"/>
          </w:tcPr>
          <w:p w14:paraId="2021787F">
            <w:pPr>
              <w:pStyle w:val="27"/>
              <w:spacing w:before="208"/>
              <w:ind w:left="108"/>
              <w:rPr>
                <w:color w:val="auto"/>
                <w:sz w:val="24"/>
                <w:highlight w:val="none"/>
              </w:rPr>
            </w:pPr>
            <w:r>
              <w:rPr>
                <w:rFonts w:hint="eastAsia"/>
                <w:color w:val="auto"/>
                <w:sz w:val="24"/>
                <w:highlight w:val="none"/>
              </w:rPr>
              <w:t>开、竣工日期</w:t>
            </w:r>
          </w:p>
        </w:tc>
        <w:tc>
          <w:tcPr>
            <w:tcW w:w="1476" w:type="dxa"/>
          </w:tcPr>
          <w:p w14:paraId="0FDD9FA9">
            <w:pPr>
              <w:pStyle w:val="27"/>
              <w:spacing w:before="208"/>
              <w:ind w:left="7"/>
              <w:jc w:val="center"/>
              <w:rPr>
                <w:color w:val="auto"/>
                <w:sz w:val="24"/>
                <w:highlight w:val="none"/>
              </w:rPr>
            </w:pPr>
            <w:r>
              <w:rPr>
                <w:rFonts w:hint="eastAsia"/>
                <w:color w:val="auto"/>
                <w:sz w:val="24"/>
                <w:highlight w:val="none"/>
              </w:rPr>
              <w:t>在建或已完</w:t>
            </w:r>
          </w:p>
        </w:tc>
        <w:tc>
          <w:tcPr>
            <w:tcW w:w="1475" w:type="dxa"/>
          </w:tcPr>
          <w:p w14:paraId="36D77EE0">
            <w:pPr>
              <w:pStyle w:val="27"/>
              <w:spacing w:before="208"/>
              <w:ind w:left="257"/>
              <w:rPr>
                <w:color w:val="auto"/>
                <w:sz w:val="24"/>
                <w:highlight w:val="none"/>
              </w:rPr>
            </w:pPr>
            <w:r>
              <w:rPr>
                <w:rFonts w:hint="eastAsia"/>
                <w:color w:val="auto"/>
                <w:sz w:val="24"/>
                <w:highlight w:val="none"/>
              </w:rPr>
              <w:t>工程质量</w:t>
            </w:r>
          </w:p>
        </w:tc>
      </w:tr>
      <w:tr w14:paraId="097784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16D7EA2D">
            <w:pPr>
              <w:pStyle w:val="27"/>
              <w:rPr>
                <w:color w:val="auto"/>
                <w:sz w:val="24"/>
                <w:highlight w:val="none"/>
              </w:rPr>
            </w:pPr>
          </w:p>
        </w:tc>
        <w:tc>
          <w:tcPr>
            <w:tcW w:w="1474" w:type="dxa"/>
          </w:tcPr>
          <w:p w14:paraId="205B5321">
            <w:pPr>
              <w:pStyle w:val="27"/>
              <w:rPr>
                <w:color w:val="auto"/>
                <w:sz w:val="24"/>
                <w:highlight w:val="none"/>
              </w:rPr>
            </w:pPr>
          </w:p>
        </w:tc>
        <w:tc>
          <w:tcPr>
            <w:tcW w:w="1325" w:type="dxa"/>
          </w:tcPr>
          <w:p w14:paraId="1C275290">
            <w:pPr>
              <w:pStyle w:val="27"/>
              <w:rPr>
                <w:color w:val="auto"/>
                <w:sz w:val="24"/>
                <w:highlight w:val="none"/>
              </w:rPr>
            </w:pPr>
          </w:p>
        </w:tc>
        <w:tc>
          <w:tcPr>
            <w:tcW w:w="1637" w:type="dxa"/>
            <w:gridSpan w:val="2"/>
          </w:tcPr>
          <w:p w14:paraId="3B6D0199">
            <w:pPr>
              <w:pStyle w:val="27"/>
              <w:rPr>
                <w:color w:val="auto"/>
                <w:sz w:val="24"/>
                <w:highlight w:val="none"/>
              </w:rPr>
            </w:pPr>
          </w:p>
        </w:tc>
        <w:tc>
          <w:tcPr>
            <w:tcW w:w="1476" w:type="dxa"/>
          </w:tcPr>
          <w:p w14:paraId="358D3D2B">
            <w:pPr>
              <w:pStyle w:val="27"/>
              <w:rPr>
                <w:color w:val="auto"/>
                <w:sz w:val="24"/>
                <w:highlight w:val="none"/>
              </w:rPr>
            </w:pPr>
          </w:p>
        </w:tc>
        <w:tc>
          <w:tcPr>
            <w:tcW w:w="1475" w:type="dxa"/>
          </w:tcPr>
          <w:p w14:paraId="5043B93D">
            <w:pPr>
              <w:pStyle w:val="27"/>
              <w:rPr>
                <w:color w:val="auto"/>
                <w:sz w:val="24"/>
                <w:highlight w:val="none"/>
              </w:rPr>
            </w:pPr>
          </w:p>
        </w:tc>
      </w:tr>
    </w:tbl>
    <w:p w14:paraId="679B42DB">
      <w:pPr>
        <w:rPr>
          <w:color w:val="auto"/>
          <w:sz w:val="24"/>
          <w:highlight w:val="none"/>
        </w:rPr>
        <w:sectPr>
          <w:pgSz w:w="11850" w:h="16790"/>
          <w:pgMar w:top="1560" w:right="1180" w:bottom="920" w:left="1580" w:header="0" w:footer="721" w:gutter="0"/>
          <w:cols w:space="720" w:num="1"/>
        </w:sectPr>
      </w:pPr>
    </w:p>
    <w:p w14:paraId="199610F4">
      <w:pPr>
        <w:spacing w:before="38"/>
        <w:ind w:left="218"/>
        <w:rPr>
          <w:b/>
          <w:color w:val="auto"/>
          <w:sz w:val="28"/>
          <w:highlight w:val="none"/>
        </w:rPr>
      </w:pPr>
      <w:r>
        <w:rPr>
          <w:rFonts w:hint="eastAsia"/>
          <w:b/>
          <w:color w:val="auto"/>
          <w:sz w:val="28"/>
          <w:highlight w:val="none"/>
        </w:rPr>
        <w:t>附件十：</w:t>
      </w:r>
    </w:p>
    <w:p w14:paraId="3C75D1B1">
      <w:pPr>
        <w:pStyle w:val="9"/>
        <w:rPr>
          <w:b/>
          <w:color w:val="auto"/>
          <w:sz w:val="20"/>
          <w:highlight w:val="none"/>
        </w:rPr>
      </w:pPr>
    </w:p>
    <w:p w14:paraId="54F3F3EB">
      <w:pPr>
        <w:pStyle w:val="9"/>
        <w:rPr>
          <w:b/>
          <w:color w:val="auto"/>
          <w:sz w:val="20"/>
          <w:highlight w:val="none"/>
        </w:rPr>
      </w:pPr>
    </w:p>
    <w:p w14:paraId="1B09210C">
      <w:pPr>
        <w:pStyle w:val="9"/>
        <w:spacing w:before="12"/>
        <w:rPr>
          <w:b/>
          <w:color w:val="auto"/>
          <w:sz w:val="22"/>
          <w:highlight w:val="none"/>
        </w:rPr>
      </w:pPr>
    </w:p>
    <w:p w14:paraId="3323E631">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56D2B639">
      <w:pPr>
        <w:pStyle w:val="9"/>
        <w:spacing w:before="9"/>
        <w:rPr>
          <w:b/>
          <w:color w:val="auto"/>
          <w:sz w:val="12"/>
          <w:highlight w:val="none"/>
        </w:rPr>
      </w:pPr>
    </w:p>
    <w:p w14:paraId="02FC04F4">
      <w:pPr>
        <w:pStyle w:val="9"/>
        <w:spacing w:before="66"/>
        <w:ind w:left="218"/>
        <w:rPr>
          <w:color w:val="auto"/>
          <w:highlight w:val="none"/>
        </w:rPr>
      </w:pPr>
      <w:r>
        <w:rPr>
          <w:rFonts w:hint="eastAsia"/>
          <w:color w:val="auto"/>
          <w:highlight w:val="none"/>
        </w:rPr>
        <w:t>项目名称：</w:t>
      </w:r>
    </w:p>
    <w:p w14:paraId="21349325">
      <w:pPr>
        <w:pStyle w:val="9"/>
        <w:keepNext w:val="0"/>
        <w:keepLines w:val="0"/>
        <w:pageBreakBefore w:val="0"/>
        <w:widowControl w:val="0"/>
        <w:kinsoku/>
        <w:wordWrap/>
        <w:overflowPunct/>
        <w:topLinePunct w:val="0"/>
        <w:autoSpaceDE w:val="0"/>
        <w:autoSpaceDN w:val="0"/>
        <w:bidi w:val="0"/>
        <w:adjustRightInd w:val="0"/>
        <w:snapToGrid w:val="0"/>
        <w:spacing w:before="10"/>
        <w:textAlignment w:val="auto"/>
        <w:rPr>
          <w:color w:val="auto"/>
          <w:sz w:val="8"/>
          <w:highlight w:val="none"/>
        </w:rPr>
      </w:pPr>
      <w:r>
        <w:rPr>
          <w:color w:val="auto"/>
          <w:highlight w:val="none"/>
          <w:lang w:val="en-US" w:bidi="ar-SA"/>
        </w:rPr>
        <w:pict>
          <v:group id="Group 2" o:spid="_x0000_s1027" o:spt="203" style="position:absolute;left:0pt;margin-left:5.6pt;margin-top:2.9pt;height:420.15pt;width:502.5pt;mso-position-horizontal-relative:page;mso-wrap-distance-bottom:0pt;mso-wrap-distance-top:0pt;z-index:-251654144;mso-width-relative:page;mso-height-relative:page;" coordsize="0,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color2="#FFFFFF" focussize="0,0"/>
              <v:stroke on="f"/>
              <v:imagedata o:title=""/>
              <o:lock v:ext="edit" aspectratio="f"/>
            </v:rect>
            <v:rect id="Rectangle 4" o:spid="_x0000_s103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color2="#FFFFFF" focussize="0,0"/>
              <v:stroke on="f"/>
              <v:imagedata o:title=""/>
              <o:lock v:ext="edit" aspectratio="f"/>
            </v:rect>
            <v:line id="Line 5" o:spid="_x0000_s1037"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on="f" focussize="0,0"/>
              <v:stroke weight="0.48pt" color="#000000"/>
              <v:imagedata o:title=""/>
              <o:lock v:ext="edit" aspectratio="f"/>
            </v:line>
            <v:rect id="Rectangle 6" o:spid="_x0000_s103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color2="#FFFFFF" focussize="0,0"/>
              <v:stroke on="f"/>
              <v:imagedata o:title=""/>
              <o:lock v:ext="edit" aspectratio="f"/>
            </v:rect>
            <v:rect id="Rectangle 7" o:spid="_x0000_s1035"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color2="#FFFFFF" focussize="0,0"/>
              <v:stroke on="f"/>
              <v:imagedata o:title=""/>
              <o:lock v:ext="edit" aspectratio="f"/>
            </v:rect>
            <v:line id="Line 8" o:spid="_x0000_s1034"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on="f" focussize="0,0"/>
              <v:stroke weight="0.48pt" color="#000000"/>
              <v:imagedata o:title=""/>
              <o:lock v:ext="edit" aspectratio="f"/>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color2="#FFFFFF" focussize="0,0"/>
              <v:stroke on="f"/>
              <v:imagedata o:title=""/>
              <o:lock v:ext="edit" aspectratio="f"/>
            </v:rect>
            <v:rect id="Rectangle 10" o:spid="_x0000_s1032"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color2="#FFFFFF" focussize="0,0"/>
              <v:stroke on="f"/>
              <v:imagedata o:title=""/>
              <o:lock v:ext="edit" aspectratio="f"/>
            </v:rect>
            <v:line id="Line 11" o:spid="_x0000_s1031"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on="f" focussize="0,0"/>
              <v:stroke weight="0.48pt" color="#000000"/>
              <v:imagedata o:title=""/>
              <o:lock v:ext="edit" aspectratio="f"/>
            </v:line>
            <v:line id="Line 12" o:spid="_x0000_s1030"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on="f" focussize="0,0"/>
              <v:stroke weight="0.48pt" color="#000000"/>
              <v:imagedata o:title=""/>
              <o:lock v:ext="edit" aspectratio="f"/>
            </v:line>
            <v:rect id="Rectangle 13" o:spid="_x0000_s1029"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color2="#FFFFFF" focussize="0,0"/>
              <v:stroke on="f"/>
              <v:imagedata o:title=""/>
              <o:lock v:ext="edit" aspectratio="f"/>
            </v:rect>
            <v:rect id="Rectangle 14" o:spid="_x0000_s102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color2="#FFFFFF" focussize="0,0"/>
              <v:stroke on="f"/>
              <v:imagedata o:title=""/>
              <o:lock v:ext="edit" aspectratio="f"/>
            </v:rect>
            <w10:wrap type="topAndBottom"/>
          </v:group>
        </w:pict>
      </w:r>
    </w:p>
    <w:p w14:paraId="38478BDF">
      <w:pPr>
        <w:pStyle w:val="9"/>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1E2A16FD">
      <w:pPr>
        <w:pStyle w:val="9"/>
        <w:spacing w:before="1"/>
        <w:ind w:left="818"/>
        <w:rPr>
          <w:color w:val="auto"/>
          <w:highlight w:val="none"/>
        </w:rPr>
      </w:pPr>
      <w:r>
        <w:rPr>
          <w:rFonts w:hint="eastAsia"/>
          <w:color w:val="auto"/>
          <w:highlight w:val="none"/>
        </w:rPr>
        <w:t>2、项目管理机构配备情况说明资料另附（与本投标文件一起装订）</w:t>
      </w:r>
    </w:p>
    <w:p w14:paraId="6DE50E42">
      <w:pPr>
        <w:rPr>
          <w:color w:val="auto"/>
          <w:highlight w:val="none"/>
        </w:rPr>
        <w:sectPr>
          <w:pgSz w:w="11850" w:h="16790"/>
          <w:pgMar w:top="1400" w:right="1180" w:bottom="920" w:left="1580" w:header="0" w:footer="721" w:gutter="0"/>
          <w:cols w:space="720" w:num="1"/>
        </w:sectPr>
      </w:pPr>
    </w:p>
    <w:p w14:paraId="23136201">
      <w:pPr>
        <w:spacing w:before="40"/>
        <w:ind w:left="218"/>
        <w:rPr>
          <w:b/>
          <w:color w:val="auto"/>
          <w:sz w:val="28"/>
          <w:highlight w:val="none"/>
        </w:rPr>
      </w:pPr>
      <w:r>
        <w:rPr>
          <w:rFonts w:hint="eastAsia"/>
          <w:b/>
          <w:color w:val="auto"/>
          <w:sz w:val="28"/>
          <w:highlight w:val="none"/>
        </w:rPr>
        <w:t>附件十一：</w:t>
      </w:r>
    </w:p>
    <w:p w14:paraId="1D2FB20D">
      <w:pPr>
        <w:pStyle w:val="9"/>
        <w:spacing w:before="4"/>
        <w:rPr>
          <w:b/>
          <w:color w:val="auto"/>
          <w:sz w:val="31"/>
          <w:highlight w:val="none"/>
        </w:rPr>
      </w:pPr>
      <w:r>
        <w:rPr>
          <w:rFonts w:hint="eastAsia"/>
          <w:color w:val="auto"/>
          <w:highlight w:val="none"/>
        </w:rPr>
        <w:br w:type="column"/>
      </w:r>
    </w:p>
    <w:p w14:paraId="1DCAC2BC">
      <w:pPr>
        <w:ind w:left="218"/>
        <w:rPr>
          <w:b/>
          <w:color w:val="auto"/>
          <w:sz w:val="32"/>
          <w:highlight w:val="none"/>
        </w:rPr>
      </w:pPr>
      <w:r>
        <w:rPr>
          <w:rFonts w:hint="eastAsia"/>
          <w:b/>
          <w:color w:val="auto"/>
          <w:sz w:val="32"/>
          <w:highlight w:val="none"/>
        </w:rPr>
        <w:t>关于资格的声明函</w:t>
      </w:r>
    </w:p>
    <w:p w14:paraId="09D3CE6A">
      <w:pPr>
        <w:rPr>
          <w:color w:val="auto"/>
          <w:sz w:val="32"/>
          <w:highlight w:val="none"/>
        </w:rPr>
        <w:sectPr>
          <w:pgSz w:w="11850" w:h="16790"/>
          <w:pgMar w:top="1400" w:right="1180" w:bottom="920" w:left="1580" w:header="0" w:footer="721" w:gutter="0"/>
          <w:cols w:equalWidth="0" w:num="2">
            <w:col w:w="1665" w:space="1177"/>
            <w:col w:w="6248"/>
          </w:cols>
        </w:sectPr>
      </w:pPr>
    </w:p>
    <w:p w14:paraId="3D7C689E">
      <w:pPr>
        <w:pStyle w:val="9"/>
        <w:spacing w:before="9"/>
        <w:rPr>
          <w:b/>
          <w:color w:val="auto"/>
          <w:sz w:val="23"/>
          <w:highlight w:val="none"/>
        </w:rPr>
      </w:pPr>
    </w:p>
    <w:p w14:paraId="666B987D">
      <w:pPr>
        <w:pStyle w:val="9"/>
        <w:spacing w:before="67"/>
        <w:ind w:left="218"/>
        <w:rPr>
          <w:color w:val="auto"/>
          <w:highlight w:val="none"/>
        </w:rPr>
      </w:pPr>
      <w:r>
        <w:rPr>
          <w:rFonts w:hint="eastAsia"/>
          <w:color w:val="auto"/>
          <w:highlight w:val="none"/>
        </w:rPr>
        <w:t>周口市公共资源交易中心（政府采购中心）：</w:t>
      </w:r>
    </w:p>
    <w:p w14:paraId="6CA75D2B">
      <w:pPr>
        <w:pStyle w:val="9"/>
        <w:spacing w:before="4"/>
        <w:rPr>
          <w:color w:val="auto"/>
          <w:sz w:val="27"/>
          <w:highlight w:val="none"/>
        </w:rPr>
      </w:pPr>
    </w:p>
    <w:p w14:paraId="1AC87B4F">
      <w:pPr>
        <w:pStyle w:val="9"/>
        <w:tabs>
          <w:tab w:val="left" w:pos="3218"/>
        </w:tabs>
        <w:ind w:left="698"/>
        <w:rPr>
          <w:color w:val="auto"/>
          <w:highlight w:val="none"/>
        </w:rPr>
      </w:pPr>
      <w:r>
        <w:rPr>
          <w:rFonts w:hint="eastAsia"/>
          <w:color w:val="auto"/>
          <w:highlight w:val="none"/>
        </w:rPr>
        <w:t>关于贵方的</w:t>
      </w:r>
      <w:r>
        <w:rPr>
          <w:rFonts w:hint="eastAsia"/>
          <w:color w:val="auto"/>
          <w:highlight w:val="none"/>
          <w:u w:val="single"/>
        </w:rPr>
        <w:tab/>
      </w:r>
      <w:r>
        <w:rPr>
          <w:rFonts w:hint="eastAsia"/>
          <w:color w:val="auto"/>
          <w:highlight w:val="none"/>
        </w:rPr>
        <w:t>项目招标邀请</w:t>
      </w:r>
      <w:r>
        <w:rPr>
          <w:rFonts w:hint="eastAsia"/>
          <w:color w:val="auto"/>
          <w:spacing w:val="-12"/>
          <w:highlight w:val="none"/>
        </w:rPr>
        <w:t>，</w:t>
      </w:r>
      <w:r>
        <w:rPr>
          <w:rFonts w:hint="eastAsia"/>
          <w:color w:val="auto"/>
          <w:highlight w:val="none"/>
        </w:rPr>
        <w:t>本签字人</w:t>
      </w:r>
      <w:r>
        <w:rPr>
          <w:rFonts w:hint="eastAsia"/>
          <w:color w:val="auto"/>
          <w:highlight w:val="none"/>
          <w:u w:val="single"/>
          <w:lang w:val="en-US" w:eastAsia="zh-CN"/>
        </w:rPr>
        <w:t xml:space="preserve">       </w:t>
      </w:r>
      <w:r>
        <w:rPr>
          <w:rFonts w:hint="eastAsia"/>
          <w:color w:val="auto"/>
          <w:highlight w:val="none"/>
        </w:rPr>
        <w:t>愿意参加投标</w:t>
      </w:r>
      <w:r>
        <w:rPr>
          <w:rFonts w:hint="eastAsia"/>
          <w:color w:val="auto"/>
          <w:spacing w:val="-12"/>
          <w:highlight w:val="none"/>
        </w:rPr>
        <w:t>，</w:t>
      </w:r>
      <w:r>
        <w:rPr>
          <w:rFonts w:hint="eastAsia"/>
          <w:color w:val="auto"/>
          <w:highlight w:val="none"/>
        </w:rPr>
        <w:t>提供谈判</w:t>
      </w:r>
    </w:p>
    <w:p w14:paraId="1E62EE0B">
      <w:pPr>
        <w:pStyle w:val="9"/>
        <w:spacing w:before="12"/>
        <w:rPr>
          <w:color w:val="auto"/>
          <w:sz w:val="12"/>
          <w:highlight w:val="none"/>
        </w:rPr>
      </w:pPr>
    </w:p>
    <w:p w14:paraId="5A022623">
      <w:pPr>
        <w:pStyle w:val="9"/>
        <w:spacing w:before="67" w:line="271" w:lineRule="auto"/>
        <w:ind w:left="758" w:right="1188" w:hanging="540"/>
        <w:rPr>
          <w:color w:val="auto"/>
          <w:highlight w:val="none"/>
        </w:rPr>
      </w:pPr>
      <w:r>
        <w:rPr>
          <w:rFonts w:hint="eastAsia"/>
          <w:color w:val="auto"/>
          <w:highlight w:val="none"/>
        </w:rPr>
        <w:t>项目所需的工程维修改造服务，并声明提交的下列文件是准确和真实的。1、企业法人营业执照。</w:t>
      </w:r>
    </w:p>
    <w:p w14:paraId="1C8DA114">
      <w:pPr>
        <w:pStyle w:val="9"/>
        <w:spacing w:before="121"/>
        <w:ind w:left="758"/>
        <w:rPr>
          <w:color w:val="auto"/>
          <w:highlight w:val="none"/>
        </w:rPr>
      </w:pPr>
      <w:r>
        <w:rPr>
          <w:rFonts w:hint="eastAsia"/>
          <w:color w:val="auto"/>
          <w:highlight w:val="none"/>
        </w:rPr>
        <w:t>2、税务登记证（多证合一的不需要提供）。</w:t>
      </w:r>
    </w:p>
    <w:p w14:paraId="5E96995A">
      <w:pPr>
        <w:pStyle w:val="9"/>
        <w:spacing w:before="158"/>
        <w:ind w:left="758"/>
        <w:rPr>
          <w:color w:val="auto"/>
          <w:highlight w:val="none"/>
        </w:rPr>
      </w:pPr>
      <w:r>
        <w:rPr>
          <w:rFonts w:hint="eastAsia"/>
          <w:color w:val="auto"/>
          <w:highlight w:val="none"/>
        </w:rPr>
        <w:t>3、组织机构代码证（多证合一的不需要提供）。</w:t>
      </w:r>
    </w:p>
    <w:p w14:paraId="7D8D4110">
      <w:pPr>
        <w:pStyle w:val="9"/>
        <w:spacing w:before="161"/>
        <w:ind w:left="758"/>
        <w:rPr>
          <w:color w:val="auto"/>
          <w:highlight w:val="none"/>
        </w:rPr>
      </w:pPr>
      <w:r>
        <w:rPr>
          <w:rFonts w:hint="eastAsia"/>
          <w:color w:val="auto"/>
          <w:highlight w:val="none"/>
        </w:rPr>
        <w:t>4、法定代表人授权委托书。</w:t>
      </w:r>
    </w:p>
    <w:p w14:paraId="761DBD14">
      <w:pPr>
        <w:pStyle w:val="9"/>
        <w:spacing w:before="158"/>
        <w:ind w:left="758"/>
        <w:rPr>
          <w:color w:val="auto"/>
          <w:highlight w:val="none"/>
        </w:rPr>
      </w:pPr>
      <w:r>
        <w:rPr>
          <w:rFonts w:hint="eastAsia"/>
          <w:color w:val="auto"/>
          <w:highlight w:val="none"/>
        </w:rPr>
        <w:t>5、委托代理人身份证。</w:t>
      </w:r>
    </w:p>
    <w:p w14:paraId="34702DF9">
      <w:pPr>
        <w:pStyle w:val="9"/>
        <w:spacing w:before="161"/>
        <w:ind w:left="758"/>
        <w:rPr>
          <w:color w:val="auto"/>
          <w:highlight w:val="none"/>
        </w:rPr>
      </w:pPr>
      <w:r>
        <w:rPr>
          <w:rFonts w:hint="eastAsia"/>
          <w:color w:val="auto"/>
          <w:highlight w:val="none"/>
        </w:rPr>
        <w:t>6、其它证明文件或证件。</w:t>
      </w:r>
    </w:p>
    <w:p w14:paraId="115BF95D">
      <w:pPr>
        <w:pStyle w:val="9"/>
        <w:spacing w:before="158"/>
        <w:ind w:left="758"/>
        <w:rPr>
          <w:color w:val="auto"/>
          <w:highlight w:val="none"/>
        </w:rPr>
      </w:pPr>
      <w:r>
        <w:rPr>
          <w:rFonts w:hint="eastAsia"/>
          <w:color w:val="auto"/>
          <w:highlight w:val="none"/>
        </w:rPr>
        <w:t>本签字人确认资格文件中的说明是真实的、准确的。</w:t>
      </w:r>
    </w:p>
    <w:p w14:paraId="0144AE28">
      <w:pPr>
        <w:pStyle w:val="9"/>
        <w:rPr>
          <w:color w:val="auto"/>
          <w:highlight w:val="none"/>
        </w:rPr>
      </w:pPr>
    </w:p>
    <w:p w14:paraId="667B5E7F">
      <w:pPr>
        <w:pStyle w:val="9"/>
        <w:rPr>
          <w:color w:val="auto"/>
          <w:highlight w:val="none"/>
        </w:rPr>
      </w:pPr>
    </w:p>
    <w:p w14:paraId="702B39BA">
      <w:pPr>
        <w:pStyle w:val="9"/>
        <w:tabs>
          <w:tab w:val="left" w:pos="5018"/>
        </w:tabs>
        <w:spacing w:before="167"/>
        <w:ind w:left="698"/>
        <w:rPr>
          <w:color w:val="auto"/>
          <w:highlight w:val="none"/>
        </w:rPr>
      </w:pPr>
      <w:r>
        <w:rPr>
          <w:rFonts w:hint="eastAsia"/>
          <w:color w:val="auto"/>
          <w:highlight w:val="none"/>
        </w:rPr>
        <w:t>单位名称：（</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rPr>
        <w:t>）</w:t>
      </w:r>
      <w:r>
        <w:rPr>
          <w:rFonts w:hint="eastAsia"/>
          <w:color w:val="auto"/>
          <w:highlight w:val="none"/>
        </w:rPr>
        <w:tab/>
      </w:r>
      <w:r>
        <w:rPr>
          <w:rFonts w:hint="eastAsia"/>
          <w:color w:val="auto"/>
          <w:highlight w:val="none"/>
        </w:rPr>
        <w:t>法定代表人（签</w:t>
      </w:r>
      <w:r>
        <w:rPr>
          <w:rFonts w:hint="eastAsia"/>
          <w:color w:val="auto"/>
          <w:highlight w:val="none"/>
          <w:lang w:val="en-US" w:eastAsia="zh-CN"/>
        </w:rPr>
        <w:t>章</w:t>
      </w:r>
      <w:r>
        <w:rPr>
          <w:rFonts w:hint="eastAsia"/>
          <w:color w:val="auto"/>
          <w:highlight w:val="none"/>
        </w:rPr>
        <w:t>）：</w:t>
      </w:r>
    </w:p>
    <w:p w14:paraId="70DC9473">
      <w:pPr>
        <w:pStyle w:val="9"/>
        <w:tabs>
          <w:tab w:val="left" w:pos="4958"/>
        </w:tabs>
        <w:spacing w:before="161"/>
        <w:ind w:left="758"/>
        <w:rPr>
          <w:color w:val="auto"/>
          <w:highlight w:val="none"/>
        </w:rPr>
      </w:pPr>
      <w:r>
        <w:rPr>
          <w:rFonts w:hint="eastAsia"/>
          <w:color w:val="auto"/>
          <w:highlight w:val="none"/>
        </w:rPr>
        <w:t>地址：</w:t>
      </w:r>
      <w:r>
        <w:rPr>
          <w:rFonts w:hint="eastAsia"/>
          <w:color w:val="auto"/>
          <w:highlight w:val="none"/>
        </w:rPr>
        <w:tab/>
      </w:r>
      <w:r>
        <w:rPr>
          <w:rFonts w:hint="eastAsia"/>
          <w:color w:val="auto"/>
          <w:highlight w:val="none"/>
        </w:rPr>
        <w:t>邮政编码：</w:t>
      </w:r>
    </w:p>
    <w:p w14:paraId="76EE2424">
      <w:pPr>
        <w:pStyle w:val="9"/>
        <w:tabs>
          <w:tab w:val="left" w:pos="4958"/>
          <w:tab w:val="left" w:pos="5078"/>
        </w:tabs>
        <w:spacing w:before="158" w:line="364" w:lineRule="auto"/>
        <w:ind w:left="758" w:right="3287"/>
        <w:rPr>
          <w:rFonts w:hint="eastAsia"/>
          <w:color w:val="auto"/>
          <w:highlight w:val="none"/>
        </w:rPr>
      </w:pPr>
      <w:r>
        <w:rPr>
          <w:rFonts w:hint="eastAsia"/>
          <w:color w:val="auto"/>
          <w:highlight w:val="none"/>
        </w:rPr>
        <w:t>签字人姓名、职务（印刷体）：</w:t>
      </w:r>
      <w:r>
        <w:rPr>
          <w:rFonts w:hint="eastAsia"/>
          <w:color w:val="auto"/>
          <w:highlight w:val="none"/>
        </w:rPr>
        <w:tab/>
      </w:r>
      <w:r>
        <w:rPr>
          <w:rFonts w:hint="eastAsia"/>
          <w:color w:val="auto"/>
          <w:highlight w:val="none"/>
        </w:rPr>
        <w:tab/>
      </w:r>
    </w:p>
    <w:p w14:paraId="35F78976">
      <w:pPr>
        <w:pStyle w:val="9"/>
        <w:tabs>
          <w:tab w:val="left" w:pos="4958"/>
          <w:tab w:val="left" w:pos="5078"/>
        </w:tabs>
        <w:spacing w:before="158" w:line="364" w:lineRule="auto"/>
        <w:ind w:left="758" w:right="3287"/>
        <w:rPr>
          <w:color w:val="auto"/>
          <w:highlight w:val="none"/>
        </w:rPr>
      </w:pPr>
      <w:r>
        <w:rPr>
          <w:rFonts w:hint="eastAsia"/>
          <w:color w:val="auto"/>
          <w:highlight w:val="none"/>
        </w:rPr>
        <w:t>电话：</w:t>
      </w:r>
      <w:r>
        <w:rPr>
          <w:rFonts w:hint="eastAsia"/>
          <w:color w:val="auto"/>
          <w:highlight w:val="none"/>
        </w:rPr>
        <w:tab/>
      </w:r>
      <w:r>
        <w:rPr>
          <w:rFonts w:hint="eastAsia"/>
          <w:color w:val="auto"/>
          <w:highlight w:val="none"/>
        </w:rPr>
        <w:t>传真：</w:t>
      </w:r>
    </w:p>
    <w:p w14:paraId="39706BA4">
      <w:pPr>
        <w:pStyle w:val="9"/>
        <w:spacing w:line="306" w:lineRule="exact"/>
        <w:ind w:left="758"/>
        <w:rPr>
          <w:color w:val="auto"/>
          <w:highlight w:val="none"/>
        </w:rPr>
      </w:pPr>
      <w:r>
        <w:rPr>
          <w:rFonts w:hint="eastAsia"/>
          <w:color w:val="auto"/>
          <w:highlight w:val="none"/>
        </w:rPr>
        <w:t>日期：</w:t>
      </w:r>
    </w:p>
    <w:p w14:paraId="269839CF">
      <w:pPr>
        <w:spacing w:line="306" w:lineRule="exact"/>
        <w:rPr>
          <w:color w:val="auto"/>
          <w:highlight w:val="none"/>
        </w:rPr>
        <w:sectPr>
          <w:type w:val="continuous"/>
          <w:pgSz w:w="11850" w:h="16790"/>
          <w:pgMar w:top="1600" w:right="1180" w:bottom="920" w:left="1580" w:header="720" w:footer="720" w:gutter="0"/>
          <w:cols w:space="720" w:num="1"/>
        </w:sectPr>
      </w:pPr>
    </w:p>
    <w:p w14:paraId="529B9DBA">
      <w:pPr>
        <w:spacing w:before="40"/>
        <w:ind w:left="218"/>
        <w:rPr>
          <w:b/>
          <w:color w:val="auto"/>
          <w:sz w:val="28"/>
          <w:highlight w:val="none"/>
        </w:rPr>
      </w:pPr>
      <w:r>
        <w:rPr>
          <w:rFonts w:hint="eastAsia"/>
          <w:b/>
          <w:color w:val="auto"/>
          <w:sz w:val="28"/>
          <w:highlight w:val="none"/>
        </w:rPr>
        <w:t>附件十二：</w:t>
      </w:r>
    </w:p>
    <w:p w14:paraId="01A7C785">
      <w:pPr>
        <w:pStyle w:val="9"/>
        <w:spacing w:before="5"/>
        <w:rPr>
          <w:b/>
          <w:color w:val="auto"/>
          <w:highlight w:val="none"/>
        </w:rPr>
      </w:pPr>
    </w:p>
    <w:p w14:paraId="5278FF89">
      <w:pPr>
        <w:spacing w:before="54"/>
        <w:ind w:left="592" w:right="985"/>
        <w:jc w:val="center"/>
        <w:rPr>
          <w:b/>
          <w:color w:val="auto"/>
          <w:sz w:val="32"/>
          <w:highlight w:val="none"/>
        </w:rPr>
      </w:pPr>
      <w:r>
        <w:rPr>
          <w:rFonts w:hint="eastAsia"/>
          <w:b/>
          <w:color w:val="auto"/>
          <w:sz w:val="32"/>
          <w:highlight w:val="none"/>
        </w:rPr>
        <w:t>授权委托书</w:t>
      </w:r>
    </w:p>
    <w:p w14:paraId="0202849B">
      <w:pPr>
        <w:pStyle w:val="9"/>
        <w:spacing w:before="9"/>
        <w:rPr>
          <w:b/>
          <w:color w:val="auto"/>
          <w:sz w:val="32"/>
          <w:highlight w:val="none"/>
        </w:rPr>
      </w:pPr>
    </w:p>
    <w:p w14:paraId="158B916E">
      <w:pPr>
        <w:pStyle w:val="9"/>
        <w:tabs>
          <w:tab w:val="left" w:pos="6393"/>
        </w:tabs>
        <w:ind w:left="218"/>
        <w:rPr>
          <w:color w:val="auto"/>
          <w:highlight w:val="none"/>
        </w:rPr>
      </w:pPr>
      <w:r>
        <w:rPr>
          <w:rFonts w:hint="eastAsia"/>
          <w:color w:val="auto"/>
          <w:spacing w:val="-1"/>
          <w:highlight w:val="none"/>
        </w:rPr>
        <w:t>委</w:t>
      </w:r>
      <w:r>
        <w:rPr>
          <w:rFonts w:hint="eastAsia"/>
          <w:color w:val="auto"/>
          <w:highlight w:val="none"/>
        </w:rPr>
        <w:t>托单位：</w:t>
      </w:r>
      <w:r>
        <w:rPr>
          <w:rFonts w:hint="eastAsia"/>
          <w:color w:val="auto"/>
          <w:highlight w:val="none"/>
          <w:u w:val="single"/>
        </w:rPr>
        <w:tab/>
      </w:r>
    </w:p>
    <w:p w14:paraId="2077522B">
      <w:pPr>
        <w:pStyle w:val="9"/>
        <w:spacing w:before="1"/>
        <w:rPr>
          <w:color w:val="auto"/>
          <w:sz w:val="21"/>
          <w:highlight w:val="none"/>
        </w:rPr>
      </w:pPr>
    </w:p>
    <w:p w14:paraId="044B205E">
      <w:pPr>
        <w:pStyle w:val="9"/>
        <w:tabs>
          <w:tab w:val="left" w:pos="937"/>
          <w:tab w:val="left" w:pos="6033"/>
          <w:tab w:val="left" w:pos="8530"/>
        </w:tabs>
        <w:spacing w:before="74"/>
        <w:ind w:left="218"/>
        <w:rPr>
          <w:color w:val="auto"/>
          <w:highlight w:val="none"/>
        </w:rPr>
      </w:pPr>
      <w:r>
        <w:rPr>
          <w:rFonts w:hint="eastAsia"/>
          <w:color w:val="auto"/>
          <w:highlight w:val="none"/>
        </w:rPr>
        <w:t>地</w:t>
      </w:r>
      <w:r>
        <w:rPr>
          <w:rFonts w:hint="eastAsia"/>
          <w:color w:val="auto"/>
          <w:highlight w:val="none"/>
        </w:rPr>
        <w:tab/>
      </w:r>
      <w:r>
        <w:rPr>
          <w:rFonts w:hint="eastAsia"/>
          <w:color w:val="auto"/>
          <w:highlight w:val="none"/>
        </w:rPr>
        <w:t>址：</w:t>
      </w:r>
      <w:r>
        <w:rPr>
          <w:rFonts w:hint="eastAsia"/>
          <w:color w:val="auto"/>
          <w:highlight w:val="none"/>
          <w:u w:val="single"/>
        </w:rPr>
        <w:tab/>
      </w:r>
      <w:r>
        <w:rPr>
          <w:rFonts w:hint="eastAsia"/>
          <w:color w:val="auto"/>
          <w:highlight w:val="none"/>
        </w:rPr>
        <w:t>法定代表人：</w:t>
      </w:r>
      <w:r>
        <w:rPr>
          <w:rFonts w:hint="eastAsia"/>
          <w:color w:val="auto"/>
          <w:highlight w:val="none"/>
          <w:u w:val="single"/>
        </w:rPr>
        <w:tab/>
      </w:r>
    </w:p>
    <w:p w14:paraId="048EC912">
      <w:pPr>
        <w:pStyle w:val="9"/>
        <w:spacing w:before="10"/>
        <w:rPr>
          <w:color w:val="auto"/>
          <w:sz w:val="20"/>
          <w:highlight w:val="none"/>
        </w:rPr>
      </w:pPr>
    </w:p>
    <w:p w14:paraId="0E119077">
      <w:pPr>
        <w:pStyle w:val="9"/>
        <w:tabs>
          <w:tab w:val="left" w:pos="3249"/>
          <w:tab w:val="left" w:pos="3489"/>
          <w:tab w:val="left" w:pos="4721"/>
          <w:tab w:val="left" w:pos="6792"/>
          <w:tab w:val="left" w:pos="7513"/>
          <w:tab w:val="left" w:pos="8233"/>
        </w:tabs>
        <w:spacing w:before="74"/>
        <w:ind w:left="218"/>
        <w:rPr>
          <w:color w:val="auto"/>
          <w:highlight w:val="none"/>
        </w:rPr>
      </w:pPr>
      <w:r>
        <w:rPr>
          <w:rFonts w:hint="eastAsia"/>
          <w:color w:val="auto"/>
          <w:highlight w:val="none"/>
        </w:rPr>
        <w:t>受托人姓名</w:t>
      </w:r>
      <w:r>
        <w:rPr>
          <w:rFonts w:hint="eastAsia"/>
          <w:color w:val="auto"/>
          <w:highlight w:val="none"/>
          <w:u w:val="single"/>
        </w:rPr>
        <w:t>：</w:t>
      </w:r>
      <w:r>
        <w:rPr>
          <w:rFonts w:hint="eastAsia"/>
          <w:color w:val="auto"/>
          <w:highlight w:val="none"/>
          <w:u w:val="single"/>
        </w:rPr>
        <w:tab/>
      </w:r>
      <w:r>
        <w:rPr>
          <w:rFonts w:hint="eastAsia"/>
          <w:color w:val="auto"/>
          <w:highlight w:val="none"/>
        </w:rPr>
        <w:tab/>
      </w:r>
      <w:r>
        <w:rPr>
          <w:rFonts w:hint="eastAsia"/>
          <w:color w:val="auto"/>
          <w:highlight w:val="none"/>
        </w:rPr>
        <w:t>性别</w:t>
      </w:r>
      <w:r>
        <w:rPr>
          <w:rFonts w:hint="eastAsia"/>
          <w:color w:val="auto"/>
          <w:highlight w:val="none"/>
          <w:u w:val="single"/>
        </w:rPr>
        <w:t>：</w:t>
      </w:r>
      <w:r>
        <w:rPr>
          <w:rFonts w:hint="eastAsia"/>
          <w:color w:val="auto"/>
          <w:highlight w:val="none"/>
          <w:u w:val="single"/>
        </w:rPr>
        <w:tab/>
      </w:r>
      <w:r>
        <w:rPr>
          <w:rFonts w:hint="eastAsia"/>
          <w:color w:val="auto"/>
          <w:highlight w:val="none"/>
        </w:rPr>
        <w:t>出生日期</w:t>
      </w:r>
      <w:r>
        <w:rPr>
          <w:rFonts w:hint="eastAsia"/>
          <w:color w:val="auto"/>
          <w:highlight w:val="none"/>
          <w:u w:val="single"/>
        </w:rPr>
        <w:t>：</w:t>
      </w: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4189E39A">
      <w:pPr>
        <w:pStyle w:val="9"/>
        <w:rPr>
          <w:color w:val="auto"/>
          <w:sz w:val="19"/>
          <w:highlight w:val="none"/>
        </w:rPr>
      </w:pPr>
    </w:p>
    <w:p w14:paraId="5F8BB860">
      <w:pPr>
        <w:pStyle w:val="9"/>
        <w:tabs>
          <w:tab w:val="left" w:pos="5433"/>
          <w:tab w:val="left" w:pos="8530"/>
        </w:tabs>
        <w:spacing w:before="74"/>
        <w:ind w:left="218"/>
        <w:rPr>
          <w:color w:val="auto"/>
          <w:highlight w:val="none"/>
        </w:rPr>
      </w:pPr>
      <w:r>
        <w:rPr>
          <w:rFonts w:hint="eastAsia"/>
          <w:color w:val="auto"/>
          <w:highlight w:val="none"/>
        </w:rPr>
        <w:t>所在单位：</w:t>
      </w:r>
      <w:r>
        <w:rPr>
          <w:rFonts w:hint="eastAsia"/>
          <w:color w:val="auto"/>
          <w:highlight w:val="none"/>
          <w:u w:val="single"/>
        </w:rPr>
        <w:tab/>
      </w:r>
      <w:r>
        <w:rPr>
          <w:rFonts w:hint="eastAsia"/>
          <w:color w:val="auto"/>
          <w:highlight w:val="none"/>
        </w:rPr>
        <w:t>职务：</w:t>
      </w:r>
      <w:r>
        <w:rPr>
          <w:rFonts w:hint="eastAsia"/>
          <w:color w:val="auto"/>
          <w:highlight w:val="none"/>
          <w:u w:val="single"/>
        </w:rPr>
        <w:tab/>
      </w:r>
    </w:p>
    <w:p w14:paraId="3DA889ED">
      <w:pPr>
        <w:pStyle w:val="9"/>
        <w:spacing w:before="10"/>
        <w:rPr>
          <w:color w:val="auto"/>
          <w:sz w:val="20"/>
          <w:highlight w:val="none"/>
        </w:rPr>
      </w:pPr>
    </w:p>
    <w:p w14:paraId="1401C392">
      <w:pPr>
        <w:pStyle w:val="9"/>
        <w:tabs>
          <w:tab w:val="left" w:pos="4113"/>
          <w:tab w:val="left" w:pos="5378"/>
          <w:tab w:val="left" w:pos="8530"/>
        </w:tabs>
        <w:spacing w:before="74" w:line="256" w:lineRule="auto"/>
        <w:ind w:left="698" w:right="556" w:hanging="480"/>
        <w:rPr>
          <w:color w:val="auto"/>
          <w:highlight w:val="none"/>
        </w:rPr>
      </w:pPr>
      <w:r>
        <w:rPr>
          <w:rFonts w:hint="eastAsia"/>
          <w:color w:val="auto"/>
          <w:highlight w:val="none"/>
        </w:rPr>
        <w:t>身份证：</w:t>
      </w:r>
      <w:r>
        <w:rPr>
          <w:rFonts w:hint="eastAsia"/>
          <w:color w:val="auto"/>
          <w:highlight w:val="none"/>
          <w:u w:val="single"/>
        </w:rPr>
        <w:tab/>
      </w:r>
      <w:r>
        <w:rPr>
          <w:rFonts w:hint="eastAsia"/>
          <w:color w:val="auto"/>
          <w:highlight w:val="none"/>
        </w:rPr>
        <w:t>现住：</w:t>
      </w:r>
      <w:r>
        <w:rPr>
          <w:rFonts w:hint="eastAsia"/>
          <w:color w:val="auto"/>
          <w:highlight w:val="none"/>
          <w:u w:val="single"/>
        </w:rPr>
        <w:tab/>
      </w:r>
      <w:r>
        <w:rPr>
          <w:rFonts w:hint="eastAsia"/>
          <w:color w:val="auto"/>
          <w:highlight w:val="none"/>
          <w:u w:val="single"/>
        </w:rPr>
        <w:tab/>
      </w:r>
      <w:r>
        <w:rPr>
          <w:rFonts w:hint="eastAsia"/>
          <w:color w:val="auto"/>
          <w:highlight w:val="none"/>
        </w:rPr>
        <w:t>兹委托受托人代表我单位参加</w:t>
      </w:r>
      <w:r>
        <w:rPr>
          <w:rFonts w:hint="eastAsia"/>
          <w:color w:val="auto"/>
          <w:highlight w:val="none"/>
          <w:u w:val="single"/>
        </w:rPr>
        <w:tab/>
      </w:r>
      <w:r>
        <w:rPr>
          <w:rFonts w:hint="eastAsia"/>
          <w:color w:val="auto"/>
          <w:highlight w:val="none"/>
          <w:u w:val="single"/>
        </w:rPr>
        <w:tab/>
      </w:r>
      <w:r>
        <w:rPr>
          <w:rFonts w:hint="eastAsia"/>
          <w:color w:val="auto"/>
          <w:highlight w:val="none"/>
        </w:rPr>
        <w:t>项目谈判事宜</w:t>
      </w:r>
      <w:r>
        <w:rPr>
          <w:rFonts w:hint="eastAsia"/>
          <w:color w:val="auto"/>
          <w:spacing w:val="-24"/>
          <w:highlight w:val="none"/>
        </w:rPr>
        <w:t>，</w:t>
      </w:r>
      <w:r>
        <w:rPr>
          <w:rFonts w:hint="eastAsia"/>
          <w:color w:val="auto"/>
          <w:highlight w:val="none"/>
        </w:rPr>
        <w:t>并授权其全权</w:t>
      </w:r>
    </w:p>
    <w:p w14:paraId="7E4091D2">
      <w:pPr>
        <w:pStyle w:val="9"/>
        <w:spacing w:line="297" w:lineRule="exact"/>
        <w:ind w:left="218"/>
        <w:rPr>
          <w:color w:val="auto"/>
          <w:highlight w:val="none"/>
        </w:rPr>
      </w:pPr>
      <w:r>
        <w:rPr>
          <w:rFonts w:hint="eastAsia"/>
          <w:color w:val="auto"/>
          <w:highlight w:val="none"/>
        </w:rPr>
        <w:t>办理以下事宜：</w:t>
      </w:r>
    </w:p>
    <w:p w14:paraId="2598E225">
      <w:pPr>
        <w:pStyle w:val="9"/>
        <w:spacing w:before="12"/>
        <w:ind w:left="698"/>
        <w:rPr>
          <w:color w:val="auto"/>
          <w:highlight w:val="none"/>
        </w:rPr>
      </w:pPr>
      <w:r>
        <w:rPr>
          <w:rFonts w:hint="eastAsia"/>
          <w:color w:val="auto"/>
          <w:highlight w:val="none"/>
        </w:rPr>
        <w:t>1、参加谈判活动。</w:t>
      </w:r>
    </w:p>
    <w:p w14:paraId="5DC98DFF">
      <w:pPr>
        <w:pStyle w:val="9"/>
        <w:spacing w:before="14"/>
        <w:ind w:left="698"/>
        <w:rPr>
          <w:color w:val="auto"/>
          <w:highlight w:val="none"/>
        </w:rPr>
      </w:pPr>
      <w:r>
        <w:rPr>
          <w:rFonts w:hint="eastAsia"/>
          <w:color w:val="auto"/>
          <w:highlight w:val="none"/>
        </w:rPr>
        <w:t>2、出席谈判会议。</w:t>
      </w:r>
    </w:p>
    <w:p w14:paraId="7DB36519">
      <w:pPr>
        <w:pStyle w:val="9"/>
        <w:spacing w:before="12"/>
        <w:ind w:left="698"/>
        <w:rPr>
          <w:color w:val="auto"/>
          <w:highlight w:val="none"/>
        </w:rPr>
      </w:pPr>
      <w:r>
        <w:rPr>
          <w:rFonts w:hint="eastAsia"/>
          <w:color w:val="auto"/>
          <w:highlight w:val="none"/>
        </w:rPr>
        <w:t>3、确定谈判采购的最终报价。</w:t>
      </w:r>
    </w:p>
    <w:p w14:paraId="5202A9B1">
      <w:pPr>
        <w:pStyle w:val="9"/>
        <w:spacing w:before="11"/>
        <w:ind w:left="698"/>
        <w:rPr>
          <w:color w:val="auto"/>
          <w:highlight w:val="none"/>
        </w:rPr>
      </w:pPr>
      <w:r>
        <w:rPr>
          <w:rFonts w:hint="eastAsia"/>
          <w:color w:val="auto"/>
          <w:highlight w:val="none"/>
        </w:rPr>
        <w:t>4、签订与成交事宜有关的合同。</w:t>
      </w:r>
    </w:p>
    <w:p w14:paraId="4C2402F5">
      <w:pPr>
        <w:pStyle w:val="9"/>
        <w:spacing w:before="14" w:line="249" w:lineRule="auto"/>
        <w:ind w:left="698" w:right="588"/>
        <w:rPr>
          <w:color w:val="auto"/>
          <w:highlight w:val="none"/>
        </w:rPr>
      </w:pPr>
      <w:r>
        <w:rPr>
          <w:rFonts w:hint="eastAsia"/>
          <w:color w:val="auto"/>
          <w:highlight w:val="none"/>
        </w:rPr>
        <w:t>5、负责合同的履行、服务以及在合同履行过程中有关事宜的洽谈和处理。受托人在办理上述事宜过程中以其自己的名义签署的所有文件我单位均予</w:t>
      </w:r>
    </w:p>
    <w:p w14:paraId="7CC79294">
      <w:pPr>
        <w:pStyle w:val="9"/>
        <w:spacing w:line="307" w:lineRule="exact"/>
        <w:ind w:left="218"/>
        <w:rPr>
          <w:color w:val="auto"/>
          <w:highlight w:val="none"/>
        </w:rPr>
      </w:pPr>
      <w:r>
        <w:rPr>
          <w:rFonts w:hint="eastAsia"/>
          <w:color w:val="auto"/>
          <w:highlight w:val="none"/>
        </w:rPr>
        <w:t>以承认。</w:t>
      </w:r>
    </w:p>
    <w:p w14:paraId="78518C99">
      <w:pPr>
        <w:pStyle w:val="9"/>
        <w:spacing w:before="15"/>
        <w:ind w:left="698"/>
        <w:rPr>
          <w:color w:val="auto"/>
          <w:highlight w:val="none"/>
        </w:rPr>
      </w:pPr>
      <w:r>
        <w:rPr>
          <w:rFonts w:hint="eastAsia"/>
          <w:color w:val="auto"/>
          <w:highlight w:val="none"/>
        </w:rPr>
        <w:t>受托人无转委托权。</w:t>
      </w:r>
    </w:p>
    <w:p w14:paraId="5EE64E33">
      <w:pPr>
        <w:pStyle w:val="9"/>
        <w:tabs>
          <w:tab w:val="left" w:pos="2498"/>
          <w:tab w:val="left" w:pos="4298"/>
        </w:tabs>
        <w:spacing w:before="11" w:line="480" w:lineRule="auto"/>
        <w:ind w:left="698" w:right="4548"/>
        <w:rPr>
          <w:color w:val="auto"/>
          <w:highlight w:val="none"/>
        </w:rPr>
      </w:pPr>
      <w:r>
        <w:rPr>
          <w:rFonts w:hint="eastAsia"/>
          <w:color w:val="auto"/>
          <w:highlight w:val="none"/>
        </w:rPr>
        <w:t>委托期限：至上述事宜处理完毕止</w:t>
      </w:r>
      <w:r>
        <w:rPr>
          <w:rFonts w:hint="eastAsia"/>
          <w:color w:val="auto"/>
          <w:spacing w:val="-18"/>
          <w:highlight w:val="none"/>
        </w:rPr>
        <w:t>。</w:t>
      </w:r>
      <w:r>
        <w:rPr>
          <w:rFonts w:hint="eastAsia"/>
          <w:color w:val="auto"/>
          <w:highlight w:val="none"/>
        </w:rPr>
        <w:t>委托单位</w:t>
      </w:r>
      <w:r>
        <w:rPr>
          <w:rFonts w:hint="eastAsia"/>
          <w:color w:val="auto"/>
          <w:highlight w:val="none"/>
          <w:lang w:val="en-US" w:eastAsia="zh-CN"/>
        </w:rPr>
        <w:t>全称</w:t>
      </w:r>
      <w:r>
        <w:rPr>
          <w:rFonts w:hint="eastAsia"/>
          <w:color w:val="auto"/>
          <w:highlight w:val="none"/>
        </w:rPr>
        <w:t>：</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u w:val="single"/>
        </w:rPr>
        <w:tab/>
      </w:r>
    </w:p>
    <w:p w14:paraId="593769DB">
      <w:pPr>
        <w:pStyle w:val="9"/>
        <w:tabs>
          <w:tab w:val="left" w:pos="2498"/>
          <w:tab w:val="left" w:pos="4298"/>
        </w:tabs>
        <w:spacing w:before="6"/>
        <w:ind w:left="698"/>
        <w:rPr>
          <w:color w:val="auto"/>
          <w:highlight w:val="none"/>
        </w:rPr>
      </w:pPr>
      <w:r>
        <w:rPr>
          <w:rFonts w:hint="eastAsia"/>
          <w:color w:val="auto"/>
          <w:highlight w:val="none"/>
        </w:rPr>
        <w:t>法定代表人</w:t>
      </w:r>
      <w:r>
        <w:rPr>
          <w:rFonts w:hint="eastAsia"/>
          <w:color w:val="auto"/>
          <w:highlight w:val="none"/>
          <w:lang w:val="en-US" w:eastAsia="zh-CN"/>
        </w:rPr>
        <w:t>和受托人</w:t>
      </w:r>
      <w:r>
        <w:rPr>
          <w:rFonts w:hint="eastAsia"/>
          <w:color w:val="auto"/>
          <w:highlight w:val="none"/>
        </w:rPr>
        <w:t>：</w:t>
      </w:r>
      <w:r>
        <w:rPr>
          <w:rFonts w:hint="eastAsia"/>
          <w:color w:val="auto"/>
          <w:highlight w:val="none"/>
          <w:u w:val="single"/>
        </w:rPr>
        <w:tab/>
      </w:r>
      <w:r>
        <w:rPr>
          <w:rFonts w:hint="eastAsia"/>
          <w:color w:val="auto"/>
          <w:highlight w:val="none"/>
          <w:u w:val="single"/>
        </w:rPr>
        <w:t>（签字）</w:t>
      </w:r>
      <w:r>
        <w:rPr>
          <w:rFonts w:hint="eastAsia"/>
          <w:color w:val="auto"/>
          <w:highlight w:val="none"/>
          <w:u w:val="single"/>
        </w:rPr>
        <w:tab/>
      </w:r>
    </w:p>
    <w:p w14:paraId="71205C11">
      <w:pPr>
        <w:pStyle w:val="9"/>
        <w:rPr>
          <w:color w:val="auto"/>
          <w:sz w:val="20"/>
          <w:highlight w:val="none"/>
        </w:rPr>
      </w:pPr>
    </w:p>
    <w:p w14:paraId="4E5F0739">
      <w:pPr>
        <w:pStyle w:val="9"/>
        <w:rPr>
          <w:color w:val="auto"/>
          <w:sz w:val="20"/>
          <w:highlight w:val="none"/>
        </w:rPr>
      </w:pPr>
    </w:p>
    <w:p w14:paraId="1CAB65A8">
      <w:pPr>
        <w:pStyle w:val="9"/>
        <w:spacing w:before="2"/>
        <w:rPr>
          <w:color w:val="auto"/>
          <w:sz w:val="27"/>
          <w:highlight w:val="none"/>
        </w:rPr>
      </w:pPr>
    </w:p>
    <w:p w14:paraId="238158D5">
      <w:pPr>
        <w:pStyle w:val="9"/>
        <w:tabs>
          <w:tab w:val="left" w:pos="817"/>
          <w:tab w:val="left" w:pos="1537"/>
          <w:tab w:val="left" w:pos="2258"/>
        </w:tabs>
        <w:spacing w:before="67"/>
        <w:ind w:left="218"/>
        <w:rPr>
          <w:color w:val="auto"/>
          <w:highlight w:val="none"/>
        </w:rPr>
      </w:pP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3AD46EB3">
      <w:pPr>
        <w:rPr>
          <w:color w:val="auto"/>
          <w:highlight w:val="none"/>
        </w:rPr>
        <w:sectPr>
          <w:pgSz w:w="11850" w:h="16790"/>
          <w:pgMar w:top="1400" w:right="1180" w:bottom="920" w:left="1580" w:header="0" w:footer="721" w:gutter="0"/>
          <w:cols w:space="720" w:num="1"/>
        </w:sectPr>
      </w:pPr>
    </w:p>
    <w:p w14:paraId="1D051C9B">
      <w:pPr>
        <w:spacing w:before="40"/>
        <w:ind w:left="218"/>
        <w:rPr>
          <w:b/>
          <w:color w:val="auto"/>
          <w:sz w:val="28"/>
          <w:highlight w:val="none"/>
        </w:rPr>
      </w:pPr>
      <w:r>
        <w:rPr>
          <w:rFonts w:hint="eastAsia"/>
          <w:b/>
          <w:color w:val="auto"/>
          <w:sz w:val="28"/>
          <w:highlight w:val="none"/>
        </w:rPr>
        <w:t>附件十三:</w:t>
      </w:r>
    </w:p>
    <w:p w14:paraId="767A3D0B">
      <w:pPr>
        <w:spacing w:line="380" w:lineRule="exact"/>
        <w:jc w:val="center"/>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中小企业声明函（工程、服务）</w:t>
      </w:r>
    </w:p>
    <w:p w14:paraId="02D657D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lang w:val="zh-CN" w:eastAsia="zh-CN" w:bidi="zh-CN"/>
        </w:rPr>
      </w:pPr>
    </w:p>
    <w:p w14:paraId="4E50D2A9">
      <w:pPr>
        <w:autoSpaceDE/>
        <w:autoSpaceDN/>
        <w:spacing w:line="360" w:lineRule="auto"/>
        <w:ind w:firstLine="480" w:firstLineChars="200"/>
        <w:rPr>
          <w:color w:val="auto"/>
          <w:sz w:val="24"/>
          <w:szCs w:val="24"/>
          <w:highlight w:val="none"/>
        </w:rPr>
      </w:pPr>
      <w:r>
        <w:rPr>
          <w:rFonts w:hint="eastAsia"/>
          <w:color w:val="auto"/>
          <w:sz w:val="24"/>
          <w:szCs w:val="24"/>
          <w:highlight w:val="none"/>
        </w:rPr>
        <w:t>本公司（联合体）郑重声明，根据《政府采购促进中小企业发展管理办法》（财库﹝2020﹞46号）的规定，本公司（联合体）参加</w:t>
      </w:r>
      <w:r>
        <w:rPr>
          <w:rFonts w:hint="eastAsia"/>
          <w:color w:val="auto"/>
          <w:sz w:val="24"/>
          <w:szCs w:val="24"/>
          <w:highlight w:val="none"/>
          <w:u w:val="single"/>
        </w:rPr>
        <w:t>（单位名称）</w:t>
      </w:r>
      <w:r>
        <w:rPr>
          <w:rFonts w:hint="eastAsia"/>
          <w:color w:val="auto"/>
          <w:sz w:val="24"/>
          <w:szCs w:val="24"/>
          <w:highlight w:val="none"/>
        </w:rPr>
        <w:t>的</w:t>
      </w:r>
      <w:r>
        <w:rPr>
          <w:rFonts w:hint="eastAsia"/>
          <w:color w:val="auto"/>
          <w:sz w:val="24"/>
          <w:szCs w:val="24"/>
          <w:highlight w:val="none"/>
          <w:u w:val="single"/>
        </w:rPr>
        <w:t>（项目名称）</w:t>
      </w:r>
      <w:r>
        <w:rPr>
          <w:rFonts w:hint="eastAsia"/>
          <w:color w:val="auto"/>
          <w:sz w:val="24"/>
          <w:szCs w:val="24"/>
          <w:highlight w:val="none"/>
        </w:rPr>
        <w:t>采购活动，工程的施工单位全部为符合政策要求的中小企业</w:t>
      </w:r>
      <w:r>
        <w:rPr>
          <w:rFonts w:hint="eastAsia"/>
          <w:color w:val="auto"/>
          <w:sz w:val="24"/>
          <w:szCs w:val="24"/>
          <w:highlight w:val="none"/>
          <w:u w:val="single"/>
        </w:rPr>
        <w:t>（或者：服务全部由符合政策要求的中小企业承接）</w:t>
      </w:r>
      <w:r>
        <w:rPr>
          <w:rFonts w:hint="eastAsia"/>
          <w:color w:val="auto"/>
          <w:sz w:val="24"/>
          <w:szCs w:val="24"/>
          <w:highlight w:val="none"/>
        </w:rPr>
        <w:t>。相关企业</w:t>
      </w:r>
      <w:r>
        <w:rPr>
          <w:rFonts w:hint="eastAsia"/>
          <w:color w:val="auto"/>
          <w:sz w:val="24"/>
          <w:szCs w:val="24"/>
          <w:highlight w:val="none"/>
          <w:u w:val="single"/>
        </w:rPr>
        <w:t>（含联合 体中的中小企业、签订分包意向协议的中小企业）</w:t>
      </w:r>
      <w:r>
        <w:rPr>
          <w:rFonts w:hint="eastAsia"/>
          <w:color w:val="auto"/>
          <w:sz w:val="24"/>
          <w:szCs w:val="24"/>
          <w:highlight w:val="none"/>
        </w:rPr>
        <w:t>的具体情 况如下：</w:t>
      </w:r>
    </w:p>
    <w:p w14:paraId="57218235">
      <w:pPr>
        <w:autoSpaceDE/>
        <w:autoSpaceDN/>
        <w:spacing w:line="360" w:lineRule="auto"/>
        <w:ind w:firstLine="480" w:firstLineChars="200"/>
        <w:rPr>
          <w:color w:val="auto"/>
          <w:sz w:val="24"/>
          <w:szCs w:val="24"/>
          <w:highlight w:val="none"/>
        </w:rPr>
      </w:pPr>
      <w:r>
        <w:rPr>
          <w:rFonts w:hint="eastAsia"/>
          <w:color w:val="auto"/>
          <w:sz w:val="24"/>
          <w:szCs w:val="24"/>
          <w:highlight w:val="none"/>
          <w:lang w:val="en-US"/>
        </w:rPr>
        <w:t>1.</w:t>
      </w:r>
      <w:r>
        <w:rPr>
          <w:rFonts w:hint="eastAsia"/>
          <w:color w:val="auto"/>
          <w:sz w:val="24"/>
          <w:szCs w:val="24"/>
          <w:highlight w:val="none"/>
          <w:u w:val="single"/>
        </w:rPr>
        <w:t>（标的名称）</w:t>
      </w:r>
      <w:r>
        <w:rPr>
          <w:rFonts w:hint="eastAsia"/>
          <w:color w:val="auto"/>
          <w:sz w:val="24"/>
          <w:szCs w:val="24"/>
          <w:highlight w:val="none"/>
        </w:rPr>
        <w:t>，属于</w:t>
      </w:r>
      <w:r>
        <w:rPr>
          <w:rFonts w:hint="eastAsia"/>
          <w:color w:val="auto"/>
          <w:sz w:val="24"/>
          <w:szCs w:val="24"/>
          <w:highlight w:val="none"/>
          <w:u w:val="single"/>
        </w:rPr>
        <w:t>（采购文件中明确的所属行业）</w:t>
      </w:r>
      <w:r>
        <w:rPr>
          <w:rFonts w:hint="eastAsia"/>
          <w:color w:val="auto"/>
          <w:sz w:val="24"/>
          <w:szCs w:val="24"/>
          <w:highlight w:val="none"/>
        </w:rPr>
        <w:t>； 承建（承接）企业为（企业名称），从业人员</w:t>
      </w:r>
      <w:r>
        <w:rPr>
          <w:rFonts w:hint="eastAsia"/>
          <w:color w:val="auto"/>
          <w:sz w:val="24"/>
          <w:szCs w:val="24"/>
          <w:highlight w:val="none"/>
          <w:u w:val="single"/>
          <w:lang w:val="en-US"/>
        </w:rPr>
        <w:t xml:space="preserve">   </w:t>
      </w:r>
      <w:r>
        <w:rPr>
          <w:rFonts w:hint="eastAsia"/>
          <w:color w:val="auto"/>
          <w:sz w:val="24"/>
          <w:szCs w:val="24"/>
          <w:highlight w:val="none"/>
        </w:rPr>
        <w:t>人，营业收入为</w:t>
      </w:r>
      <w:r>
        <w:rPr>
          <w:rFonts w:hint="eastAsia"/>
          <w:color w:val="auto"/>
          <w:sz w:val="24"/>
          <w:szCs w:val="24"/>
          <w:highlight w:val="none"/>
          <w:u w:val="single"/>
          <w:lang w:val="en-US"/>
        </w:rPr>
        <w:t xml:space="preserve">   </w:t>
      </w:r>
      <w:r>
        <w:rPr>
          <w:rFonts w:hint="eastAsia"/>
          <w:color w:val="auto"/>
          <w:sz w:val="24"/>
          <w:szCs w:val="24"/>
          <w:highlight w:val="none"/>
        </w:rPr>
        <w:t>万元，资产总额为</w:t>
      </w:r>
      <w:r>
        <w:rPr>
          <w:rFonts w:hint="eastAsia"/>
          <w:color w:val="auto"/>
          <w:sz w:val="24"/>
          <w:szCs w:val="24"/>
          <w:highlight w:val="none"/>
          <w:u w:val="single"/>
          <w:lang w:val="en-US"/>
        </w:rPr>
        <w:t xml:space="preserve">   </w:t>
      </w:r>
      <w:r>
        <w:rPr>
          <w:rFonts w:hint="eastAsia"/>
          <w:color w:val="auto"/>
          <w:sz w:val="24"/>
          <w:szCs w:val="24"/>
          <w:highlight w:val="none"/>
        </w:rPr>
        <w:t xml:space="preserve">万元，属于（中型企业、小型企业、微型企业）； </w:t>
      </w:r>
    </w:p>
    <w:p w14:paraId="0B3F0044">
      <w:pPr>
        <w:autoSpaceDE/>
        <w:autoSpaceDN/>
        <w:spacing w:line="360" w:lineRule="auto"/>
        <w:ind w:firstLine="480" w:firstLineChars="200"/>
        <w:rPr>
          <w:color w:val="auto"/>
          <w:sz w:val="24"/>
          <w:szCs w:val="24"/>
          <w:highlight w:val="none"/>
        </w:rPr>
      </w:pPr>
      <w:r>
        <w:rPr>
          <w:rFonts w:hint="eastAsia"/>
          <w:color w:val="auto"/>
          <w:sz w:val="24"/>
          <w:szCs w:val="24"/>
          <w:highlight w:val="none"/>
          <w:lang w:val="en-US"/>
        </w:rPr>
        <w:t>2.</w:t>
      </w:r>
      <w:r>
        <w:rPr>
          <w:rFonts w:hint="eastAsia"/>
          <w:color w:val="auto"/>
          <w:sz w:val="24"/>
          <w:szCs w:val="24"/>
          <w:highlight w:val="none"/>
          <w:u w:val="single"/>
        </w:rPr>
        <w:t>（标的名称）</w:t>
      </w:r>
      <w:r>
        <w:rPr>
          <w:rFonts w:hint="eastAsia"/>
          <w:color w:val="auto"/>
          <w:sz w:val="24"/>
          <w:szCs w:val="24"/>
          <w:highlight w:val="none"/>
        </w:rPr>
        <w:t>，属于</w:t>
      </w:r>
      <w:r>
        <w:rPr>
          <w:rFonts w:hint="eastAsia"/>
          <w:color w:val="auto"/>
          <w:sz w:val="24"/>
          <w:szCs w:val="24"/>
          <w:highlight w:val="none"/>
          <w:u w:val="single"/>
        </w:rPr>
        <w:t>（采购文件中明确的所属行业）</w:t>
      </w:r>
      <w:r>
        <w:rPr>
          <w:rFonts w:hint="eastAsia"/>
          <w:color w:val="auto"/>
          <w:sz w:val="24"/>
          <w:szCs w:val="24"/>
          <w:highlight w:val="none"/>
        </w:rPr>
        <w:t>； 承建（承接）企业为</w:t>
      </w:r>
      <w:r>
        <w:rPr>
          <w:rFonts w:hint="eastAsia"/>
          <w:color w:val="auto"/>
          <w:sz w:val="24"/>
          <w:szCs w:val="24"/>
          <w:highlight w:val="none"/>
          <w:u w:val="single"/>
        </w:rPr>
        <w:t>（企业名称）</w:t>
      </w:r>
      <w:r>
        <w:rPr>
          <w:rFonts w:hint="eastAsia"/>
          <w:color w:val="auto"/>
          <w:sz w:val="24"/>
          <w:szCs w:val="24"/>
          <w:highlight w:val="none"/>
        </w:rPr>
        <w:t>，从业人员</w:t>
      </w:r>
      <w:r>
        <w:rPr>
          <w:rFonts w:hint="eastAsia"/>
          <w:color w:val="auto"/>
          <w:sz w:val="24"/>
          <w:szCs w:val="24"/>
          <w:highlight w:val="none"/>
          <w:u w:val="single"/>
          <w:lang w:val="en-US"/>
        </w:rPr>
        <w:t xml:space="preserve">   </w:t>
      </w:r>
      <w:r>
        <w:rPr>
          <w:rFonts w:hint="eastAsia"/>
          <w:color w:val="auto"/>
          <w:sz w:val="24"/>
          <w:szCs w:val="24"/>
          <w:highlight w:val="none"/>
          <w:u w:val="single"/>
        </w:rPr>
        <w:t xml:space="preserve"> </w:t>
      </w:r>
      <w:r>
        <w:rPr>
          <w:rFonts w:hint="eastAsia"/>
          <w:color w:val="auto"/>
          <w:sz w:val="24"/>
          <w:szCs w:val="24"/>
          <w:highlight w:val="none"/>
        </w:rPr>
        <w:t>人，营业收入为</w:t>
      </w:r>
      <w:r>
        <w:rPr>
          <w:rFonts w:hint="eastAsia"/>
          <w:color w:val="auto"/>
          <w:sz w:val="24"/>
          <w:szCs w:val="24"/>
          <w:highlight w:val="none"/>
          <w:u w:val="single"/>
          <w:lang w:val="en-US"/>
        </w:rPr>
        <w:t xml:space="preserve">   </w:t>
      </w:r>
      <w:r>
        <w:rPr>
          <w:rFonts w:hint="eastAsia"/>
          <w:color w:val="auto"/>
          <w:sz w:val="24"/>
          <w:szCs w:val="24"/>
          <w:highlight w:val="none"/>
        </w:rPr>
        <w:t>万元，资产总额为</w:t>
      </w:r>
      <w:r>
        <w:rPr>
          <w:rFonts w:hint="eastAsia"/>
          <w:color w:val="auto"/>
          <w:sz w:val="24"/>
          <w:szCs w:val="24"/>
          <w:highlight w:val="none"/>
          <w:u w:val="single"/>
          <w:lang w:val="en-US"/>
        </w:rPr>
        <w:t xml:space="preserve">    </w:t>
      </w:r>
      <w:r>
        <w:rPr>
          <w:rFonts w:hint="eastAsia"/>
          <w:color w:val="auto"/>
          <w:sz w:val="24"/>
          <w:szCs w:val="24"/>
          <w:highlight w:val="none"/>
        </w:rPr>
        <w:t>万元，属于</w:t>
      </w:r>
      <w:r>
        <w:rPr>
          <w:rFonts w:hint="eastAsia"/>
          <w:color w:val="auto"/>
          <w:sz w:val="24"/>
          <w:szCs w:val="24"/>
          <w:highlight w:val="none"/>
          <w:u w:val="single"/>
        </w:rPr>
        <w:t>（中型企业、 小型企业、微型企业）</w:t>
      </w:r>
      <w:r>
        <w:rPr>
          <w:rFonts w:hint="eastAsia"/>
          <w:color w:val="auto"/>
          <w:sz w:val="24"/>
          <w:szCs w:val="24"/>
          <w:highlight w:val="none"/>
        </w:rPr>
        <w:t>； ……</w:t>
      </w:r>
    </w:p>
    <w:p w14:paraId="5247DEDB">
      <w:pPr>
        <w:autoSpaceDE/>
        <w:autoSpaceDN/>
        <w:spacing w:line="360" w:lineRule="auto"/>
        <w:ind w:firstLine="480" w:firstLineChars="200"/>
        <w:rPr>
          <w:color w:val="auto"/>
          <w:sz w:val="24"/>
          <w:szCs w:val="24"/>
          <w:highlight w:val="none"/>
        </w:rPr>
      </w:pPr>
      <w:r>
        <w:rPr>
          <w:rFonts w:hint="eastAsia"/>
          <w:color w:val="auto"/>
          <w:sz w:val="24"/>
          <w:szCs w:val="24"/>
          <w:highlight w:val="none"/>
        </w:rPr>
        <w:t>以上企业，不属于大企业的分支机构，不存在控股股东 为大企业的情形，也不存在与大企业的负责人为同一人的情形。</w:t>
      </w:r>
    </w:p>
    <w:p w14:paraId="154EC766">
      <w:pPr>
        <w:autoSpaceDE/>
        <w:autoSpaceDN/>
        <w:spacing w:line="360" w:lineRule="auto"/>
        <w:ind w:firstLine="480" w:firstLineChars="200"/>
        <w:rPr>
          <w:color w:val="auto"/>
          <w:sz w:val="24"/>
          <w:szCs w:val="24"/>
          <w:highlight w:val="none"/>
        </w:rPr>
      </w:pPr>
      <w:r>
        <w:rPr>
          <w:rFonts w:hint="eastAsia"/>
          <w:color w:val="auto"/>
          <w:sz w:val="24"/>
          <w:szCs w:val="24"/>
          <w:highlight w:val="none"/>
        </w:rPr>
        <w:t xml:space="preserve">本企业对上述声明内容的真实性负责。如有虚假，将依 法承担相应责任。 </w:t>
      </w:r>
    </w:p>
    <w:p w14:paraId="6F024790">
      <w:pPr>
        <w:autoSpaceDE/>
        <w:autoSpaceDN/>
        <w:spacing w:line="360" w:lineRule="auto"/>
        <w:ind w:firstLine="3600" w:firstLineChars="1500"/>
        <w:rPr>
          <w:color w:val="auto"/>
          <w:sz w:val="24"/>
          <w:szCs w:val="24"/>
          <w:highlight w:val="none"/>
        </w:rPr>
      </w:pPr>
      <w:r>
        <w:rPr>
          <w:rFonts w:hint="eastAsia"/>
          <w:color w:val="auto"/>
          <w:sz w:val="24"/>
          <w:szCs w:val="24"/>
          <w:highlight w:val="none"/>
        </w:rPr>
        <w:t xml:space="preserve">企业名称（盖章）： </w:t>
      </w:r>
    </w:p>
    <w:p w14:paraId="198CA17F">
      <w:pPr>
        <w:autoSpaceDE/>
        <w:autoSpaceDN/>
        <w:spacing w:line="360" w:lineRule="auto"/>
        <w:ind w:firstLine="4800" w:firstLineChars="2000"/>
        <w:rPr>
          <w:color w:val="auto"/>
          <w:sz w:val="24"/>
          <w:szCs w:val="24"/>
          <w:highlight w:val="none"/>
        </w:rPr>
      </w:pPr>
      <w:r>
        <w:rPr>
          <w:rFonts w:hint="eastAsia"/>
          <w:color w:val="auto"/>
          <w:sz w:val="24"/>
          <w:szCs w:val="24"/>
          <w:highlight w:val="none"/>
        </w:rPr>
        <w:t xml:space="preserve">日 期： </w:t>
      </w:r>
    </w:p>
    <w:p w14:paraId="53EF832B">
      <w:pPr>
        <w:pStyle w:val="8"/>
        <w:rPr>
          <w:rFonts w:hint="eastAsia" w:ascii="宋体" w:hAnsi="宋体" w:eastAsia="宋体" w:cs="宋体"/>
          <w:color w:val="auto"/>
          <w:sz w:val="24"/>
          <w:szCs w:val="24"/>
          <w:highlight w:val="none"/>
          <w:lang w:val="en-US" w:eastAsia="zh-CN" w:bidi="zh-CN"/>
        </w:rPr>
      </w:pPr>
    </w:p>
    <w:p w14:paraId="4FCA2A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注：1.从业人员、营业收入、资产总额填报上一年度数据，无上一年度数据的新成立企业可不填报。</w:t>
      </w:r>
    </w:p>
    <w:p w14:paraId="026B7A9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2.本项目如是只面向中小企业采购的应当必须提供。</w:t>
      </w:r>
    </w:p>
    <w:p w14:paraId="5CBBDD0A">
      <w:pPr>
        <w:pStyle w:val="9"/>
        <w:rPr>
          <w:rFonts w:hint="eastAsia" w:ascii="宋体" w:hAnsi="宋体" w:eastAsia="宋体" w:cs="宋体"/>
          <w:color w:val="auto"/>
          <w:sz w:val="24"/>
          <w:szCs w:val="24"/>
          <w:highlight w:val="none"/>
          <w:lang w:val="zh-CN" w:eastAsia="zh-CN" w:bidi="zh-CN"/>
        </w:rPr>
      </w:pPr>
    </w:p>
    <w:p w14:paraId="32D8F3DC">
      <w:pPr>
        <w:rPr>
          <w:rFonts w:hint="eastAsia"/>
          <w:color w:val="auto"/>
          <w:highlight w:val="none"/>
          <w:lang w:val="zh-CN" w:eastAsia="zh-CN"/>
        </w:rPr>
      </w:pPr>
    </w:p>
    <w:p w14:paraId="76E3A0BB">
      <w:pPr>
        <w:rPr>
          <w:b/>
          <w:color w:val="auto"/>
          <w:sz w:val="28"/>
          <w:highlight w:val="none"/>
        </w:rPr>
      </w:pPr>
    </w:p>
    <w:p w14:paraId="74C3EB19">
      <w:pPr>
        <w:pStyle w:val="24"/>
        <w:rPr>
          <w:b/>
          <w:color w:val="auto"/>
          <w:sz w:val="28"/>
          <w:highlight w:val="none"/>
        </w:rPr>
      </w:pPr>
    </w:p>
    <w:p w14:paraId="61E912F3">
      <w:pPr>
        <w:pStyle w:val="8"/>
        <w:rPr>
          <w:b/>
          <w:color w:val="auto"/>
          <w:sz w:val="28"/>
          <w:highlight w:val="none"/>
        </w:rPr>
      </w:pPr>
    </w:p>
    <w:p w14:paraId="518B0D27">
      <w:pPr>
        <w:rPr>
          <w:b/>
          <w:color w:val="auto"/>
          <w:sz w:val="28"/>
          <w:highlight w:val="none"/>
        </w:rPr>
      </w:pPr>
    </w:p>
    <w:p w14:paraId="4A3C47C2">
      <w:pPr>
        <w:pStyle w:val="24"/>
        <w:rPr>
          <w:color w:val="auto"/>
          <w:highlight w:val="none"/>
        </w:rPr>
      </w:pPr>
    </w:p>
    <w:p w14:paraId="63A68978">
      <w:pPr>
        <w:pStyle w:val="8"/>
        <w:rPr>
          <w:color w:val="auto"/>
          <w:highlight w:val="none"/>
        </w:rPr>
      </w:pPr>
    </w:p>
    <w:p w14:paraId="219A0064">
      <w:pPr>
        <w:rPr>
          <w:color w:val="auto"/>
          <w:highlight w:val="none"/>
        </w:rPr>
      </w:pPr>
    </w:p>
    <w:p w14:paraId="6BE7C667">
      <w:pPr>
        <w:rPr>
          <w:color w:val="auto"/>
          <w:highlight w:val="none"/>
        </w:rPr>
      </w:pPr>
    </w:p>
    <w:p w14:paraId="17F7F9E4">
      <w:pPr>
        <w:pStyle w:val="24"/>
        <w:rPr>
          <w:color w:val="auto"/>
          <w:highlight w:val="none"/>
        </w:rPr>
      </w:pPr>
    </w:p>
    <w:p w14:paraId="389B8CD3">
      <w:pPr>
        <w:pStyle w:val="8"/>
        <w:rPr>
          <w:color w:val="auto"/>
          <w:highlight w:val="none"/>
        </w:rPr>
      </w:pPr>
    </w:p>
    <w:p w14:paraId="6E52972F">
      <w:pPr>
        <w:pStyle w:val="9"/>
        <w:rPr>
          <w:b/>
          <w:color w:val="auto"/>
          <w:sz w:val="29"/>
          <w:highlight w:val="none"/>
        </w:rPr>
      </w:pPr>
    </w:p>
    <w:p w14:paraId="65717614">
      <w:pPr>
        <w:spacing w:before="40"/>
        <w:ind w:left="218"/>
        <w:rPr>
          <w:rFonts w:hint="eastAsia" w:ascii="宋体" w:hAnsi="宋体" w:eastAsia="宋体" w:cs="宋体"/>
          <w:b/>
          <w:color w:val="auto"/>
          <w:sz w:val="28"/>
          <w:highlight w:val="none"/>
        </w:rPr>
      </w:pPr>
      <w:r>
        <w:rPr>
          <w:rFonts w:hint="eastAsia"/>
          <w:b/>
          <w:color w:val="auto"/>
          <w:sz w:val="28"/>
          <w:highlight w:val="none"/>
        </w:rPr>
        <w:t>附件十</w:t>
      </w:r>
      <w:r>
        <w:rPr>
          <w:rFonts w:hint="eastAsia"/>
          <w:b/>
          <w:color w:val="auto"/>
          <w:sz w:val="28"/>
          <w:highlight w:val="none"/>
          <w:lang w:val="en-US" w:eastAsia="zh-CN"/>
        </w:rPr>
        <w:t>四</w:t>
      </w:r>
      <w:r>
        <w:rPr>
          <w:rFonts w:hint="eastAsia"/>
          <w:b/>
          <w:color w:val="auto"/>
          <w:sz w:val="28"/>
          <w:highlight w:val="none"/>
        </w:rPr>
        <w:t>:</w:t>
      </w:r>
      <w:r>
        <w:rPr>
          <w:rFonts w:hint="eastAsia"/>
          <w:b/>
          <w:bCs/>
          <w:color w:val="auto"/>
          <w:sz w:val="28"/>
          <w:highlight w:val="none"/>
        </w:rPr>
        <w:t>其它相关资料</w:t>
      </w:r>
    </w:p>
    <w:p w14:paraId="02DFE504">
      <w:pPr>
        <w:pStyle w:val="8"/>
        <w:rPr>
          <w:rFonts w:hint="eastAsia" w:ascii="宋体" w:hAnsi="宋体" w:eastAsia="宋体" w:cs="宋体"/>
          <w:b/>
          <w:color w:val="auto"/>
          <w:sz w:val="28"/>
          <w:highlight w:val="none"/>
        </w:rPr>
      </w:pPr>
    </w:p>
    <w:p w14:paraId="0F2E6531">
      <w:pPr>
        <w:rPr>
          <w:rFonts w:hint="eastAsia" w:ascii="宋体" w:hAnsi="宋体" w:eastAsia="宋体" w:cs="宋体"/>
          <w:b/>
          <w:color w:val="auto"/>
          <w:sz w:val="28"/>
          <w:highlight w:val="none"/>
        </w:rPr>
      </w:pPr>
    </w:p>
    <w:p w14:paraId="1D4DEEAF">
      <w:pPr>
        <w:pStyle w:val="24"/>
        <w:rPr>
          <w:rFonts w:hint="eastAsia" w:ascii="宋体" w:hAnsi="宋体" w:eastAsia="宋体" w:cs="宋体"/>
          <w:b/>
          <w:color w:val="auto"/>
          <w:sz w:val="28"/>
          <w:highlight w:val="none"/>
        </w:rPr>
      </w:pPr>
    </w:p>
    <w:p w14:paraId="1CD15953">
      <w:pPr>
        <w:pStyle w:val="8"/>
        <w:rPr>
          <w:rFonts w:hint="eastAsia" w:ascii="宋体" w:hAnsi="宋体" w:eastAsia="宋体" w:cs="宋体"/>
          <w:b/>
          <w:color w:val="auto"/>
          <w:sz w:val="28"/>
          <w:highlight w:val="none"/>
        </w:rPr>
      </w:pPr>
    </w:p>
    <w:p w14:paraId="7EEDFEF7">
      <w:pPr>
        <w:rPr>
          <w:rFonts w:hint="eastAsia" w:ascii="宋体" w:hAnsi="宋体" w:eastAsia="宋体" w:cs="宋体"/>
          <w:b/>
          <w:color w:val="auto"/>
          <w:sz w:val="28"/>
          <w:highlight w:val="none"/>
        </w:rPr>
      </w:pPr>
    </w:p>
    <w:p w14:paraId="486286CE">
      <w:pPr>
        <w:pStyle w:val="24"/>
        <w:rPr>
          <w:rFonts w:hint="eastAsia" w:ascii="宋体" w:hAnsi="宋体" w:eastAsia="宋体" w:cs="宋体"/>
          <w:b/>
          <w:color w:val="auto"/>
          <w:sz w:val="28"/>
          <w:highlight w:val="none"/>
        </w:rPr>
      </w:pPr>
    </w:p>
    <w:p w14:paraId="05D101A5">
      <w:pPr>
        <w:pStyle w:val="8"/>
        <w:rPr>
          <w:rFonts w:hint="eastAsia" w:ascii="宋体" w:hAnsi="宋体" w:eastAsia="宋体" w:cs="宋体"/>
          <w:b/>
          <w:color w:val="auto"/>
          <w:sz w:val="28"/>
          <w:highlight w:val="none"/>
        </w:rPr>
      </w:pPr>
    </w:p>
    <w:p w14:paraId="7A424E7E">
      <w:pPr>
        <w:rPr>
          <w:rFonts w:hint="eastAsia" w:ascii="宋体" w:hAnsi="宋体" w:eastAsia="宋体" w:cs="宋体"/>
          <w:b/>
          <w:color w:val="auto"/>
          <w:sz w:val="28"/>
          <w:highlight w:val="none"/>
        </w:rPr>
      </w:pPr>
    </w:p>
    <w:p w14:paraId="0D9057FA">
      <w:pPr>
        <w:pStyle w:val="24"/>
        <w:rPr>
          <w:rFonts w:hint="eastAsia" w:ascii="宋体" w:hAnsi="宋体" w:eastAsia="宋体" w:cs="宋体"/>
          <w:b/>
          <w:color w:val="auto"/>
          <w:sz w:val="28"/>
          <w:highlight w:val="none"/>
        </w:rPr>
      </w:pPr>
    </w:p>
    <w:p w14:paraId="05F82C35">
      <w:pPr>
        <w:pStyle w:val="8"/>
        <w:rPr>
          <w:rFonts w:hint="eastAsia" w:ascii="宋体" w:hAnsi="宋体" w:eastAsia="宋体" w:cs="宋体"/>
          <w:b/>
          <w:color w:val="auto"/>
          <w:sz w:val="28"/>
          <w:highlight w:val="none"/>
        </w:rPr>
      </w:pPr>
    </w:p>
    <w:p w14:paraId="51A529FC">
      <w:pPr>
        <w:rPr>
          <w:rFonts w:hint="eastAsia" w:ascii="宋体" w:hAnsi="宋体" w:eastAsia="宋体" w:cs="宋体"/>
          <w:b/>
          <w:color w:val="auto"/>
          <w:sz w:val="28"/>
          <w:highlight w:val="none"/>
        </w:rPr>
      </w:pPr>
    </w:p>
    <w:p w14:paraId="5E30D46D">
      <w:pPr>
        <w:pStyle w:val="24"/>
        <w:rPr>
          <w:rFonts w:hint="eastAsia" w:ascii="宋体" w:hAnsi="宋体" w:eastAsia="宋体" w:cs="宋体"/>
          <w:b/>
          <w:color w:val="auto"/>
          <w:sz w:val="28"/>
          <w:highlight w:val="none"/>
        </w:rPr>
      </w:pPr>
    </w:p>
    <w:p w14:paraId="7B7BBCD2">
      <w:pPr>
        <w:pStyle w:val="8"/>
        <w:rPr>
          <w:rFonts w:hint="eastAsia" w:ascii="宋体" w:hAnsi="宋体" w:eastAsia="宋体" w:cs="宋体"/>
          <w:b/>
          <w:color w:val="auto"/>
          <w:sz w:val="28"/>
          <w:highlight w:val="none"/>
        </w:rPr>
      </w:pPr>
    </w:p>
    <w:p w14:paraId="000282CE">
      <w:pPr>
        <w:rPr>
          <w:rFonts w:hint="eastAsia" w:ascii="宋体" w:hAnsi="宋体" w:eastAsia="宋体" w:cs="宋体"/>
          <w:b/>
          <w:color w:val="auto"/>
          <w:sz w:val="28"/>
          <w:highlight w:val="none"/>
        </w:rPr>
      </w:pPr>
    </w:p>
    <w:p w14:paraId="2808FBE9">
      <w:pPr>
        <w:pStyle w:val="24"/>
        <w:rPr>
          <w:rFonts w:hint="eastAsia" w:ascii="宋体" w:hAnsi="宋体" w:eastAsia="宋体" w:cs="宋体"/>
          <w:b/>
          <w:color w:val="auto"/>
          <w:sz w:val="28"/>
          <w:highlight w:val="none"/>
        </w:rPr>
      </w:pPr>
    </w:p>
    <w:p w14:paraId="093A07EC">
      <w:pPr>
        <w:pStyle w:val="8"/>
        <w:rPr>
          <w:rFonts w:hint="eastAsia" w:ascii="宋体" w:hAnsi="宋体" w:eastAsia="宋体" w:cs="宋体"/>
          <w:b/>
          <w:color w:val="auto"/>
          <w:sz w:val="28"/>
          <w:highlight w:val="none"/>
        </w:rPr>
      </w:pPr>
    </w:p>
    <w:p w14:paraId="4A91D922">
      <w:pPr>
        <w:rPr>
          <w:rFonts w:hint="eastAsia" w:ascii="宋体" w:hAnsi="宋体" w:eastAsia="宋体" w:cs="宋体"/>
          <w:b/>
          <w:color w:val="auto"/>
          <w:sz w:val="28"/>
          <w:highlight w:val="none"/>
        </w:rPr>
      </w:pPr>
    </w:p>
    <w:p w14:paraId="38CAD613">
      <w:pPr>
        <w:pStyle w:val="24"/>
        <w:rPr>
          <w:rFonts w:hint="eastAsia" w:ascii="宋体" w:hAnsi="宋体" w:eastAsia="宋体" w:cs="宋体"/>
          <w:b/>
          <w:color w:val="auto"/>
          <w:sz w:val="28"/>
          <w:highlight w:val="none"/>
        </w:rPr>
      </w:pPr>
    </w:p>
    <w:p w14:paraId="7D809A13">
      <w:pPr>
        <w:pStyle w:val="8"/>
        <w:rPr>
          <w:rFonts w:hint="eastAsia" w:ascii="宋体" w:hAnsi="宋体" w:eastAsia="宋体" w:cs="宋体"/>
          <w:b/>
          <w:color w:val="auto"/>
          <w:sz w:val="28"/>
          <w:highlight w:val="none"/>
        </w:rPr>
      </w:pPr>
    </w:p>
    <w:p w14:paraId="6EF48EB1">
      <w:pPr>
        <w:rPr>
          <w:rFonts w:hint="eastAsia" w:ascii="宋体" w:hAnsi="宋体" w:eastAsia="宋体" w:cs="宋体"/>
          <w:b/>
          <w:color w:val="auto"/>
          <w:sz w:val="28"/>
          <w:highlight w:val="none"/>
        </w:rPr>
      </w:pPr>
    </w:p>
    <w:p w14:paraId="284AA154">
      <w:pPr>
        <w:pStyle w:val="24"/>
        <w:rPr>
          <w:rFonts w:hint="eastAsia" w:ascii="宋体" w:hAnsi="宋体" w:eastAsia="宋体" w:cs="宋体"/>
          <w:b/>
          <w:color w:val="auto"/>
          <w:sz w:val="28"/>
          <w:highlight w:val="none"/>
        </w:rPr>
      </w:pPr>
    </w:p>
    <w:p w14:paraId="4BF13F03">
      <w:pPr>
        <w:pStyle w:val="8"/>
        <w:rPr>
          <w:rFonts w:hint="eastAsia" w:ascii="宋体" w:hAnsi="宋体" w:eastAsia="宋体" w:cs="宋体"/>
          <w:b/>
          <w:color w:val="auto"/>
          <w:sz w:val="28"/>
          <w:highlight w:val="none"/>
        </w:rPr>
      </w:pPr>
    </w:p>
    <w:p w14:paraId="4B9396F4">
      <w:pPr>
        <w:rPr>
          <w:rFonts w:hint="eastAsia" w:ascii="宋体" w:hAnsi="宋体" w:eastAsia="宋体" w:cs="宋体"/>
          <w:b/>
          <w:color w:val="auto"/>
          <w:sz w:val="28"/>
          <w:highlight w:val="none"/>
        </w:rPr>
      </w:pPr>
    </w:p>
    <w:p w14:paraId="2C23C36B">
      <w:pPr>
        <w:pStyle w:val="24"/>
        <w:rPr>
          <w:rFonts w:hint="eastAsia" w:ascii="宋体" w:hAnsi="宋体" w:eastAsia="宋体" w:cs="宋体"/>
          <w:b/>
          <w:color w:val="auto"/>
          <w:sz w:val="28"/>
          <w:highlight w:val="none"/>
        </w:rPr>
      </w:pPr>
    </w:p>
    <w:p w14:paraId="69FC1492">
      <w:pPr>
        <w:pStyle w:val="8"/>
        <w:rPr>
          <w:rFonts w:hint="eastAsia" w:ascii="宋体" w:hAnsi="宋体" w:eastAsia="宋体" w:cs="宋体"/>
          <w:b/>
          <w:color w:val="auto"/>
          <w:sz w:val="28"/>
          <w:highlight w:val="none"/>
        </w:rPr>
      </w:pPr>
    </w:p>
    <w:p w14:paraId="615DB7C7">
      <w:pPr>
        <w:rPr>
          <w:rFonts w:hint="eastAsia" w:ascii="宋体" w:hAnsi="宋体" w:eastAsia="宋体" w:cs="宋体"/>
          <w:b/>
          <w:color w:val="auto"/>
          <w:sz w:val="28"/>
          <w:highlight w:val="none"/>
        </w:rPr>
      </w:pPr>
    </w:p>
    <w:p w14:paraId="2BD2715D">
      <w:pPr>
        <w:pStyle w:val="24"/>
        <w:rPr>
          <w:rFonts w:hint="eastAsia" w:ascii="宋体" w:hAnsi="宋体" w:eastAsia="宋体" w:cs="宋体"/>
          <w:b/>
          <w:color w:val="auto"/>
          <w:sz w:val="28"/>
          <w:highlight w:val="none"/>
        </w:rPr>
      </w:pPr>
    </w:p>
    <w:p w14:paraId="22DC07AD">
      <w:pPr>
        <w:pStyle w:val="8"/>
        <w:rPr>
          <w:rFonts w:hint="eastAsia" w:ascii="宋体" w:hAnsi="宋体" w:eastAsia="宋体" w:cs="宋体"/>
          <w:b/>
          <w:color w:val="auto"/>
          <w:sz w:val="28"/>
          <w:highlight w:val="none"/>
        </w:rPr>
      </w:pPr>
    </w:p>
    <w:p w14:paraId="265D0E4D">
      <w:pPr>
        <w:rPr>
          <w:rFonts w:hint="eastAsia" w:ascii="宋体" w:hAnsi="宋体" w:eastAsia="宋体" w:cs="宋体"/>
          <w:b/>
          <w:color w:val="auto"/>
          <w:sz w:val="28"/>
          <w:highlight w:val="none"/>
        </w:rPr>
      </w:pPr>
    </w:p>
    <w:p w14:paraId="1D22F5B7">
      <w:pPr>
        <w:pStyle w:val="24"/>
        <w:rPr>
          <w:rFonts w:hint="eastAsia" w:ascii="宋体" w:hAnsi="宋体" w:eastAsia="宋体" w:cs="宋体"/>
          <w:b/>
          <w:color w:val="auto"/>
          <w:sz w:val="28"/>
          <w:highlight w:val="none"/>
        </w:rPr>
      </w:pPr>
    </w:p>
    <w:p w14:paraId="1206B14F">
      <w:pPr>
        <w:pStyle w:val="8"/>
        <w:rPr>
          <w:rFonts w:hint="eastAsia" w:ascii="宋体" w:hAnsi="宋体" w:eastAsia="宋体" w:cs="宋体"/>
          <w:b/>
          <w:color w:val="auto"/>
          <w:sz w:val="28"/>
          <w:highlight w:val="none"/>
        </w:rPr>
      </w:pPr>
    </w:p>
    <w:p w14:paraId="3B6FF482">
      <w:pPr>
        <w:rPr>
          <w:rFonts w:hint="eastAsia" w:ascii="宋体" w:hAnsi="宋体" w:eastAsia="宋体" w:cs="宋体"/>
          <w:b/>
          <w:color w:val="auto"/>
          <w:sz w:val="28"/>
          <w:highlight w:val="none"/>
        </w:rPr>
      </w:pPr>
    </w:p>
    <w:p w14:paraId="5C1815D0">
      <w:pPr>
        <w:pStyle w:val="24"/>
        <w:rPr>
          <w:rFonts w:hint="eastAsia" w:ascii="宋体" w:hAnsi="宋体" w:eastAsia="宋体" w:cs="宋体"/>
          <w:b/>
          <w:color w:val="auto"/>
          <w:sz w:val="28"/>
          <w:highlight w:val="none"/>
        </w:rPr>
      </w:pPr>
    </w:p>
    <w:p w14:paraId="4CD117F0">
      <w:pPr>
        <w:pStyle w:val="8"/>
        <w:rPr>
          <w:rFonts w:hint="eastAsia" w:ascii="宋体" w:hAnsi="宋体" w:eastAsia="宋体" w:cs="宋体"/>
          <w:b/>
          <w:color w:val="auto"/>
          <w:sz w:val="28"/>
          <w:highlight w:val="none"/>
        </w:rPr>
      </w:pPr>
    </w:p>
    <w:p w14:paraId="6EA7EE18">
      <w:pPr>
        <w:rPr>
          <w:rFonts w:hint="eastAsia" w:ascii="宋体" w:hAnsi="宋体" w:eastAsia="宋体" w:cs="宋体"/>
          <w:b/>
          <w:color w:val="auto"/>
          <w:sz w:val="28"/>
          <w:highlight w:val="none"/>
        </w:rPr>
      </w:pPr>
    </w:p>
    <w:p w14:paraId="14CDDFF8">
      <w:pPr>
        <w:rPr>
          <w:rFonts w:hint="eastAsia" w:ascii="宋体" w:hAnsi="宋体" w:eastAsia="宋体" w:cs="宋体"/>
          <w:b/>
          <w:color w:val="auto"/>
          <w:sz w:val="28"/>
          <w:highlight w:val="none"/>
        </w:rPr>
      </w:pPr>
    </w:p>
    <w:p w14:paraId="1FDD5587">
      <w:pPr>
        <w:rPr>
          <w:rFonts w:hint="eastAsia" w:ascii="宋体" w:hAnsi="宋体" w:eastAsia="宋体" w:cs="宋体"/>
          <w:b/>
          <w:color w:val="auto"/>
          <w:sz w:val="28"/>
          <w:highlight w:val="none"/>
        </w:rPr>
      </w:pPr>
    </w:p>
    <w:p w14:paraId="763A4930">
      <w:pPr>
        <w:rPr>
          <w:rFonts w:hint="eastAsia"/>
          <w:color w:val="auto"/>
          <w:highlight w:val="none"/>
        </w:rPr>
      </w:pPr>
    </w:p>
    <w:p w14:paraId="31BE8571">
      <w:pPr>
        <w:pStyle w:val="5"/>
        <w:spacing w:before="0" w:after="0" w:line="500" w:lineRule="exact"/>
        <w:ind w:firstLine="0"/>
        <w:jc w:val="both"/>
        <w:rPr>
          <w:rFonts w:hint="eastAsia" w:ascii="宋体" w:hAnsi="宋体" w:eastAsia="宋体" w:cs="宋体"/>
          <w:b/>
          <w:color w:val="auto"/>
          <w:sz w:val="28"/>
          <w:highlight w:val="none"/>
          <w:lang w:val="en-US"/>
        </w:rPr>
      </w:pPr>
      <w:r>
        <w:rPr>
          <w:rFonts w:hint="eastAsia" w:ascii="宋体" w:hAnsi="宋体" w:eastAsia="宋体" w:cs="宋体"/>
          <w:b/>
          <w:color w:val="auto"/>
          <w:sz w:val="28"/>
          <w:highlight w:val="none"/>
        </w:rPr>
        <w:t>十</w:t>
      </w:r>
      <w:r>
        <w:rPr>
          <w:rFonts w:hint="eastAsia" w:ascii="宋体" w:hAnsi="宋体" w:eastAsia="宋体" w:cs="宋体"/>
          <w:b/>
          <w:color w:val="auto"/>
          <w:sz w:val="28"/>
          <w:highlight w:val="none"/>
          <w:lang w:val="en-US" w:eastAsia="zh-CN"/>
        </w:rPr>
        <w:t>五</w:t>
      </w:r>
      <w:r>
        <w:rPr>
          <w:rFonts w:hint="eastAsia" w:ascii="宋体" w:hAnsi="宋体" w:eastAsia="宋体" w:cs="宋体"/>
          <w:b/>
          <w:color w:val="auto"/>
          <w:sz w:val="28"/>
          <w:highlight w:val="none"/>
        </w:rPr>
        <w:t>:</w:t>
      </w:r>
      <w:r>
        <w:rPr>
          <w:rFonts w:hint="eastAsia" w:ascii="宋体" w:hAnsi="宋体" w:eastAsia="宋体" w:cs="宋体"/>
          <w:b/>
          <w:color w:val="auto"/>
          <w:sz w:val="28"/>
          <w:highlight w:val="none"/>
          <w:lang w:val="en-US"/>
        </w:rPr>
        <w:t>周口市政府采购合同（工程类）标准文本</w:t>
      </w:r>
    </w:p>
    <w:p w14:paraId="2F90D8FD">
      <w:pPr>
        <w:ind w:firstLine="880" w:firstLineChars="200"/>
        <w:jc w:val="center"/>
        <w:rPr>
          <w:rFonts w:hint="eastAsia" w:ascii="方正小标宋简体" w:hAnsi="黑体" w:eastAsia="方正小标宋简体" w:cs="黑体"/>
          <w:color w:val="auto"/>
          <w:sz w:val="44"/>
          <w:szCs w:val="44"/>
          <w:highlight w:val="none"/>
          <w:lang w:val="en-US"/>
        </w:rPr>
      </w:pPr>
    </w:p>
    <w:p w14:paraId="57E41CC2">
      <w:pPr>
        <w:pStyle w:val="33"/>
        <w:spacing w:beforeLines="0" w:afterLines="0"/>
        <w:ind w:left="0" w:firstLine="640" w:firstLineChars="200"/>
        <w:jc w:val="both"/>
        <w:rPr>
          <w:rFonts w:hint="eastAsia" w:ascii="黑体" w:hAnsi="黑体" w:eastAsia="黑体" w:cs="黑体"/>
          <w:color w:val="auto"/>
          <w:sz w:val="32"/>
          <w:szCs w:val="32"/>
          <w:highlight w:val="none"/>
          <w:lang w:val="en-US"/>
        </w:rPr>
      </w:pPr>
    </w:p>
    <w:p w14:paraId="5A45B74E">
      <w:pPr>
        <w:pStyle w:val="33"/>
        <w:spacing w:beforeLines="0" w:afterLines="0"/>
        <w:ind w:left="0" w:firstLine="640" w:firstLineChars="200"/>
        <w:jc w:val="both"/>
        <w:rPr>
          <w:rFonts w:hint="eastAsia" w:ascii="黑体" w:hAnsi="黑体" w:eastAsia="黑体" w:cs="黑体"/>
          <w:color w:val="auto"/>
          <w:sz w:val="32"/>
          <w:szCs w:val="32"/>
          <w:highlight w:val="none"/>
          <w:lang w:val="en-US"/>
        </w:rPr>
      </w:pPr>
    </w:p>
    <w:p w14:paraId="761EE306">
      <w:pPr>
        <w:pStyle w:val="33"/>
        <w:spacing w:beforeLines="0" w:afterLines="0"/>
        <w:ind w:left="0" w:firstLine="640" w:firstLineChars="200"/>
        <w:jc w:val="both"/>
        <w:rPr>
          <w:rFonts w:hint="eastAsia" w:ascii="黑体" w:hAnsi="黑体" w:eastAsia="黑体" w:cs="黑体"/>
          <w:color w:val="auto"/>
          <w:sz w:val="32"/>
          <w:szCs w:val="32"/>
          <w:highlight w:val="none"/>
          <w:lang w:val="en-US"/>
        </w:rPr>
      </w:pPr>
    </w:p>
    <w:p w14:paraId="426BA5B7">
      <w:pPr>
        <w:pStyle w:val="33"/>
        <w:spacing w:beforeLines="0" w:afterLines="0"/>
        <w:ind w:left="0" w:firstLine="640" w:firstLineChars="200"/>
        <w:jc w:val="both"/>
        <w:rPr>
          <w:rFonts w:hint="eastAsia" w:ascii="黑体" w:hAnsi="黑体" w:eastAsia="黑体" w:cs="黑体"/>
          <w:color w:val="auto"/>
          <w:sz w:val="32"/>
          <w:szCs w:val="32"/>
          <w:highlight w:val="none"/>
          <w:lang w:val="en-US"/>
        </w:rPr>
      </w:pPr>
    </w:p>
    <w:p w14:paraId="5FBBFDCF">
      <w:pPr>
        <w:pStyle w:val="33"/>
        <w:spacing w:beforeLines="0" w:afterLines="0"/>
        <w:ind w:left="0" w:firstLine="600" w:firstLineChars="200"/>
        <w:jc w:val="both"/>
        <w:rPr>
          <w:rFonts w:ascii="黑体" w:hAnsi="黑体" w:eastAsia="黑体" w:cs="黑体"/>
          <w:color w:val="auto"/>
          <w:sz w:val="30"/>
          <w:szCs w:val="30"/>
          <w:highlight w:val="none"/>
          <w:lang w:val="en-US"/>
        </w:rPr>
      </w:pPr>
    </w:p>
    <w:p w14:paraId="30CDB7A7">
      <w:pPr>
        <w:pStyle w:val="33"/>
        <w:spacing w:beforeLines="0" w:afterLines="0"/>
        <w:ind w:left="0" w:firstLine="600" w:firstLineChars="200"/>
        <w:jc w:val="both"/>
        <w:rPr>
          <w:rFonts w:ascii="黑体" w:hAnsi="黑体" w:eastAsia="黑体" w:cs="黑体"/>
          <w:color w:val="auto"/>
          <w:sz w:val="30"/>
          <w:szCs w:val="30"/>
          <w:highlight w:val="none"/>
          <w:lang w:val="en-US"/>
        </w:rPr>
      </w:pPr>
    </w:p>
    <w:p w14:paraId="639A0054">
      <w:pPr>
        <w:pStyle w:val="33"/>
        <w:spacing w:beforeLines="0" w:afterLines="0"/>
        <w:ind w:left="0" w:firstLine="600" w:firstLineChars="200"/>
        <w:jc w:val="both"/>
        <w:rPr>
          <w:rFonts w:ascii="黑体" w:hAnsi="黑体" w:eastAsia="黑体" w:cs="黑体"/>
          <w:color w:val="auto"/>
          <w:sz w:val="30"/>
          <w:szCs w:val="30"/>
          <w:highlight w:val="none"/>
          <w:lang w:val="en-US"/>
        </w:rPr>
      </w:pPr>
    </w:p>
    <w:p w14:paraId="2C9A517F">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0EA75C15">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01AE865F">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01144211">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14F57374">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3E52AD8E">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1C265BED">
      <w:pPr>
        <w:pStyle w:val="33"/>
        <w:spacing w:beforeLines="0" w:afterLines="0"/>
        <w:ind w:left="0" w:firstLine="600" w:firstLineChars="200"/>
        <w:jc w:val="both"/>
        <w:rPr>
          <w:rFonts w:ascii="黑体" w:hAnsi="黑体" w:eastAsia="黑体" w:cs="黑体"/>
          <w:color w:val="auto"/>
          <w:sz w:val="30"/>
          <w:szCs w:val="30"/>
          <w:highlight w:val="none"/>
          <w:lang w:val="en-US"/>
        </w:rPr>
      </w:pPr>
    </w:p>
    <w:p w14:paraId="490E61C6">
      <w:pPr>
        <w:pStyle w:val="33"/>
        <w:spacing w:beforeLines="0" w:afterLines="0"/>
        <w:ind w:left="0" w:firstLine="600" w:firstLineChars="200"/>
        <w:jc w:val="both"/>
        <w:rPr>
          <w:rFonts w:ascii="黑体" w:hAnsi="黑体" w:eastAsia="黑体" w:cs="黑体"/>
          <w:color w:val="auto"/>
          <w:sz w:val="30"/>
          <w:szCs w:val="30"/>
          <w:highlight w:val="none"/>
          <w:lang w:val="en-US"/>
        </w:rPr>
      </w:pPr>
    </w:p>
    <w:p w14:paraId="7851FA75">
      <w:pPr>
        <w:pStyle w:val="33"/>
        <w:spacing w:beforeLines="0" w:afterLines="0"/>
        <w:ind w:left="0" w:firstLine="600" w:firstLineChars="200"/>
        <w:jc w:val="both"/>
        <w:rPr>
          <w:rFonts w:ascii="黑体" w:hAnsi="黑体" w:eastAsia="黑体" w:cs="黑体"/>
          <w:color w:val="auto"/>
          <w:sz w:val="30"/>
          <w:szCs w:val="30"/>
          <w:highlight w:val="none"/>
          <w:lang w:val="en-US"/>
        </w:rPr>
      </w:pPr>
    </w:p>
    <w:p w14:paraId="18FD3A0D">
      <w:pPr>
        <w:pStyle w:val="33"/>
        <w:spacing w:beforeLines="0" w:afterLines="0"/>
        <w:ind w:left="0"/>
        <w:jc w:val="both"/>
        <w:rPr>
          <w:rFonts w:hint="eastAsia"/>
          <w:color w:val="auto"/>
          <w:sz w:val="30"/>
          <w:szCs w:val="30"/>
          <w:highlight w:val="none"/>
        </w:rPr>
      </w:pPr>
    </w:p>
    <w:p w14:paraId="3D3B74F2">
      <w:pP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br w:type="page"/>
      </w:r>
    </w:p>
    <w:p w14:paraId="7B7694B5">
      <w:pPr>
        <w:pStyle w:val="33"/>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14176A21">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1FC10464">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3AA59D1F">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7C07976D">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1C3CD575">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31A6089F">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736F423B">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08BC9B36">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3EAE71B8">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2C0BEFA5">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41051FE5">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00A8A770">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18CD6059">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700909FD">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7B1CA891">
      <w:pPr>
        <w:pStyle w:val="33"/>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0A85A3EA">
      <w:pPr>
        <w:pStyle w:val="33"/>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58BDC7BB">
      <w:pPr>
        <w:pStyle w:val="33"/>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3398FC04">
      <w:pPr>
        <w:pStyle w:val="33"/>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cs="宋体"/>
          <w:color w:val="auto"/>
          <w:sz w:val="21"/>
          <w:szCs w:val="21"/>
          <w:highlight w:val="none"/>
          <w:lang w:val="en-US" w:eastAsia="zh-CN"/>
        </w:rPr>
        <w:t>供应商</w:t>
      </w:r>
      <w:r>
        <w:rPr>
          <w:rFonts w:hint="eastAsia" w:ascii="宋体" w:hAnsi="宋体" w:eastAsia="宋体" w:cs="宋体"/>
          <w:color w:val="auto"/>
          <w:highlight w:val="none"/>
          <w:lang w:val="en-US" w:eastAsia="zh-CN"/>
        </w:rPr>
        <w:t>应</w:t>
      </w:r>
      <w:r>
        <w:rPr>
          <w:rFonts w:hint="eastAsia" w:ascii="宋体" w:hAnsi="宋体" w:eastAsia="宋体" w:cs="宋体"/>
          <w:color w:val="auto"/>
          <w:highlight w:val="none"/>
        </w:rPr>
        <w:t>在投标文件</w:t>
      </w:r>
      <w:r>
        <w:rPr>
          <w:rFonts w:hint="eastAsia" w:ascii="宋体" w:hAnsi="宋体" w:eastAsia="宋体" w:cs="宋体"/>
          <w:color w:val="auto"/>
          <w:highlight w:val="none"/>
          <w:lang w:eastAsia="zh-CN"/>
        </w:rPr>
        <w:t>以</w:t>
      </w:r>
      <w:r>
        <w:rPr>
          <w:rFonts w:hint="eastAsia" w:cs="宋体"/>
          <w:color w:val="auto"/>
          <w:highlight w:val="none"/>
          <w:lang w:val="en-US" w:eastAsia="zh-CN"/>
        </w:rPr>
        <w:t>书面形式保证</w:t>
      </w:r>
      <w:r>
        <w:rPr>
          <w:rFonts w:hint="eastAsia" w:ascii="宋体" w:hAnsi="宋体" w:eastAsia="宋体" w:cs="宋体"/>
          <w:color w:val="auto"/>
          <w:sz w:val="21"/>
          <w:szCs w:val="21"/>
          <w:highlight w:val="none"/>
        </w:rPr>
        <w:t>不得以次充优，随意降低服务标准和水平；</w:t>
      </w:r>
    </w:p>
    <w:p w14:paraId="1BCD0C42">
      <w:pPr>
        <w:pStyle w:val="33"/>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57DB76D4">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1E239EC1">
      <w:pPr>
        <w:pStyle w:val="33"/>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50E702C6">
      <w:pPr>
        <w:pStyle w:val="33"/>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4F17D643">
      <w:pPr>
        <w:pStyle w:val="33"/>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7AA6AA05">
      <w:pPr>
        <w:pStyle w:val="33"/>
        <w:spacing w:beforeLines="0" w:afterLines="0" w:line="440" w:lineRule="exact"/>
        <w:ind w:left="0" w:firstLine="420" w:firstLineChars="200"/>
        <w:jc w:val="both"/>
        <w:rPr>
          <w:color w:val="auto"/>
          <w:sz w:val="21"/>
          <w:szCs w:val="21"/>
          <w:highlight w:val="none"/>
        </w:rPr>
      </w:pPr>
    </w:p>
    <w:p w14:paraId="4E17D7E0">
      <w:pPr>
        <w:pStyle w:val="33"/>
        <w:spacing w:beforeLines="0" w:afterLines="0" w:line="60" w:lineRule="auto"/>
        <w:ind w:left="0" w:firstLine="420" w:firstLineChars="200"/>
        <w:jc w:val="both"/>
        <w:rPr>
          <w:color w:val="auto"/>
          <w:sz w:val="21"/>
          <w:szCs w:val="21"/>
          <w:highlight w:val="none"/>
        </w:rPr>
      </w:pPr>
    </w:p>
    <w:p w14:paraId="42E6FBE9">
      <w:pPr>
        <w:pStyle w:val="5"/>
        <w:spacing w:before="0" w:after="0" w:line="360" w:lineRule="auto"/>
        <w:ind w:firstLine="0"/>
        <w:rPr>
          <w:rFonts w:hint="eastAsia" w:ascii="方正小标宋简体" w:hAnsi="宋体" w:eastAsia="方正小标宋简体"/>
          <w:b w:val="0"/>
          <w:bCs w:val="0"/>
          <w:color w:val="auto"/>
          <w:sz w:val="36"/>
          <w:szCs w:val="36"/>
          <w:highlight w:val="none"/>
        </w:rPr>
      </w:pPr>
      <w:bookmarkStart w:id="55" w:name="_Toc48834555"/>
    </w:p>
    <w:p w14:paraId="2A10C50D">
      <w:pPr>
        <w:pStyle w:val="5"/>
        <w:spacing w:before="0" w:after="0" w:line="360" w:lineRule="auto"/>
        <w:ind w:firstLine="0"/>
        <w:rPr>
          <w:rFonts w:hint="eastAsia" w:ascii="方正小标宋简体" w:hAnsi="宋体" w:eastAsia="方正小标宋简体"/>
          <w:b w:val="0"/>
          <w:bCs w:val="0"/>
          <w:color w:val="auto"/>
          <w:sz w:val="36"/>
          <w:szCs w:val="36"/>
          <w:highlight w:val="none"/>
        </w:rPr>
      </w:pPr>
    </w:p>
    <w:p w14:paraId="4506CA69">
      <w:pPr>
        <w:pStyle w:val="5"/>
        <w:spacing w:before="0" w:after="0" w:line="360" w:lineRule="auto"/>
        <w:ind w:firstLine="0"/>
        <w:rPr>
          <w:rFonts w:hint="eastAsia" w:ascii="方正小标宋简体" w:hAnsi="宋体" w:eastAsia="方正小标宋简体"/>
          <w:b w:val="0"/>
          <w:bCs w:val="0"/>
          <w:color w:val="auto"/>
          <w:sz w:val="36"/>
          <w:szCs w:val="36"/>
          <w:highlight w:val="none"/>
        </w:rPr>
      </w:pPr>
    </w:p>
    <w:p w14:paraId="151A0D11">
      <w:pPr>
        <w:pStyle w:val="5"/>
        <w:spacing w:before="0" w:after="0" w:line="360" w:lineRule="auto"/>
        <w:ind w:firstLine="0"/>
        <w:rPr>
          <w:rFonts w:hint="eastAsia" w:ascii="方正小标宋简体" w:hAnsi="宋体" w:eastAsia="方正小标宋简体"/>
          <w:b w:val="0"/>
          <w:bCs w:val="0"/>
          <w:color w:val="auto"/>
          <w:sz w:val="36"/>
          <w:szCs w:val="36"/>
          <w:highlight w:val="none"/>
        </w:rPr>
      </w:pPr>
      <w:r>
        <w:rPr>
          <w:rFonts w:hint="eastAsia" w:ascii="方正小标宋简体" w:hAnsi="宋体" w:eastAsia="方正小标宋简体"/>
          <w:b w:val="0"/>
          <w:bCs w:val="0"/>
          <w:color w:val="auto"/>
          <w:sz w:val="36"/>
          <w:szCs w:val="36"/>
          <w:highlight w:val="none"/>
        </w:rPr>
        <w:t>合同</w:t>
      </w:r>
      <w:bookmarkEnd w:id="55"/>
      <w:r>
        <w:rPr>
          <w:rFonts w:hint="eastAsia" w:ascii="方正小标宋简体" w:hAnsi="宋体" w:eastAsia="方正小标宋简体"/>
          <w:b w:val="0"/>
          <w:bCs w:val="0"/>
          <w:color w:val="auto"/>
          <w:sz w:val="36"/>
          <w:szCs w:val="36"/>
          <w:highlight w:val="none"/>
        </w:rPr>
        <w:t>内容</w:t>
      </w:r>
    </w:p>
    <w:p w14:paraId="6ABDDAD5">
      <w:pPr>
        <w:spacing w:line="460" w:lineRule="exact"/>
        <w:jc w:val="center"/>
        <w:rPr>
          <w:rFonts w:ascii="黑体" w:hAnsi="黑体" w:eastAsia="黑体"/>
          <w:color w:val="auto"/>
          <w:sz w:val="32"/>
          <w:szCs w:val="32"/>
          <w:highlight w:val="none"/>
        </w:rPr>
      </w:pPr>
      <w:bookmarkStart w:id="56" w:name="_Toc351203494"/>
      <w:bookmarkStart w:id="57" w:name="_Toc428024701"/>
      <w:bookmarkStart w:id="58" w:name="_Toc427566452"/>
      <w:r>
        <w:rPr>
          <w:rFonts w:hint="eastAsia" w:ascii="黑体" w:hAnsi="黑体" w:eastAsia="黑体"/>
          <w:color w:val="auto"/>
          <w:sz w:val="32"/>
          <w:szCs w:val="32"/>
          <w:highlight w:val="none"/>
        </w:rPr>
        <w:t>第一部分协议书</w:t>
      </w:r>
    </w:p>
    <w:p w14:paraId="10B54EEC">
      <w:pPr>
        <w:spacing w:line="460" w:lineRule="exact"/>
        <w:ind w:firstLine="803" w:firstLineChars="200"/>
        <w:jc w:val="both"/>
        <w:rPr>
          <w:b/>
          <w:color w:val="auto"/>
          <w:sz w:val="40"/>
          <w:szCs w:val="32"/>
          <w:highlight w:val="none"/>
        </w:rPr>
      </w:pPr>
    </w:p>
    <w:p w14:paraId="670D85A1">
      <w:pPr>
        <w:spacing w:line="460" w:lineRule="exact"/>
        <w:ind w:firstLine="440" w:firstLineChars="200"/>
        <w:jc w:val="both"/>
        <w:rPr>
          <w:color w:val="auto"/>
          <w:highlight w:val="none"/>
        </w:rPr>
      </w:pPr>
      <w:r>
        <w:rPr>
          <w:rFonts w:hint="eastAsia"/>
          <w:color w:val="auto"/>
          <w:highlight w:val="none"/>
        </w:rPr>
        <w:t>发包人（全称）：</w:t>
      </w:r>
    </w:p>
    <w:p w14:paraId="4F167DF6">
      <w:pPr>
        <w:spacing w:line="460" w:lineRule="exact"/>
        <w:ind w:firstLine="440" w:firstLineChars="200"/>
        <w:jc w:val="both"/>
        <w:rPr>
          <w:color w:val="auto"/>
          <w:highlight w:val="none"/>
        </w:rPr>
      </w:pPr>
      <w:r>
        <w:rPr>
          <w:rFonts w:hint="eastAsia"/>
          <w:color w:val="auto"/>
          <w:highlight w:val="none"/>
        </w:rPr>
        <w:t>承包人（全称）：</w:t>
      </w:r>
    </w:p>
    <w:p w14:paraId="107A0AD9">
      <w:pPr>
        <w:spacing w:line="460" w:lineRule="exact"/>
        <w:ind w:firstLine="440" w:firstLineChars="200"/>
        <w:jc w:val="both"/>
        <w:rPr>
          <w:color w:val="auto"/>
          <w:highlight w:val="none"/>
        </w:rPr>
      </w:pPr>
      <w:r>
        <w:rPr>
          <w:rFonts w:hint="eastAsia"/>
          <w:color w:val="auto"/>
          <w:highlight w:val="none"/>
        </w:rPr>
        <w:t>依照《中华人民共和国</w:t>
      </w:r>
      <w:r>
        <w:rPr>
          <w:rFonts w:hint="eastAsia"/>
          <w:color w:val="auto"/>
          <w:highlight w:val="none"/>
          <w:lang w:val="en-US" w:eastAsia="zh-CN"/>
        </w:rPr>
        <w:t>民法典</w:t>
      </w:r>
      <w:r>
        <w:rPr>
          <w:rFonts w:hint="eastAsia"/>
          <w:color w:val="auto"/>
          <w:highlight w:val="none"/>
        </w:rPr>
        <w:t>》、《中华人民共和国采购法法》《中华人民共和国招标投标法》《中华人民共和国建筑法》及其他有关法律、行政法规，遵循平等、自愿、公平和诚实信用的原则，双方就本建设工程施工事项协商一致，订立本合同。</w:t>
      </w:r>
    </w:p>
    <w:p w14:paraId="6CD5DE53">
      <w:pPr>
        <w:ind w:firstLine="442" w:firstLineChars="200"/>
        <w:jc w:val="both"/>
        <w:rPr>
          <w:b/>
          <w:color w:val="auto"/>
          <w:highlight w:val="none"/>
        </w:rPr>
      </w:pPr>
      <w:r>
        <w:rPr>
          <w:rFonts w:hint="eastAsia"/>
          <w:b/>
          <w:color w:val="auto"/>
          <w:highlight w:val="none"/>
        </w:rPr>
        <w:t>一、工程概况</w:t>
      </w:r>
    </w:p>
    <w:p w14:paraId="526E9956">
      <w:pPr>
        <w:spacing w:line="460" w:lineRule="exact"/>
        <w:ind w:firstLine="440" w:firstLineChars="200"/>
        <w:jc w:val="both"/>
        <w:rPr>
          <w:color w:val="auto"/>
          <w:highlight w:val="none"/>
        </w:rPr>
      </w:pPr>
      <w:r>
        <w:rPr>
          <w:rFonts w:hint="eastAsia"/>
          <w:color w:val="auto"/>
          <w:highlight w:val="none"/>
        </w:rPr>
        <w:t>工程名称：</w:t>
      </w:r>
    </w:p>
    <w:p w14:paraId="10891615">
      <w:pPr>
        <w:ind w:firstLine="440" w:firstLineChars="200"/>
        <w:jc w:val="both"/>
        <w:rPr>
          <w:rFonts w:ascii="仿宋_GB2312" w:hAnsi="黑体" w:eastAsia="仿宋_GB2312"/>
          <w:color w:val="auto"/>
          <w:highlight w:val="none"/>
        </w:rPr>
      </w:pPr>
      <w:r>
        <w:rPr>
          <w:rFonts w:hint="eastAsia"/>
          <w:color w:val="auto"/>
          <w:highlight w:val="none"/>
        </w:rPr>
        <w:t>工程地点：</w:t>
      </w:r>
    </w:p>
    <w:p w14:paraId="20367438">
      <w:pPr>
        <w:spacing w:line="460" w:lineRule="exact"/>
        <w:ind w:firstLine="440" w:firstLineChars="200"/>
        <w:jc w:val="both"/>
        <w:rPr>
          <w:color w:val="auto"/>
          <w:highlight w:val="none"/>
        </w:rPr>
      </w:pPr>
      <w:r>
        <w:rPr>
          <w:rFonts w:hint="eastAsia"/>
          <w:color w:val="auto"/>
          <w:highlight w:val="none"/>
        </w:rPr>
        <w:t>工程内容：</w:t>
      </w:r>
    </w:p>
    <w:p w14:paraId="111FDC78">
      <w:pPr>
        <w:spacing w:line="460" w:lineRule="exact"/>
        <w:ind w:firstLine="440" w:firstLineChars="200"/>
        <w:jc w:val="both"/>
        <w:rPr>
          <w:color w:val="auto"/>
          <w:highlight w:val="none"/>
        </w:rPr>
      </w:pPr>
      <w:r>
        <w:rPr>
          <w:rFonts w:hint="eastAsia"/>
          <w:color w:val="auto"/>
          <w:highlight w:val="none"/>
        </w:rPr>
        <w:t>工程立项批准文号：</w:t>
      </w:r>
    </w:p>
    <w:p w14:paraId="2F33EBFB">
      <w:pPr>
        <w:spacing w:line="460" w:lineRule="exact"/>
        <w:ind w:firstLine="440" w:firstLineChars="200"/>
        <w:jc w:val="both"/>
        <w:rPr>
          <w:color w:val="auto"/>
          <w:highlight w:val="none"/>
        </w:rPr>
      </w:pPr>
      <w:r>
        <w:rPr>
          <w:rFonts w:hint="eastAsia"/>
          <w:color w:val="auto"/>
          <w:highlight w:val="none"/>
        </w:rPr>
        <w:t>资金来源：</w:t>
      </w:r>
    </w:p>
    <w:p w14:paraId="236AEA7D">
      <w:pPr>
        <w:ind w:firstLine="442" w:firstLineChars="200"/>
        <w:jc w:val="both"/>
        <w:rPr>
          <w:b/>
          <w:color w:val="auto"/>
          <w:highlight w:val="none"/>
        </w:rPr>
      </w:pPr>
      <w:r>
        <w:rPr>
          <w:rFonts w:hint="eastAsia"/>
          <w:b/>
          <w:color w:val="auto"/>
          <w:highlight w:val="none"/>
        </w:rPr>
        <w:t>二、工程承包范围</w:t>
      </w:r>
    </w:p>
    <w:p w14:paraId="27E4C1EA">
      <w:pPr>
        <w:spacing w:line="460" w:lineRule="exact"/>
        <w:ind w:firstLine="44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6992FC8D">
      <w:pPr>
        <w:ind w:firstLine="442" w:firstLineChars="200"/>
        <w:jc w:val="both"/>
        <w:rPr>
          <w:b/>
          <w:color w:val="auto"/>
          <w:highlight w:val="none"/>
        </w:rPr>
      </w:pPr>
      <w:r>
        <w:rPr>
          <w:rFonts w:hint="eastAsia"/>
          <w:b/>
          <w:color w:val="auto"/>
          <w:highlight w:val="none"/>
        </w:rPr>
        <w:t>三、合同工期</w:t>
      </w:r>
    </w:p>
    <w:p w14:paraId="398B59F9">
      <w:pPr>
        <w:spacing w:line="460" w:lineRule="exact"/>
        <w:ind w:firstLine="440" w:firstLineChars="200"/>
        <w:jc w:val="both"/>
        <w:rPr>
          <w:color w:val="auto"/>
          <w:highlight w:val="none"/>
        </w:rPr>
      </w:pPr>
      <w:r>
        <w:rPr>
          <w:rFonts w:hint="eastAsia"/>
          <w:color w:val="auto"/>
          <w:highlight w:val="none"/>
        </w:rPr>
        <w:t>开工日期：年月日</w:t>
      </w:r>
    </w:p>
    <w:p w14:paraId="48B2ABFE">
      <w:pPr>
        <w:spacing w:line="460" w:lineRule="exact"/>
        <w:ind w:firstLine="440" w:firstLineChars="200"/>
        <w:jc w:val="both"/>
        <w:rPr>
          <w:color w:val="auto"/>
          <w:highlight w:val="none"/>
        </w:rPr>
      </w:pPr>
      <w:r>
        <w:rPr>
          <w:rFonts w:hint="eastAsia"/>
          <w:color w:val="auto"/>
          <w:highlight w:val="none"/>
        </w:rPr>
        <w:t>竣工日期：年月日</w:t>
      </w:r>
    </w:p>
    <w:p w14:paraId="483AEBB0">
      <w:pPr>
        <w:spacing w:line="460" w:lineRule="exact"/>
        <w:ind w:firstLine="44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2A75924C">
      <w:pPr>
        <w:ind w:firstLine="442" w:firstLineChars="200"/>
        <w:jc w:val="both"/>
        <w:rPr>
          <w:b/>
          <w:color w:val="auto"/>
          <w:highlight w:val="none"/>
        </w:rPr>
      </w:pPr>
      <w:r>
        <w:rPr>
          <w:rFonts w:hint="eastAsia"/>
          <w:b/>
          <w:color w:val="auto"/>
          <w:highlight w:val="none"/>
        </w:rPr>
        <w:t>四、质量标准</w:t>
      </w:r>
    </w:p>
    <w:p w14:paraId="143863F7">
      <w:pPr>
        <w:spacing w:line="460" w:lineRule="exact"/>
        <w:ind w:firstLine="44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2FC27127">
      <w:pPr>
        <w:ind w:firstLine="442" w:firstLineChars="200"/>
        <w:jc w:val="both"/>
        <w:rPr>
          <w:b/>
          <w:color w:val="auto"/>
          <w:highlight w:val="none"/>
        </w:rPr>
      </w:pPr>
      <w:r>
        <w:rPr>
          <w:rFonts w:hint="eastAsia"/>
          <w:b/>
          <w:color w:val="auto"/>
          <w:highlight w:val="none"/>
        </w:rPr>
        <w:t>五、合同价款</w:t>
      </w:r>
    </w:p>
    <w:p w14:paraId="1B67208A">
      <w:pPr>
        <w:spacing w:line="460" w:lineRule="exact"/>
        <w:ind w:firstLine="440" w:firstLineChars="200"/>
        <w:jc w:val="both"/>
        <w:rPr>
          <w:color w:val="auto"/>
          <w:highlight w:val="none"/>
          <w:u w:val="single"/>
        </w:rPr>
      </w:pPr>
      <w:r>
        <w:rPr>
          <w:rFonts w:hint="eastAsia"/>
          <w:color w:val="auto"/>
          <w:highlight w:val="none"/>
        </w:rPr>
        <w:t xml:space="preserve">金额（大写）：(人民币)  </w:t>
      </w:r>
    </w:p>
    <w:p w14:paraId="6D9B744A">
      <w:pPr>
        <w:spacing w:line="460" w:lineRule="exact"/>
        <w:ind w:firstLine="44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687CD81C">
      <w:pPr>
        <w:ind w:firstLine="442" w:firstLineChars="200"/>
        <w:jc w:val="both"/>
        <w:rPr>
          <w:b/>
          <w:color w:val="auto"/>
          <w:highlight w:val="none"/>
        </w:rPr>
      </w:pPr>
      <w:r>
        <w:rPr>
          <w:rFonts w:hint="eastAsia"/>
          <w:b/>
          <w:color w:val="auto"/>
          <w:highlight w:val="none"/>
        </w:rPr>
        <w:t>六、组成合同的文件</w:t>
      </w:r>
    </w:p>
    <w:p w14:paraId="587AAD3D">
      <w:pPr>
        <w:spacing w:line="460" w:lineRule="exact"/>
        <w:ind w:firstLine="440" w:firstLineChars="200"/>
        <w:jc w:val="both"/>
        <w:rPr>
          <w:rFonts w:ascii="宋体" w:hAnsi="宋体"/>
          <w:color w:val="auto"/>
          <w:highlight w:val="none"/>
        </w:rPr>
      </w:pPr>
      <w:r>
        <w:rPr>
          <w:rFonts w:hint="eastAsia" w:ascii="宋体" w:hAnsi="宋体"/>
          <w:color w:val="auto"/>
          <w:highlight w:val="none"/>
        </w:rPr>
        <w:t>组成本合同的文件包括：</w:t>
      </w:r>
    </w:p>
    <w:p w14:paraId="022197DC">
      <w:pPr>
        <w:spacing w:line="460" w:lineRule="exact"/>
        <w:ind w:firstLine="440" w:firstLineChars="200"/>
        <w:jc w:val="both"/>
        <w:rPr>
          <w:rFonts w:ascii="宋体" w:hAnsi="宋体"/>
          <w:color w:val="auto"/>
          <w:highlight w:val="none"/>
        </w:rPr>
      </w:pPr>
      <w:r>
        <w:rPr>
          <w:rFonts w:hint="eastAsia" w:ascii="宋体" w:hAnsi="宋体"/>
          <w:color w:val="auto"/>
          <w:highlight w:val="none"/>
        </w:rPr>
        <w:t>1.本合同协议书</w:t>
      </w:r>
    </w:p>
    <w:p w14:paraId="7CC8EFA9">
      <w:pPr>
        <w:spacing w:line="460" w:lineRule="exact"/>
        <w:ind w:firstLine="44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7D237B69">
      <w:pPr>
        <w:spacing w:line="460" w:lineRule="exact"/>
        <w:ind w:firstLine="44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47E2337D">
      <w:pPr>
        <w:spacing w:line="460" w:lineRule="exact"/>
        <w:ind w:firstLine="44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77601F3B">
      <w:pPr>
        <w:spacing w:line="460" w:lineRule="exact"/>
        <w:ind w:firstLine="44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7DA2618A">
      <w:pPr>
        <w:tabs>
          <w:tab w:val="left" w:pos="6345"/>
        </w:tabs>
        <w:spacing w:line="460" w:lineRule="exact"/>
        <w:ind w:firstLine="44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62905015">
      <w:pPr>
        <w:spacing w:line="460" w:lineRule="exact"/>
        <w:ind w:firstLine="44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223475F4">
      <w:pPr>
        <w:spacing w:line="460" w:lineRule="exact"/>
        <w:ind w:firstLine="44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3EFA560D">
      <w:pPr>
        <w:spacing w:line="460" w:lineRule="exact"/>
        <w:ind w:firstLine="44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080FFD61">
      <w:pPr>
        <w:spacing w:line="460" w:lineRule="exact"/>
        <w:ind w:firstLine="440" w:firstLineChars="200"/>
        <w:jc w:val="both"/>
        <w:rPr>
          <w:color w:val="auto"/>
          <w:highlight w:val="none"/>
        </w:rPr>
      </w:pPr>
      <w:r>
        <w:rPr>
          <w:rFonts w:hint="eastAsia"/>
          <w:color w:val="auto"/>
          <w:highlight w:val="none"/>
        </w:rPr>
        <w:t>双方有关工程的洽商、变更等书面协议或文件视为本合同的组成部分。</w:t>
      </w:r>
    </w:p>
    <w:p w14:paraId="55AE9298">
      <w:pPr>
        <w:spacing w:line="460" w:lineRule="exact"/>
        <w:ind w:firstLine="44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7A5D23FD">
      <w:pPr>
        <w:spacing w:line="460" w:lineRule="exact"/>
        <w:ind w:firstLine="44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689EB6FA">
      <w:pPr>
        <w:spacing w:line="460" w:lineRule="exact"/>
        <w:ind w:firstLine="44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103CC37E">
      <w:pPr>
        <w:spacing w:line="460" w:lineRule="exact"/>
        <w:ind w:firstLine="442" w:firstLineChars="200"/>
        <w:jc w:val="both"/>
        <w:rPr>
          <w:b/>
          <w:color w:val="auto"/>
          <w:highlight w:val="none"/>
        </w:rPr>
      </w:pPr>
      <w:r>
        <w:rPr>
          <w:rFonts w:hint="eastAsia"/>
          <w:b/>
          <w:color w:val="auto"/>
          <w:highlight w:val="none"/>
        </w:rPr>
        <w:t>十、合同生效</w:t>
      </w:r>
    </w:p>
    <w:p w14:paraId="40CC08DC">
      <w:pPr>
        <w:spacing w:line="460" w:lineRule="exact"/>
        <w:ind w:firstLine="440" w:firstLineChars="200"/>
        <w:jc w:val="both"/>
        <w:rPr>
          <w:color w:val="auto"/>
          <w:highlight w:val="none"/>
        </w:rPr>
      </w:pPr>
      <w:r>
        <w:rPr>
          <w:rFonts w:hint="eastAsia"/>
          <w:color w:val="auto"/>
          <w:highlight w:val="none"/>
        </w:rPr>
        <w:t>合同订立时间：年月日</w:t>
      </w:r>
    </w:p>
    <w:p w14:paraId="5E4FC3EB">
      <w:pPr>
        <w:spacing w:line="460" w:lineRule="exact"/>
        <w:ind w:firstLine="440" w:firstLineChars="200"/>
        <w:jc w:val="both"/>
        <w:rPr>
          <w:color w:val="auto"/>
          <w:highlight w:val="none"/>
        </w:rPr>
      </w:pPr>
      <w:r>
        <w:rPr>
          <w:rFonts w:hint="eastAsia"/>
          <w:color w:val="auto"/>
          <w:highlight w:val="none"/>
        </w:rPr>
        <w:t>合同订立地点：</w:t>
      </w:r>
    </w:p>
    <w:p w14:paraId="2B88E6D9">
      <w:pPr>
        <w:spacing w:line="460" w:lineRule="exact"/>
        <w:ind w:firstLine="44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6DE55537">
      <w:pPr>
        <w:spacing w:line="460" w:lineRule="exact"/>
        <w:ind w:firstLine="440" w:firstLineChars="200"/>
        <w:jc w:val="both"/>
        <w:rPr>
          <w:color w:val="auto"/>
          <w:highlight w:val="none"/>
        </w:rPr>
      </w:pPr>
      <w:r>
        <w:rPr>
          <w:rFonts w:hint="eastAsia"/>
          <w:color w:val="auto"/>
          <w:highlight w:val="none"/>
        </w:rPr>
        <w:t>发包人：（公章）承包人：（公章）</w:t>
      </w:r>
    </w:p>
    <w:p w14:paraId="763F6842">
      <w:pPr>
        <w:spacing w:line="460" w:lineRule="exact"/>
        <w:ind w:firstLine="440" w:firstLineChars="200"/>
        <w:jc w:val="both"/>
        <w:rPr>
          <w:color w:val="auto"/>
          <w:highlight w:val="none"/>
        </w:rPr>
      </w:pPr>
      <w:r>
        <w:rPr>
          <w:rFonts w:hint="eastAsia"/>
          <w:color w:val="auto"/>
          <w:highlight w:val="none"/>
        </w:rPr>
        <w:t>住所：住所：</w:t>
      </w:r>
    </w:p>
    <w:p w14:paraId="6C3D7B44">
      <w:pPr>
        <w:spacing w:line="460" w:lineRule="exact"/>
        <w:ind w:firstLine="440" w:firstLineChars="200"/>
        <w:jc w:val="both"/>
        <w:rPr>
          <w:color w:val="auto"/>
          <w:highlight w:val="none"/>
        </w:rPr>
      </w:pPr>
      <w:r>
        <w:rPr>
          <w:rFonts w:hint="eastAsia"/>
          <w:color w:val="auto"/>
          <w:highlight w:val="none"/>
        </w:rPr>
        <w:t>法定代表人：法定代表人：</w:t>
      </w:r>
    </w:p>
    <w:p w14:paraId="0393729C">
      <w:pPr>
        <w:spacing w:line="460" w:lineRule="exact"/>
        <w:ind w:firstLine="440" w:firstLineChars="200"/>
        <w:jc w:val="both"/>
        <w:rPr>
          <w:color w:val="auto"/>
          <w:highlight w:val="none"/>
        </w:rPr>
      </w:pPr>
      <w:r>
        <w:rPr>
          <w:rFonts w:hint="eastAsia"/>
          <w:color w:val="auto"/>
          <w:highlight w:val="none"/>
        </w:rPr>
        <w:t>委托代理人：委托代理人：</w:t>
      </w:r>
    </w:p>
    <w:p w14:paraId="5B4BAE76">
      <w:pPr>
        <w:spacing w:line="460" w:lineRule="exact"/>
        <w:ind w:firstLine="440" w:firstLineChars="200"/>
        <w:jc w:val="both"/>
        <w:rPr>
          <w:color w:val="auto"/>
          <w:highlight w:val="none"/>
        </w:rPr>
      </w:pPr>
      <w:r>
        <w:rPr>
          <w:rFonts w:hint="eastAsia"/>
          <w:color w:val="auto"/>
          <w:highlight w:val="none"/>
        </w:rPr>
        <w:t>电话：电话：</w:t>
      </w:r>
    </w:p>
    <w:p w14:paraId="0CE5D628">
      <w:pPr>
        <w:spacing w:line="460" w:lineRule="exact"/>
        <w:ind w:firstLine="440" w:firstLineChars="200"/>
        <w:jc w:val="both"/>
        <w:rPr>
          <w:color w:val="auto"/>
          <w:highlight w:val="none"/>
        </w:rPr>
      </w:pPr>
      <w:r>
        <w:rPr>
          <w:rFonts w:hint="eastAsia"/>
          <w:color w:val="auto"/>
          <w:highlight w:val="none"/>
        </w:rPr>
        <w:t>传真：传真：</w:t>
      </w:r>
    </w:p>
    <w:p w14:paraId="221963BA">
      <w:pPr>
        <w:spacing w:line="460" w:lineRule="exact"/>
        <w:ind w:firstLine="440" w:firstLineChars="200"/>
        <w:jc w:val="both"/>
        <w:rPr>
          <w:color w:val="auto"/>
          <w:highlight w:val="none"/>
        </w:rPr>
      </w:pPr>
      <w:r>
        <w:rPr>
          <w:rFonts w:hint="eastAsia"/>
          <w:color w:val="auto"/>
          <w:highlight w:val="none"/>
        </w:rPr>
        <w:t>开户银行：开户银行：</w:t>
      </w:r>
    </w:p>
    <w:p w14:paraId="790C7A1B">
      <w:pPr>
        <w:spacing w:line="460" w:lineRule="exact"/>
        <w:ind w:firstLine="440" w:firstLineChars="200"/>
        <w:jc w:val="both"/>
        <w:rPr>
          <w:color w:val="auto"/>
          <w:highlight w:val="none"/>
        </w:rPr>
      </w:pPr>
      <w:r>
        <w:rPr>
          <w:rFonts w:hint="eastAsia"/>
          <w:color w:val="auto"/>
          <w:highlight w:val="none"/>
        </w:rPr>
        <w:t>账号：账号：</w:t>
      </w:r>
    </w:p>
    <w:p w14:paraId="0CCA9D73">
      <w:pPr>
        <w:spacing w:line="460" w:lineRule="exact"/>
        <w:ind w:firstLine="440" w:firstLineChars="200"/>
        <w:jc w:val="both"/>
        <w:rPr>
          <w:rFonts w:ascii="黑体" w:eastAsia="黑体"/>
          <w:color w:val="auto"/>
          <w:highlight w:val="none"/>
        </w:rPr>
      </w:pPr>
      <w:r>
        <w:rPr>
          <w:rFonts w:hint="eastAsia"/>
          <w:color w:val="auto"/>
          <w:highlight w:val="none"/>
        </w:rPr>
        <w:t>邮政编码：邮政编码：</w:t>
      </w:r>
    </w:p>
    <w:p w14:paraId="3244B58E">
      <w:pPr>
        <w:pStyle w:val="6"/>
        <w:ind w:firstLine="602" w:firstLineChars="200"/>
        <w:jc w:val="both"/>
        <w:rPr>
          <w:rFonts w:ascii="黑体" w:eastAsia="黑体"/>
          <w:color w:val="auto"/>
          <w:szCs w:val="24"/>
          <w:highlight w:val="none"/>
        </w:rPr>
      </w:pPr>
    </w:p>
    <w:p w14:paraId="3958D8E4">
      <w:pPr>
        <w:pStyle w:val="6"/>
        <w:jc w:val="center"/>
        <w:rPr>
          <w:rFonts w:ascii="黑体" w:eastAsia="黑体"/>
          <w:color w:val="auto"/>
          <w:sz w:val="32"/>
          <w:highlight w:val="none"/>
        </w:rPr>
      </w:pPr>
      <w:bookmarkStart w:id="59" w:name="_Toc48834557"/>
      <w:r>
        <w:rPr>
          <w:rFonts w:hint="eastAsia" w:ascii="黑体" w:eastAsia="黑体"/>
          <w:color w:val="auto"/>
          <w:sz w:val="32"/>
          <w:highlight w:val="none"/>
        </w:rPr>
        <w:t>第二部分 通用合同条款</w:t>
      </w:r>
      <w:bookmarkEnd w:id="56"/>
      <w:bookmarkEnd w:id="57"/>
      <w:bookmarkEnd w:id="58"/>
      <w:bookmarkEnd w:id="59"/>
    </w:p>
    <w:p w14:paraId="68809C56">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0EC2DF1C">
      <w:pPr>
        <w:pStyle w:val="34"/>
        <w:spacing w:before="0" w:beforeAutospacing="0" w:after="0" w:afterAutospacing="0" w:line="360" w:lineRule="auto"/>
        <w:ind w:firstLine="110" w:firstLineChars="50"/>
        <w:jc w:val="both"/>
        <w:rPr>
          <w:color w:val="auto"/>
          <w:highlight w:val="none"/>
        </w:rPr>
      </w:pPr>
    </w:p>
    <w:p w14:paraId="74F93389">
      <w:pPr>
        <w:pStyle w:val="34"/>
        <w:spacing w:before="0" w:beforeAutospacing="0" w:after="0" w:afterAutospacing="0" w:line="360" w:lineRule="auto"/>
        <w:ind w:firstLine="440" w:firstLineChars="200"/>
        <w:jc w:val="both"/>
        <w:rPr>
          <w:color w:val="auto"/>
          <w:highlight w:val="none"/>
        </w:rPr>
      </w:pPr>
      <w:r>
        <w:rPr>
          <w:color w:val="auto"/>
          <w:highlight w:val="none"/>
        </w:rPr>
        <w:t>参见建设工程施工合同</w:t>
      </w:r>
    </w:p>
    <w:p w14:paraId="330FE314">
      <w:pPr>
        <w:pStyle w:val="34"/>
        <w:spacing w:before="0" w:beforeAutospacing="0" w:after="0" w:afterAutospacing="0" w:line="360" w:lineRule="auto"/>
        <w:ind w:firstLine="44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5F3B0B48">
      <w:pPr>
        <w:pStyle w:val="34"/>
        <w:spacing w:before="0" w:beforeAutospacing="0" w:after="0" w:afterAutospacing="0" w:line="360" w:lineRule="auto"/>
        <w:ind w:firstLine="440" w:firstLineChars="200"/>
        <w:jc w:val="both"/>
        <w:rPr>
          <w:rFonts w:hint="default"/>
          <w:color w:val="auto"/>
          <w:highlight w:val="none"/>
        </w:rPr>
      </w:pPr>
      <w:r>
        <w:rPr>
          <w:color w:val="auto"/>
          <w:highlight w:val="none"/>
        </w:rPr>
        <w:t>通用合同条款内容。</w:t>
      </w:r>
    </w:p>
    <w:p w14:paraId="3E5E93E7">
      <w:pPr>
        <w:spacing w:line="360" w:lineRule="auto"/>
        <w:jc w:val="both"/>
        <w:rPr>
          <w:rFonts w:ascii="黑体" w:eastAsia="黑体"/>
          <w:color w:val="auto"/>
          <w:highlight w:val="none"/>
        </w:rPr>
      </w:pPr>
    </w:p>
    <w:p w14:paraId="0148C57E">
      <w:pPr>
        <w:pStyle w:val="2"/>
        <w:rPr>
          <w:color w:val="auto"/>
          <w:highlight w:val="none"/>
        </w:rPr>
      </w:pPr>
    </w:p>
    <w:p w14:paraId="0D042BEF">
      <w:pPr>
        <w:pStyle w:val="6"/>
        <w:jc w:val="center"/>
        <w:rPr>
          <w:rFonts w:ascii="黑体" w:hAnsi="黑体" w:eastAsia="黑体"/>
          <w:color w:val="auto"/>
          <w:sz w:val="32"/>
          <w:highlight w:val="none"/>
        </w:rPr>
      </w:pPr>
      <w:bookmarkStart w:id="60" w:name="_Toc427566453"/>
      <w:bookmarkStart w:id="61" w:name="_Toc48834558"/>
      <w:bookmarkStart w:id="62" w:name="_Toc428024702"/>
      <w:r>
        <w:rPr>
          <w:rFonts w:hint="eastAsia" w:ascii="黑体" w:hAnsi="黑体" w:eastAsia="黑体"/>
          <w:color w:val="auto"/>
          <w:sz w:val="32"/>
          <w:highlight w:val="none"/>
        </w:rPr>
        <w:t>第三部分 专用合同条款</w:t>
      </w:r>
      <w:bookmarkEnd w:id="60"/>
      <w:bookmarkEnd w:id="61"/>
      <w:bookmarkEnd w:id="62"/>
    </w:p>
    <w:p w14:paraId="59E86ED4">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2BFFA35B">
      <w:pPr>
        <w:spacing w:line="460" w:lineRule="exact"/>
        <w:jc w:val="both"/>
        <w:rPr>
          <w:b/>
          <w:bCs/>
          <w:color w:val="auto"/>
          <w:highlight w:val="none"/>
        </w:rPr>
      </w:pPr>
    </w:p>
    <w:p w14:paraId="6B694E21">
      <w:pPr>
        <w:spacing w:line="400" w:lineRule="exact"/>
        <w:ind w:firstLine="442" w:firstLineChars="200"/>
        <w:jc w:val="both"/>
        <w:rPr>
          <w:rFonts w:hint="eastAsia"/>
          <w:b/>
          <w:color w:val="auto"/>
          <w:highlight w:val="none"/>
        </w:rPr>
      </w:pPr>
      <w:r>
        <w:rPr>
          <w:rFonts w:hint="eastAsia"/>
          <w:b/>
          <w:color w:val="auto"/>
          <w:highlight w:val="none"/>
        </w:rPr>
        <w:t>一、词语定义及合同文件</w:t>
      </w:r>
    </w:p>
    <w:p w14:paraId="1EAFA413">
      <w:pPr>
        <w:spacing w:line="400" w:lineRule="exact"/>
        <w:ind w:firstLine="442" w:firstLineChars="200"/>
        <w:jc w:val="both"/>
        <w:rPr>
          <w:rFonts w:hint="eastAsia"/>
          <w:b/>
          <w:color w:val="auto"/>
          <w:highlight w:val="none"/>
        </w:rPr>
      </w:pPr>
      <w:r>
        <w:rPr>
          <w:rFonts w:hint="eastAsia"/>
          <w:b/>
          <w:color w:val="auto"/>
          <w:highlight w:val="none"/>
        </w:rPr>
        <w:t>2. 合同文件及解释顺序</w:t>
      </w:r>
    </w:p>
    <w:p w14:paraId="2EF42F18">
      <w:pPr>
        <w:spacing w:line="400" w:lineRule="exact"/>
        <w:ind w:firstLine="44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3FADB6EF">
      <w:pPr>
        <w:spacing w:line="400" w:lineRule="exact"/>
        <w:ind w:firstLine="442" w:firstLineChars="200"/>
        <w:jc w:val="both"/>
        <w:rPr>
          <w:rFonts w:hint="eastAsia"/>
          <w:b/>
          <w:color w:val="auto"/>
          <w:highlight w:val="none"/>
        </w:rPr>
      </w:pPr>
      <w:r>
        <w:rPr>
          <w:rFonts w:hint="eastAsia"/>
          <w:b/>
          <w:color w:val="auto"/>
          <w:highlight w:val="none"/>
        </w:rPr>
        <w:t>3．语言文字和适用法律、标准及规范</w:t>
      </w:r>
    </w:p>
    <w:p w14:paraId="5F6A3DAE">
      <w:pPr>
        <w:spacing w:line="400" w:lineRule="exact"/>
        <w:ind w:firstLine="44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49421D97">
      <w:pPr>
        <w:spacing w:line="400" w:lineRule="exact"/>
        <w:ind w:firstLine="440" w:firstLineChars="200"/>
        <w:jc w:val="both"/>
        <w:rPr>
          <w:rFonts w:hint="eastAsia"/>
          <w:color w:val="auto"/>
          <w:highlight w:val="none"/>
        </w:rPr>
      </w:pPr>
      <w:r>
        <w:rPr>
          <w:rFonts w:hint="eastAsia"/>
          <w:color w:val="auto"/>
          <w:highlight w:val="none"/>
        </w:rPr>
        <w:t>3.2适用法律和法规</w:t>
      </w:r>
    </w:p>
    <w:p w14:paraId="6120FF4A">
      <w:pPr>
        <w:spacing w:line="400" w:lineRule="exact"/>
        <w:ind w:firstLine="44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668C8059">
      <w:pPr>
        <w:spacing w:line="400" w:lineRule="exact"/>
        <w:ind w:firstLine="440" w:firstLineChars="200"/>
        <w:jc w:val="both"/>
        <w:rPr>
          <w:rFonts w:hint="eastAsia"/>
          <w:color w:val="auto"/>
          <w:highlight w:val="none"/>
        </w:rPr>
      </w:pPr>
      <w:r>
        <w:rPr>
          <w:rFonts w:hint="eastAsia"/>
          <w:color w:val="auto"/>
          <w:highlight w:val="none"/>
        </w:rPr>
        <w:t>3.3适用标准、规范</w:t>
      </w:r>
    </w:p>
    <w:p w14:paraId="1E885176">
      <w:pPr>
        <w:spacing w:line="400" w:lineRule="exact"/>
        <w:ind w:firstLine="44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4DE89858">
      <w:pPr>
        <w:spacing w:line="400" w:lineRule="exact"/>
        <w:ind w:firstLine="44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44E1C2AA">
      <w:pPr>
        <w:spacing w:line="400" w:lineRule="exact"/>
        <w:ind w:firstLine="44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6EC5B477">
      <w:pPr>
        <w:spacing w:line="400" w:lineRule="exact"/>
        <w:ind w:firstLine="442" w:firstLineChars="200"/>
        <w:jc w:val="both"/>
        <w:rPr>
          <w:rFonts w:hint="eastAsia"/>
          <w:b/>
          <w:color w:val="auto"/>
          <w:highlight w:val="none"/>
        </w:rPr>
      </w:pPr>
      <w:r>
        <w:rPr>
          <w:rFonts w:hint="eastAsia"/>
          <w:b/>
          <w:color w:val="auto"/>
          <w:highlight w:val="none"/>
        </w:rPr>
        <w:t>4.图纸</w:t>
      </w:r>
    </w:p>
    <w:p w14:paraId="7588BACF">
      <w:pPr>
        <w:spacing w:line="400" w:lineRule="exact"/>
        <w:ind w:firstLine="44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22C6FE2C">
      <w:pPr>
        <w:spacing w:line="400" w:lineRule="exact"/>
        <w:ind w:firstLine="442" w:firstLineChars="200"/>
        <w:jc w:val="both"/>
        <w:rPr>
          <w:rFonts w:hint="eastAsia"/>
          <w:b/>
          <w:color w:val="auto"/>
          <w:highlight w:val="none"/>
        </w:rPr>
      </w:pPr>
      <w:r>
        <w:rPr>
          <w:rFonts w:hint="eastAsia"/>
          <w:b/>
          <w:color w:val="auto"/>
          <w:highlight w:val="none"/>
        </w:rPr>
        <w:t>二、双方一般权利和义务</w:t>
      </w:r>
    </w:p>
    <w:p w14:paraId="52BB148D">
      <w:pPr>
        <w:spacing w:line="400" w:lineRule="exact"/>
        <w:ind w:firstLine="442" w:firstLineChars="200"/>
        <w:jc w:val="both"/>
        <w:rPr>
          <w:rFonts w:hint="eastAsia"/>
          <w:b/>
          <w:color w:val="auto"/>
          <w:highlight w:val="none"/>
        </w:rPr>
      </w:pPr>
      <w:r>
        <w:rPr>
          <w:rFonts w:hint="eastAsia"/>
          <w:b/>
          <w:color w:val="auto"/>
          <w:highlight w:val="none"/>
        </w:rPr>
        <w:t>5.工程师</w:t>
      </w:r>
    </w:p>
    <w:p w14:paraId="55EDC7A2">
      <w:pPr>
        <w:spacing w:line="400" w:lineRule="exact"/>
        <w:ind w:firstLine="440" w:firstLineChars="200"/>
        <w:jc w:val="both"/>
        <w:rPr>
          <w:rFonts w:hint="eastAsia"/>
          <w:color w:val="auto"/>
          <w:highlight w:val="none"/>
        </w:rPr>
      </w:pPr>
      <w:r>
        <w:rPr>
          <w:rFonts w:hint="eastAsia"/>
          <w:color w:val="auto"/>
          <w:highlight w:val="none"/>
        </w:rPr>
        <w:t>5.2监理单位委派的工程师</w:t>
      </w:r>
    </w:p>
    <w:p w14:paraId="670E9C2C">
      <w:pPr>
        <w:spacing w:line="400" w:lineRule="exact"/>
        <w:ind w:firstLine="44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1957C924">
      <w:pPr>
        <w:spacing w:line="400" w:lineRule="exact"/>
        <w:ind w:firstLine="44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4910DEF6">
      <w:pPr>
        <w:spacing w:line="400" w:lineRule="exact"/>
        <w:ind w:firstLine="44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25F1BEC7">
      <w:pPr>
        <w:spacing w:line="400" w:lineRule="exact"/>
        <w:ind w:firstLine="440" w:firstLineChars="200"/>
        <w:jc w:val="both"/>
        <w:rPr>
          <w:rFonts w:hint="eastAsia"/>
          <w:color w:val="auto"/>
          <w:highlight w:val="none"/>
        </w:rPr>
      </w:pPr>
      <w:r>
        <w:rPr>
          <w:rFonts w:hint="eastAsia"/>
          <w:color w:val="auto"/>
          <w:highlight w:val="none"/>
        </w:rPr>
        <w:t>5.3发包人派驻的工程师</w:t>
      </w:r>
    </w:p>
    <w:p w14:paraId="228A4B05">
      <w:pPr>
        <w:spacing w:line="400" w:lineRule="exact"/>
        <w:ind w:firstLine="44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5CEB22EF">
      <w:pPr>
        <w:spacing w:line="400" w:lineRule="exact"/>
        <w:ind w:firstLine="44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3EF98126">
      <w:pPr>
        <w:spacing w:line="400" w:lineRule="exact"/>
        <w:ind w:firstLine="44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477557EB">
      <w:pPr>
        <w:spacing w:line="400" w:lineRule="exact"/>
        <w:ind w:firstLine="44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5EB0E724">
      <w:pPr>
        <w:spacing w:line="48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789F67D7">
      <w:pPr>
        <w:spacing w:line="480" w:lineRule="exact"/>
        <w:ind w:firstLine="44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010CFF5E">
      <w:pPr>
        <w:spacing w:line="480" w:lineRule="exact"/>
        <w:ind w:firstLine="44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27E78472">
      <w:pPr>
        <w:spacing w:line="480" w:lineRule="exact"/>
        <w:ind w:firstLine="440" w:firstLineChars="200"/>
        <w:jc w:val="both"/>
        <w:rPr>
          <w:color w:val="auto"/>
          <w:highlight w:val="none"/>
        </w:rPr>
      </w:pPr>
      <w:r>
        <w:rPr>
          <w:rFonts w:hint="eastAsia"/>
          <w:color w:val="auto"/>
          <w:highlight w:val="none"/>
        </w:rPr>
        <w:t>（1）施工场地具备施工条件的要求及完成的时间：</w:t>
      </w:r>
    </w:p>
    <w:p w14:paraId="4225DF50">
      <w:pPr>
        <w:spacing w:line="480" w:lineRule="exact"/>
        <w:ind w:firstLine="440" w:firstLineChars="200"/>
        <w:jc w:val="both"/>
        <w:rPr>
          <w:color w:val="auto"/>
          <w:highlight w:val="none"/>
          <w:u w:val="single"/>
        </w:rPr>
      </w:pPr>
      <w:r>
        <w:rPr>
          <w:rFonts w:hint="eastAsia"/>
          <w:color w:val="auto"/>
          <w:highlight w:val="none"/>
          <w:u w:val="single"/>
        </w:rPr>
        <w:t>已具备开工条件</w:t>
      </w:r>
    </w:p>
    <w:p w14:paraId="141E5471">
      <w:pPr>
        <w:spacing w:line="480" w:lineRule="exact"/>
        <w:ind w:firstLine="44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0CAEF254">
      <w:pPr>
        <w:spacing w:line="480" w:lineRule="exact"/>
        <w:ind w:firstLine="44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20089DF7">
      <w:pPr>
        <w:spacing w:line="480" w:lineRule="exact"/>
        <w:ind w:firstLine="44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446B749B">
      <w:pPr>
        <w:spacing w:line="480" w:lineRule="exact"/>
        <w:ind w:firstLine="44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768AD8C3">
      <w:pPr>
        <w:spacing w:line="480" w:lineRule="exact"/>
        <w:ind w:firstLine="44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29D28FF4">
      <w:pPr>
        <w:spacing w:line="480" w:lineRule="exact"/>
        <w:ind w:firstLine="44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450F9919">
      <w:pPr>
        <w:spacing w:line="480" w:lineRule="exact"/>
        <w:ind w:firstLine="44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07287801">
      <w:pPr>
        <w:spacing w:line="480" w:lineRule="exact"/>
        <w:ind w:firstLine="44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5B5CFEDD">
      <w:pPr>
        <w:spacing w:line="480" w:lineRule="exact"/>
        <w:ind w:firstLine="44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22B9939C">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1BF5D44E">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211CDF0E">
      <w:pPr>
        <w:spacing w:line="480" w:lineRule="exact"/>
        <w:ind w:firstLine="44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3421675C">
      <w:pPr>
        <w:spacing w:line="480" w:lineRule="exact"/>
        <w:ind w:firstLine="44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63E4FA26">
      <w:pPr>
        <w:spacing w:line="480" w:lineRule="exact"/>
        <w:ind w:firstLine="44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6D49AF20">
      <w:pPr>
        <w:spacing w:line="480" w:lineRule="exact"/>
        <w:ind w:firstLine="44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55D0E26E">
      <w:pPr>
        <w:spacing w:line="480" w:lineRule="exact"/>
        <w:ind w:firstLine="44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56E94848">
      <w:pPr>
        <w:spacing w:line="480" w:lineRule="exact"/>
        <w:ind w:firstLine="44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796BFE3A">
      <w:pPr>
        <w:spacing w:line="480" w:lineRule="exact"/>
        <w:ind w:firstLine="44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5846C384">
      <w:pPr>
        <w:spacing w:line="480" w:lineRule="exact"/>
        <w:ind w:firstLine="440" w:firstLineChars="200"/>
        <w:jc w:val="both"/>
        <w:rPr>
          <w:color w:val="auto"/>
          <w:highlight w:val="none"/>
        </w:rPr>
      </w:pPr>
      <w:r>
        <w:rPr>
          <w:rFonts w:hint="eastAsia"/>
          <w:color w:val="auto"/>
          <w:highlight w:val="none"/>
        </w:rPr>
        <w:t>（8）施工场地清洁卫生的要求：</w:t>
      </w:r>
    </w:p>
    <w:p w14:paraId="31025E73">
      <w:pPr>
        <w:spacing w:line="480" w:lineRule="exact"/>
        <w:ind w:firstLine="440" w:firstLineChars="200"/>
        <w:jc w:val="both"/>
        <w:rPr>
          <w:color w:val="auto"/>
          <w:highlight w:val="none"/>
        </w:rPr>
      </w:pPr>
      <w:r>
        <w:rPr>
          <w:rFonts w:hint="eastAsia"/>
          <w:color w:val="auto"/>
          <w:highlight w:val="none"/>
        </w:rPr>
        <w:t>（9）双方约定承包人应做的其他工作：</w:t>
      </w:r>
    </w:p>
    <w:p w14:paraId="7689752B">
      <w:pPr>
        <w:ind w:firstLine="442" w:firstLineChars="200"/>
        <w:jc w:val="both"/>
        <w:rPr>
          <w:b/>
          <w:color w:val="auto"/>
          <w:highlight w:val="none"/>
        </w:rPr>
      </w:pPr>
      <w:r>
        <w:rPr>
          <w:rFonts w:hint="eastAsia"/>
          <w:b/>
          <w:color w:val="auto"/>
          <w:highlight w:val="none"/>
        </w:rPr>
        <w:t>三、施工组织设计和工期</w:t>
      </w:r>
    </w:p>
    <w:p w14:paraId="0F1E073F">
      <w:pPr>
        <w:spacing w:line="480" w:lineRule="exact"/>
        <w:ind w:firstLine="44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4E8EE2A9">
      <w:pPr>
        <w:spacing w:line="480" w:lineRule="exact"/>
        <w:ind w:firstLine="44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0376C2E4">
      <w:pPr>
        <w:spacing w:line="400" w:lineRule="exact"/>
        <w:ind w:firstLine="44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6A7340F1">
      <w:pPr>
        <w:spacing w:line="400" w:lineRule="exact"/>
        <w:ind w:firstLine="44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3F1BF1CC">
      <w:pPr>
        <w:spacing w:line="400" w:lineRule="exact"/>
        <w:ind w:firstLine="44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429E9325">
      <w:pPr>
        <w:spacing w:line="400" w:lineRule="exact"/>
        <w:ind w:firstLine="440" w:firstLineChars="200"/>
        <w:jc w:val="both"/>
        <w:rPr>
          <w:color w:val="auto"/>
          <w:highlight w:val="none"/>
        </w:rPr>
      </w:pPr>
      <w:r>
        <w:rPr>
          <w:rFonts w:hint="eastAsia"/>
          <w:color w:val="auto"/>
          <w:highlight w:val="none"/>
        </w:rPr>
        <w:t>13.工期延误</w:t>
      </w:r>
    </w:p>
    <w:p w14:paraId="5817756D">
      <w:pPr>
        <w:spacing w:line="400" w:lineRule="exact"/>
        <w:ind w:firstLine="440" w:firstLineChars="200"/>
        <w:jc w:val="both"/>
        <w:rPr>
          <w:color w:val="auto"/>
          <w:highlight w:val="none"/>
        </w:rPr>
      </w:pPr>
      <w:r>
        <w:rPr>
          <w:rFonts w:hint="eastAsia"/>
          <w:color w:val="auto"/>
          <w:highlight w:val="none"/>
        </w:rPr>
        <w:t>13.1双方约定工期顺延的其他情况：</w:t>
      </w:r>
    </w:p>
    <w:p w14:paraId="70416126">
      <w:pPr>
        <w:spacing w:line="400" w:lineRule="exact"/>
        <w:ind w:firstLine="442" w:firstLineChars="200"/>
        <w:jc w:val="both"/>
        <w:rPr>
          <w:b/>
          <w:color w:val="auto"/>
          <w:highlight w:val="none"/>
        </w:rPr>
      </w:pPr>
      <w:r>
        <w:rPr>
          <w:rFonts w:hint="eastAsia"/>
          <w:b/>
          <w:color w:val="auto"/>
          <w:highlight w:val="none"/>
        </w:rPr>
        <w:t>四、质量与验收</w:t>
      </w:r>
    </w:p>
    <w:p w14:paraId="1F76D201">
      <w:pPr>
        <w:spacing w:line="400" w:lineRule="exact"/>
        <w:ind w:firstLine="440" w:firstLineChars="200"/>
        <w:jc w:val="both"/>
        <w:rPr>
          <w:color w:val="auto"/>
          <w:highlight w:val="none"/>
        </w:rPr>
      </w:pPr>
      <w:r>
        <w:rPr>
          <w:rFonts w:hint="eastAsia"/>
          <w:color w:val="auto"/>
          <w:highlight w:val="none"/>
        </w:rPr>
        <w:t>17.隐蔽工程和中间验收</w:t>
      </w:r>
    </w:p>
    <w:p w14:paraId="53B4E4D4">
      <w:pPr>
        <w:spacing w:line="400" w:lineRule="exact"/>
        <w:ind w:firstLine="440" w:firstLineChars="200"/>
        <w:jc w:val="both"/>
        <w:rPr>
          <w:color w:val="auto"/>
          <w:highlight w:val="none"/>
        </w:rPr>
      </w:pPr>
      <w:r>
        <w:rPr>
          <w:rFonts w:hint="eastAsia"/>
          <w:color w:val="auto"/>
          <w:highlight w:val="none"/>
        </w:rPr>
        <w:t>17.1双约定中间验收部位：</w:t>
      </w:r>
    </w:p>
    <w:p w14:paraId="320ACF49">
      <w:pPr>
        <w:spacing w:line="400" w:lineRule="exact"/>
        <w:ind w:firstLine="440" w:firstLineChars="200"/>
        <w:jc w:val="both"/>
        <w:rPr>
          <w:color w:val="auto"/>
          <w:highlight w:val="none"/>
        </w:rPr>
      </w:pPr>
      <w:r>
        <w:rPr>
          <w:rFonts w:hint="eastAsia"/>
          <w:color w:val="auto"/>
          <w:highlight w:val="none"/>
        </w:rPr>
        <w:t>19.工程试车</w:t>
      </w:r>
    </w:p>
    <w:p w14:paraId="68073AAE">
      <w:pPr>
        <w:spacing w:line="400" w:lineRule="exact"/>
        <w:ind w:firstLine="44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23F6AC7C">
      <w:pPr>
        <w:spacing w:line="400" w:lineRule="exact"/>
        <w:ind w:firstLine="442" w:firstLineChars="200"/>
        <w:jc w:val="both"/>
        <w:rPr>
          <w:b/>
          <w:color w:val="auto"/>
          <w:highlight w:val="none"/>
        </w:rPr>
      </w:pPr>
      <w:r>
        <w:rPr>
          <w:rFonts w:hint="eastAsia"/>
          <w:b/>
          <w:color w:val="auto"/>
          <w:highlight w:val="none"/>
        </w:rPr>
        <w:t>五、安全施工：</w:t>
      </w:r>
    </w:p>
    <w:p w14:paraId="5175E93E">
      <w:pPr>
        <w:spacing w:line="400" w:lineRule="exact"/>
        <w:ind w:firstLine="440" w:firstLineChars="200"/>
        <w:jc w:val="both"/>
        <w:rPr>
          <w:color w:val="auto"/>
          <w:highlight w:val="none"/>
        </w:rPr>
      </w:pPr>
      <w:r>
        <w:rPr>
          <w:rFonts w:hint="eastAsia"/>
          <w:color w:val="auto"/>
          <w:highlight w:val="none"/>
        </w:rPr>
        <w:t>遵照国家、建设部、河南省及周口市现行有关规定执行。</w:t>
      </w:r>
    </w:p>
    <w:p w14:paraId="7330C5D2">
      <w:pPr>
        <w:spacing w:line="400" w:lineRule="exact"/>
        <w:ind w:firstLine="442" w:firstLineChars="200"/>
        <w:jc w:val="both"/>
        <w:rPr>
          <w:b/>
          <w:color w:val="auto"/>
          <w:highlight w:val="none"/>
        </w:rPr>
      </w:pPr>
      <w:r>
        <w:rPr>
          <w:rFonts w:hint="eastAsia"/>
          <w:b/>
          <w:color w:val="auto"/>
          <w:highlight w:val="none"/>
        </w:rPr>
        <w:t>六、合同价款及调整</w:t>
      </w:r>
    </w:p>
    <w:p w14:paraId="42BBE9B1">
      <w:pPr>
        <w:spacing w:line="400" w:lineRule="exact"/>
        <w:ind w:firstLine="442" w:firstLineChars="200"/>
        <w:jc w:val="both"/>
        <w:rPr>
          <w:b/>
          <w:color w:val="auto"/>
          <w:highlight w:val="none"/>
        </w:rPr>
      </w:pPr>
      <w:r>
        <w:rPr>
          <w:rFonts w:hint="eastAsia"/>
          <w:b/>
          <w:color w:val="auto"/>
          <w:highlight w:val="none"/>
        </w:rPr>
        <w:t>23. 合同价款及调整</w:t>
      </w:r>
    </w:p>
    <w:p w14:paraId="7B696CBE">
      <w:pPr>
        <w:spacing w:line="400" w:lineRule="exact"/>
        <w:ind w:firstLine="44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27A1F08C">
      <w:pPr>
        <w:spacing w:line="400" w:lineRule="exact"/>
        <w:ind w:firstLine="440" w:firstLineChars="200"/>
        <w:jc w:val="both"/>
        <w:rPr>
          <w:color w:val="auto"/>
          <w:highlight w:val="none"/>
          <w:u w:val="single"/>
        </w:rPr>
      </w:pPr>
      <w:r>
        <w:rPr>
          <w:rFonts w:hint="eastAsia"/>
          <w:color w:val="auto"/>
          <w:highlight w:val="none"/>
        </w:rPr>
        <w:t>（1）采用固定价格合同，合同价款中包括：</w:t>
      </w:r>
    </w:p>
    <w:p w14:paraId="7363BE30">
      <w:pPr>
        <w:spacing w:line="400" w:lineRule="exact"/>
        <w:ind w:firstLine="440" w:firstLineChars="200"/>
        <w:jc w:val="both"/>
        <w:rPr>
          <w:color w:val="auto"/>
          <w:highlight w:val="none"/>
        </w:rPr>
      </w:pPr>
      <w:r>
        <w:rPr>
          <w:rFonts w:hint="eastAsia"/>
          <w:color w:val="auto"/>
          <w:highlight w:val="none"/>
        </w:rPr>
        <w:t>除下列原因外合同的固定总价均不得改变：</w:t>
      </w:r>
    </w:p>
    <w:p w14:paraId="5B2A3699">
      <w:pPr>
        <w:snapToGrid w:val="0"/>
        <w:spacing w:line="400" w:lineRule="exact"/>
        <w:ind w:firstLine="44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5C4690B6">
      <w:pPr>
        <w:snapToGrid w:val="0"/>
        <w:spacing w:line="400" w:lineRule="exact"/>
        <w:ind w:firstLine="440" w:firstLineChars="200"/>
        <w:jc w:val="both"/>
        <w:rPr>
          <w:color w:val="auto"/>
          <w:highlight w:val="none"/>
        </w:rPr>
      </w:pPr>
      <w:r>
        <w:rPr>
          <w:rFonts w:hint="eastAsia"/>
          <w:color w:val="auto"/>
          <w:highlight w:val="none"/>
        </w:rPr>
        <w:t>②如果直接取消某分部分项工程量清单项目，则该项目价款不予支付。</w:t>
      </w:r>
    </w:p>
    <w:p w14:paraId="5BD80168">
      <w:pPr>
        <w:snapToGrid w:val="0"/>
        <w:spacing w:line="400" w:lineRule="exact"/>
        <w:ind w:firstLine="440" w:firstLineChars="200"/>
        <w:jc w:val="both"/>
        <w:rPr>
          <w:color w:val="auto"/>
          <w:highlight w:val="none"/>
        </w:rPr>
      </w:pPr>
      <w:r>
        <w:rPr>
          <w:rFonts w:hint="eastAsia"/>
          <w:color w:val="auto"/>
          <w:highlight w:val="none"/>
        </w:rPr>
        <w:t>③措施费均为税后的包干价，不因设计变更而调增。</w:t>
      </w:r>
    </w:p>
    <w:p w14:paraId="29E9855F">
      <w:pPr>
        <w:spacing w:line="400" w:lineRule="exact"/>
        <w:ind w:firstLine="440" w:firstLineChars="200"/>
        <w:jc w:val="both"/>
        <w:rPr>
          <w:color w:val="auto"/>
          <w:highlight w:val="none"/>
          <w:u w:val="single"/>
        </w:rPr>
      </w:pPr>
      <w:r>
        <w:rPr>
          <w:rFonts w:hint="eastAsia"/>
          <w:color w:val="auto"/>
          <w:highlight w:val="none"/>
        </w:rPr>
        <w:t>（2）采用可调价格合同，合同价款调整方法：</w:t>
      </w:r>
    </w:p>
    <w:p w14:paraId="4120F4ED">
      <w:pPr>
        <w:spacing w:line="400" w:lineRule="exact"/>
        <w:ind w:firstLine="440" w:firstLineChars="200"/>
        <w:jc w:val="both"/>
        <w:rPr>
          <w:color w:val="auto"/>
          <w:highlight w:val="none"/>
          <w:u w:val="single"/>
        </w:rPr>
      </w:pPr>
      <w:r>
        <w:rPr>
          <w:rFonts w:hint="eastAsia"/>
          <w:color w:val="auto"/>
          <w:highlight w:val="none"/>
        </w:rPr>
        <w:t>（3）采用成本加酬金合同，有关成本和酬金的约定：</w:t>
      </w:r>
    </w:p>
    <w:p w14:paraId="0DD2382D">
      <w:pPr>
        <w:spacing w:line="400" w:lineRule="exact"/>
        <w:ind w:firstLine="440" w:firstLineChars="200"/>
        <w:jc w:val="both"/>
        <w:rPr>
          <w:color w:val="auto"/>
          <w:highlight w:val="none"/>
          <w:u w:val="single"/>
        </w:rPr>
      </w:pPr>
      <w:r>
        <w:rPr>
          <w:rFonts w:hint="eastAsia"/>
          <w:color w:val="auto"/>
          <w:highlight w:val="none"/>
        </w:rPr>
        <w:t>23.3双方约定合同价款的其他调整因素：</w:t>
      </w:r>
    </w:p>
    <w:p w14:paraId="67A9D6DF">
      <w:pPr>
        <w:spacing w:line="400" w:lineRule="exact"/>
        <w:ind w:firstLine="442" w:firstLineChars="200"/>
        <w:jc w:val="both"/>
        <w:rPr>
          <w:b/>
          <w:color w:val="auto"/>
          <w:highlight w:val="none"/>
        </w:rPr>
      </w:pPr>
      <w:r>
        <w:rPr>
          <w:rFonts w:hint="eastAsia"/>
          <w:b/>
          <w:color w:val="auto"/>
          <w:highlight w:val="none"/>
        </w:rPr>
        <w:t>24.工程预付款</w:t>
      </w:r>
    </w:p>
    <w:p w14:paraId="3F2045A5">
      <w:pPr>
        <w:spacing w:line="400" w:lineRule="exact"/>
        <w:ind w:firstLine="44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5A241176">
      <w:pPr>
        <w:spacing w:line="480" w:lineRule="exact"/>
        <w:ind w:firstLine="440" w:firstLineChars="200"/>
        <w:jc w:val="both"/>
        <w:rPr>
          <w:color w:val="auto"/>
          <w:highlight w:val="none"/>
          <w:u w:val="single"/>
        </w:rPr>
      </w:pPr>
      <w:r>
        <w:rPr>
          <w:rFonts w:hint="eastAsia"/>
          <w:color w:val="auto"/>
          <w:highlight w:val="none"/>
        </w:rPr>
        <w:t>扣回工程款的时间、比例：</w:t>
      </w:r>
    </w:p>
    <w:p w14:paraId="7180C8E0">
      <w:pPr>
        <w:spacing w:line="480" w:lineRule="exact"/>
        <w:ind w:firstLine="442" w:firstLineChars="200"/>
        <w:jc w:val="both"/>
        <w:rPr>
          <w:b/>
          <w:color w:val="auto"/>
          <w:highlight w:val="none"/>
        </w:rPr>
      </w:pPr>
      <w:r>
        <w:rPr>
          <w:rFonts w:hint="eastAsia"/>
          <w:b/>
          <w:color w:val="auto"/>
          <w:highlight w:val="none"/>
        </w:rPr>
        <w:t>25.工程量确认</w:t>
      </w:r>
    </w:p>
    <w:p w14:paraId="43487B49">
      <w:pPr>
        <w:spacing w:line="480" w:lineRule="exact"/>
        <w:ind w:firstLine="44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713F5B4E">
      <w:pPr>
        <w:spacing w:line="480" w:lineRule="exact"/>
        <w:ind w:firstLine="442" w:firstLineChars="200"/>
        <w:jc w:val="both"/>
        <w:rPr>
          <w:b/>
          <w:color w:val="auto"/>
          <w:highlight w:val="none"/>
        </w:rPr>
      </w:pPr>
      <w:r>
        <w:rPr>
          <w:rFonts w:hint="eastAsia"/>
          <w:b/>
          <w:color w:val="auto"/>
          <w:highlight w:val="none"/>
        </w:rPr>
        <w:t>26. 工程款支付</w:t>
      </w:r>
    </w:p>
    <w:p w14:paraId="5389E14C">
      <w:pPr>
        <w:spacing w:line="480" w:lineRule="exact"/>
        <w:ind w:firstLine="44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7E7CE799">
      <w:pPr>
        <w:ind w:firstLine="442" w:firstLineChars="200"/>
        <w:jc w:val="both"/>
        <w:rPr>
          <w:b/>
          <w:color w:val="auto"/>
          <w:highlight w:val="none"/>
        </w:rPr>
      </w:pPr>
      <w:r>
        <w:rPr>
          <w:rFonts w:hint="eastAsia"/>
          <w:b/>
          <w:color w:val="auto"/>
          <w:highlight w:val="none"/>
        </w:rPr>
        <w:t>七、材料设备供应</w:t>
      </w:r>
    </w:p>
    <w:p w14:paraId="3CAFB4C6">
      <w:pPr>
        <w:spacing w:line="480" w:lineRule="exact"/>
        <w:ind w:firstLine="442" w:firstLineChars="200"/>
        <w:jc w:val="both"/>
        <w:rPr>
          <w:b/>
          <w:color w:val="auto"/>
          <w:highlight w:val="none"/>
        </w:rPr>
      </w:pPr>
      <w:r>
        <w:rPr>
          <w:rFonts w:hint="eastAsia"/>
          <w:b/>
          <w:color w:val="auto"/>
          <w:highlight w:val="none"/>
        </w:rPr>
        <w:t>27.发包人供应材料设备</w:t>
      </w:r>
    </w:p>
    <w:p w14:paraId="41BBF3FF">
      <w:pPr>
        <w:spacing w:line="480" w:lineRule="exact"/>
        <w:ind w:firstLine="440" w:firstLineChars="200"/>
        <w:jc w:val="both"/>
        <w:rPr>
          <w:color w:val="auto"/>
          <w:highlight w:val="none"/>
        </w:rPr>
      </w:pPr>
      <w:r>
        <w:rPr>
          <w:rFonts w:hint="eastAsia"/>
          <w:color w:val="auto"/>
          <w:highlight w:val="none"/>
        </w:rPr>
        <w:t>27.4发包人供应的材料设备与一览表不符时，双方约定发包人承担责任如下：</w:t>
      </w:r>
    </w:p>
    <w:p w14:paraId="71C7D026">
      <w:pPr>
        <w:spacing w:line="480" w:lineRule="exact"/>
        <w:ind w:firstLine="440" w:firstLineChars="200"/>
        <w:jc w:val="both"/>
        <w:rPr>
          <w:color w:val="auto"/>
          <w:highlight w:val="none"/>
          <w:u w:val="single"/>
        </w:rPr>
      </w:pPr>
      <w:r>
        <w:rPr>
          <w:rFonts w:hint="eastAsia"/>
          <w:color w:val="auto"/>
          <w:highlight w:val="none"/>
        </w:rPr>
        <w:t>（1）材料设备单价与一览表不符：</w:t>
      </w:r>
    </w:p>
    <w:p w14:paraId="17073D25">
      <w:pPr>
        <w:spacing w:line="480" w:lineRule="exact"/>
        <w:ind w:firstLine="440" w:firstLineChars="200"/>
        <w:jc w:val="both"/>
        <w:rPr>
          <w:color w:val="auto"/>
          <w:highlight w:val="none"/>
        </w:rPr>
      </w:pPr>
      <w:r>
        <w:rPr>
          <w:rFonts w:hint="eastAsia"/>
          <w:color w:val="auto"/>
          <w:highlight w:val="none"/>
        </w:rPr>
        <w:t>（2）材料设备的品种、规格、型号、质量等级与一览表不符：</w:t>
      </w:r>
    </w:p>
    <w:p w14:paraId="1E136BD4">
      <w:pPr>
        <w:spacing w:line="480" w:lineRule="exact"/>
        <w:ind w:firstLine="440" w:firstLineChars="200"/>
        <w:jc w:val="both"/>
        <w:rPr>
          <w:color w:val="auto"/>
          <w:highlight w:val="none"/>
          <w:u w:val="single"/>
        </w:rPr>
      </w:pPr>
      <w:r>
        <w:rPr>
          <w:rFonts w:hint="eastAsia"/>
          <w:color w:val="auto"/>
          <w:highlight w:val="none"/>
        </w:rPr>
        <w:t>（3）承包人可代为调剂串换的材料：</w:t>
      </w:r>
    </w:p>
    <w:p w14:paraId="0E73125C">
      <w:pPr>
        <w:spacing w:line="480" w:lineRule="exact"/>
        <w:ind w:firstLine="440" w:firstLineChars="200"/>
        <w:jc w:val="both"/>
        <w:rPr>
          <w:color w:val="auto"/>
          <w:highlight w:val="none"/>
          <w:u w:val="single"/>
        </w:rPr>
      </w:pPr>
      <w:r>
        <w:rPr>
          <w:rFonts w:hint="eastAsia"/>
          <w:color w:val="auto"/>
          <w:highlight w:val="none"/>
        </w:rPr>
        <w:t>（4）到货地点与一览表不符：</w:t>
      </w:r>
    </w:p>
    <w:p w14:paraId="35B71773">
      <w:pPr>
        <w:spacing w:line="480" w:lineRule="exact"/>
        <w:ind w:firstLine="440" w:firstLineChars="200"/>
        <w:jc w:val="both"/>
        <w:rPr>
          <w:color w:val="auto"/>
          <w:highlight w:val="none"/>
          <w:u w:val="single"/>
        </w:rPr>
      </w:pPr>
      <w:r>
        <w:rPr>
          <w:rFonts w:hint="eastAsia"/>
          <w:color w:val="auto"/>
          <w:highlight w:val="none"/>
        </w:rPr>
        <w:t>（5）供应数量与一览表不符：</w:t>
      </w:r>
    </w:p>
    <w:p w14:paraId="01D4B9E2">
      <w:pPr>
        <w:spacing w:line="480" w:lineRule="exact"/>
        <w:ind w:firstLine="440" w:firstLineChars="200"/>
        <w:jc w:val="both"/>
        <w:rPr>
          <w:color w:val="auto"/>
          <w:highlight w:val="none"/>
        </w:rPr>
      </w:pPr>
      <w:r>
        <w:rPr>
          <w:rFonts w:hint="eastAsia"/>
          <w:color w:val="auto"/>
          <w:highlight w:val="none"/>
        </w:rPr>
        <w:t>（6）到货时间与一览表不符：</w:t>
      </w:r>
    </w:p>
    <w:p w14:paraId="2CF7AC24">
      <w:pPr>
        <w:spacing w:line="480" w:lineRule="exact"/>
        <w:ind w:firstLine="440" w:firstLineChars="200"/>
        <w:jc w:val="both"/>
        <w:rPr>
          <w:color w:val="auto"/>
          <w:highlight w:val="none"/>
        </w:rPr>
      </w:pPr>
      <w:r>
        <w:rPr>
          <w:rFonts w:hint="eastAsia"/>
          <w:color w:val="auto"/>
          <w:highlight w:val="none"/>
        </w:rPr>
        <w:t>27.6发包人供应材料设备的结算方法：</w:t>
      </w:r>
    </w:p>
    <w:p w14:paraId="54DE0FF3">
      <w:pPr>
        <w:spacing w:line="480" w:lineRule="exact"/>
        <w:ind w:firstLine="442" w:firstLineChars="200"/>
        <w:jc w:val="both"/>
        <w:rPr>
          <w:b/>
          <w:color w:val="auto"/>
          <w:highlight w:val="none"/>
        </w:rPr>
      </w:pPr>
      <w:r>
        <w:rPr>
          <w:rFonts w:hint="eastAsia"/>
          <w:b/>
          <w:color w:val="auto"/>
          <w:highlight w:val="none"/>
        </w:rPr>
        <w:t>28.承包人采购材料设备</w:t>
      </w:r>
    </w:p>
    <w:p w14:paraId="3201EB61">
      <w:pPr>
        <w:spacing w:line="480" w:lineRule="exact"/>
        <w:ind w:firstLine="44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183FBD66">
      <w:pPr>
        <w:spacing w:line="480" w:lineRule="exact"/>
        <w:ind w:firstLine="44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5D4CF546">
      <w:pPr>
        <w:spacing w:line="480" w:lineRule="exact"/>
        <w:ind w:firstLine="442" w:firstLineChars="200"/>
        <w:jc w:val="both"/>
        <w:rPr>
          <w:b/>
          <w:color w:val="auto"/>
          <w:highlight w:val="none"/>
        </w:rPr>
      </w:pPr>
      <w:r>
        <w:rPr>
          <w:rFonts w:hint="eastAsia"/>
          <w:b/>
          <w:color w:val="auto"/>
          <w:highlight w:val="none"/>
        </w:rPr>
        <w:t>九、竣工验收与结算</w:t>
      </w:r>
    </w:p>
    <w:p w14:paraId="36A1470A">
      <w:pPr>
        <w:spacing w:line="480" w:lineRule="exact"/>
        <w:ind w:firstLine="442" w:firstLineChars="200"/>
        <w:jc w:val="both"/>
        <w:rPr>
          <w:b/>
          <w:color w:val="auto"/>
          <w:highlight w:val="none"/>
        </w:rPr>
      </w:pPr>
      <w:r>
        <w:rPr>
          <w:rFonts w:hint="eastAsia"/>
          <w:b/>
          <w:color w:val="auto"/>
          <w:highlight w:val="none"/>
        </w:rPr>
        <w:t>32.竣工验收</w:t>
      </w:r>
    </w:p>
    <w:p w14:paraId="7978B177">
      <w:pPr>
        <w:spacing w:line="480" w:lineRule="exact"/>
        <w:ind w:firstLine="44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6E12FD6E">
      <w:pPr>
        <w:spacing w:line="480" w:lineRule="exact"/>
        <w:ind w:firstLine="44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7FE7F79D">
      <w:pPr>
        <w:spacing w:line="480" w:lineRule="exact"/>
        <w:ind w:firstLine="442" w:firstLineChars="200"/>
        <w:jc w:val="both"/>
        <w:rPr>
          <w:b/>
          <w:color w:val="auto"/>
          <w:highlight w:val="none"/>
        </w:rPr>
      </w:pPr>
      <w:r>
        <w:rPr>
          <w:rFonts w:hint="eastAsia"/>
          <w:b/>
          <w:color w:val="auto"/>
          <w:highlight w:val="none"/>
        </w:rPr>
        <w:t>十、违约、索赔和争议</w:t>
      </w:r>
    </w:p>
    <w:p w14:paraId="220C1EB6">
      <w:pPr>
        <w:spacing w:line="480" w:lineRule="exact"/>
        <w:ind w:firstLine="442" w:firstLineChars="200"/>
        <w:jc w:val="both"/>
        <w:rPr>
          <w:b/>
          <w:color w:val="auto"/>
          <w:highlight w:val="none"/>
        </w:rPr>
      </w:pPr>
      <w:r>
        <w:rPr>
          <w:rFonts w:hint="eastAsia"/>
          <w:b/>
          <w:color w:val="auto"/>
          <w:highlight w:val="none"/>
        </w:rPr>
        <w:t>35.违约</w:t>
      </w:r>
    </w:p>
    <w:p w14:paraId="7260F16C">
      <w:pPr>
        <w:spacing w:line="480" w:lineRule="exact"/>
        <w:ind w:firstLine="440" w:firstLineChars="200"/>
        <w:jc w:val="both"/>
        <w:rPr>
          <w:color w:val="auto"/>
          <w:highlight w:val="none"/>
        </w:rPr>
      </w:pPr>
      <w:r>
        <w:rPr>
          <w:rFonts w:hint="eastAsia"/>
          <w:color w:val="auto"/>
          <w:highlight w:val="none"/>
        </w:rPr>
        <w:t>35.1本合同中关于发包人违约的具体责任如下：</w:t>
      </w:r>
    </w:p>
    <w:p w14:paraId="5E418C15">
      <w:pPr>
        <w:spacing w:line="480" w:lineRule="exact"/>
        <w:ind w:firstLine="440" w:firstLineChars="200"/>
        <w:jc w:val="both"/>
        <w:rPr>
          <w:color w:val="auto"/>
          <w:highlight w:val="none"/>
          <w:u w:val="single"/>
        </w:rPr>
      </w:pPr>
      <w:r>
        <w:rPr>
          <w:rFonts w:hint="eastAsia"/>
          <w:color w:val="auto"/>
          <w:highlight w:val="none"/>
        </w:rPr>
        <w:t>本合同通用条款第24条约定发包人违约应承担的违约责任：</w:t>
      </w:r>
    </w:p>
    <w:p w14:paraId="705FAF15">
      <w:pPr>
        <w:spacing w:line="480" w:lineRule="exact"/>
        <w:ind w:firstLine="44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37CC12A0">
      <w:pPr>
        <w:spacing w:line="480" w:lineRule="exact"/>
        <w:ind w:firstLine="44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2FE6B6C1">
      <w:pPr>
        <w:spacing w:line="480" w:lineRule="exact"/>
        <w:ind w:firstLine="44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411A0E72">
      <w:pPr>
        <w:spacing w:line="480" w:lineRule="exact"/>
        <w:ind w:firstLine="440" w:firstLineChars="200"/>
        <w:jc w:val="both"/>
        <w:rPr>
          <w:color w:val="auto"/>
          <w:highlight w:val="none"/>
        </w:rPr>
      </w:pPr>
      <w:r>
        <w:rPr>
          <w:rFonts w:hint="eastAsia"/>
          <w:color w:val="auto"/>
          <w:highlight w:val="none"/>
        </w:rPr>
        <w:t>35.2本合同中关于承包人违约的具体责任如下：</w:t>
      </w:r>
    </w:p>
    <w:p w14:paraId="40173860">
      <w:pPr>
        <w:spacing w:line="480" w:lineRule="exact"/>
        <w:ind w:firstLine="44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626F8C44">
      <w:pPr>
        <w:spacing w:line="480" w:lineRule="exact"/>
        <w:ind w:firstLine="44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5B63A96F">
      <w:pPr>
        <w:spacing w:line="480" w:lineRule="exact"/>
        <w:ind w:firstLine="44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766FDB96">
      <w:pPr>
        <w:spacing w:line="480" w:lineRule="exact"/>
        <w:ind w:firstLine="442" w:firstLineChars="200"/>
        <w:jc w:val="both"/>
        <w:rPr>
          <w:b/>
          <w:color w:val="auto"/>
          <w:highlight w:val="none"/>
        </w:rPr>
      </w:pPr>
      <w:r>
        <w:rPr>
          <w:rFonts w:hint="eastAsia"/>
          <w:b/>
          <w:color w:val="auto"/>
          <w:highlight w:val="none"/>
        </w:rPr>
        <w:t>37.争议</w:t>
      </w:r>
    </w:p>
    <w:p w14:paraId="07158742">
      <w:pPr>
        <w:spacing w:line="480" w:lineRule="exact"/>
        <w:ind w:firstLine="440" w:firstLineChars="200"/>
        <w:jc w:val="both"/>
        <w:rPr>
          <w:color w:val="auto"/>
          <w:highlight w:val="none"/>
        </w:rPr>
      </w:pPr>
      <w:r>
        <w:rPr>
          <w:rFonts w:hint="eastAsia"/>
          <w:color w:val="auto"/>
          <w:highlight w:val="none"/>
        </w:rPr>
        <w:t>37.1双方约定，在履行合同过程中产生争议时：</w:t>
      </w:r>
    </w:p>
    <w:p w14:paraId="20A2A0F2">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1</w:t>
      </w:r>
      <w:r>
        <w:rPr>
          <w:rFonts w:hint="eastAsia"/>
          <w:color w:val="auto"/>
          <w:highlight w:val="none"/>
        </w:rPr>
        <w:t>）</w:t>
      </w: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天内，按银行规定的结算办法付清，否则按逾期付款处理。但任何一方不得自行扣发货物或扣付货款来充抵。</w:t>
      </w:r>
    </w:p>
    <w:p w14:paraId="6314DCE7">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73842E26">
      <w:pPr>
        <w:spacing w:line="480" w:lineRule="exact"/>
        <w:ind w:firstLine="44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18450A78">
      <w:pPr>
        <w:spacing w:line="480" w:lineRule="exact"/>
        <w:ind w:firstLine="442" w:firstLineChars="200"/>
        <w:jc w:val="both"/>
        <w:rPr>
          <w:b/>
          <w:color w:val="auto"/>
          <w:highlight w:val="none"/>
        </w:rPr>
      </w:pPr>
      <w:r>
        <w:rPr>
          <w:rFonts w:hint="eastAsia"/>
          <w:b/>
          <w:color w:val="auto"/>
          <w:highlight w:val="none"/>
        </w:rPr>
        <w:t>十一、其他</w:t>
      </w:r>
    </w:p>
    <w:p w14:paraId="749E4303">
      <w:pPr>
        <w:spacing w:line="480" w:lineRule="exact"/>
        <w:ind w:firstLine="442" w:firstLineChars="200"/>
        <w:jc w:val="both"/>
        <w:rPr>
          <w:b/>
          <w:color w:val="auto"/>
          <w:highlight w:val="none"/>
        </w:rPr>
      </w:pPr>
      <w:r>
        <w:rPr>
          <w:rFonts w:hint="eastAsia"/>
          <w:b/>
          <w:color w:val="auto"/>
          <w:highlight w:val="none"/>
        </w:rPr>
        <w:t>38. 工程分包</w:t>
      </w:r>
    </w:p>
    <w:p w14:paraId="29C4E836">
      <w:pPr>
        <w:spacing w:line="480" w:lineRule="exact"/>
        <w:ind w:firstLine="440" w:firstLineChars="200"/>
        <w:jc w:val="both"/>
        <w:rPr>
          <w:color w:val="auto"/>
          <w:highlight w:val="none"/>
          <w:u w:val="single"/>
        </w:rPr>
      </w:pPr>
      <w:r>
        <w:rPr>
          <w:rFonts w:hint="eastAsia"/>
          <w:color w:val="auto"/>
          <w:highlight w:val="none"/>
        </w:rPr>
        <w:t>38.1本工程发包人同意承包人分包的工程：</w:t>
      </w:r>
    </w:p>
    <w:p w14:paraId="3D3E34CA">
      <w:pPr>
        <w:spacing w:line="480" w:lineRule="exact"/>
        <w:ind w:firstLine="44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12839F45">
      <w:pPr>
        <w:spacing w:line="480" w:lineRule="exact"/>
        <w:ind w:firstLine="442" w:firstLineChars="200"/>
        <w:jc w:val="both"/>
        <w:rPr>
          <w:b/>
          <w:color w:val="auto"/>
          <w:highlight w:val="none"/>
        </w:rPr>
      </w:pPr>
      <w:r>
        <w:rPr>
          <w:rFonts w:hint="eastAsia"/>
          <w:b/>
          <w:color w:val="auto"/>
          <w:highlight w:val="none"/>
        </w:rPr>
        <w:t>39.不可抗力</w:t>
      </w:r>
    </w:p>
    <w:p w14:paraId="5334ECFD">
      <w:pPr>
        <w:spacing w:line="480" w:lineRule="exact"/>
        <w:ind w:firstLine="44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48736F93">
      <w:pPr>
        <w:spacing w:line="480" w:lineRule="exact"/>
        <w:ind w:firstLine="442" w:firstLineChars="200"/>
        <w:jc w:val="both"/>
        <w:rPr>
          <w:b/>
          <w:color w:val="auto"/>
          <w:highlight w:val="none"/>
        </w:rPr>
      </w:pPr>
      <w:r>
        <w:rPr>
          <w:rFonts w:hint="eastAsia"/>
          <w:b/>
          <w:color w:val="auto"/>
          <w:highlight w:val="none"/>
        </w:rPr>
        <w:t>40.保险</w:t>
      </w:r>
    </w:p>
    <w:p w14:paraId="3889BA8E">
      <w:pPr>
        <w:spacing w:line="480" w:lineRule="exact"/>
        <w:ind w:firstLine="440" w:firstLineChars="200"/>
        <w:jc w:val="both"/>
        <w:rPr>
          <w:color w:val="auto"/>
          <w:highlight w:val="none"/>
        </w:rPr>
      </w:pPr>
      <w:r>
        <w:rPr>
          <w:rFonts w:hint="eastAsia"/>
          <w:color w:val="auto"/>
          <w:highlight w:val="none"/>
        </w:rPr>
        <w:t>40.6本工程双方约定投保内容如下：</w:t>
      </w:r>
    </w:p>
    <w:p w14:paraId="4603B55F">
      <w:pPr>
        <w:spacing w:line="480" w:lineRule="exact"/>
        <w:ind w:firstLine="44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29FF250D">
      <w:pPr>
        <w:spacing w:line="480" w:lineRule="exact"/>
        <w:ind w:firstLine="440" w:firstLineChars="200"/>
        <w:jc w:val="both"/>
        <w:rPr>
          <w:color w:val="auto"/>
          <w:highlight w:val="none"/>
          <w:u w:val="single"/>
        </w:rPr>
      </w:pPr>
      <w:r>
        <w:rPr>
          <w:rFonts w:hint="eastAsia"/>
          <w:color w:val="auto"/>
          <w:highlight w:val="none"/>
        </w:rPr>
        <w:t>发包人委托承包人办理的保险事项：</w:t>
      </w:r>
    </w:p>
    <w:p w14:paraId="62C7B77B">
      <w:pPr>
        <w:spacing w:line="480" w:lineRule="exact"/>
        <w:ind w:firstLine="440" w:firstLineChars="200"/>
        <w:jc w:val="both"/>
        <w:rPr>
          <w:color w:val="auto"/>
          <w:highlight w:val="none"/>
        </w:rPr>
      </w:pPr>
      <w:r>
        <w:rPr>
          <w:rFonts w:hint="eastAsia"/>
          <w:color w:val="auto"/>
          <w:highlight w:val="none"/>
        </w:rPr>
        <w:t>（2）承包人的投保内容：</w:t>
      </w:r>
    </w:p>
    <w:p w14:paraId="5FD79ED3">
      <w:pPr>
        <w:spacing w:line="480" w:lineRule="exact"/>
        <w:ind w:firstLine="442" w:firstLineChars="200"/>
        <w:jc w:val="both"/>
        <w:rPr>
          <w:b/>
          <w:color w:val="auto"/>
          <w:highlight w:val="none"/>
        </w:rPr>
      </w:pPr>
      <w:r>
        <w:rPr>
          <w:rFonts w:hint="eastAsia"/>
          <w:b/>
          <w:color w:val="auto"/>
          <w:highlight w:val="none"/>
        </w:rPr>
        <w:t>41.担保</w:t>
      </w:r>
    </w:p>
    <w:p w14:paraId="4CE271F3">
      <w:pPr>
        <w:spacing w:line="480" w:lineRule="exact"/>
        <w:ind w:firstLine="440" w:firstLineChars="200"/>
        <w:jc w:val="both"/>
        <w:rPr>
          <w:color w:val="auto"/>
          <w:highlight w:val="none"/>
        </w:rPr>
      </w:pPr>
      <w:r>
        <w:rPr>
          <w:rFonts w:hint="eastAsia"/>
          <w:color w:val="auto"/>
          <w:highlight w:val="none"/>
        </w:rPr>
        <w:t>41.3本工程双方承包人提供履约担保，担保事项如下：</w:t>
      </w:r>
    </w:p>
    <w:p w14:paraId="600F49D1">
      <w:pPr>
        <w:spacing w:line="480" w:lineRule="exact"/>
        <w:ind w:firstLine="44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591A08E9">
      <w:pPr>
        <w:spacing w:line="480" w:lineRule="exact"/>
        <w:ind w:firstLine="44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0D976331">
      <w:pPr>
        <w:spacing w:line="480" w:lineRule="exact"/>
        <w:ind w:firstLine="440" w:firstLineChars="200"/>
        <w:jc w:val="both"/>
        <w:rPr>
          <w:color w:val="auto"/>
          <w:highlight w:val="none"/>
          <w:u w:val="single"/>
        </w:rPr>
      </w:pPr>
      <w:r>
        <w:rPr>
          <w:rFonts w:hint="eastAsia"/>
          <w:color w:val="auto"/>
          <w:highlight w:val="none"/>
        </w:rPr>
        <w:t>（3）双方约定的其他担保事项：</w:t>
      </w:r>
    </w:p>
    <w:p w14:paraId="6DDF91D6">
      <w:pPr>
        <w:spacing w:line="480" w:lineRule="exact"/>
        <w:ind w:firstLine="442" w:firstLineChars="200"/>
        <w:jc w:val="both"/>
        <w:rPr>
          <w:b/>
          <w:color w:val="auto"/>
          <w:highlight w:val="none"/>
        </w:rPr>
      </w:pPr>
      <w:r>
        <w:rPr>
          <w:rFonts w:hint="eastAsia"/>
          <w:b/>
          <w:color w:val="auto"/>
          <w:highlight w:val="none"/>
        </w:rPr>
        <w:t>46.合同份数</w:t>
      </w:r>
    </w:p>
    <w:p w14:paraId="6EEE4842">
      <w:pPr>
        <w:spacing w:line="480" w:lineRule="exact"/>
        <w:ind w:firstLine="44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1E79272F">
      <w:pPr>
        <w:spacing w:line="480" w:lineRule="exact"/>
        <w:ind w:firstLine="440" w:firstLineChars="200"/>
        <w:jc w:val="both"/>
        <w:rPr>
          <w:color w:val="auto"/>
          <w:highlight w:val="none"/>
        </w:rPr>
      </w:pPr>
      <w:r>
        <w:rPr>
          <w:rFonts w:hint="eastAsia"/>
          <w:color w:val="auto"/>
          <w:highlight w:val="none"/>
        </w:rPr>
        <w:t>47.补充条款</w:t>
      </w:r>
    </w:p>
    <w:p w14:paraId="5748ABA0">
      <w:pPr>
        <w:spacing w:line="480" w:lineRule="exact"/>
        <w:ind w:firstLine="44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561DC480">
      <w:pPr>
        <w:spacing w:line="480" w:lineRule="exact"/>
        <w:ind w:firstLine="44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08645AA6">
      <w:pPr>
        <w:spacing w:line="480" w:lineRule="exact"/>
        <w:ind w:firstLine="44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17ABA43B">
      <w:pPr>
        <w:spacing w:line="480" w:lineRule="exact"/>
        <w:ind w:firstLine="44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1A519EFE">
      <w:pPr>
        <w:spacing w:line="480" w:lineRule="exact"/>
        <w:ind w:firstLine="440" w:firstLineChars="200"/>
        <w:jc w:val="both"/>
        <w:rPr>
          <w:rFonts w:hint="eastAsia" w:ascii="宋体" w:hAnsi="宋体" w:eastAsia="宋体" w:cs="宋体"/>
          <w:color w:val="auto"/>
          <w:highlight w:val="none"/>
          <w:u w:val="single"/>
        </w:rPr>
      </w:pPr>
      <w:r>
        <w:rPr>
          <w:rFonts w:hint="eastAsia"/>
          <w:color w:val="auto"/>
          <w:highlight w:val="none"/>
          <w:u w:val="single"/>
        </w:rPr>
        <w:t>5、人工费按国家和地方有关文件规定</w:t>
      </w:r>
      <w:r>
        <w:rPr>
          <w:rFonts w:hint="eastAsia" w:ascii="宋体" w:hAnsi="宋体" w:eastAsia="宋体" w:cs="宋体"/>
          <w:color w:val="auto"/>
          <w:highlight w:val="none"/>
          <w:u w:val="single"/>
        </w:rPr>
        <w:t>执行</w:t>
      </w:r>
      <w:r>
        <w:rPr>
          <w:rFonts w:hint="eastAsia" w:ascii="宋体" w:hAnsi="宋体" w:eastAsia="宋体" w:cs="宋体"/>
          <w:color w:val="auto"/>
          <w:highlight w:val="none"/>
          <w:u w:val="single"/>
          <w:lang w:eastAsia="zh-CN"/>
        </w:rPr>
        <w:t>，</w:t>
      </w:r>
      <w:r>
        <w:rPr>
          <w:rFonts w:hint="eastAsia" w:ascii="宋体" w:hAnsi="宋体" w:eastAsia="宋体" w:cs="宋体"/>
          <w:color w:val="auto"/>
          <w:highlight w:val="none"/>
          <w:u w:val="single"/>
        </w:rPr>
        <w:t>承包人同意按期、足额支付本工程建设项目农民工工资，农民工工资拨付周期不超过1个月，承包人对涉及到以工代赈务工人员在施工现场的日常管理，及时足额发放劳务报酬，保障劳动者合法权益作出承诺。附在投标文件中，否则视为无效投标人。</w:t>
      </w:r>
    </w:p>
    <w:p w14:paraId="75FC31C5">
      <w:pPr>
        <w:spacing w:line="480" w:lineRule="exact"/>
        <w:ind w:firstLine="440" w:firstLineChars="200"/>
        <w:jc w:val="both"/>
        <w:rPr>
          <w:color w:val="auto"/>
          <w:highlight w:val="none"/>
          <w:u w:val="single"/>
        </w:rPr>
      </w:pPr>
      <w:r>
        <w:rPr>
          <w:rFonts w:hint="eastAsia"/>
          <w:color w:val="auto"/>
          <w:highlight w:val="none"/>
          <w:u w:val="single"/>
        </w:rPr>
        <w:t>6、施工过程中如遇国家、地方等政策性调整，按规定执行。</w:t>
      </w:r>
    </w:p>
    <w:p w14:paraId="6916A03C">
      <w:pPr>
        <w:spacing w:line="440" w:lineRule="exact"/>
        <w:ind w:firstLine="44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78952186">
      <w:pPr>
        <w:spacing w:line="480" w:lineRule="exact"/>
        <w:ind w:firstLine="44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492A756B">
      <w:pPr>
        <w:spacing w:line="360" w:lineRule="auto"/>
        <w:ind w:firstLine="440" w:firstLineChars="200"/>
        <w:jc w:val="both"/>
        <w:rPr>
          <w:color w:val="auto"/>
          <w:szCs w:val="21"/>
          <w:highlight w:val="none"/>
          <w:u w:val="single"/>
        </w:rPr>
      </w:pPr>
    </w:p>
    <w:p w14:paraId="73CD0E3F">
      <w:pPr>
        <w:spacing w:line="360" w:lineRule="auto"/>
        <w:ind w:firstLine="442" w:firstLineChars="200"/>
        <w:jc w:val="both"/>
        <w:rPr>
          <w:b/>
          <w:color w:val="auto"/>
          <w:szCs w:val="21"/>
          <w:highlight w:val="none"/>
        </w:rPr>
      </w:pPr>
    </w:p>
    <w:p w14:paraId="2D8437FE">
      <w:pPr>
        <w:spacing w:line="360" w:lineRule="auto"/>
        <w:jc w:val="both"/>
        <w:rPr>
          <w:b/>
          <w:color w:val="auto"/>
          <w:szCs w:val="21"/>
          <w:highlight w:val="none"/>
        </w:rPr>
      </w:pPr>
    </w:p>
    <w:p w14:paraId="3E3E6A54">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6F1576C5">
      <w:pPr>
        <w:spacing w:line="360" w:lineRule="auto"/>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B8D2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70F6B5B">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47B2CEC5">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772277AB">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6E19D64D">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5AB9EBB1">
            <w:pPr>
              <w:spacing w:line="360" w:lineRule="auto"/>
              <w:ind w:right="-81"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0603B84F">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0F3B125D">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634E55C9">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5B05B4C2">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400F34EB">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0CF43875">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4974F224">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0185D900">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77B2A3F2">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07CAEE1B">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448150EE">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5E052449">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45F41AEE">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6B2CB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D9781A">
            <w:pPr>
              <w:spacing w:line="360" w:lineRule="auto"/>
              <w:ind w:firstLine="440" w:firstLineChars="200"/>
              <w:jc w:val="both"/>
              <w:rPr>
                <w:rFonts w:ascii="宋体" w:hAnsi="宋体"/>
                <w:color w:val="auto"/>
                <w:szCs w:val="21"/>
                <w:highlight w:val="none"/>
              </w:rPr>
            </w:pPr>
          </w:p>
        </w:tc>
        <w:tc>
          <w:tcPr>
            <w:tcW w:w="900" w:type="dxa"/>
            <w:vAlign w:val="center"/>
          </w:tcPr>
          <w:p w14:paraId="512BF10E">
            <w:pPr>
              <w:spacing w:line="360" w:lineRule="auto"/>
              <w:ind w:firstLine="440" w:firstLineChars="200"/>
              <w:jc w:val="both"/>
              <w:rPr>
                <w:rFonts w:ascii="宋体" w:hAnsi="宋体"/>
                <w:color w:val="auto"/>
                <w:szCs w:val="21"/>
                <w:highlight w:val="none"/>
              </w:rPr>
            </w:pPr>
          </w:p>
        </w:tc>
        <w:tc>
          <w:tcPr>
            <w:tcW w:w="1319" w:type="dxa"/>
            <w:vAlign w:val="center"/>
          </w:tcPr>
          <w:p w14:paraId="28559CA8">
            <w:pPr>
              <w:spacing w:line="360" w:lineRule="auto"/>
              <w:ind w:firstLine="440" w:firstLineChars="200"/>
              <w:jc w:val="both"/>
              <w:rPr>
                <w:rFonts w:ascii="宋体" w:hAnsi="宋体"/>
                <w:color w:val="auto"/>
                <w:szCs w:val="21"/>
                <w:highlight w:val="none"/>
              </w:rPr>
            </w:pPr>
          </w:p>
        </w:tc>
        <w:tc>
          <w:tcPr>
            <w:tcW w:w="682" w:type="dxa"/>
            <w:vAlign w:val="center"/>
          </w:tcPr>
          <w:p w14:paraId="16B93EBC">
            <w:pPr>
              <w:spacing w:line="360" w:lineRule="auto"/>
              <w:ind w:firstLine="440" w:firstLineChars="200"/>
              <w:jc w:val="both"/>
              <w:rPr>
                <w:rFonts w:ascii="宋体" w:hAnsi="宋体"/>
                <w:color w:val="auto"/>
                <w:szCs w:val="21"/>
                <w:highlight w:val="none"/>
              </w:rPr>
            </w:pPr>
          </w:p>
        </w:tc>
        <w:tc>
          <w:tcPr>
            <w:tcW w:w="709" w:type="dxa"/>
            <w:vAlign w:val="center"/>
          </w:tcPr>
          <w:p w14:paraId="75CB075E">
            <w:pPr>
              <w:spacing w:line="360" w:lineRule="auto"/>
              <w:ind w:firstLine="440" w:firstLineChars="200"/>
              <w:jc w:val="both"/>
              <w:rPr>
                <w:rFonts w:ascii="宋体" w:hAnsi="宋体"/>
                <w:color w:val="auto"/>
                <w:szCs w:val="21"/>
                <w:highlight w:val="none"/>
              </w:rPr>
            </w:pPr>
          </w:p>
        </w:tc>
        <w:tc>
          <w:tcPr>
            <w:tcW w:w="877" w:type="dxa"/>
            <w:vAlign w:val="center"/>
          </w:tcPr>
          <w:p w14:paraId="478E8210">
            <w:pPr>
              <w:spacing w:line="360" w:lineRule="auto"/>
              <w:ind w:firstLine="440" w:firstLineChars="200"/>
              <w:jc w:val="both"/>
              <w:rPr>
                <w:rFonts w:ascii="宋体" w:hAnsi="宋体"/>
                <w:color w:val="auto"/>
                <w:szCs w:val="21"/>
                <w:highlight w:val="none"/>
              </w:rPr>
            </w:pPr>
          </w:p>
        </w:tc>
        <w:tc>
          <w:tcPr>
            <w:tcW w:w="800" w:type="dxa"/>
            <w:vAlign w:val="center"/>
          </w:tcPr>
          <w:p w14:paraId="7AC875B2">
            <w:pPr>
              <w:spacing w:line="360" w:lineRule="auto"/>
              <w:ind w:firstLine="440" w:firstLineChars="200"/>
              <w:jc w:val="both"/>
              <w:rPr>
                <w:rFonts w:ascii="宋体" w:hAnsi="宋体"/>
                <w:color w:val="auto"/>
                <w:szCs w:val="21"/>
                <w:highlight w:val="none"/>
              </w:rPr>
            </w:pPr>
          </w:p>
        </w:tc>
        <w:tc>
          <w:tcPr>
            <w:tcW w:w="850" w:type="dxa"/>
            <w:vAlign w:val="center"/>
          </w:tcPr>
          <w:p w14:paraId="23EA291F">
            <w:pPr>
              <w:spacing w:line="360" w:lineRule="auto"/>
              <w:ind w:firstLine="440" w:firstLineChars="200"/>
              <w:jc w:val="both"/>
              <w:rPr>
                <w:rFonts w:ascii="宋体" w:hAnsi="宋体"/>
                <w:color w:val="auto"/>
                <w:szCs w:val="21"/>
                <w:highlight w:val="none"/>
              </w:rPr>
            </w:pPr>
          </w:p>
        </w:tc>
        <w:tc>
          <w:tcPr>
            <w:tcW w:w="709" w:type="dxa"/>
            <w:vAlign w:val="center"/>
          </w:tcPr>
          <w:p w14:paraId="227DC5D0">
            <w:pPr>
              <w:spacing w:line="360" w:lineRule="auto"/>
              <w:ind w:firstLine="440" w:firstLineChars="200"/>
              <w:jc w:val="both"/>
              <w:rPr>
                <w:rFonts w:ascii="宋体" w:hAnsi="宋体"/>
                <w:color w:val="auto"/>
                <w:szCs w:val="21"/>
                <w:highlight w:val="none"/>
              </w:rPr>
            </w:pPr>
          </w:p>
        </w:tc>
        <w:tc>
          <w:tcPr>
            <w:tcW w:w="709" w:type="dxa"/>
            <w:vAlign w:val="center"/>
          </w:tcPr>
          <w:p w14:paraId="7B7D1B14">
            <w:pPr>
              <w:spacing w:line="360" w:lineRule="auto"/>
              <w:ind w:firstLine="440" w:firstLineChars="200"/>
              <w:jc w:val="both"/>
              <w:rPr>
                <w:rFonts w:ascii="宋体" w:hAnsi="宋体"/>
                <w:color w:val="auto"/>
                <w:szCs w:val="21"/>
                <w:highlight w:val="none"/>
              </w:rPr>
            </w:pPr>
          </w:p>
        </w:tc>
      </w:tr>
      <w:tr w14:paraId="1DBCA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682DEF">
            <w:pPr>
              <w:spacing w:line="360" w:lineRule="auto"/>
              <w:ind w:firstLine="440" w:firstLineChars="200"/>
              <w:jc w:val="both"/>
              <w:rPr>
                <w:rFonts w:ascii="宋体" w:hAnsi="宋体"/>
                <w:color w:val="auto"/>
                <w:szCs w:val="21"/>
                <w:highlight w:val="none"/>
              </w:rPr>
            </w:pPr>
          </w:p>
        </w:tc>
        <w:tc>
          <w:tcPr>
            <w:tcW w:w="900" w:type="dxa"/>
            <w:vAlign w:val="center"/>
          </w:tcPr>
          <w:p w14:paraId="28D5C880">
            <w:pPr>
              <w:spacing w:line="360" w:lineRule="auto"/>
              <w:ind w:firstLine="440" w:firstLineChars="200"/>
              <w:jc w:val="both"/>
              <w:rPr>
                <w:rFonts w:ascii="宋体" w:hAnsi="宋体"/>
                <w:color w:val="auto"/>
                <w:szCs w:val="21"/>
                <w:highlight w:val="none"/>
              </w:rPr>
            </w:pPr>
          </w:p>
        </w:tc>
        <w:tc>
          <w:tcPr>
            <w:tcW w:w="1319" w:type="dxa"/>
            <w:vAlign w:val="center"/>
          </w:tcPr>
          <w:p w14:paraId="33C4919A">
            <w:pPr>
              <w:spacing w:line="360" w:lineRule="auto"/>
              <w:ind w:firstLine="440" w:firstLineChars="200"/>
              <w:jc w:val="both"/>
              <w:rPr>
                <w:rFonts w:ascii="宋体" w:hAnsi="宋体"/>
                <w:color w:val="auto"/>
                <w:szCs w:val="21"/>
                <w:highlight w:val="none"/>
              </w:rPr>
            </w:pPr>
          </w:p>
        </w:tc>
        <w:tc>
          <w:tcPr>
            <w:tcW w:w="682" w:type="dxa"/>
            <w:vAlign w:val="center"/>
          </w:tcPr>
          <w:p w14:paraId="426BA0BA">
            <w:pPr>
              <w:spacing w:line="360" w:lineRule="auto"/>
              <w:ind w:firstLine="440" w:firstLineChars="200"/>
              <w:jc w:val="both"/>
              <w:rPr>
                <w:rFonts w:ascii="宋体" w:hAnsi="宋体"/>
                <w:color w:val="auto"/>
                <w:szCs w:val="21"/>
                <w:highlight w:val="none"/>
              </w:rPr>
            </w:pPr>
          </w:p>
        </w:tc>
        <w:tc>
          <w:tcPr>
            <w:tcW w:w="709" w:type="dxa"/>
            <w:vAlign w:val="center"/>
          </w:tcPr>
          <w:p w14:paraId="3C8C1AC8">
            <w:pPr>
              <w:spacing w:line="360" w:lineRule="auto"/>
              <w:ind w:firstLine="440" w:firstLineChars="200"/>
              <w:jc w:val="both"/>
              <w:rPr>
                <w:rFonts w:ascii="宋体" w:hAnsi="宋体"/>
                <w:color w:val="auto"/>
                <w:szCs w:val="21"/>
                <w:highlight w:val="none"/>
              </w:rPr>
            </w:pPr>
          </w:p>
        </w:tc>
        <w:tc>
          <w:tcPr>
            <w:tcW w:w="877" w:type="dxa"/>
            <w:vAlign w:val="center"/>
          </w:tcPr>
          <w:p w14:paraId="43DE6D15">
            <w:pPr>
              <w:spacing w:line="360" w:lineRule="auto"/>
              <w:ind w:firstLine="440" w:firstLineChars="200"/>
              <w:jc w:val="both"/>
              <w:rPr>
                <w:rFonts w:ascii="宋体" w:hAnsi="宋体"/>
                <w:color w:val="auto"/>
                <w:szCs w:val="21"/>
                <w:highlight w:val="none"/>
              </w:rPr>
            </w:pPr>
          </w:p>
        </w:tc>
        <w:tc>
          <w:tcPr>
            <w:tcW w:w="800" w:type="dxa"/>
            <w:vAlign w:val="center"/>
          </w:tcPr>
          <w:p w14:paraId="64EA3451">
            <w:pPr>
              <w:spacing w:line="360" w:lineRule="auto"/>
              <w:ind w:firstLine="440" w:firstLineChars="200"/>
              <w:jc w:val="both"/>
              <w:rPr>
                <w:rFonts w:ascii="宋体" w:hAnsi="宋体"/>
                <w:color w:val="auto"/>
                <w:szCs w:val="21"/>
                <w:highlight w:val="none"/>
              </w:rPr>
            </w:pPr>
          </w:p>
        </w:tc>
        <w:tc>
          <w:tcPr>
            <w:tcW w:w="850" w:type="dxa"/>
            <w:vAlign w:val="center"/>
          </w:tcPr>
          <w:p w14:paraId="476A62E0">
            <w:pPr>
              <w:spacing w:line="360" w:lineRule="auto"/>
              <w:ind w:firstLine="440" w:firstLineChars="200"/>
              <w:jc w:val="both"/>
              <w:rPr>
                <w:rFonts w:ascii="宋体" w:hAnsi="宋体"/>
                <w:color w:val="auto"/>
                <w:szCs w:val="21"/>
                <w:highlight w:val="none"/>
              </w:rPr>
            </w:pPr>
          </w:p>
        </w:tc>
        <w:tc>
          <w:tcPr>
            <w:tcW w:w="709" w:type="dxa"/>
            <w:vAlign w:val="center"/>
          </w:tcPr>
          <w:p w14:paraId="659E7F5E">
            <w:pPr>
              <w:spacing w:line="360" w:lineRule="auto"/>
              <w:ind w:firstLine="440" w:firstLineChars="200"/>
              <w:jc w:val="both"/>
              <w:rPr>
                <w:rFonts w:ascii="宋体" w:hAnsi="宋体"/>
                <w:color w:val="auto"/>
                <w:szCs w:val="21"/>
                <w:highlight w:val="none"/>
              </w:rPr>
            </w:pPr>
          </w:p>
        </w:tc>
        <w:tc>
          <w:tcPr>
            <w:tcW w:w="709" w:type="dxa"/>
            <w:vAlign w:val="center"/>
          </w:tcPr>
          <w:p w14:paraId="749E5546">
            <w:pPr>
              <w:spacing w:line="360" w:lineRule="auto"/>
              <w:ind w:firstLine="440" w:firstLineChars="200"/>
              <w:jc w:val="both"/>
              <w:rPr>
                <w:rFonts w:ascii="宋体" w:hAnsi="宋体"/>
                <w:color w:val="auto"/>
                <w:szCs w:val="21"/>
                <w:highlight w:val="none"/>
              </w:rPr>
            </w:pPr>
          </w:p>
        </w:tc>
      </w:tr>
      <w:tr w14:paraId="5238F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843DA79">
            <w:pPr>
              <w:spacing w:line="360" w:lineRule="auto"/>
              <w:ind w:firstLine="440" w:firstLineChars="200"/>
              <w:jc w:val="both"/>
              <w:rPr>
                <w:rFonts w:ascii="宋体" w:hAnsi="宋体"/>
                <w:color w:val="auto"/>
                <w:szCs w:val="21"/>
                <w:highlight w:val="none"/>
              </w:rPr>
            </w:pPr>
          </w:p>
        </w:tc>
        <w:tc>
          <w:tcPr>
            <w:tcW w:w="900" w:type="dxa"/>
            <w:vAlign w:val="center"/>
          </w:tcPr>
          <w:p w14:paraId="6BEDEECF">
            <w:pPr>
              <w:spacing w:line="360" w:lineRule="auto"/>
              <w:ind w:firstLine="440" w:firstLineChars="200"/>
              <w:jc w:val="both"/>
              <w:rPr>
                <w:rFonts w:ascii="宋体" w:hAnsi="宋体"/>
                <w:color w:val="auto"/>
                <w:szCs w:val="21"/>
                <w:highlight w:val="none"/>
              </w:rPr>
            </w:pPr>
          </w:p>
        </w:tc>
        <w:tc>
          <w:tcPr>
            <w:tcW w:w="1319" w:type="dxa"/>
            <w:vAlign w:val="center"/>
          </w:tcPr>
          <w:p w14:paraId="033EA882">
            <w:pPr>
              <w:spacing w:line="360" w:lineRule="auto"/>
              <w:ind w:firstLine="440" w:firstLineChars="200"/>
              <w:jc w:val="both"/>
              <w:rPr>
                <w:rFonts w:ascii="宋体" w:hAnsi="宋体"/>
                <w:color w:val="auto"/>
                <w:szCs w:val="21"/>
                <w:highlight w:val="none"/>
              </w:rPr>
            </w:pPr>
          </w:p>
        </w:tc>
        <w:tc>
          <w:tcPr>
            <w:tcW w:w="682" w:type="dxa"/>
            <w:vAlign w:val="center"/>
          </w:tcPr>
          <w:p w14:paraId="66EFA4DE">
            <w:pPr>
              <w:spacing w:line="360" w:lineRule="auto"/>
              <w:ind w:firstLine="440" w:firstLineChars="200"/>
              <w:jc w:val="both"/>
              <w:rPr>
                <w:rFonts w:ascii="宋体" w:hAnsi="宋体"/>
                <w:color w:val="auto"/>
                <w:szCs w:val="21"/>
                <w:highlight w:val="none"/>
              </w:rPr>
            </w:pPr>
          </w:p>
        </w:tc>
        <w:tc>
          <w:tcPr>
            <w:tcW w:w="709" w:type="dxa"/>
            <w:vAlign w:val="center"/>
          </w:tcPr>
          <w:p w14:paraId="1DB188F1">
            <w:pPr>
              <w:spacing w:line="360" w:lineRule="auto"/>
              <w:ind w:firstLine="440" w:firstLineChars="200"/>
              <w:jc w:val="both"/>
              <w:rPr>
                <w:rFonts w:ascii="宋体" w:hAnsi="宋体"/>
                <w:color w:val="auto"/>
                <w:szCs w:val="21"/>
                <w:highlight w:val="none"/>
              </w:rPr>
            </w:pPr>
          </w:p>
        </w:tc>
        <w:tc>
          <w:tcPr>
            <w:tcW w:w="877" w:type="dxa"/>
            <w:vAlign w:val="center"/>
          </w:tcPr>
          <w:p w14:paraId="38F84F30">
            <w:pPr>
              <w:spacing w:line="360" w:lineRule="auto"/>
              <w:ind w:firstLine="440" w:firstLineChars="200"/>
              <w:jc w:val="both"/>
              <w:rPr>
                <w:rFonts w:ascii="宋体" w:hAnsi="宋体"/>
                <w:color w:val="auto"/>
                <w:szCs w:val="21"/>
                <w:highlight w:val="none"/>
              </w:rPr>
            </w:pPr>
          </w:p>
        </w:tc>
        <w:tc>
          <w:tcPr>
            <w:tcW w:w="800" w:type="dxa"/>
            <w:vAlign w:val="center"/>
          </w:tcPr>
          <w:p w14:paraId="7202A20E">
            <w:pPr>
              <w:spacing w:line="360" w:lineRule="auto"/>
              <w:ind w:firstLine="440" w:firstLineChars="200"/>
              <w:jc w:val="both"/>
              <w:rPr>
                <w:rFonts w:ascii="宋体" w:hAnsi="宋体"/>
                <w:color w:val="auto"/>
                <w:szCs w:val="21"/>
                <w:highlight w:val="none"/>
              </w:rPr>
            </w:pPr>
          </w:p>
        </w:tc>
        <w:tc>
          <w:tcPr>
            <w:tcW w:w="850" w:type="dxa"/>
            <w:vAlign w:val="center"/>
          </w:tcPr>
          <w:p w14:paraId="059F7C16">
            <w:pPr>
              <w:spacing w:line="360" w:lineRule="auto"/>
              <w:ind w:firstLine="440" w:firstLineChars="200"/>
              <w:jc w:val="both"/>
              <w:rPr>
                <w:rFonts w:ascii="宋体" w:hAnsi="宋体"/>
                <w:color w:val="auto"/>
                <w:szCs w:val="21"/>
                <w:highlight w:val="none"/>
              </w:rPr>
            </w:pPr>
          </w:p>
        </w:tc>
        <w:tc>
          <w:tcPr>
            <w:tcW w:w="709" w:type="dxa"/>
            <w:vAlign w:val="center"/>
          </w:tcPr>
          <w:p w14:paraId="61B8CEB9">
            <w:pPr>
              <w:spacing w:line="360" w:lineRule="auto"/>
              <w:ind w:firstLine="440" w:firstLineChars="200"/>
              <w:jc w:val="both"/>
              <w:rPr>
                <w:rFonts w:ascii="宋体" w:hAnsi="宋体"/>
                <w:color w:val="auto"/>
                <w:szCs w:val="21"/>
                <w:highlight w:val="none"/>
              </w:rPr>
            </w:pPr>
          </w:p>
        </w:tc>
        <w:tc>
          <w:tcPr>
            <w:tcW w:w="709" w:type="dxa"/>
            <w:vAlign w:val="center"/>
          </w:tcPr>
          <w:p w14:paraId="2F38C822">
            <w:pPr>
              <w:spacing w:line="360" w:lineRule="auto"/>
              <w:ind w:firstLine="440" w:firstLineChars="200"/>
              <w:jc w:val="both"/>
              <w:rPr>
                <w:rFonts w:ascii="宋体" w:hAnsi="宋体"/>
                <w:color w:val="auto"/>
                <w:szCs w:val="21"/>
                <w:highlight w:val="none"/>
              </w:rPr>
            </w:pPr>
          </w:p>
        </w:tc>
      </w:tr>
      <w:tr w14:paraId="40742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236F81">
            <w:pPr>
              <w:spacing w:line="360" w:lineRule="auto"/>
              <w:ind w:firstLine="640" w:firstLineChars="200"/>
              <w:jc w:val="both"/>
              <w:rPr>
                <w:rFonts w:ascii="宋体" w:hAnsi="宋体"/>
                <w:color w:val="auto"/>
                <w:sz w:val="32"/>
                <w:highlight w:val="none"/>
              </w:rPr>
            </w:pPr>
          </w:p>
        </w:tc>
        <w:tc>
          <w:tcPr>
            <w:tcW w:w="900" w:type="dxa"/>
            <w:vAlign w:val="center"/>
          </w:tcPr>
          <w:p w14:paraId="7B4F6F50">
            <w:pPr>
              <w:spacing w:line="360" w:lineRule="auto"/>
              <w:ind w:firstLine="640" w:firstLineChars="200"/>
              <w:jc w:val="both"/>
              <w:rPr>
                <w:rFonts w:ascii="宋体" w:hAnsi="宋体"/>
                <w:color w:val="auto"/>
                <w:sz w:val="32"/>
                <w:highlight w:val="none"/>
              </w:rPr>
            </w:pPr>
          </w:p>
        </w:tc>
        <w:tc>
          <w:tcPr>
            <w:tcW w:w="1319" w:type="dxa"/>
            <w:vAlign w:val="center"/>
          </w:tcPr>
          <w:p w14:paraId="37DA1B81">
            <w:pPr>
              <w:spacing w:line="360" w:lineRule="auto"/>
              <w:ind w:firstLine="640" w:firstLineChars="200"/>
              <w:jc w:val="both"/>
              <w:rPr>
                <w:rFonts w:ascii="宋体" w:hAnsi="宋体"/>
                <w:color w:val="auto"/>
                <w:sz w:val="32"/>
                <w:highlight w:val="none"/>
              </w:rPr>
            </w:pPr>
          </w:p>
        </w:tc>
        <w:tc>
          <w:tcPr>
            <w:tcW w:w="682" w:type="dxa"/>
            <w:vAlign w:val="center"/>
          </w:tcPr>
          <w:p w14:paraId="3964EAC7">
            <w:pPr>
              <w:spacing w:line="360" w:lineRule="auto"/>
              <w:ind w:firstLine="640" w:firstLineChars="200"/>
              <w:jc w:val="both"/>
              <w:rPr>
                <w:rFonts w:ascii="宋体" w:hAnsi="宋体"/>
                <w:color w:val="auto"/>
                <w:sz w:val="32"/>
                <w:highlight w:val="none"/>
              </w:rPr>
            </w:pPr>
          </w:p>
        </w:tc>
        <w:tc>
          <w:tcPr>
            <w:tcW w:w="709" w:type="dxa"/>
            <w:vAlign w:val="center"/>
          </w:tcPr>
          <w:p w14:paraId="281CEC2D">
            <w:pPr>
              <w:spacing w:line="360" w:lineRule="auto"/>
              <w:ind w:firstLine="640" w:firstLineChars="200"/>
              <w:jc w:val="both"/>
              <w:rPr>
                <w:rFonts w:ascii="宋体" w:hAnsi="宋体"/>
                <w:color w:val="auto"/>
                <w:sz w:val="32"/>
                <w:highlight w:val="none"/>
              </w:rPr>
            </w:pPr>
          </w:p>
        </w:tc>
        <w:tc>
          <w:tcPr>
            <w:tcW w:w="877" w:type="dxa"/>
            <w:vAlign w:val="center"/>
          </w:tcPr>
          <w:p w14:paraId="0506A4E1">
            <w:pPr>
              <w:spacing w:line="360" w:lineRule="auto"/>
              <w:ind w:firstLine="640" w:firstLineChars="200"/>
              <w:jc w:val="both"/>
              <w:rPr>
                <w:rFonts w:ascii="宋体" w:hAnsi="宋体"/>
                <w:color w:val="auto"/>
                <w:sz w:val="32"/>
                <w:highlight w:val="none"/>
              </w:rPr>
            </w:pPr>
          </w:p>
        </w:tc>
        <w:tc>
          <w:tcPr>
            <w:tcW w:w="800" w:type="dxa"/>
            <w:vAlign w:val="center"/>
          </w:tcPr>
          <w:p w14:paraId="423B8211">
            <w:pPr>
              <w:spacing w:line="360" w:lineRule="auto"/>
              <w:ind w:firstLine="640" w:firstLineChars="200"/>
              <w:jc w:val="both"/>
              <w:rPr>
                <w:rFonts w:ascii="宋体" w:hAnsi="宋体"/>
                <w:color w:val="auto"/>
                <w:sz w:val="32"/>
                <w:highlight w:val="none"/>
              </w:rPr>
            </w:pPr>
          </w:p>
        </w:tc>
        <w:tc>
          <w:tcPr>
            <w:tcW w:w="850" w:type="dxa"/>
            <w:vAlign w:val="center"/>
          </w:tcPr>
          <w:p w14:paraId="2292AE9B">
            <w:pPr>
              <w:spacing w:line="360" w:lineRule="auto"/>
              <w:ind w:firstLine="640" w:firstLineChars="200"/>
              <w:jc w:val="both"/>
              <w:rPr>
                <w:rFonts w:ascii="宋体" w:hAnsi="宋体"/>
                <w:color w:val="auto"/>
                <w:sz w:val="32"/>
                <w:highlight w:val="none"/>
              </w:rPr>
            </w:pPr>
          </w:p>
        </w:tc>
        <w:tc>
          <w:tcPr>
            <w:tcW w:w="709" w:type="dxa"/>
            <w:vAlign w:val="center"/>
          </w:tcPr>
          <w:p w14:paraId="496BB8D6">
            <w:pPr>
              <w:spacing w:line="360" w:lineRule="auto"/>
              <w:ind w:firstLine="640" w:firstLineChars="200"/>
              <w:jc w:val="both"/>
              <w:rPr>
                <w:rFonts w:ascii="宋体" w:hAnsi="宋体"/>
                <w:color w:val="auto"/>
                <w:sz w:val="32"/>
                <w:highlight w:val="none"/>
              </w:rPr>
            </w:pPr>
          </w:p>
        </w:tc>
        <w:tc>
          <w:tcPr>
            <w:tcW w:w="709" w:type="dxa"/>
            <w:vAlign w:val="center"/>
          </w:tcPr>
          <w:p w14:paraId="7FCDC97F">
            <w:pPr>
              <w:spacing w:line="360" w:lineRule="auto"/>
              <w:ind w:firstLine="640" w:firstLineChars="200"/>
              <w:jc w:val="both"/>
              <w:rPr>
                <w:rFonts w:ascii="宋体" w:hAnsi="宋体"/>
                <w:color w:val="auto"/>
                <w:sz w:val="32"/>
                <w:highlight w:val="none"/>
              </w:rPr>
            </w:pPr>
          </w:p>
        </w:tc>
      </w:tr>
      <w:tr w14:paraId="667B7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4E9B3A">
            <w:pPr>
              <w:spacing w:line="360" w:lineRule="auto"/>
              <w:ind w:firstLine="640" w:firstLineChars="200"/>
              <w:jc w:val="both"/>
              <w:rPr>
                <w:rFonts w:ascii="宋体" w:hAnsi="宋体"/>
                <w:color w:val="auto"/>
                <w:sz w:val="32"/>
                <w:highlight w:val="none"/>
              </w:rPr>
            </w:pPr>
          </w:p>
        </w:tc>
        <w:tc>
          <w:tcPr>
            <w:tcW w:w="900" w:type="dxa"/>
            <w:vAlign w:val="center"/>
          </w:tcPr>
          <w:p w14:paraId="1FBE34C3">
            <w:pPr>
              <w:spacing w:line="360" w:lineRule="auto"/>
              <w:ind w:firstLine="640" w:firstLineChars="200"/>
              <w:jc w:val="both"/>
              <w:rPr>
                <w:rFonts w:ascii="宋体" w:hAnsi="宋体"/>
                <w:color w:val="auto"/>
                <w:sz w:val="32"/>
                <w:highlight w:val="none"/>
              </w:rPr>
            </w:pPr>
          </w:p>
        </w:tc>
        <w:tc>
          <w:tcPr>
            <w:tcW w:w="1319" w:type="dxa"/>
            <w:vAlign w:val="center"/>
          </w:tcPr>
          <w:p w14:paraId="37233F88">
            <w:pPr>
              <w:spacing w:line="360" w:lineRule="auto"/>
              <w:ind w:firstLine="640" w:firstLineChars="200"/>
              <w:jc w:val="both"/>
              <w:rPr>
                <w:rFonts w:ascii="宋体" w:hAnsi="宋体"/>
                <w:color w:val="auto"/>
                <w:sz w:val="32"/>
                <w:highlight w:val="none"/>
              </w:rPr>
            </w:pPr>
          </w:p>
        </w:tc>
        <w:tc>
          <w:tcPr>
            <w:tcW w:w="682" w:type="dxa"/>
            <w:vAlign w:val="center"/>
          </w:tcPr>
          <w:p w14:paraId="05E4BC42">
            <w:pPr>
              <w:spacing w:line="360" w:lineRule="auto"/>
              <w:ind w:firstLine="640" w:firstLineChars="200"/>
              <w:jc w:val="both"/>
              <w:rPr>
                <w:rFonts w:ascii="宋体" w:hAnsi="宋体"/>
                <w:color w:val="auto"/>
                <w:sz w:val="32"/>
                <w:highlight w:val="none"/>
              </w:rPr>
            </w:pPr>
          </w:p>
        </w:tc>
        <w:tc>
          <w:tcPr>
            <w:tcW w:w="709" w:type="dxa"/>
            <w:vAlign w:val="center"/>
          </w:tcPr>
          <w:p w14:paraId="4F57EEF4">
            <w:pPr>
              <w:spacing w:line="360" w:lineRule="auto"/>
              <w:ind w:firstLine="640" w:firstLineChars="200"/>
              <w:jc w:val="both"/>
              <w:rPr>
                <w:rFonts w:ascii="宋体" w:hAnsi="宋体"/>
                <w:color w:val="auto"/>
                <w:sz w:val="32"/>
                <w:highlight w:val="none"/>
              </w:rPr>
            </w:pPr>
          </w:p>
        </w:tc>
        <w:tc>
          <w:tcPr>
            <w:tcW w:w="877" w:type="dxa"/>
            <w:vAlign w:val="center"/>
          </w:tcPr>
          <w:p w14:paraId="0CC0B618">
            <w:pPr>
              <w:spacing w:line="360" w:lineRule="auto"/>
              <w:ind w:firstLine="640" w:firstLineChars="200"/>
              <w:jc w:val="both"/>
              <w:rPr>
                <w:rFonts w:ascii="宋体" w:hAnsi="宋体"/>
                <w:color w:val="auto"/>
                <w:sz w:val="32"/>
                <w:highlight w:val="none"/>
              </w:rPr>
            </w:pPr>
          </w:p>
        </w:tc>
        <w:tc>
          <w:tcPr>
            <w:tcW w:w="800" w:type="dxa"/>
            <w:vAlign w:val="center"/>
          </w:tcPr>
          <w:p w14:paraId="726C846D">
            <w:pPr>
              <w:spacing w:line="360" w:lineRule="auto"/>
              <w:ind w:firstLine="640" w:firstLineChars="200"/>
              <w:jc w:val="both"/>
              <w:rPr>
                <w:rFonts w:ascii="宋体" w:hAnsi="宋体"/>
                <w:color w:val="auto"/>
                <w:sz w:val="32"/>
                <w:highlight w:val="none"/>
              </w:rPr>
            </w:pPr>
          </w:p>
        </w:tc>
        <w:tc>
          <w:tcPr>
            <w:tcW w:w="850" w:type="dxa"/>
            <w:vAlign w:val="center"/>
          </w:tcPr>
          <w:p w14:paraId="199CFC47">
            <w:pPr>
              <w:spacing w:line="360" w:lineRule="auto"/>
              <w:ind w:firstLine="640" w:firstLineChars="200"/>
              <w:jc w:val="both"/>
              <w:rPr>
                <w:rFonts w:ascii="宋体" w:hAnsi="宋体"/>
                <w:color w:val="auto"/>
                <w:sz w:val="32"/>
                <w:highlight w:val="none"/>
              </w:rPr>
            </w:pPr>
          </w:p>
        </w:tc>
        <w:tc>
          <w:tcPr>
            <w:tcW w:w="709" w:type="dxa"/>
            <w:vAlign w:val="center"/>
          </w:tcPr>
          <w:p w14:paraId="15235E87">
            <w:pPr>
              <w:spacing w:line="360" w:lineRule="auto"/>
              <w:ind w:firstLine="640" w:firstLineChars="200"/>
              <w:jc w:val="both"/>
              <w:rPr>
                <w:rFonts w:ascii="宋体" w:hAnsi="宋体"/>
                <w:color w:val="auto"/>
                <w:sz w:val="32"/>
                <w:highlight w:val="none"/>
              </w:rPr>
            </w:pPr>
          </w:p>
        </w:tc>
        <w:tc>
          <w:tcPr>
            <w:tcW w:w="709" w:type="dxa"/>
            <w:vAlign w:val="center"/>
          </w:tcPr>
          <w:p w14:paraId="5C27B826">
            <w:pPr>
              <w:spacing w:line="360" w:lineRule="auto"/>
              <w:ind w:firstLine="640" w:firstLineChars="200"/>
              <w:jc w:val="both"/>
              <w:rPr>
                <w:rFonts w:ascii="宋体" w:hAnsi="宋体"/>
                <w:color w:val="auto"/>
                <w:sz w:val="32"/>
                <w:highlight w:val="none"/>
              </w:rPr>
            </w:pPr>
          </w:p>
        </w:tc>
      </w:tr>
      <w:tr w14:paraId="6A0ED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AC6A8DA">
            <w:pPr>
              <w:spacing w:line="360" w:lineRule="auto"/>
              <w:ind w:firstLine="640" w:firstLineChars="200"/>
              <w:jc w:val="both"/>
              <w:rPr>
                <w:rFonts w:ascii="宋体" w:hAnsi="宋体"/>
                <w:color w:val="auto"/>
                <w:sz w:val="32"/>
                <w:highlight w:val="none"/>
              </w:rPr>
            </w:pPr>
          </w:p>
        </w:tc>
        <w:tc>
          <w:tcPr>
            <w:tcW w:w="900" w:type="dxa"/>
            <w:vAlign w:val="center"/>
          </w:tcPr>
          <w:p w14:paraId="04AB97C2">
            <w:pPr>
              <w:spacing w:line="360" w:lineRule="auto"/>
              <w:ind w:firstLine="640" w:firstLineChars="200"/>
              <w:jc w:val="both"/>
              <w:rPr>
                <w:rFonts w:ascii="宋体" w:hAnsi="宋体"/>
                <w:color w:val="auto"/>
                <w:sz w:val="32"/>
                <w:highlight w:val="none"/>
              </w:rPr>
            </w:pPr>
          </w:p>
        </w:tc>
        <w:tc>
          <w:tcPr>
            <w:tcW w:w="1319" w:type="dxa"/>
            <w:vAlign w:val="center"/>
          </w:tcPr>
          <w:p w14:paraId="49F22992">
            <w:pPr>
              <w:spacing w:line="360" w:lineRule="auto"/>
              <w:ind w:firstLine="640" w:firstLineChars="200"/>
              <w:jc w:val="both"/>
              <w:rPr>
                <w:rFonts w:ascii="宋体" w:hAnsi="宋体"/>
                <w:color w:val="auto"/>
                <w:sz w:val="32"/>
                <w:highlight w:val="none"/>
              </w:rPr>
            </w:pPr>
          </w:p>
        </w:tc>
        <w:tc>
          <w:tcPr>
            <w:tcW w:w="682" w:type="dxa"/>
            <w:vAlign w:val="center"/>
          </w:tcPr>
          <w:p w14:paraId="4618C369">
            <w:pPr>
              <w:spacing w:line="360" w:lineRule="auto"/>
              <w:ind w:firstLine="640" w:firstLineChars="200"/>
              <w:jc w:val="both"/>
              <w:rPr>
                <w:rFonts w:ascii="宋体" w:hAnsi="宋体"/>
                <w:color w:val="auto"/>
                <w:sz w:val="32"/>
                <w:highlight w:val="none"/>
              </w:rPr>
            </w:pPr>
          </w:p>
        </w:tc>
        <w:tc>
          <w:tcPr>
            <w:tcW w:w="709" w:type="dxa"/>
            <w:vAlign w:val="center"/>
          </w:tcPr>
          <w:p w14:paraId="0BFBEFEE">
            <w:pPr>
              <w:spacing w:line="360" w:lineRule="auto"/>
              <w:ind w:firstLine="640" w:firstLineChars="200"/>
              <w:jc w:val="both"/>
              <w:rPr>
                <w:rFonts w:ascii="宋体" w:hAnsi="宋体"/>
                <w:color w:val="auto"/>
                <w:sz w:val="32"/>
                <w:highlight w:val="none"/>
              </w:rPr>
            </w:pPr>
          </w:p>
        </w:tc>
        <w:tc>
          <w:tcPr>
            <w:tcW w:w="877" w:type="dxa"/>
            <w:vAlign w:val="center"/>
          </w:tcPr>
          <w:p w14:paraId="3B589A51">
            <w:pPr>
              <w:spacing w:line="360" w:lineRule="auto"/>
              <w:ind w:firstLine="640" w:firstLineChars="200"/>
              <w:jc w:val="both"/>
              <w:rPr>
                <w:rFonts w:ascii="宋体" w:hAnsi="宋体"/>
                <w:color w:val="auto"/>
                <w:sz w:val="32"/>
                <w:highlight w:val="none"/>
              </w:rPr>
            </w:pPr>
          </w:p>
        </w:tc>
        <w:tc>
          <w:tcPr>
            <w:tcW w:w="800" w:type="dxa"/>
            <w:vAlign w:val="center"/>
          </w:tcPr>
          <w:p w14:paraId="51772E50">
            <w:pPr>
              <w:spacing w:line="360" w:lineRule="auto"/>
              <w:ind w:firstLine="640" w:firstLineChars="200"/>
              <w:jc w:val="both"/>
              <w:rPr>
                <w:rFonts w:ascii="宋体" w:hAnsi="宋体"/>
                <w:color w:val="auto"/>
                <w:sz w:val="32"/>
                <w:highlight w:val="none"/>
              </w:rPr>
            </w:pPr>
          </w:p>
        </w:tc>
        <w:tc>
          <w:tcPr>
            <w:tcW w:w="850" w:type="dxa"/>
            <w:vAlign w:val="center"/>
          </w:tcPr>
          <w:p w14:paraId="4A915E71">
            <w:pPr>
              <w:spacing w:line="360" w:lineRule="auto"/>
              <w:ind w:firstLine="640" w:firstLineChars="200"/>
              <w:jc w:val="both"/>
              <w:rPr>
                <w:rFonts w:ascii="宋体" w:hAnsi="宋体"/>
                <w:color w:val="auto"/>
                <w:sz w:val="32"/>
                <w:highlight w:val="none"/>
              </w:rPr>
            </w:pPr>
          </w:p>
        </w:tc>
        <w:tc>
          <w:tcPr>
            <w:tcW w:w="709" w:type="dxa"/>
            <w:vAlign w:val="center"/>
          </w:tcPr>
          <w:p w14:paraId="7D23879A">
            <w:pPr>
              <w:spacing w:line="360" w:lineRule="auto"/>
              <w:ind w:firstLine="640" w:firstLineChars="200"/>
              <w:jc w:val="both"/>
              <w:rPr>
                <w:rFonts w:ascii="宋体" w:hAnsi="宋体"/>
                <w:color w:val="auto"/>
                <w:sz w:val="32"/>
                <w:highlight w:val="none"/>
              </w:rPr>
            </w:pPr>
          </w:p>
        </w:tc>
        <w:tc>
          <w:tcPr>
            <w:tcW w:w="709" w:type="dxa"/>
            <w:vAlign w:val="center"/>
          </w:tcPr>
          <w:p w14:paraId="13193A37">
            <w:pPr>
              <w:spacing w:line="360" w:lineRule="auto"/>
              <w:ind w:firstLine="640" w:firstLineChars="200"/>
              <w:jc w:val="both"/>
              <w:rPr>
                <w:rFonts w:ascii="宋体" w:hAnsi="宋体"/>
                <w:color w:val="auto"/>
                <w:sz w:val="32"/>
                <w:highlight w:val="none"/>
              </w:rPr>
            </w:pPr>
          </w:p>
        </w:tc>
      </w:tr>
      <w:tr w14:paraId="7736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0B8B10">
            <w:pPr>
              <w:spacing w:line="360" w:lineRule="auto"/>
              <w:ind w:firstLine="640" w:firstLineChars="200"/>
              <w:jc w:val="both"/>
              <w:rPr>
                <w:rFonts w:ascii="宋体" w:hAnsi="宋体"/>
                <w:color w:val="auto"/>
                <w:sz w:val="32"/>
                <w:highlight w:val="none"/>
              </w:rPr>
            </w:pPr>
          </w:p>
        </w:tc>
        <w:tc>
          <w:tcPr>
            <w:tcW w:w="900" w:type="dxa"/>
            <w:vAlign w:val="center"/>
          </w:tcPr>
          <w:p w14:paraId="31A24719">
            <w:pPr>
              <w:spacing w:line="360" w:lineRule="auto"/>
              <w:ind w:firstLine="640" w:firstLineChars="200"/>
              <w:jc w:val="both"/>
              <w:rPr>
                <w:rFonts w:ascii="宋体" w:hAnsi="宋体"/>
                <w:color w:val="auto"/>
                <w:sz w:val="32"/>
                <w:highlight w:val="none"/>
              </w:rPr>
            </w:pPr>
          </w:p>
        </w:tc>
        <w:tc>
          <w:tcPr>
            <w:tcW w:w="1319" w:type="dxa"/>
            <w:vAlign w:val="center"/>
          </w:tcPr>
          <w:p w14:paraId="61DB1085">
            <w:pPr>
              <w:spacing w:line="360" w:lineRule="auto"/>
              <w:ind w:firstLine="640" w:firstLineChars="200"/>
              <w:jc w:val="both"/>
              <w:rPr>
                <w:rFonts w:ascii="宋体" w:hAnsi="宋体"/>
                <w:color w:val="auto"/>
                <w:sz w:val="32"/>
                <w:highlight w:val="none"/>
              </w:rPr>
            </w:pPr>
          </w:p>
        </w:tc>
        <w:tc>
          <w:tcPr>
            <w:tcW w:w="682" w:type="dxa"/>
            <w:vAlign w:val="center"/>
          </w:tcPr>
          <w:p w14:paraId="06620E5F">
            <w:pPr>
              <w:spacing w:line="360" w:lineRule="auto"/>
              <w:ind w:firstLine="640" w:firstLineChars="200"/>
              <w:jc w:val="both"/>
              <w:rPr>
                <w:rFonts w:ascii="宋体" w:hAnsi="宋体"/>
                <w:color w:val="auto"/>
                <w:sz w:val="32"/>
                <w:highlight w:val="none"/>
              </w:rPr>
            </w:pPr>
          </w:p>
        </w:tc>
        <w:tc>
          <w:tcPr>
            <w:tcW w:w="709" w:type="dxa"/>
            <w:vAlign w:val="center"/>
          </w:tcPr>
          <w:p w14:paraId="489711E9">
            <w:pPr>
              <w:spacing w:line="360" w:lineRule="auto"/>
              <w:ind w:firstLine="640" w:firstLineChars="200"/>
              <w:jc w:val="both"/>
              <w:rPr>
                <w:rFonts w:ascii="宋体" w:hAnsi="宋体"/>
                <w:color w:val="auto"/>
                <w:sz w:val="32"/>
                <w:highlight w:val="none"/>
              </w:rPr>
            </w:pPr>
          </w:p>
        </w:tc>
        <w:tc>
          <w:tcPr>
            <w:tcW w:w="877" w:type="dxa"/>
            <w:vAlign w:val="center"/>
          </w:tcPr>
          <w:p w14:paraId="304CADE3">
            <w:pPr>
              <w:spacing w:line="360" w:lineRule="auto"/>
              <w:ind w:firstLine="640" w:firstLineChars="200"/>
              <w:jc w:val="both"/>
              <w:rPr>
                <w:rFonts w:ascii="宋体" w:hAnsi="宋体"/>
                <w:color w:val="auto"/>
                <w:sz w:val="32"/>
                <w:highlight w:val="none"/>
              </w:rPr>
            </w:pPr>
          </w:p>
        </w:tc>
        <w:tc>
          <w:tcPr>
            <w:tcW w:w="800" w:type="dxa"/>
            <w:vAlign w:val="center"/>
          </w:tcPr>
          <w:p w14:paraId="373C0341">
            <w:pPr>
              <w:spacing w:line="360" w:lineRule="auto"/>
              <w:ind w:firstLine="640" w:firstLineChars="200"/>
              <w:jc w:val="both"/>
              <w:rPr>
                <w:rFonts w:ascii="宋体" w:hAnsi="宋体"/>
                <w:color w:val="auto"/>
                <w:sz w:val="32"/>
                <w:highlight w:val="none"/>
              </w:rPr>
            </w:pPr>
          </w:p>
        </w:tc>
        <w:tc>
          <w:tcPr>
            <w:tcW w:w="850" w:type="dxa"/>
            <w:vAlign w:val="center"/>
          </w:tcPr>
          <w:p w14:paraId="405BF72B">
            <w:pPr>
              <w:spacing w:line="360" w:lineRule="auto"/>
              <w:ind w:firstLine="640" w:firstLineChars="200"/>
              <w:jc w:val="both"/>
              <w:rPr>
                <w:rFonts w:ascii="宋体" w:hAnsi="宋体"/>
                <w:color w:val="auto"/>
                <w:sz w:val="32"/>
                <w:highlight w:val="none"/>
              </w:rPr>
            </w:pPr>
          </w:p>
        </w:tc>
        <w:tc>
          <w:tcPr>
            <w:tcW w:w="709" w:type="dxa"/>
            <w:vAlign w:val="center"/>
          </w:tcPr>
          <w:p w14:paraId="05411474">
            <w:pPr>
              <w:spacing w:line="360" w:lineRule="auto"/>
              <w:ind w:firstLine="640" w:firstLineChars="200"/>
              <w:jc w:val="both"/>
              <w:rPr>
                <w:rFonts w:ascii="宋体" w:hAnsi="宋体"/>
                <w:color w:val="auto"/>
                <w:sz w:val="32"/>
                <w:highlight w:val="none"/>
              </w:rPr>
            </w:pPr>
          </w:p>
        </w:tc>
        <w:tc>
          <w:tcPr>
            <w:tcW w:w="709" w:type="dxa"/>
            <w:vAlign w:val="center"/>
          </w:tcPr>
          <w:p w14:paraId="0F26465E">
            <w:pPr>
              <w:spacing w:line="360" w:lineRule="auto"/>
              <w:ind w:firstLine="640" w:firstLineChars="200"/>
              <w:jc w:val="both"/>
              <w:rPr>
                <w:rFonts w:ascii="宋体" w:hAnsi="宋体"/>
                <w:color w:val="auto"/>
                <w:sz w:val="32"/>
                <w:highlight w:val="none"/>
              </w:rPr>
            </w:pPr>
          </w:p>
        </w:tc>
      </w:tr>
      <w:tr w14:paraId="5C6F5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A944562">
            <w:pPr>
              <w:spacing w:line="360" w:lineRule="auto"/>
              <w:ind w:firstLine="640" w:firstLineChars="200"/>
              <w:jc w:val="both"/>
              <w:rPr>
                <w:rFonts w:ascii="宋体" w:hAnsi="宋体"/>
                <w:color w:val="auto"/>
                <w:sz w:val="32"/>
                <w:highlight w:val="none"/>
              </w:rPr>
            </w:pPr>
          </w:p>
        </w:tc>
        <w:tc>
          <w:tcPr>
            <w:tcW w:w="900" w:type="dxa"/>
            <w:vAlign w:val="center"/>
          </w:tcPr>
          <w:p w14:paraId="31CC2E49">
            <w:pPr>
              <w:spacing w:line="360" w:lineRule="auto"/>
              <w:ind w:firstLine="640" w:firstLineChars="200"/>
              <w:jc w:val="both"/>
              <w:rPr>
                <w:rFonts w:ascii="宋体" w:hAnsi="宋体"/>
                <w:color w:val="auto"/>
                <w:sz w:val="32"/>
                <w:highlight w:val="none"/>
              </w:rPr>
            </w:pPr>
          </w:p>
        </w:tc>
        <w:tc>
          <w:tcPr>
            <w:tcW w:w="1319" w:type="dxa"/>
            <w:vAlign w:val="center"/>
          </w:tcPr>
          <w:p w14:paraId="23EB6967">
            <w:pPr>
              <w:spacing w:line="360" w:lineRule="auto"/>
              <w:ind w:firstLine="640" w:firstLineChars="200"/>
              <w:jc w:val="both"/>
              <w:rPr>
                <w:rFonts w:ascii="宋体" w:hAnsi="宋体"/>
                <w:color w:val="auto"/>
                <w:sz w:val="32"/>
                <w:highlight w:val="none"/>
              </w:rPr>
            </w:pPr>
          </w:p>
        </w:tc>
        <w:tc>
          <w:tcPr>
            <w:tcW w:w="682" w:type="dxa"/>
            <w:vAlign w:val="center"/>
          </w:tcPr>
          <w:p w14:paraId="77CBDF72">
            <w:pPr>
              <w:spacing w:line="360" w:lineRule="auto"/>
              <w:ind w:firstLine="640" w:firstLineChars="200"/>
              <w:jc w:val="both"/>
              <w:rPr>
                <w:rFonts w:ascii="宋体" w:hAnsi="宋体"/>
                <w:color w:val="auto"/>
                <w:sz w:val="32"/>
                <w:highlight w:val="none"/>
              </w:rPr>
            </w:pPr>
          </w:p>
        </w:tc>
        <w:tc>
          <w:tcPr>
            <w:tcW w:w="709" w:type="dxa"/>
            <w:vAlign w:val="center"/>
          </w:tcPr>
          <w:p w14:paraId="391FDFCE">
            <w:pPr>
              <w:spacing w:line="360" w:lineRule="auto"/>
              <w:ind w:firstLine="640" w:firstLineChars="200"/>
              <w:jc w:val="both"/>
              <w:rPr>
                <w:rFonts w:ascii="宋体" w:hAnsi="宋体"/>
                <w:color w:val="auto"/>
                <w:sz w:val="32"/>
                <w:highlight w:val="none"/>
              </w:rPr>
            </w:pPr>
          </w:p>
        </w:tc>
        <w:tc>
          <w:tcPr>
            <w:tcW w:w="877" w:type="dxa"/>
            <w:vAlign w:val="center"/>
          </w:tcPr>
          <w:p w14:paraId="7D8E5B8A">
            <w:pPr>
              <w:spacing w:line="360" w:lineRule="auto"/>
              <w:ind w:firstLine="640" w:firstLineChars="200"/>
              <w:jc w:val="both"/>
              <w:rPr>
                <w:rFonts w:ascii="宋体" w:hAnsi="宋体"/>
                <w:color w:val="auto"/>
                <w:sz w:val="32"/>
                <w:highlight w:val="none"/>
              </w:rPr>
            </w:pPr>
          </w:p>
        </w:tc>
        <w:tc>
          <w:tcPr>
            <w:tcW w:w="800" w:type="dxa"/>
            <w:vAlign w:val="center"/>
          </w:tcPr>
          <w:p w14:paraId="6F7624AD">
            <w:pPr>
              <w:spacing w:line="360" w:lineRule="auto"/>
              <w:ind w:firstLine="640" w:firstLineChars="200"/>
              <w:jc w:val="both"/>
              <w:rPr>
                <w:rFonts w:ascii="宋体" w:hAnsi="宋体"/>
                <w:color w:val="auto"/>
                <w:sz w:val="32"/>
                <w:highlight w:val="none"/>
              </w:rPr>
            </w:pPr>
          </w:p>
        </w:tc>
        <w:tc>
          <w:tcPr>
            <w:tcW w:w="850" w:type="dxa"/>
            <w:vAlign w:val="center"/>
          </w:tcPr>
          <w:p w14:paraId="783C27FF">
            <w:pPr>
              <w:spacing w:line="360" w:lineRule="auto"/>
              <w:ind w:firstLine="640" w:firstLineChars="200"/>
              <w:jc w:val="both"/>
              <w:rPr>
                <w:rFonts w:ascii="宋体" w:hAnsi="宋体"/>
                <w:color w:val="auto"/>
                <w:sz w:val="32"/>
                <w:highlight w:val="none"/>
              </w:rPr>
            </w:pPr>
          </w:p>
        </w:tc>
        <w:tc>
          <w:tcPr>
            <w:tcW w:w="709" w:type="dxa"/>
            <w:vAlign w:val="center"/>
          </w:tcPr>
          <w:p w14:paraId="6938DF81">
            <w:pPr>
              <w:spacing w:line="360" w:lineRule="auto"/>
              <w:ind w:firstLine="640" w:firstLineChars="200"/>
              <w:jc w:val="both"/>
              <w:rPr>
                <w:rFonts w:ascii="宋体" w:hAnsi="宋体"/>
                <w:color w:val="auto"/>
                <w:sz w:val="32"/>
                <w:highlight w:val="none"/>
              </w:rPr>
            </w:pPr>
          </w:p>
        </w:tc>
        <w:tc>
          <w:tcPr>
            <w:tcW w:w="709" w:type="dxa"/>
            <w:vAlign w:val="center"/>
          </w:tcPr>
          <w:p w14:paraId="4A5B919A">
            <w:pPr>
              <w:spacing w:line="360" w:lineRule="auto"/>
              <w:ind w:firstLine="640" w:firstLineChars="200"/>
              <w:jc w:val="both"/>
              <w:rPr>
                <w:rFonts w:ascii="宋体" w:hAnsi="宋体"/>
                <w:color w:val="auto"/>
                <w:sz w:val="32"/>
                <w:highlight w:val="none"/>
              </w:rPr>
            </w:pPr>
          </w:p>
        </w:tc>
      </w:tr>
      <w:tr w14:paraId="3B668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58BC476">
            <w:pPr>
              <w:spacing w:line="360" w:lineRule="auto"/>
              <w:ind w:firstLine="640" w:firstLineChars="200"/>
              <w:jc w:val="both"/>
              <w:rPr>
                <w:rFonts w:ascii="宋体" w:hAnsi="宋体"/>
                <w:color w:val="auto"/>
                <w:sz w:val="32"/>
                <w:highlight w:val="none"/>
              </w:rPr>
            </w:pPr>
          </w:p>
        </w:tc>
        <w:tc>
          <w:tcPr>
            <w:tcW w:w="900" w:type="dxa"/>
            <w:vAlign w:val="center"/>
          </w:tcPr>
          <w:p w14:paraId="53D288B7">
            <w:pPr>
              <w:spacing w:line="360" w:lineRule="auto"/>
              <w:ind w:firstLine="640" w:firstLineChars="200"/>
              <w:jc w:val="both"/>
              <w:rPr>
                <w:rFonts w:ascii="宋体" w:hAnsi="宋体"/>
                <w:color w:val="auto"/>
                <w:sz w:val="32"/>
                <w:highlight w:val="none"/>
              </w:rPr>
            </w:pPr>
          </w:p>
        </w:tc>
        <w:tc>
          <w:tcPr>
            <w:tcW w:w="1319" w:type="dxa"/>
            <w:vAlign w:val="center"/>
          </w:tcPr>
          <w:p w14:paraId="515C28F9">
            <w:pPr>
              <w:spacing w:line="360" w:lineRule="auto"/>
              <w:ind w:firstLine="640" w:firstLineChars="200"/>
              <w:jc w:val="both"/>
              <w:rPr>
                <w:rFonts w:ascii="宋体" w:hAnsi="宋体"/>
                <w:color w:val="auto"/>
                <w:sz w:val="32"/>
                <w:highlight w:val="none"/>
              </w:rPr>
            </w:pPr>
          </w:p>
        </w:tc>
        <w:tc>
          <w:tcPr>
            <w:tcW w:w="682" w:type="dxa"/>
            <w:vAlign w:val="center"/>
          </w:tcPr>
          <w:p w14:paraId="52D7560A">
            <w:pPr>
              <w:spacing w:line="360" w:lineRule="auto"/>
              <w:ind w:firstLine="640" w:firstLineChars="200"/>
              <w:jc w:val="both"/>
              <w:rPr>
                <w:rFonts w:ascii="宋体" w:hAnsi="宋体"/>
                <w:color w:val="auto"/>
                <w:sz w:val="32"/>
                <w:highlight w:val="none"/>
              </w:rPr>
            </w:pPr>
          </w:p>
        </w:tc>
        <w:tc>
          <w:tcPr>
            <w:tcW w:w="709" w:type="dxa"/>
            <w:vAlign w:val="center"/>
          </w:tcPr>
          <w:p w14:paraId="2F4075FD">
            <w:pPr>
              <w:spacing w:line="360" w:lineRule="auto"/>
              <w:ind w:firstLine="640" w:firstLineChars="200"/>
              <w:jc w:val="both"/>
              <w:rPr>
                <w:rFonts w:ascii="宋体" w:hAnsi="宋体"/>
                <w:color w:val="auto"/>
                <w:sz w:val="32"/>
                <w:highlight w:val="none"/>
              </w:rPr>
            </w:pPr>
          </w:p>
        </w:tc>
        <w:tc>
          <w:tcPr>
            <w:tcW w:w="877" w:type="dxa"/>
            <w:vAlign w:val="center"/>
          </w:tcPr>
          <w:p w14:paraId="3A2408D6">
            <w:pPr>
              <w:spacing w:line="360" w:lineRule="auto"/>
              <w:ind w:firstLine="640" w:firstLineChars="200"/>
              <w:jc w:val="both"/>
              <w:rPr>
                <w:rFonts w:ascii="宋体" w:hAnsi="宋体"/>
                <w:color w:val="auto"/>
                <w:sz w:val="32"/>
                <w:highlight w:val="none"/>
              </w:rPr>
            </w:pPr>
          </w:p>
        </w:tc>
        <w:tc>
          <w:tcPr>
            <w:tcW w:w="800" w:type="dxa"/>
            <w:vAlign w:val="center"/>
          </w:tcPr>
          <w:p w14:paraId="13B0237E">
            <w:pPr>
              <w:spacing w:line="360" w:lineRule="auto"/>
              <w:ind w:firstLine="640" w:firstLineChars="200"/>
              <w:jc w:val="both"/>
              <w:rPr>
                <w:rFonts w:ascii="宋体" w:hAnsi="宋体"/>
                <w:color w:val="auto"/>
                <w:sz w:val="32"/>
                <w:highlight w:val="none"/>
              </w:rPr>
            </w:pPr>
          </w:p>
        </w:tc>
        <w:tc>
          <w:tcPr>
            <w:tcW w:w="850" w:type="dxa"/>
            <w:vAlign w:val="center"/>
          </w:tcPr>
          <w:p w14:paraId="2784E84B">
            <w:pPr>
              <w:spacing w:line="360" w:lineRule="auto"/>
              <w:ind w:firstLine="640" w:firstLineChars="200"/>
              <w:jc w:val="both"/>
              <w:rPr>
                <w:rFonts w:ascii="宋体" w:hAnsi="宋体"/>
                <w:color w:val="auto"/>
                <w:sz w:val="32"/>
                <w:highlight w:val="none"/>
              </w:rPr>
            </w:pPr>
          </w:p>
        </w:tc>
        <w:tc>
          <w:tcPr>
            <w:tcW w:w="709" w:type="dxa"/>
            <w:vAlign w:val="center"/>
          </w:tcPr>
          <w:p w14:paraId="3AEDECA4">
            <w:pPr>
              <w:spacing w:line="360" w:lineRule="auto"/>
              <w:ind w:firstLine="640" w:firstLineChars="200"/>
              <w:jc w:val="both"/>
              <w:rPr>
                <w:rFonts w:ascii="宋体" w:hAnsi="宋体"/>
                <w:color w:val="auto"/>
                <w:sz w:val="32"/>
                <w:highlight w:val="none"/>
              </w:rPr>
            </w:pPr>
          </w:p>
        </w:tc>
        <w:tc>
          <w:tcPr>
            <w:tcW w:w="709" w:type="dxa"/>
            <w:vAlign w:val="center"/>
          </w:tcPr>
          <w:p w14:paraId="1377EACC">
            <w:pPr>
              <w:spacing w:line="360" w:lineRule="auto"/>
              <w:ind w:firstLine="640" w:firstLineChars="200"/>
              <w:jc w:val="both"/>
              <w:rPr>
                <w:rFonts w:ascii="宋体" w:hAnsi="宋体"/>
                <w:color w:val="auto"/>
                <w:sz w:val="32"/>
                <w:highlight w:val="none"/>
              </w:rPr>
            </w:pPr>
          </w:p>
        </w:tc>
      </w:tr>
      <w:tr w14:paraId="057F2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2467D01">
            <w:pPr>
              <w:spacing w:line="360" w:lineRule="auto"/>
              <w:ind w:firstLine="640" w:firstLineChars="200"/>
              <w:jc w:val="both"/>
              <w:rPr>
                <w:rFonts w:ascii="宋体" w:hAnsi="宋体"/>
                <w:color w:val="auto"/>
                <w:sz w:val="32"/>
                <w:highlight w:val="none"/>
              </w:rPr>
            </w:pPr>
          </w:p>
        </w:tc>
        <w:tc>
          <w:tcPr>
            <w:tcW w:w="900" w:type="dxa"/>
            <w:vAlign w:val="center"/>
          </w:tcPr>
          <w:p w14:paraId="3CEE44D7">
            <w:pPr>
              <w:spacing w:line="360" w:lineRule="auto"/>
              <w:ind w:firstLine="640" w:firstLineChars="200"/>
              <w:jc w:val="both"/>
              <w:rPr>
                <w:rFonts w:ascii="宋体" w:hAnsi="宋体"/>
                <w:color w:val="auto"/>
                <w:sz w:val="32"/>
                <w:highlight w:val="none"/>
              </w:rPr>
            </w:pPr>
          </w:p>
        </w:tc>
        <w:tc>
          <w:tcPr>
            <w:tcW w:w="1319" w:type="dxa"/>
            <w:vAlign w:val="center"/>
          </w:tcPr>
          <w:p w14:paraId="60A94090">
            <w:pPr>
              <w:spacing w:line="360" w:lineRule="auto"/>
              <w:ind w:firstLine="640" w:firstLineChars="200"/>
              <w:jc w:val="both"/>
              <w:rPr>
                <w:rFonts w:ascii="宋体" w:hAnsi="宋体"/>
                <w:color w:val="auto"/>
                <w:sz w:val="32"/>
                <w:highlight w:val="none"/>
              </w:rPr>
            </w:pPr>
          </w:p>
        </w:tc>
        <w:tc>
          <w:tcPr>
            <w:tcW w:w="682" w:type="dxa"/>
            <w:vAlign w:val="center"/>
          </w:tcPr>
          <w:p w14:paraId="57BDFE77">
            <w:pPr>
              <w:spacing w:line="360" w:lineRule="auto"/>
              <w:ind w:firstLine="640" w:firstLineChars="200"/>
              <w:jc w:val="both"/>
              <w:rPr>
                <w:rFonts w:ascii="宋体" w:hAnsi="宋体"/>
                <w:color w:val="auto"/>
                <w:sz w:val="32"/>
                <w:highlight w:val="none"/>
              </w:rPr>
            </w:pPr>
          </w:p>
        </w:tc>
        <w:tc>
          <w:tcPr>
            <w:tcW w:w="709" w:type="dxa"/>
            <w:vAlign w:val="center"/>
          </w:tcPr>
          <w:p w14:paraId="68154472">
            <w:pPr>
              <w:spacing w:line="360" w:lineRule="auto"/>
              <w:ind w:firstLine="640" w:firstLineChars="200"/>
              <w:jc w:val="both"/>
              <w:rPr>
                <w:rFonts w:ascii="宋体" w:hAnsi="宋体"/>
                <w:color w:val="auto"/>
                <w:sz w:val="32"/>
                <w:highlight w:val="none"/>
              </w:rPr>
            </w:pPr>
          </w:p>
        </w:tc>
        <w:tc>
          <w:tcPr>
            <w:tcW w:w="877" w:type="dxa"/>
            <w:vAlign w:val="center"/>
          </w:tcPr>
          <w:p w14:paraId="76BAC2B2">
            <w:pPr>
              <w:spacing w:line="360" w:lineRule="auto"/>
              <w:ind w:firstLine="640" w:firstLineChars="200"/>
              <w:jc w:val="both"/>
              <w:rPr>
                <w:rFonts w:ascii="宋体" w:hAnsi="宋体"/>
                <w:color w:val="auto"/>
                <w:sz w:val="32"/>
                <w:highlight w:val="none"/>
              </w:rPr>
            </w:pPr>
          </w:p>
        </w:tc>
        <w:tc>
          <w:tcPr>
            <w:tcW w:w="800" w:type="dxa"/>
            <w:vAlign w:val="center"/>
          </w:tcPr>
          <w:p w14:paraId="02108304">
            <w:pPr>
              <w:spacing w:line="360" w:lineRule="auto"/>
              <w:ind w:firstLine="640" w:firstLineChars="200"/>
              <w:jc w:val="both"/>
              <w:rPr>
                <w:rFonts w:ascii="宋体" w:hAnsi="宋体"/>
                <w:color w:val="auto"/>
                <w:sz w:val="32"/>
                <w:highlight w:val="none"/>
              </w:rPr>
            </w:pPr>
          </w:p>
        </w:tc>
        <w:tc>
          <w:tcPr>
            <w:tcW w:w="850" w:type="dxa"/>
            <w:vAlign w:val="center"/>
          </w:tcPr>
          <w:p w14:paraId="5F45C9C6">
            <w:pPr>
              <w:spacing w:line="360" w:lineRule="auto"/>
              <w:ind w:firstLine="640" w:firstLineChars="200"/>
              <w:jc w:val="both"/>
              <w:rPr>
                <w:rFonts w:ascii="宋体" w:hAnsi="宋体"/>
                <w:color w:val="auto"/>
                <w:sz w:val="32"/>
                <w:highlight w:val="none"/>
              </w:rPr>
            </w:pPr>
          </w:p>
        </w:tc>
        <w:tc>
          <w:tcPr>
            <w:tcW w:w="709" w:type="dxa"/>
            <w:vAlign w:val="center"/>
          </w:tcPr>
          <w:p w14:paraId="7459FC68">
            <w:pPr>
              <w:spacing w:line="360" w:lineRule="auto"/>
              <w:ind w:firstLine="640" w:firstLineChars="200"/>
              <w:jc w:val="both"/>
              <w:rPr>
                <w:rFonts w:ascii="宋体" w:hAnsi="宋体"/>
                <w:color w:val="auto"/>
                <w:sz w:val="32"/>
                <w:highlight w:val="none"/>
              </w:rPr>
            </w:pPr>
          </w:p>
        </w:tc>
        <w:tc>
          <w:tcPr>
            <w:tcW w:w="709" w:type="dxa"/>
            <w:vAlign w:val="center"/>
          </w:tcPr>
          <w:p w14:paraId="40606838">
            <w:pPr>
              <w:spacing w:line="360" w:lineRule="auto"/>
              <w:ind w:firstLine="640" w:firstLineChars="200"/>
              <w:jc w:val="both"/>
              <w:rPr>
                <w:rFonts w:ascii="宋体" w:hAnsi="宋体"/>
                <w:color w:val="auto"/>
                <w:sz w:val="32"/>
                <w:highlight w:val="none"/>
              </w:rPr>
            </w:pPr>
          </w:p>
        </w:tc>
      </w:tr>
      <w:tr w14:paraId="51937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ABAF1A6">
            <w:pPr>
              <w:spacing w:line="360" w:lineRule="auto"/>
              <w:ind w:firstLine="640" w:firstLineChars="200"/>
              <w:jc w:val="both"/>
              <w:rPr>
                <w:rFonts w:ascii="宋体" w:hAnsi="宋体"/>
                <w:color w:val="auto"/>
                <w:sz w:val="32"/>
                <w:highlight w:val="none"/>
              </w:rPr>
            </w:pPr>
          </w:p>
        </w:tc>
        <w:tc>
          <w:tcPr>
            <w:tcW w:w="900" w:type="dxa"/>
            <w:vAlign w:val="center"/>
          </w:tcPr>
          <w:p w14:paraId="37B7F345">
            <w:pPr>
              <w:spacing w:line="360" w:lineRule="auto"/>
              <w:ind w:firstLine="640" w:firstLineChars="200"/>
              <w:jc w:val="both"/>
              <w:rPr>
                <w:rFonts w:ascii="宋体" w:hAnsi="宋体"/>
                <w:color w:val="auto"/>
                <w:sz w:val="32"/>
                <w:highlight w:val="none"/>
              </w:rPr>
            </w:pPr>
          </w:p>
        </w:tc>
        <w:tc>
          <w:tcPr>
            <w:tcW w:w="1319" w:type="dxa"/>
            <w:vAlign w:val="center"/>
          </w:tcPr>
          <w:p w14:paraId="6EFA4004">
            <w:pPr>
              <w:spacing w:line="360" w:lineRule="auto"/>
              <w:ind w:firstLine="640" w:firstLineChars="200"/>
              <w:jc w:val="both"/>
              <w:rPr>
                <w:rFonts w:ascii="宋体" w:hAnsi="宋体"/>
                <w:color w:val="auto"/>
                <w:sz w:val="32"/>
                <w:highlight w:val="none"/>
              </w:rPr>
            </w:pPr>
          </w:p>
        </w:tc>
        <w:tc>
          <w:tcPr>
            <w:tcW w:w="682" w:type="dxa"/>
            <w:vAlign w:val="center"/>
          </w:tcPr>
          <w:p w14:paraId="10D54370">
            <w:pPr>
              <w:spacing w:line="360" w:lineRule="auto"/>
              <w:ind w:firstLine="640" w:firstLineChars="200"/>
              <w:jc w:val="both"/>
              <w:rPr>
                <w:rFonts w:ascii="宋体" w:hAnsi="宋体"/>
                <w:color w:val="auto"/>
                <w:sz w:val="32"/>
                <w:highlight w:val="none"/>
              </w:rPr>
            </w:pPr>
          </w:p>
        </w:tc>
        <w:tc>
          <w:tcPr>
            <w:tcW w:w="709" w:type="dxa"/>
            <w:vAlign w:val="center"/>
          </w:tcPr>
          <w:p w14:paraId="2C80916C">
            <w:pPr>
              <w:spacing w:line="360" w:lineRule="auto"/>
              <w:ind w:firstLine="640" w:firstLineChars="200"/>
              <w:jc w:val="both"/>
              <w:rPr>
                <w:rFonts w:ascii="宋体" w:hAnsi="宋体"/>
                <w:color w:val="auto"/>
                <w:sz w:val="32"/>
                <w:highlight w:val="none"/>
              </w:rPr>
            </w:pPr>
          </w:p>
        </w:tc>
        <w:tc>
          <w:tcPr>
            <w:tcW w:w="877" w:type="dxa"/>
            <w:vAlign w:val="center"/>
          </w:tcPr>
          <w:p w14:paraId="116A24FD">
            <w:pPr>
              <w:spacing w:line="360" w:lineRule="auto"/>
              <w:ind w:firstLine="640" w:firstLineChars="200"/>
              <w:jc w:val="both"/>
              <w:rPr>
                <w:rFonts w:ascii="宋体" w:hAnsi="宋体"/>
                <w:color w:val="auto"/>
                <w:sz w:val="32"/>
                <w:highlight w:val="none"/>
              </w:rPr>
            </w:pPr>
          </w:p>
        </w:tc>
        <w:tc>
          <w:tcPr>
            <w:tcW w:w="800" w:type="dxa"/>
            <w:vAlign w:val="center"/>
          </w:tcPr>
          <w:p w14:paraId="6783E9E0">
            <w:pPr>
              <w:spacing w:line="360" w:lineRule="auto"/>
              <w:ind w:firstLine="640" w:firstLineChars="200"/>
              <w:jc w:val="both"/>
              <w:rPr>
                <w:rFonts w:ascii="宋体" w:hAnsi="宋体"/>
                <w:color w:val="auto"/>
                <w:sz w:val="32"/>
                <w:highlight w:val="none"/>
              </w:rPr>
            </w:pPr>
          </w:p>
        </w:tc>
        <w:tc>
          <w:tcPr>
            <w:tcW w:w="850" w:type="dxa"/>
            <w:vAlign w:val="center"/>
          </w:tcPr>
          <w:p w14:paraId="7711AEDB">
            <w:pPr>
              <w:spacing w:line="360" w:lineRule="auto"/>
              <w:ind w:firstLine="640" w:firstLineChars="200"/>
              <w:jc w:val="both"/>
              <w:rPr>
                <w:rFonts w:ascii="宋体" w:hAnsi="宋体"/>
                <w:color w:val="auto"/>
                <w:sz w:val="32"/>
                <w:highlight w:val="none"/>
              </w:rPr>
            </w:pPr>
          </w:p>
        </w:tc>
        <w:tc>
          <w:tcPr>
            <w:tcW w:w="709" w:type="dxa"/>
            <w:vAlign w:val="center"/>
          </w:tcPr>
          <w:p w14:paraId="5C4F01A8">
            <w:pPr>
              <w:spacing w:line="360" w:lineRule="auto"/>
              <w:ind w:firstLine="640" w:firstLineChars="200"/>
              <w:jc w:val="both"/>
              <w:rPr>
                <w:rFonts w:ascii="宋体" w:hAnsi="宋体"/>
                <w:color w:val="auto"/>
                <w:sz w:val="32"/>
                <w:highlight w:val="none"/>
              </w:rPr>
            </w:pPr>
          </w:p>
        </w:tc>
        <w:tc>
          <w:tcPr>
            <w:tcW w:w="709" w:type="dxa"/>
            <w:vAlign w:val="center"/>
          </w:tcPr>
          <w:p w14:paraId="607F819D">
            <w:pPr>
              <w:spacing w:line="360" w:lineRule="auto"/>
              <w:ind w:firstLine="640" w:firstLineChars="200"/>
              <w:jc w:val="both"/>
              <w:rPr>
                <w:rFonts w:ascii="宋体" w:hAnsi="宋体"/>
                <w:color w:val="auto"/>
                <w:sz w:val="32"/>
                <w:highlight w:val="none"/>
              </w:rPr>
            </w:pPr>
          </w:p>
        </w:tc>
      </w:tr>
      <w:tr w14:paraId="40C91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4BD2F8">
            <w:pPr>
              <w:spacing w:line="360" w:lineRule="auto"/>
              <w:ind w:firstLine="640" w:firstLineChars="200"/>
              <w:jc w:val="both"/>
              <w:rPr>
                <w:rFonts w:ascii="宋体" w:hAnsi="宋体"/>
                <w:color w:val="auto"/>
                <w:sz w:val="32"/>
                <w:highlight w:val="none"/>
              </w:rPr>
            </w:pPr>
          </w:p>
        </w:tc>
        <w:tc>
          <w:tcPr>
            <w:tcW w:w="900" w:type="dxa"/>
            <w:vAlign w:val="center"/>
          </w:tcPr>
          <w:p w14:paraId="3F851E64">
            <w:pPr>
              <w:spacing w:line="360" w:lineRule="auto"/>
              <w:ind w:firstLine="640" w:firstLineChars="200"/>
              <w:jc w:val="both"/>
              <w:rPr>
                <w:rFonts w:ascii="宋体" w:hAnsi="宋体"/>
                <w:color w:val="auto"/>
                <w:sz w:val="32"/>
                <w:highlight w:val="none"/>
              </w:rPr>
            </w:pPr>
          </w:p>
        </w:tc>
        <w:tc>
          <w:tcPr>
            <w:tcW w:w="1319" w:type="dxa"/>
            <w:vAlign w:val="center"/>
          </w:tcPr>
          <w:p w14:paraId="3D9FC220">
            <w:pPr>
              <w:spacing w:line="360" w:lineRule="auto"/>
              <w:ind w:firstLine="640" w:firstLineChars="200"/>
              <w:jc w:val="both"/>
              <w:rPr>
                <w:rFonts w:ascii="宋体" w:hAnsi="宋体"/>
                <w:color w:val="auto"/>
                <w:sz w:val="32"/>
                <w:highlight w:val="none"/>
              </w:rPr>
            </w:pPr>
          </w:p>
        </w:tc>
        <w:tc>
          <w:tcPr>
            <w:tcW w:w="682" w:type="dxa"/>
            <w:vAlign w:val="center"/>
          </w:tcPr>
          <w:p w14:paraId="41A91426">
            <w:pPr>
              <w:spacing w:line="360" w:lineRule="auto"/>
              <w:ind w:firstLine="640" w:firstLineChars="200"/>
              <w:jc w:val="both"/>
              <w:rPr>
                <w:rFonts w:ascii="宋体" w:hAnsi="宋体"/>
                <w:color w:val="auto"/>
                <w:sz w:val="32"/>
                <w:highlight w:val="none"/>
              </w:rPr>
            </w:pPr>
          </w:p>
        </w:tc>
        <w:tc>
          <w:tcPr>
            <w:tcW w:w="709" w:type="dxa"/>
            <w:vAlign w:val="center"/>
          </w:tcPr>
          <w:p w14:paraId="296443E9">
            <w:pPr>
              <w:spacing w:line="360" w:lineRule="auto"/>
              <w:ind w:firstLine="640" w:firstLineChars="200"/>
              <w:jc w:val="both"/>
              <w:rPr>
                <w:rFonts w:ascii="宋体" w:hAnsi="宋体"/>
                <w:color w:val="auto"/>
                <w:sz w:val="32"/>
                <w:highlight w:val="none"/>
              </w:rPr>
            </w:pPr>
          </w:p>
        </w:tc>
        <w:tc>
          <w:tcPr>
            <w:tcW w:w="877" w:type="dxa"/>
            <w:vAlign w:val="center"/>
          </w:tcPr>
          <w:p w14:paraId="253D3D11">
            <w:pPr>
              <w:spacing w:line="360" w:lineRule="auto"/>
              <w:ind w:firstLine="640" w:firstLineChars="200"/>
              <w:jc w:val="both"/>
              <w:rPr>
                <w:rFonts w:ascii="宋体" w:hAnsi="宋体"/>
                <w:color w:val="auto"/>
                <w:sz w:val="32"/>
                <w:highlight w:val="none"/>
              </w:rPr>
            </w:pPr>
          </w:p>
        </w:tc>
        <w:tc>
          <w:tcPr>
            <w:tcW w:w="800" w:type="dxa"/>
            <w:vAlign w:val="center"/>
          </w:tcPr>
          <w:p w14:paraId="41356A51">
            <w:pPr>
              <w:spacing w:line="360" w:lineRule="auto"/>
              <w:ind w:firstLine="640" w:firstLineChars="200"/>
              <w:jc w:val="both"/>
              <w:rPr>
                <w:rFonts w:ascii="宋体" w:hAnsi="宋体"/>
                <w:color w:val="auto"/>
                <w:sz w:val="32"/>
                <w:highlight w:val="none"/>
              </w:rPr>
            </w:pPr>
          </w:p>
        </w:tc>
        <w:tc>
          <w:tcPr>
            <w:tcW w:w="850" w:type="dxa"/>
            <w:vAlign w:val="center"/>
          </w:tcPr>
          <w:p w14:paraId="5439D3D1">
            <w:pPr>
              <w:spacing w:line="360" w:lineRule="auto"/>
              <w:ind w:firstLine="640" w:firstLineChars="200"/>
              <w:jc w:val="both"/>
              <w:rPr>
                <w:rFonts w:ascii="宋体" w:hAnsi="宋体"/>
                <w:color w:val="auto"/>
                <w:sz w:val="32"/>
                <w:highlight w:val="none"/>
              </w:rPr>
            </w:pPr>
          </w:p>
        </w:tc>
        <w:tc>
          <w:tcPr>
            <w:tcW w:w="709" w:type="dxa"/>
            <w:vAlign w:val="center"/>
          </w:tcPr>
          <w:p w14:paraId="3765B4E3">
            <w:pPr>
              <w:spacing w:line="360" w:lineRule="auto"/>
              <w:ind w:firstLine="640" w:firstLineChars="200"/>
              <w:jc w:val="both"/>
              <w:rPr>
                <w:rFonts w:ascii="宋体" w:hAnsi="宋体"/>
                <w:color w:val="auto"/>
                <w:sz w:val="32"/>
                <w:highlight w:val="none"/>
              </w:rPr>
            </w:pPr>
          </w:p>
        </w:tc>
        <w:tc>
          <w:tcPr>
            <w:tcW w:w="709" w:type="dxa"/>
            <w:vAlign w:val="center"/>
          </w:tcPr>
          <w:p w14:paraId="2C896625">
            <w:pPr>
              <w:spacing w:line="360" w:lineRule="auto"/>
              <w:ind w:firstLine="640" w:firstLineChars="200"/>
              <w:jc w:val="both"/>
              <w:rPr>
                <w:rFonts w:ascii="宋体" w:hAnsi="宋体"/>
                <w:color w:val="auto"/>
                <w:sz w:val="32"/>
                <w:highlight w:val="none"/>
              </w:rPr>
            </w:pPr>
          </w:p>
        </w:tc>
      </w:tr>
      <w:tr w14:paraId="4E6DD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26EB9E">
            <w:pPr>
              <w:spacing w:line="360" w:lineRule="auto"/>
              <w:ind w:firstLine="640" w:firstLineChars="200"/>
              <w:jc w:val="both"/>
              <w:rPr>
                <w:rFonts w:ascii="宋体" w:hAnsi="宋体"/>
                <w:color w:val="auto"/>
                <w:sz w:val="32"/>
                <w:highlight w:val="none"/>
              </w:rPr>
            </w:pPr>
          </w:p>
        </w:tc>
        <w:tc>
          <w:tcPr>
            <w:tcW w:w="900" w:type="dxa"/>
            <w:vAlign w:val="center"/>
          </w:tcPr>
          <w:p w14:paraId="0764DDED">
            <w:pPr>
              <w:spacing w:line="360" w:lineRule="auto"/>
              <w:ind w:firstLine="640" w:firstLineChars="200"/>
              <w:jc w:val="both"/>
              <w:rPr>
                <w:rFonts w:ascii="宋体" w:hAnsi="宋体"/>
                <w:color w:val="auto"/>
                <w:sz w:val="32"/>
                <w:highlight w:val="none"/>
              </w:rPr>
            </w:pPr>
          </w:p>
        </w:tc>
        <w:tc>
          <w:tcPr>
            <w:tcW w:w="1319" w:type="dxa"/>
            <w:vAlign w:val="center"/>
          </w:tcPr>
          <w:p w14:paraId="41937901">
            <w:pPr>
              <w:spacing w:line="360" w:lineRule="auto"/>
              <w:ind w:firstLine="640" w:firstLineChars="200"/>
              <w:jc w:val="both"/>
              <w:rPr>
                <w:rFonts w:ascii="宋体" w:hAnsi="宋体"/>
                <w:color w:val="auto"/>
                <w:sz w:val="32"/>
                <w:highlight w:val="none"/>
              </w:rPr>
            </w:pPr>
          </w:p>
        </w:tc>
        <w:tc>
          <w:tcPr>
            <w:tcW w:w="682" w:type="dxa"/>
            <w:vAlign w:val="center"/>
          </w:tcPr>
          <w:p w14:paraId="3755A6E3">
            <w:pPr>
              <w:spacing w:line="360" w:lineRule="auto"/>
              <w:ind w:firstLine="640" w:firstLineChars="200"/>
              <w:jc w:val="both"/>
              <w:rPr>
                <w:rFonts w:ascii="宋体" w:hAnsi="宋体"/>
                <w:color w:val="auto"/>
                <w:sz w:val="32"/>
                <w:highlight w:val="none"/>
              </w:rPr>
            </w:pPr>
          </w:p>
        </w:tc>
        <w:tc>
          <w:tcPr>
            <w:tcW w:w="709" w:type="dxa"/>
            <w:vAlign w:val="center"/>
          </w:tcPr>
          <w:p w14:paraId="4857B3B4">
            <w:pPr>
              <w:spacing w:line="360" w:lineRule="auto"/>
              <w:ind w:firstLine="640" w:firstLineChars="200"/>
              <w:jc w:val="both"/>
              <w:rPr>
                <w:rFonts w:ascii="宋体" w:hAnsi="宋体"/>
                <w:color w:val="auto"/>
                <w:sz w:val="32"/>
                <w:highlight w:val="none"/>
              </w:rPr>
            </w:pPr>
          </w:p>
        </w:tc>
        <w:tc>
          <w:tcPr>
            <w:tcW w:w="877" w:type="dxa"/>
            <w:vAlign w:val="center"/>
          </w:tcPr>
          <w:p w14:paraId="5539BF5D">
            <w:pPr>
              <w:spacing w:line="360" w:lineRule="auto"/>
              <w:ind w:firstLine="640" w:firstLineChars="200"/>
              <w:jc w:val="both"/>
              <w:rPr>
                <w:rFonts w:ascii="宋体" w:hAnsi="宋体"/>
                <w:color w:val="auto"/>
                <w:sz w:val="32"/>
                <w:highlight w:val="none"/>
              </w:rPr>
            </w:pPr>
          </w:p>
        </w:tc>
        <w:tc>
          <w:tcPr>
            <w:tcW w:w="800" w:type="dxa"/>
            <w:vAlign w:val="center"/>
          </w:tcPr>
          <w:p w14:paraId="3F3F5E12">
            <w:pPr>
              <w:spacing w:line="360" w:lineRule="auto"/>
              <w:ind w:firstLine="640" w:firstLineChars="200"/>
              <w:jc w:val="both"/>
              <w:rPr>
                <w:rFonts w:ascii="宋体" w:hAnsi="宋体"/>
                <w:color w:val="auto"/>
                <w:sz w:val="32"/>
                <w:highlight w:val="none"/>
              </w:rPr>
            </w:pPr>
          </w:p>
        </w:tc>
        <w:tc>
          <w:tcPr>
            <w:tcW w:w="850" w:type="dxa"/>
            <w:vAlign w:val="center"/>
          </w:tcPr>
          <w:p w14:paraId="3A156DA8">
            <w:pPr>
              <w:spacing w:line="360" w:lineRule="auto"/>
              <w:ind w:firstLine="640" w:firstLineChars="200"/>
              <w:jc w:val="both"/>
              <w:rPr>
                <w:rFonts w:ascii="宋体" w:hAnsi="宋体"/>
                <w:color w:val="auto"/>
                <w:sz w:val="32"/>
                <w:highlight w:val="none"/>
              </w:rPr>
            </w:pPr>
          </w:p>
        </w:tc>
        <w:tc>
          <w:tcPr>
            <w:tcW w:w="709" w:type="dxa"/>
            <w:vAlign w:val="center"/>
          </w:tcPr>
          <w:p w14:paraId="7794D74D">
            <w:pPr>
              <w:spacing w:line="360" w:lineRule="auto"/>
              <w:ind w:firstLine="640" w:firstLineChars="200"/>
              <w:jc w:val="both"/>
              <w:rPr>
                <w:rFonts w:ascii="宋体" w:hAnsi="宋体"/>
                <w:color w:val="auto"/>
                <w:sz w:val="32"/>
                <w:highlight w:val="none"/>
              </w:rPr>
            </w:pPr>
          </w:p>
        </w:tc>
        <w:tc>
          <w:tcPr>
            <w:tcW w:w="709" w:type="dxa"/>
            <w:vAlign w:val="center"/>
          </w:tcPr>
          <w:p w14:paraId="708793B3">
            <w:pPr>
              <w:spacing w:line="360" w:lineRule="auto"/>
              <w:ind w:firstLine="640" w:firstLineChars="200"/>
              <w:jc w:val="both"/>
              <w:rPr>
                <w:rFonts w:ascii="宋体" w:hAnsi="宋体"/>
                <w:color w:val="auto"/>
                <w:sz w:val="32"/>
                <w:highlight w:val="none"/>
              </w:rPr>
            </w:pPr>
          </w:p>
        </w:tc>
      </w:tr>
      <w:tr w14:paraId="731CB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6337BF">
            <w:pPr>
              <w:spacing w:line="360" w:lineRule="auto"/>
              <w:ind w:firstLine="640" w:firstLineChars="200"/>
              <w:jc w:val="both"/>
              <w:rPr>
                <w:rFonts w:ascii="宋体" w:hAnsi="宋体"/>
                <w:color w:val="auto"/>
                <w:sz w:val="32"/>
                <w:highlight w:val="none"/>
              </w:rPr>
            </w:pPr>
          </w:p>
        </w:tc>
        <w:tc>
          <w:tcPr>
            <w:tcW w:w="900" w:type="dxa"/>
            <w:vAlign w:val="center"/>
          </w:tcPr>
          <w:p w14:paraId="2B02D9B6">
            <w:pPr>
              <w:spacing w:line="360" w:lineRule="auto"/>
              <w:ind w:firstLine="640" w:firstLineChars="200"/>
              <w:jc w:val="both"/>
              <w:rPr>
                <w:rFonts w:ascii="宋体" w:hAnsi="宋体"/>
                <w:color w:val="auto"/>
                <w:sz w:val="32"/>
                <w:highlight w:val="none"/>
              </w:rPr>
            </w:pPr>
          </w:p>
        </w:tc>
        <w:tc>
          <w:tcPr>
            <w:tcW w:w="1319" w:type="dxa"/>
            <w:vAlign w:val="center"/>
          </w:tcPr>
          <w:p w14:paraId="318CB973">
            <w:pPr>
              <w:spacing w:line="360" w:lineRule="auto"/>
              <w:ind w:firstLine="640" w:firstLineChars="200"/>
              <w:jc w:val="both"/>
              <w:rPr>
                <w:rFonts w:ascii="宋体" w:hAnsi="宋体"/>
                <w:color w:val="auto"/>
                <w:sz w:val="32"/>
                <w:highlight w:val="none"/>
              </w:rPr>
            </w:pPr>
          </w:p>
        </w:tc>
        <w:tc>
          <w:tcPr>
            <w:tcW w:w="682" w:type="dxa"/>
            <w:vAlign w:val="center"/>
          </w:tcPr>
          <w:p w14:paraId="583E4B7D">
            <w:pPr>
              <w:spacing w:line="360" w:lineRule="auto"/>
              <w:ind w:firstLine="640" w:firstLineChars="200"/>
              <w:jc w:val="both"/>
              <w:rPr>
                <w:rFonts w:ascii="宋体" w:hAnsi="宋体"/>
                <w:color w:val="auto"/>
                <w:sz w:val="32"/>
                <w:highlight w:val="none"/>
              </w:rPr>
            </w:pPr>
          </w:p>
        </w:tc>
        <w:tc>
          <w:tcPr>
            <w:tcW w:w="709" w:type="dxa"/>
            <w:vAlign w:val="center"/>
          </w:tcPr>
          <w:p w14:paraId="424A748D">
            <w:pPr>
              <w:spacing w:line="360" w:lineRule="auto"/>
              <w:ind w:firstLine="640" w:firstLineChars="200"/>
              <w:jc w:val="both"/>
              <w:rPr>
                <w:rFonts w:ascii="宋体" w:hAnsi="宋体"/>
                <w:color w:val="auto"/>
                <w:sz w:val="32"/>
                <w:highlight w:val="none"/>
              </w:rPr>
            </w:pPr>
          </w:p>
        </w:tc>
        <w:tc>
          <w:tcPr>
            <w:tcW w:w="877" w:type="dxa"/>
            <w:vAlign w:val="center"/>
          </w:tcPr>
          <w:p w14:paraId="0725CDD1">
            <w:pPr>
              <w:spacing w:line="360" w:lineRule="auto"/>
              <w:ind w:firstLine="640" w:firstLineChars="200"/>
              <w:jc w:val="both"/>
              <w:rPr>
                <w:rFonts w:ascii="宋体" w:hAnsi="宋体"/>
                <w:color w:val="auto"/>
                <w:sz w:val="32"/>
                <w:highlight w:val="none"/>
              </w:rPr>
            </w:pPr>
          </w:p>
        </w:tc>
        <w:tc>
          <w:tcPr>
            <w:tcW w:w="800" w:type="dxa"/>
            <w:vAlign w:val="center"/>
          </w:tcPr>
          <w:p w14:paraId="6D96948A">
            <w:pPr>
              <w:spacing w:line="360" w:lineRule="auto"/>
              <w:ind w:firstLine="640" w:firstLineChars="200"/>
              <w:jc w:val="both"/>
              <w:rPr>
                <w:rFonts w:ascii="宋体" w:hAnsi="宋体"/>
                <w:color w:val="auto"/>
                <w:sz w:val="32"/>
                <w:highlight w:val="none"/>
              </w:rPr>
            </w:pPr>
          </w:p>
        </w:tc>
        <w:tc>
          <w:tcPr>
            <w:tcW w:w="850" w:type="dxa"/>
            <w:vAlign w:val="center"/>
          </w:tcPr>
          <w:p w14:paraId="6DB810C5">
            <w:pPr>
              <w:spacing w:line="360" w:lineRule="auto"/>
              <w:ind w:firstLine="640" w:firstLineChars="200"/>
              <w:jc w:val="both"/>
              <w:rPr>
                <w:rFonts w:ascii="宋体" w:hAnsi="宋体"/>
                <w:color w:val="auto"/>
                <w:sz w:val="32"/>
                <w:highlight w:val="none"/>
              </w:rPr>
            </w:pPr>
          </w:p>
        </w:tc>
        <w:tc>
          <w:tcPr>
            <w:tcW w:w="709" w:type="dxa"/>
            <w:vAlign w:val="center"/>
          </w:tcPr>
          <w:p w14:paraId="13D63306">
            <w:pPr>
              <w:spacing w:line="360" w:lineRule="auto"/>
              <w:ind w:firstLine="640" w:firstLineChars="200"/>
              <w:jc w:val="both"/>
              <w:rPr>
                <w:rFonts w:ascii="宋体" w:hAnsi="宋体"/>
                <w:color w:val="auto"/>
                <w:sz w:val="32"/>
                <w:highlight w:val="none"/>
              </w:rPr>
            </w:pPr>
          </w:p>
        </w:tc>
        <w:tc>
          <w:tcPr>
            <w:tcW w:w="709" w:type="dxa"/>
            <w:vAlign w:val="center"/>
          </w:tcPr>
          <w:p w14:paraId="5B816497">
            <w:pPr>
              <w:spacing w:line="360" w:lineRule="auto"/>
              <w:ind w:firstLine="640" w:firstLineChars="200"/>
              <w:jc w:val="both"/>
              <w:rPr>
                <w:rFonts w:ascii="宋体" w:hAnsi="宋体"/>
                <w:color w:val="auto"/>
                <w:sz w:val="32"/>
                <w:highlight w:val="none"/>
              </w:rPr>
            </w:pPr>
          </w:p>
        </w:tc>
      </w:tr>
      <w:tr w14:paraId="0D079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A452CF">
            <w:pPr>
              <w:spacing w:line="360" w:lineRule="auto"/>
              <w:ind w:firstLine="640" w:firstLineChars="200"/>
              <w:jc w:val="both"/>
              <w:rPr>
                <w:rFonts w:ascii="宋体" w:hAnsi="宋体"/>
                <w:color w:val="auto"/>
                <w:sz w:val="32"/>
                <w:highlight w:val="none"/>
              </w:rPr>
            </w:pPr>
          </w:p>
        </w:tc>
        <w:tc>
          <w:tcPr>
            <w:tcW w:w="900" w:type="dxa"/>
            <w:vAlign w:val="center"/>
          </w:tcPr>
          <w:p w14:paraId="6B521B05">
            <w:pPr>
              <w:spacing w:line="360" w:lineRule="auto"/>
              <w:ind w:firstLine="640" w:firstLineChars="200"/>
              <w:jc w:val="both"/>
              <w:rPr>
                <w:rFonts w:ascii="宋体" w:hAnsi="宋体"/>
                <w:color w:val="auto"/>
                <w:sz w:val="32"/>
                <w:highlight w:val="none"/>
              </w:rPr>
            </w:pPr>
          </w:p>
        </w:tc>
        <w:tc>
          <w:tcPr>
            <w:tcW w:w="1319" w:type="dxa"/>
            <w:vAlign w:val="center"/>
          </w:tcPr>
          <w:p w14:paraId="28929724">
            <w:pPr>
              <w:spacing w:line="360" w:lineRule="auto"/>
              <w:ind w:firstLine="640" w:firstLineChars="200"/>
              <w:jc w:val="both"/>
              <w:rPr>
                <w:rFonts w:ascii="宋体" w:hAnsi="宋体"/>
                <w:color w:val="auto"/>
                <w:sz w:val="32"/>
                <w:highlight w:val="none"/>
              </w:rPr>
            </w:pPr>
          </w:p>
        </w:tc>
        <w:tc>
          <w:tcPr>
            <w:tcW w:w="682" w:type="dxa"/>
            <w:vAlign w:val="center"/>
          </w:tcPr>
          <w:p w14:paraId="01F456AC">
            <w:pPr>
              <w:spacing w:line="360" w:lineRule="auto"/>
              <w:ind w:firstLine="640" w:firstLineChars="200"/>
              <w:jc w:val="both"/>
              <w:rPr>
                <w:rFonts w:ascii="宋体" w:hAnsi="宋体"/>
                <w:color w:val="auto"/>
                <w:sz w:val="32"/>
                <w:highlight w:val="none"/>
              </w:rPr>
            </w:pPr>
          </w:p>
        </w:tc>
        <w:tc>
          <w:tcPr>
            <w:tcW w:w="709" w:type="dxa"/>
            <w:vAlign w:val="center"/>
          </w:tcPr>
          <w:p w14:paraId="23D26E3F">
            <w:pPr>
              <w:spacing w:line="360" w:lineRule="auto"/>
              <w:ind w:firstLine="640" w:firstLineChars="200"/>
              <w:jc w:val="both"/>
              <w:rPr>
                <w:rFonts w:ascii="宋体" w:hAnsi="宋体"/>
                <w:color w:val="auto"/>
                <w:sz w:val="32"/>
                <w:highlight w:val="none"/>
              </w:rPr>
            </w:pPr>
          </w:p>
        </w:tc>
        <w:tc>
          <w:tcPr>
            <w:tcW w:w="877" w:type="dxa"/>
            <w:vAlign w:val="center"/>
          </w:tcPr>
          <w:p w14:paraId="4D271B10">
            <w:pPr>
              <w:spacing w:line="360" w:lineRule="auto"/>
              <w:ind w:firstLine="640" w:firstLineChars="200"/>
              <w:jc w:val="both"/>
              <w:rPr>
                <w:rFonts w:ascii="宋体" w:hAnsi="宋体"/>
                <w:color w:val="auto"/>
                <w:sz w:val="32"/>
                <w:highlight w:val="none"/>
              </w:rPr>
            </w:pPr>
          </w:p>
        </w:tc>
        <w:tc>
          <w:tcPr>
            <w:tcW w:w="800" w:type="dxa"/>
            <w:vAlign w:val="center"/>
          </w:tcPr>
          <w:p w14:paraId="7366B6A9">
            <w:pPr>
              <w:spacing w:line="360" w:lineRule="auto"/>
              <w:ind w:firstLine="640" w:firstLineChars="200"/>
              <w:jc w:val="both"/>
              <w:rPr>
                <w:rFonts w:ascii="宋体" w:hAnsi="宋体"/>
                <w:color w:val="auto"/>
                <w:sz w:val="32"/>
                <w:highlight w:val="none"/>
              </w:rPr>
            </w:pPr>
          </w:p>
        </w:tc>
        <w:tc>
          <w:tcPr>
            <w:tcW w:w="850" w:type="dxa"/>
            <w:vAlign w:val="center"/>
          </w:tcPr>
          <w:p w14:paraId="415F74E3">
            <w:pPr>
              <w:spacing w:line="360" w:lineRule="auto"/>
              <w:ind w:firstLine="640" w:firstLineChars="200"/>
              <w:jc w:val="both"/>
              <w:rPr>
                <w:rFonts w:ascii="宋体" w:hAnsi="宋体"/>
                <w:color w:val="auto"/>
                <w:sz w:val="32"/>
                <w:highlight w:val="none"/>
              </w:rPr>
            </w:pPr>
          </w:p>
        </w:tc>
        <w:tc>
          <w:tcPr>
            <w:tcW w:w="709" w:type="dxa"/>
            <w:vAlign w:val="center"/>
          </w:tcPr>
          <w:p w14:paraId="5C322756">
            <w:pPr>
              <w:spacing w:line="360" w:lineRule="auto"/>
              <w:ind w:firstLine="640" w:firstLineChars="200"/>
              <w:jc w:val="both"/>
              <w:rPr>
                <w:rFonts w:ascii="宋体" w:hAnsi="宋体"/>
                <w:color w:val="auto"/>
                <w:sz w:val="32"/>
                <w:highlight w:val="none"/>
              </w:rPr>
            </w:pPr>
          </w:p>
        </w:tc>
        <w:tc>
          <w:tcPr>
            <w:tcW w:w="709" w:type="dxa"/>
            <w:vAlign w:val="center"/>
          </w:tcPr>
          <w:p w14:paraId="3E8B3254">
            <w:pPr>
              <w:spacing w:line="360" w:lineRule="auto"/>
              <w:ind w:firstLine="640" w:firstLineChars="200"/>
              <w:jc w:val="both"/>
              <w:rPr>
                <w:rFonts w:ascii="宋体" w:hAnsi="宋体"/>
                <w:color w:val="auto"/>
                <w:sz w:val="32"/>
                <w:highlight w:val="none"/>
              </w:rPr>
            </w:pPr>
          </w:p>
        </w:tc>
      </w:tr>
      <w:tr w14:paraId="67990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4069CB0">
            <w:pPr>
              <w:spacing w:line="360" w:lineRule="auto"/>
              <w:ind w:firstLine="640" w:firstLineChars="200"/>
              <w:jc w:val="both"/>
              <w:rPr>
                <w:rFonts w:ascii="宋体" w:hAnsi="宋体"/>
                <w:color w:val="auto"/>
                <w:sz w:val="32"/>
                <w:highlight w:val="none"/>
              </w:rPr>
            </w:pPr>
          </w:p>
        </w:tc>
        <w:tc>
          <w:tcPr>
            <w:tcW w:w="900" w:type="dxa"/>
            <w:vAlign w:val="center"/>
          </w:tcPr>
          <w:p w14:paraId="0CA4742F">
            <w:pPr>
              <w:spacing w:line="360" w:lineRule="auto"/>
              <w:ind w:firstLine="640" w:firstLineChars="200"/>
              <w:jc w:val="both"/>
              <w:rPr>
                <w:rFonts w:ascii="宋体" w:hAnsi="宋体"/>
                <w:color w:val="auto"/>
                <w:sz w:val="32"/>
                <w:highlight w:val="none"/>
              </w:rPr>
            </w:pPr>
          </w:p>
        </w:tc>
        <w:tc>
          <w:tcPr>
            <w:tcW w:w="1319" w:type="dxa"/>
            <w:vAlign w:val="center"/>
          </w:tcPr>
          <w:p w14:paraId="135BFA05">
            <w:pPr>
              <w:spacing w:line="360" w:lineRule="auto"/>
              <w:ind w:firstLine="640" w:firstLineChars="200"/>
              <w:jc w:val="both"/>
              <w:rPr>
                <w:rFonts w:ascii="宋体" w:hAnsi="宋体"/>
                <w:color w:val="auto"/>
                <w:sz w:val="32"/>
                <w:highlight w:val="none"/>
              </w:rPr>
            </w:pPr>
          </w:p>
        </w:tc>
        <w:tc>
          <w:tcPr>
            <w:tcW w:w="682" w:type="dxa"/>
            <w:vAlign w:val="center"/>
          </w:tcPr>
          <w:p w14:paraId="693EF6B2">
            <w:pPr>
              <w:spacing w:line="360" w:lineRule="auto"/>
              <w:ind w:firstLine="640" w:firstLineChars="200"/>
              <w:jc w:val="both"/>
              <w:rPr>
                <w:rFonts w:ascii="宋体" w:hAnsi="宋体"/>
                <w:color w:val="auto"/>
                <w:sz w:val="32"/>
                <w:highlight w:val="none"/>
              </w:rPr>
            </w:pPr>
          </w:p>
        </w:tc>
        <w:tc>
          <w:tcPr>
            <w:tcW w:w="709" w:type="dxa"/>
            <w:vAlign w:val="center"/>
          </w:tcPr>
          <w:p w14:paraId="3D3541E5">
            <w:pPr>
              <w:spacing w:line="360" w:lineRule="auto"/>
              <w:ind w:firstLine="640" w:firstLineChars="200"/>
              <w:jc w:val="both"/>
              <w:rPr>
                <w:rFonts w:ascii="宋体" w:hAnsi="宋体"/>
                <w:color w:val="auto"/>
                <w:sz w:val="32"/>
                <w:highlight w:val="none"/>
              </w:rPr>
            </w:pPr>
          </w:p>
        </w:tc>
        <w:tc>
          <w:tcPr>
            <w:tcW w:w="877" w:type="dxa"/>
            <w:vAlign w:val="center"/>
          </w:tcPr>
          <w:p w14:paraId="32DE44CC">
            <w:pPr>
              <w:spacing w:line="360" w:lineRule="auto"/>
              <w:ind w:firstLine="640" w:firstLineChars="200"/>
              <w:jc w:val="both"/>
              <w:rPr>
                <w:rFonts w:ascii="宋体" w:hAnsi="宋体"/>
                <w:color w:val="auto"/>
                <w:sz w:val="32"/>
                <w:highlight w:val="none"/>
              </w:rPr>
            </w:pPr>
          </w:p>
        </w:tc>
        <w:tc>
          <w:tcPr>
            <w:tcW w:w="800" w:type="dxa"/>
            <w:vAlign w:val="center"/>
          </w:tcPr>
          <w:p w14:paraId="6C33A3B2">
            <w:pPr>
              <w:spacing w:line="360" w:lineRule="auto"/>
              <w:ind w:firstLine="640" w:firstLineChars="200"/>
              <w:jc w:val="both"/>
              <w:rPr>
                <w:rFonts w:ascii="宋体" w:hAnsi="宋体"/>
                <w:color w:val="auto"/>
                <w:sz w:val="32"/>
                <w:highlight w:val="none"/>
              </w:rPr>
            </w:pPr>
          </w:p>
        </w:tc>
        <w:tc>
          <w:tcPr>
            <w:tcW w:w="850" w:type="dxa"/>
            <w:vAlign w:val="center"/>
          </w:tcPr>
          <w:p w14:paraId="1839095F">
            <w:pPr>
              <w:spacing w:line="360" w:lineRule="auto"/>
              <w:ind w:firstLine="640" w:firstLineChars="200"/>
              <w:jc w:val="both"/>
              <w:rPr>
                <w:rFonts w:ascii="宋体" w:hAnsi="宋体"/>
                <w:color w:val="auto"/>
                <w:sz w:val="32"/>
                <w:highlight w:val="none"/>
              </w:rPr>
            </w:pPr>
          </w:p>
        </w:tc>
        <w:tc>
          <w:tcPr>
            <w:tcW w:w="709" w:type="dxa"/>
            <w:vAlign w:val="center"/>
          </w:tcPr>
          <w:p w14:paraId="3D866BCB">
            <w:pPr>
              <w:spacing w:line="360" w:lineRule="auto"/>
              <w:ind w:firstLine="640" w:firstLineChars="200"/>
              <w:jc w:val="both"/>
              <w:rPr>
                <w:rFonts w:ascii="宋体" w:hAnsi="宋体"/>
                <w:color w:val="auto"/>
                <w:sz w:val="32"/>
                <w:highlight w:val="none"/>
              </w:rPr>
            </w:pPr>
          </w:p>
        </w:tc>
        <w:tc>
          <w:tcPr>
            <w:tcW w:w="709" w:type="dxa"/>
            <w:vAlign w:val="center"/>
          </w:tcPr>
          <w:p w14:paraId="799D795C">
            <w:pPr>
              <w:spacing w:line="360" w:lineRule="auto"/>
              <w:ind w:firstLine="640" w:firstLineChars="200"/>
              <w:jc w:val="both"/>
              <w:rPr>
                <w:rFonts w:ascii="宋体" w:hAnsi="宋体"/>
                <w:color w:val="auto"/>
                <w:sz w:val="32"/>
                <w:highlight w:val="none"/>
              </w:rPr>
            </w:pPr>
          </w:p>
        </w:tc>
      </w:tr>
      <w:tr w14:paraId="74023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D69D9B">
            <w:pPr>
              <w:spacing w:line="360" w:lineRule="auto"/>
              <w:ind w:firstLine="640" w:firstLineChars="200"/>
              <w:jc w:val="both"/>
              <w:rPr>
                <w:rFonts w:ascii="宋体" w:hAnsi="宋体"/>
                <w:color w:val="auto"/>
                <w:sz w:val="32"/>
                <w:highlight w:val="none"/>
              </w:rPr>
            </w:pPr>
          </w:p>
        </w:tc>
        <w:tc>
          <w:tcPr>
            <w:tcW w:w="900" w:type="dxa"/>
            <w:vAlign w:val="center"/>
          </w:tcPr>
          <w:p w14:paraId="3EF2C5CB">
            <w:pPr>
              <w:spacing w:line="360" w:lineRule="auto"/>
              <w:ind w:firstLine="640" w:firstLineChars="200"/>
              <w:jc w:val="both"/>
              <w:rPr>
                <w:rFonts w:ascii="宋体" w:hAnsi="宋体"/>
                <w:color w:val="auto"/>
                <w:sz w:val="32"/>
                <w:highlight w:val="none"/>
              </w:rPr>
            </w:pPr>
          </w:p>
        </w:tc>
        <w:tc>
          <w:tcPr>
            <w:tcW w:w="1319" w:type="dxa"/>
            <w:vAlign w:val="center"/>
          </w:tcPr>
          <w:p w14:paraId="039410CD">
            <w:pPr>
              <w:spacing w:line="360" w:lineRule="auto"/>
              <w:ind w:firstLine="640" w:firstLineChars="200"/>
              <w:jc w:val="both"/>
              <w:rPr>
                <w:rFonts w:ascii="宋体" w:hAnsi="宋体"/>
                <w:color w:val="auto"/>
                <w:sz w:val="32"/>
                <w:highlight w:val="none"/>
              </w:rPr>
            </w:pPr>
          </w:p>
        </w:tc>
        <w:tc>
          <w:tcPr>
            <w:tcW w:w="682" w:type="dxa"/>
            <w:vAlign w:val="center"/>
          </w:tcPr>
          <w:p w14:paraId="3BE16B03">
            <w:pPr>
              <w:spacing w:line="360" w:lineRule="auto"/>
              <w:ind w:firstLine="640" w:firstLineChars="200"/>
              <w:jc w:val="both"/>
              <w:rPr>
                <w:rFonts w:ascii="宋体" w:hAnsi="宋体"/>
                <w:color w:val="auto"/>
                <w:sz w:val="32"/>
                <w:highlight w:val="none"/>
              </w:rPr>
            </w:pPr>
          </w:p>
        </w:tc>
        <w:tc>
          <w:tcPr>
            <w:tcW w:w="709" w:type="dxa"/>
            <w:vAlign w:val="center"/>
          </w:tcPr>
          <w:p w14:paraId="115940B4">
            <w:pPr>
              <w:spacing w:line="360" w:lineRule="auto"/>
              <w:ind w:firstLine="640" w:firstLineChars="200"/>
              <w:jc w:val="both"/>
              <w:rPr>
                <w:rFonts w:ascii="宋体" w:hAnsi="宋体"/>
                <w:color w:val="auto"/>
                <w:sz w:val="32"/>
                <w:highlight w:val="none"/>
              </w:rPr>
            </w:pPr>
          </w:p>
        </w:tc>
        <w:tc>
          <w:tcPr>
            <w:tcW w:w="877" w:type="dxa"/>
            <w:vAlign w:val="center"/>
          </w:tcPr>
          <w:p w14:paraId="77B7643B">
            <w:pPr>
              <w:spacing w:line="360" w:lineRule="auto"/>
              <w:ind w:firstLine="640" w:firstLineChars="200"/>
              <w:jc w:val="both"/>
              <w:rPr>
                <w:rFonts w:ascii="宋体" w:hAnsi="宋体"/>
                <w:color w:val="auto"/>
                <w:sz w:val="32"/>
                <w:highlight w:val="none"/>
              </w:rPr>
            </w:pPr>
          </w:p>
        </w:tc>
        <w:tc>
          <w:tcPr>
            <w:tcW w:w="800" w:type="dxa"/>
            <w:vAlign w:val="center"/>
          </w:tcPr>
          <w:p w14:paraId="58A5BF21">
            <w:pPr>
              <w:spacing w:line="360" w:lineRule="auto"/>
              <w:ind w:firstLine="640" w:firstLineChars="200"/>
              <w:jc w:val="both"/>
              <w:rPr>
                <w:rFonts w:ascii="宋体" w:hAnsi="宋体"/>
                <w:color w:val="auto"/>
                <w:sz w:val="32"/>
                <w:highlight w:val="none"/>
              </w:rPr>
            </w:pPr>
          </w:p>
        </w:tc>
        <w:tc>
          <w:tcPr>
            <w:tcW w:w="850" w:type="dxa"/>
            <w:vAlign w:val="center"/>
          </w:tcPr>
          <w:p w14:paraId="59401711">
            <w:pPr>
              <w:spacing w:line="360" w:lineRule="auto"/>
              <w:ind w:firstLine="640" w:firstLineChars="200"/>
              <w:jc w:val="both"/>
              <w:rPr>
                <w:rFonts w:ascii="宋体" w:hAnsi="宋体"/>
                <w:color w:val="auto"/>
                <w:sz w:val="32"/>
                <w:highlight w:val="none"/>
              </w:rPr>
            </w:pPr>
          </w:p>
        </w:tc>
        <w:tc>
          <w:tcPr>
            <w:tcW w:w="709" w:type="dxa"/>
            <w:vAlign w:val="center"/>
          </w:tcPr>
          <w:p w14:paraId="2F60632A">
            <w:pPr>
              <w:spacing w:line="360" w:lineRule="auto"/>
              <w:ind w:firstLine="640" w:firstLineChars="200"/>
              <w:jc w:val="both"/>
              <w:rPr>
                <w:rFonts w:ascii="宋体" w:hAnsi="宋体"/>
                <w:color w:val="auto"/>
                <w:sz w:val="32"/>
                <w:highlight w:val="none"/>
              </w:rPr>
            </w:pPr>
          </w:p>
        </w:tc>
        <w:tc>
          <w:tcPr>
            <w:tcW w:w="709" w:type="dxa"/>
            <w:vAlign w:val="center"/>
          </w:tcPr>
          <w:p w14:paraId="464B1927">
            <w:pPr>
              <w:spacing w:line="360" w:lineRule="auto"/>
              <w:ind w:firstLine="640" w:firstLineChars="200"/>
              <w:jc w:val="both"/>
              <w:rPr>
                <w:rFonts w:ascii="宋体" w:hAnsi="宋体"/>
                <w:color w:val="auto"/>
                <w:sz w:val="32"/>
                <w:highlight w:val="none"/>
              </w:rPr>
            </w:pPr>
          </w:p>
        </w:tc>
      </w:tr>
    </w:tbl>
    <w:p w14:paraId="2CE92362">
      <w:pPr>
        <w:spacing w:line="360" w:lineRule="auto"/>
        <w:ind w:firstLine="643" w:firstLineChars="200"/>
        <w:jc w:val="both"/>
        <w:rPr>
          <w:b/>
          <w:color w:val="auto"/>
          <w:sz w:val="32"/>
          <w:highlight w:val="none"/>
        </w:rPr>
      </w:pPr>
    </w:p>
    <w:p w14:paraId="3EF6735C">
      <w:pPr>
        <w:spacing w:line="360" w:lineRule="auto"/>
        <w:jc w:val="both"/>
        <w:rPr>
          <w:rFonts w:hint="eastAsia" w:ascii="黑体" w:hAnsi="黑体" w:eastAsia="黑体"/>
          <w:color w:val="auto"/>
          <w:sz w:val="28"/>
          <w:szCs w:val="28"/>
          <w:highlight w:val="none"/>
        </w:rPr>
      </w:pPr>
    </w:p>
    <w:p w14:paraId="5EFF3375">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6B7FEA21">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79CC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A8DD4A1">
            <w:pPr>
              <w:jc w:val="center"/>
              <w:rPr>
                <w:color w:val="auto"/>
                <w:szCs w:val="21"/>
                <w:highlight w:val="none"/>
              </w:rPr>
            </w:pPr>
            <w:r>
              <w:rPr>
                <w:rFonts w:hint="eastAsia"/>
                <w:color w:val="auto"/>
                <w:szCs w:val="21"/>
                <w:highlight w:val="none"/>
              </w:rPr>
              <w:t>序号</w:t>
            </w:r>
          </w:p>
        </w:tc>
        <w:tc>
          <w:tcPr>
            <w:tcW w:w="1446" w:type="dxa"/>
            <w:vAlign w:val="center"/>
          </w:tcPr>
          <w:p w14:paraId="64E4DF70">
            <w:pPr>
              <w:jc w:val="center"/>
              <w:rPr>
                <w:rFonts w:hint="eastAsia"/>
                <w:color w:val="auto"/>
                <w:szCs w:val="21"/>
                <w:highlight w:val="none"/>
              </w:rPr>
            </w:pPr>
            <w:r>
              <w:rPr>
                <w:rFonts w:hint="eastAsia"/>
                <w:color w:val="auto"/>
                <w:szCs w:val="21"/>
                <w:highlight w:val="none"/>
              </w:rPr>
              <w:t>材料</w:t>
            </w:r>
          </w:p>
          <w:p w14:paraId="2C29D16C">
            <w:pPr>
              <w:jc w:val="center"/>
              <w:rPr>
                <w:rFonts w:hint="eastAsia"/>
                <w:color w:val="auto"/>
                <w:szCs w:val="21"/>
                <w:highlight w:val="none"/>
              </w:rPr>
            </w:pPr>
            <w:r>
              <w:rPr>
                <w:rFonts w:hint="eastAsia"/>
                <w:color w:val="auto"/>
                <w:szCs w:val="21"/>
                <w:highlight w:val="none"/>
              </w:rPr>
              <w:t>设备</w:t>
            </w:r>
          </w:p>
          <w:p w14:paraId="2C2CEDAB">
            <w:pPr>
              <w:jc w:val="center"/>
              <w:rPr>
                <w:color w:val="auto"/>
                <w:szCs w:val="21"/>
                <w:highlight w:val="none"/>
              </w:rPr>
            </w:pPr>
            <w:r>
              <w:rPr>
                <w:rFonts w:hint="eastAsia"/>
                <w:color w:val="auto"/>
                <w:szCs w:val="21"/>
                <w:highlight w:val="none"/>
              </w:rPr>
              <w:t>品种</w:t>
            </w:r>
          </w:p>
        </w:tc>
        <w:tc>
          <w:tcPr>
            <w:tcW w:w="851" w:type="dxa"/>
            <w:vAlign w:val="center"/>
          </w:tcPr>
          <w:p w14:paraId="1D0889EB">
            <w:pPr>
              <w:jc w:val="center"/>
              <w:rPr>
                <w:color w:val="auto"/>
                <w:szCs w:val="21"/>
                <w:highlight w:val="none"/>
              </w:rPr>
            </w:pPr>
            <w:r>
              <w:rPr>
                <w:rFonts w:hint="eastAsia"/>
                <w:color w:val="auto"/>
                <w:szCs w:val="21"/>
                <w:highlight w:val="none"/>
              </w:rPr>
              <w:t>规格</w:t>
            </w:r>
          </w:p>
          <w:p w14:paraId="2E1B88D1">
            <w:pPr>
              <w:jc w:val="center"/>
              <w:rPr>
                <w:color w:val="auto"/>
                <w:szCs w:val="21"/>
                <w:highlight w:val="none"/>
              </w:rPr>
            </w:pPr>
            <w:r>
              <w:rPr>
                <w:rFonts w:hint="eastAsia"/>
                <w:color w:val="auto"/>
                <w:szCs w:val="21"/>
                <w:highlight w:val="none"/>
              </w:rPr>
              <w:t>型号</w:t>
            </w:r>
          </w:p>
        </w:tc>
        <w:tc>
          <w:tcPr>
            <w:tcW w:w="708" w:type="dxa"/>
            <w:vAlign w:val="center"/>
          </w:tcPr>
          <w:p w14:paraId="4F0C912A">
            <w:pPr>
              <w:jc w:val="center"/>
              <w:rPr>
                <w:color w:val="auto"/>
                <w:szCs w:val="21"/>
                <w:highlight w:val="none"/>
              </w:rPr>
            </w:pPr>
            <w:r>
              <w:rPr>
                <w:rFonts w:hint="eastAsia"/>
                <w:color w:val="auto"/>
                <w:szCs w:val="21"/>
                <w:highlight w:val="none"/>
              </w:rPr>
              <w:t>单位</w:t>
            </w:r>
          </w:p>
        </w:tc>
        <w:tc>
          <w:tcPr>
            <w:tcW w:w="810" w:type="dxa"/>
            <w:vAlign w:val="center"/>
          </w:tcPr>
          <w:p w14:paraId="44ABB292">
            <w:pPr>
              <w:jc w:val="center"/>
              <w:rPr>
                <w:color w:val="auto"/>
                <w:szCs w:val="21"/>
                <w:highlight w:val="none"/>
              </w:rPr>
            </w:pPr>
            <w:r>
              <w:rPr>
                <w:rFonts w:hint="eastAsia"/>
                <w:color w:val="auto"/>
                <w:szCs w:val="21"/>
                <w:highlight w:val="none"/>
              </w:rPr>
              <w:t>数量</w:t>
            </w:r>
          </w:p>
        </w:tc>
        <w:tc>
          <w:tcPr>
            <w:tcW w:w="851" w:type="dxa"/>
            <w:vAlign w:val="center"/>
          </w:tcPr>
          <w:p w14:paraId="34328A98">
            <w:pPr>
              <w:jc w:val="center"/>
              <w:rPr>
                <w:color w:val="auto"/>
                <w:szCs w:val="21"/>
                <w:highlight w:val="none"/>
              </w:rPr>
            </w:pPr>
            <w:r>
              <w:rPr>
                <w:rFonts w:hint="eastAsia"/>
                <w:color w:val="auto"/>
                <w:szCs w:val="21"/>
                <w:highlight w:val="none"/>
              </w:rPr>
              <w:t>单价</w:t>
            </w:r>
          </w:p>
        </w:tc>
        <w:tc>
          <w:tcPr>
            <w:tcW w:w="736" w:type="dxa"/>
            <w:vAlign w:val="center"/>
          </w:tcPr>
          <w:p w14:paraId="126D25CF">
            <w:pPr>
              <w:jc w:val="center"/>
              <w:rPr>
                <w:color w:val="auto"/>
                <w:szCs w:val="21"/>
                <w:highlight w:val="none"/>
              </w:rPr>
            </w:pPr>
            <w:r>
              <w:rPr>
                <w:rFonts w:hint="eastAsia"/>
                <w:color w:val="auto"/>
                <w:szCs w:val="21"/>
                <w:highlight w:val="none"/>
              </w:rPr>
              <w:t>质量等级</w:t>
            </w:r>
          </w:p>
        </w:tc>
        <w:tc>
          <w:tcPr>
            <w:tcW w:w="910" w:type="dxa"/>
            <w:vAlign w:val="center"/>
          </w:tcPr>
          <w:p w14:paraId="07C9D9BC">
            <w:pPr>
              <w:jc w:val="center"/>
              <w:rPr>
                <w:color w:val="auto"/>
                <w:szCs w:val="21"/>
                <w:highlight w:val="none"/>
              </w:rPr>
            </w:pPr>
            <w:r>
              <w:rPr>
                <w:rFonts w:hint="eastAsia"/>
                <w:color w:val="auto"/>
                <w:szCs w:val="21"/>
                <w:highlight w:val="none"/>
              </w:rPr>
              <w:t>供应</w:t>
            </w:r>
          </w:p>
          <w:p w14:paraId="61E58A24">
            <w:pPr>
              <w:jc w:val="center"/>
              <w:rPr>
                <w:color w:val="auto"/>
                <w:szCs w:val="21"/>
                <w:highlight w:val="none"/>
              </w:rPr>
            </w:pPr>
            <w:r>
              <w:rPr>
                <w:rFonts w:hint="eastAsia"/>
                <w:color w:val="auto"/>
                <w:szCs w:val="21"/>
                <w:highlight w:val="none"/>
              </w:rPr>
              <w:t>时间</w:t>
            </w:r>
          </w:p>
        </w:tc>
        <w:tc>
          <w:tcPr>
            <w:tcW w:w="1088" w:type="dxa"/>
            <w:vAlign w:val="center"/>
          </w:tcPr>
          <w:p w14:paraId="6626E134">
            <w:pPr>
              <w:jc w:val="center"/>
              <w:rPr>
                <w:rFonts w:hint="eastAsia"/>
                <w:color w:val="auto"/>
                <w:szCs w:val="21"/>
                <w:highlight w:val="none"/>
              </w:rPr>
            </w:pPr>
            <w:r>
              <w:rPr>
                <w:rFonts w:hint="eastAsia"/>
                <w:color w:val="auto"/>
                <w:szCs w:val="21"/>
                <w:highlight w:val="none"/>
              </w:rPr>
              <w:t>送达</w:t>
            </w:r>
          </w:p>
          <w:p w14:paraId="3CD6678B">
            <w:pPr>
              <w:jc w:val="center"/>
              <w:rPr>
                <w:color w:val="auto"/>
                <w:szCs w:val="21"/>
                <w:highlight w:val="none"/>
              </w:rPr>
            </w:pPr>
            <w:r>
              <w:rPr>
                <w:rFonts w:hint="eastAsia"/>
                <w:color w:val="auto"/>
                <w:szCs w:val="21"/>
                <w:highlight w:val="none"/>
              </w:rPr>
              <w:t>地点</w:t>
            </w:r>
          </w:p>
        </w:tc>
        <w:tc>
          <w:tcPr>
            <w:tcW w:w="878" w:type="dxa"/>
            <w:vAlign w:val="center"/>
          </w:tcPr>
          <w:p w14:paraId="2CBC1D57">
            <w:pPr>
              <w:jc w:val="center"/>
              <w:rPr>
                <w:color w:val="auto"/>
                <w:szCs w:val="21"/>
                <w:highlight w:val="none"/>
              </w:rPr>
            </w:pPr>
            <w:r>
              <w:rPr>
                <w:rFonts w:hint="eastAsia"/>
                <w:color w:val="auto"/>
                <w:szCs w:val="21"/>
                <w:highlight w:val="none"/>
              </w:rPr>
              <w:t>备注</w:t>
            </w:r>
          </w:p>
        </w:tc>
      </w:tr>
      <w:tr w14:paraId="7F6DD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9A2DCDD">
            <w:pPr>
              <w:spacing w:line="360" w:lineRule="auto"/>
              <w:ind w:firstLine="800" w:firstLineChars="200"/>
              <w:jc w:val="both"/>
              <w:rPr>
                <w:color w:val="auto"/>
                <w:sz w:val="40"/>
                <w:szCs w:val="32"/>
                <w:highlight w:val="none"/>
              </w:rPr>
            </w:pPr>
          </w:p>
        </w:tc>
        <w:tc>
          <w:tcPr>
            <w:tcW w:w="1446" w:type="dxa"/>
            <w:vAlign w:val="center"/>
          </w:tcPr>
          <w:p w14:paraId="1573826D">
            <w:pPr>
              <w:spacing w:line="360" w:lineRule="auto"/>
              <w:ind w:firstLine="800" w:firstLineChars="200"/>
              <w:jc w:val="both"/>
              <w:rPr>
                <w:color w:val="auto"/>
                <w:sz w:val="40"/>
                <w:szCs w:val="32"/>
                <w:highlight w:val="none"/>
              </w:rPr>
            </w:pPr>
          </w:p>
        </w:tc>
        <w:tc>
          <w:tcPr>
            <w:tcW w:w="851" w:type="dxa"/>
            <w:vAlign w:val="center"/>
          </w:tcPr>
          <w:p w14:paraId="08D9F8B3">
            <w:pPr>
              <w:spacing w:line="360" w:lineRule="auto"/>
              <w:ind w:firstLine="800" w:firstLineChars="200"/>
              <w:jc w:val="both"/>
              <w:rPr>
                <w:color w:val="auto"/>
                <w:sz w:val="40"/>
                <w:szCs w:val="32"/>
                <w:highlight w:val="none"/>
              </w:rPr>
            </w:pPr>
          </w:p>
        </w:tc>
        <w:tc>
          <w:tcPr>
            <w:tcW w:w="708" w:type="dxa"/>
            <w:vAlign w:val="center"/>
          </w:tcPr>
          <w:p w14:paraId="60D0653E">
            <w:pPr>
              <w:spacing w:line="360" w:lineRule="auto"/>
              <w:ind w:firstLine="800" w:firstLineChars="200"/>
              <w:jc w:val="both"/>
              <w:rPr>
                <w:color w:val="auto"/>
                <w:sz w:val="40"/>
                <w:szCs w:val="32"/>
                <w:highlight w:val="none"/>
              </w:rPr>
            </w:pPr>
          </w:p>
        </w:tc>
        <w:tc>
          <w:tcPr>
            <w:tcW w:w="810" w:type="dxa"/>
            <w:vAlign w:val="center"/>
          </w:tcPr>
          <w:p w14:paraId="251114C4">
            <w:pPr>
              <w:spacing w:line="360" w:lineRule="auto"/>
              <w:ind w:firstLine="800" w:firstLineChars="200"/>
              <w:jc w:val="both"/>
              <w:rPr>
                <w:color w:val="auto"/>
                <w:sz w:val="40"/>
                <w:szCs w:val="32"/>
                <w:highlight w:val="none"/>
              </w:rPr>
            </w:pPr>
          </w:p>
        </w:tc>
        <w:tc>
          <w:tcPr>
            <w:tcW w:w="851" w:type="dxa"/>
            <w:vAlign w:val="center"/>
          </w:tcPr>
          <w:p w14:paraId="0275BA11">
            <w:pPr>
              <w:spacing w:line="360" w:lineRule="auto"/>
              <w:ind w:firstLine="800" w:firstLineChars="200"/>
              <w:jc w:val="both"/>
              <w:rPr>
                <w:color w:val="auto"/>
                <w:sz w:val="40"/>
                <w:szCs w:val="32"/>
                <w:highlight w:val="none"/>
              </w:rPr>
            </w:pPr>
          </w:p>
        </w:tc>
        <w:tc>
          <w:tcPr>
            <w:tcW w:w="736" w:type="dxa"/>
            <w:vAlign w:val="center"/>
          </w:tcPr>
          <w:p w14:paraId="49218E20">
            <w:pPr>
              <w:spacing w:line="360" w:lineRule="auto"/>
              <w:ind w:firstLine="800" w:firstLineChars="200"/>
              <w:jc w:val="both"/>
              <w:rPr>
                <w:color w:val="auto"/>
                <w:sz w:val="40"/>
                <w:szCs w:val="32"/>
                <w:highlight w:val="none"/>
              </w:rPr>
            </w:pPr>
          </w:p>
        </w:tc>
        <w:tc>
          <w:tcPr>
            <w:tcW w:w="910" w:type="dxa"/>
            <w:vAlign w:val="center"/>
          </w:tcPr>
          <w:p w14:paraId="65BC727E">
            <w:pPr>
              <w:spacing w:line="360" w:lineRule="auto"/>
              <w:ind w:firstLine="800" w:firstLineChars="200"/>
              <w:jc w:val="both"/>
              <w:rPr>
                <w:color w:val="auto"/>
                <w:sz w:val="40"/>
                <w:szCs w:val="32"/>
                <w:highlight w:val="none"/>
              </w:rPr>
            </w:pPr>
          </w:p>
        </w:tc>
        <w:tc>
          <w:tcPr>
            <w:tcW w:w="1088" w:type="dxa"/>
            <w:vAlign w:val="center"/>
          </w:tcPr>
          <w:p w14:paraId="7AE76106">
            <w:pPr>
              <w:spacing w:line="360" w:lineRule="auto"/>
              <w:ind w:firstLine="800" w:firstLineChars="200"/>
              <w:jc w:val="both"/>
              <w:rPr>
                <w:color w:val="auto"/>
                <w:sz w:val="40"/>
                <w:szCs w:val="32"/>
                <w:highlight w:val="none"/>
              </w:rPr>
            </w:pPr>
          </w:p>
        </w:tc>
        <w:tc>
          <w:tcPr>
            <w:tcW w:w="878" w:type="dxa"/>
            <w:vAlign w:val="center"/>
          </w:tcPr>
          <w:p w14:paraId="78C352B9">
            <w:pPr>
              <w:spacing w:line="360" w:lineRule="auto"/>
              <w:ind w:firstLine="800" w:firstLineChars="200"/>
              <w:jc w:val="both"/>
              <w:rPr>
                <w:color w:val="auto"/>
                <w:sz w:val="40"/>
                <w:szCs w:val="32"/>
                <w:highlight w:val="none"/>
              </w:rPr>
            </w:pPr>
          </w:p>
        </w:tc>
      </w:tr>
      <w:tr w14:paraId="2439B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C898719">
            <w:pPr>
              <w:spacing w:line="360" w:lineRule="auto"/>
              <w:ind w:firstLine="800" w:firstLineChars="200"/>
              <w:jc w:val="both"/>
              <w:rPr>
                <w:color w:val="auto"/>
                <w:sz w:val="40"/>
                <w:szCs w:val="32"/>
                <w:highlight w:val="none"/>
              </w:rPr>
            </w:pPr>
          </w:p>
        </w:tc>
        <w:tc>
          <w:tcPr>
            <w:tcW w:w="1446" w:type="dxa"/>
            <w:vAlign w:val="center"/>
          </w:tcPr>
          <w:p w14:paraId="546EDAF5">
            <w:pPr>
              <w:spacing w:line="360" w:lineRule="auto"/>
              <w:ind w:firstLine="800" w:firstLineChars="200"/>
              <w:jc w:val="both"/>
              <w:rPr>
                <w:color w:val="auto"/>
                <w:sz w:val="40"/>
                <w:szCs w:val="32"/>
                <w:highlight w:val="none"/>
              </w:rPr>
            </w:pPr>
          </w:p>
        </w:tc>
        <w:tc>
          <w:tcPr>
            <w:tcW w:w="851" w:type="dxa"/>
            <w:vAlign w:val="center"/>
          </w:tcPr>
          <w:p w14:paraId="0A96BBCC">
            <w:pPr>
              <w:spacing w:line="360" w:lineRule="auto"/>
              <w:ind w:firstLine="800" w:firstLineChars="200"/>
              <w:jc w:val="both"/>
              <w:rPr>
                <w:color w:val="auto"/>
                <w:sz w:val="40"/>
                <w:szCs w:val="32"/>
                <w:highlight w:val="none"/>
              </w:rPr>
            </w:pPr>
          </w:p>
        </w:tc>
        <w:tc>
          <w:tcPr>
            <w:tcW w:w="708" w:type="dxa"/>
            <w:vAlign w:val="center"/>
          </w:tcPr>
          <w:p w14:paraId="757EEA8E">
            <w:pPr>
              <w:spacing w:line="360" w:lineRule="auto"/>
              <w:ind w:firstLine="800" w:firstLineChars="200"/>
              <w:jc w:val="both"/>
              <w:rPr>
                <w:color w:val="auto"/>
                <w:sz w:val="40"/>
                <w:szCs w:val="32"/>
                <w:highlight w:val="none"/>
              </w:rPr>
            </w:pPr>
          </w:p>
        </w:tc>
        <w:tc>
          <w:tcPr>
            <w:tcW w:w="810" w:type="dxa"/>
            <w:vAlign w:val="center"/>
          </w:tcPr>
          <w:p w14:paraId="529C793C">
            <w:pPr>
              <w:spacing w:line="360" w:lineRule="auto"/>
              <w:ind w:firstLine="800" w:firstLineChars="200"/>
              <w:jc w:val="both"/>
              <w:rPr>
                <w:color w:val="auto"/>
                <w:sz w:val="40"/>
                <w:szCs w:val="32"/>
                <w:highlight w:val="none"/>
              </w:rPr>
            </w:pPr>
          </w:p>
        </w:tc>
        <w:tc>
          <w:tcPr>
            <w:tcW w:w="851" w:type="dxa"/>
            <w:vAlign w:val="center"/>
          </w:tcPr>
          <w:p w14:paraId="77346BF8">
            <w:pPr>
              <w:spacing w:line="360" w:lineRule="auto"/>
              <w:ind w:firstLine="800" w:firstLineChars="200"/>
              <w:jc w:val="both"/>
              <w:rPr>
                <w:color w:val="auto"/>
                <w:sz w:val="40"/>
                <w:szCs w:val="32"/>
                <w:highlight w:val="none"/>
              </w:rPr>
            </w:pPr>
          </w:p>
        </w:tc>
        <w:tc>
          <w:tcPr>
            <w:tcW w:w="736" w:type="dxa"/>
            <w:vAlign w:val="center"/>
          </w:tcPr>
          <w:p w14:paraId="3589C063">
            <w:pPr>
              <w:spacing w:line="360" w:lineRule="auto"/>
              <w:ind w:firstLine="800" w:firstLineChars="200"/>
              <w:jc w:val="both"/>
              <w:rPr>
                <w:color w:val="auto"/>
                <w:sz w:val="40"/>
                <w:szCs w:val="32"/>
                <w:highlight w:val="none"/>
              </w:rPr>
            </w:pPr>
          </w:p>
        </w:tc>
        <w:tc>
          <w:tcPr>
            <w:tcW w:w="910" w:type="dxa"/>
            <w:vAlign w:val="center"/>
          </w:tcPr>
          <w:p w14:paraId="5F6DEEC8">
            <w:pPr>
              <w:spacing w:line="360" w:lineRule="auto"/>
              <w:ind w:firstLine="800" w:firstLineChars="200"/>
              <w:jc w:val="both"/>
              <w:rPr>
                <w:color w:val="auto"/>
                <w:sz w:val="40"/>
                <w:szCs w:val="32"/>
                <w:highlight w:val="none"/>
              </w:rPr>
            </w:pPr>
          </w:p>
        </w:tc>
        <w:tc>
          <w:tcPr>
            <w:tcW w:w="1088" w:type="dxa"/>
            <w:vAlign w:val="center"/>
          </w:tcPr>
          <w:p w14:paraId="2A5A98F0">
            <w:pPr>
              <w:spacing w:line="360" w:lineRule="auto"/>
              <w:ind w:firstLine="800" w:firstLineChars="200"/>
              <w:jc w:val="both"/>
              <w:rPr>
                <w:color w:val="auto"/>
                <w:sz w:val="40"/>
                <w:szCs w:val="32"/>
                <w:highlight w:val="none"/>
              </w:rPr>
            </w:pPr>
          </w:p>
        </w:tc>
        <w:tc>
          <w:tcPr>
            <w:tcW w:w="878" w:type="dxa"/>
            <w:vAlign w:val="center"/>
          </w:tcPr>
          <w:p w14:paraId="0A4893A6">
            <w:pPr>
              <w:spacing w:line="360" w:lineRule="auto"/>
              <w:ind w:firstLine="800" w:firstLineChars="200"/>
              <w:jc w:val="both"/>
              <w:rPr>
                <w:color w:val="auto"/>
                <w:sz w:val="40"/>
                <w:szCs w:val="32"/>
                <w:highlight w:val="none"/>
              </w:rPr>
            </w:pPr>
          </w:p>
        </w:tc>
      </w:tr>
      <w:tr w14:paraId="5306F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6A0CD5B">
            <w:pPr>
              <w:spacing w:line="360" w:lineRule="auto"/>
              <w:ind w:firstLine="800" w:firstLineChars="200"/>
              <w:jc w:val="both"/>
              <w:rPr>
                <w:color w:val="auto"/>
                <w:sz w:val="40"/>
                <w:szCs w:val="32"/>
                <w:highlight w:val="none"/>
              </w:rPr>
            </w:pPr>
          </w:p>
        </w:tc>
        <w:tc>
          <w:tcPr>
            <w:tcW w:w="1446" w:type="dxa"/>
            <w:vAlign w:val="center"/>
          </w:tcPr>
          <w:p w14:paraId="7B0DC326">
            <w:pPr>
              <w:spacing w:line="360" w:lineRule="auto"/>
              <w:ind w:firstLine="800" w:firstLineChars="200"/>
              <w:jc w:val="both"/>
              <w:rPr>
                <w:color w:val="auto"/>
                <w:sz w:val="40"/>
                <w:szCs w:val="32"/>
                <w:highlight w:val="none"/>
              </w:rPr>
            </w:pPr>
          </w:p>
        </w:tc>
        <w:tc>
          <w:tcPr>
            <w:tcW w:w="851" w:type="dxa"/>
            <w:vAlign w:val="center"/>
          </w:tcPr>
          <w:p w14:paraId="15774264">
            <w:pPr>
              <w:spacing w:line="360" w:lineRule="auto"/>
              <w:ind w:firstLine="800" w:firstLineChars="200"/>
              <w:jc w:val="both"/>
              <w:rPr>
                <w:color w:val="auto"/>
                <w:sz w:val="40"/>
                <w:szCs w:val="32"/>
                <w:highlight w:val="none"/>
              </w:rPr>
            </w:pPr>
          </w:p>
        </w:tc>
        <w:tc>
          <w:tcPr>
            <w:tcW w:w="708" w:type="dxa"/>
            <w:vAlign w:val="center"/>
          </w:tcPr>
          <w:p w14:paraId="62710D33">
            <w:pPr>
              <w:spacing w:line="360" w:lineRule="auto"/>
              <w:ind w:firstLine="800" w:firstLineChars="200"/>
              <w:jc w:val="both"/>
              <w:rPr>
                <w:color w:val="auto"/>
                <w:sz w:val="40"/>
                <w:szCs w:val="32"/>
                <w:highlight w:val="none"/>
              </w:rPr>
            </w:pPr>
          </w:p>
        </w:tc>
        <w:tc>
          <w:tcPr>
            <w:tcW w:w="810" w:type="dxa"/>
            <w:vAlign w:val="center"/>
          </w:tcPr>
          <w:p w14:paraId="23B940BB">
            <w:pPr>
              <w:spacing w:line="360" w:lineRule="auto"/>
              <w:ind w:firstLine="800" w:firstLineChars="200"/>
              <w:jc w:val="both"/>
              <w:rPr>
                <w:color w:val="auto"/>
                <w:sz w:val="40"/>
                <w:szCs w:val="32"/>
                <w:highlight w:val="none"/>
              </w:rPr>
            </w:pPr>
          </w:p>
        </w:tc>
        <w:tc>
          <w:tcPr>
            <w:tcW w:w="851" w:type="dxa"/>
            <w:vAlign w:val="center"/>
          </w:tcPr>
          <w:p w14:paraId="1EF8EEB4">
            <w:pPr>
              <w:spacing w:line="360" w:lineRule="auto"/>
              <w:ind w:firstLine="800" w:firstLineChars="200"/>
              <w:jc w:val="both"/>
              <w:rPr>
                <w:color w:val="auto"/>
                <w:sz w:val="40"/>
                <w:szCs w:val="32"/>
                <w:highlight w:val="none"/>
              </w:rPr>
            </w:pPr>
          </w:p>
        </w:tc>
        <w:tc>
          <w:tcPr>
            <w:tcW w:w="736" w:type="dxa"/>
            <w:vAlign w:val="center"/>
          </w:tcPr>
          <w:p w14:paraId="5EAD8455">
            <w:pPr>
              <w:spacing w:line="360" w:lineRule="auto"/>
              <w:ind w:firstLine="800" w:firstLineChars="200"/>
              <w:jc w:val="both"/>
              <w:rPr>
                <w:color w:val="auto"/>
                <w:sz w:val="40"/>
                <w:szCs w:val="32"/>
                <w:highlight w:val="none"/>
              </w:rPr>
            </w:pPr>
          </w:p>
        </w:tc>
        <w:tc>
          <w:tcPr>
            <w:tcW w:w="910" w:type="dxa"/>
            <w:vAlign w:val="center"/>
          </w:tcPr>
          <w:p w14:paraId="509D758D">
            <w:pPr>
              <w:spacing w:line="360" w:lineRule="auto"/>
              <w:ind w:firstLine="800" w:firstLineChars="200"/>
              <w:jc w:val="both"/>
              <w:rPr>
                <w:color w:val="auto"/>
                <w:sz w:val="40"/>
                <w:szCs w:val="32"/>
                <w:highlight w:val="none"/>
              </w:rPr>
            </w:pPr>
          </w:p>
        </w:tc>
        <w:tc>
          <w:tcPr>
            <w:tcW w:w="1088" w:type="dxa"/>
            <w:vAlign w:val="center"/>
          </w:tcPr>
          <w:p w14:paraId="38207497">
            <w:pPr>
              <w:spacing w:line="360" w:lineRule="auto"/>
              <w:ind w:firstLine="800" w:firstLineChars="200"/>
              <w:jc w:val="both"/>
              <w:rPr>
                <w:color w:val="auto"/>
                <w:sz w:val="40"/>
                <w:szCs w:val="32"/>
                <w:highlight w:val="none"/>
              </w:rPr>
            </w:pPr>
          </w:p>
        </w:tc>
        <w:tc>
          <w:tcPr>
            <w:tcW w:w="878" w:type="dxa"/>
            <w:vAlign w:val="center"/>
          </w:tcPr>
          <w:p w14:paraId="6CDC5432">
            <w:pPr>
              <w:spacing w:line="360" w:lineRule="auto"/>
              <w:ind w:firstLine="800" w:firstLineChars="200"/>
              <w:jc w:val="both"/>
              <w:rPr>
                <w:color w:val="auto"/>
                <w:sz w:val="40"/>
                <w:szCs w:val="32"/>
                <w:highlight w:val="none"/>
              </w:rPr>
            </w:pPr>
          </w:p>
        </w:tc>
      </w:tr>
      <w:tr w14:paraId="55840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0F0DC6E">
            <w:pPr>
              <w:spacing w:line="360" w:lineRule="auto"/>
              <w:ind w:firstLine="800" w:firstLineChars="200"/>
              <w:jc w:val="both"/>
              <w:rPr>
                <w:color w:val="auto"/>
                <w:sz w:val="40"/>
                <w:szCs w:val="32"/>
                <w:highlight w:val="none"/>
              </w:rPr>
            </w:pPr>
          </w:p>
        </w:tc>
        <w:tc>
          <w:tcPr>
            <w:tcW w:w="1446" w:type="dxa"/>
            <w:vAlign w:val="center"/>
          </w:tcPr>
          <w:p w14:paraId="4DB85168">
            <w:pPr>
              <w:spacing w:line="360" w:lineRule="auto"/>
              <w:ind w:firstLine="800" w:firstLineChars="200"/>
              <w:jc w:val="both"/>
              <w:rPr>
                <w:color w:val="auto"/>
                <w:sz w:val="40"/>
                <w:szCs w:val="32"/>
                <w:highlight w:val="none"/>
              </w:rPr>
            </w:pPr>
          </w:p>
        </w:tc>
        <w:tc>
          <w:tcPr>
            <w:tcW w:w="851" w:type="dxa"/>
            <w:vAlign w:val="center"/>
          </w:tcPr>
          <w:p w14:paraId="4DFD4719">
            <w:pPr>
              <w:spacing w:line="360" w:lineRule="auto"/>
              <w:ind w:firstLine="800" w:firstLineChars="200"/>
              <w:jc w:val="both"/>
              <w:rPr>
                <w:color w:val="auto"/>
                <w:sz w:val="40"/>
                <w:szCs w:val="32"/>
                <w:highlight w:val="none"/>
              </w:rPr>
            </w:pPr>
          </w:p>
        </w:tc>
        <w:tc>
          <w:tcPr>
            <w:tcW w:w="708" w:type="dxa"/>
            <w:vAlign w:val="center"/>
          </w:tcPr>
          <w:p w14:paraId="3237AB31">
            <w:pPr>
              <w:spacing w:line="360" w:lineRule="auto"/>
              <w:ind w:firstLine="800" w:firstLineChars="200"/>
              <w:jc w:val="both"/>
              <w:rPr>
                <w:color w:val="auto"/>
                <w:sz w:val="40"/>
                <w:szCs w:val="32"/>
                <w:highlight w:val="none"/>
              </w:rPr>
            </w:pPr>
          </w:p>
        </w:tc>
        <w:tc>
          <w:tcPr>
            <w:tcW w:w="810" w:type="dxa"/>
            <w:vAlign w:val="center"/>
          </w:tcPr>
          <w:p w14:paraId="1385A3F9">
            <w:pPr>
              <w:spacing w:line="360" w:lineRule="auto"/>
              <w:ind w:firstLine="800" w:firstLineChars="200"/>
              <w:jc w:val="both"/>
              <w:rPr>
                <w:color w:val="auto"/>
                <w:sz w:val="40"/>
                <w:szCs w:val="32"/>
                <w:highlight w:val="none"/>
              </w:rPr>
            </w:pPr>
          </w:p>
        </w:tc>
        <w:tc>
          <w:tcPr>
            <w:tcW w:w="851" w:type="dxa"/>
            <w:vAlign w:val="center"/>
          </w:tcPr>
          <w:p w14:paraId="1A5D8BE5">
            <w:pPr>
              <w:spacing w:line="360" w:lineRule="auto"/>
              <w:ind w:firstLine="800" w:firstLineChars="200"/>
              <w:jc w:val="both"/>
              <w:rPr>
                <w:color w:val="auto"/>
                <w:sz w:val="40"/>
                <w:szCs w:val="32"/>
                <w:highlight w:val="none"/>
              </w:rPr>
            </w:pPr>
          </w:p>
        </w:tc>
        <w:tc>
          <w:tcPr>
            <w:tcW w:w="736" w:type="dxa"/>
            <w:vAlign w:val="center"/>
          </w:tcPr>
          <w:p w14:paraId="35F4CDA6">
            <w:pPr>
              <w:spacing w:line="360" w:lineRule="auto"/>
              <w:ind w:firstLine="800" w:firstLineChars="200"/>
              <w:jc w:val="both"/>
              <w:rPr>
                <w:color w:val="auto"/>
                <w:sz w:val="40"/>
                <w:szCs w:val="32"/>
                <w:highlight w:val="none"/>
              </w:rPr>
            </w:pPr>
          </w:p>
        </w:tc>
        <w:tc>
          <w:tcPr>
            <w:tcW w:w="910" w:type="dxa"/>
            <w:vAlign w:val="center"/>
          </w:tcPr>
          <w:p w14:paraId="71A6974A">
            <w:pPr>
              <w:spacing w:line="360" w:lineRule="auto"/>
              <w:ind w:firstLine="800" w:firstLineChars="200"/>
              <w:jc w:val="both"/>
              <w:rPr>
                <w:color w:val="auto"/>
                <w:sz w:val="40"/>
                <w:szCs w:val="32"/>
                <w:highlight w:val="none"/>
              </w:rPr>
            </w:pPr>
          </w:p>
        </w:tc>
        <w:tc>
          <w:tcPr>
            <w:tcW w:w="1088" w:type="dxa"/>
            <w:vAlign w:val="center"/>
          </w:tcPr>
          <w:p w14:paraId="183ECA33">
            <w:pPr>
              <w:spacing w:line="360" w:lineRule="auto"/>
              <w:ind w:firstLine="800" w:firstLineChars="200"/>
              <w:jc w:val="both"/>
              <w:rPr>
                <w:color w:val="auto"/>
                <w:sz w:val="40"/>
                <w:szCs w:val="32"/>
                <w:highlight w:val="none"/>
              </w:rPr>
            </w:pPr>
          </w:p>
        </w:tc>
        <w:tc>
          <w:tcPr>
            <w:tcW w:w="878" w:type="dxa"/>
            <w:vAlign w:val="center"/>
          </w:tcPr>
          <w:p w14:paraId="5F14A7CD">
            <w:pPr>
              <w:spacing w:line="360" w:lineRule="auto"/>
              <w:ind w:firstLine="800" w:firstLineChars="200"/>
              <w:jc w:val="both"/>
              <w:rPr>
                <w:color w:val="auto"/>
                <w:sz w:val="40"/>
                <w:szCs w:val="32"/>
                <w:highlight w:val="none"/>
              </w:rPr>
            </w:pPr>
          </w:p>
        </w:tc>
      </w:tr>
      <w:tr w14:paraId="712FC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0921A39">
            <w:pPr>
              <w:spacing w:line="360" w:lineRule="auto"/>
              <w:ind w:firstLine="800" w:firstLineChars="200"/>
              <w:jc w:val="both"/>
              <w:rPr>
                <w:color w:val="auto"/>
                <w:sz w:val="40"/>
                <w:szCs w:val="32"/>
                <w:highlight w:val="none"/>
              </w:rPr>
            </w:pPr>
          </w:p>
        </w:tc>
        <w:tc>
          <w:tcPr>
            <w:tcW w:w="1446" w:type="dxa"/>
            <w:vAlign w:val="center"/>
          </w:tcPr>
          <w:p w14:paraId="20235AC2">
            <w:pPr>
              <w:spacing w:line="360" w:lineRule="auto"/>
              <w:ind w:firstLine="800" w:firstLineChars="200"/>
              <w:jc w:val="both"/>
              <w:rPr>
                <w:color w:val="auto"/>
                <w:sz w:val="40"/>
                <w:szCs w:val="32"/>
                <w:highlight w:val="none"/>
              </w:rPr>
            </w:pPr>
          </w:p>
        </w:tc>
        <w:tc>
          <w:tcPr>
            <w:tcW w:w="851" w:type="dxa"/>
            <w:vAlign w:val="center"/>
          </w:tcPr>
          <w:p w14:paraId="05DA179B">
            <w:pPr>
              <w:spacing w:line="360" w:lineRule="auto"/>
              <w:ind w:firstLine="800" w:firstLineChars="200"/>
              <w:jc w:val="both"/>
              <w:rPr>
                <w:color w:val="auto"/>
                <w:sz w:val="40"/>
                <w:szCs w:val="32"/>
                <w:highlight w:val="none"/>
              </w:rPr>
            </w:pPr>
          </w:p>
        </w:tc>
        <w:tc>
          <w:tcPr>
            <w:tcW w:w="708" w:type="dxa"/>
            <w:vAlign w:val="center"/>
          </w:tcPr>
          <w:p w14:paraId="54BA4187">
            <w:pPr>
              <w:spacing w:line="360" w:lineRule="auto"/>
              <w:ind w:firstLine="800" w:firstLineChars="200"/>
              <w:jc w:val="both"/>
              <w:rPr>
                <w:color w:val="auto"/>
                <w:sz w:val="40"/>
                <w:szCs w:val="32"/>
                <w:highlight w:val="none"/>
              </w:rPr>
            </w:pPr>
          </w:p>
        </w:tc>
        <w:tc>
          <w:tcPr>
            <w:tcW w:w="810" w:type="dxa"/>
            <w:vAlign w:val="center"/>
          </w:tcPr>
          <w:p w14:paraId="759456C9">
            <w:pPr>
              <w:spacing w:line="360" w:lineRule="auto"/>
              <w:ind w:firstLine="800" w:firstLineChars="200"/>
              <w:jc w:val="both"/>
              <w:rPr>
                <w:color w:val="auto"/>
                <w:sz w:val="40"/>
                <w:szCs w:val="32"/>
                <w:highlight w:val="none"/>
              </w:rPr>
            </w:pPr>
          </w:p>
        </w:tc>
        <w:tc>
          <w:tcPr>
            <w:tcW w:w="851" w:type="dxa"/>
            <w:vAlign w:val="center"/>
          </w:tcPr>
          <w:p w14:paraId="5C9E3FE1">
            <w:pPr>
              <w:spacing w:line="360" w:lineRule="auto"/>
              <w:ind w:firstLine="800" w:firstLineChars="200"/>
              <w:jc w:val="both"/>
              <w:rPr>
                <w:color w:val="auto"/>
                <w:sz w:val="40"/>
                <w:szCs w:val="32"/>
                <w:highlight w:val="none"/>
              </w:rPr>
            </w:pPr>
          </w:p>
        </w:tc>
        <w:tc>
          <w:tcPr>
            <w:tcW w:w="736" w:type="dxa"/>
            <w:vAlign w:val="center"/>
          </w:tcPr>
          <w:p w14:paraId="4CA013B3">
            <w:pPr>
              <w:spacing w:line="360" w:lineRule="auto"/>
              <w:ind w:firstLine="800" w:firstLineChars="200"/>
              <w:jc w:val="both"/>
              <w:rPr>
                <w:color w:val="auto"/>
                <w:sz w:val="40"/>
                <w:szCs w:val="32"/>
                <w:highlight w:val="none"/>
              </w:rPr>
            </w:pPr>
          </w:p>
        </w:tc>
        <w:tc>
          <w:tcPr>
            <w:tcW w:w="910" w:type="dxa"/>
            <w:vAlign w:val="center"/>
          </w:tcPr>
          <w:p w14:paraId="221F7562">
            <w:pPr>
              <w:spacing w:line="360" w:lineRule="auto"/>
              <w:ind w:firstLine="800" w:firstLineChars="200"/>
              <w:jc w:val="both"/>
              <w:rPr>
                <w:color w:val="auto"/>
                <w:sz w:val="40"/>
                <w:szCs w:val="32"/>
                <w:highlight w:val="none"/>
              </w:rPr>
            </w:pPr>
          </w:p>
        </w:tc>
        <w:tc>
          <w:tcPr>
            <w:tcW w:w="1088" w:type="dxa"/>
            <w:vAlign w:val="center"/>
          </w:tcPr>
          <w:p w14:paraId="4DD2783B">
            <w:pPr>
              <w:spacing w:line="360" w:lineRule="auto"/>
              <w:ind w:firstLine="800" w:firstLineChars="200"/>
              <w:jc w:val="both"/>
              <w:rPr>
                <w:color w:val="auto"/>
                <w:sz w:val="40"/>
                <w:szCs w:val="32"/>
                <w:highlight w:val="none"/>
              </w:rPr>
            </w:pPr>
          </w:p>
        </w:tc>
        <w:tc>
          <w:tcPr>
            <w:tcW w:w="878" w:type="dxa"/>
            <w:vAlign w:val="center"/>
          </w:tcPr>
          <w:p w14:paraId="37846D44">
            <w:pPr>
              <w:spacing w:line="360" w:lineRule="auto"/>
              <w:ind w:firstLine="800" w:firstLineChars="200"/>
              <w:jc w:val="both"/>
              <w:rPr>
                <w:color w:val="auto"/>
                <w:sz w:val="40"/>
                <w:szCs w:val="32"/>
                <w:highlight w:val="none"/>
              </w:rPr>
            </w:pPr>
          </w:p>
        </w:tc>
      </w:tr>
      <w:tr w14:paraId="0D975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6BA3574">
            <w:pPr>
              <w:spacing w:line="360" w:lineRule="auto"/>
              <w:ind w:firstLine="800" w:firstLineChars="200"/>
              <w:jc w:val="both"/>
              <w:rPr>
                <w:color w:val="auto"/>
                <w:sz w:val="40"/>
                <w:szCs w:val="32"/>
                <w:highlight w:val="none"/>
              </w:rPr>
            </w:pPr>
          </w:p>
        </w:tc>
        <w:tc>
          <w:tcPr>
            <w:tcW w:w="1446" w:type="dxa"/>
            <w:vAlign w:val="center"/>
          </w:tcPr>
          <w:p w14:paraId="32C8D917">
            <w:pPr>
              <w:spacing w:line="360" w:lineRule="auto"/>
              <w:ind w:firstLine="800" w:firstLineChars="200"/>
              <w:jc w:val="both"/>
              <w:rPr>
                <w:color w:val="auto"/>
                <w:sz w:val="40"/>
                <w:szCs w:val="32"/>
                <w:highlight w:val="none"/>
              </w:rPr>
            </w:pPr>
          </w:p>
        </w:tc>
        <w:tc>
          <w:tcPr>
            <w:tcW w:w="851" w:type="dxa"/>
            <w:vAlign w:val="center"/>
          </w:tcPr>
          <w:p w14:paraId="1D89CB4D">
            <w:pPr>
              <w:spacing w:line="360" w:lineRule="auto"/>
              <w:ind w:firstLine="800" w:firstLineChars="200"/>
              <w:jc w:val="both"/>
              <w:rPr>
                <w:color w:val="auto"/>
                <w:sz w:val="40"/>
                <w:szCs w:val="32"/>
                <w:highlight w:val="none"/>
              </w:rPr>
            </w:pPr>
          </w:p>
        </w:tc>
        <w:tc>
          <w:tcPr>
            <w:tcW w:w="708" w:type="dxa"/>
            <w:vAlign w:val="center"/>
          </w:tcPr>
          <w:p w14:paraId="39CC95BE">
            <w:pPr>
              <w:spacing w:line="360" w:lineRule="auto"/>
              <w:ind w:firstLine="800" w:firstLineChars="200"/>
              <w:jc w:val="both"/>
              <w:rPr>
                <w:color w:val="auto"/>
                <w:sz w:val="40"/>
                <w:szCs w:val="32"/>
                <w:highlight w:val="none"/>
              </w:rPr>
            </w:pPr>
          </w:p>
        </w:tc>
        <w:tc>
          <w:tcPr>
            <w:tcW w:w="810" w:type="dxa"/>
            <w:vAlign w:val="center"/>
          </w:tcPr>
          <w:p w14:paraId="13AB7F3F">
            <w:pPr>
              <w:spacing w:line="360" w:lineRule="auto"/>
              <w:ind w:firstLine="800" w:firstLineChars="200"/>
              <w:jc w:val="both"/>
              <w:rPr>
                <w:color w:val="auto"/>
                <w:sz w:val="40"/>
                <w:szCs w:val="32"/>
                <w:highlight w:val="none"/>
              </w:rPr>
            </w:pPr>
          </w:p>
        </w:tc>
        <w:tc>
          <w:tcPr>
            <w:tcW w:w="851" w:type="dxa"/>
            <w:vAlign w:val="center"/>
          </w:tcPr>
          <w:p w14:paraId="580EF65E">
            <w:pPr>
              <w:spacing w:line="360" w:lineRule="auto"/>
              <w:ind w:firstLine="800" w:firstLineChars="200"/>
              <w:jc w:val="both"/>
              <w:rPr>
                <w:color w:val="auto"/>
                <w:sz w:val="40"/>
                <w:szCs w:val="32"/>
                <w:highlight w:val="none"/>
              </w:rPr>
            </w:pPr>
          </w:p>
        </w:tc>
        <w:tc>
          <w:tcPr>
            <w:tcW w:w="736" w:type="dxa"/>
            <w:vAlign w:val="center"/>
          </w:tcPr>
          <w:p w14:paraId="664B2B82">
            <w:pPr>
              <w:spacing w:line="360" w:lineRule="auto"/>
              <w:ind w:firstLine="800" w:firstLineChars="200"/>
              <w:jc w:val="both"/>
              <w:rPr>
                <w:color w:val="auto"/>
                <w:sz w:val="40"/>
                <w:szCs w:val="32"/>
                <w:highlight w:val="none"/>
              </w:rPr>
            </w:pPr>
          </w:p>
        </w:tc>
        <w:tc>
          <w:tcPr>
            <w:tcW w:w="910" w:type="dxa"/>
            <w:vAlign w:val="center"/>
          </w:tcPr>
          <w:p w14:paraId="55F19D64">
            <w:pPr>
              <w:spacing w:line="360" w:lineRule="auto"/>
              <w:ind w:firstLine="800" w:firstLineChars="200"/>
              <w:jc w:val="both"/>
              <w:rPr>
                <w:color w:val="auto"/>
                <w:sz w:val="40"/>
                <w:szCs w:val="32"/>
                <w:highlight w:val="none"/>
              </w:rPr>
            </w:pPr>
          </w:p>
        </w:tc>
        <w:tc>
          <w:tcPr>
            <w:tcW w:w="1088" w:type="dxa"/>
            <w:vAlign w:val="center"/>
          </w:tcPr>
          <w:p w14:paraId="0897A9E4">
            <w:pPr>
              <w:spacing w:line="360" w:lineRule="auto"/>
              <w:ind w:firstLine="800" w:firstLineChars="200"/>
              <w:jc w:val="both"/>
              <w:rPr>
                <w:color w:val="auto"/>
                <w:sz w:val="40"/>
                <w:szCs w:val="32"/>
                <w:highlight w:val="none"/>
              </w:rPr>
            </w:pPr>
          </w:p>
        </w:tc>
        <w:tc>
          <w:tcPr>
            <w:tcW w:w="878" w:type="dxa"/>
            <w:vAlign w:val="center"/>
          </w:tcPr>
          <w:p w14:paraId="10A0FCF1">
            <w:pPr>
              <w:spacing w:line="360" w:lineRule="auto"/>
              <w:ind w:firstLine="800" w:firstLineChars="200"/>
              <w:jc w:val="both"/>
              <w:rPr>
                <w:color w:val="auto"/>
                <w:sz w:val="40"/>
                <w:szCs w:val="32"/>
                <w:highlight w:val="none"/>
              </w:rPr>
            </w:pPr>
          </w:p>
        </w:tc>
      </w:tr>
      <w:tr w14:paraId="4C578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5AA461E">
            <w:pPr>
              <w:spacing w:line="360" w:lineRule="auto"/>
              <w:ind w:firstLine="800" w:firstLineChars="200"/>
              <w:jc w:val="both"/>
              <w:rPr>
                <w:color w:val="auto"/>
                <w:sz w:val="40"/>
                <w:szCs w:val="32"/>
                <w:highlight w:val="none"/>
              </w:rPr>
            </w:pPr>
          </w:p>
        </w:tc>
        <w:tc>
          <w:tcPr>
            <w:tcW w:w="1446" w:type="dxa"/>
            <w:vAlign w:val="center"/>
          </w:tcPr>
          <w:p w14:paraId="45A8E3A5">
            <w:pPr>
              <w:spacing w:line="360" w:lineRule="auto"/>
              <w:ind w:firstLine="800" w:firstLineChars="200"/>
              <w:jc w:val="both"/>
              <w:rPr>
                <w:color w:val="auto"/>
                <w:sz w:val="40"/>
                <w:szCs w:val="32"/>
                <w:highlight w:val="none"/>
              </w:rPr>
            </w:pPr>
          </w:p>
        </w:tc>
        <w:tc>
          <w:tcPr>
            <w:tcW w:w="851" w:type="dxa"/>
            <w:vAlign w:val="center"/>
          </w:tcPr>
          <w:p w14:paraId="78F78541">
            <w:pPr>
              <w:spacing w:line="360" w:lineRule="auto"/>
              <w:ind w:firstLine="800" w:firstLineChars="200"/>
              <w:jc w:val="both"/>
              <w:rPr>
                <w:color w:val="auto"/>
                <w:sz w:val="40"/>
                <w:szCs w:val="32"/>
                <w:highlight w:val="none"/>
              </w:rPr>
            </w:pPr>
          </w:p>
        </w:tc>
        <w:tc>
          <w:tcPr>
            <w:tcW w:w="708" w:type="dxa"/>
            <w:vAlign w:val="center"/>
          </w:tcPr>
          <w:p w14:paraId="0F649DDD">
            <w:pPr>
              <w:spacing w:line="360" w:lineRule="auto"/>
              <w:ind w:firstLine="800" w:firstLineChars="200"/>
              <w:jc w:val="both"/>
              <w:rPr>
                <w:color w:val="auto"/>
                <w:sz w:val="40"/>
                <w:szCs w:val="32"/>
                <w:highlight w:val="none"/>
              </w:rPr>
            </w:pPr>
          </w:p>
        </w:tc>
        <w:tc>
          <w:tcPr>
            <w:tcW w:w="810" w:type="dxa"/>
            <w:vAlign w:val="center"/>
          </w:tcPr>
          <w:p w14:paraId="63C84AB2">
            <w:pPr>
              <w:spacing w:line="360" w:lineRule="auto"/>
              <w:ind w:firstLine="800" w:firstLineChars="200"/>
              <w:jc w:val="both"/>
              <w:rPr>
                <w:color w:val="auto"/>
                <w:sz w:val="40"/>
                <w:szCs w:val="32"/>
                <w:highlight w:val="none"/>
              </w:rPr>
            </w:pPr>
          </w:p>
        </w:tc>
        <w:tc>
          <w:tcPr>
            <w:tcW w:w="851" w:type="dxa"/>
            <w:vAlign w:val="center"/>
          </w:tcPr>
          <w:p w14:paraId="35E18A54">
            <w:pPr>
              <w:spacing w:line="360" w:lineRule="auto"/>
              <w:ind w:firstLine="800" w:firstLineChars="200"/>
              <w:jc w:val="both"/>
              <w:rPr>
                <w:color w:val="auto"/>
                <w:sz w:val="40"/>
                <w:szCs w:val="32"/>
                <w:highlight w:val="none"/>
              </w:rPr>
            </w:pPr>
          </w:p>
        </w:tc>
        <w:tc>
          <w:tcPr>
            <w:tcW w:w="736" w:type="dxa"/>
            <w:vAlign w:val="center"/>
          </w:tcPr>
          <w:p w14:paraId="0E6F98E8">
            <w:pPr>
              <w:spacing w:line="360" w:lineRule="auto"/>
              <w:ind w:firstLine="800" w:firstLineChars="200"/>
              <w:jc w:val="both"/>
              <w:rPr>
                <w:color w:val="auto"/>
                <w:sz w:val="40"/>
                <w:szCs w:val="32"/>
                <w:highlight w:val="none"/>
              </w:rPr>
            </w:pPr>
          </w:p>
        </w:tc>
        <w:tc>
          <w:tcPr>
            <w:tcW w:w="910" w:type="dxa"/>
            <w:vAlign w:val="center"/>
          </w:tcPr>
          <w:p w14:paraId="6E5612F0">
            <w:pPr>
              <w:spacing w:line="360" w:lineRule="auto"/>
              <w:ind w:firstLine="800" w:firstLineChars="200"/>
              <w:jc w:val="both"/>
              <w:rPr>
                <w:color w:val="auto"/>
                <w:sz w:val="40"/>
                <w:szCs w:val="32"/>
                <w:highlight w:val="none"/>
              </w:rPr>
            </w:pPr>
          </w:p>
        </w:tc>
        <w:tc>
          <w:tcPr>
            <w:tcW w:w="1088" w:type="dxa"/>
            <w:vAlign w:val="center"/>
          </w:tcPr>
          <w:p w14:paraId="2222F417">
            <w:pPr>
              <w:spacing w:line="360" w:lineRule="auto"/>
              <w:ind w:firstLine="800" w:firstLineChars="200"/>
              <w:jc w:val="both"/>
              <w:rPr>
                <w:color w:val="auto"/>
                <w:sz w:val="40"/>
                <w:szCs w:val="32"/>
                <w:highlight w:val="none"/>
              </w:rPr>
            </w:pPr>
          </w:p>
        </w:tc>
        <w:tc>
          <w:tcPr>
            <w:tcW w:w="878" w:type="dxa"/>
            <w:vAlign w:val="center"/>
          </w:tcPr>
          <w:p w14:paraId="4A160430">
            <w:pPr>
              <w:spacing w:line="360" w:lineRule="auto"/>
              <w:ind w:firstLine="800" w:firstLineChars="200"/>
              <w:jc w:val="both"/>
              <w:rPr>
                <w:color w:val="auto"/>
                <w:sz w:val="40"/>
                <w:szCs w:val="32"/>
                <w:highlight w:val="none"/>
              </w:rPr>
            </w:pPr>
          </w:p>
        </w:tc>
      </w:tr>
      <w:tr w14:paraId="75680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19F982A">
            <w:pPr>
              <w:spacing w:line="360" w:lineRule="auto"/>
              <w:ind w:firstLine="800" w:firstLineChars="200"/>
              <w:jc w:val="both"/>
              <w:rPr>
                <w:color w:val="auto"/>
                <w:sz w:val="40"/>
                <w:szCs w:val="32"/>
                <w:highlight w:val="none"/>
              </w:rPr>
            </w:pPr>
          </w:p>
        </w:tc>
        <w:tc>
          <w:tcPr>
            <w:tcW w:w="1446" w:type="dxa"/>
            <w:vAlign w:val="center"/>
          </w:tcPr>
          <w:p w14:paraId="56368C1D">
            <w:pPr>
              <w:spacing w:line="360" w:lineRule="auto"/>
              <w:ind w:firstLine="800" w:firstLineChars="200"/>
              <w:jc w:val="both"/>
              <w:rPr>
                <w:color w:val="auto"/>
                <w:sz w:val="40"/>
                <w:szCs w:val="32"/>
                <w:highlight w:val="none"/>
              </w:rPr>
            </w:pPr>
          </w:p>
        </w:tc>
        <w:tc>
          <w:tcPr>
            <w:tcW w:w="851" w:type="dxa"/>
            <w:vAlign w:val="center"/>
          </w:tcPr>
          <w:p w14:paraId="184B1EB0">
            <w:pPr>
              <w:spacing w:line="360" w:lineRule="auto"/>
              <w:ind w:firstLine="800" w:firstLineChars="200"/>
              <w:jc w:val="both"/>
              <w:rPr>
                <w:color w:val="auto"/>
                <w:sz w:val="40"/>
                <w:szCs w:val="32"/>
                <w:highlight w:val="none"/>
              </w:rPr>
            </w:pPr>
          </w:p>
        </w:tc>
        <w:tc>
          <w:tcPr>
            <w:tcW w:w="708" w:type="dxa"/>
            <w:vAlign w:val="center"/>
          </w:tcPr>
          <w:p w14:paraId="1656BD75">
            <w:pPr>
              <w:spacing w:line="360" w:lineRule="auto"/>
              <w:ind w:firstLine="800" w:firstLineChars="200"/>
              <w:jc w:val="both"/>
              <w:rPr>
                <w:color w:val="auto"/>
                <w:sz w:val="40"/>
                <w:szCs w:val="32"/>
                <w:highlight w:val="none"/>
              </w:rPr>
            </w:pPr>
          </w:p>
        </w:tc>
        <w:tc>
          <w:tcPr>
            <w:tcW w:w="810" w:type="dxa"/>
            <w:vAlign w:val="center"/>
          </w:tcPr>
          <w:p w14:paraId="67D1312C">
            <w:pPr>
              <w:spacing w:line="360" w:lineRule="auto"/>
              <w:ind w:firstLine="800" w:firstLineChars="200"/>
              <w:jc w:val="both"/>
              <w:rPr>
                <w:color w:val="auto"/>
                <w:sz w:val="40"/>
                <w:szCs w:val="32"/>
                <w:highlight w:val="none"/>
              </w:rPr>
            </w:pPr>
          </w:p>
        </w:tc>
        <w:tc>
          <w:tcPr>
            <w:tcW w:w="851" w:type="dxa"/>
            <w:vAlign w:val="center"/>
          </w:tcPr>
          <w:p w14:paraId="132260BA">
            <w:pPr>
              <w:spacing w:line="360" w:lineRule="auto"/>
              <w:ind w:firstLine="800" w:firstLineChars="200"/>
              <w:jc w:val="both"/>
              <w:rPr>
                <w:color w:val="auto"/>
                <w:sz w:val="40"/>
                <w:szCs w:val="32"/>
                <w:highlight w:val="none"/>
              </w:rPr>
            </w:pPr>
          </w:p>
        </w:tc>
        <w:tc>
          <w:tcPr>
            <w:tcW w:w="736" w:type="dxa"/>
            <w:vAlign w:val="center"/>
          </w:tcPr>
          <w:p w14:paraId="76064AAB">
            <w:pPr>
              <w:spacing w:line="360" w:lineRule="auto"/>
              <w:ind w:firstLine="800" w:firstLineChars="200"/>
              <w:jc w:val="both"/>
              <w:rPr>
                <w:color w:val="auto"/>
                <w:sz w:val="40"/>
                <w:szCs w:val="32"/>
                <w:highlight w:val="none"/>
              </w:rPr>
            </w:pPr>
          </w:p>
        </w:tc>
        <w:tc>
          <w:tcPr>
            <w:tcW w:w="910" w:type="dxa"/>
            <w:vAlign w:val="center"/>
          </w:tcPr>
          <w:p w14:paraId="0FEDD751">
            <w:pPr>
              <w:spacing w:line="360" w:lineRule="auto"/>
              <w:ind w:firstLine="800" w:firstLineChars="200"/>
              <w:jc w:val="both"/>
              <w:rPr>
                <w:color w:val="auto"/>
                <w:sz w:val="40"/>
                <w:szCs w:val="32"/>
                <w:highlight w:val="none"/>
              </w:rPr>
            </w:pPr>
          </w:p>
        </w:tc>
        <w:tc>
          <w:tcPr>
            <w:tcW w:w="1088" w:type="dxa"/>
            <w:vAlign w:val="center"/>
          </w:tcPr>
          <w:p w14:paraId="01785DB5">
            <w:pPr>
              <w:spacing w:line="360" w:lineRule="auto"/>
              <w:ind w:firstLine="800" w:firstLineChars="200"/>
              <w:jc w:val="both"/>
              <w:rPr>
                <w:color w:val="auto"/>
                <w:sz w:val="40"/>
                <w:szCs w:val="32"/>
                <w:highlight w:val="none"/>
              </w:rPr>
            </w:pPr>
          </w:p>
        </w:tc>
        <w:tc>
          <w:tcPr>
            <w:tcW w:w="878" w:type="dxa"/>
            <w:vAlign w:val="center"/>
          </w:tcPr>
          <w:p w14:paraId="085EFA0A">
            <w:pPr>
              <w:spacing w:line="360" w:lineRule="auto"/>
              <w:ind w:firstLine="800" w:firstLineChars="200"/>
              <w:jc w:val="both"/>
              <w:rPr>
                <w:color w:val="auto"/>
                <w:sz w:val="40"/>
                <w:szCs w:val="32"/>
                <w:highlight w:val="none"/>
              </w:rPr>
            </w:pPr>
          </w:p>
        </w:tc>
      </w:tr>
      <w:tr w14:paraId="19E6C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A6DE96D">
            <w:pPr>
              <w:spacing w:line="360" w:lineRule="auto"/>
              <w:ind w:firstLine="800" w:firstLineChars="200"/>
              <w:jc w:val="both"/>
              <w:rPr>
                <w:color w:val="auto"/>
                <w:sz w:val="40"/>
                <w:szCs w:val="32"/>
                <w:highlight w:val="none"/>
              </w:rPr>
            </w:pPr>
          </w:p>
        </w:tc>
        <w:tc>
          <w:tcPr>
            <w:tcW w:w="1446" w:type="dxa"/>
            <w:vAlign w:val="center"/>
          </w:tcPr>
          <w:p w14:paraId="26F0F266">
            <w:pPr>
              <w:spacing w:line="360" w:lineRule="auto"/>
              <w:ind w:firstLine="800" w:firstLineChars="200"/>
              <w:jc w:val="both"/>
              <w:rPr>
                <w:color w:val="auto"/>
                <w:sz w:val="40"/>
                <w:szCs w:val="32"/>
                <w:highlight w:val="none"/>
              </w:rPr>
            </w:pPr>
          </w:p>
        </w:tc>
        <w:tc>
          <w:tcPr>
            <w:tcW w:w="851" w:type="dxa"/>
            <w:vAlign w:val="center"/>
          </w:tcPr>
          <w:p w14:paraId="5A899EED">
            <w:pPr>
              <w:spacing w:line="360" w:lineRule="auto"/>
              <w:ind w:firstLine="800" w:firstLineChars="200"/>
              <w:jc w:val="both"/>
              <w:rPr>
                <w:color w:val="auto"/>
                <w:sz w:val="40"/>
                <w:szCs w:val="32"/>
                <w:highlight w:val="none"/>
              </w:rPr>
            </w:pPr>
          </w:p>
        </w:tc>
        <w:tc>
          <w:tcPr>
            <w:tcW w:w="708" w:type="dxa"/>
            <w:vAlign w:val="center"/>
          </w:tcPr>
          <w:p w14:paraId="55C1FDD6">
            <w:pPr>
              <w:spacing w:line="360" w:lineRule="auto"/>
              <w:ind w:firstLine="800" w:firstLineChars="200"/>
              <w:jc w:val="both"/>
              <w:rPr>
                <w:color w:val="auto"/>
                <w:sz w:val="40"/>
                <w:szCs w:val="32"/>
                <w:highlight w:val="none"/>
              </w:rPr>
            </w:pPr>
          </w:p>
        </w:tc>
        <w:tc>
          <w:tcPr>
            <w:tcW w:w="810" w:type="dxa"/>
            <w:vAlign w:val="center"/>
          </w:tcPr>
          <w:p w14:paraId="290F9A6C">
            <w:pPr>
              <w:spacing w:line="360" w:lineRule="auto"/>
              <w:ind w:firstLine="800" w:firstLineChars="200"/>
              <w:jc w:val="both"/>
              <w:rPr>
                <w:color w:val="auto"/>
                <w:sz w:val="40"/>
                <w:szCs w:val="32"/>
                <w:highlight w:val="none"/>
              </w:rPr>
            </w:pPr>
          </w:p>
        </w:tc>
        <w:tc>
          <w:tcPr>
            <w:tcW w:w="851" w:type="dxa"/>
            <w:vAlign w:val="center"/>
          </w:tcPr>
          <w:p w14:paraId="2409E32B">
            <w:pPr>
              <w:spacing w:line="360" w:lineRule="auto"/>
              <w:ind w:firstLine="800" w:firstLineChars="200"/>
              <w:jc w:val="both"/>
              <w:rPr>
                <w:color w:val="auto"/>
                <w:sz w:val="40"/>
                <w:szCs w:val="32"/>
                <w:highlight w:val="none"/>
              </w:rPr>
            </w:pPr>
          </w:p>
        </w:tc>
        <w:tc>
          <w:tcPr>
            <w:tcW w:w="736" w:type="dxa"/>
            <w:vAlign w:val="center"/>
          </w:tcPr>
          <w:p w14:paraId="652752F6">
            <w:pPr>
              <w:spacing w:line="360" w:lineRule="auto"/>
              <w:ind w:firstLine="800" w:firstLineChars="200"/>
              <w:jc w:val="both"/>
              <w:rPr>
                <w:color w:val="auto"/>
                <w:sz w:val="40"/>
                <w:szCs w:val="32"/>
                <w:highlight w:val="none"/>
              </w:rPr>
            </w:pPr>
          </w:p>
        </w:tc>
        <w:tc>
          <w:tcPr>
            <w:tcW w:w="910" w:type="dxa"/>
            <w:vAlign w:val="center"/>
          </w:tcPr>
          <w:p w14:paraId="2153BF7D">
            <w:pPr>
              <w:spacing w:line="360" w:lineRule="auto"/>
              <w:ind w:firstLine="800" w:firstLineChars="200"/>
              <w:jc w:val="both"/>
              <w:rPr>
                <w:color w:val="auto"/>
                <w:sz w:val="40"/>
                <w:szCs w:val="32"/>
                <w:highlight w:val="none"/>
              </w:rPr>
            </w:pPr>
          </w:p>
        </w:tc>
        <w:tc>
          <w:tcPr>
            <w:tcW w:w="1088" w:type="dxa"/>
            <w:vAlign w:val="center"/>
          </w:tcPr>
          <w:p w14:paraId="7B0C0D68">
            <w:pPr>
              <w:spacing w:line="360" w:lineRule="auto"/>
              <w:ind w:firstLine="800" w:firstLineChars="200"/>
              <w:jc w:val="both"/>
              <w:rPr>
                <w:color w:val="auto"/>
                <w:sz w:val="40"/>
                <w:szCs w:val="32"/>
                <w:highlight w:val="none"/>
              </w:rPr>
            </w:pPr>
          </w:p>
        </w:tc>
        <w:tc>
          <w:tcPr>
            <w:tcW w:w="878" w:type="dxa"/>
            <w:vAlign w:val="center"/>
          </w:tcPr>
          <w:p w14:paraId="77224F16">
            <w:pPr>
              <w:spacing w:line="360" w:lineRule="auto"/>
              <w:ind w:firstLine="800" w:firstLineChars="200"/>
              <w:jc w:val="both"/>
              <w:rPr>
                <w:color w:val="auto"/>
                <w:sz w:val="40"/>
                <w:szCs w:val="32"/>
                <w:highlight w:val="none"/>
              </w:rPr>
            </w:pPr>
          </w:p>
        </w:tc>
      </w:tr>
      <w:tr w14:paraId="54FCE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28D1817">
            <w:pPr>
              <w:spacing w:line="360" w:lineRule="auto"/>
              <w:ind w:firstLine="800" w:firstLineChars="200"/>
              <w:jc w:val="both"/>
              <w:rPr>
                <w:color w:val="auto"/>
                <w:sz w:val="40"/>
                <w:szCs w:val="32"/>
                <w:highlight w:val="none"/>
              </w:rPr>
            </w:pPr>
          </w:p>
        </w:tc>
        <w:tc>
          <w:tcPr>
            <w:tcW w:w="1446" w:type="dxa"/>
            <w:vAlign w:val="center"/>
          </w:tcPr>
          <w:p w14:paraId="05CE4623">
            <w:pPr>
              <w:spacing w:line="360" w:lineRule="auto"/>
              <w:ind w:firstLine="800" w:firstLineChars="200"/>
              <w:jc w:val="both"/>
              <w:rPr>
                <w:color w:val="auto"/>
                <w:sz w:val="40"/>
                <w:szCs w:val="32"/>
                <w:highlight w:val="none"/>
              </w:rPr>
            </w:pPr>
          </w:p>
        </w:tc>
        <w:tc>
          <w:tcPr>
            <w:tcW w:w="851" w:type="dxa"/>
            <w:vAlign w:val="center"/>
          </w:tcPr>
          <w:p w14:paraId="7940FC0C">
            <w:pPr>
              <w:spacing w:line="360" w:lineRule="auto"/>
              <w:ind w:firstLine="800" w:firstLineChars="200"/>
              <w:jc w:val="both"/>
              <w:rPr>
                <w:color w:val="auto"/>
                <w:sz w:val="40"/>
                <w:szCs w:val="32"/>
                <w:highlight w:val="none"/>
              </w:rPr>
            </w:pPr>
          </w:p>
        </w:tc>
        <w:tc>
          <w:tcPr>
            <w:tcW w:w="708" w:type="dxa"/>
            <w:vAlign w:val="center"/>
          </w:tcPr>
          <w:p w14:paraId="09F87A7D">
            <w:pPr>
              <w:spacing w:line="360" w:lineRule="auto"/>
              <w:ind w:firstLine="800" w:firstLineChars="200"/>
              <w:jc w:val="both"/>
              <w:rPr>
                <w:color w:val="auto"/>
                <w:sz w:val="40"/>
                <w:szCs w:val="32"/>
                <w:highlight w:val="none"/>
              </w:rPr>
            </w:pPr>
          </w:p>
        </w:tc>
        <w:tc>
          <w:tcPr>
            <w:tcW w:w="810" w:type="dxa"/>
            <w:vAlign w:val="center"/>
          </w:tcPr>
          <w:p w14:paraId="12EE6D4E">
            <w:pPr>
              <w:spacing w:line="360" w:lineRule="auto"/>
              <w:ind w:firstLine="800" w:firstLineChars="200"/>
              <w:jc w:val="both"/>
              <w:rPr>
                <w:color w:val="auto"/>
                <w:sz w:val="40"/>
                <w:szCs w:val="32"/>
                <w:highlight w:val="none"/>
              </w:rPr>
            </w:pPr>
          </w:p>
        </w:tc>
        <w:tc>
          <w:tcPr>
            <w:tcW w:w="851" w:type="dxa"/>
            <w:vAlign w:val="center"/>
          </w:tcPr>
          <w:p w14:paraId="5F7196D9">
            <w:pPr>
              <w:spacing w:line="360" w:lineRule="auto"/>
              <w:ind w:firstLine="800" w:firstLineChars="200"/>
              <w:jc w:val="both"/>
              <w:rPr>
                <w:color w:val="auto"/>
                <w:sz w:val="40"/>
                <w:szCs w:val="32"/>
                <w:highlight w:val="none"/>
              </w:rPr>
            </w:pPr>
          </w:p>
        </w:tc>
        <w:tc>
          <w:tcPr>
            <w:tcW w:w="736" w:type="dxa"/>
            <w:vAlign w:val="center"/>
          </w:tcPr>
          <w:p w14:paraId="37783D6E">
            <w:pPr>
              <w:spacing w:line="360" w:lineRule="auto"/>
              <w:ind w:firstLine="800" w:firstLineChars="200"/>
              <w:jc w:val="both"/>
              <w:rPr>
                <w:color w:val="auto"/>
                <w:sz w:val="40"/>
                <w:szCs w:val="32"/>
                <w:highlight w:val="none"/>
              </w:rPr>
            </w:pPr>
          </w:p>
        </w:tc>
        <w:tc>
          <w:tcPr>
            <w:tcW w:w="910" w:type="dxa"/>
            <w:vAlign w:val="center"/>
          </w:tcPr>
          <w:p w14:paraId="5ACE13B5">
            <w:pPr>
              <w:spacing w:line="360" w:lineRule="auto"/>
              <w:ind w:firstLine="800" w:firstLineChars="200"/>
              <w:jc w:val="both"/>
              <w:rPr>
                <w:color w:val="auto"/>
                <w:sz w:val="40"/>
                <w:szCs w:val="32"/>
                <w:highlight w:val="none"/>
              </w:rPr>
            </w:pPr>
          </w:p>
        </w:tc>
        <w:tc>
          <w:tcPr>
            <w:tcW w:w="1088" w:type="dxa"/>
            <w:vAlign w:val="center"/>
          </w:tcPr>
          <w:p w14:paraId="7BC58C07">
            <w:pPr>
              <w:spacing w:line="360" w:lineRule="auto"/>
              <w:ind w:firstLine="800" w:firstLineChars="200"/>
              <w:jc w:val="both"/>
              <w:rPr>
                <w:color w:val="auto"/>
                <w:sz w:val="40"/>
                <w:szCs w:val="32"/>
                <w:highlight w:val="none"/>
              </w:rPr>
            </w:pPr>
          </w:p>
        </w:tc>
        <w:tc>
          <w:tcPr>
            <w:tcW w:w="878" w:type="dxa"/>
            <w:vAlign w:val="center"/>
          </w:tcPr>
          <w:p w14:paraId="7D99417E">
            <w:pPr>
              <w:spacing w:line="360" w:lineRule="auto"/>
              <w:ind w:firstLine="800" w:firstLineChars="200"/>
              <w:jc w:val="both"/>
              <w:rPr>
                <w:color w:val="auto"/>
                <w:sz w:val="40"/>
                <w:szCs w:val="32"/>
                <w:highlight w:val="none"/>
              </w:rPr>
            </w:pPr>
          </w:p>
        </w:tc>
      </w:tr>
      <w:tr w14:paraId="7BE79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36FE4F3">
            <w:pPr>
              <w:spacing w:line="360" w:lineRule="auto"/>
              <w:ind w:firstLine="800" w:firstLineChars="200"/>
              <w:jc w:val="both"/>
              <w:rPr>
                <w:color w:val="auto"/>
                <w:sz w:val="40"/>
                <w:szCs w:val="32"/>
                <w:highlight w:val="none"/>
              </w:rPr>
            </w:pPr>
          </w:p>
        </w:tc>
        <w:tc>
          <w:tcPr>
            <w:tcW w:w="1446" w:type="dxa"/>
            <w:vAlign w:val="center"/>
          </w:tcPr>
          <w:p w14:paraId="1BF36868">
            <w:pPr>
              <w:spacing w:line="360" w:lineRule="auto"/>
              <w:ind w:firstLine="800" w:firstLineChars="200"/>
              <w:jc w:val="both"/>
              <w:rPr>
                <w:color w:val="auto"/>
                <w:sz w:val="40"/>
                <w:szCs w:val="32"/>
                <w:highlight w:val="none"/>
              </w:rPr>
            </w:pPr>
          </w:p>
        </w:tc>
        <w:tc>
          <w:tcPr>
            <w:tcW w:w="851" w:type="dxa"/>
            <w:vAlign w:val="center"/>
          </w:tcPr>
          <w:p w14:paraId="17A9014B">
            <w:pPr>
              <w:spacing w:line="360" w:lineRule="auto"/>
              <w:ind w:firstLine="800" w:firstLineChars="200"/>
              <w:jc w:val="both"/>
              <w:rPr>
                <w:color w:val="auto"/>
                <w:sz w:val="40"/>
                <w:szCs w:val="32"/>
                <w:highlight w:val="none"/>
              </w:rPr>
            </w:pPr>
          </w:p>
        </w:tc>
        <w:tc>
          <w:tcPr>
            <w:tcW w:w="708" w:type="dxa"/>
            <w:vAlign w:val="center"/>
          </w:tcPr>
          <w:p w14:paraId="05388727">
            <w:pPr>
              <w:spacing w:line="360" w:lineRule="auto"/>
              <w:ind w:firstLine="800" w:firstLineChars="200"/>
              <w:jc w:val="both"/>
              <w:rPr>
                <w:color w:val="auto"/>
                <w:sz w:val="40"/>
                <w:szCs w:val="32"/>
                <w:highlight w:val="none"/>
              </w:rPr>
            </w:pPr>
          </w:p>
        </w:tc>
        <w:tc>
          <w:tcPr>
            <w:tcW w:w="810" w:type="dxa"/>
            <w:vAlign w:val="center"/>
          </w:tcPr>
          <w:p w14:paraId="255C9712">
            <w:pPr>
              <w:spacing w:line="360" w:lineRule="auto"/>
              <w:ind w:firstLine="800" w:firstLineChars="200"/>
              <w:jc w:val="both"/>
              <w:rPr>
                <w:color w:val="auto"/>
                <w:sz w:val="40"/>
                <w:szCs w:val="32"/>
                <w:highlight w:val="none"/>
              </w:rPr>
            </w:pPr>
          </w:p>
        </w:tc>
        <w:tc>
          <w:tcPr>
            <w:tcW w:w="851" w:type="dxa"/>
            <w:vAlign w:val="center"/>
          </w:tcPr>
          <w:p w14:paraId="6A1E5FBE">
            <w:pPr>
              <w:spacing w:line="360" w:lineRule="auto"/>
              <w:ind w:firstLine="800" w:firstLineChars="200"/>
              <w:jc w:val="both"/>
              <w:rPr>
                <w:color w:val="auto"/>
                <w:sz w:val="40"/>
                <w:szCs w:val="32"/>
                <w:highlight w:val="none"/>
              </w:rPr>
            </w:pPr>
          </w:p>
        </w:tc>
        <w:tc>
          <w:tcPr>
            <w:tcW w:w="736" w:type="dxa"/>
            <w:vAlign w:val="center"/>
          </w:tcPr>
          <w:p w14:paraId="7A2DDE64">
            <w:pPr>
              <w:spacing w:line="360" w:lineRule="auto"/>
              <w:ind w:firstLine="800" w:firstLineChars="200"/>
              <w:jc w:val="both"/>
              <w:rPr>
                <w:color w:val="auto"/>
                <w:sz w:val="40"/>
                <w:szCs w:val="32"/>
                <w:highlight w:val="none"/>
              </w:rPr>
            </w:pPr>
          </w:p>
        </w:tc>
        <w:tc>
          <w:tcPr>
            <w:tcW w:w="910" w:type="dxa"/>
            <w:vAlign w:val="center"/>
          </w:tcPr>
          <w:p w14:paraId="21B40299">
            <w:pPr>
              <w:spacing w:line="360" w:lineRule="auto"/>
              <w:ind w:firstLine="800" w:firstLineChars="200"/>
              <w:jc w:val="both"/>
              <w:rPr>
                <w:color w:val="auto"/>
                <w:sz w:val="40"/>
                <w:szCs w:val="32"/>
                <w:highlight w:val="none"/>
              </w:rPr>
            </w:pPr>
          </w:p>
        </w:tc>
        <w:tc>
          <w:tcPr>
            <w:tcW w:w="1088" w:type="dxa"/>
            <w:vAlign w:val="center"/>
          </w:tcPr>
          <w:p w14:paraId="53773221">
            <w:pPr>
              <w:spacing w:line="360" w:lineRule="auto"/>
              <w:ind w:firstLine="800" w:firstLineChars="200"/>
              <w:jc w:val="both"/>
              <w:rPr>
                <w:color w:val="auto"/>
                <w:sz w:val="40"/>
                <w:szCs w:val="32"/>
                <w:highlight w:val="none"/>
              </w:rPr>
            </w:pPr>
          </w:p>
        </w:tc>
        <w:tc>
          <w:tcPr>
            <w:tcW w:w="878" w:type="dxa"/>
            <w:vAlign w:val="center"/>
          </w:tcPr>
          <w:p w14:paraId="48EEFE67">
            <w:pPr>
              <w:spacing w:line="360" w:lineRule="auto"/>
              <w:ind w:firstLine="800" w:firstLineChars="200"/>
              <w:jc w:val="both"/>
              <w:rPr>
                <w:color w:val="auto"/>
                <w:sz w:val="40"/>
                <w:szCs w:val="32"/>
                <w:highlight w:val="none"/>
              </w:rPr>
            </w:pPr>
          </w:p>
        </w:tc>
      </w:tr>
    </w:tbl>
    <w:p w14:paraId="2C1BB2E3">
      <w:pPr>
        <w:spacing w:line="360" w:lineRule="auto"/>
        <w:jc w:val="both"/>
        <w:rPr>
          <w:rFonts w:hint="eastAsia" w:ascii="黑体" w:hAnsi="黑体" w:eastAsia="黑体"/>
          <w:color w:val="auto"/>
          <w:sz w:val="28"/>
          <w:szCs w:val="28"/>
          <w:highlight w:val="none"/>
        </w:rPr>
      </w:pPr>
    </w:p>
    <w:p w14:paraId="5C202CF1">
      <w:pPr>
        <w:spacing w:line="360" w:lineRule="auto"/>
        <w:jc w:val="both"/>
        <w:rPr>
          <w:rFonts w:hint="eastAsia" w:ascii="黑体" w:hAnsi="黑体" w:eastAsia="黑体"/>
          <w:color w:val="auto"/>
          <w:sz w:val="28"/>
          <w:szCs w:val="28"/>
          <w:highlight w:val="none"/>
        </w:rPr>
      </w:pPr>
    </w:p>
    <w:p w14:paraId="0101A329">
      <w:pPr>
        <w:spacing w:line="360" w:lineRule="auto"/>
        <w:jc w:val="both"/>
        <w:rPr>
          <w:rFonts w:hint="eastAsia" w:ascii="黑体" w:hAnsi="黑体" w:eastAsia="黑体"/>
          <w:color w:val="auto"/>
          <w:sz w:val="28"/>
          <w:szCs w:val="28"/>
          <w:highlight w:val="none"/>
        </w:rPr>
      </w:pPr>
    </w:p>
    <w:p w14:paraId="165C958A">
      <w:pPr>
        <w:spacing w:line="360" w:lineRule="auto"/>
        <w:jc w:val="both"/>
        <w:rPr>
          <w:rFonts w:hint="eastAsia"/>
          <w:b/>
          <w:bCs/>
          <w:color w:val="auto"/>
          <w:sz w:val="32"/>
          <w:highlight w:val="none"/>
        </w:rPr>
      </w:pPr>
      <w:r>
        <w:rPr>
          <w:rFonts w:hint="eastAsia" w:ascii="黑体" w:hAnsi="黑体" w:eastAsia="黑体"/>
          <w:color w:val="auto"/>
          <w:sz w:val="28"/>
          <w:szCs w:val="28"/>
          <w:highlight w:val="none"/>
        </w:rPr>
        <w:t>附件3：</w:t>
      </w:r>
    </w:p>
    <w:p w14:paraId="6A725A62">
      <w:pPr>
        <w:spacing w:line="360" w:lineRule="auto"/>
        <w:jc w:val="center"/>
        <w:rPr>
          <w:color w:val="auto"/>
          <w:highlight w:val="none"/>
        </w:rPr>
      </w:pPr>
      <w:r>
        <w:rPr>
          <w:rFonts w:hint="eastAsia" w:ascii="方正小标宋简体" w:eastAsia="方正小标宋简体"/>
          <w:bCs/>
          <w:color w:val="auto"/>
          <w:sz w:val="36"/>
          <w:szCs w:val="36"/>
          <w:highlight w:val="none"/>
        </w:rPr>
        <w:t>工程质量保修书</w:t>
      </w:r>
    </w:p>
    <w:p w14:paraId="186FF98C">
      <w:pPr>
        <w:spacing w:line="440" w:lineRule="exact"/>
        <w:ind w:firstLine="440" w:firstLineChars="200"/>
        <w:jc w:val="both"/>
        <w:rPr>
          <w:color w:val="auto"/>
          <w:szCs w:val="21"/>
          <w:highlight w:val="none"/>
        </w:rPr>
      </w:pPr>
      <w:r>
        <w:rPr>
          <w:rFonts w:hint="eastAsia"/>
          <w:color w:val="auto"/>
          <w:szCs w:val="21"/>
          <w:highlight w:val="none"/>
        </w:rPr>
        <w:t>发包人（全称）：</w:t>
      </w:r>
    </w:p>
    <w:p w14:paraId="07609FFB">
      <w:pPr>
        <w:spacing w:line="440" w:lineRule="exact"/>
        <w:ind w:firstLine="440" w:firstLineChars="200"/>
        <w:jc w:val="both"/>
        <w:rPr>
          <w:color w:val="auto"/>
          <w:szCs w:val="21"/>
          <w:highlight w:val="none"/>
        </w:rPr>
      </w:pPr>
      <w:r>
        <w:rPr>
          <w:rFonts w:hint="eastAsia"/>
          <w:color w:val="auto"/>
          <w:szCs w:val="21"/>
          <w:highlight w:val="none"/>
        </w:rPr>
        <w:t>承包人（全称）：</w:t>
      </w:r>
    </w:p>
    <w:p w14:paraId="2A8D99E8">
      <w:pPr>
        <w:spacing w:line="440" w:lineRule="exact"/>
        <w:ind w:firstLine="44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1CE9CFF1">
      <w:pPr>
        <w:ind w:firstLine="442" w:firstLineChars="200"/>
        <w:jc w:val="both"/>
        <w:rPr>
          <w:b/>
          <w:color w:val="auto"/>
          <w:szCs w:val="21"/>
          <w:highlight w:val="none"/>
        </w:rPr>
      </w:pPr>
      <w:r>
        <w:rPr>
          <w:rFonts w:hint="eastAsia"/>
          <w:b/>
          <w:color w:val="auto"/>
          <w:szCs w:val="21"/>
          <w:highlight w:val="none"/>
        </w:rPr>
        <w:t>一、工程质量保修范围和内容</w:t>
      </w:r>
    </w:p>
    <w:p w14:paraId="77C4DF39">
      <w:pPr>
        <w:spacing w:line="440" w:lineRule="exact"/>
        <w:ind w:firstLine="44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33532014">
      <w:pPr>
        <w:ind w:firstLine="442" w:firstLineChars="200"/>
        <w:jc w:val="both"/>
        <w:rPr>
          <w:b/>
          <w:color w:val="auto"/>
          <w:szCs w:val="21"/>
          <w:highlight w:val="none"/>
        </w:rPr>
      </w:pPr>
      <w:r>
        <w:rPr>
          <w:rFonts w:hint="eastAsia"/>
          <w:b/>
          <w:color w:val="auto"/>
          <w:szCs w:val="21"/>
          <w:highlight w:val="none"/>
        </w:rPr>
        <w:t>二、质量保修期</w:t>
      </w:r>
    </w:p>
    <w:p w14:paraId="42DFAA4E">
      <w:pPr>
        <w:spacing w:line="440" w:lineRule="exact"/>
        <w:ind w:firstLine="44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3E63E9DA">
      <w:pPr>
        <w:spacing w:line="440" w:lineRule="exact"/>
        <w:ind w:firstLine="440" w:firstLineChars="200"/>
        <w:jc w:val="both"/>
        <w:rPr>
          <w:color w:val="auto"/>
          <w:szCs w:val="21"/>
          <w:highlight w:val="none"/>
        </w:rPr>
      </w:pPr>
      <w:r>
        <w:rPr>
          <w:rFonts w:hint="eastAsia"/>
          <w:color w:val="auto"/>
          <w:szCs w:val="21"/>
          <w:highlight w:val="none"/>
        </w:rPr>
        <w:t>质量保修期自竣工验收合格之日起计算。</w:t>
      </w:r>
    </w:p>
    <w:p w14:paraId="351A7817">
      <w:pPr>
        <w:ind w:firstLine="442" w:firstLineChars="200"/>
        <w:jc w:val="both"/>
        <w:rPr>
          <w:b/>
          <w:color w:val="auto"/>
          <w:szCs w:val="21"/>
          <w:highlight w:val="none"/>
        </w:rPr>
      </w:pPr>
      <w:r>
        <w:rPr>
          <w:rFonts w:hint="eastAsia"/>
          <w:b/>
          <w:color w:val="auto"/>
          <w:szCs w:val="21"/>
          <w:highlight w:val="none"/>
        </w:rPr>
        <w:t>三、质量保修责任</w:t>
      </w:r>
    </w:p>
    <w:p w14:paraId="7FFF87F3">
      <w:pPr>
        <w:spacing w:line="440" w:lineRule="exact"/>
        <w:ind w:firstLine="44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793EB87">
      <w:pPr>
        <w:spacing w:line="440" w:lineRule="exact"/>
        <w:ind w:firstLine="44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7C5FCBC7">
      <w:pPr>
        <w:spacing w:line="440" w:lineRule="exact"/>
        <w:ind w:firstLine="44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64D4B58E">
      <w:pPr>
        <w:spacing w:line="440" w:lineRule="exact"/>
        <w:ind w:firstLine="44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3A8D0297">
      <w:pPr>
        <w:spacing w:line="440" w:lineRule="exact"/>
        <w:ind w:firstLine="440" w:firstLineChars="200"/>
        <w:jc w:val="both"/>
        <w:rPr>
          <w:color w:val="auto"/>
          <w:szCs w:val="21"/>
          <w:highlight w:val="none"/>
        </w:rPr>
      </w:pPr>
      <w:r>
        <w:rPr>
          <w:rFonts w:hint="eastAsia"/>
          <w:color w:val="auto"/>
          <w:szCs w:val="21"/>
          <w:highlight w:val="none"/>
        </w:rPr>
        <w:t>5、监理单位在工程质量保修期内的工作</w:t>
      </w:r>
    </w:p>
    <w:p w14:paraId="33C0E86B">
      <w:pPr>
        <w:spacing w:line="440" w:lineRule="exact"/>
        <w:ind w:firstLine="44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1C91CFDA">
      <w:pPr>
        <w:spacing w:line="440" w:lineRule="exact"/>
        <w:ind w:firstLine="440" w:firstLineChars="200"/>
        <w:jc w:val="both"/>
        <w:rPr>
          <w:color w:val="auto"/>
          <w:szCs w:val="21"/>
          <w:highlight w:val="none"/>
        </w:rPr>
      </w:pPr>
      <w:r>
        <w:rPr>
          <w:rFonts w:hint="eastAsia"/>
          <w:color w:val="auto"/>
          <w:szCs w:val="21"/>
          <w:highlight w:val="none"/>
        </w:rPr>
        <w:t>②、审批承包方编制的工程质量缺陷修整方案。</w:t>
      </w:r>
    </w:p>
    <w:p w14:paraId="3A34A7D1">
      <w:pPr>
        <w:spacing w:line="440" w:lineRule="exact"/>
        <w:ind w:firstLine="44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7D7141EF">
      <w:pPr>
        <w:spacing w:line="440" w:lineRule="exact"/>
        <w:ind w:firstLine="440" w:firstLineChars="200"/>
        <w:jc w:val="both"/>
        <w:rPr>
          <w:color w:val="auto"/>
          <w:szCs w:val="21"/>
          <w:highlight w:val="none"/>
        </w:rPr>
      </w:pPr>
      <w:r>
        <w:rPr>
          <w:rFonts w:hint="eastAsia"/>
          <w:color w:val="auto"/>
          <w:szCs w:val="21"/>
          <w:highlight w:val="none"/>
        </w:rPr>
        <w:t>6、质量保修完成后，由发包人组织验收。</w:t>
      </w:r>
    </w:p>
    <w:p w14:paraId="4621E092">
      <w:pPr>
        <w:ind w:firstLine="442" w:firstLineChars="200"/>
        <w:jc w:val="both"/>
        <w:rPr>
          <w:b/>
          <w:color w:val="auto"/>
          <w:szCs w:val="21"/>
          <w:highlight w:val="none"/>
        </w:rPr>
      </w:pPr>
      <w:r>
        <w:rPr>
          <w:rFonts w:hint="eastAsia"/>
          <w:b/>
          <w:color w:val="auto"/>
          <w:szCs w:val="21"/>
          <w:highlight w:val="none"/>
        </w:rPr>
        <w:t>四、保修费用</w:t>
      </w:r>
    </w:p>
    <w:p w14:paraId="0EEB4D24">
      <w:pPr>
        <w:spacing w:line="440" w:lineRule="exact"/>
        <w:ind w:firstLine="440" w:firstLineChars="200"/>
        <w:jc w:val="both"/>
        <w:rPr>
          <w:color w:val="auto"/>
          <w:szCs w:val="21"/>
          <w:highlight w:val="none"/>
        </w:rPr>
      </w:pPr>
      <w:r>
        <w:rPr>
          <w:rFonts w:hint="eastAsia"/>
          <w:color w:val="auto"/>
          <w:szCs w:val="21"/>
          <w:highlight w:val="none"/>
        </w:rPr>
        <w:t>保修费用由造成质量缺陷的责任方承担。</w:t>
      </w:r>
    </w:p>
    <w:p w14:paraId="43FA121E">
      <w:pPr>
        <w:ind w:firstLine="442" w:firstLineChars="200"/>
        <w:jc w:val="both"/>
        <w:rPr>
          <w:b/>
          <w:color w:val="auto"/>
          <w:szCs w:val="21"/>
          <w:highlight w:val="none"/>
        </w:rPr>
      </w:pPr>
      <w:r>
        <w:rPr>
          <w:rFonts w:hint="eastAsia"/>
          <w:b/>
          <w:color w:val="auto"/>
          <w:szCs w:val="21"/>
          <w:highlight w:val="none"/>
        </w:rPr>
        <w:t>五、其他</w:t>
      </w:r>
    </w:p>
    <w:p w14:paraId="0BCDAF76">
      <w:pPr>
        <w:spacing w:line="440" w:lineRule="exact"/>
        <w:ind w:firstLine="44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2DC947FF">
      <w:pPr>
        <w:spacing w:line="440" w:lineRule="exact"/>
        <w:ind w:firstLine="44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4A5ECE28">
      <w:pPr>
        <w:spacing w:line="360" w:lineRule="auto"/>
        <w:ind w:firstLine="440" w:firstLineChars="200"/>
        <w:jc w:val="both"/>
        <w:rPr>
          <w:color w:val="auto"/>
          <w:szCs w:val="21"/>
          <w:highlight w:val="none"/>
        </w:rPr>
      </w:pPr>
    </w:p>
    <w:p w14:paraId="7111DE10">
      <w:pPr>
        <w:spacing w:line="360" w:lineRule="auto"/>
        <w:ind w:firstLine="440" w:firstLineChars="200"/>
        <w:jc w:val="both"/>
        <w:rPr>
          <w:color w:val="auto"/>
          <w:szCs w:val="21"/>
          <w:highlight w:val="none"/>
        </w:rPr>
      </w:pPr>
    </w:p>
    <w:p w14:paraId="789C79CD">
      <w:pPr>
        <w:spacing w:line="360" w:lineRule="auto"/>
        <w:ind w:firstLine="440" w:firstLineChars="200"/>
        <w:jc w:val="both"/>
        <w:rPr>
          <w:color w:val="auto"/>
          <w:szCs w:val="21"/>
          <w:highlight w:val="none"/>
        </w:rPr>
      </w:pPr>
      <w:r>
        <w:rPr>
          <w:rFonts w:hint="eastAsia"/>
          <w:color w:val="auto"/>
          <w:szCs w:val="21"/>
          <w:highlight w:val="none"/>
        </w:rPr>
        <w:t>发包人（公章）：                       承包人（公章）：</w:t>
      </w:r>
    </w:p>
    <w:p w14:paraId="7FD04715">
      <w:pPr>
        <w:spacing w:line="360" w:lineRule="auto"/>
        <w:ind w:firstLine="440" w:firstLineChars="200"/>
        <w:jc w:val="both"/>
        <w:rPr>
          <w:color w:val="auto"/>
          <w:szCs w:val="21"/>
          <w:highlight w:val="none"/>
        </w:rPr>
      </w:pPr>
    </w:p>
    <w:p w14:paraId="71AFCF12">
      <w:pPr>
        <w:spacing w:line="360" w:lineRule="auto"/>
        <w:ind w:firstLine="440" w:firstLineChars="200"/>
        <w:jc w:val="both"/>
        <w:rPr>
          <w:color w:val="auto"/>
          <w:szCs w:val="21"/>
          <w:highlight w:val="none"/>
        </w:rPr>
      </w:pPr>
      <w:r>
        <w:rPr>
          <w:rFonts w:hint="eastAsia"/>
          <w:color w:val="auto"/>
          <w:szCs w:val="21"/>
          <w:highlight w:val="none"/>
        </w:rPr>
        <w:t>法定代表人或                           法定代表人或</w:t>
      </w:r>
    </w:p>
    <w:p w14:paraId="65334341">
      <w:pPr>
        <w:spacing w:line="360" w:lineRule="auto"/>
        <w:ind w:firstLine="440" w:firstLineChars="200"/>
        <w:jc w:val="both"/>
        <w:rPr>
          <w:color w:val="auto"/>
          <w:szCs w:val="21"/>
          <w:highlight w:val="none"/>
        </w:rPr>
      </w:pPr>
      <w:r>
        <w:rPr>
          <w:rFonts w:hint="eastAsia"/>
          <w:color w:val="auto"/>
          <w:szCs w:val="21"/>
          <w:highlight w:val="none"/>
        </w:rPr>
        <w:t>委托代理人（签字）：                    委托代理人（签字）：</w:t>
      </w:r>
    </w:p>
    <w:p w14:paraId="01CBAA10">
      <w:pPr>
        <w:spacing w:line="360" w:lineRule="auto"/>
        <w:ind w:firstLine="440" w:firstLineChars="200"/>
        <w:jc w:val="both"/>
        <w:rPr>
          <w:color w:val="auto"/>
          <w:szCs w:val="21"/>
          <w:highlight w:val="none"/>
        </w:rPr>
      </w:pPr>
    </w:p>
    <w:p w14:paraId="0E8D265C">
      <w:pPr>
        <w:spacing w:line="360" w:lineRule="auto"/>
        <w:ind w:firstLine="1870" w:firstLineChars="850"/>
        <w:jc w:val="both"/>
        <w:rPr>
          <w:color w:val="auto"/>
          <w:highlight w:val="none"/>
        </w:rPr>
      </w:pPr>
      <w:r>
        <w:rPr>
          <w:rFonts w:hint="eastAsia"/>
          <w:color w:val="auto"/>
          <w:szCs w:val="21"/>
          <w:highlight w:val="none"/>
        </w:rPr>
        <w:t>年   月   日                         年   月   日</w:t>
      </w:r>
    </w:p>
    <w:p w14:paraId="6D7E3A06">
      <w:pPr>
        <w:ind w:firstLine="440" w:firstLineChars="200"/>
        <w:jc w:val="both"/>
        <w:rPr>
          <w:color w:val="auto"/>
          <w:highlight w:val="none"/>
        </w:rPr>
      </w:pPr>
    </w:p>
    <w:p w14:paraId="0F0F1749">
      <w:pPr>
        <w:pStyle w:val="2"/>
        <w:rPr>
          <w:color w:val="auto"/>
          <w:highlight w:val="none"/>
        </w:rPr>
      </w:pPr>
    </w:p>
    <w:p w14:paraId="7FB87D70">
      <w:pPr>
        <w:pStyle w:val="2"/>
        <w:rPr>
          <w:color w:val="auto"/>
          <w:highlight w:val="none"/>
        </w:rPr>
      </w:pPr>
    </w:p>
    <w:p w14:paraId="55CAE42A">
      <w:pPr>
        <w:pStyle w:val="2"/>
        <w:rPr>
          <w:color w:val="auto"/>
          <w:highlight w:val="none"/>
        </w:rPr>
      </w:pPr>
    </w:p>
    <w:p w14:paraId="62F0E651">
      <w:pPr>
        <w:pStyle w:val="2"/>
        <w:rPr>
          <w:color w:val="auto"/>
          <w:highlight w:val="none"/>
        </w:rPr>
      </w:pPr>
    </w:p>
    <w:p w14:paraId="5295B3C9">
      <w:pPr>
        <w:pStyle w:val="2"/>
        <w:rPr>
          <w:color w:val="auto"/>
          <w:highlight w:val="none"/>
        </w:rPr>
      </w:pPr>
    </w:p>
    <w:p w14:paraId="0E4A069F">
      <w:pPr>
        <w:pStyle w:val="2"/>
        <w:rPr>
          <w:color w:val="auto"/>
          <w:highlight w:val="none"/>
        </w:rPr>
      </w:pPr>
    </w:p>
    <w:p w14:paraId="14DB1424">
      <w:pPr>
        <w:pStyle w:val="2"/>
        <w:rPr>
          <w:color w:val="auto"/>
          <w:highlight w:val="none"/>
        </w:rPr>
      </w:pPr>
    </w:p>
    <w:p w14:paraId="43EBAA9A">
      <w:pPr>
        <w:pStyle w:val="2"/>
        <w:rPr>
          <w:color w:val="auto"/>
          <w:highlight w:val="none"/>
        </w:rPr>
      </w:pPr>
    </w:p>
    <w:p w14:paraId="5BAE4C29">
      <w:pPr>
        <w:pStyle w:val="2"/>
        <w:rPr>
          <w:color w:val="auto"/>
          <w:highlight w:val="none"/>
        </w:rPr>
      </w:pPr>
    </w:p>
    <w:p w14:paraId="0A02620C">
      <w:pPr>
        <w:pStyle w:val="2"/>
        <w:rPr>
          <w:color w:val="auto"/>
          <w:highlight w:val="none"/>
        </w:rPr>
      </w:pPr>
    </w:p>
    <w:p w14:paraId="3DA6333E">
      <w:pPr>
        <w:pStyle w:val="2"/>
        <w:rPr>
          <w:color w:val="auto"/>
          <w:highlight w:val="none"/>
        </w:rPr>
      </w:pPr>
    </w:p>
    <w:p w14:paraId="30B96342">
      <w:pPr>
        <w:pStyle w:val="2"/>
        <w:rPr>
          <w:color w:val="auto"/>
          <w:highlight w:val="none"/>
        </w:rPr>
      </w:pPr>
    </w:p>
    <w:p w14:paraId="793BEA3F">
      <w:pPr>
        <w:pStyle w:val="2"/>
        <w:rPr>
          <w:color w:val="auto"/>
          <w:highlight w:val="none"/>
        </w:rPr>
      </w:pPr>
    </w:p>
    <w:p w14:paraId="0BD00579">
      <w:pPr>
        <w:pStyle w:val="2"/>
        <w:ind w:left="0" w:leftChars="0" w:firstLine="0" w:firstLineChars="0"/>
        <w:rPr>
          <w:color w:val="auto"/>
          <w:highlight w:val="none"/>
        </w:rPr>
      </w:pPr>
    </w:p>
    <w:p w14:paraId="40178407">
      <w:pPr>
        <w:pStyle w:val="4"/>
        <w:spacing w:line="360" w:lineRule="auto"/>
        <w:ind w:left="0" w:firstLine="723" w:firstLineChars="200"/>
        <w:jc w:val="both"/>
        <w:rPr>
          <w:rFonts w:hint="eastAsia" w:ascii="宋体" w:hAnsi="宋体" w:eastAsia="宋体" w:cs="宋体"/>
          <w:color w:val="auto"/>
          <w:sz w:val="36"/>
          <w:szCs w:val="36"/>
          <w:highlight w:val="none"/>
        </w:rPr>
      </w:pPr>
    </w:p>
    <w:p w14:paraId="1BE9056B">
      <w:pPr>
        <w:adjustRightInd w:val="0"/>
        <w:spacing w:line="360" w:lineRule="auto"/>
        <w:ind w:firstLine="482" w:firstLineChars="200"/>
        <w:jc w:val="center"/>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40FC091D">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BE9BAAE">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28EF7EE1">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0360093B">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79FB79ED">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4ABB13B7">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18DA159B">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7EE1FC9A">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02F942A8">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247D64FD">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37080B7D">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3268F4EB">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03BB975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54A2F567">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37195625">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1DD88772">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137E5F24">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457517A5">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64AC4905">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1D6674C7">
      <w:pPr>
        <w:adjustRightInd w:val="0"/>
        <w:spacing w:line="360" w:lineRule="auto"/>
        <w:ind w:right="640"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w:t>
      </w:r>
      <w:r>
        <w:rPr>
          <w:rFonts w:hint="eastAsia" w:cs="宋体"/>
          <w:color w:val="auto"/>
          <w:sz w:val="24"/>
          <w:szCs w:val="24"/>
          <w:highlight w:val="none"/>
          <w:lang w:val="en-US" w:eastAsia="zh-CN"/>
        </w:rPr>
        <w:t>和</w:t>
      </w:r>
      <w:r>
        <w:rPr>
          <w:rFonts w:hint="eastAsia" w:ascii="宋体" w:hAnsi="宋体" w:eastAsia="宋体" w:cs="宋体"/>
          <w:color w:val="auto"/>
          <w:sz w:val="24"/>
          <w:szCs w:val="24"/>
          <w:highlight w:val="none"/>
        </w:rPr>
        <w:t>授权委托人：（签字）</w:t>
      </w:r>
    </w:p>
    <w:p w14:paraId="26A40C06">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3E40CE87">
      <w:pPr>
        <w:pStyle w:val="35"/>
        <w:adjustRightInd w:val="0"/>
        <w:spacing w:line="360" w:lineRule="auto"/>
        <w:ind w:firstLine="1440" w:firstLineChars="600"/>
        <w:rPr>
          <w:color w:val="auto"/>
          <w:highlight w:val="none"/>
        </w:rPr>
      </w:pPr>
      <w:r>
        <w:rPr>
          <w:rFonts w:hint="eastAsia" w:ascii="宋体" w:hAnsi="宋体" w:eastAsia="宋体" w:cs="宋体"/>
          <w:color w:val="auto"/>
          <w:sz w:val="24"/>
          <w:szCs w:val="24"/>
          <w:highlight w:val="none"/>
        </w:rPr>
        <w:t>注：投标人须将此承诺书放进</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文件里。</w:t>
      </w:r>
    </w:p>
    <w:p w14:paraId="096F8B54">
      <w:pPr>
        <w:pStyle w:val="15"/>
        <w:rPr>
          <w:color w:val="auto"/>
          <w:highlight w:val="none"/>
        </w:rPr>
      </w:pPr>
    </w:p>
    <w:p w14:paraId="3B2A0FFB">
      <w:pPr>
        <w:pStyle w:val="2"/>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697220CC">
      <w:pPr>
        <w:pStyle w:val="2"/>
        <w:ind w:firstLine="240"/>
        <w:rPr>
          <w:rFonts w:asciiTheme="minorEastAsia" w:hAnsiTheme="minorEastAsia" w:eastAsiaTheme="minorEastAsia"/>
          <w:color w:val="auto"/>
          <w:sz w:val="24"/>
          <w:szCs w:val="24"/>
          <w:highlight w:val="none"/>
        </w:rPr>
      </w:pPr>
    </w:p>
    <w:p w14:paraId="650A658D">
      <w:pPr>
        <w:pStyle w:val="2"/>
        <w:ind w:firstLine="240"/>
        <w:rPr>
          <w:rFonts w:asciiTheme="minorEastAsia" w:hAnsiTheme="minorEastAsia" w:eastAsiaTheme="minorEastAsia"/>
          <w:color w:val="auto"/>
          <w:sz w:val="24"/>
          <w:highlight w:val="none"/>
        </w:rPr>
      </w:pPr>
    </w:p>
    <w:p w14:paraId="6B6E0AA2">
      <w:pPr>
        <w:pStyle w:val="2"/>
        <w:ind w:firstLine="240"/>
        <w:rPr>
          <w:rFonts w:asciiTheme="minorEastAsia" w:hAnsiTheme="minorEastAsia" w:eastAsiaTheme="minorEastAsia"/>
          <w:color w:val="auto"/>
          <w:sz w:val="24"/>
          <w:highlight w:val="none"/>
        </w:rPr>
      </w:pPr>
    </w:p>
    <w:p w14:paraId="7B60DA8B">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3192D5CF">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74A0CB59">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D537A97">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631A77D4">
      <w:pPr>
        <w:spacing w:line="360" w:lineRule="auto"/>
        <w:rPr>
          <w:b/>
          <w:bCs/>
          <w:color w:val="auto"/>
          <w:sz w:val="24"/>
          <w:highlight w:val="none"/>
        </w:rPr>
      </w:pPr>
    </w:p>
    <w:p w14:paraId="5382B4B7">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20F90B3">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76F0888">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BC6A725">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40438393">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CF6DD7A">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5336EEE">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1CA4105">
      <w:pPr>
        <w:pStyle w:val="15"/>
        <w:rPr>
          <w:color w:val="auto"/>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BDD24E1-243C-4721-B091-214908C1EF5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AFB51AC-1F55-40FB-8DE0-6407138B6083}"/>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31A6E17F-88A1-47F4-99B0-7D2ED2C632EB}"/>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4" w:fontKey="{B37669D7-1B69-460B-A566-29ACB404582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4A0E0">
    <w:pPr>
      <w:pStyle w:val="9"/>
      <w:spacing w:line="14" w:lineRule="auto"/>
      <w:rPr>
        <w:sz w:val="20"/>
      </w:rPr>
    </w:pP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14:paraId="41F9363F">
                <w:pPr>
                  <w:spacing w:before="12"/>
                  <w:ind w:left="20"/>
                  <w:rPr>
                    <w:rFonts w:ascii="Times New Roman"/>
                    <w:sz w:val="18"/>
                  </w:rPr>
                </w:pPr>
                <w:r>
                  <w:rPr>
                    <w:rFonts w:ascii="Times New Roman"/>
                    <w:sz w:val="18"/>
                  </w:rPr>
                  <w:t>\</w:t>
                </w:r>
              </w:p>
            </w:txbxContent>
          </v:textbox>
        </v:shape>
      </w:pict>
    </w:r>
    <w:r>
      <w:rPr>
        <w:lang w:val="en-US" w:bidi="ar-SA"/>
      </w:rPr>
      <w:pict>
        <v:shape id="Text Box 2" o:spid="_x0000_s4098" o:spt="202" type="#_x0000_t202" style="position:absolute;left:0pt;margin-left:294.3pt;margin-top:791.95pt;height:12pt;width:8.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14:paraId="556D1F2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0A312">
    <w:pPr>
      <w:pStyle w:val="9"/>
      <w:spacing w:line="14" w:lineRule="auto"/>
      <w:rPr>
        <w:sz w:val="20"/>
      </w:rPr>
    </w:pPr>
    <w:r>
      <w:rPr>
        <w:lang w:val="en-US" w:bidi="ar-SA"/>
      </w:rPr>
      <w:pict>
        <v:shape id="Text Box 3" o:spid="_x0000_s4097" o:spt="202" type="#_x0000_t202" style="position:absolute;left:0pt;margin-left:289.75pt;margin-top:791.95pt;height:12pt;width:13.1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1DB0F655">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A46506D2"/>
    <w:multiLevelType w:val="singleLevel"/>
    <w:tmpl w:val="A46506D2"/>
    <w:lvl w:ilvl="0" w:tentative="0">
      <w:start w:val="26"/>
      <w:numFmt w:val="decimal"/>
      <w:suff w:val="nothing"/>
      <w:lvlText w:val="%1、"/>
      <w:lvlJc w:val="left"/>
    </w:lvl>
  </w:abstractNum>
  <w:abstractNum w:abstractNumId="2">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186"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D04F07A2"/>
    <w:multiLevelType w:val="singleLevel"/>
    <w:tmpl w:val="D04F07A2"/>
    <w:lvl w:ilvl="0" w:tentative="0">
      <w:start w:val="5"/>
      <w:numFmt w:val="chineseCounting"/>
      <w:suff w:val="space"/>
      <w:lvlText w:val="第%1部分"/>
      <w:lvlJc w:val="left"/>
      <w:rPr>
        <w:rFonts w:hint="eastAsia"/>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3A8B5F5"/>
    <w:multiLevelType w:val="singleLevel"/>
    <w:tmpl w:val="03A8B5F5"/>
    <w:lvl w:ilvl="0" w:tentative="0">
      <w:start w:val="1"/>
      <w:numFmt w:val="upperLetter"/>
      <w:suff w:val="nothing"/>
      <w:lvlText w:val="%1、"/>
      <w:lvlJc w:val="left"/>
    </w:lvl>
  </w:abstractNum>
  <w:abstractNum w:abstractNumId="10">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1">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4"/>
        <w:szCs w:val="24"/>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2">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4">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6">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E9538BC"/>
    <w:multiLevelType w:val="singleLevel"/>
    <w:tmpl w:val="5E9538BC"/>
    <w:lvl w:ilvl="0" w:tentative="0">
      <w:start w:val="1"/>
      <w:numFmt w:val="chineseCounting"/>
      <w:lvlText w:val="第%1部分"/>
      <w:lvlJc w:val="left"/>
      <w:rPr>
        <w:rFonts w:hint="eastAsia"/>
      </w:rPr>
    </w:lvl>
  </w:abstractNum>
  <w:abstractNum w:abstractNumId="18">
    <w:nsid w:val="646C5DC3"/>
    <w:multiLevelType w:val="multilevel"/>
    <w:tmpl w:val="646C5DC3"/>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178" w:hanging="483"/>
      </w:pPr>
      <w:rPr>
        <w:rFonts w:hint="default" w:ascii="宋体" w:hAnsi="宋体" w:eastAsia="宋体" w:cs="宋体"/>
        <w:w w:val="100"/>
        <w:sz w:val="22"/>
        <w:szCs w:val="22"/>
        <w:lang w:val="zh-CN" w:eastAsia="zh-CN" w:bidi="zh-CN"/>
      </w:rPr>
    </w:lvl>
    <w:lvl w:ilvl="2" w:tentative="0">
      <w:start w:val="1"/>
      <w:numFmt w:val="bullet"/>
      <w:lvlText w:val="•"/>
      <w:lvlJc w:val="left"/>
      <w:pPr>
        <w:ind w:left="1993" w:hanging="483"/>
      </w:pPr>
      <w:rPr>
        <w:rFonts w:hint="default"/>
        <w:lang w:val="zh-CN" w:eastAsia="zh-CN" w:bidi="zh-CN"/>
      </w:rPr>
    </w:lvl>
    <w:lvl w:ilvl="3" w:tentative="0">
      <w:start w:val="1"/>
      <w:numFmt w:val="bullet"/>
      <w:lvlText w:val="•"/>
      <w:lvlJc w:val="left"/>
      <w:pPr>
        <w:ind w:left="2880" w:hanging="483"/>
      </w:pPr>
      <w:rPr>
        <w:rFonts w:hint="default"/>
        <w:lang w:val="zh-CN" w:eastAsia="zh-CN" w:bidi="zh-CN"/>
      </w:rPr>
    </w:lvl>
    <w:lvl w:ilvl="4" w:tentative="0">
      <w:start w:val="1"/>
      <w:numFmt w:val="bullet"/>
      <w:lvlText w:val="•"/>
      <w:lvlJc w:val="left"/>
      <w:pPr>
        <w:ind w:left="3767" w:hanging="483"/>
      </w:pPr>
      <w:rPr>
        <w:rFonts w:hint="default"/>
        <w:lang w:val="zh-CN" w:eastAsia="zh-CN" w:bidi="zh-CN"/>
      </w:rPr>
    </w:lvl>
    <w:lvl w:ilvl="5" w:tentative="0">
      <w:start w:val="1"/>
      <w:numFmt w:val="bullet"/>
      <w:lvlText w:val="•"/>
      <w:lvlJc w:val="left"/>
      <w:pPr>
        <w:ind w:left="4654" w:hanging="483"/>
      </w:pPr>
      <w:rPr>
        <w:rFonts w:hint="default"/>
        <w:lang w:val="zh-CN" w:eastAsia="zh-CN" w:bidi="zh-CN"/>
      </w:rPr>
    </w:lvl>
    <w:lvl w:ilvl="6" w:tentative="0">
      <w:start w:val="1"/>
      <w:numFmt w:val="bullet"/>
      <w:lvlText w:val="•"/>
      <w:lvlJc w:val="left"/>
      <w:pPr>
        <w:ind w:left="5541" w:hanging="483"/>
      </w:pPr>
      <w:rPr>
        <w:rFonts w:hint="default"/>
        <w:lang w:val="zh-CN" w:eastAsia="zh-CN" w:bidi="zh-CN"/>
      </w:rPr>
    </w:lvl>
    <w:lvl w:ilvl="7" w:tentative="0">
      <w:start w:val="1"/>
      <w:numFmt w:val="bullet"/>
      <w:lvlText w:val="•"/>
      <w:lvlJc w:val="left"/>
      <w:pPr>
        <w:ind w:left="6428" w:hanging="483"/>
      </w:pPr>
      <w:rPr>
        <w:rFonts w:hint="default"/>
        <w:lang w:val="zh-CN" w:eastAsia="zh-CN" w:bidi="zh-CN"/>
      </w:rPr>
    </w:lvl>
    <w:lvl w:ilvl="8" w:tentative="0">
      <w:start w:val="1"/>
      <w:numFmt w:val="bullet"/>
      <w:lvlText w:val="•"/>
      <w:lvlJc w:val="left"/>
      <w:pPr>
        <w:ind w:left="7315" w:hanging="483"/>
      </w:pPr>
      <w:rPr>
        <w:rFonts w:hint="default"/>
        <w:lang w:val="zh-CN" w:eastAsia="zh-CN" w:bidi="zh-CN"/>
      </w:rPr>
    </w:lvl>
  </w:abstractNum>
  <w:abstractNum w:abstractNumId="19">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0">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5"/>
  </w:num>
  <w:num w:numId="2">
    <w:abstractNumId w:val="17"/>
  </w:num>
  <w:num w:numId="3">
    <w:abstractNumId w:val="9"/>
  </w:num>
  <w:num w:numId="4">
    <w:abstractNumId w:val="15"/>
  </w:num>
  <w:num w:numId="5">
    <w:abstractNumId w:val="3"/>
  </w:num>
  <w:num w:numId="6">
    <w:abstractNumId w:val="11"/>
  </w:num>
  <w:num w:numId="7">
    <w:abstractNumId w:val="19"/>
  </w:num>
  <w:num w:numId="8">
    <w:abstractNumId w:val="18"/>
  </w:num>
  <w:num w:numId="9">
    <w:abstractNumId w:val="0"/>
  </w:num>
  <w:num w:numId="10">
    <w:abstractNumId w:val="16"/>
  </w:num>
  <w:num w:numId="11">
    <w:abstractNumId w:val="4"/>
  </w:num>
  <w:num w:numId="12">
    <w:abstractNumId w:val="14"/>
  </w:num>
  <w:num w:numId="13">
    <w:abstractNumId w:val="8"/>
  </w:num>
  <w:num w:numId="14">
    <w:abstractNumId w:val="7"/>
  </w:num>
  <w:num w:numId="15">
    <w:abstractNumId w:val="6"/>
  </w:num>
  <w:num w:numId="16">
    <w:abstractNumId w:val="13"/>
  </w:num>
  <w:num w:numId="17">
    <w:abstractNumId w:val="1"/>
  </w:num>
  <w:num w:numId="18">
    <w:abstractNumId w:val="10"/>
  </w:num>
  <w:num w:numId="19">
    <w:abstractNumId w:val="12"/>
  </w:num>
  <w:num w:numId="20">
    <w:abstractNumId w:val="2"/>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3153493"/>
    <w:rsid w:val="041A02A2"/>
    <w:rsid w:val="04487BC6"/>
    <w:rsid w:val="04A13FC9"/>
    <w:rsid w:val="05AB68B0"/>
    <w:rsid w:val="0601448B"/>
    <w:rsid w:val="06F074D7"/>
    <w:rsid w:val="08F359E4"/>
    <w:rsid w:val="0A8E14F7"/>
    <w:rsid w:val="0DEF0ECA"/>
    <w:rsid w:val="0E5B2FF1"/>
    <w:rsid w:val="0EC60D89"/>
    <w:rsid w:val="0F0E720B"/>
    <w:rsid w:val="101C1460"/>
    <w:rsid w:val="10801200"/>
    <w:rsid w:val="13B04B28"/>
    <w:rsid w:val="17C42D0C"/>
    <w:rsid w:val="19884974"/>
    <w:rsid w:val="1C87536A"/>
    <w:rsid w:val="1DB22F33"/>
    <w:rsid w:val="1DB373D4"/>
    <w:rsid w:val="1DE766BD"/>
    <w:rsid w:val="1E0409C7"/>
    <w:rsid w:val="1E3D7258"/>
    <w:rsid w:val="26BA4647"/>
    <w:rsid w:val="2FD724F6"/>
    <w:rsid w:val="30B04BEB"/>
    <w:rsid w:val="31B22151"/>
    <w:rsid w:val="31CE0DC9"/>
    <w:rsid w:val="31DC6234"/>
    <w:rsid w:val="356B0BA7"/>
    <w:rsid w:val="35D03BC2"/>
    <w:rsid w:val="37E101C1"/>
    <w:rsid w:val="385C2660"/>
    <w:rsid w:val="38832E66"/>
    <w:rsid w:val="399223DB"/>
    <w:rsid w:val="399C7DC6"/>
    <w:rsid w:val="3BF82BC6"/>
    <w:rsid w:val="3EC160B0"/>
    <w:rsid w:val="3FC27CF2"/>
    <w:rsid w:val="4006602A"/>
    <w:rsid w:val="404522F2"/>
    <w:rsid w:val="408534A6"/>
    <w:rsid w:val="453C509E"/>
    <w:rsid w:val="468E063F"/>
    <w:rsid w:val="475747F7"/>
    <w:rsid w:val="479447C0"/>
    <w:rsid w:val="480F0830"/>
    <w:rsid w:val="4BF751E1"/>
    <w:rsid w:val="4D830B1D"/>
    <w:rsid w:val="4F352409"/>
    <w:rsid w:val="4F4C4D3E"/>
    <w:rsid w:val="4F99594A"/>
    <w:rsid w:val="502F1FA3"/>
    <w:rsid w:val="50E11586"/>
    <w:rsid w:val="52773D27"/>
    <w:rsid w:val="52835639"/>
    <w:rsid w:val="52CA3D84"/>
    <w:rsid w:val="545D5845"/>
    <w:rsid w:val="54BB4927"/>
    <w:rsid w:val="55095D0C"/>
    <w:rsid w:val="551501A8"/>
    <w:rsid w:val="569F7D08"/>
    <w:rsid w:val="57425806"/>
    <w:rsid w:val="587970CA"/>
    <w:rsid w:val="589A1395"/>
    <w:rsid w:val="5D086F45"/>
    <w:rsid w:val="5FBF76C9"/>
    <w:rsid w:val="5FFC04A5"/>
    <w:rsid w:val="60253E1D"/>
    <w:rsid w:val="61D81164"/>
    <w:rsid w:val="628B4D70"/>
    <w:rsid w:val="64A755D5"/>
    <w:rsid w:val="655E1543"/>
    <w:rsid w:val="658971FF"/>
    <w:rsid w:val="66CE3047"/>
    <w:rsid w:val="67D7195F"/>
    <w:rsid w:val="68FA09FF"/>
    <w:rsid w:val="69244569"/>
    <w:rsid w:val="696C155D"/>
    <w:rsid w:val="6A6F729D"/>
    <w:rsid w:val="6AE95A28"/>
    <w:rsid w:val="6BE53DD8"/>
    <w:rsid w:val="6BFB279C"/>
    <w:rsid w:val="6C9C4FB4"/>
    <w:rsid w:val="6D1A3698"/>
    <w:rsid w:val="6E64297D"/>
    <w:rsid w:val="6EE73521"/>
    <w:rsid w:val="6F300306"/>
    <w:rsid w:val="6F8421BC"/>
    <w:rsid w:val="700D5E4C"/>
    <w:rsid w:val="714D3798"/>
    <w:rsid w:val="725B64B5"/>
    <w:rsid w:val="726152EF"/>
    <w:rsid w:val="742345E8"/>
    <w:rsid w:val="74CF4EC9"/>
    <w:rsid w:val="763C5DD5"/>
    <w:rsid w:val="76EF3AE7"/>
    <w:rsid w:val="78D34938"/>
    <w:rsid w:val="78E92B94"/>
    <w:rsid w:val="7A322748"/>
    <w:rsid w:val="7A9F54C7"/>
    <w:rsid w:val="7AC37DD1"/>
    <w:rsid w:val="7C120DEF"/>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1"/>
    <w:qFormat/>
    <w:uiPriority w:val="1"/>
    <w:rPr>
      <w:sz w:val="24"/>
      <w:szCs w:val="24"/>
    </w:rPr>
  </w:style>
  <w:style w:type="paragraph" w:styleId="10">
    <w:name w:val="Plain Text"/>
    <w:basedOn w:val="1"/>
    <w:qFormat/>
    <w:uiPriority w:val="0"/>
    <w:rPr>
      <w:rFonts w:ascii="宋体" w:hAnsi="Courier New" w:eastAsiaTheme="minorEastAsia" w:cstheme="minorBidi"/>
      <w:szCs w:val="22"/>
    </w:rPr>
  </w:style>
  <w:style w:type="paragraph" w:styleId="11">
    <w:name w:val="Balloon Text"/>
    <w:basedOn w:val="1"/>
    <w:link w:val="30"/>
    <w:qFormat/>
    <w:uiPriority w:val="0"/>
    <w:rPr>
      <w:sz w:val="18"/>
      <w:szCs w:val="18"/>
    </w:rPr>
  </w:style>
  <w:style w:type="paragraph" w:styleId="12">
    <w:name w:val="footer"/>
    <w:basedOn w:val="1"/>
    <w:link w:val="29"/>
    <w:qFormat/>
    <w:uiPriority w:val="0"/>
    <w:pPr>
      <w:tabs>
        <w:tab w:val="center" w:pos="4153"/>
        <w:tab w:val="right" w:pos="8306"/>
      </w:tabs>
      <w:snapToGrid w:val="0"/>
    </w:pPr>
    <w:rPr>
      <w:sz w:val="18"/>
      <w:szCs w:val="18"/>
    </w:rPr>
  </w:style>
  <w:style w:type="paragraph" w:styleId="13">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character" w:styleId="21">
    <w:name w:val="Hyperlink"/>
    <w:basedOn w:val="19"/>
    <w:qFormat/>
    <w:uiPriority w:val="0"/>
    <w:rPr>
      <w:color w:val="0000FF" w:themeColor="hyperlink"/>
      <w:u w:val="single"/>
    </w:rPr>
  </w:style>
  <w:style w:type="paragraph" w:customStyle="1" w:styleId="22">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24">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5">
    <w:name w:val="Table Normal"/>
    <w:semiHidden/>
    <w:unhideWhenUsed/>
    <w:qFormat/>
    <w:uiPriority w:val="2"/>
    <w:tblPr>
      <w:tblCellMar>
        <w:top w:w="0" w:type="dxa"/>
        <w:left w:w="0" w:type="dxa"/>
        <w:bottom w:w="0" w:type="dxa"/>
        <w:right w:w="0" w:type="dxa"/>
      </w:tblCellMar>
    </w:tblPr>
  </w:style>
  <w:style w:type="paragraph" w:styleId="26">
    <w:name w:val="List Paragraph"/>
    <w:basedOn w:val="1"/>
    <w:qFormat/>
    <w:uiPriority w:val="1"/>
    <w:pPr>
      <w:ind w:left="218" w:firstLine="239"/>
    </w:pPr>
  </w:style>
  <w:style w:type="paragraph" w:customStyle="1" w:styleId="27">
    <w:name w:val="Table Paragraph"/>
    <w:basedOn w:val="1"/>
    <w:qFormat/>
    <w:uiPriority w:val="1"/>
  </w:style>
  <w:style w:type="character" w:customStyle="1" w:styleId="28">
    <w:name w:val="页眉 Char"/>
    <w:basedOn w:val="19"/>
    <w:link w:val="13"/>
    <w:qFormat/>
    <w:uiPriority w:val="0"/>
    <w:rPr>
      <w:rFonts w:ascii="宋体" w:hAnsi="宋体" w:cs="宋体"/>
      <w:sz w:val="18"/>
      <w:szCs w:val="18"/>
      <w:lang w:val="zh-CN" w:bidi="zh-CN"/>
    </w:rPr>
  </w:style>
  <w:style w:type="character" w:customStyle="1" w:styleId="29">
    <w:name w:val="页脚 Char"/>
    <w:basedOn w:val="19"/>
    <w:link w:val="12"/>
    <w:qFormat/>
    <w:uiPriority w:val="0"/>
    <w:rPr>
      <w:rFonts w:ascii="宋体" w:hAnsi="宋体" w:cs="宋体"/>
      <w:sz w:val="18"/>
      <w:szCs w:val="18"/>
      <w:lang w:val="zh-CN" w:bidi="zh-CN"/>
    </w:rPr>
  </w:style>
  <w:style w:type="character" w:customStyle="1" w:styleId="30">
    <w:name w:val="批注框文本 Char"/>
    <w:basedOn w:val="19"/>
    <w:link w:val="11"/>
    <w:qFormat/>
    <w:uiPriority w:val="0"/>
    <w:rPr>
      <w:rFonts w:ascii="宋体" w:hAnsi="宋体" w:cs="宋体"/>
      <w:sz w:val="18"/>
      <w:szCs w:val="18"/>
      <w:lang w:val="zh-CN" w:bidi="zh-CN"/>
    </w:rPr>
  </w:style>
  <w:style w:type="character" w:customStyle="1" w:styleId="31">
    <w:name w:val="正文文本 Char"/>
    <w:basedOn w:val="19"/>
    <w:link w:val="9"/>
    <w:qFormat/>
    <w:uiPriority w:val="1"/>
    <w:rPr>
      <w:rFonts w:ascii="宋体" w:hAnsi="宋体" w:cs="宋体"/>
      <w:sz w:val="24"/>
      <w:szCs w:val="24"/>
      <w:lang w:val="zh-CN" w:bidi="zh-CN"/>
    </w:rPr>
  </w:style>
  <w:style w:type="paragraph" w:customStyle="1" w:styleId="32">
    <w:name w:val="列出段落1"/>
    <w:basedOn w:val="1"/>
    <w:qFormat/>
    <w:uiPriority w:val="0"/>
    <w:pPr>
      <w:ind w:left="218" w:firstLine="239"/>
    </w:pPr>
    <w:rPr>
      <w:lang w:bidi="ar-SA"/>
    </w:rPr>
  </w:style>
  <w:style w:type="paragraph" w:customStyle="1" w:styleId="33">
    <w:name w:val="正文1"/>
    <w:basedOn w:val="1"/>
    <w:qFormat/>
    <w:uiPriority w:val="0"/>
    <w:pPr>
      <w:widowControl/>
      <w:topLinePunct/>
      <w:spacing w:beforeLines="50" w:afterLines="50" w:line="300" w:lineRule="auto"/>
      <w:ind w:left="420"/>
    </w:pPr>
  </w:style>
  <w:style w:type="paragraph" w:customStyle="1" w:styleId="34">
    <w:name w:val="p0"/>
    <w:basedOn w:val="1"/>
    <w:unhideWhenUsed/>
    <w:qFormat/>
    <w:uiPriority w:val="0"/>
    <w:pPr>
      <w:widowControl/>
      <w:spacing w:before="100" w:beforeAutospacing="1" w:after="100" w:afterAutospacing="1"/>
    </w:pPr>
    <w:rPr>
      <w:rFonts w:hint="eastAsia" w:ascii="宋体" w:hAnsi="宋体"/>
    </w:rPr>
  </w:style>
  <w:style w:type="paragraph" w:customStyle="1" w:styleId="35">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9"/>
    <customShpInfo spid="_x0000_s4098"/>
    <customShpInfo spid="_x0000_s4097"/>
    <customShpInfo spid="_x0000_s1026"/>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49</Pages>
  <Words>18215</Words>
  <Characters>18979</Characters>
  <Lines>85</Lines>
  <Paragraphs>24</Paragraphs>
  <TotalTime>31</TotalTime>
  <ScaleCrop>false</ScaleCrop>
  <LinksUpToDate>false</LinksUpToDate>
  <CharactersWithSpaces>19440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2026-05-21T03:15:56Z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2052-12.1.0.25865</vt:lpwstr>
  </property>
  <property fmtid="{D5CDD505-2E9C-101B-9397-08002B2CF9AE}" pid="6" name="ICV">
    <vt:lpwstr>D18103D56CC748B2B41B3B8806D5BA85</vt:lpwstr>
  </property>
  <property fmtid="{D5CDD505-2E9C-101B-9397-08002B2CF9AE}" pid="7" name="KSOTemplateDocerSaveRecord">
    <vt:lpwstr>eyJoZGlkIjoiNTQ3MGY4OWEwYWQ5MGRhOTEyZDdjODBiNTM4ZTJjNzciLCJ1c2VySWQiOiIxMDg5MjYwMDExIn0=</vt:lpwstr>
  </property>
</Properties>
</file>