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761DF">
      <w:pPr>
        <w:pStyle w:val="17"/>
        <w:rPr>
          <w:rFonts w:hint="eastAsia" w:ascii="宋体" w:hAnsi="宋体" w:eastAsia="宋体" w:cs="宋体"/>
          <w:color w:val="auto"/>
          <w:highlight w:val="none"/>
        </w:rPr>
      </w:pPr>
    </w:p>
    <w:p w14:paraId="33F6530D">
      <w:pPr>
        <w:pStyle w:val="17"/>
        <w:rPr>
          <w:rFonts w:hint="eastAsia" w:ascii="宋体" w:hAnsi="宋体" w:eastAsia="宋体" w:cs="宋体"/>
          <w:color w:val="auto"/>
          <w:highlight w:val="none"/>
        </w:rPr>
      </w:pPr>
    </w:p>
    <w:p w14:paraId="01D7282D">
      <w:pPr>
        <w:pStyle w:val="10"/>
        <w:rPr>
          <w:rFonts w:hint="eastAsia" w:ascii="宋体" w:hAnsi="宋体" w:eastAsia="宋体" w:cs="宋体"/>
          <w:color w:val="auto"/>
          <w:sz w:val="20"/>
          <w:highlight w:val="none"/>
        </w:rPr>
      </w:pPr>
    </w:p>
    <w:p w14:paraId="3F9B8088">
      <w:pPr>
        <w:pStyle w:val="10"/>
        <w:spacing w:before="4"/>
        <w:rPr>
          <w:rFonts w:hint="eastAsia" w:ascii="宋体" w:hAnsi="宋体" w:eastAsia="宋体" w:cs="宋体"/>
          <w:color w:val="auto"/>
          <w:sz w:val="21"/>
          <w:highlight w:val="none"/>
        </w:rPr>
      </w:pPr>
    </w:p>
    <w:p w14:paraId="4EE827B6">
      <w:pPr>
        <w:pStyle w:val="4"/>
        <w:spacing w:line="487" w:lineRule="auto"/>
        <w:ind w:right="987"/>
        <w:rPr>
          <w:rFonts w:hint="eastAsia" w:ascii="宋体" w:hAnsi="宋体" w:eastAsia="宋体" w:cs="宋体"/>
          <w:color w:val="auto"/>
          <w:spacing w:val="-1"/>
          <w:w w:val="95"/>
          <w:highlight w:val="none"/>
        </w:rPr>
      </w:pPr>
      <w:bookmarkStart w:id="0" w:name="_Toc31126"/>
      <w:bookmarkStart w:id="1" w:name="_Toc1233"/>
      <w:r>
        <w:rPr>
          <w:rFonts w:hint="eastAsia" w:ascii="宋体" w:hAnsi="宋体" w:eastAsia="宋体" w:cs="宋体"/>
          <w:color w:val="auto"/>
          <w:spacing w:val="-1"/>
          <w:w w:val="95"/>
          <w:highlight w:val="none"/>
        </w:rPr>
        <w:t>周口市公共资源交易中心政府采购中心</w:t>
      </w:r>
      <w:bookmarkEnd w:id="0"/>
      <w:bookmarkEnd w:id="1"/>
    </w:p>
    <w:p w14:paraId="2C6D4C8A">
      <w:pPr>
        <w:bidi w:val="0"/>
        <w:rPr>
          <w:rFonts w:hint="eastAsia" w:ascii="宋体" w:hAnsi="宋体" w:eastAsia="宋体" w:cs="宋体"/>
          <w:color w:val="auto"/>
          <w:highlight w:val="none"/>
        </w:rPr>
      </w:pPr>
    </w:p>
    <w:p w14:paraId="23A79484">
      <w:pPr>
        <w:pStyle w:val="2"/>
        <w:rPr>
          <w:rFonts w:hint="eastAsia" w:ascii="宋体" w:hAnsi="宋体" w:eastAsia="宋体" w:cs="宋体"/>
          <w:color w:val="auto"/>
          <w:highlight w:val="none"/>
        </w:rPr>
      </w:pPr>
    </w:p>
    <w:p w14:paraId="26F33C61">
      <w:pPr>
        <w:pStyle w:val="2"/>
        <w:rPr>
          <w:rFonts w:hint="eastAsia" w:ascii="宋体" w:hAnsi="宋体" w:eastAsia="宋体" w:cs="宋体"/>
          <w:color w:val="auto"/>
          <w:highlight w:val="none"/>
        </w:rPr>
      </w:pPr>
    </w:p>
    <w:p w14:paraId="0F367503">
      <w:pPr>
        <w:rPr>
          <w:rFonts w:hint="eastAsia" w:ascii="宋体" w:hAnsi="宋体" w:eastAsia="宋体" w:cs="宋体"/>
          <w:color w:val="auto"/>
          <w:spacing w:val="-1"/>
          <w:w w:val="95"/>
          <w:highlight w:val="none"/>
        </w:rPr>
      </w:pPr>
    </w:p>
    <w:p w14:paraId="1B8284D9">
      <w:pPr>
        <w:bidi w:val="0"/>
        <w:rPr>
          <w:rFonts w:hint="eastAsia" w:ascii="宋体" w:hAnsi="宋体" w:eastAsia="宋体" w:cs="宋体"/>
          <w:color w:val="auto"/>
          <w:highlight w:val="none"/>
        </w:rPr>
      </w:pPr>
    </w:p>
    <w:p w14:paraId="0A4F20F5">
      <w:pPr>
        <w:pStyle w:val="4"/>
        <w:spacing w:line="487" w:lineRule="auto"/>
        <w:ind w:right="987"/>
        <w:rPr>
          <w:rFonts w:hint="eastAsia" w:ascii="宋体" w:hAnsi="宋体" w:eastAsia="宋体" w:cs="宋体"/>
          <w:color w:val="auto"/>
          <w:highlight w:val="none"/>
        </w:rPr>
      </w:pPr>
      <w:bookmarkStart w:id="2" w:name="_Toc2572"/>
      <w:bookmarkStart w:id="3" w:name="_Toc21940"/>
      <w:r>
        <w:rPr>
          <w:rFonts w:hint="eastAsia" w:ascii="宋体" w:hAnsi="宋体" w:eastAsia="宋体" w:cs="宋体"/>
          <w:color w:val="auto"/>
          <w:highlight w:val="none"/>
        </w:rPr>
        <w:t>竞争性谈判文件</w:t>
      </w:r>
      <w:bookmarkEnd w:id="2"/>
      <w:bookmarkEnd w:id="3"/>
    </w:p>
    <w:p w14:paraId="4F86A453">
      <w:pPr>
        <w:pStyle w:val="10"/>
        <w:rPr>
          <w:rFonts w:hint="eastAsia" w:ascii="宋体" w:hAnsi="宋体" w:eastAsia="宋体" w:cs="宋体"/>
          <w:b/>
          <w:color w:val="auto"/>
          <w:sz w:val="44"/>
          <w:highlight w:val="none"/>
          <w:lang w:val="en-US"/>
        </w:rPr>
      </w:pPr>
    </w:p>
    <w:p w14:paraId="143ABEF8">
      <w:pPr>
        <w:pStyle w:val="10"/>
        <w:rPr>
          <w:rFonts w:hint="eastAsia" w:ascii="宋体" w:hAnsi="宋体" w:eastAsia="宋体" w:cs="宋体"/>
          <w:b/>
          <w:color w:val="auto"/>
          <w:sz w:val="44"/>
          <w:highlight w:val="none"/>
        </w:rPr>
      </w:pPr>
    </w:p>
    <w:p w14:paraId="66718A4A">
      <w:pPr>
        <w:pStyle w:val="10"/>
        <w:rPr>
          <w:rFonts w:hint="eastAsia" w:ascii="宋体" w:hAnsi="宋体" w:eastAsia="宋体" w:cs="宋体"/>
          <w:b/>
          <w:color w:val="auto"/>
          <w:sz w:val="44"/>
          <w:highlight w:val="none"/>
        </w:rPr>
      </w:pPr>
    </w:p>
    <w:p w14:paraId="1450C7E5">
      <w:pPr>
        <w:pStyle w:val="10"/>
        <w:rPr>
          <w:rFonts w:hint="eastAsia" w:ascii="宋体" w:hAnsi="宋体" w:eastAsia="宋体" w:cs="宋体"/>
          <w:b/>
          <w:color w:val="auto"/>
          <w:sz w:val="44"/>
          <w:highlight w:val="none"/>
        </w:rPr>
      </w:pPr>
    </w:p>
    <w:p w14:paraId="550C8D50">
      <w:pPr>
        <w:spacing w:before="1"/>
        <w:ind w:right="987" w:firstLine="320" w:firstLineChars="100"/>
        <w:rPr>
          <w:rFonts w:hint="eastAsia" w:ascii="宋体" w:hAnsi="宋体" w:eastAsia="宋体" w:cs="宋体"/>
          <w:color w:val="auto"/>
          <w:sz w:val="32"/>
          <w:highlight w:val="none"/>
        </w:rPr>
      </w:pPr>
    </w:p>
    <w:p w14:paraId="3A0F2B4A">
      <w:pPr>
        <w:pStyle w:val="2"/>
        <w:rPr>
          <w:rFonts w:hint="eastAsia" w:ascii="宋体" w:hAnsi="宋体" w:eastAsia="宋体" w:cs="宋体"/>
          <w:color w:val="auto"/>
          <w:sz w:val="32"/>
          <w:highlight w:val="none"/>
        </w:rPr>
      </w:pPr>
    </w:p>
    <w:p w14:paraId="5F4EAE5B">
      <w:pPr>
        <w:pStyle w:val="2"/>
        <w:rPr>
          <w:rFonts w:hint="eastAsia" w:ascii="宋体" w:hAnsi="宋体" w:eastAsia="宋体" w:cs="宋体"/>
          <w:color w:val="auto"/>
          <w:sz w:val="32"/>
          <w:highlight w:val="none"/>
        </w:rPr>
      </w:pPr>
    </w:p>
    <w:p w14:paraId="5CE0A6BF">
      <w:pPr>
        <w:pStyle w:val="2"/>
        <w:ind w:left="0" w:leftChars="0" w:firstLine="0" w:firstLineChars="0"/>
        <w:rPr>
          <w:rFonts w:hint="eastAsia" w:ascii="宋体" w:hAnsi="宋体" w:eastAsia="宋体" w:cs="宋体"/>
          <w:color w:val="auto"/>
          <w:sz w:val="32"/>
          <w:highlight w:val="none"/>
        </w:rPr>
      </w:pPr>
    </w:p>
    <w:p w14:paraId="7BF2E7D4">
      <w:pPr>
        <w:pStyle w:val="2"/>
        <w:rPr>
          <w:rFonts w:hint="eastAsia" w:ascii="宋体" w:hAnsi="宋体" w:eastAsia="宋体" w:cs="宋体"/>
          <w:color w:val="auto"/>
          <w:sz w:val="32"/>
          <w:highlight w:val="none"/>
        </w:rPr>
      </w:pPr>
    </w:p>
    <w:p w14:paraId="390AA010">
      <w:pPr>
        <w:spacing w:before="1"/>
        <w:ind w:right="987" w:firstLine="320" w:firstLineChars="100"/>
        <w:rPr>
          <w:rFonts w:hint="eastAsia" w:ascii="宋体" w:hAnsi="宋体" w:eastAsia="宋体" w:cs="宋体"/>
          <w:color w:val="auto"/>
          <w:sz w:val="32"/>
          <w:highlight w:val="none"/>
        </w:rPr>
      </w:pPr>
    </w:p>
    <w:p w14:paraId="4593E838">
      <w:pPr>
        <w:spacing w:before="1"/>
        <w:ind w:left="1919" w:leftChars="145" w:right="987" w:hanging="1600" w:hangingChars="500"/>
        <w:rPr>
          <w:rFonts w:hint="eastAsia" w:ascii="宋体" w:hAnsi="宋体" w:eastAsia="宋体" w:cs="宋体"/>
          <w:color w:val="auto"/>
          <w:highlight w:val="none"/>
          <w:lang w:eastAsia="zh-CN"/>
        </w:rPr>
      </w:pPr>
      <w:r>
        <w:rPr>
          <w:rFonts w:hint="eastAsia" w:ascii="宋体" w:hAnsi="宋体" w:eastAsia="宋体" w:cs="宋体"/>
          <w:color w:val="auto"/>
          <w:sz w:val="32"/>
          <w:highlight w:val="none"/>
        </w:rPr>
        <w:t>项目名称</w:t>
      </w:r>
      <w:r>
        <w:rPr>
          <w:rFonts w:hint="eastAsia" w:cs="宋体"/>
          <w:color w:val="auto"/>
          <w:sz w:val="32"/>
          <w:highlight w:val="none"/>
          <w:lang w:eastAsia="zh-CN"/>
        </w:rPr>
        <w:t>：鹿邑县贾滩镇人民政府建设贾滩镇消防站建设项目</w:t>
      </w:r>
    </w:p>
    <w:p w14:paraId="34CC0A63">
      <w:pPr>
        <w:spacing w:before="344"/>
        <w:ind w:firstLine="304" w:firstLineChars="100"/>
        <w:rPr>
          <w:rFonts w:hint="default" w:ascii="宋体" w:hAnsi="宋体" w:eastAsia="宋体" w:cs="宋体"/>
          <w:color w:val="auto"/>
          <w:sz w:val="32"/>
          <w:highlight w:val="none"/>
          <w:lang w:val="en-US" w:eastAsia="zh-CN"/>
        </w:rPr>
      </w:pPr>
      <w:r>
        <w:rPr>
          <w:rFonts w:hint="eastAsia" w:ascii="宋体" w:hAnsi="宋体" w:eastAsia="宋体" w:cs="宋体"/>
          <w:color w:val="auto"/>
          <w:w w:val="95"/>
          <w:sz w:val="32"/>
          <w:highlight w:val="none"/>
        </w:rPr>
        <w:t>采购编号：</w:t>
      </w:r>
      <w:r>
        <w:rPr>
          <w:rFonts w:hint="eastAsia" w:cs="宋体"/>
          <w:color w:val="auto"/>
          <w:w w:val="95"/>
          <w:sz w:val="32"/>
          <w:highlight w:val="none"/>
          <w:lang w:val="en-US" w:eastAsia="zh-CN"/>
        </w:rPr>
        <w:t>鹿财竞谈-2026-12</w:t>
      </w:r>
    </w:p>
    <w:p w14:paraId="1AEB3A36">
      <w:pPr>
        <w:spacing w:before="1"/>
        <w:ind w:right="987"/>
        <w:rPr>
          <w:rFonts w:hint="eastAsia" w:ascii="宋体" w:hAnsi="宋体" w:eastAsia="宋体" w:cs="宋体"/>
          <w:color w:val="auto"/>
          <w:sz w:val="32"/>
          <w:highlight w:val="none"/>
        </w:rPr>
      </w:pPr>
    </w:p>
    <w:p w14:paraId="0BB11558">
      <w:pPr>
        <w:ind w:left="592" w:right="987"/>
        <w:jc w:val="center"/>
        <w:rPr>
          <w:rFonts w:hint="eastAsia" w:ascii="宋体" w:hAnsi="宋体" w:eastAsia="宋体" w:cs="宋体"/>
          <w:color w:val="auto"/>
          <w:sz w:val="32"/>
          <w:szCs w:val="32"/>
          <w:highlight w:val="none"/>
          <w:shd w:val="clear" w:color="auto" w:fill="FFFFFF"/>
          <w:lang w:val="en-US" w:eastAsia="zh-CN"/>
        </w:rPr>
      </w:pPr>
    </w:p>
    <w:p w14:paraId="26353E79">
      <w:pPr>
        <w:ind w:left="592" w:right="987"/>
        <w:jc w:val="center"/>
        <w:rPr>
          <w:rFonts w:hint="default"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shd w:val="clear" w:color="auto" w:fill="FFFFFF"/>
          <w:lang w:val="en-US" w:eastAsia="zh-CN"/>
        </w:rPr>
        <w:t>202</w:t>
      </w:r>
      <w:r>
        <w:rPr>
          <w:rFonts w:hint="eastAsia" w:cs="宋体"/>
          <w:color w:val="auto"/>
          <w:sz w:val="32"/>
          <w:szCs w:val="32"/>
          <w:highlight w:val="none"/>
          <w:shd w:val="clear" w:color="auto" w:fill="FFFFFF"/>
          <w:lang w:val="en-US" w:eastAsia="zh-CN"/>
        </w:rPr>
        <w:t>6</w:t>
      </w:r>
      <w:r>
        <w:rPr>
          <w:rFonts w:hint="eastAsia" w:ascii="宋体" w:hAnsi="宋体" w:eastAsia="宋体" w:cs="宋体"/>
          <w:color w:val="auto"/>
          <w:sz w:val="32"/>
          <w:szCs w:val="32"/>
          <w:highlight w:val="none"/>
        </w:rPr>
        <w:t>年</w:t>
      </w:r>
      <w:r>
        <w:rPr>
          <w:rFonts w:hint="eastAsia" w:cs="宋体"/>
          <w:color w:val="auto"/>
          <w:sz w:val="32"/>
          <w:szCs w:val="32"/>
          <w:highlight w:val="none"/>
          <w:lang w:val="en-US" w:eastAsia="zh-CN"/>
        </w:rPr>
        <w:t>05</w:t>
      </w:r>
      <w:r>
        <w:rPr>
          <w:rFonts w:hint="eastAsia" w:ascii="宋体" w:hAnsi="宋体" w:eastAsia="宋体" w:cs="宋体"/>
          <w:color w:val="auto"/>
          <w:sz w:val="32"/>
          <w:szCs w:val="32"/>
          <w:highlight w:val="none"/>
        </w:rPr>
        <w:t>月</w:t>
      </w:r>
      <w:r>
        <w:rPr>
          <w:rFonts w:hint="eastAsia" w:cs="宋体"/>
          <w:color w:val="auto"/>
          <w:sz w:val="32"/>
          <w:szCs w:val="32"/>
          <w:highlight w:val="none"/>
          <w:lang w:val="en-US" w:eastAsia="zh-CN"/>
        </w:rPr>
        <w:t>22日</w:t>
      </w:r>
    </w:p>
    <w:p w14:paraId="774424F0">
      <w:pPr>
        <w:jc w:val="center"/>
        <w:rPr>
          <w:rFonts w:hint="eastAsia" w:ascii="宋体" w:hAnsi="宋体" w:eastAsia="宋体" w:cs="宋体"/>
          <w:color w:val="auto"/>
          <w:sz w:val="32"/>
          <w:highlight w:val="none"/>
        </w:rPr>
        <w:sectPr>
          <w:footerReference r:id="rId3" w:type="default"/>
          <w:type w:val="continuous"/>
          <w:pgSz w:w="11850" w:h="16790"/>
          <w:pgMar w:top="1600" w:right="1180" w:bottom="920" w:left="1580" w:header="720" w:footer="721" w:gutter="0"/>
          <w:pgNumType w:start="1"/>
          <w:cols w:space="720" w:num="1"/>
        </w:sectPr>
      </w:pPr>
    </w:p>
    <w:p w14:paraId="624EFB98">
      <w:pPr>
        <w:bidi w:val="0"/>
        <w:jc w:val="center"/>
        <w:rPr>
          <w:rFonts w:hint="eastAsia" w:ascii="宋体" w:hAnsi="宋体" w:eastAsia="宋体" w:cs="宋体"/>
          <w:b/>
          <w:bCs/>
          <w:color w:val="auto"/>
          <w:sz w:val="44"/>
          <w:szCs w:val="44"/>
          <w:highlight w:val="none"/>
        </w:rPr>
      </w:pPr>
      <w:bookmarkStart w:id="4" w:name="_Toc9144"/>
      <w:r>
        <w:rPr>
          <w:rFonts w:hint="eastAsia" w:ascii="宋体" w:hAnsi="宋体" w:eastAsia="宋体" w:cs="宋体"/>
          <w:b/>
          <w:bCs/>
          <w:color w:val="auto"/>
          <w:sz w:val="44"/>
          <w:szCs w:val="44"/>
          <w:highlight w:val="none"/>
        </w:rPr>
        <w:t>目</w:t>
      </w:r>
      <w:r>
        <w:rPr>
          <w:rFonts w:hint="eastAsia" w:ascii="宋体" w:hAnsi="宋体" w:eastAsia="宋体" w:cs="宋体"/>
          <w:b/>
          <w:bCs/>
          <w:color w:val="auto"/>
          <w:sz w:val="44"/>
          <w:szCs w:val="44"/>
          <w:highlight w:val="none"/>
        </w:rPr>
        <w:tab/>
      </w:r>
      <w:r>
        <w:rPr>
          <w:rFonts w:hint="eastAsia" w:ascii="宋体" w:hAnsi="宋体" w:eastAsia="宋体" w:cs="宋体"/>
          <w:b/>
          <w:bCs/>
          <w:color w:val="auto"/>
          <w:sz w:val="44"/>
          <w:szCs w:val="44"/>
          <w:highlight w:val="none"/>
        </w:rPr>
        <w:t>录</w:t>
      </w:r>
      <w:bookmarkEnd w:id="4"/>
    </w:p>
    <w:sdt>
      <w:sdtPr>
        <w:rPr>
          <w:rFonts w:hint="eastAsia" w:ascii="宋体" w:hAnsi="宋体" w:eastAsia="宋体" w:cs="宋体"/>
          <w:color w:val="auto"/>
          <w:sz w:val="21"/>
          <w:szCs w:val="22"/>
          <w:highlight w:val="none"/>
          <w:lang w:val="zh-CN" w:eastAsia="zh-CN" w:bidi="zh-CN"/>
        </w:rPr>
        <w:id w:val="147459860"/>
        <w15:color w:val="DBDBDB"/>
        <w:docPartObj>
          <w:docPartGallery w:val="Table of Contents"/>
          <w:docPartUnique/>
        </w:docPartObj>
      </w:sdtPr>
      <w:sdtEndPr>
        <w:rPr>
          <w:rFonts w:hint="eastAsia" w:ascii="宋体" w:hAnsi="宋体" w:eastAsia="宋体" w:cs="宋体"/>
          <w:color w:val="auto"/>
          <w:sz w:val="21"/>
          <w:szCs w:val="22"/>
          <w:highlight w:val="none"/>
          <w:lang w:val="zh-CN" w:eastAsia="zh-CN" w:bidi="zh-CN"/>
        </w:rPr>
      </w:sdtEndPr>
      <w:sdtContent>
        <w:p w14:paraId="411C7AC0">
          <w:pPr>
            <w:rPr>
              <w:rFonts w:hint="eastAsia" w:ascii="宋体" w:hAnsi="宋体" w:eastAsia="宋体" w:cs="宋体"/>
              <w:color w:val="auto"/>
              <w:highlight w:val="none"/>
            </w:rPr>
          </w:pPr>
          <w:bookmarkStart w:id="5" w:name="第一部分__谈判采购邀请函"/>
          <w:bookmarkEnd w:id="5"/>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TOC \o "1-3" \h \u </w:instrText>
          </w:r>
          <w:r>
            <w:rPr>
              <w:rFonts w:hint="eastAsia" w:ascii="宋体" w:hAnsi="宋体" w:eastAsia="宋体" w:cs="宋体"/>
              <w:color w:val="auto"/>
              <w:highlight w:val="none"/>
            </w:rPr>
            <w:fldChar w:fldCharType="separate"/>
          </w:r>
        </w:p>
        <w:p w14:paraId="46FD1D55">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_Toc24786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32"/>
              <w:highlight w:val="none"/>
              <w:lang w:val="zh-CN" w:eastAsia="zh-CN" w:bidi="zh-CN"/>
            </w:rPr>
            <w:t>第一部分</w:t>
          </w:r>
          <w:r>
            <w:rPr>
              <w:rFonts w:hint="eastAsia" w:ascii="宋体" w:hAnsi="宋体" w:eastAsia="宋体" w:cs="宋体"/>
              <w:bCs/>
              <w:color w:val="auto"/>
              <w:szCs w:val="32"/>
              <w:highlight w:val="none"/>
              <w:lang w:val="en-US" w:eastAsia="zh-CN" w:bidi="zh-CN"/>
            </w:rPr>
            <w:t xml:space="preserve">  </w:t>
          </w:r>
          <w:r>
            <w:rPr>
              <w:rFonts w:hint="eastAsia" w:ascii="宋体" w:hAnsi="宋体" w:eastAsia="宋体" w:cs="宋体"/>
              <w:color w:val="auto"/>
              <w:szCs w:val="32"/>
              <w:highlight w:val="none"/>
            </w:rPr>
            <w:t>谈判采购邀请函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_Toc24786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89A17DD">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_Toc29215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第二部分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项目内容及施工要求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_Toc29215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7C57C8F">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_Toc15464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第三部分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谈判项目要求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_Toc15464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9A94727">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_Toc18045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第四部分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谈判供应商须知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_Toc18045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897F67A">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_Toc15418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rPr>
            <w:t>第五部分</w:t>
          </w:r>
          <w:r>
            <w:rPr>
              <w:rFonts w:hint="eastAsia" w:ascii="宋体" w:hAnsi="宋体" w:eastAsia="宋体" w:cs="宋体"/>
              <w:color w:val="auto"/>
              <w:szCs w:val="32"/>
              <w:highlight w:val="none"/>
              <w:lang w:val="en-US" w:eastAsia="zh-CN"/>
            </w:rPr>
            <w:t xml:space="preserve">  </w:t>
          </w:r>
          <w:r>
            <w:rPr>
              <w:rFonts w:hint="eastAsia" w:ascii="宋体" w:hAnsi="宋体" w:eastAsia="宋体" w:cs="宋体"/>
              <w:color w:val="auto"/>
              <w:szCs w:val="32"/>
              <w:highlight w:val="none"/>
            </w:rPr>
            <w:t>谈判文件格式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_Toc15418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5D6A5C8">
          <w:pPr>
            <w:pStyle w:val="16"/>
            <w:tabs>
              <w:tab w:val="right" w:leader="dot" w:pos="9090"/>
            </w:tabs>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_Toc13920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lang w:val="en-US" w:eastAsia="zh-CN"/>
            </w:rPr>
            <w:t xml:space="preserve">第六部分  </w:t>
          </w:r>
          <w:r>
            <w:rPr>
              <w:rFonts w:hint="eastAsia" w:ascii="宋体" w:hAnsi="宋体" w:eastAsia="宋体" w:cs="宋体"/>
              <w:color w:val="auto"/>
              <w:szCs w:val="32"/>
              <w:highlight w:val="none"/>
              <w:lang w:val="en-US"/>
            </w:rPr>
            <w:t>周口市政府采购合同（工程类）标准文本</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_Toc13920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31AB3F3">
          <w:pPr>
            <w:spacing w:before="0" w:beforeLines="0" w:after="0" w:afterLines="0" w:line="240" w:lineRule="auto"/>
            <w:ind w:left="0" w:leftChars="0" w:right="0" w:rightChars="0" w:firstLine="0" w:firstLineChars="0"/>
            <w:jc w:val="center"/>
            <w:rPr>
              <w:rFonts w:hint="eastAsia" w:ascii="宋体" w:hAnsi="宋体" w:eastAsia="宋体" w:cs="宋体"/>
              <w:color w:val="auto"/>
              <w:highlight w:val="none"/>
            </w:rPr>
          </w:pPr>
          <w:r>
            <w:rPr>
              <w:rFonts w:hint="eastAsia" w:ascii="宋体" w:hAnsi="宋体" w:eastAsia="宋体" w:cs="宋体"/>
              <w:color w:val="auto"/>
              <w:highlight w:val="none"/>
            </w:rPr>
            <w:fldChar w:fldCharType="end"/>
          </w:r>
        </w:p>
      </w:sdtContent>
    </w:sdt>
    <w:p w14:paraId="2AB11CB3">
      <w:pPr>
        <w:rPr>
          <w:rFonts w:hint="eastAsia" w:ascii="宋体" w:hAnsi="宋体" w:eastAsia="宋体" w:cs="宋体"/>
          <w:color w:val="auto"/>
          <w:highlight w:val="none"/>
        </w:rPr>
      </w:pPr>
    </w:p>
    <w:p w14:paraId="5F15590B">
      <w:pPr>
        <w:rPr>
          <w:rFonts w:hint="eastAsia" w:ascii="宋体" w:hAnsi="宋体" w:eastAsia="宋体" w:cs="宋体"/>
          <w:b/>
          <w:bCs/>
          <w:color w:val="auto"/>
          <w:sz w:val="32"/>
          <w:szCs w:val="32"/>
          <w:highlight w:val="none"/>
          <w:lang w:val="zh-CN" w:eastAsia="zh-CN" w:bidi="zh-CN"/>
        </w:rPr>
      </w:pPr>
      <w:r>
        <w:rPr>
          <w:rFonts w:hint="eastAsia" w:ascii="宋体" w:hAnsi="宋体" w:eastAsia="宋体" w:cs="宋体"/>
          <w:b/>
          <w:bCs/>
          <w:color w:val="auto"/>
          <w:sz w:val="32"/>
          <w:szCs w:val="32"/>
          <w:highlight w:val="none"/>
          <w:lang w:val="zh-CN" w:eastAsia="zh-CN" w:bidi="zh-CN"/>
        </w:rPr>
        <w:br w:type="page"/>
      </w:r>
    </w:p>
    <w:p w14:paraId="419C7514">
      <w:pPr>
        <w:pStyle w:val="4"/>
        <w:numPr>
          <w:ilvl w:val="0"/>
          <w:numId w:val="0"/>
        </w:numPr>
        <w:bidi w:val="0"/>
        <w:ind w:left="592" w:leftChars="0" w:right="985" w:rightChars="0"/>
        <w:rPr>
          <w:rFonts w:hint="eastAsia" w:ascii="宋体" w:hAnsi="宋体" w:eastAsia="宋体" w:cs="宋体"/>
          <w:color w:val="auto"/>
          <w:highlight w:val="none"/>
        </w:rPr>
      </w:pPr>
      <w:bookmarkStart w:id="6" w:name="_Toc24786"/>
      <w:r>
        <w:rPr>
          <w:rFonts w:hint="eastAsia" w:ascii="宋体" w:hAnsi="宋体" w:eastAsia="宋体" w:cs="宋体"/>
          <w:b/>
          <w:bCs/>
          <w:color w:val="auto"/>
          <w:sz w:val="32"/>
          <w:szCs w:val="32"/>
          <w:highlight w:val="none"/>
          <w:lang w:val="zh-CN" w:eastAsia="zh-CN" w:bidi="zh-CN"/>
        </w:rPr>
        <w:t>第一部分</w:t>
      </w:r>
      <w:r>
        <w:rPr>
          <w:rFonts w:hint="eastAsia" w:ascii="宋体" w:hAnsi="宋体" w:eastAsia="宋体" w:cs="宋体"/>
          <w:b/>
          <w:bCs/>
          <w:color w:val="auto"/>
          <w:sz w:val="32"/>
          <w:szCs w:val="32"/>
          <w:highlight w:val="none"/>
          <w:lang w:val="en-US" w:eastAsia="zh-CN" w:bidi="zh-CN"/>
        </w:rPr>
        <w:t xml:space="preserve">  </w:t>
      </w:r>
      <w:r>
        <w:rPr>
          <w:rFonts w:hint="eastAsia" w:ascii="宋体" w:hAnsi="宋体" w:eastAsia="宋体" w:cs="宋体"/>
          <w:color w:val="auto"/>
          <w:sz w:val="32"/>
          <w:szCs w:val="32"/>
          <w:highlight w:val="none"/>
        </w:rPr>
        <w:t>谈判采购邀请函</w:t>
      </w:r>
      <w:bookmarkEnd w:id="6"/>
    </w:p>
    <w:p w14:paraId="03ABBE42">
      <w:pPr>
        <w:rPr>
          <w:rFonts w:hint="eastAsia" w:ascii="宋体" w:hAnsi="宋体" w:eastAsia="宋体" w:cs="宋体"/>
          <w:color w:val="auto"/>
          <w:highlight w:val="none"/>
        </w:rPr>
      </w:pPr>
    </w:p>
    <w:p w14:paraId="57B91B2B">
      <w:pPr>
        <w:pStyle w:val="34"/>
        <w:rPr>
          <w:rFonts w:hint="eastAsia" w:ascii="宋体" w:hAnsi="宋体" w:eastAsia="宋体" w:cs="宋体"/>
          <w:color w:val="auto"/>
          <w:highlight w:val="none"/>
        </w:rPr>
      </w:pPr>
      <w:bookmarkStart w:id="7" w:name="第二部分__项目内容及施工要求"/>
      <w:bookmarkEnd w:id="7"/>
      <w:bookmarkStart w:id="8" w:name="OLE_LINK2"/>
      <w:bookmarkStart w:id="9" w:name="OLE_LINK1"/>
    </w:p>
    <w:p w14:paraId="7501BA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13778C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鹿邑县贾滩镇人民政府建设贾滩镇消防站建设项目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的潜在投标人应在周口市公共资源交易中心网（http://jyzx.zhoukou.gov.cn）获取招标文件，并于202</w:t>
      </w:r>
      <w:r>
        <w:rPr>
          <w:rFonts w:hint="eastAsia"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05</w:t>
      </w:r>
      <w:bookmarkStart w:id="108" w:name="_GoBack"/>
      <w:bookmarkEnd w:id="108"/>
      <w:r>
        <w:rPr>
          <w:rFonts w:hint="eastAsia" w:ascii="宋体" w:hAnsi="宋体" w:eastAsia="宋体" w:cs="宋体"/>
          <w:i w:val="0"/>
          <w:iCs w:val="0"/>
          <w:color w:val="auto"/>
          <w:sz w:val="24"/>
          <w:szCs w:val="24"/>
          <w:highlight w:val="none"/>
          <w:lang w:val="en-US" w:eastAsia="zh-CN"/>
        </w:rPr>
        <w:t xml:space="preserve">月  </w:t>
      </w:r>
      <w:r>
        <w:rPr>
          <w:rFonts w:hint="eastAsia" w:cs="宋体"/>
          <w:i w:val="0"/>
          <w:iCs w:val="0"/>
          <w:color w:val="auto"/>
          <w:sz w:val="24"/>
          <w:szCs w:val="24"/>
          <w:highlight w:val="none"/>
          <w:lang w:val="en-US" w:eastAsia="zh-CN"/>
        </w:rPr>
        <w:t>28</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1FCE897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0" w:name="_Toc35393629"/>
      <w:bookmarkStart w:id="11" w:name="_Toc11663"/>
      <w:bookmarkStart w:id="12" w:name="_Toc35393798"/>
      <w:bookmarkStart w:id="13" w:name="_Toc20439"/>
      <w:bookmarkStart w:id="14" w:name="_Toc28359012"/>
      <w:bookmarkStart w:id="15" w:name="_Toc28359089"/>
      <w:r>
        <w:rPr>
          <w:rFonts w:hint="eastAsia" w:ascii="宋体" w:hAnsi="宋体" w:eastAsia="宋体" w:cs="宋体"/>
          <w:b w:val="0"/>
          <w:color w:val="auto"/>
          <w:sz w:val="24"/>
          <w:szCs w:val="24"/>
          <w:highlight w:val="none"/>
        </w:rPr>
        <w:t>一、项目基本情况</w:t>
      </w:r>
      <w:bookmarkEnd w:id="10"/>
      <w:bookmarkEnd w:id="11"/>
      <w:bookmarkEnd w:id="12"/>
      <w:bookmarkEnd w:id="13"/>
      <w:bookmarkEnd w:id="14"/>
      <w:bookmarkEnd w:id="15"/>
    </w:p>
    <w:p w14:paraId="12300E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鹿财竞谈-2026-12</w:t>
      </w:r>
    </w:p>
    <w:p w14:paraId="2D796A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项目名称：鹿邑县贾滩镇人民政府建设贾滩镇消防站建设项目</w:t>
      </w:r>
    </w:p>
    <w:p w14:paraId="0F72BF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21858D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1186066.34</w:t>
      </w:r>
      <w:r>
        <w:rPr>
          <w:rFonts w:hint="eastAsia" w:cs="宋体"/>
          <w:i w:val="0"/>
          <w:iCs w:val="0"/>
          <w:color w:val="auto"/>
          <w:sz w:val="24"/>
          <w:szCs w:val="24"/>
          <w:highlight w:val="none"/>
          <w:lang w:eastAsia="zh-CN"/>
        </w:rPr>
        <w:t>元</w:t>
      </w:r>
    </w:p>
    <w:p w14:paraId="602E700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1186066.34</w:t>
      </w:r>
      <w:r>
        <w:rPr>
          <w:rFonts w:hint="eastAsia" w:cs="宋体"/>
          <w:i w:val="0"/>
          <w:iCs w:val="0"/>
          <w:color w:val="auto"/>
          <w:sz w:val="24"/>
          <w:szCs w:val="24"/>
          <w:highlight w:val="none"/>
          <w:lang w:eastAsia="zh-CN"/>
        </w:rPr>
        <w:t>元</w:t>
      </w:r>
    </w:p>
    <w:p w14:paraId="50929625">
      <w:pPr>
        <w:pStyle w:val="19"/>
        <w:snapToGrid w:val="0"/>
        <w:spacing w:before="0" w:beforeAutospacing="0" w:after="0" w:afterAutospacing="0" w:line="360" w:lineRule="auto"/>
        <w:ind w:firstLine="763" w:firstLineChars="318"/>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4791"/>
        <w:gridCol w:w="2013"/>
      </w:tblGrid>
      <w:tr w14:paraId="0878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8" w:type="dxa"/>
            <w:vAlign w:val="center"/>
          </w:tcPr>
          <w:p w14:paraId="0B41CE54">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包号</w:t>
            </w:r>
          </w:p>
        </w:tc>
        <w:tc>
          <w:tcPr>
            <w:tcW w:w="4791" w:type="dxa"/>
            <w:vAlign w:val="center"/>
          </w:tcPr>
          <w:p w14:paraId="29B36E86">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包名称</w:t>
            </w:r>
          </w:p>
        </w:tc>
        <w:tc>
          <w:tcPr>
            <w:tcW w:w="2013" w:type="dxa"/>
            <w:vAlign w:val="center"/>
          </w:tcPr>
          <w:p w14:paraId="7E61EA29">
            <w:pPr>
              <w:pStyle w:val="19"/>
              <w:shd w:val="clear" w:color="auto" w:fill="FFFFFF"/>
              <w:adjustRightInd w:val="0"/>
              <w:snapToGrid w:val="0"/>
              <w:spacing w:before="0" w:beforeAutospacing="0" w:after="0" w:afterAutospacing="0" w:line="240" w:lineRule="auto"/>
              <w:jc w:val="center"/>
              <w:rPr>
                <w:rFonts w:hint="eastAsia" w:ascii="宋体" w:hAnsi="宋体" w:eastAsia="宋体" w:cs="宋体"/>
                <w:color w:val="auto"/>
                <w:kern w:val="2"/>
                <w:szCs w:val="24"/>
                <w:highlight w:val="none"/>
                <w:lang w:val="en-US" w:eastAsia="zh-CN"/>
              </w:rPr>
            </w:pPr>
            <w:r>
              <w:rPr>
                <w:rFonts w:hint="eastAsia" w:ascii="宋体" w:hAnsi="宋体" w:eastAsia="宋体" w:cs="宋体"/>
                <w:color w:val="auto"/>
                <w:kern w:val="2"/>
                <w:szCs w:val="24"/>
                <w:highlight w:val="none"/>
              </w:rPr>
              <w:t>包最高限</w:t>
            </w:r>
            <w:r>
              <w:rPr>
                <w:rFonts w:hint="eastAsia" w:ascii="宋体" w:hAnsi="宋体" w:eastAsia="宋体" w:cs="宋体"/>
                <w:color w:val="auto"/>
                <w:kern w:val="2"/>
                <w:szCs w:val="24"/>
                <w:highlight w:val="none"/>
                <w:lang w:val="en-US" w:eastAsia="zh-CN"/>
              </w:rPr>
              <w:t>价</w:t>
            </w:r>
          </w:p>
          <w:p w14:paraId="41523B87">
            <w:pPr>
              <w:pStyle w:val="19"/>
              <w:shd w:val="clear" w:color="auto" w:fill="FFFFFF"/>
              <w:adjustRightInd w:val="0"/>
              <w:snapToGrid w:val="0"/>
              <w:spacing w:before="0" w:beforeAutospacing="0" w:after="0" w:afterAutospacing="0" w:line="24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lang w:eastAsia="zh-CN"/>
              </w:rPr>
              <w:t>（</w:t>
            </w:r>
            <w:r>
              <w:rPr>
                <w:rFonts w:hint="eastAsia" w:ascii="宋体" w:hAnsi="宋体" w:eastAsia="宋体" w:cs="宋体"/>
                <w:color w:val="auto"/>
                <w:kern w:val="2"/>
                <w:szCs w:val="24"/>
                <w:highlight w:val="none"/>
                <w:lang w:val="en-US" w:eastAsia="zh-CN"/>
              </w:rPr>
              <w:t>元</w:t>
            </w:r>
            <w:r>
              <w:rPr>
                <w:rFonts w:hint="eastAsia" w:ascii="宋体" w:hAnsi="宋体" w:eastAsia="宋体" w:cs="宋体"/>
                <w:color w:val="auto"/>
                <w:kern w:val="2"/>
                <w:szCs w:val="24"/>
                <w:highlight w:val="none"/>
                <w:lang w:eastAsia="zh-CN"/>
              </w:rPr>
              <w:t>）</w:t>
            </w:r>
          </w:p>
        </w:tc>
      </w:tr>
      <w:tr w14:paraId="6264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938" w:type="dxa"/>
            <w:vAlign w:val="center"/>
          </w:tcPr>
          <w:p w14:paraId="0B49B447">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vertAlign w:val="baseline"/>
              </w:rPr>
            </w:pPr>
            <w:r>
              <w:rPr>
                <w:rFonts w:hint="eastAsia" w:ascii="宋体" w:hAnsi="宋体" w:eastAsia="宋体" w:cs="宋体"/>
                <w:color w:val="auto"/>
                <w:kern w:val="2"/>
                <w:szCs w:val="24"/>
                <w:highlight w:val="none"/>
              </w:rPr>
              <w:t>1</w:t>
            </w:r>
          </w:p>
        </w:tc>
        <w:tc>
          <w:tcPr>
            <w:tcW w:w="4791" w:type="dxa"/>
            <w:vAlign w:val="center"/>
          </w:tcPr>
          <w:p w14:paraId="00BE2F6F">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宋体" w:hAnsi="宋体" w:eastAsia="宋体" w:cs="宋体"/>
                <w:color w:val="auto"/>
                <w:highlight w:val="none"/>
                <w:vertAlign w:val="baseline"/>
                <w:lang w:val="en-US" w:eastAsia="zh-CN"/>
              </w:rPr>
            </w:pPr>
            <w:r>
              <w:rPr>
                <w:rFonts w:hint="eastAsia" w:ascii="宋体" w:hAnsi="宋体" w:eastAsia="宋体" w:cs="宋体"/>
                <w:i w:val="0"/>
                <w:iCs w:val="0"/>
                <w:color w:val="auto"/>
                <w:sz w:val="24"/>
                <w:szCs w:val="24"/>
                <w:highlight w:val="none"/>
              </w:rPr>
              <w:t>鹿邑县贾滩镇人民政府建设贾滩镇消防站建设项</w:t>
            </w:r>
            <w:r>
              <w:rPr>
                <w:rFonts w:hint="eastAsia" w:cs="宋体"/>
                <w:i w:val="0"/>
                <w:iCs w:val="0"/>
                <w:color w:val="auto"/>
                <w:sz w:val="24"/>
                <w:szCs w:val="24"/>
                <w:highlight w:val="none"/>
                <w:lang w:val="en-US" w:eastAsia="zh-CN"/>
              </w:rPr>
              <w:t>目</w:t>
            </w:r>
          </w:p>
        </w:tc>
        <w:tc>
          <w:tcPr>
            <w:tcW w:w="2013" w:type="dxa"/>
            <w:vAlign w:val="center"/>
          </w:tcPr>
          <w:p w14:paraId="20C32E02">
            <w:pPr>
              <w:adjustRightInd w:val="0"/>
              <w:snapToGrid w:val="0"/>
              <w:spacing w:line="360" w:lineRule="auto"/>
              <w:jc w:val="center"/>
              <w:rPr>
                <w:rFonts w:hint="eastAsia" w:ascii="宋体" w:hAnsi="宋体" w:eastAsia="宋体" w:cs="宋体"/>
                <w:color w:val="auto"/>
                <w:highlight w:val="none"/>
                <w:vertAlign w:val="baseline"/>
                <w:lang w:val="en-US" w:eastAsia="zh-CN"/>
              </w:rPr>
            </w:pPr>
            <w:r>
              <w:rPr>
                <w:rFonts w:hint="eastAsia" w:ascii="宋体" w:hAnsi="宋体" w:eastAsia="宋体" w:cs="宋体"/>
                <w:color w:val="auto"/>
                <w:highlight w:val="none"/>
                <w:vertAlign w:val="baseline"/>
                <w:lang w:val="en-US" w:eastAsia="zh-CN"/>
              </w:rPr>
              <w:t>1186066.34</w:t>
            </w:r>
          </w:p>
        </w:tc>
      </w:tr>
    </w:tbl>
    <w:p w14:paraId="3F8CF0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采购需求：（包括但不限于标的的名称、数量、简要技术需求或服务要求等）</w:t>
      </w:r>
    </w:p>
    <w:p w14:paraId="2FA543C4">
      <w:pPr>
        <w:keepNext w:val="0"/>
        <w:keepLines w:val="0"/>
        <w:pageBreakBefore w:val="0"/>
        <w:widowControl w:val="0"/>
        <w:tabs>
          <w:tab w:val="left" w:pos="450"/>
        </w:tabs>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5.1建设规模：主要建设内容包括新建消防车库、消防站装饰装修改造、水电安装、铺沥青路面等。</w:t>
      </w:r>
    </w:p>
    <w:p w14:paraId="06FE0138">
      <w:pPr>
        <w:pStyle w:val="2"/>
        <w:keepNext w:val="0"/>
        <w:keepLines w:val="0"/>
        <w:pageBreakBefore w:val="0"/>
        <w:widowControl w:val="0"/>
        <w:kinsoku/>
        <w:wordWrap/>
        <w:overflowPunct/>
        <w:topLinePunct w:val="0"/>
        <w:autoSpaceDE w:val="0"/>
        <w:autoSpaceDN w:val="0"/>
        <w:bidi w:val="0"/>
        <w:adjustRightInd/>
        <w:snapToGrid/>
        <w:spacing w:after="0"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5.2采购内容：详见谈判文件和工程量清单；</w:t>
      </w:r>
    </w:p>
    <w:p w14:paraId="7D872AA7">
      <w:pPr>
        <w:keepNext w:val="0"/>
        <w:keepLines w:val="0"/>
        <w:pageBreakBefore w:val="0"/>
        <w:widowControl w:val="0"/>
        <w:tabs>
          <w:tab w:val="left" w:pos="450"/>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合同签订后30日历天</w:t>
      </w:r>
    </w:p>
    <w:p w14:paraId="1C13E9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6" w:name="_Toc28359013"/>
      <w:bookmarkStart w:id="17" w:name="_Toc35393630"/>
      <w:bookmarkStart w:id="18" w:name="_Toc35393799"/>
      <w:bookmarkStart w:id="19" w:name="_Toc28359090"/>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9B0B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35513B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cs="宋体"/>
          <w:i w:val="0"/>
          <w:iCs w:val="0"/>
          <w:color w:val="auto"/>
          <w:sz w:val="24"/>
          <w:szCs w:val="24"/>
          <w:highlight w:val="none"/>
          <w:lang w:val="en-US" w:eastAsia="zh-CN"/>
        </w:rPr>
        <w:t>1186066.34</w:t>
      </w:r>
      <w:r>
        <w:rPr>
          <w:rFonts w:hint="eastAsia" w:cs="宋体"/>
          <w:i w:val="0"/>
          <w:iCs w:val="0"/>
          <w:color w:val="auto"/>
          <w:sz w:val="24"/>
          <w:szCs w:val="24"/>
          <w:highlight w:val="none"/>
          <w:lang w:eastAsia="zh-CN"/>
        </w:rPr>
        <w:t>元</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none"/>
          <w:lang w:val="en-US" w:eastAsia="zh-CN"/>
        </w:rPr>
        <w:t>必须提供中小企业声明函。</w:t>
      </w:r>
    </w:p>
    <w:p w14:paraId="7634C56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0" w:name="_Toc1760"/>
      <w:bookmarkStart w:id="21" w:name="_Toc15150"/>
      <w:r>
        <w:rPr>
          <w:rFonts w:hint="eastAsia" w:ascii="宋体" w:hAnsi="宋体" w:eastAsia="宋体" w:cs="宋体"/>
          <w:b w:val="0"/>
          <w:color w:val="auto"/>
          <w:sz w:val="24"/>
          <w:szCs w:val="24"/>
          <w:highlight w:val="none"/>
        </w:rPr>
        <w:t>二、申请人的资格要求：</w:t>
      </w:r>
      <w:bookmarkEnd w:id="16"/>
      <w:bookmarkEnd w:id="17"/>
      <w:bookmarkEnd w:id="18"/>
      <w:bookmarkEnd w:id="19"/>
      <w:bookmarkEnd w:id="20"/>
      <w:bookmarkEnd w:id="21"/>
    </w:p>
    <w:p w14:paraId="0620E1D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29388AC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08A576E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14:paraId="62A6CE88">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14:paraId="623C4D3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14:paraId="61A964A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14:paraId="2A74E5E6">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（6）法律、行政法规规定的其他条件。 </w:t>
      </w:r>
    </w:p>
    <w:p w14:paraId="4899DA2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bookmarkStart w:id="22" w:name="_Toc28359091"/>
      <w:bookmarkStart w:id="23" w:name="_Toc2835901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2CECF6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0B58638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（1）</w:t>
      </w:r>
      <w:r>
        <w:rPr>
          <w:rFonts w:hint="eastAsia" w:cs="宋体"/>
          <w:i w:val="0"/>
          <w:iCs w:val="0"/>
          <w:color w:val="auto"/>
          <w:sz w:val="24"/>
          <w:szCs w:val="24"/>
          <w:highlight w:val="none"/>
          <w:lang w:val="en-US" w:eastAsia="zh-CN"/>
        </w:rPr>
        <w:t>建筑工程施工总承包叁级及以上资质</w:t>
      </w:r>
      <w:r>
        <w:rPr>
          <w:rFonts w:hint="eastAsia" w:ascii="宋体" w:hAnsi="宋体" w:eastAsia="宋体" w:cs="宋体"/>
          <w:i w:val="0"/>
          <w:iCs w:val="0"/>
          <w:color w:val="auto"/>
          <w:sz w:val="24"/>
          <w:szCs w:val="24"/>
          <w:highlight w:val="none"/>
        </w:rPr>
        <w:t>，具有有效的安全生产许可证，并在人员、设备、资金等方面具有相应能力</w:t>
      </w:r>
      <w:r>
        <w:rPr>
          <w:rFonts w:hint="eastAsia" w:ascii="宋体" w:hAnsi="宋体" w:eastAsia="宋体" w:cs="宋体"/>
          <w:i w:val="0"/>
          <w:iCs w:val="0"/>
          <w:color w:val="auto"/>
          <w:sz w:val="24"/>
          <w:szCs w:val="24"/>
          <w:highlight w:val="none"/>
          <w:lang w:eastAsia="zh-CN"/>
        </w:rPr>
        <w:t>；</w:t>
      </w:r>
    </w:p>
    <w:p w14:paraId="06765647">
      <w:pPr>
        <w:pStyle w:val="2"/>
        <w:spacing w:after="0" w:line="360" w:lineRule="auto"/>
        <w:ind w:firstLine="480" w:firstLineChars="200"/>
        <w:rPr>
          <w:rFonts w:hint="eastAsia" w:ascii="宋体" w:hAnsi="宋体" w:eastAsia="宋体" w:cs="宋体"/>
          <w:color w:val="auto"/>
          <w:highlight w:val="none"/>
          <w:lang w:eastAsia="zh-CN"/>
        </w:rPr>
      </w:pP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）供应商拟派项目经理须具备建设行政主管部门核发的建筑工程专业贰级及以上注册建造师证书执业资格，具备有效的安全生产考核合格证书，且未担任其他在施建设工程项目的项目经理；</w:t>
      </w:r>
    </w:p>
    <w:p w14:paraId="4F388FBD">
      <w:pPr>
        <w:pStyle w:val="5"/>
        <w:keepNext w:val="0"/>
        <w:keepLines w:val="0"/>
        <w:pageBreakBefore w:val="0"/>
        <w:widowControl w:val="0"/>
        <w:kinsoku/>
        <w:wordWrap w:val="0"/>
        <w:overflowPunct/>
        <w:topLinePunct w:val="0"/>
        <w:autoSpaceDE w:val="0"/>
        <w:autoSpaceDN w:val="0"/>
        <w:bidi w:val="0"/>
        <w:adjustRightInd/>
        <w:snapToGrid/>
        <w:spacing w:line="360" w:lineRule="auto"/>
        <w:ind w:right="0" w:firstLine="480" w:firstLineChars="200"/>
        <w:jc w:val="left"/>
        <w:textAlignment w:val="auto"/>
        <w:rPr>
          <w:rFonts w:hint="eastAsia" w:ascii="宋体" w:hAnsi="宋体" w:eastAsia="宋体" w:cs="宋体"/>
          <w:b w:val="0"/>
          <w:bCs w:val="0"/>
          <w:i w:val="0"/>
          <w:iCs w:val="0"/>
          <w:color w:val="auto"/>
          <w:sz w:val="24"/>
          <w:szCs w:val="24"/>
          <w:highlight w:val="none"/>
          <w:lang w:val="zh-CN" w:eastAsia="zh-CN" w:bidi="zh-CN"/>
        </w:rPr>
      </w:pPr>
      <w:r>
        <w:rPr>
          <w:rFonts w:hint="eastAsia" w:ascii="宋体" w:hAnsi="宋体" w:eastAsia="宋体" w:cs="宋体"/>
          <w:b w:val="0"/>
          <w:bCs w:val="0"/>
          <w:i w:val="0"/>
          <w:iCs w:val="0"/>
          <w:color w:val="auto"/>
          <w:sz w:val="24"/>
          <w:szCs w:val="24"/>
          <w:highlight w:val="none"/>
          <w:lang w:val="zh-CN" w:eastAsia="zh-CN" w:bidi="zh-CN"/>
        </w:rPr>
        <w:t>（</w:t>
      </w:r>
      <w:r>
        <w:rPr>
          <w:rFonts w:hint="eastAsia" w:ascii="宋体" w:hAnsi="宋体" w:eastAsia="宋体" w:cs="宋体"/>
          <w:b w:val="0"/>
          <w:bCs w:val="0"/>
          <w:i w:val="0"/>
          <w:iCs w:val="0"/>
          <w:color w:val="auto"/>
          <w:sz w:val="24"/>
          <w:szCs w:val="24"/>
          <w:highlight w:val="none"/>
          <w:lang w:val="en-US" w:eastAsia="zh-CN" w:bidi="zh-CN"/>
        </w:rPr>
        <w:t>3</w:t>
      </w:r>
      <w:r>
        <w:rPr>
          <w:rFonts w:hint="eastAsia" w:ascii="宋体" w:hAnsi="宋体" w:eastAsia="宋体" w:cs="宋体"/>
          <w:b w:val="0"/>
          <w:bCs w:val="0"/>
          <w:i w:val="0"/>
          <w:iCs w:val="0"/>
          <w:color w:val="auto"/>
          <w:sz w:val="24"/>
          <w:szCs w:val="24"/>
          <w:highlight w:val="none"/>
          <w:lang w:val="zh-CN" w:eastAsia="zh-CN" w:bidi="zh-CN"/>
        </w:rPr>
        <w:t>）</w:t>
      </w:r>
      <w:bookmarkStart w:id="24" w:name="_Toc25666"/>
      <w:bookmarkStart w:id="25" w:name="_Toc3543"/>
      <w:bookmarkStart w:id="26" w:name="_Toc35393631"/>
      <w:bookmarkStart w:id="27" w:name="_Toc35393800"/>
      <w:r>
        <w:rPr>
          <w:rFonts w:hint="eastAsia" w:ascii="宋体" w:hAnsi="宋体" w:eastAsia="宋体" w:cs="宋体"/>
          <w:b w:val="0"/>
          <w:bCs w:val="0"/>
          <w:i w:val="0"/>
          <w:iCs w:val="0"/>
          <w:color w:val="auto"/>
          <w:sz w:val="24"/>
          <w:szCs w:val="24"/>
          <w:highlight w:val="none"/>
          <w:lang w:val="zh-CN" w:eastAsia="zh-CN" w:bidi="zh-CN"/>
        </w:rPr>
        <w:t>根据《关于在政府采购活动中查询及使用信用记录有关问题的通知》(财库[2016]125号)和豫财购【2016】15号的规定，对列入“信用中国”网站（www.creditchina.gov.cn）的“失信被执行人”、“政府采购严重违法失信行为记录名单”、“重大税收违法失信主体”的供应商和法定代表人和“中国政府采购”网站(www.ccgp.gov.cn)的“政府采购严重违法失信行为记录名单”的供应商，将拒绝其参加政府采购活动；在标书中附网页查询截图，查询日期为公告发布之日起至投标截止之日止。</w:t>
      </w:r>
    </w:p>
    <w:p w14:paraId="0532708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22"/>
      <w:bookmarkEnd w:id="23"/>
      <w:bookmarkEnd w:id="24"/>
      <w:bookmarkEnd w:id="25"/>
      <w:bookmarkEnd w:id="26"/>
      <w:bookmarkEnd w:id="27"/>
    </w:p>
    <w:p w14:paraId="4B4DD6B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05</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22</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05</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27</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 ）</w:t>
      </w:r>
    </w:p>
    <w:p w14:paraId="5E209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6449D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F85D29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5E9C895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28" w:name="_Toc61"/>
      <w:bookmarkStart w:id="29" w:name="_Toc35393801"/>
      <w:bookmarkStart w:id="30" w:name="_Toc22607"/>
      <w:bookmarkStart w:id="31" w:name="_Toc35393632"/>
      <w:bookmarkStart w:id="32" w:name="_Toc28359015"/>
      <w:bookmarkStart w:id="33" w:name="_Toc28359092"/>
      <w:r>
        <w:rPr>
          <w:rFonts w:hint="eastAsia" w:ascii="宋体" w:hAnsi="宋体" w:eastAsia="宋体" w:cs="宋体"/>
          <w:b w:val="0"/>
          <w:color w:val="auto"/>
          <w:sz w:val="24"/>
          <w:szCs w:val="24"/>
          <w:highlight w:val="none"/>
        </w:rPr>
        <w:t>四、响应文件提交</w:t>
      </w:r>
      <w:bookmarkEnd w:id="28"/>
      <w:bookmarkEnd w:id="29"/>
      <w:bookmarkEnd w:id="30"/>
      <w:bookmarkEnd w:id="31"/>
      <w:bookmarkEnd w:id="32"/>
      <w:bookmarkEnd w:id="33"/>
    </w:p>
    <w:p w14:paraId="3A4351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05</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28</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77A9B9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34D8304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34" w:name="_Toc35393633"/>
      <w:bookmarkStart w:id="35" w:name="_Toc16125"/>
      <w:bookmarkStart w:id="36" w:name="_Toc35393802"/>
      <w:bookmarkStart w:id="37" w:name="_Toc28359016"/>
      <w:bookmarkStart w:id="38" w:name="_Toc12439"/>
      <w:bookmarkStart w:id="39" w:name="_Toc28359093"/>
      <w:r>
        <w:rPr>
          <w:rFonts w:hint="eastAsia" w:ascii="宋体" w:hAnsi="宋体" w:eastAsia="宋体" w:cs="宋体"/>
          <w:b w:val="0"/>
          <w:i w:val="0"/>
          <w:iCs w:val="0"/>
          <w:color w:val="auto"/>
          <w:sz w:val="24"/>
          <w:szCs w:val="24"/>
          <w:highlight w:val="none"/>
        </w:rPr>
        <w:t>五、</w:t>
      </w:r>
      <w:bookmarkEnd w:id="34"/>
      <w:bookmarkEnd w:id="35"/>
      <w:bookmarkEnd w:id="36"/>
      <w:bookmarkEnd w:id="37"/>
      <w:bookmarkEnd w:id="38"/>
      <w:bookmarkEnd w:id="39"/>
      <w:r>
        <w:rPr>
          <w:rFonts w:hint="eastAsia" w:ascii="宋体" w:hAnsi="宋体" w:eastAsia="宋体" w:cs="宋体"/>
          <w:b w:val="0"/>
          <w:i w:val="0"/>
          <w:iCs w:val="0"/>
          <w:color w:val="auto"/>
          <w:sz w:val="24"/>
          <w:szCs w:val="24"/>
          <w:highlight w:val="none"/>
        </w:rPr>
        <w:t>响应文件开启</w:t>
      </w:r>
    </w:p>
    <w:p w14:paraId="0EDB96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cs="宋体"/>
          <w:i w:val="0"/>
          <w:iCs w:val="0"/>
          <w:color w:val="auto"/>
          <w:sz w:val="24"/>
          <w:szCs w:val="24"/>
          <w:highlight w:val="none"/>
          <w:u w:val="single"/>
          <w:lang w:val="en-US" w:eastAsia="zh-CN"/>
        </w:rPr>
        <w:t>2026</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05</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28</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p>
    <w:p w14:paraId="664371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FF1E3B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40" w:name="_Toc29915"/>
      <w:bookmarkStart w:id="41" w:name="_Toc35393803"/>
      <w:bookmarkStart w:id="42" w:name="_Toc28359017"/>
      <w:bookmarkStart w:id="43" w:name="_Toc28359094"/>
      <w:bookmarkStart w:id="44" w:name="_Toc35393634"/>
      <w:bookmarkStart w:id="45" w:name="_Toc19487"/>
      <w:r>
        <w:rPr>
          <w:rFonts w:hint="eastAsia" w:ascii="宋体" w:hAnsi="宋体" w:eastAsia="宋体" w:cs="宋体"/>
          <w:b w:val="0"/>
          <w:color w:val="auto"/>
          <w:sz w:val="24"/>
          <w:szCs w:val="24"/>
          <w:highlight w:val="none"/>
        </w:rPr>
        <w:t>六、公告期限</w:t>
      </w:r>
      <w:bookmarkEnd w:id="40"/>
      <w:bookmarkEnd w:id="41"/>
      <w:bookmarkEnd w:id="42"/>
      <w:bookmarkEnd w:id="43"/>
      <w:bookmarkEnd w:id="44"/>
      <w:bookmarkEnd w:id="45"/>
    </w:p>
    <w:p w14:paraId="2FFA25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1604B7E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rPr>
      </w:pPr>
      <w:bookmarkStart w:id="46" w:name="_Toc1061"/>
      <w:bookmarkStart w:id="47" w:name="_Toc35393635"/>
      <w:bookmarkStart w:id="48" w:name="_Toc35393804"/>
      <w:bookmarkStart w:id="49" w:name="_Toc9290"/>
      <w:r>
        <w:rPr>
          <w:rFonts w:hint="eastAsia" w:ascii="宋体" w:hAnsi="宋体" w:eastAsia="宋体" w:cs="宋体"/>
          <w:b w:val="0"/>
          <w:color w:val="auto"/>
          <w:sz w:val="24"/>
          <w:szCs w:val="24"/>
          <w:highlight w:val="none"/>
        </w:rPr>
        <w:t>七、其他补充事宜</w:t>
      </w:r>
      <w:bookmarkEnd w:id="46"/>
      <w:bookmarkEnd w:id="47"/>
      <w:bookmarkEnd w:id="48"/>
      <w:bookmarkEnd w:id="49"/>
    </w:p>
    <w:p w14:paraId="50FB2FF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50" w:name="_Toc35393636"/>
      <w:bookmarkStart w:id="51" w:name="_Toc27832"/>
      <w:bookmarkStart w:id="52" w:name="_Toc28359018"/>
      <w:bookmarkStart w:id="53" w:name="_Toc35393805"/>
      <w:bookmarkStart w:id="54" w:name="_Toc5375"/>
      <w:bookmarkStart w:id="55" w:name="_Toc28359095"/>
      <w:r>
        <w:rPr>
          <w:rFonts w:hint="eastAsia" w:ascii="宋体" w:hAnsi="宋体" w:eastAsia="宋体" w:cs="宋体"/>
          <w:b w:val="0"/>
          <w:color w:val="auto"/>
          <w:sz w:val="24"/>
          <w:szCs w:val="24"/>
          <w:highlight w:val="none"/>
        </w:rPr>
        <w:t>八、凡对本次采购提出询问，请按以下方式联系。</w:t>
      </w:r>
      <w:bookmarkEnd w:id="50"/>
      <w:bookmarkEnd w:id="51"/>
      <w:bookmarkEnd w:id="52"/>
      <w:bookmarkEnd w:id="53"/>
      <w:bookmarkEnd w:id="54"/>
      <w:bookmarkEnd w:id="55"/>
    </w:p>
    <w:p w14:paraId="6BF195A4">
      <w:pPr>
        <w:bidi w:val="0"/>
        <w:spacing w:line="360" w:lineRule="auto"/>
        <w:ind w:firstLine="480" w:firstLineChars="200"/>
        <w:rPr>
          <w:rFonts w:hint="eastAsia" w:ascii="宋体" w:hAnsi="宋体" w:eastAsia="宋体" w:cs="宋体"/>
          <w:color w:val="auto"/>
          <w:sz w:val="24"/>
          <w:szCs w:val="24"/>
          <w:highlight w:val="none"/>
        </w:rPr>
      </w:pPr>
      <w:bookmarkStart w:id="56" w:name="_Toc28359019"/>
      <w:bookmarkStart w:id="57" w:name="_Toc35393806"/>
      <w:bookmarkStart w:id="58" w:name="_Toc27883"/>
      <w:bookmarkStart w:id="59" w:name="_Toc28359096"/>
      <w:bookmarkStart w:id="60" w:name="_Toc35393637"/>
      <w:r>
        <w:rPr>
          <w:rFonts w:hint="eastAsia" w:ascii="宋体" w:hAnsi="宋体" w:eastAsia="宋体" w:cs="宋体"/>
          <w:color w:val="auto"/>
          <w:sz w:val="24"/>
          <w:szCs w:val="24"/>
          <w:highlight w:val="none"/>
        </w:rPr>
        <w:t>1.采购人信息</w:t>
      </w:r>
      <w:bookmarkEnd w:id="56"/>
      <w:bookmarkEnd w:id="57"/>
      <w:bookmarkEnd w:id="58"/>
      <w:bookmarkEnd w:id="59"/>
      <w:bookmarkEnd w:id="60"/>
    </w:p>
    <w:p w14:paraId="54DBEEA4">
      <w:pPr>
        <w:bidi w:val="0"/>
        <w:spacing w:line="360" w:lineRule="auto"/>
        <w:ind w:firstLine="480" w:firstLineChars="200"/>
        <w:rPr>
          <w:rFonts w:hint="eastAsia" w:ascii="宋体" w:hAnsi="宋体" w:eastAsia="宋体" w:cs="宋体"/>
          <w:color w:val="auto"/>
          <w:sz w:val="24"/>
          <w:szCs w:val="24"/>
          <w:highlight w:val="none"/>
        </w:rPr>
      </w:pPr>
      <w:bookmarkStart w:id="61" w:name="_Toc1738"/>
      <w:r>
        <w:rPr>
          <w:rFonts w:hint="eastAsia" w:ascii="宋体" w:hAnsi="宋体" w:eastAsia="宋体" w:cs="宋体"/>
          <w:color w:val="auto"/>
          <w:sz w:val="24"/>
          <w:szCs w:val="24"/>
          <w:highlight w:val="none"/>
        </w:rPr>
        <w:t>名    称：</w:t>
      </w:r>
      <w:bookmarkEnd w:id="61"/>
      <w:r>
        <w:rPr>
          <w:rFonts w:hint="eastAsia" w:ascii="宋体" w:hAnsi="宋体" w:eastAsia="宋体" w:cs="宋体"/>
          <w:color w:val="auto"/>
          <w:sz w:val="24"/>
          <w:szCs w:val="24"/>
          <w:highlight w:val="none"/>
        </w:rPr>
        <w:t>鹿邑县贾滩镇人民政府　</w:t>
      </w:r>
    </w:p>
    <w:p w14:paraId="74FE8EE2">
      <w:pPr>
        <w:bidi w:val="0"/>
        <w:spacing w:line="360" w:lineRule="auto"/>
        <w:ind w:firstLine="480" w:firstLineChars="200"/>
        <w:rPr>
          <w:rFonts w:hint="eastAsia" w:ascii="宋体" w:hAnsi="宋体" w:eastAsia="宋体" w:cs="宋体"/>
          <w:color w:val="auto"/>
          <w:sz w:val="24"/>
          <w:szCs w:val="24"/>
          <w:highlight w:val="none"/>
        </w:rPr>
      </w:pPr>
      <w:bookmarkStart w:id="62" w:name="_Toc13554"/>
      <w:r>
        <w:rPr>
          <w:rFonts w:hint="eastAsia" w:ascii="宋体" w:hAnsi="宋体" w:eastAsia="宋体" w:cs="宋体"/>
          <w:color w:val="auto"/>
          <w:sz w:val="24"/>
          <w:szCs w:val="24"/>
          <w:highlight w:val="none"/>
        </w:rPr>
        <w:t>地    址：</w:t>
      </w:r>
      <w:bookmarkEnd w:id="62"/>
      <w:r>
        <w:rPr>
          <w:rFonts w:hint="eastAsia" w:cs="宋体"/>
          <w:color w:val="auto"/>
          <w:sz w:val="24"/>
          <w:szCs w:val="24"/>
          <w:highlight w:val="none"/>
          <w:lang w:val="en-US" w:eastAsia="zh-CN"/>
        </w:rPr>
        <w:t>鹿邑县文明路与人民路交叉口东140米</w:t>
      </w:r>
      <w:r>
        <w:rPr>
          <w:rFonts w:hint="eastAsia" w:ascii="宋体" w:hAnsi="宋体" w:eastAsia="宋体" w:cs="宋体"/>
          <w:color w:val="auto"/>
          <w:sz w:val="24"/>
          <w:szCs w:val="24"/>
          <w:highlight w:val="none"/>
        </w:rPr>
        <w:t>　　　</w:t>
      </w:r>
    </w:p>
    <w:p w14:paraId="05C1EFD4">
      <w:pPr>
        <w:bidi w:val="0"/>
        <w:spacing w:line="360" w:lineRule="auto"/>
        <w:ind w:firstLine="480" w:firstLineChars="200"/>
        <w:rPr>
          <w:rFonts w:hint="default" w:cs="宋体"/>
          <w:color w:val="auto"/>
          <w:sz w:val="24"/>
          <w:szCs w:val="24"/>
          <w:highlight w:val="none"/>
          <w:lang w:val="en-US" w:eastAsia="zh-CN"/>
        </w:rPr>
      </w:pPr>
      <w:bookmarkStart w:id="63" w:name="_Toc5533"/>
      <w:r>
        <w:rPr>
          <w:rFonts w:hint="eastAsia" w:ascii="宋体" w:hAnsi="宋体" w:eastAsia="宋体" w:cs="宋体"/>
          <w:color w:val="auto"/>
          <w:sz w:val="24"/>
          <w:szCs w:val="24"/>
          <w:highlight w:val="none"/>
        </w:rPr>
        <w:t>项目联系人</w:t>
      </w:r>
      <w:bookmarkEnd w:id="63"/>
      <w:r>
        <w:rPr>
          <w:rFonts w:hint="eastAsia" w:cs="宋体"/>
          <w:color w:val="auto"/>
          <w:sz w:val="24"/>
          <w:szCs w:val="24"/>
          <w:highlight w:val="none"/>
          <w:lang w:eastAsia="zh-CN"/>
        </w:rPr>
        <w:t>：</w:t>
      </w:r>
      <w:bookmarkStart w:id="64" w:name="_Toc22249"/>
      <w:r>
        <w:rPr>
          <w:rFonts w:hint="eastAsia" w:cs="宋体"/>
          <w:color w:val="auto"/>
          <w:sz w:val="24"/>
          <w:szCs w:val="24"/>
          <w:highlight w:val="none"/>
          <w:lang w:val="en-US" w:eastAsia="zh-CN"/>
        </w:rPr>
        <w:t>贺国厂</w:t>
      </w:r>
    </w:p>
    <w:p w14:paraId="14365C44">
      <w:pPr>
        <w:bidi w:val="0"/>
        <w:spacing w:line="360" w:lineRule="auto"/>
        <w:ind w:firstLine="480" w:firstLineChars="200"/>
        <w:rPr>
          <w:rFonts w:hint="default"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bookmarkEnd w:id="64"/>
      <w:bookmarkStart w:id="65" w:name="_Toc28359020"/>
      <w:bookmarkStart w:id="66" w:name="_Toc35393807"/>
      <w:bookmarkStart w:id="67" w:name="_Toc28359097"/>
      <w:bookmarkStart w:id="68" w:name="_Toc15121"/>
      <w:bookmarkStart w:id="69" w:name="_Toc35393638"/>
      <w:r>
        <w:rPr>
          <w:rFonts w:hint="eastAsia" w:cs="宋体"/>
          <w:color w:val="auto"/>
          <w:sz w:val="24"/>
          <w:szCs w:val="24"/>
          <w:highlight w:val="none"/>
          <w:lang w:val="en-US" w:eastAsia="zh-CN"/>
        </w:rPr>
        <w:t>17703947788</w:t>
      </w:r>
    </w:p>
    <w:p w14:paraId="51216245">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65"/>
      <w:bookmarkEnd w:id="66"/>
      <w:bookmarkEnd w:id="67"/>
      <w:bookmarkEnd w:id="68"/>
      <w:bookmarkEnd w:id="69"/>
    </w:p>
    <w:p w14:paraId="0DDA97B3">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名    称：周口市公共资源交易中心政府采购中心 </w:t>
      </w:r>
    </w:p>
    <w:p w14:paraId="4A3D2012">
      <w:pPr>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址：周口市东新区光明路和政通路交叉口北100米路东 </w:t>
      </w:r>
    </w:p>
    <w:p w14:paraId="4E5E0AA2">
      <w:pPr>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cs="宋体"/>
          <w:color w:val="auto"/>
          <w:sz w:val="24"/>
          <w:szCs w:val="24"/>
          <w:highlight w:val="none"/>
          <w:lang w:val="en-US" w:eastAsia="zh-CN"/>
        </w:rPr>
        <w:t>郝冰</w:t>
      </w:r>
    </w:p>
    <w:p w14:paraId="63C79B4E">
      <w:pPr>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0394-8106517、13513878800</w:t>
      </w:r>
    </w:p>
    <w:p w14:paraId="2EB7C988">
      <w:pPr>
        <w:bidi w:val="0"/>
        <w:spacing w:line="360" w:lineRule="auto"/>
        <w:ind w:firstLine="480" w:firstLineChars="200"/>
        <w:rPr>
          <w:rFonts w:hint="eastAsia" w:ascii="宋体" w:hAnsi="宋体" w:eastAsia="宋体" w:cs="宋体"/>
          <w:color w:val="auto"/>
          <w:sz w:val="24"/>
          <w:szCs w:val="24"/>
          <w:highlight w:val="none"/>
          <w:lang w:val="en-US" w:eastAsia="zh-CN"/>
        </w:rPr>
      </w:pPr>
      <w:bookmarkStart w:id="70" w:name="_Toc28359021"/>
      <w:bookmarkStart w:id="71" w:name="_Toc35393808"/>
      <w:bookmarkStart w:id="72" w:name="_Toc35393639"/>
      <w:bookmarkStart w:id="73" w:name="_Toc28359098"/>
      <w:r>
        <w:rPr>
          <w:rFonts w:hint="eastAsia" w:ascii="宋体" w:hAnsi="宋体" w:eastAsia="宋体" w:cs="宋体"/>
          <w:color w:val="auto"/>
          <w:sz w:val="24"/>
          <w:szCs w:val="24"/>
          <w:highlight w:val="none"/>
        </w:rPr>
        <w:t>3.</w:t>
      </w:r>
      <w:bookmarkEnd w:id="70"/>
      <w:bookmarkEnd w:id="71"/>
      <w:bookmarkEnd w:id="72"/>
      <w:bookmarkEnd w:id="73"/>
      <w:r>
        <w:rPr>
          <w:rFonts w:hint="eastAsia" w:ascii="宋体" w:hAnsi="宋体" w:eastAsia="宋体" w:cs="宋体"/>
          <w:color w:val="auto"/>
          <w:sz w:val="24"/>
          <w:szCs w:val="24"/>
          <w:highlight w:val="none"/>
          <w:lang w:val="en-US" w:eastAsia="zh-CN"/>
        </w:rPr>
        <w:t>监督单位：鹿邑县财政局政府采购监督管理科</w:t>
      </w:r>
    </w:p>
    <w:p w14:paraId="26F2945C">
      <w:pPr>
        <w:bidi w:val="0"/>
        <w:spacing w:line="360" w:lineRule="auto"/>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rPr>
        <w:t>联系方式：0394-7181669</w:t>
      </w:r>
      <w:r>
        <w:rPr>
          <w:rFonts w:hint="eastAsia" w:ascii="宋体" w:hAnsi="宋体" w:eastAsia="宋体" w:cs="宋体"/>
          <w:i w:val="0"/>
          <w:iCs w:val="0"/>
          <w:color w:val="auto"/>
          <w:szCs w:val="24"/>
          <w:highlight w:val="none"/>
          <w:lang w:val="en-US" w:eastAsia="zh-CN"/>
        </w:rPr>
        <w:t xml:space="preserve">  </w:t>
      </w:r>
    </w:p>
    <w:p w14:paraId="5EB2649C">
      <w:pPr>
        <w:pStyle w:val="2"/>
        <w:spacing w:line="360" w:lineRule="auto"/>
        <w:rPr>
          <w:rFonts w:hint="eastAsia" w:ascii="宋体" w:hAnsi="宋体" w:eastAsia="宋体" w:cs="宋体"/>
          <w:color w:val="auto"/>
          <w:sz w:val="24"/>
          <w:szCs w:val="24"/>
          <w:highlight w:val="none"/>
          <w:lang w:val="en-US" w:eastAsia="zh-CN"/>
        </w:rPr>
      </w:pPr>
    </w:p>
    <w:p w14:paraId="250C4453">
      <w:pPr>
        <w:pStyle w:val="10"/>
        <w:adjustRightInd w:val="0"/>
        <w:snapToGrid w:val="0"/>
        <w:spacing w:line="360" w:lineRule="auto"/>
        <w:ind w:firstLine="480" w:firstLineChars="200"/>
        <w:rPr>
          <w:rFonts w:hint="eastAsia" w:ascii="宋体" w:hAnsi="宋体" w:eastAsia="宋体" w:cs="宋体"/>
          <w:color w:val="auto"/>
          <w:sz w:val="24"/>
          <w:szCs w:val="24"/>
          <w:highlight w:val="none"/>
        </w:rPr>
      </w:pPr>
    </w:p>
    <w:p w14:paraId="3C78174F">
      <w:pPr>
        <w:pStyle w:val="10"/>
        <w:adjustRightInd w:val="0"/>
        <w:snapToGrid w:val="0"/>
        <w:spacing w:line="360" w:lineRule="auto"/>
        <w:ind w:firstLine="1680" w:firstLineChars="7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0C4227F4">
      <w:pPr>
        <w:pStyle w:val="10"/>
        <w:adjustRightInd w:val="0"/>
        <w:snapToGrid w:val="0"/>
        <w:spacing w:line="360" w:lineRule="auto"/>
        <w:ind w:firstLine="2760" w:firstLineChars="1150"/>
        <w:jc w:val="right"/>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2026</w:t>
      </w:r>
      <w:r>
        <w:rPr>
          <w:rFonts w:hint="eastAsia" w:ascii="宋体" w:hAnsi="宋体" w:eastAsia="宋体" w:cs="宋体"/>
          <w:color w:val="auto"/>
          <w:sz w:val="24"/>
          <w:szCs w:val="24"/>
          <w:highlight w:val="none"/>
        </w:rPr>
        <w:t>年</w:t>
      </w:r>
      <w:r>
        <w:rPr>
          <w:rFonts w:hint="eastAsia" w:cs="宋体"/>
          <w:color w:val="auto"/>
          <w:sz w:val="24"/>
          <w:szCs w:val="24"/>
          <w:highlight w:val="none"/>
          <w:lang w:val="en-US" w:eastAsia="zh-CN"/>
        </w:rPr>
        <w:t>05</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22</w:t>
      </w:r>
      <w:r>
        <w:rPr>
          <w:rFonts w:hint="eastAsia" w:ascii="宋体" w:hAnsi="宋体" w:eastAsia="宋体" w:cs="宋体"/>
          <w:color w:val="auto"/>
          <w:sz w:val="24"/>
          <w:szCs w:val="24"/>
          <w:highlight w:val="none"/>
        </w:rPr>
        <w:t>日</w:t>
      </w:r>
    </w:p>
    <w:bookmarkEnd w:id="8"/>
    <w:bookmarkEnd w:id="9"/>
    <w:p w14:paraId="70F775C5">
      <w:pPr>
        <w:bidi w:val="0"/>
        <w:rPr>
          <w:rFonts w:hint="eastAsia" w:ascii="宋体" w:hAnsi="宋体" w:eastAsia="宋体" w:cs="宋体"/>
          <w:color w:val="auto"/>
          <w:highlight w:val="none"/>
        </w:rPr>
      </w:pPr>
    </w:p>
    <w:p w14:paraId="3D70E903">
      <w:pPr>
        <w:bidi w:val="0"/>
        <w:rPr>
          <w:rFonts w:hint="eastAsia" w:ascii="宋体" w:hAnsi="宋体" w:eastAsia="宋体" w:cs="宋体"/>
          <w:color w:val="auto"/>
          <w:highlight w:val="none"/>
        </w:rPr>
      </w:pPr>
    </w:p>
    <w:p w14:paraId="13974CB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9E86C2">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74" w:name="_Toc29215"/>
      <w:r>
        <w:rPr>
          <w:rFonts w:hint="eastAsia" w:ascii="宋体" w:hAnsi="宋体" w:eastAsia="宋体" w:cs="宋体"/>
          <w:color w:val="auto"/>
          <w:sz w:val="32"/>
          <w:szCs w:val="32"/>
          <w:highlight w:val="none"/>
        </w:rPr>
        <w:t>第二部分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项目内容及施工要求</w:t>
      </w:r>
      <w:bookmarkEnd w:id="74"/>
    </w:p>
    <w:p w14:paraId="7202AF04">
      <w:pPr>
        <w:pStyle w:val="10"/>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一、项目内容</w:t>
      </w:r>
    </w:p>
    <w:p w14:paraId="45AE2BB7">
      <w:pPr>
        <w:pStyle w:val="10"/>
        <w:adjustRightInd w:val="0"/>
        <w:snapToGrid w:val="0"/>
        <w:spacing w:line="360" w:lineRule="auto"/>
        <w:ind w:firstLine="479"/>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根据</w:t>
      </w:r>
      <w:r>
        <w:rPr>
          <w:rFonts w:hint="eastAsia" w:cs="宋体"/>
          <w:i w:val="0"/>
          <w:iCs w:val="0"/>
          <w:color w:val="auto"/>
          <w:sz w:val="24"/>
          <w:szCs w:val="24"/>
          <w:highlight w:val="none"/>
          <w:lang w:val="en-US" w:eastAsia="zh-CN"/>
        </w:rPr>
        <w:t>鹿邑县贾滩镇人民政府建设贾滩镇消防站建设项目</w:t>
      </w:r>
      <w:r>
        <w:rPr>
          <w:rFonts w:hint="eastAsia" w:ascii="宋体" w:hAnsi="宋体" w:eastAsia="宋体" w:cs="宋体"/>
          <w:color w:val="auto"/>
          <w:spacing w:val="-13"/>
          <w:highlight w:val="none"/>
        </w:rPr>
        <w:t>采购需求，本次谈判内容如下：工程量清单及有关附表包括的全部内容。</w:t>
      </w:r>
    </w:p>
    <w:p w14:paraId="2A12884C">
      <w:pPr>
        <w:pStyle w:val="10"/>
        <w:adjustRightInd w:val="0"/>
        <w:snapToGrid w:val="0"/>
        <w:spacing w:line="360" w:lineRule="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二、施工要求</w:t>
      </w:r>
    </w:p>
    <w:p w14:paraId="2C4B5C8F">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1、承包方式：包工包料。所需材料符合国家相关标准；整体要求结实、美观、耐用，质量优良。</w:t>
      </w:r>
    </w:p>
    <w:p w14:paraId="0C7EAB4F">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2、质量标准：合格。</w:t>
      </w:r>
    </w:p>
    <w:p w14:paraId="2830D6BE">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3、工期：</w:t>
      </w:r>
      <w:r>
        <w:rPr>
          <w:rFonts w:hint="eastAsia" w:ascii="宋体" w:hAnsi="宋体" w:eastAsia="宋体" w:cs="宋体"/>
          <w:color w:val="auto"/>
          <w:spacing w:val="-13"/>
          <w:highlight w:val="none"/>
          <w:lang w:val="en-US" w:eastAsia="zh-CN"/>
        </w:rPr>
        <w:t>30</w:t>
      </w:r>
      <w:r>
        <w:rPr>
          <w:rFonts w:hint="eastAsia" w:ascii="宋体" w:hAnsi="宋体" w:eastAsia="宋体" w:cs="宋体"/>
          <w:color w:val="auto"/>
          <w:spacing w:val="-13"/>
          <w:highlight w:val="none"/>
        </w:rPr>
        <w:t>日历天。</w:t>
      </w:r>
    </w:p>
    <w:p w14:paraId="36E449FA">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4、保修期：按相关行业标准或双方签订合同时约定。</w:t>
      </w:r>
    </w:p>
    <w:p w14:paraId="6ED8E897">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5、提供</w:t>
      </w:r>
      <w:r>
        <w:rPr>
          <w:rFonts w:hint="eastAsia" w:ascii="宋体" w:hAnsi="宋体" w:eastAsia="宋体" w:cs="宋体"/>
          <w:color w:val="auto"/>
          <w:spacing w:val="-13"/>
          <w:highlight w:val="none"/>
          <w:lang w:val="en-US" w:eastAsia="zh-CN"/>
        </w:rPr>
        <w:t>7×24</w:t>
      </w:r>
      <w:r>
        <w:rPr>
          <w:rFonts w:hint="eastAsia" w:ascii="宋体" w:hAnsi="宋体" w:eastAsia="宋体" w:cs="宋体"/>
          <w:color w:val="auto"/>
          <w:spacing w:val="-13"/>
          <w:highlight w:val="none"/>
        </w:rPr>
        <w:t>小时工程服务，接到服务请求后，</w:t>
      </w:r>
      <w:r>
        <w:rPr>
          <w:rFonts w:hint="eastAsia" w:ascii="宋体" w:hAnsi="宋体" w:eastAsia="宋体" w:cs="宋体"/>
          <w:color w:val="auto"/>
          <w:spacing w:val="-13"/>
          <w:highlight w:val="none"/>
          <w:lang w:val="en-US" w:eastAsia="zh-CN"/>
        </w:rPr>
        <w:t>2</w:t>
      </w:r>
      <w:r>
        <w:rPr>
          <w:rFonts w:hint="eastAsia" w:ascii="宋体" w:hAnsi="宋体" w:eastAsia="宋体" w:cs="宋体"/>
          <w:color w:val="auto"/>
          <w:spacing w:val="-13"/>
          <w:highlight w:val="none"/>
        </w:rPr>
        <w:t>小时响应，</w:t>
      </w:r>
      <w:r>
        <w:rPr>
          <w:rFonts w:hint="eastAsia" w:ascii="宋体" w:hAnsi="宋体" w:eastAsia="宋体" w:cs="宋体"/>
          <w:color w:val="auto"/>
          <w:spacing w:val="-13"/>
          <w:highlight w:val="none"/>
          <w:lang w:val="en-US" w:eastAsia="zh-CN"/>
        </w:rPr>
        <w:t>1</w:t>
      </w:r>
      <w:r>
        <w:rPr>
          <w:rFonts w:hint="eastAsia" w:ascii="宋体" w:hAnsi="宋体" w:eastAsia="宋体" w:cs="宋体"/>
          <w:color w:val="auto"/>
          <w:spacing w:val="-13"/>
          <w:highlight w:val="none"/>
        </w:rPr>
        <w:t>小时内上门并视情况解决问题。</w:t>
      </w:r>
    </w:p>
    <w:p w14:paraId="6A42B3B7">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6、施工的具体要求见施工图纸及工程效果图。</w:t>
      </w:r>
    </w:p>
    <w:p w14:paraId="27B7319F">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7、投标人工程预算以现场勘察、施工图纸、工程量清单、所需材料及工期等要求综合考虑。</w:t>
      </w:r>
    </w:p>
    <w:p w14:paraId="77E35AE6">
      <w:pPr>
        <w:pStyle w:val="10"/>
        <w:adjustRightInd w:val="0"/>
        <w:snapToGrid w:val="0"/>
        <w:spacing w:line="360" w:lineRule="auto"/>
        <w:ind w:firstLine="428" w:firstLineChars="200"/>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8、严格落实安全措施，周密组织，文明施工。</w:t>
      </w:r>
    </w:p>
    <w:p w14:paraId="6806AC7A">
      <w:pPr>
        <w:pStyle w:val="10"/>
        <w:adjustRightInd w:val="0"/>
        <w:snapToGrid w:val="0"/>
        <w:spacing w:line="360" w:lineRule="auto"/>
        <w:ind w:firstLine="428" w:firstLineChars="200"/>
        <w:rPr>
          <w:rFonts w:hint="eastAsia" w:ascii="宋体" w:hAnsi="宋体" w:eastAsia="宋体" w:cs="宋体"/>
          <w:color w:val="auto"/>
          <w:spacing w:val="-13"/>
          <w:highlight w:val="none"/>
          <w:lang w:val="en-US" w:eastAsia="zh-CN"/>
        </w:rPr>
      </w:pPr>
      <w:r>
        <w:rPr>
          <w:rFonts w:hint="eastAsia" w:ascii="宋体" w:hAnsi="宋体" w:eastAsia="宋体" w:cs="宋体"/>
          <w:color w:val="auto"/>
          <w:spacing w:val="-13"/>
          <w:highlight w:val="none"/>
        </w:rPr>
        <w:t>9、是否需要现场勘查</w:t>
      </w:r>
      <w:r>
        <w:rPr>
          <w:rFonts w:hint="eastAsia" w:ascii="宋体" w:hAnsi="宋体" w:eastAsia="宋体" w:cs="宋体"/>
          <w:color w:val="auto"/>
          <w:spacing w:val="-13"/>
          <w:highlight w:val="none"/>
          <w:lang w:eastAsia="zh-CN"/>
        </w:rPr>
        <w:t>：</w:t>
      </w:r>
      <w:r>
        <w:rPr>
          <w:rFonts w:hint="eastAsia" w:ascii="宋体" w:hAnsi="宋体" w:eastAsia="宋体" w:cs="宋体"/>
          <w:color w:val="auto"/>
          <w:spacing w:val="-13"/>
          <w:highlight w:val="none"/>
          <w:lang w:val="en-US" w:eastAsia="zh-CN"/>
        </w:rPr>
        <w:t>否</w:t>
      </w:r>
    </w:p>
    <w:p w14:paraId="798E00A7">
      <w:pPr>
        <w:pStyle w:val="10"/>
        <w:adjustRightInd w:val="0"/>
        <w:snapToGrid w:val="0"/>
        <w:spacing w:line="360" w:lineRule="auto"/>
        <w:rPr>
          <w:rFonts w:hint="eastAsia" w:ascii="宋体" w:hAnsi="宋体" w:eastAsia="宋体" w:cs="宋体"/>
          <w:color w:val="auto"/>
          <w:spacing w:val="-13"/>
          <w:highlight w:val="none"/>
        </w:rPr>
      </w:pPr>
      <w:bookmarkStart w:id="75" w:name="第三部分__谈判项目要求"/>
      <w:bookmarkEnd w:id="75"/>
      <w:r>
        <w:rPr>
          <w:rFonts w:hint="eastAsia" w:ascii="宋体" w:hAnsi="宋体" w:eastAsia="宋体" w:cs="宋体"/>
          <w:color w:val="auto"/>
          <w:spacing w:val="-13"/>
          <w:highlight w:val="none"/>
        </w:rPr>
        <w:t>三、工程量清单</w:t>
      </w:r>
    </w:p>
    <w:p w14:paraId="31984E76">
      <w:pPr>
        <w:bidi w:val="0"/>
        <w:jc w:val="center"/>
        <w:rPr>
          <w:rFonts w:hint="eastAsia" w:ascii="宋体" w:hAnsi="宋体" w:eastAsia="宋体" w:cs="宋体"/>
          <w:color w:val="auto"/>
          <w:spacing w:val="-13"/>
          <w:sz w:val="24"/>
          <w:szCs w:val="24"/>
          <w:highlight w:val="none"/>
          <w:lang w:val="zh-CN" w:eastAsia="zh-CN" w:bidi="zh-CN"/>
        </w:rPr>
      </w:pPr>
      <w:r>
        <w:rPr>
          <w:rFonts w:hint="eastAsia" w:ascii="宋体" w:hAnsi="宋体" w:eastAsia="宋体" w:cs="宋体"/>
          <w:color w:val="auto"/>
          <w:spacing w:val="-13"/>
          <w:sz w:val="24"/>
          <w:szCs w:val="24"/>
          <w:highlight w:val="none"/>
          <w:lang w:val="zh-CN" w:eastAsia="zh-CN" w:bidi="zh-CN"/>
        </w:rPr>
        <w:t>（</w:t>
      </w:r>
      <w:r>
        <w:rPr>
          <w:rFonts w:hint="eastAsia" w:ascii="宋体" w:hAnsi="宋体" w:eastAsia="宋体" w:cs="宋体"/>
          <w:color w:val="auto"/>
          <w:spacing w:val="-13"/>
          <w:sz w:val="24"/>
          <w:szCs w:val="24"/>
          <w:highlight w:val="none"/>
          <w:lang w:val="en-US" w:eastAsia="zh-CN" w:bidi="zh-CN"/>
        </w:rPr>
        <w:t>见附件</w:t>
      </w:r>
      <w:r>
        <w:rPr>
          <w:rFonts w:hint="eastAsia" w:ascii="宋体" w:hAnsi="宋体" w:eastAsia="宋体" w:cs="宋体"/>
          <w:color w:val="auto"/>
          <w:spacing w:val="-13"/>
          <w:sz w:val="24"/>
          <w:szCs w:val="24"/>
          <w:highlight w:val="none"/>
          <w:lang w:val="zh-CN" w:eastAsia="zh-CN" w:bidi="zh-CN"/>
        </w:rPr>
        <w:t>）</w:t>
      </w:r>
    </w:p>
    <w:p w14:paraId="1F504DEC">
      <w:pPr>
        <w:bidi w:val="0"/>
        <w:rPr>
          <w:rFonts w:hint="eastAsia" w:ascii="宋体" w:hAnsi="宋体" w:eastAsia="宋体" w:cs="宋体"/>
          <w:color w:val="auto"/>
          <w:highlight w:val="none"/>
        </w:rPr>
      </w:pPr>
    </w:p>
    <w:p w14:paraId="7A543708">
      <w:pPr>
        <w:jc w:val="center"/>
        <w:rPr>
          <w:rFonts w:hint="eastAsia" w:eastAsia="宋体"/>
          <w:color w:val="auto"/>
          <w:highlight w:val="none"/>
          <w:lang w:val="en-US" w:eastAsia="zh-CN"/>
        </w:rPr>
      </w:pPr>
      <w:r>
        <w:rPr>
          <w:rFonts w:hint="eastAsia" w:ascii="宋体" w:hAnsi="宋体" w:eastAsia="宋体" w:cs="宋体"/>
          <w:color w:val="auto"/>
          <w:sz w:val="32"/>
          <w:szCs w:val="32"/>
          <w:highlight w:val="none"/>
        </w:rPr>
        <w:br w:type="page"/>
      </w:r>
    </w:p>
    <w:p w14:paraId="281859CC">
      <w:pPr>
        <w:rPr>
          <w:rFonts w:hint="eastAsia" w:ascii="宋体" w:hAnsi="宋体" w:eastAsia="宋体" w:cs="宋体"/>
          <w:color w:val="auto"/>
          <w:sz w:val="32"/>
          <w:szCs w:val="32"/>
          <w:highlight w:val="none"/>
        </w:rPr>
      </w:pPr>
    </w:p>
    <w:p w14:paraId="2B9AE57C">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76" w:name="_Toc15464"/>
      <w:r>
        <w:rPr>
          <w:rFonts w:hint="eastAsia" w:ascii="宋体" w:hAnsi="宋体" w:eastAsia="宋体" w:cs="宋体"/>
          <w:color w:val="auto"/>
          <w:sz w:val="32"/>
          <w:szCs w:val="32"/>
          <w:highlight w:val="none"/>
        </w:rPr>
        <w:t>第三部分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谈判项目要求</w:t>
      </w:r>
      <w:bookmarkEnd w:id="76"/>
    </w:p>
    <w:p w14:paraId="255D613C">
      <w:pPr>
        <w:pStyle w:val="10"/>
        <w:spacing w:before="4"/>
        <w:rPr>
          <w:rFonts w:hint="eastAsia" w:ascii="宋体" w:hAnsi="宋体" w:eastAsia="宋体" w:cs="宋体"/>
          <w:b/>
          <w:color w:val="auto"/>
          <w:sz w:val="44"/>
          <w:highlight w:val="none"/>
        </w:rPr>
      </w:pPr>
    </w:p>
    <w:p w14:paraId="5B03E62A">
      <w:pPr>
        <w:pStyle w:val="10"/>
        <w:adjustRightInd w:val="0"/>
        <w:snapToGrid w:val="0"/>
        <w:spacing w:line="360" w:lineRule="auto"/>
        <w:ind w:firstLine="424" w:firstLineChars="200"/>
        <w:rPr>
          <w:rFonts w:hint="eastAsia" w:ascii="宋体" w:hAnsi="宋体" w:eastAsia="宋体" w:cs="宋体"/>
          <w:color w:val="auto"/>
          <w:highlight w:val="none"/>
        </w:rPr>
      </w:pPr>
      <w:r>
        <w:rPr>
          <w:rFonts w:hint="eastAsia" w:ascii="宋体" w:hAnsi="宋体" w:eastAsia="宋体" w:cs="宋体"/>
          <w:color w:val="auto"/>
          <w:spacing w:val="-14"/>
          <w:highlight w:val="none"/>
          <w:lang w:eastAsia="zh-CN"/>
        </w:rPr>
        <w:t>一</w:t>
      </w:r>
      <w:r>
        <w:rPr>
          <w:rFonts w:hint="eastAsia" w:ascii="宋体" w:hAnsi="宋体" w:eastAsia="宋体" w:cs="宋体"/>
          <w:color w:val="auto"/>
          <w:spacing w:val="-14"/>
          <w:highlight w:val="none"/>
        </w:rPr>
        <w:t>、谈判响应文件应按要求递交，因未按要求造成的泄密，由谈判供应商负责。</w:t>
      </w:r>
      <w:r>
        <w:rPr>
          <w:rFonts w:hint="eastAsia" w:ascii="宋体" w:hAnsi="宋体" w:eastAsia="宋体" w:cs="宋体"/>
          <w:color w:val="auto"/>
          <w:highlight w:val="none"/>
        </w:rPr>
        <w:t>除谈判文件有规定外，谈判供应商对项目每次只允许有一个报价，谈判组织人和采购人不接受有任何选择的报价响应。</w:t>
      </w:r>
    </w:p>
    <w:p w14:paraId="7A141A43">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w:t>
      </w:r>
      <w:r>
        <w:rPr>
          <w:rFonts w:hint="eastAsia" w:ascii="宋体" w:hAnsi="宋体" w:eastAsia="宋体" w:cs="宋体"/>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119E5249">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三</w:t>
      </w:r>
      <w:r>
        <w:rPr>
          <w:rFonts w:hint="eastAsia" w:ascii="宋体" w:hAnsi="宋体" w:eastAsia="宋体" w:cs="宋体"/>
          <w:color w:val="auto"/>
          <w:highlight w:val="none"/>
        </w:rPr>
        <w:t>、施工地点：采购人指定地点。</w:t>
      </w:r>
    </w:p>
    <w:p w14:paraId="751CF94E">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四</w:t>
      </w:r>
      <w:r>
        <w:rPr>
          <w:rFonts w:hint="eastAsia" w:ascii="宋体" w:hAnsi="宋体" w:eastAsia="宋体" w:cs="宋体"/>
          <w:color w:val="auto"/>
          <w:highlight w:val="none"/>
        </w:rPr>
        <w:t>、验收：由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2DD55E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五、付款方式：工程完工经验收合格</w:t>
      </w:r>
      <w:r>
        <w:rPr>
          <w:rFonts w:hint="eastAsia" w:cs="宋体"/>
          <w:color w:val="auto"/>
          <w:sz w:val="24"/>
          <w:szCs w:val="24"/>
          <w:highlight w:val="none"/>
          <w:lang w:val="zh-CN" w:eastAsia="zh-CN" w:bidi="zh-CN"/>
        </w:rPr>
        <w:t>、</w:t>
      </w:r>
      <w:r>
        <w:rPr>
          <w:rFonts w:hint="eastAsia" w:cs="宋体"/>
          <w:color w:val="auto"/>
          <w:sz w:val="24"/>
          <w:szCs w:val="24"/>
          <w:highlight w:val="none"/>
          <w:lang w:val="en-US" w:eastAsia="zh-CN" w:bidi="zh-CN"/>
        </w:rPr>
        <w:t>评审结束</w:t>
      </w:r>
      <w:r>
        <w:rPr>
          <w:rFonts w:hint="eastAsia" w:ascii="宋体" w:hAnsi="宋体" w:eastAsia="宋体" w:cs="宋体"/>
          <w:color w:val="auto"/>
          <w:sz w:val="24"/>
          <w:szCs w:val="24"/>
          <w:highlight w:val="none"/>
          <w:lang w:val="zh-CN" w:eastAsia="zh-CN" w:bidi="zh-CN"/>
        </w:rPr>
        <w:t>后60日内，甲方支付至</w:t>
      </w:r>
      <w:r>
        <w:rPr>
          <w:rFonts w:hint="eastAsia" w:cs="宋体"/>
          <w:color w:val="auto"/>
          <w:sz w:val="24"/>
          <w:szCs w:val="24"/>
          <w:highlight w:val="none"/>
          <w:lang w:val="en-US" w:eastAsia="zh-CN" w:bidi="zh-CN"/>
        </w:rPr>
        <w:t>评审</w:t>
      </w:r>
      <w:r>
        <w:rPr>
          <w:rFonts w:hint="eastAsia" w:ascii="宋体" w:hAnsi="宋体" w:eastAsia="宋体" w:cs="宋体"/>
          <w:color w:val="auto"/>
          <w:sz w:val="24"/>
          <w:szCs w:val="24"/>
          <w:highlight w:val="none"/>
          <w:lang w:val="zh-CN" w:eastAsia="zh-CN" w:bidi="zh-CN"/>
        </w:rPr>
        <w:t>价的97%；剩余3%为质量保证金，缺陷责任期为贰年，缺陷责任期满且无质量问题后15日内无息全额返还。</w:t>
      </w:r>
    </w:p>
    <w:p w14:paraId="6D9D2D56">
      <w:pPr>
        <w:bidi w:val="0"/>
        <w:rPr>
          <w:rFonts w:hint="eastAsia" w:ascii="宋体" w:hAnsi="宋体" w:eastAsia="宋体" w:cs="宋体"/>
          <w:color w:val="auto"/>
          <w:highlight w:val="none"/>
        </w:rPr>
      </w:pPr>
    </w:p>
    <w:p w14:paraId="4F510FD8">
      <w:pPr>
        <w:bidi w:val="0"/>
        <w:rPr>
          <w:rFonts w:hint="eastAsia" w:ascii="宋体" w:hAnsi="宋体" w:eastAsia="宋体" w:cs="宋体"/>
          <w:color w:val="auto"/>
          <w:highlight w:val="none"/>
        </w:rPr>
      </w:pPr>
    </w:p>
    <w:p w14:paraId="4671A7E5">
      <w:pPr>
        <w:bidi w:val="0"/>
        <w:rPr>
          <w:rFonts w:hint="eastAsia" w:ascii="宋体" w:hAnsi="宋体" w:eastAsia="宋体" w:cs="宋体"/>
          <w:color w:val="auto"/>
          <w:highlight w:val="none"/>
        </w:rPr>
      </w:pPr>
    </w:p>
    <w:p w14:paraId="0291C46C">
      <w:pPr>
        <w:bidi w:val="0"/>
        <w:rPr>
          <w:rFonts w:hint="eastAsia" w:ascii="宋体" w:hAnsi="宋体" w:eastAsia="宋体" w:cs="宋体"/>
          <w:color w:val="auto"/>
          <w:highlight w:val="none"/>
        </w:rPr>
      </w:pPr>
    </w:p>
    <w:p w14:paraId="346A4E92">
      <w:pPr>
        <w:bidi w:val="0"/>
        <w:rPr>
          <w:rFonts w:hint="eastAsia" w:ascii="宋体" w:hAnsi="宋体" w:eastAsia="宋体" w:cs="宋体"/>
          <w:color w:val="auto"/>
          <w:highlight w:val="none"/>
        </w:rPr>
      </w:pPr>
    </w:p>
    <w:p w14:paraId="2D98B191">
      <w:pPr>
        <w:bidi w:val="0"/>
        <w:rPr>
          <w:rFonts w:hint="eastAsia" w:ascii="宋体" w:hAnsi="宋体" w:eastAsia="宋体" w:cs="宋体"/>
          <w:color w:val="auto"/>
          <w:highlight w:val="none"/>
        </w:rPr>
      </w:pPr>
    </w:p>
    <w:p w14:paraId="469B47FE">
      <w:pPr>
        <w:bidi w:val="0"/>
        <w:rPr>
          <w:rFonts w:hint="eastAsia" w:ascii="宋体" w:hAnsi="宋体" w:eastAsia="宋体" w:cs="宋体"/>
          <w:color w:val="auto"/>
          <w:highlight w:val="none"/>
        </w:rPr>
      </w:pPr>
    </w:p>
    <w:p w14:paraId="5C87EBF4">
      <w:pPr>
        <w:bidi w:val="0"/>
        <w:rPr>
          <w:rFonts w:hint="eastAsia" w:ascii="宋体" w:hAnsi="宋体" w:eastAsia="宋体" w:cs="宋体"/>
          <w:color w:val="auto"/>
          <w:highlight w:val="none"/>
        </w:rPr>
      </w:pPr>
    </w:p>
    <w:p w14:paraId="2C84CD7D">
      <w:pPr>
        <w:bidi w:val="0"/>
        <w:rPr>
          <w:rFonts w:hint="eastAsia" w:ascii="宋体" w:hAnsi="宋体" w:eastAsia="宋体" w:cs="宋体"/>
          <w:color w:val="auto"/>
          <w:highlight w:val="none"/>
        </w:rPr>
      </w:pPr>
    </w:p>
    <w:p w14:paraId="7643B603">
      <w:pPr>
        <w:bidi w:val="0"/>
        <w:rPr>
          <w:rFonts w:hint="eastAsia" w:ascii="宋体" w:hAnsi="宋体" w:eastAsia="宋体" w:cs="宋体"/>
          <w:color w:val="auto"/>
          <w:highlight w:val="none"/>
        </w:rPr>
      </w:pPr>
    </w:p>
    <w:p w14:paraId="167E0EFB">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7268D40B">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77" w:name="_Toc18045"/>
      <w:r>
        <w:rPr>
          <w:rFonts w:hint="eastAsia" w:ascii="宋体" w:hAnsi="宋体" w:eastAsia="宋体" w:cs="宋体"/>
          <w:color w:val="auto"/>
          <w:sz w:val="32"/>
          <w:szCs w:val="32"/>
          <w:highlight w:val="none"/>
        </w:rPr>
        <w:t>第四部分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谈判供应商须知</w:t>
      </w:r>
      <w:bookmarkEnd w:id="77"/>
    </w:p>
    <w:p w14:paraId="25A742AF">
      <w:pPr>
        <w:pStyle w:val="10"/>
        <w:rPr>
          <w:rFonts w:hint="eastAsia" w:ascii="宋体" w:hAnsi="宋体" w:eastAsia="宋体" w:cs="宋体"/>
          <w:b/>
          <w:color w:val="auto"/>
          <w:sz w:val="20"/>
          <w:highlight w:val="none"/>
        </w:rPr>
      </w:pPr>
    </w:p>
    <w:p w14:paraId="3673D02A">
      <w:pPr>
        <w:pStyle w:val="6"/>
        <w:numPr>
          <w:ilvl w:val="0"/>
          <w:numId w:val="0"/>
        </w:numPr>
        <w:adjustRightInd w:val="0"/>
        <w:snapToGrid w:val="0"/>
        <w:spacing w:line="360" w:lineRule="auto"/>
        <w:ind w:left="0" w:leftChars="0" w:firstLine="602" w:firstLineChars="200"/>
        <w:rPr>
          <w:rFonts w:hint="eastAsia" w:ascii="宋体" w:hAnsi="宋体" w:eastAsia="宋体" w:cs="宋体"/>
          <w:color w:val="auto"/>
          <w:highlight w:val="none"/>
        </w:rPr>
      </w:pPr>
      <w:bookmarkStart w:id="78" w:name="_Toc26477"/>
      <w:bookmarkStart w:id="79" w:name="_Toc927"/>
      <w:r>
        <w:rPr>
          <w:rFonts w:hint="eastAsia" w:ascii="宋体" w:hAnsi="宋体" w:eastAsia="宋体" w:cs="宋体"/>
          <w:b/>
          <w:bCs/>
          <w:color w:val="auto"/>
          <w:sz w:val="30"/>
          <w:szCs w:val="30"/>
          <w:highlight w:val="none"/>
          <w:lang w:val="zh-CN" w:eastAsia="zh-CN" w:bidi="zh-CN"/>
        </w:rPr>
        <w:t>A、</w:t>
      </w:r>
      <w:r>
        <w:rPr>
          <w:rFonts w:hint="eastAsia" w:ascii="宋体" w:hAnsi="宋体" w:eastAsia="宋体" w:cs="宋体"/>
          <w:color w:val="auto"/>
          <w:highlight w:val="none"/>
        </w:rPr>
        <w:t>说明</w:t>
      </w:r>
      <w:bookmarkEnd w:id="78"/>
      <w:bookmarkEnd w:id="79"/>
    </w:p>
    <w:p w14:paraId="6A6751A9">
      <w:pPr>
        <w:pStyle w:val="7"/>
        <w:adjustRightInd w:val="0"/>
        <w:snapToGrid w:val="0"/>
        <w:spacing w:line="360" w:lineRule="auto"/>
        <w:ind w:left="0" w:firstLine="482" w:firstLineChars="200"/>
        <w:rPr>
          <w:rFonts w:hint="eastAsia" w:ascii="宋体" w:hAnsi="宋体" w:eastAsia="宋体" w:cs="宋体"/>
          <w:color w:val="auto"/>
          <w:highlight w:val="none"/>
        </w:rPr>
      </w:pPr>
      <w:bookmarkStart w:id="80" w:name="_Toc23088"/>
      <w:bookmarkStart w:id="81" w:name="_Toc14215"/>
      <w:r>
        <w:rPr>
          <w:rFonts w:hint="eastAsia" w:ascii="宋体" w:hAnsi="宋体" w:eastAsia="宋体" w:cs="宋体"/>
          <w:color w:val="auto"/>
          <w:highlight w:val="none"/>
        </w:rPr>
        <w:t>1、适用范围</w:t>
      </w:r>
      <w:bookmarkEnd w:id="80"/>
      <w:bookmarkEnd w:id="81"/>
    </w:p>
    <w:p w14:paraId="1F55DA8B">
      <w:pPr>
        <w:pStyle w:val="10"/>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2CFE55E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0E2635BD">
      <w:pPr>
        <w:pStyle w:val="36"/>
        <w:numPr>
          <w:ilvl w:val="1"/>
          <w:numId w:val="1"/>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6C4DA8C2">
      <w:pPr>
        <w:pStyle w:val="36"/>
        <w:numPr>
          <w:ilvl w:val="1"/>
          <w:numId w:val="1"/>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谈判供应商——指向谈判组织人提交谈判文件的供应商。</w:t>
      </w:r>
    </w:p>
    <w:p w14:paraId="26D425CE">
      <w:pPr>
        <w:pStyle w:val="36"/>
        <w:numPr>
          <w:ilvl w:val="1"/>
          <w:numId w:val="1"/>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cs="宋体"/>
          <w:i w:val="0"/>
          <w:iCs w:val="0"/>
          <w:color w:val="auto"/>
          <w:sz w:val="24"/>
          <w:szCs w:val="24"/>
          <w:highlight w:val="none"/>
          <w:lang w:val="en-US" w:eastAsia="zh-CN"/>
        </w:rPr>
        <w:t>鹿邑县贾滩镇人民政府</w:t>
      </w:r>
    </w:p>
    <w:p w14:paraId="36CD71A0">
      <w:pPr>
        <w:pStyle w:val="36"/>
        <w:numPr>
          <w:ilvl w:val="1"/>
          <w:numId w:val="1"/>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工程——指谈判供应商按谈判文件规定，须为采购人提供的工程施工及服</w:t>
      </w:r>
      <w:r>
        <w:rPr>
          <w:rFonts w:hint="eastAsia" w:ascii="宋体" w:hAnsi="宋体" w:eastAsia="宋体" w:cs="宋体"/>
          <w:color w:val="auto"/>
          <w:sz w:val="24"/>
          <w:highlight w:val="none"/>
        </w:rPr>
        <w:t>务。</w:t>
      </w:r>
    </w:p>
    <w:p w14:paraId="006B44D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45BFA695">
      <w:pPr>
        <w:pStyle w:val="36"/>
        <w:numPr>
          <w:ilvl w:val="1"/>
          <w:numId w:val="2"/>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w:t>
      </w:r>
    </w:p>
    <w:p w14:paraId="71E94E33">
      <w:pPr>
        <w:pStyle w:val="36"/>
        <w:numPr>
          <w:ilvl w:val="1"/>
          <w:numId w:val="2"/>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具有良好的商业信誉和健全的财务会计制</w:t>
      </w:r>
      <w:r>
        <w:rPr>
          <w:rFonts w:hint="eastAsia" w:ascii="宋体" w:hAnsi="宋体" w:eastAsia="宋体" w:cs="宋体"/>
          <w:color w:val="auto"/>
          <w:sz w:val="24"/>
          <w:highlight w:val="none"/>
        </w:rPr>
        <w:t>度；</w:t>
      </w:r>
    </w:p>
    <w:p w14:paraId="696CEAAF">
      <w:pPr>
        <w:pStyle w:val="36"/>
        <w:numPr>
          <w:ilvl w:val="1"/>
          <w:numId w:val="2"/>
        </w:numPr>
        <w:tabs>
          <w:tab w:val="left" w:pos="819"/>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具有完成本次谈判项目所必需的设备和专业技术能力；</w:t>
      </w:r>
    </w:p>
    <w:p w14:paraId="3A5BEF94">
      <w:pPr>
        <w:pStyle w:val="36"/>
        <w:numPr>
          <w:ilvl w:val="1"/>
          <w:numId w:val="2"/>
        </w:numPr>
        <w:tabs>
          <w:tab w:val="left" w:pos="819"/>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r>
        <w:rPr>
          <w:rFonts w:hint="eastAsia" w:cs="宋体"/>
          <w:color w:val="auto"/>
          <w:sz w:val="24"/>
          <w:highlight w:val="none"/>
          <w:lang w:eastAsia="zh-CN"/>
        </w:rPr>
        <w:t>；</w:t>
      </w:r>
    </w:p>
    <w:p w14:paraId="643A6CC7">
      <w:pPr>
        <w:pStyle w:val="36"/>
        <w:numPr>
          <w:ilvl w:val="1"/>
          <w:numId w:val="2"/>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530A12B2">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未被工商行政管理机关在全国企业信用信息公示系统中列入严重违法失信企业名单和经营异常名录</w:t>
      </w:r>
      <w:r>
        <w:rPr>
          <w:rFonts w:hint="eastAsia" w:cs="宋体"/>
          <w:color w:val="auto"/>
          <w:sz w:val="24"/>
          <w:highlight w:val="none"/>
          <w:lang w:eastAsia="zh-CN"/>
        </w:rPr>
        <w:t>。</w:t>
      </w:r>
    </w:p>
    <w:p w14:paraId="78453D1D">
      <w:pPr>
        <w:pStyle w:val="36"/>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注：供应商需声明不存在单位负责人为同一人或者存在直接控股、管理关系的不同供应商，参加同一合同项下的政府采购活动的情形 。（提供国家企业信用信息系统查询截图，包括公司基础信息和股东信息</w:t>
      </w:r>
      <w:r>
        <w:rPr>
          <w:rFonts w:hint="eastAsia" w:cs="宋体"/>
          <w:color w:val="auto"/>
          <w:sz w:val="24"/>
          <w:highlight w:val="none"/>
          <w:lang w:eastAsia="zh-CN"/>
        </w:rPr>
        <w:t>。</w:t>
      </w:r>
      <w:r>
        <w:rPr>
          <w:rFonts w:hint="eastAsia" w:ascii="宋体" w:hAnsi="宋体" w:eastAsia="宋体" w:cs="宋体"/>
          <w:color w:val="auto"/>
          <w:sz w:val="24"/>
          <w:highlight w:val="none"/>
        </w:rPr>
        <w:t>查询日期为公告发布之日起至投标截止之日止</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505DFA03">
      <w:pPr>
        <w:pStyle w:val="36"/>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40" w:firstLineChars="200"/>
        <w:textAlignment w:val="auto"/>
        <w:rPr>
          <w:rFonts w:hint="eastAsia" w:ascii="宋体" w:hAnsi="宋体" w:eastAsia="宋体" w:cs="宋体"/>
          <w:color w:val="auto"/>
          <w:sz w:val="24"/>
          <w:highlight w:val="none"/>
          <w:lang w:eastAsia="zh-CN"/>
        </w:rPr>
      </w:pPr>
      <w:r>
        <w:rPr>
          <w:rFonts w:hint="eastAsia" w:cs="宋体"/>
          <w:color w:val="auto"/>
          <w:sz w:val="22"/>
          <w:szCs w:val="22"/>
          <w:highlight w:val="none"/>
          <w:lang w:val="en-US" w:eastAsia="zh-CN"/>
        </w:rPr>
        <w:t>3.7</w:t>
      </w:r>
      <w:r>
        <w:rPr>
          <w:rFonts w:hint="eastAsia" w:ascii="宋体" w:hAnsi="宋体" w:eastAsia="宋体" w:cs="宋体"/>
          <w:color w:val="auto"/>
          <w:sz w:val="24"/>
          <w:highlight w:val="none"/>
        </w:rPr>
        <w:t>供应商需提供自觉抵制政府采购领域商业贿赂行为保证书</w:t>
      </w:r>
      <w:r>
        <w:rPr>
          <w:rFonts w:hint="eastAsia" w:cs="宋体"/>
          <w:color w:val="auto"/>
          <w:sz w:val="24"/>
          <w:highlight w:val="none"/>
          <w:lang w:eastAsia="zh-CN"/>
        </w:rPr>
        <w:t>。</w:t>
      </w:r>
    </w:p>
    <w:p w14:paraId="720CADB5">
      <w:pPr>
        <w:pStyle w:val="36"/>
        <w:numPr>
          <w:ilvl w:val="0"/>
          <w:numId w:val="0"/>
        </w:numPr>
        <w:tabs>
          <w:tab w:val="left" w:pos="819"/>
        </w:tabs>
        <w:adjustRightInd w:val="0"/>
        <w:snapToGrid w:val="0"/>
        <w:spacing w:line="360" w:lineRule="auto"/>
        <w:ind w:leftChars="200"/>
        <w:rPr>
          <w:rFonts w:hint="eastAsia" w:ascii="宋体" w:hAnsi="宋体" w:eastAsia="宋体" w:cs="宋体"/>
          <w:color w:val="auto"/>
          <w:sz w:val="24"/>
          <w:highlight w:val="none"/>
        </w:rPr>
      </w:pPr>
      <w:r>
        <w:rPr>
          <w:rFonts w:hint="eastAsia" w:cs="宋体"/>
          <w:color w:val="auto"/>
          <w:sz w:val="22"/>
          <w:szCs w:val="22"/>
          <w:highlight w:val="none"/>
          <w:lang w:val="en-US" w:eastAsia="zh-CN"/>
        </w:rPr>
        <w:t>3.8</w:t>
      </w: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40F3F85A">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3BCEE118">
      <w:pPr>
        <w:pStyle w:val="36"/>
        <w:numPr>
          <w:ilvl w:val="1"/>
          <w:numId w:val="3"/>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w:t>
      </w:r>
      <w:r>
        <w:rPr>
          <w:rFonts w:hint="eastAsia" w:cs="宋体"/>
          <w:color w:val="auto"/>
          <w:spacing w:val="-2"/>
          <w:sz w:val="24"/>
          <w:highlight w:val="none"/>
          <w:lang w:val="en-US" w:eastAsia="zh-CN"/>
        </w:rPr>
        <w:t>承诺</w:t>
      </w:r>
      <w:r>
        <w:rPr>
          <w:rFonts w:hint="eastAsia" w:ascii="宋体" w:hAnsi="宋体" w:eastAsia="宋体" w:cs="宋体"/>
          <w:color w:val="auto"/>
          <w:spacing w:val="-2"/>
          <w:sz w:val="24"/>
          <w:highlight w:val="none"/>
        </w:rPr>
        <w:t>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06359F9B">
      <w:pPr>
        <w:pStyle w:val="36"/>
        <w:numPr>
          <w:ilvl w:val="1"/>
          <w:numId w:val="3"/>
        </w:numPr>
        <w:tabs>
          <w:tab w:val="left" w:pos="819"/>
        </w:tabs>
        <w:adjustRightInd w:val="0"/>
        <w:snapToGrid w:val="0"/>
        <w:spacing w:line="360" w:lineRule="auto"/>
        <w:ind w:left="0" w:firstLine="472" w:firstLineChars="200"/>
        <w:rPr>
          <w:rFonts w:hint="eastAsia" w:ascii="宋体" w:hAnsi="宋体" w:eastAsia="宋体" w:cs="宋体"/>
          <w:color w:val="auto"/>
          <w:sz w:val="22"/>
          <w:highlight w:val="none"/>
        </w:rPr>
      </w:pPr>
      <w:r>
        <w:rPr>
          <w:rFonts w:hint="eastAsia" w:ascii="宋体" w:hAnsi="宋体" w:eastAsia="宋体" w:cs="宋体"/>
          <w:color w:val="auto"/>
          <w:spacing w:val="-2"/>
          <w:sz w:val="24"/>
          <w:highlight w:val="none"/>
        </w:rPr>
        <w:t>本项目免收成交服务费，</w:t>
      </w:r>
      <w:r>
        <w:rPr>
          <w:rFonts w:hint="eastAsia" w:ascii="宋体" w:hAnsi="宋体" w:eastAsia="宋体" w:cs="宋体"/>
          <w:color w:val="auto"/>
          <w:spacing w:val="-2"/>
          <w:sz w:val="24"/>
          <w:highlight w:val="none"/>
          <w:lang w:val="en-US"/>
        </w:rPr>
        <w:t>评标费用由采购人自行解决</w:t>
      </w:r>
      <w:r>
        <w:rPr>
          <w:rFonts w:hint="eastAsia" w:ascii="宋体" w:hAnsi="宋体" w:eastAsia="宋体" w:cs="宋体"/>
          <w:color w:val="auto"/>
          <w:spacing w:val="-2"/>
          <w:sz w:val="24"/>
          <w:highlight w:val="none"/>
        </w:rPr>
        <w:t>。</w:t>
      </w:r>
    </w:p>
    <w:p w14:paraId="075DC49C">
      <w:pPr>
        <w:adjustRightInd w:val="0"/>
        <w:snapToGrid w:val="0"/>
        <w:spacing w:line="360" w:lineRule="auto"/>
        <w:ind w:firstLine="440" w:firstLineChars="200"/>
        <w:rPr>
          <w:rFonts w:hint="eastAsia" w:ascii="宋体" w:hAnsi="宋体" w:eastAsia="宋体" w:cs="宋体"/>
          <w:color w:val="auto"/>
          <w:highlight w:val="none"/>
        </w:rPr>
        <w:sectPr>
          <w:footerReference r:id="rId4" w:type="default"/>
          <w:pgSz w:w="11850" w:h="16790"/>
          <w:pgMar w:top="1600" w:right="1180" w:bottom="920" w:left="1580" w:header="0" w:footer="721" w:gutter="0"/>
          <w:cols w:space="720" w:num="1"/>
        </w:sectPr>
      </w:pPr>
    </w:p>
    <w:p w14:paraId="71B1EA84">
      <w:pPr>
        <w:pStyle w:val="6"/>
        <w:numPr>
          <w:ilvl w:val="0"/>
          <w:numId w:val="0"/>
        </w:numPr>
        <w:adjustRightInd w:val="0"/>
        <w:snapToGrid w:val="0"/>
        <w:spacing w:line="360" w:lineRule="auto"/>
        <w:ind w:left="0" w:leftChars="0" w:firstLine="602" w:firstLineChars="200"/>
        <w:rPr>
          <w:rFonts w:hint="eastAsia" w:ascii="宋体" w:hAnsi="宋体" w:eastAsia="宋体" w:cs="宋体"/>
          <w:color w:val="auto"/>
          <w:highlight w:val="none"/>
        </w:rPr>
      </w:pPr>
      <w:r>
        <w:rPr>
          <w:rFonts w:hint="eastAsia" w:ascii="宋体" w:hAnsi="宋体" w:eastAsia="宋体" w:cs="宋体"/>
          <w:b/>
          <w:bCs/>
          <w:color w:val="auto"/>
          <w:sz w:val="30"/>
          <w:szCs w:val="30"/>
          <w:highlight w:val="none"/>
          <w:lang w:val="zh-CN" w:eastAsia="zh-CN" w:bidi="zh-CN"/>
        </w:rPr>
        <w:t>B、</w:t>
      </w:r>
      <w:r>
        <w:rPr>
          <w:rFonts w:hint="eastAsia" w:ascii="宋体" w:hAnsi="宋体" w:eastAsia="宋体" w:cs="宋体"/>
          <w:color w:val="auto"/>
          <w:highlight w:val="none"/>
        </w:rPr>
        <w:t>谈判文件说明</w:t>
      </w:r>
    </w:p>
    <w:p w14:paraId="34C1B5C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5、谈判文件的构成：</w:t>
      </w:r>
    </w:p>
    <w:p w14:paraId="7DD8CAE4">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5.1谈判文件用以阐明所采购工程的内容、要求及谈判程序。谈判文件由下述部分组成：</w:t>
      </w:r>
    </w:p>
    <w:p w14:paraId="181BB599">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65F9E761">
      <w:pPr>
        <w:pStyle w:val="10"/>
        <w:adjustRightInd w:val="0"/>
        <w:snapToGrid w:val="0"/>
        <w:spacing w:line="360" w:lineRule="auto"/>
        <w:ind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项目内容及施工要求</w:t>
      </w:r>
      <w:r>
        <w:rPr>
          <w:rFonts w:hint="eastAsia" w:ascii="宋体" w:hAnsi="宋体" w:eastAsia="宋体" w:cs="宋体"/>
          <w:color w:val="auto"/>
          <w:highlight w:val="none"/>
        </w:rPr>
        <w:t>谈判项目要求</w:t>
      </w:r>
    </w:p>
    <w:p w14:paraId="1D48D696">
      <w:pPr>
        <w:pStyle w:val="10"/>
        <w:adjustRightInd w:val="0"/>
        <w:snapToGrid w:val="0"/>
        <w:spacing w:line="360" w:lineRule="auto"/>
        <w:ind w:firstLine="468"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谈判供应商须知</w:t>
      </w:r>
      <w:r>
        <w:rPr>
          <w:rFonts w:hint="eastAsia" w:ascii="宋体" w:hAnsi="宋体" w:eastAsia="宋体" w:cs="宋体"/>
          <w:color w:val="auto"/>
          <w:highlight w:val="none"/>
        </w:rPr>
        <w:t>谈判文件格式</w:t>
      </w:r>
    </w:p>
    <w:p w14:paraId="158C841D">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5B11358F">
      <w:pPr>
        <w:pStyle w:val="36"/>
        <w:numPr>
          <w:ilvl w:val="1"/>
          <w:numId w:val="4"/>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zh-CN" w:eastAsia="zh-CN" w:bidi="zh-CN"/>
        </w:rPr>
        <w:t>参加</w:t>
      </w:r>
      <w:r>
        <w:rPr>
          <w:rFonts w:hint="eastAsia" w:ascii="宋体" w:hAnsi="宋体" w:eastAsia="宋体" w:cs="宋体"/>
          <w:color w:val="auto"/>
          <w:sz w:val="24"/>
          <w:highlight w:val="none"/>
        </w:rPr>
        <w:t>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以网上公告的形式告知</w:t>
      </w:r>
      <w:r>
        <w:rPr>
          <w:rFonts w:hint="eastAsia" w:ascii="宋体" w:hAnsi="宋体" w:eastAsia="宋体" w:cs="宋体"/>
          <w:color w:val="auto"/>
          <w:sz w:val="24"/>
          <w:highlight w:val="none"/>
        </w:rPr>
        <w:t>谈判文件的所有潜在谈判供应商。</w:t>
      </w:r>
    </w:p>
    <w:p w14:paraId="7CA4A08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00399FE2">
      <w:pPr>
        <w:pStyle w:val="10"/>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7055D84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792C8545">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618306CE">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82" w:name="_Toc18680"/>
      <w:bookmarkStart w:id="83" w:name="_Toc8598"/>
      <w:r>
        <w:rPr>
          <w:rFonts w:hint="eastAsia" w:ascii="宋体" w:hAnsi="宋体" w:eastAsia="宋体" w:cs="宋体"/>
          <w:color w:val="auto"/>
          <w:highlight w:val="none"/>
        </w:rPr>
        <w:t>C、谈判响应文件的编写</w:t>
      </w:r>
      <w:bookmarkEnd w:id="82"/>
      <w:bookmarkEnd w:id="83"/>
    </w:p>
    <w:p w14:paraId="2FC11D1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0CD783E1">
      <w:pPr>
        <w:pStyle w:val="36"/>
        <w:numPr>
          <w:ilvl w:val="1"/>
          <w:numId w:val="5"/>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p>
    <w:p w14:paraId="5FF3AB3D">
      <w:pPr>
        <w:pStyle w:val="36"/>
        <w:numPr>
          <w:ilvl w:val="1"/>
          <w:numId w:val="5"/>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44725B87">
      <w:pPr>
        <w:pStyle w:val="36"/>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3576191A">
      <w:pPr>
        <w:pStyle w:val="36"/>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474AF985">
      <w:pPr>
        <w:pStyle w:val="36"/>
        <w:tabs>
          <w:tab w:val="left" w:pos="710"/>
        </w:tabs>
        <w:adjustRightInd w:val="0"/>
        <w:snapToGrid w:val="0"/>
        <w:spacing w:line="360" w:lineRule="auto"/>
        <w:ind w:left="0" w:firstLine="472" w:firstLineChars="200"/>
        <w:jc w:val="both"/>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8.4谈判供应商的谈判响应文件必须加盖谈判供应商公章（指投标人的行政章），采购人不接受加盖其他印鉴（如合同章、投标专用章等印鉴）的谈判文件。</w:t>
      </w:r>
      <w:r>
        <w:rPr>
          <w:rFonts w:hint="eastAsia" w:ascii="宋体" w:hAnsi="宋体" w:eastAsia="宋体" w:cs="宋体"/>
          <w:color w:val="auto"/>
          <w:spacing w:val="-2"/>
          <w:sz w:val="24"/>
          <w:highlight w:val="none"/>
          <w:lang w:val="zh-CN" w:eastAsia="zh-CN"/>
        </w:rPr>
        <w:t>生成后的电子响应文件需要加盖供应商骑缝章、法定代表人或委托代理人逐页签字盖章。</w:t>
      </w:r>
    </w:p>
    <w:p w14:paraId="4F25E63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54373662">
      <w:pPr>
        <w:pStyle w:val="36"/>
        <w:numPr>
          <w:ilvl w:val="1"/>
          <w:numId w:val="6"/>
        </w:numPr>
        <w:tabs>
          <w:tab w:val="left" w:pos="819"/>
        </w:tabs>
        <w:adjustRightInd w:val="0"/>
        <w:snapToGrid w:val="0"/>
        <w:spacing w:line="360" w:lineRule="auto"/>
        <w:ind w:left="0"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谈判文件应包括下列部分。</w:t>
      </w:r>
    </w:p>
    <w:p w14:paraId="67E35727">
      <w:pPr>
        <w:pStyle w:val="10"/>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）谈判响应函(附件一)按统一格式填写，由投标单位加盖公章，并由投标单位法定代表人或其授权代表人签字盖章。</w:t>
      </w:r>
    </w:p>
    <w:p w14:paraId="79550F8A">
      <w:pPr>
        <w:pStyle w:val="10"/>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）谈判价格一览表</w:t>
      </w:r>
    </w:p>
    <w:p w14:paraId="2E6E96B1">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）优惠条件及服务承诺</w:t>
      </w:r>
    </w:p>
    <w:p w14:paraId="2AC83F88">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）施工图预算书</w:t>
      </w:r>
    </w:p>
    <w:p w14:paraId="33E425B5">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）施工组织设计</w:t>
      </w:r>
    </w:p>
    <w:p w14:paraId="5318A88B">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）劳动力计划表</w:t>
      </w:r>
    </w:p>
    <w:p w14:paraId="2190F238">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）计划开、竣工日期和施工进度表</w:t>
      </w:r>
    </w:p>
    <w:p w14:paraId="38AFDE13">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）项目管理机构配备情况表</w:t>
      </w:r>
    </w:p>
    <w:p w14:paraId="7B90502C">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）项目负责人简历表</w:t>
      </w:r>
    </w:p>
    <w:p w14:paraId="5A965862">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）项目管理机构配备情况辅助说明资料</w:t>
      </w:r>
    </w:p>
    <w:p w14:paraId="059063C2">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rPr>
        <w:t>）关于资格的声明函</w:t>
      </w:r>
    </w:p>
    <w:p w14:paraId="157E98A3">
      <w:pPr>
        <w:pStyle w:val="10"/>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）授权委托书</w:t>
      </w:r>
    </w:p>
    <w:p w14:paraId="3B046DCF">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）其它相关资料</w:t>
      </w:r>
    </w:p>
    <w:p w14:paraId="6EDEE3F1">
      <w:pPr>
        <w:pStyle w:val="36"/>
        <w:numPr>
          <w:ilvl w:val="1"/>
          <w:numId w:val="6"/>
        </w:numPr>
        <w:tabs>
          <w:tab w:val="left" w:pos="938"/>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资格证明文件包括:</w:t>
      </w:r>
    </w:p>
    <w:p w14:paraId="6F024749">
      <w:pPr>
        <w:pStyle w:val="10"/>
        <w:adjustRightInd w:val="0"/>
        <w:snapToGrid w:val="0"/>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781C066F">
      <w:pPr>
        <w:pStyle w:val="10"/>
        <w:adjustRightInd w:val="0"/>
        <w:snapToGrid w:val="0"/>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481C4598">
      <w:pPr>
        <w:pStyle w:val="10"/>
        <w:adjustRightInd w:val="0"/>
        <w:snapToGrid w:val="0"/>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2E1FDB94">
      <w:pPr>
        <w:pStyle w:val="10"/>
        <w:adjustRightInd w:val="0"/>
        <w:snapToGrid w:val="0"/>
        <w:spacing w:line="360" w:lineRule="auto"/>
        <w:ind w:firstLine="960" w:firstLineChars="4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40D8991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311C518A">
      <w:pPr>
        <w:pStyle w:val="10"/>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r>
        <w:rPr>
          <w:rFonts w:hint="eastAsia" w:cs="宋体"/>
          <w:color w:val="auto"/>
          <w:highlight w:val="none"/>
          <w:lang w:val="en-US" w:eastAsia="zh-CN"/>
        </w:rPr>
        <w:t xml:space="preserve">                 </w:t>
      </w:r>
      <w:r>
        <w:rPr>
          <w:rFonts w:hint="eastAsia" w:ascii="宋体" w:hAnsi="宋体" w:eastAsia="宋体" w:cs="宋体"/>
          <w:color w:val="auto"/>
          <w:highlight w:val="none"/>
          <w:lang w:val="en-US" w:eastAsia="zh-CN"/>
        </w:rPr>
        <w:t>10.2响应文件封面要求: 列明项目名称、采购编号、供应商名称和地址等信息。</w:t>
      </w:r>
    </w:p>
    <w:p w14:paraId="77824113">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017D9777">
      <w:pPr>
        <w:pStyle w:val="36"/>
        <w:numPr>
          <w:ilvl w:val="1"/>
          <w:numId w:val="7"/>
        </w:numPr>
        <w:tabs>
          <w:tab w:val="left" w:pos="939"/>
        </w:tabs>
        <w:adjustRightInd w:val="0"/>
        <w:snapToGrid w:val="0"/>
        <w:spacing w:line="360" w:lineRule="auto"/>
        <w:ind w:lef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highlight w:val="none"/>
        </w:rPr>
        <w:t>谈判报价为工程交付使用前的所有费用</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含材料费、施工费、税金等</w:t>
      </w:r>
      <w:r>
        <w:rPr>
          <w:rFonts w:hint="eastAsia" w:ascii="宋体" w:hAnsi="宋体" w:eastAsia="宋体" w:cs="宋体"/>
          <w:color w:val="auto"/>
          <w:spacing w:val="-12"/>
          <w:sz w:val="24"/>
          <w:highlight w:val="none"/>
        </w:rPr>
        <w:t>），</w:t>
      </w:r>
      <w:r>
        <w:rPr>
          <w:rFonts w:hint="eastAsia" w:ascii="宋体" w:hAnsi="宋体" w:eastAsia="宋体" w:cs="宋体"/>
          <w:color w:val="auto"/>
          <w:sz w:val="24"/>
          <w:highlight w:val="none"/>
        </w:rPr>
        <w:t>以人民币为单位</w:t>
      </w:r>
      <w:r>
        <w:rPr>
          <w:rFonts w:hint="eastAsia" w:ascii="宋体" w:hAnsi="宋体" w:eastAsia="宋体" w:cs="宋体"/>
          <w:color w:val="auto"/>
          <w:sz w:val="24"/>
          <w:szCs w:val="24"/>
          <w:highlight w:val="none"/>
        </w:rPr>
        <w:t>。投标人应当在投标文件中列出完成本项目并通过验收所需的所有各项服务等明细表及全部费用。中标人必须</w:t>
      </w:r>
      <w:r>
        <w:rPr>
          <w:rFonts w:hint="eastAsia" w:cs="宋体"/>
          <w:color w:val="auto"/>
          <w:sz w:val="24"/>
          <w:szCs w:val="24"/>
          <w:highlight w:val="none"/>
          <w:lang w:val="en-US" w:eastAsia="zh-CN"/>
        </w:rPr>
        <w:t>声明</w:t>
      </w:r>
      <w:r>
        <w:rPr>
          <w:rFonts w:hint="eastAsia" w:ascii="宋体" w:hAnsi="宋体" w:eastAsia="宋体" w:cs="宋体"/>
          <w:color w:val="auto"/>
          <w:sz w:val="24"/>
          <w:szCs w:val="24"/>
          <w:highlight w:val="none"/>
        </w:rPr>
        <w:t>确保整体通过用户方及有关主管部门验收,所发生的验收费用由中标人承担；投标人</w:t>
      </w:r>
      <w:r>
        <w:rPr>
          <w:rFonts w:hint="eastAsia" w:cs="宋体"/>
          <w:color w:val="auto"/>
          <w:sz w:val="24"/>
          <w:szCs w:val="24"/>
          <w:highlight w:val="none"/>
          <w:lang w:val="en-US" w:eastAsia="zh-CN"/>
        </w:rPr>
        <w:t>承诺</w:t>
      </w:r>
      <w:r>
        <w:rPr>
          <w:rFonts w:hint="eastAsia" w:ascii="宋体" w:hAnsi="宋体" w:eastAsia="宋体" w:cs="宋体"/>
          <w:color w:val="auto"/>
          <w:sz w:val="24"/>
          <w:szCs w:val="24"/>
          <w:highlight w:val="none"/>
        </w:rPr>
        <w:t>应自行踏勘现场，如投标人因未及时踏勘现场而导致的报价缺项漏项废标、或中标后无法完工，投标人自行承担一切后果。</w:t>
      </w:r>
    </w:p>
    <w:p w14:paraId="184818CD">
      <w:pPr>
        <w:pStyle w:val="36"/>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2207900A">
      <w:pPr>
        <w:pStyle w:val="36"/>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5</w:t>
      </w:r>
      <w:r>
        <w:rPr>
          <w:rFonts w:hint="eastAsia" w:ascii="宋体" w:hAnsi="宋体" w:eastAsia="宋体" w:cs="宋体"/>
          <w:color w:val="auto"/>
          <w:sz w:val="24"/>
          <w:highlight w:val="none"/>
        </w:rPr>
        <w:t>%作为评审报价。</w:t>
      </w:r>
    </w:p>
    <w:p w14:paraId="63BB813B">
      <w:pPr>
        <w:pStyle w:val="36"/>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778D8017">
      <w:pPr>
        <w:pStyle w:val="36"/>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298D3D8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66115A3D">
      <w:pPr>
        <w:pStyle w:val="36"/>
        <w:numPr>
          <w:ilvl w:val="1"/>
          <w:numId w:val="0"/>
        </w:numPr>
        <w:tabs>
          <w:tab w:val="left" w:pos="934"/>
        </w:tabs>
        <w:adjustRightInd w:val="0"/>
        <w:snapToGrid w:val="0"/>
        <w:spacing w:line="360" w:lineRule="auto"/>
        <w:ind w:left="0" w:leftChars="0" w:firstLine="440" w:firstLineChars="200"/>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12.1</w:t>
      </w: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4F8AEB53">
      <w:pPr>
        <w:pStyle w:val="36"/>
        <w:numPr>
          <w:ilvl w:val="1"/>
          <w:numId w:val="0"/>
        </w:numPr>
        <w:tabs>
          <w:tab w:val="left" w:pos="934"/>
        </w:tabs>
        <w:adjustRightInd w:val="0"/>
        <w:snapToGrid w:val="0"/>
        <w:spacing w:line="360" w:lineRule="auto"/>
        <w:ind w:left="0" w:leftChars="0" w:firstLine="440" w:firstLineChars="200"/>
        <w:jc w:val="both"/>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12.2</w:t>
      </w:r>
      <w:r>
        <w:rPr>
          <w:rFonts w:hint="eastAsia" w:ascii="宋体" w:hAnsi="宋体" w:eastAsia="宋体" w:cs="宋体"/>
          <w:color w:val="auto"/>
          <w:sz w:val="24"/>
          <w:highlight w:val="none"/>
        </w:rPr>
        <w:t>谈判工程符合谈判文件规定的证明文件，证明谈判供应商提供的施工服务是合格的，且符合国家有关标准、谈判文件规定</w:t>
      </w:r>
    </w:p>
    <w:p w14:paraId="4ECDCF5A">
      <w:pPr>
        <w:pStyle w:val="36"/>
        <w:numPr>
          <w:ilvl w:val="1"/>
          <w:numId w:val="0"/>
        </w:numPr>
        <w:tabs>
          <w:tab w:val="left" w:pos="934"/>
        </w:tabs>
        <w:adjustRightInd w:val="0"/>
        <w:snapToGrid w:val="0"/>
        <w:spacing w:line="360" w:lineRule="auto"/>
        <w:ind w:left="0" w:leftChars="0" w:firstLine="440" w:firstLineChars="200"/>
        <w:jc w:val="both"/>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12.3</w:t>
      </w:r>
      <w:r>
        <w:rPr>
          <w:rFonts w:hint="eastAsia" w:ascii="宋体" w:hAnsi="宋体" w:eastAsia="宋体" w:cs="宋体"/>
          <w:color w:val="auto"/>
          <w:sz w:val="24"/>
          <w:highlight w:val="none"/>
        </w:rPr>
        <w:t>谈判供应商认为需加以说明的其它内容。</w:t>
      </w:r>
    </w:p>
    <w:p w14:paraId="4BF3558C">
      <w:pPr>
        <w:pStyle w:val="36"/>
        <w:numPr>
          <w:ilvl w:val="1"/>
          <w:numId w:val="0"/>
        </w:numPr>
        <w:tabs>
          <w:tab w:val="left" w:pos="932"/>
        </w:tabs>
        <w:adjustRightInd w:val="0"/>
        <w:snapToGrid w:val="0"/>
        <w:spacing w:line="360" w:lineRule="auto"/>
        <w:ind w:left="0" w:leftChars="0" w:firstLine="440" w:firstLineChars="200"/>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12.4</w:t>
      </w:r>
      <w:r>
        <w:rPr>
          <w:rFonts w:hint="eastAsia" w:ascii="宋体" w:hAnsi="宋体" w:eastAsia="宋体" w:cs="宋体"/>
          <w:color w:val="auto"/>
          <w:sz w:val="24"/>
          <w:highlight w:val="none"/>
        </w:rPr>
        <w:t>谈判供应商</w:t>
      </w:r>
      <w:r>
        <w:rPr>
          <w:rFonts w:hint="eastAsia" w:cs="宋体"/>
          <w:color w:val="auto"/>
          <w:sz w:val="24"/>
          <w:highlight w:val="none"/>
          <w:lang w:val="en-US" w:eastAsia="zh-CN"/>
        </w:rPr>
        <w:t>须承诺</w:t>
      </w:r>
      <w:r>
        <w:rPr>
          <w:rFonts w:hint="eastAsia" w:ascii="宋体" w:hAnsi="宋体" w:eastAsia="宋体" w:cs="宋体"/>
          <w:color w:val="auto"/>
          <w:sz w:val="24"/>
          <w:highlight w:val="none"/>
        </w:rPr>
        <w:t>有履行合同所需的财务、技术、施工能力。</w:t>
      </w:r>
    </w:p>
    <w:p w14:paraId="0626723D">
      <w:pPr>
        <w:pStyle w:val="36"/>
        <w:numPr>
          <w:ilvl w:val="1"/>
          <w:numId w:val="0"/>
        </w:numPr>
        <w:tabs>
          <w:tab w:val="left" w:pos="934"/>
        </w:tabs>
        <w:adjustRightInd w:val="0"/>
        <w:snapToGrid w:val="0"/>
        <w:spacing w:line="360" w:lineRule="auto"/>
        <w:ind w:left="0" w:leftChars="0" w:firstLine="440" w:firstLineChars="200"/>
        <w:rPr>
          <w:rFonts w:hint="eastAsia" w:ascii="宋体" w:hAnsi="宋体" w:eastAsia="宋体" w:cs="宋体"/>
          <w:color w:val="auto"/>
          <w:sz w:val="24"/>
          <w:highlight w:val="none"/>
        </w:rPr>
      </w:pPr>
      <w:r>
        <w:rPr>
          <w:rFonts w:hint="eastAsia" w:ascii="宋体" w:hAnsi="宋体" w:eastAsia="宋体" w:cs="宋体"/>
          <w:color w:val="auto"/>
          <w:w w:val="100"/>
          <w:sz w:val="22"/>
          <w:szCs w:val="22"/>
          <w:highlight w:val="none"/>
          <w:lang w:val="zh-CN" w:eastAsia="zh-CN" w:bidi="zh-CN"/>
        </w:rPr>
        <w:t>12.5</w:t>
      </w:r>
      <w:r>
        <w:rPr>
          <w:rFonts w:hint="eastAsia" w:ascii="宋体" w:hAnsi="宋体" w:eastAsia="宋体" w:cs="宋体"/>
          <w:color w:val="auto"/>
          <w:sz w:val="24"/>
          <w:highlight w:val="none"/>
        </w:rPr>
        <w:t>谈判供应商有能力履行谈判文件中合同条款和施工要求规定的由谈判供应商履行的服务义务。</w:t>
      </w:r>
    </w:p>
    <w:p w14:paraId="2206E00E">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6F48F44F">
      <w:pPr>
        <w:pStyle w:val="36"/>
        <w:numPr>
          <w:ilvl w:val="1"/>
          <w:numId w:val="0"/>
        </w:numPr>
        <w:tabs>
          <w:tab w:val="left" w:pos="934"/>
        </w:tabs>
        <w:adjustRightInd w:val="0"/>
        <w:snapToGrid w:val="0"/>
        <w:spacing w:line="360" w:lineRule="auto"/>
        <w:ind w:left="0" w:leftChars="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color w:val="auto"/>
          <w:sz w:val="24"/>
          <w:highlight w:val="none"/>
          <w:lang w:val="en-US"/>
        </w:rPr>
        <w:t>不需要缴纳谈判保证金</w:t>
      </w:r>
    </w:p>
    <w:p w14:paraId="2D3BBAF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583E0D40">
      <w:pPr>
        <w:pStyle w:val="36"/>
        <w:numPr>
          <w:ilvl w:val="1"/>
          <w:numId w:val="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318A8819">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62B0B421">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275BE7D2">
      <w:pPr>
        <w:pStyle w:val="36"/>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28A4C382">
      <w:pPr>
        <w:pStyle w:val="36"/>
        <w:numPr>
          <w:ilvl w:val="1"/>
          <w:numId w:val="9"/>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5A21071A">
      <w:pPr>
        <w:spacing w:line="360" w:lineRule="auto"/>
        <w:ind w:firstLine="480" w:firstLineChars="200"/>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r>
        <w:rPr>
          <w:rFonts w:hint="eastAsia" w:cs="宋体"/>
          <w:bCs/>
          <w:color w:val="auto"/>
          <w:sz w:val="24"/>
          <w:highlight w:val="none"/>
          <w:lang w:eastAsia="zh-CN"/>
        </w:rPr>
        <w:t>。</w:t>
      </w:r>
    </w:p>
    <w:p w14:paraId="02EDC900">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84" w:name="_Toc27164"/>
      <w:bookmarkStart w:id="85" w:name="_Toc15111"/>
      <w:r>
        <w:rPr>
          <w:rFonts w:hint="eastAsia" w:ascii="宋体" w:hAnsi="宋体" w:eastAsia="宋体" w:cs="宋体"/>
          <w:color w:val="auto"/>
          <w:highlight w:val="none"/>
        </w:rPr>
        <w:t>D、谈判响应文件的递交</w:t>
      </w:r>
      <w:bookmarkEnd w:id="84"/>
      <w:bookmarkEnd w:id="85"/>
    </w:p>
    <w:p w14:paraId="6E5E307F">
      <w:pPr>
        <w:pStyle w:val="10"/>
        <w:adjustRightInd w:val="0"/>
        <w:snapToGrid w:val="0"/>
        <w:spacing w:line="360" w:lineRule="auto"/>
        <w:ind w:firstLine="482" w:firstLineChars="200"/>
        <w:jc w:val="both"/>
        <w:rPr>
          <w:rFonts w:hint="eastAsia" w:ascii="宋体" w:hAnsi="宋体" w:eastAsia="宋体" w:cs="宋体"/>
          <w:color w:val="auto"/>
          <w:highlight w:val="none"/>
          <w:lang w:val="en-US"/>
        </w:rPr>
      </w:pPr>
      <w:r>
        <w:rPr>
          <w:rFonts w:hint="eastAsia" w:ascii="宋体" w:hAnsi="宋体" w:eastAsia="宋体" w:cs="宋体"/>
          <w:b/>
          <w:bCs/>
          <w:color w:val="auto"/>
          <w:sz w:val="24"/>
          <w:szCs w:val="24"/>
          <w:highlight w:val="none"/>
          <w:lang w:val="zh-CN" w:eastAsia="zh-CN" w:bidi="zh-CN"/>
        </w:rPr>
        <w:t>16、加密的电子投标文件的递交，</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788D7546">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17、递交谈判响应文件的截止时间</w:t>
      </w:r>
    </w:p>
    <w:p w14:paraId="185EEAD8">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59F1F9BB">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30DC489F">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4964E0E6">
      <w:pPr>
        <w:pStyle w:val="36"/>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55C8DCB9">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17E29FD">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00892EE0">
      <w:pPr>
        <w:pStyle w:val="6"/>
        <w:adjustRightInd w:val="0"/>
        <w:snapToGrid w:val="0"/>
        <w:spacing w:line="360" w:lineRule="auto"/>
        <w:ind w:left="0" w:firstLine="602" w:firstLineChars="200"/>
        <w:rPr>
          <w:rFonts w:hint="eastAsia" w:ascii="宋体" w:hAnsi="宋体" w:eastAsia="宋体" w:cs="宋体"/>
          <w:color w:val="auto"/>
          <w:highlight w:val="none"/>
        </w:rPr>
      </w:pPr>
      <w:bookmarkStart w:id="86" w:name="_Toc27909"/>
      <w:bookmarkStart w:id="87" w:name="_Toc13864"/>
      <w:r>
        <w:rPr>
          <w:rFonts w:hint="eastAsia" w:ascii="宋体" w:hAnsi="宋体" w:eastAsia="宋体" w:cs="宋体"/>
          <w:color w:val="auto"/>
          <w:highlight w:val="none"/>
        </w:rPr>
        <w:t>E、开始和谈判</w:t>
      </w:r>
      <w:bookmarkEnd w:id="86"/>
      <w:bookmarkEnd w:id="87"/>
    </w:p>
    <w:p w14:paraId="325195F2">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72DC7362">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7F547668">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2B6E0DA1">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61C5426C">
      <w:pPr>
        <w:pStyle w:val="7"/>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445C5CA0">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558A24B4">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7D762F75">
      <w:pPr>
        <w:pStyle w:val="36"/>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w:t>
      </w:r>
    </w:p>
    <w:p w14:paraId="6E0B4F30">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1ADA07ED">
      <w:pPr>
        <w:pStyle w:val="36"/>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307D715">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444E6C13">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供应商需提供项目负责人及其他相关技术人员</w:t>
      </w:r>
      <w:r>
        <w:rPr>
          <w:rFonts w:hint="eastAsia" w:ascii="宋体" w:hAnsi="宋体" w:eastAsia="宋体" w:cs="宋体"/>
          <w:color w:val="auto"/>
          <w:sz w:val="24"/>
          <w:highlight w:val="none"/>
          <w:lang w:eastAsia="zh-CN"/>
        </w:rPr>
        <w:t>的在岗履职</w:t>
      </w:r>
      <w:r>
        <w:rPr>
          <w:rFonts w:hint="eastAsia" w:ascii="宋体" w:hAnsi="宋体" w:eastAsia="宋体" w:cs="宋体"/>
          <w:color w:val="auto"/>
          <w:sz w:val="24"/>
          <w:highlight w:val="none"/>
          <w:lang w:val="en-US" w:eastAsia="zh-CN"/>
        </w:rPr>
        <w:t>责任书，否则视为不响应竞争性谈判文件实质性内容。</w:t>
      </w:r>
    </w:p>
    <w:p w14:paraId="0D609F21">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5E050C30">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42128656">
      <w:pPr>
        <w:pStyle w:val="36"/>
        <w:numPr>
          <w:ilvl w:val="1"/>
          <w:numId w:val="11"/>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供应商不得以任何方式干扰、影响评标工作，供应商对上述做出保证，否则</w:t>
      </w:r>
    </w:p>
    <w:p w14:paraId="6DCF29A5">
      <w:pPr>
        <w:pStyle w:val="36"/>
        <w:numPr>
          <w:ilvl w:val="0"/>
          <w:numId w:val="0"/>
        </w:numPr>
        <w:tabs>
          <w:tab w:val="left" w:pos="941"/>
        </w:tabs>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视为不响应</w:t>
      </w:r>
      <w:r>
        <w:rPr>
          <w:rFonts w:hint="eastAsia" w:ascii="宋体" w:hAnsi="宋体" w:eastAsia="宋体" w:cs="宋体"/>
          <w:color w:val="auto"/>
          <w:sz w:val="24"/>
          <w:highlight w:val="none"/>
          <w:lang w:val="en-US" w:eastAsia="zh-CN"/>
        </w:rPr>
        <w:t>竞争性谈判</w:t>
      </w:r>
      <w:r>
        <w:rPr>
          <w:rFonts w:hint="eastAsia" w:ascii="宋体" w:hAnsi="宋体" w:eastAsia="宋体" w:cs="宋体"/>
          <w:color w:val="auto"/>
          <w:sz w:val="24"/>
          <w:highlight w:val="none"/>
        </w:rPr>
        <w:t>文件实质性内容。</w:t>
      </w:r>
    </w:p>
    <w:p w14:paraId="4EC36F08">
      <w:pPr>
        <w:pStyle w:val="36"/>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42CEF15B">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71102D58">
      <w:pPr>
        <w:pStyle w:val="36"/>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6C8151E5">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2243606D">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7212CAC2">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6C3C69B5">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63DCCFD9">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5DAEDD1B">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7D83CFC8">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79627F61">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7DD129AF">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3042E9E5">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40545C96">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5D3DB92F">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2EF3BD8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6FEC1AC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4DDB18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1F3D5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583FC2C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6608BB8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4ED7745">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法定代表人</w:t>
      </w:r>
      <w:r>
        <w:rPr>
          <w:rFonts w:hint="eastAsia" w:cs="宋体"/>
          <w:color w:val="auto"/>
          <w:sz w:val="24"/>
          <w:szCs w:val="24"/>
          <w:highlight w:val="none"/>
          <w:lang w:val="en-US" w:eastAsia="zh-CN"/>
        </w:rPr>
        <w:t>或</w:t>
      </w:r>
      <w:r>
        <w:rPr>
          <w:rFonts w:hint="eastAsia" w:ascii="宋体" w:hAnsi="宋体" w:eastAsia="宋体" w:cs="宋体"/>
          <w:color w:val="auto"/>
          <w:sz w:val="24"/>
          <w:szCs w:val="24"/>
          <w:highlight w:val="none"/>
        </w:rPr>
        <w:t>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451117C1">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eastAsia="zh-CN" w:bidi="ar-SA"/>
        </w:rPr>
        <w:t>21.7.17</w:t>
      </w:r>
      <w:r>
        <w:rPr>
          <w:rFonts w:hint="eastAsia" w:ascii="宋体" w:hAnsi="宋体" w:eastAsia="宋体" w:cs="宋体"/>
          <w:color w:val="auto"/>
          <w:sz w:val="24"/>
          <w:szCs w:val="24"/>
          <w:highlight w:val="none"/>
          <w:lang w:val="en-US" w:bidi="ar-SA"/>
        </w:rPr>
        <w:t>对投标质量、付款方式无承</w:t>
      </w:r>
      <w:r>
        <w:rPr>
          <w:rFonts w:hint="eastAsia" w:cs="宋体"/>
          <w:color w:val="auto"/>
          <w:sz w:val="24"/>
          <w:szCs w:val="24"/>
          <w:highlight w:val="none"/>
          <w:lang w:val="en-US" w:eastAsia="zh-CN" w:bidi="ar-SA"/>
        </w:rPr>
        <w:t xml:space="preserve"> </w:t>
      </w:r>
      <w:r>
        <w:rPr>
          <w:rFonts w:hint="eastAsia" w:ascii="宋体" w:hAnsi="宋体" w:eastAsia="宋体" w:cs="宋体"/>
          <w:color w:val="auto"/>
          <w:sz w:val="24"/>
          <w:szCs w:val="24"/>
          <w:highlight w:val="none"/>
          <w:lang w:val="en-US" w:bidi="ar-SA"/>
        </w:rPr>
        <w:t>诺的；</w:t>
      </w:r>
    </w:p>
    <w:p w14:paraId="5781E370">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21.7.18未提供经会计师事务所或审计机构审计的财务会计报表，包括资产负债</w:t>
      </w:r>
    </w:p>
    <w:p w14:paraId="7AE65665">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eastAsia="zh-CN" w:bidi="ar-SA"/>
        </w:rPr>
        <w:t>表、现金流量表、利润表和财务情况说明书；</w:t>
      </w:r>
    </w:p>
    <w:p w14:paraId="19F92F29">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cs="宋体"/>
          <w:color w:val="auto"/>
          <w:sz w:val="24"/>
          <w:szCs w:val="24"/>
          <w:highlight w:val="none"/>
          <w:lang w:val="en-US" w:eastAsia="zh-CN"/>
        </w:rPr>
        <w:t>19</w:t>
      </w:r>
      <w:r>
        <w:rPr>
          <w:rFonts w:hint="eastAsia" w:ascii="宋体" w:hAnsi="宋体" w:eastAsia="宋体" w:cs="宋体"/>
          <w:color w:val="auto"/>
          <w:sz w:val="24"/>
          <w:szCs w:val="24"/>
          <w:highlight w:val="none"/>
        </w:rPr>
        <w:t>其它未响应招标文件而可能导致废标；</w:t>
      </w:r>
    </w:p>
    <w:p w14:paraId="1FBBA890">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cs="宋体"/>
          <w:color w:val="auto"/>
          <w:sz w:val="24"/>
          <w:szCs w:val="24"/>
          <w:highlight w:val="none"/>
          <w:lang w:val="en-US" w:eastAsia="zh-CN"/>
        </w:rPr>
        <w:t>20</w:t>
      </w:r>
      <w:r>
        <w:rPr>
          <w:rFonts w:hint="eastAsia" w:ascii="宋体" w:hAnsi="宋体" w:eastAsia="宋体" w:cs="宋体"/>
          <w:color w:val="auto"/>
          <w:sz w:val="24"/>
          <w:szCs w:val="24"/>
          <w:highlight w:val="none"/>
        </w:rPr>
        <w:t>所有投标人的投标报价均超出采购人预算的；</w:t>
      </w:r>
    </w:p>
    <w:p w14:paraId="5F83F279">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w:t>
      </w:r>
      <w:r>
        <w:rPr>
          <w:rFonts w:hint="eastAsia" w:cs="宋体"/>
          <w:color w:val="auto"/>
          <w:sz w:val="24"/>
          <w:szCs w:val="24"/>
          <w:highlight w:val="none"/>
          <w:lang w:val="en-US" w:eastAsia="zh-CN"/>
        </w:rPr>
        <w:t>21</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40D5B43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24BDB301">
      <w:pPr>
        <w:pStyle w:val="36"/>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587088A">
      <w:pPr>
        <w:pStyle w:val="36"/>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70CD0606">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C53C66D">
      <w:pPr>
        <w:pStyle w:val="36"/>
        <w:numPr>
          <w:ilvl w:val="1"/>
          <w:numId w:val="12"/>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79EA4B41">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6C5EC7FF">
      <w:pPr>
        <w:pStyle w:val="36"/>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69CED1A4">
      <w:pPr>
        <w:pStyle w:val="36"/>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C18021D">
      <w:pPr>
        <w:pStyle w:val="7"/>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1DAB674C">
      <w:pPr>
        <w:pStyle w:val="36"/>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063BE939">
      <w:pPr>
        <w:pStyle w:val="36"/>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195F9193">
      <w:pPr>
        <w:pStyle w:val="36"/>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258632C3">
      <w:pPr>
        <w:pStyle w:val="10"/>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通过资格审查和符合性审查的供应商须在谈判小组设定的时间内使用本单位CA证书在网上进行二次（多次）报价。</w:t>
      </w:r>
    </w:p>
    <w:p w14:paraId="1244116C">
      <w:pPr>
        <w:pStyle w:val="45"/>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zh-CN"/>
        </w:rPr>
        <w:t>注：开标后请供应商在计算前等待报价。</w:t>
      </w:r>
    </w:p>
    <w:p w14:paraId="2FF06BD0">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0C4C828B">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F71B40B">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3830C148">
      <w:pPr>
        <w:pStyle w:val="36"/>
        <w:numPr>
          <w:ilvl w:val="1"/>
          <w:numId w:val="14"/>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42B08A89">
      <w:pPr>
        <w:pStyle w:val="36"/>
        <w:numPr>
          <w:ilvl w:val="1"/>
          <w:numId w:val="14"/>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在谈判过程中，如有谈判供应商联合故意抬高报价或其他不正当行为，谈判组织人有权终止谈判。</w:t>
      </w:r>
    </w:p>
    <w:p w14:paraId="018EE720">
      <w:pPr>
        <w:pStyle w:val="6"/>
        <w:adjustRightInd w:val="0"/>
        <w:snapToGrid w:val="0"/>
        <w:spacing w:line="360" w:lineRule="auto"/>
        <w:ind w:left="0" w:firstLine="572" w:firstLineChars="200"/>
        <w:rPr>
          <w:rFonts w:hint="eastAsia" w:ascii="宋体" w:hAnsi="宋体" w:eastAsia="宋体" w:cs="宋体"/>
          <w:color w:val="auto"/>
          <w:highlight w:val="none"/>
        </w:rPr>
      </w:pPr>
      <w:bookmarkStart w:id="88" w:name="_Toc7115"/>
      <w:bookmarkStart w:id="89" w:name="_Toc3208"/>
      <w:r>
        <w:rPr>
          <w:rFonts w:hint="eastAsia" w:ascii="宋体" w:hAnsi="宋体" w:eastAsia="宋体" w:cs="宋体"/>
          <w:color w:val="auto"/>
          <w:w w:val="95"/>
          <w:highlight w:val="none"/>
        </w:rPr>
        <w:t>F、授予合同</w:t>
      </w:r>
      <w:bookmarkEnd w:id="88"/>
      <w:bookmarkEnd w:id="89"/>
    </w:p>
    <w:p w14:paraId="4890B3EB">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5207FB8">
      <w:pPr>
        <w:pStyle w:val="36"/>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3EF4725A">
      <w:pPr>
        <w:pStyle w:val="36"/>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18889C55">
      <w:pPr>
        <w:pStyle w:val="7"/>
        <w:numPr>
          <w:ilvl w:val="0"/>
          <w:numId w:val="0"/>
        </w:numPr>
        <w:adjustRightInd w:val="0"/>
        <w:snapToGrid w:val="0"/>
        <w:spacing w:line="360" w:lineRule="auto"/>
        <w:ind w:left="0" w:leftChars="0" w:firstLine="482" w:firstLineChars="200"/>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val="zh-CN" w:eastAsia="zh-CN" w:bidi="zh-CN"/>
        </w:rPr>
        <w:t>26、</w:t>
      </w:r>
      <w:r>
        <w:rPr>
          <w:rFonts w:hint="eastAsia" w:ascii="宋体" w:hAnsi="宋体" w:eastAsia="宋体" w:cs="宋体"/>
          <w:color w:val="auto"/>
          <w:highlight w:val="none"/>
        </w:rPr>
        <w:t>成交通知</w:t>
      </w:r>
    </w:p>
    <w:p w14:paraId="5E9D0DA5">
      <w:pPr>
        <w:pStyle w:val="36"/>
        <w:numPr>
          <w:ilvl w:val="0"/>
          <w:numId w:val="0"/>
        </w:numPr>
        <w:tabs>
          <w:tab w:val="left" w:pos="939"/>
        </w:tabs>
        <w:adjustRightInd w:val="0"/>
        <w:snapToGrid w:val="0"/>
        <w:spacing w:line="360" w:lineRule="auto"/>
        <w:ind w:left="0" w:leftChars="0" w:firstLine="240" w:firstLineChars="100"/>
        <w:jc w:val="left"/>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在成交公告后请采购人登录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76513A0">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2A069ACD">
      <w:pPr>
        <w:pStyle w:val="36"/>
        <w:numPr>
          <w:ilvl w:val="1"/>
          <w:numId w:val="16"/>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030EA5F6">
      <w:pPr>
        <w:pStyle w:val="36"/>
        <w:numPr>
          <w:ilvl w:val="1"/>
          <w:numId w:val="16"/>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57BD2AC">
      <w:pPr>
        <w:pStyle w:val="7"/>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485EB28">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60D6CA59">
      <w:pPr>
        <w:pStyle w:val="36"/>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572E3BCA">
      <w:pPr>
        <w:pStyle w:val="36"/>
        <w:numPr>
          <w:ilvl w:val="1"/>
          <w:numId w:val="17"/>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90" w:name="_bookmark4"/>
      <w:bookmarkEnd w:id="90"/>
      <w:r>
        <w:rPr>
          <w:rFonts w:hint="eastAsia" w:ascii="宋体" w:hAnsi="宋体" w:eastAsia="宋体" w:cs="宋体"/>
          <w:color w:val="auto"/>
          <w:sz w:val="24"/>
          <w:highlight w:val="none"/>
          <w:lang w:val="en-US"/>
        </w:rPr>
        <w:t>及其澄清文件等，均为签定合同的依据。</w:t>
      </w:r>
    </w:p>
    <w:p w14:paraId="2F0ECCCD">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CECF382">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4B34383B">
      <w:pPr>
        <w:pStyle w:val="36"/>
        <w:numPr>
          <w:ilvl w:val="1"/>
          <w:numId w:val="17"/>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09053D7C">
      <w:pPr>
        <w:pStyle w:val="7"/>
        <w:numPr>
          <w:ilvl w:val="0"/>
          <w:numId w:val="0"/>
        </w:numPr>
        <w:adjustRightInd w:val="0"/>
        <w:snapToGrid w:val="0"/>
        <w:spacing w:line="360" w:lineRule="auto"/>
        <w:ind w:left="0" w:leftChars="0" w:firstLine="482"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29</w:t>
      </w:r>
      <w:r>
        <w:rPr>
          <w:rFonts w:hint="eastAsia" w:ascii="宋体" w:hAnsi="宋体" w:eastAsia="宋体" w:cs="宋体"/>
          <w:color w:val="auto"/>
          <w:highlight w:val="none"/>
        </w:rPr>
        <w:t>.未尽事宜</w:t>
      </w:r>
    </w:p>
    <w:p w14:paraId="246C60EA">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07B0673E">
      <w:pPr>
        <w:pStyle w:val="7"/>
        <w:numPr>
          <w:ilvl w:val="0"/>
          <w:numId w:val="0"/>
        </w:numPr>
        <w:adjustRightInd w:val="0"/>
        <w:snapToGrid w:val="0"/>
        <w:spacing w:line="360" w:lineRule="auto"/>
        <w:ind w:left="0" w:leftChars="0" w:firstLine="482"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30</w:t>
      </w:r>
      <w:r>
        <w:rPr>
          <w:rFonts w:hint="eastAsia" w:ascii="宋体" w:hAnsi="宋体" w:eastAsia="宋体" w:cs="宋体"/>
          <w:color w:val="auto"/>
          <w:highlight w:val="none"/>
        </w:rPr>
        <w:t>.解释权</w:t>
      </w:r>
    </w:p>
    <w:p w14:paraId="09816CD7">
      <w:pPr>
        <w:pStyle w:val="17"/>
        <w:ind w:firstLine="48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20E6CFCC">
      <w:pPr>
        <w:pStyle w:val="4"/>
        <w:numPr>
          <w:ilvl w:val="0"/>
          <w:numId w:val="0"/>
        </w:numPr>
        <w:bidi w:val="0"/>
        <w:ind w:left="592" w:leftChars="0" w:right="985" w:rightChars="0"/>
        <w:rPr>
          <w:rFonts w:hint="eastAsia" w:ascii="宋体" w:hAnsi="宋体" w:eastAsia="宋体" w:cs="宋体"/>
          <w:color w:val="auto"/>
          <w:sz w:val="32"/>
          <w:szCs w:val="32"/>
          <w:highlight w:val="none"/>
        </w:rPr>
      </w:pPr>
      <w:bookmarkStart w:id="91" w:name="第五部分__谈判文件格式"/>
      <w:bookmarkEnd w:id="91"/>
      <w:bookmarkStart w:id="92" w:name="_Toc15418"/>
      <w:r>
        <w:rPr>
          <w:rFonts w:hint="eastAsia" w:ascii="宋体" w:hAnsi="宋体" w:eastAsia="宋体" w:cs="宋体"/>
          <w:color w:val="auto"/>
          <w:sz w:val="32"/>
          <w:szCs w:val="32"/>
          <w:highlight w:val="none"/>
        </w:rPr>
        <w:t>第五部分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谈判文件格式</w:t>
      </w:r>
      <w:bookmarkEnd w:id="92"/>
    </w:p>
    <w:p w14:paraId="18460558">
      <w:pPr>
        <w:pStyle w:val="10"/>
        <w:rPr>
          <w:rFonts w:hint="eastAsia" w:ascii="宋体" w:hAnsi="宋体" w:eastAsia="宋体" w:cs="宋体"/>
          <w:b/>
          <w:color w:val="auto"/>
          <w:sz w:val="20"/>
          <w:highlight w:val="none"/>
        </w:rPr>
      </w:pPr>
    </w:p>
    <w:p w14:paraId="63E9A6C0">
      <w:pPr>
        <w:pStyle w:val="10"/>
        <w:spacing w:before="7"/>
        <w:rPr>
          <w:rFonts w:hint="eastAsia" w:ascii="宋体" w:hAnsi="宋体" w:eastAsia="宋体" w:cs="宋体"/>
          <w:b/>
          <w:color w:val="auto"/>
          <w:sz w:val="19"/>
          <w:highlight w:val="none"/>
        </w:rPr>
      </w:pPr>
    </w:p>
    <w:p w14:paraId="3D70BC2C">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6E33CC07">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6F88E614">
      <w:pPr>
        <w:spacing w:before="62"/>
        <w:ind w:left="218"/>
        <w:rPr>
          <w:rFonts w:hint="eastAsia" w:ascii="宋体" w:hAnsi="宋体" w:eastAsia="宋体" w:cs="宋体"/>
          <w:color w:val="auto"/>
          <w:sz w:val="28"/>
          <w:highlight w:val="none"/>
        </w:rPr>
      </w:pPr>
      <w:r>
        <w:rPr>
          <w:rFonts w:hint="eastAsia" w:ascii="宋体" w:hAnsi="宋体" w:eastAsia="宋体" w:cs="宋体"/>
          <w:color w:val="auto"/>
          <w:sz w:val="28"/>
          <w:highlight w:val="none"/>
        </w:rPr>
        <w:t>附件</w:t>
      </w:r>
      <w:r>
        <w:rPr>
          <w:rFonts w:hint="eastAsia" w:ascii="宋体" w:hAnsi="宋体" w:eastAsia="宋体" w:cs="宋体"/>
          <w:color w:val="auto"/>
          <w:sz w:val="28"/>
          <w:highlight w:val="none"/>
          <w:lang w:val="en-US" w:eastAsia="zh-CN"/>
        </w:rPr>
        <w:t>一</w:t>
      </w:r>
      <w:r>
        <w:rPr>
          <w:rFonts w:hint="eastAsia" w:ascii="宋体" w:hAnsi="宋体" w:eastAsia="宋体" w:cs="宋体"/>
          <w:color w:val="auto"/>
          <w:sz w:val="28"/>
          <w:highlight w:val="none"/>
        </w:rPr>
        <w:t>：</w:t>
      </w:r>
    </w:p>
    <w:p w14:paraId="0A5A32B8">
      <w:pPr>
        <w:pStyle w:val="10"/>
        <w:spacing w:before="12"/>
        <w:rPr>
          <w:rFonts w:hint="eastAsia" w:ascii="宋体" w:hAnsi="宋体" w:eastAsia="宋体" w:cs="宋体"/>
          <w:color w:val="auto"/>
          <w:sz w:val="32"/>
          <w:highlight w:val="none"/>
        </w:rPr>
      </w:pPr>
      <w:r>
        <w:rPr>
          <w:rFonts w:hint="eastAsia" w:ascii="宋体" w:hAnsi="宋体" w:eastAsia="宋体" w:cs="宋体"/>
          <w:color w:val="auto"/>
          <w:highlight w:val="none"/>
        </w:rPr>
        <w:br w:type="column"/>
      </w:r>
    </w:p>
    <w:p w14:paraId="66FDCB9E">
      <w:pPr>
        <w:pStyle w:val="6"/>
        <w:adjustRightInd w:val="0"/>
        <w:snapToGrid w:val="0"/>
        <w:spacing w:line="360" w:lineRule="auto"/>
        <w:ind w:left="0" w:firstLine="611" w:firstLineChars="200"/>
        <w:rPr>
          <w:rFonts w:hint="eastAsia" w:ascii="宋体" w:hAnsi="宋体" w:eastAsia="宋体" w:cs="宋体"/>
          <w:b/>
          <w:color w:val="auto"/>
          <w:sz w:val="32"/>
          <w:szCs w:val="32"/>
          <w:highlight w:val="none"/>
        </w:rPr>
      </w:pPr>
      <w:r>
        <w:rPr>
          <w:rFonts w:hint="eastAsia" w:ascii="宋体" w:hAnsi="宋体" w:eastAsia="宋体" w:cs="宋体"/>
          <w:color w:val="auto"/>
          <w:w w:val="95"/>
          <w:sz w:val="32"/>
          <w:szCs w:val="32"/>
          <w:highlight w:val="none"/>
        </w:rPr>
        <w:t>谈判响应函</w:t>
      </w:r>
    </w:p>
    <w:p w14:paraId="5862C088">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2" w:space="1943"/>
            <w:col w:w="5765"/>
          </w:cols>
        </w:sectPr>
      </w:pPr>
    </w:p>
    <w:p w14:paraId="36003312">
      <w:pPr>
        <w:pStyle w:val="10"/>
        <w:spacing w:before="4"/>
        <w:rPr>
          <w:rFonts w:hint="eastAsia" w:ascii="宋体" w:hAnsi="宋体" w:eastAsia="宋体" w:cs="宋体"/>
          <w:b/>
          <w:color w:val="auto"/>
          <w:sz w:val="16"/>
          <w:highlight w:val="none"/>
        </w:rPr>
      </w:pPr>
    </w:p>
    <w:p w14:paraId="5522C175">
      <w:pPr>
        <w:pStyle w:val="10"/>
        <w:spacing w:before="66"/>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致:周口市公共资源交易中心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政府采购中心</w:t>
      </w:r>
      <w:r>
        <w:rPr>
          <w:rFonts w:hint="eastAsia" w:ascii="宋体" w:hAnsi="宋体" w:eastAsia="宋体" w:cs="宋体"/>
          <w:color w:val="auto"/>
          <w:highlight w:val="none"/>
          <w:lang w:val="en-US" w:eastAsia="zh-CN"/>
        </w:rPr>
        <w:t>)</w:t>
      </w:r>
    </w:p>
    <w:p w14:paraId="6537E982">
      <w:pPr>
        <w:pStyle w:val="10"/>
        <w:spacing w:before="66"/>
        <w:ind w:left="218" w:firstLine="248" w:firstLineChars="100"/>
        <w:rPr>
          <w:rFonts w:hint="eastAsia" w:ascii="宋体" w:hAnsi="宋体" w:eastAsia="宋体" w:cs="宋体"/>
          <w:color w:val="auto"/>
          <w:highlight w:val="none"/>
        </w:rPr>
      </w:pPr>
      <w:r>
        <w:rPr>
          <w:rFonts w:hint="eastAsia" w:ascii="宋体" w:hAnsi="宋体" w:eastAsia="宋体" w:cs="宋体"/>
          <w:color w:val="auto"/>
          <w:spacing w:val="4"/>
          <w:highlight w:val="none"/>
        </w:rPr>
        <w:t>根据贵方</w:t>
      </w:r>
      <w:r>
        <w:rPr>
          <w:rFonts w:hint="eastAsia" w:ascii="宋体" w:hAnsi="宋体" w:eastAsia="宋体" w:cs="宋体"/>
          <w:color w:val="auto"/>
          <w:highlight w:val="none"/>
        </w:rPr>
        <w:t>政</w:t>
      </w:r>
      <w:r>
        <w:rPr>
          <w:rFonts w:hint="eastAsia" w:ascii="宋体" w:hAnsi="宋体" w:eastAsia="宋体" w:cs="宋体"/>
          <w:color w:val="auto"/>
          <w:spacing w:val="4"/>
          <w:highlight w:val="none"/>
        </w:rPr>
        <w:t>府</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编号</w:t>
      </w:r>
      <w:r>
        <w:rPr>
          <w:rFonts w:hint="eastAsia" w:ascii="宋体" w:hAnsi="宋体" w:eastAsia="宋体" w:cs="宋体"/>
          <w:color w:val="auto"/>
          <w:spacing w:val="7"/>
          <w:highlight w:val="none"/>
        </w:rPr>
        <w:t>为</w:t>
      </w:r>
      <w:r>
        <w:rPr>
          <w:rFonts w:hint="eastAsia" w:ascii="宋体" w:hAnsi="宋体" w:eastAsia="宋体" w:cs="宋体"/>
          <w:color w:val="auto"/>
          <w:spacing w:val="7"/>
          <w:highlight w:val="none"/>
          <w:u w:val="single"/>
        </w:rPr>
        <w:tab/>
      </w:r>
      <w:r>
        <w:rPr>
          <w:rFonts w:hint="eastAsia" w:ascii="宋体" w:hAnsi="宋体" w:eastAsia="宋体" w:cs="宋体"/>
          <w:color w:val="auto"/>
          <w:spacing w:val="7"/>
          <w:highlight w:val="none"/>
          <w:u w:val="single"/>
          <w:lang w:val="en-US" w:eastAsia="zh-CN"/>
        </w:rPr>
        <w:t xml:space="preserve">             </w:t>
      </w:r>
      <w:r>
        <w:rPr>
          <w:rFonts w:hint="eastAsia" w:ascii="宋体" w:hAnsi="宋体" w:eastAsia="宋体" w:cs="宋体"/>
          <w:color w:val="auto"/>
          <w:spacing w:val="4"/>
          <w:highlight w:val="none"/>
        </w:rPr>
        <w:t>的</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谈判邀请</w:t>
      </w:r>
      <w:r>
        <w:rPr>
          <w:rFonts w:hint="eastAsia" w:ascii="宋体" w:hAnsi="宋体" w:eastAsia="宋体" w:cs="宋体"/>
          <w:color w:val="auto"/>
          <w:highlight w:val="none"/>
        </w:rPr>
        <w:t>函</w:t>
      </w:r>
      <w:r>
        <w:rPr>
          <w:rFonts w:hint="eastAsia" w:ascii="宋体" w:hAnsi="宋体" w:eastAsia="宋体" w:cs="宋体"/>
          <w:color w:val="auto"/>
          <w:spacing w:val="4"/>
          <w:highlight w:val="none"/>
        </w:rPr>
        <w:t>,正式授权下述签</w:t>
      </w:r>
    </w:p>
    <w:p w14:paraId="1F858697">
      <w:pPr>
        <w:pStyle w:val="10"/>
        <w:spacing w:before="158"/>
        <w:rPr>
          <w:rFonts w:hint="eastAsia" w:ascii="宋体" w:hAnsi="宋体" w:eastAsia="宋体" w:cs="宋体"/>
          <w:color w:val="auto"/>
          <w:highlight w:val="none"/>
        </w:rPr>
      </w:pPr>
      <w:r>
        <w:rPr>
          <w:rFonts w:hint="eastAsia" w:ascii="宋体" w:hAnsi="宋体" w:eastAsia="宋体" w:cs="宋体"/>
          <w:color w:val="auto"/>
          <w:highlight w:val="none"/>
        </w:rPr>
        <w:t>字人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(姓名和职务)代表谈判供应商</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rPr>
        <w:t>投</w:t>
      </w:r>
      <w:r>
        <w:rPr>
          <w:rFonts w:hint="eastAsia" w:ascii="宋体" w:hAnsi="宋体" w:eastAsia="宋体" w:cs="宋体"/>
          <w:color w:val="auto"/>
          <w:spacing w:val="-3"/>
          <w:highlight w:val="none"/>
        </w:rPr>
        <w:t>标</w:t>
      </w:r>
      <w:r>
        <w:rPr>
          <w:rFonts w:hint="eastAsia" w:ascii="宋体" w:hAnsi="宋体" w:eastAsia="宋体" w:cs="宋体"/>
          <w:color w:val="auto"/>
          <w:highlight w:val="none"/>
        </w:rPr>
        <w:t>单位的名称</w:t>
      </w:r>
      <w:r>
        <w:rPr>
          <w:rFonts w:hint="eastAsia" w:ascii="宋体" w:hAnsi="宋体" w:eastAsia="宋体" w:cs="宋体"/>
          <w:color w:val="auto"/>
          <w:spacing w:val="-9"/>
          <w:highlight w:val="none"/>
        </w:rPr>
        <w:t xml:space="preserve">), </w:t>
      </w:r>
      <w:r>
        <w:rPr>
          <w:rFonts w:hint="eastAsia" w:ascii="宋体" w:hAnsi="宋体" w:eastAsia="宋体" w:cs="宋体"/>
          <w:color w:val="auto"/>
          <w:highlight w:val="none"/>
        </w:rPr>
        <w:t>提交：</w:t>
      </w:r>
    </w:p>
    <w:p w14:paraId="28C515E2">
      <w:pPr>
        <w:pStyle w:val="10"/>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（一）谈判响应函(附件一)按统一格式填写，由投标单位加盖公章，并由投标单位法人</w:t>
      </w:r>
      <w:r>
        <w:rPr>
          <w:rFonts w:hint="eastAsia" w:cs="宋体"/>
          <w:color w:val="auto"/>
          <w:highlight w:val="none"/>
          <w:lang w:val="en-US" w:eastAsia="zh-CN"/>
        </w:rPr>
        <w:t>和</w:t>
      </w:r>
      <w:r>
        <w:rPr>
          <w:rFonts w:hint="eastAsia" w:ascii="宋体" w:hAnsi="宋体" w:eastAsia="宋体" w:cs="宋体"/>
          <w:color w:val="auto"/>
          <w:highlight w:val="none"/>
        </w:rPr>
        <w:t>其授权代表人签字。</w:t>
      </w:r>
    </w:p>
    <w:p w14:paraId="0FD4F943">
      <w:pPr>
        <w:pStyle w:val="10"/>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（二）谈判价格一览表</w:t>
      </w:r>
    </w:p>
    <w:p w14:paraId="269F65EB">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（三）优惠条件及服务承诺</w:t>
      </w:r>
    </w:p>
    <w:p w14:paraId="6FBEB4AF">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（四）施工图预算书</w:t>
      </w:r>
    </w:p>
    <w:p w14:paraId="583FFCF1">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（五）施工组织设计</w:t>
      </w:r>
    </w:p>
    <w:p w14:paraId="399A1C52">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（六）劳动力计划表</w:t>
      </w:r>
    </w:p>
    <w:p w14:paraId="485EBA60">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（七）计划开、竣工日期和施工进度表</w:t>
      </w:r>
    </w:p>
    <w:p w14:paraId="29648E1C">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（八）项目管理机构配备情况表</w:t>
      </w:r>
    </w:p>
    <w:p w14:paraId="14A4728C">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（九）项目负责人简历表</w:t>
      </w:r>
    </w:p>
    <w:p w14:paraId="35959CFB">
      <w:pPr>
        <w:pStyle w:val="10"/>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（十）项目管理机构配备情况辅助说明资料</w:t>
      </w:r>
    </w:p>
    <w:p w14:paraId="1B50FB07">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（十一）关于资格的声明函</w:t>
      </w:r>
    </w:p>
    <w:p w14:paraId="028F002E">
      <w:pPr>
        <w:pStyle w:val="10"/>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（十二）授权委托书</w:t>
      </w:r>
    </w:p>
    <w:p w14:paraId="7779B8A0">
      <w:pPr>
        <w:pStyle w:val="10"/>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（十三）其它相关资料</w:t>
      </w:r>
    </w:p>
    <w:p w14:paraId="7A8E7B56">
      <w:pPr>
        <w:pStyle w:val="10"/>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根据此函,签字人兹宣布同意如下:</w:t>
      </w:r>
    </w:p>
    <w:p w14:paraId="64247C23">
      <w:pPr>
        <w:pStyle w:val="36"/>
        <w:numPr>
          <w:ilvl w:val="0"/>
          <w:numId w:val="18"/>
        </w:numPr>
        <w:tabs>
          <w:tab w:val="left" w:pos="1003"/>
          <w:tab w:val="left" w:pos="7505"/>
        </w:tabs>
        <w:spacing w:before="160" w:line="362" w:lineRule="auto"/>
        <w:ind w:right="611" w:firstLine="542"/>
        <w:rPr>
          <w:rFonts w:hint="eastAsia" w:ascii="宋体" w:hAnsi="宋体" w:eastAsia="宋体" w:cs="宋体"/>
          <w:color w:val="auto"/>
          <w:sz w:val="24"/>
          <w:highlight w:val="none"/>
        </w:rPr>
      </w:pPr>
      <w:r>
        <w:rPr>
          <w:rFonts w:hint="eastAsia" w:ascii="宋体" w:hAnsi="宋体" w:eastAsia="宋体" w:cs="宋体"/>
          <w:color w:val="auto"/>
          <w:sz w:val="24"/>
          <w:highlight w:val="none"/>
        </w:rPr>
        <w:t>按采购</w:t>
      </w:r>
      <w:r>
        <w:rPr>
          <w:rFonts w:hint="eastAsia" w:ascii="宋体" w:hAnsi="宋体" w:eastAsia="宋体" w:cs="宋体"/>
          <w:color w:val="auto"/>
          <w:spacing w:val="4"/>
          <w:sz w:val="24"/>
          <w:highlight w:val="none"/>
        </w:rPr>
        <w:t>文</w:t>
      </w:r>
      <w:r>
        <w:rPr>
          <w:rFonts w:hint="eastAsia" w:ascii="宋体" w:hAnsi="宋体" w:eastAsia="宋体" w:cs="宋体"/>
          <w:color w:val="auto"/>
          <w:sz w:val="24"/>
          <w:highlight w:val="none"/>
        </w:rPr>
        <w:t>件</w:t>
      </w:r>
      <w:r>
        <w:rPr>
          <w:rFonts w:hint="eastAsia" w:ascii="宋体" w:hAnsi="宋体" w:eastAsia="宋体" w:cs="宋体"/>
          <w:color w:val="auto"/>
          <w:spacing w:val="4"/>
          <w:sz w:val="24"/>
          <w:highlight w:val="none"/>
        </w:rPr>
        <w:t>的</w:t>
      </w:r>
      <w:r>
        <w:rPr>
          <w:rFonts w:hint="eastAsia" w:ascii="宋体" w:hAnsi="宋体" w:eastAsia="宋体" w:cs="宋体"/>
          <w:color w:val="auto"/>
          <w:sz w:val="24"/>
          <w:highlight w:val="none"/>
        </w:rPr>
        <w:t>规定</w:t>
      </w:r>
      <w:r>
        <w:rPr>
          <w:rFonts w:hint="eastAsia" w:ascii="宋体" w:hAnsi="宋体" w:eastAsia="宋体" w:cs="宋体"/>
          <w:color w:val="auto"/>
          <w:spacing w:val="4"/>
          <w:sz w:val="24"/>
          <w:highlight w:val="none"/>
        </w:rPr>
        <w:t>，</w:t>
      </w:r>
      <w:r>
        <w:rPr>
          <w:rFonts w:hint="eastAsia" w:ascii="宋体" w:hAnsi="宋体" w:eastAsia="宋体" w:cs="宋体"/>
          <w:color w:val="auto"/>
          <w:sz w:val="24"/>
          <w:highlight w:val="none"/>
        </w:rPr>
        <w:t>我</w:t>
      </w:r>
      <w:r>
        <w:rPr>
          <w:rFonts w:hint="eastAsia" w:ascii="宋体" w:hAnsi="宋体" w:eastAsia="宋体" w:cs="宋体"/>
          <w:color w:val="auto"/>
          <w:spacing w:val="4"/>
          <w:sz w:val="24"/>
          <w:highlight w:val="none"/>
        </w:rPr>
        <w:t>方</w:t>
      </w:r>
      <w:r>
        <w:rPr>
          <w:rFonts w:hint="eastAsia" w:ascii="宋体" w:hAnsi="宋体" w:eastAsia="宋体" w:cs="宋体"/>
          <w:color w:val="auto"/>
          <w:sz w:val="24"/>
          <w:highlight w:val="none"/>
        </w:rPr>
        <w:t>此次</w:t>
      </w:r>
      <w:r>
        <w:rPr>
          <w:rFonts w:hint="eastAsia" w:ascii="宋体" w:hAnsi="宋体" w:eastAsia="宋体" w:cs="宋体"/>
          <w:color w:val="auto"/>
          <w:spacing w:val="4"/>
          <w:sz w:val="24"/>
          <w:highlight w:val="none"/>
        </w:rPr>
        <w:t>项</w:t>
      </w:r>
      <w:r>
        <w:rPr>
          <w:rFonts w:hint="eastAsia" w:ascii="宋体" w:hAnsi="宋体" w:eastAsia="宋体" w:cs="宋体"/>
          <w:color w:val="auto"/>
          <w:sz w:val="24"/>
          <w:highlight w:val="none"/>
        </w:rPr>
        <w:t>目</w:t>
      </w:r>
      <w:r>
        <w:rPr>
          <w:rFonts w:hint="eastAsia" w:ascii="宋体" w:hAnsi="宋体" w:eastAsia="宋体" w:cs="宋体"/>
          <w:color w:val="auto"/>
          <w:spacing w:val="4"/>
          <w:sz w:val="24"/>
          <w:highlight w:val="none"/>
        </w:rPr>
        <w:t>总</w:t>
      </w:r>
      <w:r>
        <w:rPr>
          <w:rFonts w:hint="eastAsia" w:ascii="宋体" w:hAnsi="宋体" w:eastAsia="宋体" w:cs="宋体"/>
          <w:color w:val="auto"/>
          <w:sz w:val="24"/>
          <w:highlight w:val="none"/>
        </w:rPr>
        <w:t>报价</w:t>
      </w:r>
      <w:r>
        <w:rPr>
          <w:rFonts w:hint="eastAsia" w:ascii="宋体" w:hAnsi="宋体" w:eastAsia="宋体" w:cs="宋体"/>
          <w:color w:val="auto"/>
          <w:spacing w:val="4"/>
          <w:sz w:val="24"/>
          <w:highlight w:val="none"/>
        </w:rPr>
        <w:t>为</w:t>
      </w:r>
      <w:r>
        <w:rPr>
          <w:rFonts w:hint="eastAsia" w:ascii="宋体" w:hAnsi="宋体" w:eastAsia="宋体" w:cs="宋体"/>
          <w:color w:val="auto"/>
          <w:sz w:val="24"/>
          <w:highlight w:val="none"/>
        </w:rPr>
        <w:t>人</w:t>
      </w:r>
      <w:r>
        <w:rPr>
          <w:rFonts w:hint="eastAsia" w:ascii="宋体" w:hAnsi="宋体" w:eastAsia="宋体" w:cs="宋体"/>
          <w:color w:val="auto"/>
          <w:spacing w:val="4"/>
          <w:sz w:val="24"/>
          <w:highlight w:val="none"/>
        </w:rPr>
        <w:t>民</w:t>
      </w:r>
      <w:r>
        <w:rPr>
          <w:rFonts w:hint="eastAsia" w:ascii="宋体" w:hAnsi="宋体" w:eastAsia="宋体" w:cs="宋体"/>
          <w:color w:val="auto"/>
          <w:spacing w:val="8"/>
          <w:sz w:val="24"/>
          <w:highlight w:val="none"/>
        </w:rPr>
        <w:t>币</w:t>
      </w:r>
      <w:r>
        <w:rPr>
          <w:rFonts w:hint="eastAsia" w:ascii="宋体" w:hAnsi="宋体" w:eastAsia="宋体" w:cs="宋体"/>
          <w:color w:val="auto"/>
          <w:spacing w:val="8"/>
          <w:sz w:val="24"/>
          <w:highlight w:val="none"/>
          <w:u w:val="single"/>
          <w:lang w:val="en-US" w:eastAsia="zh-CN"/>
        </w:rPr>
        <w:t xml:space="preserve">    </w:t>
      </w:r>
      <w:r>
        <w:rPr>
          <w:rFonts w:hint="eastAsia" w:ascii="宋体" w:hAnsi="宋体" w:eastAsia="宋体" w:cs="宋体"/>
          <w:color w:val="auto"/>
          <w:sz w:val="24"/>
          <w:highlight w:val="none"/>
        </w:rPr>
        <w:t>元整（</w:t>
      </w:r>
      <w:r>
        <w:rPr>
          <w:rFonts w:hint="eastAsia" w:ascii="宋体" w:hAnsi="宋体" w:eastAsia="宋体" w:cs="宋体"/>
          <w:color w:val="auto"/>
          <w:spacing w:val="-14"/>
          <w:sz w:val="24"/>
          <w:highlight w:val="none"/>
        </w:rPr>
        <w:t>大</w:t>
      </w:r>
      <w:r>
        <w:rPr>
          <w:rFonts w:hint="eastAsia" w:ascii="宋体" w:hAnsi="宋体" w:eastAsia="宋体" w:cs="宋体"/>
          <w:color w:val="auto"/>
          <w:sz w:val="24"/>
          <w:highlight w:val="none"/>
        </w:rPr>
        <w:t>写）。</w:t>
      </w:r>
    </w:p>
    <w:p w14:paraId="2A0AF8D3">
      <w:pPr>
        <w:pStyle w:val="36"/>
        <w:numPr>
          <w:ilvl w:val="0"/>
          <w:numId w:val="18"/>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pacing w:val="-1"/>
          <w:sz w:val="24"/>
          <w:highlight w:val="none"/>
        </w:rPr>
        <w:t>我们完全理解贵方不一定要接受最低的报价为成交单位。</w:t>
      </w:r>
    </w:p>
    <w:p w14:paraId="435EACD5">
      <w:pPr>
        <w:pStyle w:val="36"/>
        <w:numPr>
          <w:ilvl w:val="0"/>
          <w:numId w:val="18"/>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z w:val="24"/>
          <w:highlight w:val="none"/>
        </w:rPr>
        <w:t>我们已详细审核全部采购文件及其有效补充文件,完全理解并同意贵</w:t>
      </w:r>
      <w:r>
        <w:rPr>
          <w:rFonts w:hint="eastAsia" w:ascii="宋体" w:hAnsi="宋体" w:eastAsia="宋体" w:cs="宋体"/>
          <w:color w:val="auto"/>
          <w:spacing w:val="-4"/>
          <w:sz w:val="24"/>
          <w:highlight w:val="none"/>
        </w:rPr>
        <w:t>方采购文件的各项要求并遵守贵方采购文件中的各项规定。</w:t>
      </w:r>
    </w:p>
    <w:p w14:paraId="0EBA678E">
      <w:pPr>
        <w:pStyle w:val="36"/>
        <w:numPr>
          <w:ilvl w:val="0"/>
          <w:numId w:val="18"/>
        </w:numPr>
        <w:tabs>
          <w:tab w:val="left" w:pos="1059"/>
        </w:tabs>
        <w:spacing w:line="306" w:lineRule="exact"/>
        <w:ind w:left="1059" w:hanging="241"/>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我方同意提供贵方可能另外要求的与谈判有关的任何证据或资料。</w:t>
      </w:r>
    </w:p>
    <w:p w14:paraId="1E6DC771">
      <w:pPr>
        <w:pStyle w:val="36"/>
        <w:numPr>
          <w:ilvl w:val="0"/>
          <w:numId w:val="18"/>
        </w:numPr>
        <w:tabs>
          <w:tab w:val="left" w:pos="1066"/>
        </w:tabs>
        <w:spacing w:before="161"/>
        <w:ind w:left="1065" w:hanging="248"/>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一旦我方成交,我们将根据采购文件的规定,严格履行自己的责任和义</w:t>
      </w:r>
    </w:p>
    <w:p w14:paraId="2FAF06B2">
      <w:pPr>
        <w:pStyle w:val="10"/>
        <w:spacing w:before="158"/>
        <w:ind w:left="218"/>
        <w:rPr>
          <w:rFonts w:hint="eastAsia" w:ascii="宋体" w:hAnsi="宋体" w:eastAsia="宋体" w:cs="宋体"/>
          <w:color w:val="auto"/>
          <w:highlight w:val="none"/>
        </w:rPr>
      </w:pPr>
      <w:r>
        <w:rPr>
          <w:rFonts w:hint="eastAsia" w:ascii="宋体" w:hAnsi="宋体" w:eastAsia="宋体" w:cs="宋体"/>
          <w:color w:val="auto"/>
          <w:highlight w:val="none"/>
        </w:rPr>
        <w:t>务。</w:t>
      </w:r>
    </w:p>
    <w:p w14:paraId="1F27832E">
      <w:pPr>
        <w:rPr>
          <w:rFonts w:hint="eastAsia" w:ascii="宋体" w:hAnsi="宋体" w:eastAsia="宋体" w:cs="宋体"/>
          <w:color w:val="auto"/>
          <w:sz w:val="24"/>
          <w:highlight w:val="none"/>
        </w:rPr>
        <w:sectPr>
          <w:type w:val="continuous"/>
          <w:pgSz w:w="11850" w:h="16790"/>
          <w:pgMar w:top="1417" w:right="1304" w:bottom="1417" w:left="1417" w:header="720" w:footer="720" w:gutter="0"/>
          <w:cols w:space="720" w:num="1"/>
        </w:sectPr>
      </w:pPr>
    </w:p>
    <w:p w14:paraId="1D4DF4E9">
      <w:pPr>
        <w:pStyle w:val="10"/>
        <w:tabs>
          <w:tab w:val="left" w:pos="3979"/>
        </w:tabs>
        <w:spacing w:before="164"/>
        <w:ind w:left="578"/>
        <w:rPr>
          <w:rFonts w:hint="eastAsia" w:ascii="宋体" w:hAnsi="宋体" w:eastAsia="宋体" w:cs="宋体"/>
          <w:color w:val="auto"/>
          <w:sz w:val="28"/>
          <w:highlight w:val="none"/>
          <w:u w:val="single"/>
        </w:rPr>
      </w:pPr>
      <w:r>
        <w:rPr>
          <w:rFonts w:hint="eastAsia" w:ascii="宋体" w:hAnsi="宋体" w:eastAsia="宋体" w:cs="宋体"/>
          <w:color w:val="auto"/>
          <w:highlight w:val="none"/>
        </w:rPr>
        <w:t>法人</w:t>
      </w:r>
      <w:r>
        <w:rPr>
          <w:rFonts w:hint="eastAsia" w:ascii="宋体" w:hAnsi="宋体" w:eastAsia="宋体" w:cs="宋体"/>
          <w:color w:val="auto"/>
          <w:highlight w:val="none"/>
          <w:lang w:val="en-US" w:eastAsia="zh-CN"/>
        </w:rPr>
        <w:t>和</w:t>
      </w:r>
      <w:r>
        <w:rPr>
          <w:rFonts w:hint="eastAsia" w:ascii="宋体" w:hAnsi="宋体" w:eastAsia="宋体" w:cs="宋体"/>
          <w:color w:val="auto"/>
          <w:highlight w:val="none"/>
        </w:rPr>
        <w:t>其授权代表</w:t>
      </w:r>
      <w:r>
        <w:rPr>
          <w:rFonts w:hint="eastAsia" w:cs="宋体"/>
          <w:color w:val="auto"/>
          <w:highlight w:val="none"/>
          <w:lang w:eastAsia="zh-CN"/>
        </w:rPr>
        <w:t>（</w:t>
      </w:r>
      <w:r>
        <w:rPr>
          <w:rFonts w:hint="eastAsia" w:cs="宋体"/>
          <w:color w:val="auto"/>
          <w:highlight w:val="none"/>
          <w:lang w:val="en-US" w:eastAsia="zh-CN"/>
        </w:rPr>
        <w:t>签字</w:t>
      </w:r>
      <w:r>
        <w:rPr>
          <w:rFonts w:hint="eastAsia" w:cs="宋体"/>
          <w:color w:val="auto"/>
          <w:highlight w:val="none"/>
          <w:lang w:eastAsia="zh-CN"/>
        </w:rPr>
        <w:t>）</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6538B0D0">
      <w:pPr>
        <w:pStyle w:val="10"/>
        <w:tabs>
          <w:tab w:val="left" w:pos="3979"/>
        </w:tabs>
        <w:spacing w:before="164"/>
        <w:ind w:left="578"/>
        <w:rPr>
          <w:rFonts w:hint="eastAsia"/>
          <w:color w:val="auto"/>
          <w:highlight w:val="none"/>
        </w:rPr>
      </w:pPr>
      <w:r>
        <w:rPr>
          <w:rFonts w:hint="eastAsia" w:ascii="宋体" w:hAnsi="宋体" w:eastAsia="宋体" w:cs="宋体"/>
          <w:color w:val="auto"/>
          <w:highlight w:val="none"/>
        </w:rPr>
        <w:t>谈判供应商</w:t>
      </w:r>
      <w:r>
        <w:rPr>
          <w:rFonts w:hint="eastAsia" w:ascii="宋体" w:hAnsi="宋体" w:eastAsia="宋体" w:cs="宋体"/>
          <w:color w:val="auto"/>
          <w:spacing w:val="-3"/>
          <w:highlight w:val="none"/>
        </w:rPr>
        <w:t>全</w:t>
      </w:r>
      <w:r>
        <w:rPr>
          <w:rFonts w:hint="eastAsia" w:ascii="宋体" w:hAnsi="宋体" w:eastAsia="宋体" w:cs="宋体"/>
          <w:color w:val="auto"/>
          <w:highlight w:val="none"/>
        </w:rPr>
        <w:t>称</w:t>
      </w:r>
      <w:r>
        <w:rPr>
          <w:rFonts w:hint="eastAsia" w:cs="宋体"/>
          <w:color w:val="auto"/>
          <w:highlight w:val="none"/>
          <w:lang w:eastAsia="zh-CN"/>
        </w:rPr>
        <w:t>：</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p>
    <w:p w14:paraId="31ACF3B5">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u w:val="single"/>
        </w:rPr>
      </w:pPr>
      <w:r>
        <w:rPr>
          <w:rFonts w:hint="eastAsia" w:ascii="宋体" w:hAnsi="宋体" w:eastAsia="宋体" w:cs="宋体"/>
          <w:color w:val="auto"/>
          <w:sz w:val="24"/>
          <w:highlight w:val="none"/>
        </w:rPr>
        <w:t>供应商单位地址</w:t>
      </w:r>
      <w:r>
        <w:rPr>
          <w:rFonts w:hint="eastAsia" w:ascii="宋体" w:hAnsi="宋体" w:eastAsia="宋体" w:cs="宋体"/>
          <w:color w:val="auto"/>
          <w:sz w:val="28"/>
          <w:highlight w:val="none"/>
        </w:rPr>
        <w:t>：</w:t>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p>
    <w:p w14:paraId="680B79CA">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rPr>
      </w:pPr>
      <w:r>
        <w:rPr>
          <w:rFonts w:hint="eastAsia" w:ascii="宋体" w:hAnsi="宋体" w:eastAsia="宋体" w:cs="宋体"/>
          <w:color w:val="auto"/>
          <w:sz w:val="24"/>
          <w:highlight w:val="none"/>
        </w:rPr>
        <w:t>邮编</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电</w:t>
      </w:r>
      <w:r>
        <w:rPr>
          <w:rFonts w:hint="eastAsia" w:ascii="宋体" w:hAnsi="宋体" w:eastAsia="宋体" w:cs="宋体"/>
          <w:color w:val="auto"/>
          <w:sz w:val="24"/>
          <w:highlight w:val="none"/>
        </w:rPr>
        <w:t>话</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传</w:t>
      </w:r>
      <w:r>
        <w:rPr>
          <w:rFonts w:hint="eastAsia" w:ascii="宋体" w:hAnsi="宋体" w:eastAsia="宋体" w:cs="宋体"/>
          <w:color w:val="auto"/>
          <w:sz w:val="24"/>
          <w:highlight w:val="none"/>
        </w:rPr>
        <w:t>真</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26D328C7">
      <w:pPr>
        <w:pStyle w:val="10"/>
        <w:rPr>
          <w:rFonts w:hint="eastAsia" w:ascii="宋体" w:hAnsi="宋体" w:eastAsia="宋体" w:cs="宋体"/>
          <w:color w:val="auto"/>
          <w:sz w:val="20"/>
          <w:highlight w:val="none"/>
        </w:rPr>
      </w:pPr>
    </w:p>
    <w:p w14:paraId="21C319BA">
      <w:pPr>
        <w:pStyle w:val="10"/>
        <w:rPr>
          <w:rFonts w:hint="eastAsia" w:ascii="宋体" w:hAnsi="宋体" w:eastAsia="宋体" w:cs="宋体"/>
          <w:color w:val="auto"/>
          <w:sz w:val="20"/>
          <w:highlight w:val="none"/>
        </w:rPr>
      </w:pPr>
    </w:p>
    <w:p w14:paraId="7ED344BA">
      <w:pPr>
        <w:pStyle w:val="10"/>
        <w:rPr>
          <w:rFonts w:hint="eastAsia" w:ascii="宋体" w:hAnsi="宋体" w:eastAsia="宋体" w:cs="宋体"/>
          <w:color w:val="auto"/>
          <w:sz w:val="20"/>
          <w:highlight w:val="none"/>
        </w:rPr>
      </w:pPr>
    </w:p>
    <w:p w14:paraId="4D26616E">
      <w:pPr>
        <w:pStyle w:val="10"/>
        <w:rPr>
          <w:rFonts w:hint="eastAsia" w:ascii="宋体" w:hAnsi="宋体" w:eastAsia="宋体" w:cs="宋体"/>
          <w:color w:val="auto"/>
          <w:sz w:val="20"/>
          <w:highlight w:val="none"/>
        </w:rPr>
      </w:pPr>
    </w:p>
    <w:p w14:paraId="49AA08D6">
      <w:pPr>
        <w:pStyle w:val="10"/>
        <w:rPr>
          <w:rFonts w:hint="eastAsia" w:ascii="宋体" w:hAnsi="宋体" w:eastAsia="宋体" w:cs="宋体"/>
          <w:color w:val="auto"/>
          <w:sz w:val="20"/>
          <w:highlight w:val="none"/>
        </w:rPr>
      </w:pPr>
    </w:p>
    <w:p w14:paraId="32C271CA">
      <w:pPr>
        <w:pStyle w:val="10"/>
        <w:spacing w:before="5"/>
        <w:rPr>
          <w:rFonts w:hint="eastAsia" w:ascii="宋体" w:hAnsi="宋体" w:eastAsia="宋体" w:cs="宋体"/>
          <w:color w:val="auto"/>
          <w:sz w:val="23"/>
          <w:highlight w:val="none"/>
        </w:rPr>
      </w:pPr>
    </w:p>
    <w:p w14:paraId="301CDB1B">
      <w:pPr>
        <w:pStyle w:val="10"/>
        <w:tabs>
          <w:tab w:val="left" w:pos="5822"/>
          <w:tab w:val="left" w:pos="6622"/>
          <w:tab w:val="left" w:pos="7421"/>
        </w:tabs>
        <w:spacing w:before="67"/>
        <w:ind w:left="5261"/>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1276F03E">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5C4E7EAA">
      <w:pPr>
        <w:rPr>
          <w:rFonts w:hint="eastAsia" w:ascii="宋体" w:hAnsi="宋体" w:eastAsia="宋体" w:cs="宋体"/>
          <w:b/>
          <w:color w:val="auto"/>
          <w:sz w:val="28"/>
          <w:highlight w:val="none"/>
        </w:rPr>
      </w:pPr>
    </w:p>
    <w:p w14:paraId="3AEAA27F">
      <w:pPr>
        <w:rPr>
          <w:rFonts w:hint="eastAsia" w:ascii="宋体" w:hAnsi="宋体" w:eastAsia="宋体" w:cs="宋体"/>
          <w:b/>
          <w:color w:val="auto"/>
          <w:sz w:val="28"/>
          <w:highlight w:val="none"/>
        </w:rPr>
      </w:pPr>
    </w:p>
    <w:p w14:paraId="08EC5A05">
      <w:pPr>
        <w:rPr>
          <w:rFonts w:hint="eastAsia" w:ascii="宋体" w:hAnsi="宋体" w:eastAsia="宋体" w:cs="宋体"/>
          <w:b w:val="0"/>
          <w:bCs/>
          <w:color w:val="auto"/>
          <w:sz w:val="28"/>
          <w:highlight w:val="none"/>
        </w:rPr>
      </w:pPr>
    </w:p>
    <w:p w14:paraId="5E5A805D">
      <w:pPr>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br w:type="page"/>
      </w:r>
    </w:p>
    <w:p w14:paraId="65908D79">
      <w:pPr>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w:t>
      </w:r>
      <w:r>
        <w:rPr>
          <w:rFonts w:hint="eastAsia" w:ascii="宋体" w:hAnsi="宋体" w:eastAsia="宋体" w:cs="宋体"/>
          <w:b w:val="0"/>
          <w:bCs/>
          <w:color w:val="auto"/>
          <w:sz w:val="28"/>
          <w:highlight w:val="none"/>
          <w:lang w:val="en-US" w:eastAsia="zh-CN"/>
        </w:rPr>
        <w:t>二</w:t>
      </w:r>
      <w:r>
        <w:rPr>
          <w:rFonts w:hint="eastAsia" w:ascii="宋体" w:hAnsi="宋体" w:eastAsia="宋体" w:cs="宋体"/>
          <w:b w:val="0"/>
          <w:bCs/>
          <w:color w:val="auto"/>
          <w:sz w:val="28"/>
          <w:highlight w:val="none"/>
        </w:rPr>
        <w:t>：</w:t>
      </w:r>
    </w:p>
    <w:p w14:paraId="3FB77208">
      <w:pPr>
        <w:pStyle w:val="10"/>
        <w:spacing w:before="4"/>
        <w:rPr>
          <w:rFonts w:hint="eastAsia" w:ascii="宋体" w:hAnsi="宋体" w:eastAsia="宋体" w:cs="宋体"/>
          <w:b/>
          <w:color w:val="auto"/>
          <w:sz w:val="47"/>
          <w:highlight w:val="none"/>
        </w:rPr>
      </w:pPr>
      <w:r>
        <w:rPr>
          <w:rFonts w:hint="eastAsia" w:ascii="宋体" w:hAnsi="宋体" w:eastAsia="宋体" w:cs="宋体"/>
          <w:color w:val="auto"/>
          <w:highlight w:val="none"/>
        </w:rPr>
        <w:br w:type="column"/>
      </w:r>
    </w:p>
    <w:p w14:paraId="64923C5D">
      <w:pPr>
        <w:pStyle w:val="6"/>
        <w:adjustRightInd w:val="0"/>
        <w:snapToGrid w:val="0"/>
        <w:spacing w:line="360" w:lineRule="auto"/>
        <w:ind w:left="0" w:firstLine="611" w:firstLineChars="200"/>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谈判价格一览表</w:t>
      </w:r>
    </w:p>
    <w:p w14:paraId="65C85E44">
      <w:pPr>
        <w:rPr>
          <w:rFonts w:hint="eastAsia" w:ascii="宋体" w:hAnsi="宋体" w:eastAsia="宋体" w:cs="宋体"/>
          <w:color w:val="auto"/>
          <w:sz w:val="32"/>
          <w:highlight w:val="none"/>
        </w:rPr>
        <w:sectPr>
          <w:type w:val="continuous"/>
          <w:pgSz w:w="11850" w:h="16790"/>
          <w:pgMar w:top="1417" w:right="1304" w:bottom="1417" w:left="1417" w:header="720" w:footer="720" w:gutter="0"/>
          <w:cols w:equalWidth="0" w:num="2">
            <w:col w:w="1547" w:space="1619"/>
            <w:col w:w="5963"/>
          </w:cols>
        </w:sectPr>
      </w:pPr>
    </w:p>
    <w:p w14:paraId="501634AA">
      <w:pPr>
        <w:pStyle w:val="10"/>
        <w:rPr>
          <w:rFonts w:hint="eastAsia" w:ascii="宋体" w:hAnsi="宋体" w:eastAsia="宋体" w:cs="宋体"/>
          <w:b/>
          <w:color w:val="auto"/>
          <w:sz w:val="20"/>
          <w:highlight w:val="none"/>
        </w:rPr>
      </w:pPr>
    </w:p>
    <w:p w14:paraId="3788C3B1">
      <w:pPr>
        <w:pStyle w:val="10"/>
        <w:spacing w:before="6"/>
        <w:rPr>
          <w:rFonts w:hint="eastAsia" w:ascii="宋体" w:hAnsi="宋体" w:eastAsia="宋体" w:cs="宋体"/>
          <w:b/>
          <w:color w:val="auto"/>
          <w:highlight w:val="none"/>
        </w:rPr>
      </w:pPr>
    </w:p>
    <w:tbl>
      <w:tblPr>
        <w:tblStyle w:val="20"/>
        <w:tblW w:w="88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1FA5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1596" w:type="dxa"/>
          </w:tcPr>
          <w:p w14:paraId="1BED14EB">
            <w:pPr>
              <w:pStyle w:val="37"/>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860" w:type="dxa"/>
          </w:tcPr>
          <w:p w14:paraId="30B357CC">
            <w:pPr>
              <w:pStyle w:val="37"/>
              <w:rPr>
                <w:rFonts w:hint="eastAsia" w:ascii="宋体" w:hAnsi="宋体" w:eastAsia="宋体" w:cs="宋体"/>
                <w:color w:val="auto"/>
                <w:sz w:val="24"/>
                <w:highlight w:val="none"/>
              </w:rPr>
            </w:pPr>
          </w:p>
        </w:tc>
        <w:tc>
          <w:tcPr>
            <w:tcW w:w="1409" w:type="dxa"/>
          </w:tcPr>
          <w:p w14:paraId="02CCA622">
            <w:pPr>
              <w:pStyle w:val="37"/>
              <w:spacing w:before="19"/>
              <w:ind w:left="462"/>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r>
      <w:tr w14:paraId="0CD1B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jc w:val="center"/>
        </w:trPr>
        <w:tc>
          <w:tcPr>
            <w:tcW w:w="1596" w:type="dxa"/>
          </w:tcPr>
          <w:p w14:paraId="2B15C246">
            <w:pPr>
              <w:pStyle w:val="37"/>
              <w:tabs>
                <w:tab w:val="left" w:pos="726"/>
              </w:tabs>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价</w:t>
            </w:r>
          </w:p>
        </w:tc>
        <w:tc>
          <w:tcPr>
            <w:tcW w:w="5860" w:type="dxa"/>
          </w:tcPr>
          <w:p w14:paraId="3802054F">
            <w:pPr>
              <w:pStyle w:val="37"/>
              <w:tabs>
                <w:tab w:val="left" w:pos="5816"/>
              </w:tabs>
              <w:spacing w:line="357" w:lineRule="exact"/>
              <w:ind w:left="389"/>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 </w:t>
            </w:r>
            <w:r>
              <w:rPr>
                <w:rFonts w:hint="eastAsia" w:ascii="宋体" w:hAnsi="宋体" w:eastAsia="宋体" w:cs="宋体"/>
                <w:color w:val="auto"/>
                <w:sz w:val="28"/>
                <w:highlight w:val="none"/>
                <w:u w:val="single"/>
              </w:rPr>
              <w:tab/>
            </w:r>
          </w:p>
          <w:p w14:paraId="41884E4A">
            <w:pPr>
              <w:pStyle w:val="37"/>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auto"/>
                <w:sz w:val="24"/>
                <w:highlight w:val="none"/>
              </w:rPr>
            </w:pPr>
            <w:r>
              <w:rPr>
                <w:rFonts w:hint="eastAsia" w:ascii="宋体" w:hAnsi="宋体" w:eastAsia="宋体" w:cs="宋体"/>
                <w:color w:val="auto"/>
                <w:sz w:val="24"/>
                <w:highlight w:val="none"/>
              </w:rPr>
              <w:t>（大写）人民币</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佰</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万</w:t>
            </w:r>
            <w:r>
              <w:rPr>
                <w:rFonts w:hint="eastAsia" w:ascii="宋体" w:hAnsi="宋体" w:eastAsia="宋体" w:cs="宋体"/>
                <w:color w:val="auto"/>
                <w:spacing w:val="-3"/>
                <w:sz w:val="24"/>
                <w:highlight w:val="none"/>
                <w:u w:val="single"/>
              </w:rPr>
              <w:tab/>
            </w:r>
            <w:r>
              <w:rPr>
                <w:rFonts w:hint="eastAsia" w:ascii="宋体" w:hAnsi="宋体" w:eastAsia="宋体" w:cs="宋体"/>
                <w:color w:val="auto"/>
                <w:spacing w:val="-3"/>
                <w:sz w:val="24"/>
                <w:highlight w:val="none"/>
              </w:rPr>
              <w:t>仟</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元整</w:t>
            </w:r>
          </w:p>
        </w:tc>
        <w:tc>
          <w:tcPr>
            <w:tcW w:w="1409" w:type="dxa"/>
          </w:tcPr>
          <w:p w14:paraId="14D71FBC">
            <w:pPr>
              <w:pStyle w:val="37"/>
              <w:rPr>
                <w:rFonts w:hint="eastAsia" w:ascii="宋体" w:hAnsi="宋体" w:eastAsia="宋体" w:cs="宋体"/>
                <w:color w:val="auto"/>
                <w:sz w:val="24"/>
                <w:highlight w:val="none"/>
              </w:rPr>
            </w:pPr>
          </w:p>
        </w:tc>
      </w:tr>
      <w:tr w14:paraId="2326E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30BD3BFA">
            <w:pPr>
              <w:pStyle w:val="37"/>
              <w:spacing w:before="17"/>
              <w:ind w:left="9"/>
              <w:jc w:val="center"/>
              <w:rPr>
                <w:rFonts w:hint="eastAsia" w:ascii="宋体" w:hAnsi="宋体" w:eastAsia="宋体" w:cs="宋体"/>
                <w:color w:val="auto"/>
                <w:sz w:val="28"/>
                <w:highlight w:val="none"/>
              </w:rPr>
            </w:pPr>
          </w:p>
        </w:tc>
        <w:tc>
          <w:tcPr>
            <w:tcW w:w="5860" w:type="dxa"/>
          </w:tcPr>
          <w:p w14:paraId="280F0F55">
            <w:pPr>
              <w:pStyle w:val="37"/>
              <w:spacing w:before="17"/>
              <w:ind w:left="9"/>
              <w:jc w:val="center"/>
              <w:rPr>
                <w:rFonts w:hint="eastAsia" w:ascii="宋体" w:hAnsi="宋体" w:eastAsia="宋体" w:cs="宋体"/>
                <w:color w:val="auto"/>
                <w:sz w:val="28"/>
                <w:highlight w:val="none"/>
              </w:rPr>
            </w:pPr>
          </w:p>
        </w:tc>
        <w:tc>
          <w:tcPr>
            <w:tcW w:w="1409" w:type="dxa"/>
          </w:tcPr>
          <w:p w14:paraId="71F9ADD4">
            <w:pPr>
              <w:pStyle w:val="37"/>
              <w:rPr>
                <w:rFonts w:hint="eastAsia" w:ascii="宋体" w:hAnsi="宋体" w:eastAsia="宋体" w:cs="宋体"/>
                <w:color w:val="auto"/>
                <w:sz w:val="24"/>
                <w:highlight w:val="none"/>
              </w:rPr>
            </w:pPr>
          </w:p>
        </w:tc>
      </w:tr>
      <w:tr w14:paraId="5F4C1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1492E80A">
            <w:pPr>
              <w:pStyle w:val="37"/>
              <w:rPr>
                <w:rFonts w:hint="eastAsia" w:ascii="宋体" w:hAnsi="宋体" w:eastAsia="宋体" w:cs="宋体"/>
                <w:color w:val="auto"/>
                <w:sz w:val="24"/>
                <w:highlight w:val="none"/>
              </w:rPr>
            </w:pPr>
          </w:p>
        </w:tc>
        <w:tc>
          <w:tcPr>
            <w:tcW w:w="5860" w:type="dxa"/>
          </w:tcPr>
          <w:p w14:paraId="5B446100">
            <w:pPr>
              <w:pStyle w:val="37"/>
              <w:rPr>
                <w:rFonts w:hint="eastAsia" w:ascii="宋体" w:hAnsi="宋体" w:eastAsia="宋体" w:cs="宋体"/>
                <w:color w:val="auto"/>
                <w:sz w:val="24"/>
                <w:highlight w:val="none"/>
              </w:rPr>
            </w:pPr>
          </w:p>
        </w:tc>
        <w:tc>
          <w:tcPr>
            <w:tcW w:w="1409" w:type="dxa"/>
          </w:tcPr>
          <w:p w14:paraId="48822983">
            <w:pPr>
              <w:pStyle w:val="37"/>
              <w:rPr>
                <w:rFonts w:hint="eastAsia" w:ascii="宋体" w:hAnsi="宋体" w:eastAsia="宋体" w:cs="宋体"/>
                <w:color w:val="auto"/>
                <w:sz w:val="24"/>
                <w:highlight w:val="none"/>
              </w:rPr>
            </w:pPr>
          </w:p>
        </w:tc>
      </w:tr>
      <w:tr w14:paraId="32657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46982D38">
            <w:pPr>
              <w:pStyle w:val="37"/>
              <w:rPr>
                <w:rFonts w:hint="eastAsia" w:ascii="宋体" w:hAnsi="宋体" w:eastAsia="宋体" w:cs="宋体"/>
                <w:color w:val="auto"/>
                <w:sz w:val="24"/>
                <w:highlight w:val="none"/>
              </w:rPr>
            </w:pPr>
          </w:p>
        </w:tc>
        <w:tc>
          <w:tcPr>
            <w:tcW w:w="5860" w:type="dxa"/>
          </w:tcPr>
          <w:p w14:paraId="6D86CCF3">
            <w:pPr>
              <w:pStyle w:val="37"/>
              <w:rPr>
                <w:rFonts w:hint="eastAsia" w:ascii="宋体" w:hAnsi="宋体" w:eastAsia="宋体" w:cs="宋体"/>
                <w:color w:val="auto"/>
                <w:sz w:val="24"/>
                <w:highlight w:val="none"/>
              </w:rPr>
            </w:pPr>
          </w:p>
        </w:tc>
        <w:tc>
          <w:tcPr>
            <w:tcW w:w="1409" w:type="dxa"/>
          </w:tcPr>
          <w:p w14:paraId="5BF4738C">
            <w:pPr>
              <w:pStyle w:val="37"/>
              <w:rPr>
                <w:rFonts w:hint="eastAsia" w:ascii="宋体" w:hAnsi="宋体" w:eastAsia="宋体" w:cs="宋体"/>
                <w:color w:val="auto"/>
                <w:sz w:val="24"/>
                <w:highlight w:val="none"/>
              </w:rPr>
            </w:pPr>
          </w:p>
        </w:tc>
      </w:tr>
      <w:tr w14:paraId="37B1A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490A8BA6">
            <w:pPr>
              <w:pStyle w:val="37"/>
              <w:rPr>
                <w:rFonts w:hint="eastAsia" w:ascii="宋体" w:hAnsi="宋体" w:eastAsia="宋体" w:cs="宋体"/>
                <w:color w:val="auto"/>
                <w:sz w:val="24"/>
                <w:highlight w:val="none"/>
              </w:rPr>
            </w:pPr>
          </w:p>
        </w:tc>
        <w:tc>
          <w:tcPr>
            <w:tcW w:w="5860" w:type="dxa"/>
          </w:tcPr>
          <w:p w14:paraId="3B8371BF">
            <w:pPr>
              <w:pStyle w:val="37"/>
              <w:rPr>
                <w:rFonts w:hint="eastAsia" w:ascii="宋体" w:hAnsi="宋体" w:eastAsia="宋体" w:cs="宋体"/>
                <w:color w:val="auto"/>
                <w:sz w:val="24"/>
                <w:highlight w:val="none"/>
              </w:rPr>
            </w:pPr>
          </w:p>
        </w:tc>
        <w:tc>
          <w:tcPr>
            <w:tcW w:w="1409" w:type="dxa"/>
          </w:tcPr>
          <w:p w14:paraId="22B4CD04">
            <w:pPr>
              <w:pStyle w:val="37"/>
              <w:rPr>
                <w:rFonts w:hint="eastAsia" w:ascii="宋体" w:hAnsi="宋体" w:eastAsia="宋体" w:cs="宋体"/>
                <w:color w:val="auto"/>
                <w:sz w:val="24"/>
                <w:highlight w:val="none"/>
              </w:rPr>
            </w:pPr>
          </w:p>
        </w:tc>
      </w:tr>
      <w:tr w14:paraId="51547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7AE3E842">
            <w:pPr>
              <w:pStyle w:val="37"/>
              <w:rPr>
                <w:rFonts w:hint="eastAsia" w:ascii="宋体" w:hAnsi="宋体" w:eastAsia="宋体" w:cs="宋体"/>
                <w:color w:val="auto"/>
                <w:sz w:val="24"/>
                <w:highlight w:val="none"/>
              </w:rPr>
            </w:pPr>
          </w:p>
        </w:tc>
        <w:tc>
          <w:tcPr>
            <w:tcW w:w="5860" w:type="dxa"/>
          </w:tcPr>
          <w:p w14:paraId="03B69E94">
            <w:pPr>
              <w:pStyle w:val="37"/>
              <w:rPr>
                <w:rFonts w:hint="eastAsia" w:ascii="宋体" w:hAnsi="宋体" w:eastAsia="宋体" w:cs="宋体"/>
                <w:color w:val="auto"/>
                <w:sz w:val="24"/>
                <w:highlight w:val="none"/>
              </w:rPr>
            </w:pPr>
          </w:p>
        </w:tc>
        <w:tc>
          <w:tcPr>
            <w:tcW w:w="1409" w:type="dxa"/>
          </w:tcPr>
          <w:p w14:paraId="6346864B">
            <w:pPr>
              <w:pStyle w:val="37"/>
              <w:rPr>
                <w:rFonts w:hint="eastAsia" w:ascii="宋体" w:hAnsi="宋体" w:eastAsia="宋体" w:cs="宋体"/>
                <w:color w:val="auto"/>
                <w:sz w:val="24"/>
                <w:highlight w:val="none"/>
              </w:rPr>
            </w:pPr>
          </w:p>
        </w:tc>
      </w:tr>
      <w:tr w14:paraId="5A614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1596" w:type="dxa"/>
          </w:tcPr>
          <w:p w14:paraId="1BCF67D3">
            <w:pPr>
              <w:pStyle w:val="37"/>
              <w:rPr>
                <w:rFonts w:hint="eastAsia" w:ascii="宋体" w:hAnsi="宋体" w:eastAsia="宋体" w:cs="宋体"/>
                <w:color w:val="auto"/>
                <w:sz w:val="24"/>
                <w:highlight w:val="none"/>
              </w:rPr>
            </w:pPr>
          </w:p>
        </w:tc>
        <w:tc>
          <w:tcPr>
            <w:tcW w:w="5860" w:type="dxa"/>
          </w:tcPr>
          <w:p w14:paraId="1FD4D30D">
            <w:pPr>
              <w:pStyle w:val="37"/>
              <w:rPr>
                <w:rFonts w:hint="eastAsia" w:ascii="宋体" w:hAnsi="宋体" w:eastAsia="宋体" w:cs="宋体"/>
                <w:color w:val="auto"/>
                <w:sz w:val="24"/>
                <w:highlight w:val="none"/>
              </w:rPr>
            </w:pPr>
          </w:p>
        </w:tc>
        <w:tc>
          <w:tcPr>
            <w:tcW w:w="1409" w:type="dxa"/>
          </w:tcPr>
          <w:p w14:paraId="3909F160">
            <w:pPr>
              <w:pStyle w:val="37"/>
              <w:rPr>
                <w:rFonts w:hint="eastAsia" w:ascii="宋体" w:hAnsi="宋体" w:eastAsia="宋体" w:cs="宋体"/>
                <w:color w:val="auto"/>
                <w:sz w:val="24"/>
                <w:highlight w:val="none"/>
              </w:rPr>
            </w:pPr>
          </w:p>
        </w:tc>
      </w:tr>
    </w:tbl>
    <w:p w14:paraId="25DB2546">
      <w:pPr>
        <w:pStyle w:val="10"/>
        <w:rPr>
          <w:rFonts w:hint="eastAsia" w:ascii="宋体" w:hAnsi="宋体" w:eastAsia="宋体" w:cs="宋体"/>
          <w:b/>
          <w:color w:val="auto"/>
          <w:sz w:val="20"/>
          <w:highlight w:val="none"/>
        </w:rPr>
      </w:pPr>
    </w:p>
    <w:p w14:paraId="11C68776">
      <w:pPr>
        <w:pStyle w:val="10"/>
        <w:spacing w:before="4"/>
        <w:rPr>
          <w:rFonts w:hint="eastAsia" w:ascii="宋体" w:hAnsi="宋体" w:eastAsia="宋体" w:cs="宋体"/>
          <w:b/>
          <w:color w:val="auto"/>
          <w:sz w:val="20"/>
          <w:highlight w:val="none"/>
        </w:rPr>
      </w:pPr>
    </w:p>
    <w:p w14:paraId="7F5DAB79">
      <w:pPr>
        <w:pStyle w:val="10"/>
        <w:tabs>
          <w:tab w:val="left" w:pos="5198"/>
        </w:tabs>
        <w:spacing w:before="66" w:line="417" w:lineRule="auto"/>
        <w:ind w:left="698" w:right="1727" w:hanging="58"/>
        <w:rPr>
          <w:rFonts w:hint="eastAsia" w:ascii="宋体" w:hAnsi="宋体" w:eastAsia="宋体" w:cs="宋体"/>
          <w:color w:val="auto"/>
          <w:highlight w:val="none"/>
        </w:rPr>
      </w:pPr>
      <w:r>
        <w:rPr>
          <w:rFonts w:hint="eastAsia" w:ascii="宋体" w:hAnsi="宋体" w:eastAsia="宋体" w:cs="宋体"/>
          <w:color w:val="auto"/>
          <w:highlight w:val="none"/>
        </w:rPr>
        <w:t>谈判供应商全称</w:t>
      </w:r>
      <w:r>
        <w:rPr>
          <w:rFonts w:hint="eastAsia" w:ascii="宋体" w:hAnsi="宋体" w:eastAsia="宋体" w:cs="宋体"/>
          <w:color w:val="auto"/>
          <w:spacing w:val="-3"/>
          <w:highlight w:val="non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全权代表（签字</w:t>
      </w:r>
      <w:r>
        <w:rPr>
          <w:rFonts w:hint="eastAsia" w:ascii="宋体" w:hAnsi="宋体" w:eastAsia="宋体" w:cs="宋体"/>
          <w:color w:val="auto"/>
          <w:spacing w:val="-9"/>
          <w:highlight w:val="none"/>
        </w:rPr>
        <w:t>）：</w:t>
      </w:r>
      <w:r>
        <w:rPr>
          <w:rFonts w:hint="eastAsia" w:ascii="宋体" w:hAnsi="宋体" w:eastAsia="宋体" w:cs="宋体"/>
          <w:color w:val="auto"/>
          <w:highlight w:val="none"/>
        </w:rPr>
        <w:t>1、报价总计包括本项目交付使用前的全部费用；</w:t>
      </w:r>
    </w:p>
    <w:p w14:paraId="28DE8082">
      <w:pPr>
        <w:pStyle w:val="10"/>
        <w:spacing w:line="305" w:lineRule="exact"/>
        <w:ind w:left="77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谈判价格一览表格式不得自行改动</w:t>
      </w:r>
      <w:r>
        <w:rPr>
          <w:rFonts w:hint="eastAsia" w:ascii="宋体" w:hAnsi="宋体" w:eastAsia="宋体" w:cs="宋体"/>
          <w:color w:val="auto"/>
          <w:highlight w:val="none"/>
        </w:rPr>
        <w:t>；</w:t>
      </w:r>
    </w:p>
    <w:p w14:paraId="01DE0C15">
      <w:pPr>
        <w:spacing w:line="305"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3145FF3D">
      <w:pPr>
        <w:spacing w:before="38"/>
        <w:ind w:left="218"/>
        <w:rPr>
          <w:rFonts w:hint="eastAsia" w:ascii="宋体" w:hAnsi="宋体" w:eastAsia="宋体" w:cs="宋体"/>
          <w:b/>
          <w:color w:val="auto"/>
          <w:sz w:val="20"/>
          <w:highlight w:val="none"/>
        </w:rPr>
      </w:pPr>
      <w:r>
        <w:rPr>
          <w:rFonts w:hint="eastAsia" w:ascii="宋体" w:hAnsi="宋体" w:eastAsia="宋体" w:cs="宋体"/>
          <w:b w:val="0"/>
          <w:bCs/>
          <w:color w:val="auto"/>
          <w:sz w:val="28"/>
          <w:highlight w:val="none"/>
        </w:rPr>
        <w:t>附件三：</w:t>
      </w:r>
    </w:p>
    <w:p w14:paraId="06A8663A">
      <w:pPr>
        <w:pStyle w:val="10"/>
        <w:rPr>
          <w:rFonts w:hint="eastAsia" w:ascii="宋体" w:hAnsi="宋体" w:eastAsia="宋体" w:cs="宋体"/>
          <w:b/>
          <w:color w:val="auto"/>
          <w:sz w:val="20"/>
          <w:highlight w:val="none"/>
        </w:rPr>
      </w:pPr>
    </w:p>
    <w:p w14:paraId="5129416A">
      <w:pPr>
        <w:pStyle w:val="10"/>
        <w:rPr>
          <w:rFonts w:hint="eastAsia" w:ascii="宋体" w:hAnsi="宋体" w:eastAsia="宋体" w:cs="宋体"/>
          <w:b/>
          <w:color w:val="auto"/>
          <w:sz w:val="20"/>
          <w:highlight w:val="none"/>
        </w:rPr>
      </w:pPr>
    </w:p>
    <w:p w14:paraId="6F09CE4D">
      <w:pPr>
        <w:pStyle w:val="6"/>
        <w:adjustRightInd w:val="0"/>
        <w:snapToGrid w:val="0"/>
        <w:spacing w:line="240" w:lineRule="auto"/>
        <w:ind w:left="0" w:firstLine="0" w:firstLineChars="0"/>
        <w:jc w:val="center"/>
        <w:rPr>
          <w:rFonts w:hint="eastAsia" w:ascii="宋体" w:hAnsi="宋体" w:eastAsia="宋体" w:cs="宋体"/>
          <w:color w:val="auto"/>
          <w:w w:val="95"/>
          <w:sz w:val="32"/>
          <w:szCs w:val="32"/>
          <w:highlight w:val="none"/>
        </w:rPr>
        <w:sectPr>
          <w:pgSz w:w="11850" w:h="16790"/>
          <w:pgMar w:top="1417" w:right="1304" w:bottom="1417" w:left="1417" w:header="0" w:footer="721" w:gutter="0"/>
          <w:cols w:space="720" w:num="1"/>
        </w:sectPr>
      </w:pPr>
      <w:r>
        <w:rPr>
          <w:rFonts w:hint="eastAsia" w:ascii="宋体" w:hAnsi="宋体" w:eastAsia="宋体" w:cs="宋体"/>
          <w:color w:val="auto"/>
          <w:w w:val="95"/>
          <w:sz w:val="32"/>
          <w:szCs w:val="32"/>
          <w:highlight w:val="none"/>
        </w:rPr>
        <w:t>优惠条件及服务承诺</w:t>
      </w:r>
    </w:p>
    <w:p w14:paraId="36B8E04A">
      <w:pPr>
        <w:spacing w:before="61"/>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附件四：</w:t>
      </w:r>
    </w:p>
    <w:p w14:paraId="14CABF15">
      <w:pPr>
        <w:pStyle w:val="10"/>
        <w:rPr>
          <w:rFonts w:hint="eastAsia" w:ascii="宋体" w:hAnsi="宋体" w:eastAsia="宋体" w:cs="宋体"/>
          <w:b/>
          <w:color w:val="auto"/>
          <w:sz w:val="20"/>
          <w:highlight w:val="none"/>
        </w:rPr>
      </w:pPr>
    </w:p>
    <w:p w14:paraId="6A7E72DF">
      <w:pPr>
        <w:pStyle w:val="10"/>
        <w:rPr>
          <w:rFonts w:hint="eastAsia" w:ascii="宋体" w:hAnsi="宋体" w:eastAsia="宋体" w:cs="宋体"/>
          <w:b/>
          <w:color w:val="auto"/>
          <w:sz w:val="20"/>
          <w:highlight w:val="none"/>
        </w:rPr>
      </w:pPr>
    </w:p>
    <w:p w14:paraId="1FB9AD5E">
      <w:pPr>
        <w:pStyle w:val="6"/>
        <w:adjustRightInd w:val="0"/>
        <w:snapToGrid w:val="0"/>
        <w:spacing w:line="24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施工图预算书</w:t>
      </w:r>
    </w:p>
    <w:p w14:paraId="7833E492">
      <w:pPr>
        <w:pStyle w:val="10"/>
        <w:spacing w:before="4"/>
        <w:rPr>
          <w:rFonts w:hint="eastAsia" w:ascii="宋体" w:hAnsi="宋体" w:eastAsia="宋体" w:cs="宋体"/>
          <w:b/>
          <w:color w:val="auto"/>
          <w:sz w:val="36"/>
          <w:szCs w:val="20"/>
          <w:highlight w:val="none"/>
        </w:rPr>
      </w:pPr>
    </w:p>
    <w:p w14:paraId="72E4E41F">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14:paraId="2B913BD1">
      <w:pPr>
        <w:jc w:val="center"/>
        <w:rPr>
          <w:rFonts w:hint="eastAsia" w:ascii="宋体" w:hAnsi="宋体" w:eastAsia="宋体" w:cs="宋体"/>
          <w:color w:val="auto"/>
          <w:sz w:val="30"/>
          <w:highlight w:val="none"/>
        </w:rPr>
        <w:sectPr>
          <w:pgSz w:w="11850" w:h="16790"/>
          <w:pgMar w:top="1417" w:right="1304" w:bottom="1417" w:left="1417" w:header="0" w:footer="721" w:gutter="0"/>
          <w:cols w:space="720" w:num="1"/>
        </w:sectPr>
      </w:pPr>
    </w:p>
    <w:p w14:paraId="53D03933">
      <w:pPr>
        <w:spacing w:before="3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附件五：</w:t>
      </w:r>
    </w:p>
    <w:p w14:paraId="6BFE7397">
      <w:pPr>
        <w:pStyle w:val="10"/>
        <w:rPr>
          <w:rFonts w:hint="eastAsia" w:ascii="宋体" w:hAnsi="宋体" w:eastAsia="宋体" w:cs="宋体"/>
          <w:b/>
          <w:color w:val="auto"/>
          <w:sz w:val="20"/>
          <w:highlight w:val="none"/>
        </w:rPr>
      </w:pPr>
    </w:p>
    <w:p w14:paraId="387D4C58">
      <w:pPr>
        <w:pStyle w:val="10"/>
        <w:spacing w:before="8"/>
        <w:rPr>
          <w:rFonts w:hint="eastAsia" w:ascii="宋体" w:hAnsi="宋体" w:eastAsia="宋体" w:cs="宋体"/>
          <w:b/>
          <w:color w:val="auto"/>
          <w:sz w:val="15"/>
          <w:highlight w:val="none"/>
        </w:rPr>
      </w:pPr>
    </w:p>
    <w:p w14:paraId="4D83D20D">
      <w:pPr>
        <w:pStyle w:val="6"/>
        <w:adjustRightInd w:val="0"/>
        <w:snapToGrid w:val="0"/>
        <w:spacing w:line="360" w:lineRule="auto"/>
        <w:ind w:left="0" w:firstLine="0" w:firstLineChars="0"/>
        <w:jc w:val="center"/>
        <w:rPr>
          <w:rFonts w:hint="eastAsia" w:ascii="宋体" w:hAnsi="宋体" w:eastAsia="宋体" w:cs="宋体"/>
          <w:b/>
          <w:color w:val="auto"/>
          <w:sz w:val="32"/>
          <w:highlight w:val="none"/>
        </w:rPr>
      </w:pPr>
      <w:r>
        <w:rPr>
          <w:rFonts w:hint="eastAsia" w:ascii="宋体" w:hAnsi="宋体" w:eastAsia="宋体" w:cs="宋体"/>
          <w:color w:val="auto"/>
          <w:w w:val="95"/>
          <w:sz w:val="32"/>
          <w:szCs w:val="32"/>
          <w:highlight w:val="none"/>
        </w:rPr>
        <w:t>施工组织设计</w:t>
      </w:r>
    </w:p>
    <w:p w14:paraId="555E4025">
      <w:pPr>
        <w:pStyle w:val="10"/>
        <w:spacing w:before="3"/>
        <w:rPr>
          <w:rFonts w:hint="eastAsia" w:ascii="宋体" w:hAnsi="宋体" w:eastAsia="宋体" w:cs="宋体"/>
          <w:b/>
          <w:color w:val="auto"/>
          <w:sz w:val="41"/>
          <w:highlight w:val="none"/>
        </w:rPr>
      </w:pPr>
    </w:p>
    <w:p w14:paraId="4D557F5F">
      <w:pPr>
        <w:pStyle w:val="10"/>
        <w:spacing w:before="1"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、谈判供应商应编制施工组织设计，编制时应采用文字并结合图形表形说</w:t>
      </w:r>
      <w:r>
        <w:rPr>
          <w:rFonts w:hint="eastAsia" w:ascii="宋体" w:hAnsi="宋体" w:eastAsia="宋体" w:cs="宋体"/>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12EE0172">
      <w:pPr>
        <w:pStyle w:val="10"/>
        <w:spacing w:before="16"/>
        <w:ind w:left="698"/>
        <w:rPr>
          <w:rFonts w:hint="eastAsia" w:ascii="宋体" w:hAnsi="宋体" w:eastAsia="宋体" w:cs="宋体"/>
          <w:color w:val="auto"/>
          <w:highlight w:val="none"/>
        </w:rPr>
      </w:pPr>
      <w:r>
        <w:rPr>
          <w:rFonts w:hint="eastAsia" w:ascii="宋体" w:hAnsi="宋体" w:eastAsia="宋体" w:cs="宋体"/>
          <w:color w:val="auto"/>
          <w:highlight w:val="none"/>
        </w:rPr>
        <w:t>2、施工组织设计除采用文字表达外应附下列图表，图表及格式要求附后。</w:t>
      </w:r>
    </w:p>
    <w:p w14:paraId="784EDC77">
      <w:pPr>
        <w:pStyle w:val="36"/>
        <w:numPr>
          <w:ilvl w:val="0"/>
          <w:numId w:val="19"/>
        </w:numPr>
        <w:tabs>
          <w:tab w:val="left" w:pos="1299"/>
        </w:tabs>
        <w:spacing w:before="179"/>
        <w:rPr>
          <w:rFonts w:hint="eastAsia" w:ascii="宋体" w:hAnsi="宋体" w:eastAsia="宋体" w:cs="宋体"/>
          <w:color w:val="auto"/>
          <w:sz w:val="24"/>
          <w:highlight w:val="none"/>
        </w:rPr>
      </w:pPr>
      <w:r>
        <w:rPr>
          <w:rFonts w:hint="eastAsia" w:ascii="宋体" w:hAnsi="宋体" w:eastAsia="宋体" w:cs="宋体"/>
          <w:color w:val="auto"/>
          <w:sz w:val="24"/>
          <w:highlight w:val="none"/>
        </w:rPr>
        <w:t>劳动力计划表</w:t>
      </w:r>
    </w:p>
    <w:p w14:paraId="208673B6">
      <w:pPr>
        <w:pStyle w:val="36"/>
        <w:numPr>
          <w:ilvl w:val="0"/>
          <w:numId w:val="19"/>
        </w:numPr>
        <w:tabs>
          <w:tab w:val="left" w:pos="1299"/>
        </w:tabs>
        <w:spacing w:before="178"/>
        <w:rPr>
          <w:rFonts w:hint="eastAsia" w:ascii="宋体" w:hAnsi="宋体" w:eastAsia="宋体" w:cs="宋体"/>
          <w:color w:val="auto"/>
          <w:sz w:val="24"/>
          <w:highlight w:val="none"/>
        </w:rPr>
        <w:sectPr>
          <w:pgSz w:w="11850" w:h="16790"/>
          <w:pgMar w:top="1417" w:right="1304" w:bottom="1417" w:left="1417" w:header="0" w:footer="721" w:gutter="0"/>
          <w:cols w:space="720" w:num="1"/>
        </w:sectPr>
      </w:pPr>
      <w:r>
        <w:rPr>
          <w:rFonts w:hint="eastAsia" w:ascii="宋体" w:hAnsi="宋体" w:eastAsia="宋体" w:cs="宋体"/>
          <w:color w:val="auto"/>
          <w:sz w:val="24"/>
          <w:highlight w:val="none"/>
        </w:rPr>
        <w:t>计划开、竣工日期和施工进度表</w:t>
      </w:r>
    </w:p>
    <w:p w14:paraId="6682951E">
      <w:pPr>
        <w:spacing w:before="61"/>
        <w:ind w:left="218"/>
        <w:rPr>
          <w:rFonts w:hint="eastAsia" w:ascii="宋体" w:hAnsi="宋体" w:eastAsia="宋体" w:cs="宋体"/>
          <w:b/>
          <w:color w:val="auto"/>
          <w:sz w:val="28"/>
          <w:highlight w:val="none"/>
        </w:rPr>
      </w:pPr>
      <w:r>
        <w:rPr>
          <w:rFonts w:hint="eastAsia" w:ascii="宋体" w:hAnsi="宋体" w:eastAsia="宋体" w:cs="宋体"/>
          <w:b w:val="0"/>
          <w:bCs/>
          <w:color w:val="auto"/>
          <w:sz w:val="28"/>
          <w:highlight w:val="none"/>
        </w:rPr>
        <w:t>附件六：</w:t>
      </w:r>
    </w:p>
    <w:p w14:paraId="5BC3C3DA">
      <w:pPr>
        <w:pStyle w:val="10"/>
        <w:spacing w:before="6"/>
        <w:rPr>
          <w:rFonts w:hint="eastAsia" w:ascii="宋体" w:hAnsi="宋体" w:eastAsia="宋体" w:cs="宋体"/>
          <w:b/>
          <w:color w:val="auto"/>
          <w:sz w:val="20"/>
          <w:highlight w:val="none"/>
        </w:rPr>
      </w:pPr>
    </w:p>
    <w:p w14:paraId="6DF26A04">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劳动力计划表</w:t>
      </w:r>
    </w:p>
    <w:p w14:paraId="6E0BCF25">
      <w:pPr>
        <w:pStyle w:val="10"/>
        <w:rPr>
          <w:rFonts w:hint="eastAsia" w:ascii="宋体" w:hAnsi="宋体" w:eastAsia="宋体" w:cs="宋体"/>
          <w:b/>
          <w:color w:val="auto"/>
          <w:sz w:val="32"/>
          <w:highlight w:val="none"/>
        </w:rPr>
      </w:pPr>
    </w:p>
    <w:p w14:paraId="26C73DED">
      <w:pPr>
        <w:pStyle w:val="10"/>
        <w:spacing w:before="9"/>
        <w:rPr>
          <w:rFonts w:hint="eastAsia" w:ascii="宋体" w:hAnsi="宋体" w:eastAsia="宋体" w:cs="宋体"/>
          <w:b/>
          <w:color w:val="auto"/>
          <w:sz w:val="29"/>
          <w:highlight w:val="none"/>
        </w:rPr>
      </w:pPr>
    </w:p>
    <w:p w14:paraId="77F2B0DF">
      <w:pPr>
        <w:pStyle w:val="10"/>
        <w:tabs>
          <w:tab w:val="left" w:pos="6959"/>
        </w:tabs>
        <w:spacing w:before="1" w:after="43"/>
        <w:ind w:right="405"/>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rPr>
        <w:tab/>
      </w:r>
      <w:r>
        <w:rPr>
          <w:rFonts w:hint="eastAsia" w:ascii="宋体" w:hAnsi="宋体" w:eastAsia="宋体" w:cs="宋体"/>
          <w:color w:val="auto"/>
          <w:highlight w:val="none"/>
        </w:rPr>
        <w:t>单位：人</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412D6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7AB784FF">
            <w:pPr>
              <w:pStyle w:val="37"/>
              <w:rPr>
                <w:rFonts w:hint="eastAsia" w:ascii="宋体" w:hAnsi="宋体" w:eastAsia="宋体" w:cs="宋体"/>
                <w:color w:val="auto"/>
                <w:sz w:val="35"/>
                <w:highlight w:val="none"/>
              </w:rPr>
            </w:pPr>
          </w:p>
          <w:p w14:paraId="3837C131">
            <w:pPr>
              <w:pStyle w:val="37"/>
              <w:ind w:left="316"/>
              <w:rPr>
                <w:rFonts w:hint="eastAsia" w:ascii="宋体" w:hAnsi="宋体" w:eastAsia="宋体" w:cs="宋体"/>
                <w:color w:val="auto"/>
                <w:sz w:val="24"/>
                <w:highlight w:val="none"/>
              </w:rPr>
            </w:pPr>
            <w:r>
              <w:rPr>
                <w:rFonts w:hint="eastAsia" w:ascii="宋体" w:hAnsi="宋体" w:eastAsia="宋体" w:cs="宋体"/>
                <w:color w:val="auto"/>
                <w:sz w:val="24"/>
                <w:highlight w:val="none"/>
              </w:rPr>
              <w:t>工种</w:t>
            </w:r>
          </w:p>
        </w:tc>
        <w:tc>
          <w:tcPr>
            <w:tcW w:w="7745" w:type="dxa"/>
            <w:gridSpan w:val="7"/>
          </w:tcPr>
          <w:p w14:paraId="6159E695">
            <w:pPr>
              <w:pStyle w:val="37"/>
              <w:spacing w:before="208"/>
              <w:ind w:left="2169" w:right="216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按工程施工阶段投入劳动力情况</w:t>
            </w:r>
          </w:p>
        </w:tc>
      </w:tr>
      <w:tr w14:paraId="39A07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4CB3E51E">
            <w:pPr>
              <w:rPr>
                <w:rFonts w:hint="eastAsia" w:ascii="宋体" w:hAnsi="宋体" w:eastAsia="宋体" w:cs="宋体"/>
                <w:color w:val="auto"/>
                <w:sz w:val="2"/>
                <w:szCs w:val="2"/>
                <w:highlight w:val="none"/>
              </w:rPr>
            </w:pPr>
          </w:p>
        </w:tc>
        <w:tc>
          <w:tcPr>
            <w:tcW w:w="1102" w:type="dxa"/>
          </w:tcPr>
          <w:p w14:paraId="657171F6">
            <w:pPr>
              <w:pStyle w:val="37"/>
              <w:rPr>
                <w:rFonts w:hint="eastAsia" w:ascii="宋体" w:hAnsi="宋体" w:eastAsia="宋体" w:cs="宋体"/>
                <w:color w:val="auto"/>
                <w:sz w:val="24"/>
                <w:highlight w:val="none"/>
              </w:rPr>
            </w:pPr>
          </w:p>
        </w:tc>
        <w:tc>
          <w:tcPr>
            <w:tcW w:w="1106" w:type="dxa"/>
          </w:tcPr>
          <w:p w14:paraId="7F798C49">
            <w:pPr>
              <w:pStyle w:val="37"/>
              <w:rPr>
                <w:rFonts w:hint="eastAsia" w:ascii="宋体" w:hAnsi="宋体" w:eastAsia="宋体" w:cs="宋体"/>
                <w:color w:val="auto"/>
                <w:sz w:val="24"/>
                <w:highlight w:val="none"/>
              </w:rPr>
            </w:pPr>
          </w:p>
        </w:tc>
        <w:tc>
          <w:tcPr>
            <w:tcW w:w="1109" w:type="dxa"/>
          </w:tcPr>
          <w:p w14:paraId="5CAA967B">
            <w:pPr>
              <w:pStyle w:val="37"/>
              <w:rPr>
                <w:rFonts w:hint="eastAsia" w:ascii="宋体" w:hAnsi="宋体" w:eastAsia="宋体" w:cs="宋体"/>
                <w:color w:val="auto"/>
                <w:sz w:val="24"/>
                <w:highlight w:val="none"/>
              </w:rPr>
            </w:pPr>
          </w:p>
        </w:tc>
        <w:tc>
          <w:tcPr>
            <w:tcW w:w="1106" w:type="dxa"/>
          </w:tcPr>
          <w:p w14:paraId="582B7172">
            <w:pPr>
              <w:pStyle w:val="37"/>
              <w:rPr>
                <w:rFonts w:hint="eastAsia" w:ascii="宋体" w:hAnsi="宋体" w:eastAsia="宋体" w:cs="宋体"/>
                <w:color w:val="auto"/>
                <w:sz w:val="24"/>
                <w:highlight w:val="none"/>
              </w:rPr>
            </w:pPr>
          </w:p>
        </w:tc>
        <w:tc>
          <w:tcPr>
            <w:tcW w:w="1106" w:type="dxa"/>
          </w:tcPr>
          <w:p w14:paraId="2F2B6811">
            <w:pPr>
              <w:pStyle w:val="37"/>
              <w:rPr>
                <w:rFonts w:hint="eastAsia" w:ascii="宋体" w:hAnsi="宋体" w:eastAsia="宋体" w:cs="宋体"/>
                <w:color w:val="auto"/>
                <w:sz w:val="24"/>
                <w:highlight w:val="none"/>
              </w:rPr>
            </w:pPr>
          </w:p>
        </w:tc>
        <w:tc>
          <w:tcPr>
            <w:tcW w:w="1107" w:type="dxa"/>
          </w:tcPr>
          <w:p w14:paraId="51C5DEF4">
            <w:pPr>
              <w:pStyle w:val="37"/>
              <w:rPr>
                <w:rFonts w:hint="eastAsia" w:ascii="宋体" w:hAnsi="宋体" w:eastAsia="宋体" w:cs="宋体"/>
                <w:color w:val="auto"/>
                <w:sz w:val="24"/>
                <w:highlight w:val="none"/>
              </w:rPr>
            </w:pPr>
          </w:p>
        </w:tc>
        <w:tc>
          <w:tcPr>
            <w:tcW w:w="1109" w:type="dxa"/>
          </w:tcPr>
          <w:p w14:paraId="0EA4357F">
            <w:pPr>
              <w:pStyle w:val="37"/>
              <w:rPr>
                <w:rFonts w:hint="eastAsia" w:ascii="宋体" w:hAnsi="宋体" w:eastAsia="宋体" w:cs="宋体"/>
                <w:color w:val="auto"/>
                <w:sz w:val="24"/>
                <w:highlight w:val="none"/>
              </w:rPr>
            </w:pPr>
          </w:p>
        </w:tc>
      </w:tr>
      <w:tr w14:paraId="3E273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92422FF">
            <w:pPr>
              <w:pStyle w:val="37"/>
              <w:rPr>
                <w:rFonts w:hint="eastAsia" w:ascii="宋体" w:hAnsi="宋体" w:eastAsia="宋体" w:cs="宋体"/>
                <w:color w:val="auto"/>
                <w:sz w:val="24"/>
                <w:highlight w:val="none"/>
              </w:rPr>
            </w:pPr>
          </w:p>
        </w:tc>
        <w:tc>
          <w:tcPr>
            <w:tcW w:w="1102" w:type="dxa"/>
          </w:tcPr>
          <w:p w14:paraId="585CDF3D">
            <w:pPr>
              <w:pStyle w:val="37"/>
              <w:rPr>
                <w:rFonts w:hint="eastAsia" w:ascii="宋体" w:hAnsi="宋体" w:eastAsia="宋体" w:cs="宋体"/>
                <w:color w:val="auto"/>
                <w:sz w:val="24"/>
                <w:highlight w:val="none"/>
              </w:rPr>
            </w:pPr>
          </w:p>
        </w:tc>
        <w:tc>
          <w:tcPr>
            <w:tcW w:w="1106" w:type="dxa"/>
          </w:tcPr>
          <w:p w14:paraId="7FAE10B0">
            <w:pPr>
              <w:pStyle w:val="37"/>
              <w:rPr>
                <w:rFonts w:hint="eastAsia" w:ascii="宋体" w:hAnsi="宋体" w:eastAsia="宋体" w:cs="宋体"/>
                <w:color w:val="auto"/>
                <w:sz w:val="24"/>
                <w:highlight w:val="none"/>
              </w:rPr>
            </w:pPr>
          </w:p>
        </w:tc>
        <w:tc>
          <w:tcPr>
            <w:tcW w:w="1109" w:type="dxa"/>
          </w:tcPr>
          <w:p w14:paraId="484A30C8">
            <w:pPr>
              <w:pStyle w:val="37"/>
              <w:rPr>
                <w:rFonts w:hint="eastAsia" w:ascii="宋体" w:hAnsi="宋体" w:eastAsia="宋体" w:cs="宋体"/>
                <w:color w:val="auto"/>
                <w:sz w:val="24"/>
                <w:highlight w:val="none"/>
              </w:rPr>
            </w:pPr>
          </w:p>
        </w:tc>
        <w:tc>
          <w:tcPr>
            <w:tcW w:w="1106" w:type="dxa"/>
          </w:tcPr>
          <w:p w14:paraId="3620A45C">
            <w:pPr>
              <w:pStyle w:val="37"/>
              <w:rPr>
                <w:rFonts w:hint="eastAsia" w:ascii="宋体" w:hAnsi="宋体" w:eastAsia="宋体" w:cs="宋体"/>
                <w:color w:val="auto"/>
                <w:sz w:val="24"/>
                <w:highlight w:val="none"/>
              </w:rPr>
            </w:pPr>
          </w:p>
        </w:tc>
        <w:tc>
          <w:tcPr>
            <w:tcW w:w="1106" w:type="dxa"/>
          </w:tcPr>
          <w:p w14:paraId="42A47839">
            <w:pPr>
              <w:pStyle w:val="37"/>
              <w:rPr>
                <w:rFonts w:hint="eastAsia" w:ascii="宋体" w:hAnsi="宋体" w:eastAsia="宋体" w:cs="宋体"/>
                <w:color w:val="auto"/>
                <w:sz w:val="24"/>
                <w:highlight w:val="none"/>
              </w:rPr>
            </w:pPr>
          </w:p>
        </w:tc>
        <w:tc>
          <w:tcPr>
            <w:tcW w:w="1107" w:type="dxa"/>
          </w:tcPr>
          <w:p w14:paraId="7D3C2BC0">
            <w:pPr>
              <w:pStyle w:val="37"/>
              <w:rPr>
                <w:rFonts w:hint="eastAsia" w:ascii="宋体" w:hAnsi="宋体" w:eastAsia="宋体" w:cs="宋体"/>
                <w:color w:val="auto"/>
                <w:sz w:val="24"/>
                <w:highlight w:val="none"/>
              </w:rPr>
            </w:pPr>
          </w:p>
        </w:tc>
        <w:tc>
          <w:tcPr>
            <w:tcW w:w="1109" w:type="dxa"/>
          </w:tcPr>
          <w:p w14:paraId="4E0D0689">
            <w:pPr>
              <w:pStyle w:val="37"/>
              <w:rPr>
                <w:rFonts w:hint="eastAsia" w:ascii="宋体" w:hAnsi="宋体" w:eastAsia="宋体" w:cs="宋体"/>
                <w:color w:val="auto"/>
                <w:sz w:val="24"/>
                <w:highlight w:val="none"/>
              </w:rPr>
            </w:pPr>
          </w:p>
        </w:tc>
      </w:tr>
    </w:tbl>
    <w:p w14:paraId="665D0DCB">
      <w:pPr>
        <w:pStyle w:val="10"/>
        <w:spacing w:before="209" w:line="436" w:lineRule="auto"/>
        <w:ind w:left="789" w:right="1308" w:hanging="572"/>
        <w:rPr>
          <w:rFonts w:hint="eastAsia" w:ascii="宋体" w:hAnsi="宋体" w:eastAsia="宋体" w:cs="宋体"/>
          <w:color w:val="auto"/>
          <w:highlight w:val="none"/>
        </w:rPr>
        <w:sectPr>
          <w:pgSz w:w="11850" w:h="16790"/>
          <w:pgMar w:top="1417" w:right="1304" w:bottom="1417" w:left="1417" w:header="0" w:footer="721" w:gutter="0"/>
          <w:cols w:space="720" w:num="1"/>
        </w:sectPr>
      </w:pPr>
      <w:r>
        <w:rPr>
          <w:rFonts w:hint="eastAsia" w:ascii="宋体" w:hAnsi="宋体" w:eastAsia="宋体" w:cs="宋体"/>
          <w:color w:val="auto"/>
          <w:highlight w:val="none"/>
        </w:rPr>
        <w:t>注：1、谈判供应商按所列格式提交包括分包人在内的估计劳动力计划表2、本计划表是以每班 8 小时工作制为基础编制的</w:t>
      </w:r>
    </w:p>
    <w:p w14:paraId="06612C8F">
      <w:pPr>
        <w:spacing w:before="19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附件七：</w:t>
      </w:r>
    </w:p>
    <w:p w14:paraId="6C1E0ACE">
      <w:pPr>
        <w:pStyle w:val="10"/>
        <w:rPr>
          <w:rFonts w:hint="eastAsia" w:ascii="宋体" w:hAnsi="宋体" w:eastAsia="宋体" w:cs="宋体"/>
          <w:b/>
          <w:color w:val="auto"/>
          <w:sz w:val="20"/>
          <w:highlight w:val="none"/>
        </w:rPr>
      </w:pPr>
    </w:p>
    <w:p w14:paraId="76C7EB03">
      <w:pPr>
        <w:pStyle w:val="10"/>
        <w:rPr>
          <w:rFonts w:hint="eastAsia" w:ascii="宋体" w:hAnsi="宋体" w:eastAsia="宋体" w:cs="宋体"/>
          <w:b/>
          <w:color w:val="auto"/>
          <w:sz w:val="20"/>
          <w:highlight w:val="none"/>
        </w:rPr>
      </w:pPr>
    </w:p>
    <w:p w14:paraId="73B8C9A6">
      <w:pPr>
        <w:pStyle w:val="10"/>
        <w:spacing w:before="1"/>
        <w:rPr>
          <w:rFonts w:hint="eastAsia" w:ascii="宋体" w:hAnsi="宋体" w:eastAsia="宋体" w:cs="宋体"/>
          <w:b/>
          <w:color w:val="auto"/>
          <w:highlight w:val="none"/>
        </w:rPr>
      </w:pPr>
    </w:p>
    <w:p w14:paraId="49DD243C">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计划开、竣工日期和施工进度表</w:t>
      </w:r>
    </w:p>
    <w:p w14:paraId="6B387204">
      <w:pPr>
        <w:pStyle w:val="10"/>
        <w:rPr>
          <w:rFonts w:hint="eastAsia" w:ascii="宋体" w:hAnsi="宋体" w:eastAsia="宋体" w:cs="宋体"/>
          <w:b/>
          <w:color w:val="auto"/>
          <w:sz w:val="47"/>
          <w:highlight w:val="none"/>
        </w:rPr>
      </w:pPr>
    </w:p>
    <w:p w14:paraId="419CE745">
      <w:pPr>
        <w:pStyle w:val="10"/>
        <w:spacing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、谈判供应商应提交的施工进度网络图或施工进度表，说明按谈判文件要</w:t>
      </w:r>
      <w:r>
        <w:rPr>
          <w:rFonts w:hint="eastAsia" w:ascii="宋体" w:hAnsi="宋体" w:eastAsia="宋体" w:cs="宋体"/>
          <w:color w:val="auto"/>
          <w:highlight w:val="none"/>
        </w:rPr>
        <w:t>求的工期进行的各个关键日期，成交的谈判供应商还应按合同条件有关条款的要求提交详细的施工进度计划。</w:t>
      </w:r>
    </w:p>
    <w:p w14:paraId="20B9966E">
      <w:pPr>
        <w:pStyle w:val="10"/>
        <w:spacing w:before="16" w:line="364" w:lineRule="auto"/>
        <w:ind w:left="218" w:right="563" w:firstLine="479"/>
        <w:rPr>
          <w:rFonts w:hint="eastAsia" w:ascii="宋体" w:hAnsi="宋体" w:eastAsia="宋体" w:cs="宋体"/>
          <w:color w:val="auto"/>
          <w:highlight w:val="none"/>
        </w:rPr>
      </w:pPr>
      <w:r>
        <w:rPr>
          <w:rFonts w:hint="eastAsia" w:ascii="宋体" w:hAnsi="宋体" w:eastAsia="宋体" w:cs="宋体"/>
          <w:color w:val="auto"/>
          <w:highlight w:val="none"/>
        </w:rPr>
        <w:t>2、施工进度表可采用网络图（或横线图）表示，说明计划开工日期和各分项工程的完工日期。</w:t>
      </w:r>
    </w:p>
    <w:p w14:paraId="68047D6E">
      <w:pPr>
        <w:pStyle w:val="10"/>
        <w:spacing w:before="18"/>
        <w:ind w:left="698"/>
        <w:rPr>
          <w:rFonts w:hint="eastAsia" w:ascii="宋体" w:hAnsi="宋体" w:eastAsia="宋体" w:cs="宋体"/>
          <w:color w:val="auto"/>
          <w:highlight w:val="none"/>
        </w:rPr>
      </w:pPr>
      <w:r>
        <w:rPr>
          <w:rFonts w:hint="eastAsia" w:ascii="宋体" w:hAnsi="宋体" w:eastAsia="宋体" w:cs="宋体"/>
          <w:color w:val="auto"/>
          <w:highlight w:val="none"/>
        </w:rPr>
        <w:t>3、施工进度计划与施工组织相适应。</w:t>
      </w:r>
    </w:p>
    <w:p w14:paraId="63DD89F7">
      <w:pPr>
        <w:rPr>
          <w:rFonts w:hint="eastAsia" w:ascii="宋体" w:hAnsi="宋体" w:eastAsia="宋体" w:cs="宋体"/>
          <w:color w:val="auto"/>
          <w:highlight w:val="none"/>
        </w:rPr>
        <w:sectPr>
          <w:pgSz w:w="11850" w:h="16790"/>
          <w:pgMar w:top="1417" w:right="1304" w:bottom="1417" w:left="1417" w:header="0" w:footer="721" w:gutter="0"/>
          <w:cols w:space="720" w:num="1"/>
        </w:sectPr>
      </w:pPr>
    </w:p>
    <w:p w14:paraId="219BEB0E">
      <w:pPr>
        <w:spacing w:before="19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附件八：</w:t>
      </w:r>
    </w:p>
    <w:p w14:paraId="420486BE">
      <w:pPr>
        <w:pStyle w:val="10"/>
        <w:spacing w:before="5"/>
        <w:rPr>
          <w:rFonts w:hint="eastAsia" w:ascii="宋体" w:hAnsi="宋体" w:eastAsia="宋体" w:cs="宋体"/>
          <w:b/>
          <w:color w:val="auto"/>
          <w:sz w:val="20"/>
          <w:highlight w:val="none"/>
        </w:rPr>
      </w:pPr>
    </w:p>
    <w:p w14:paraId="678CDFF3">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bookmarkStart w:id="93" w:name="_Toc13920"/>
      <w:r>
        <w:rPr>
          <w:rFonts w:hint="eastAsia" w:ascii="宋体" w:hAnsi="宋体" w:eastAsia="宋体" w:cs="宋体"/>
          <w:color w:val="auto"/>
          <w:w w:val="95"/>
          <w:sz w:val="32"/>
          <w:szCs w:val="32"/>
          <w:highlight w:val="none"/>
        </w:rPr>
        <w:t>项目管理机构配备情况表</w:t>
      </w:r>
    </w:p>
    <w:p w14:paraId="21CE28D9">
      <w:pPr>
        <w:pStyle w:val="10"/>
        <w:spacing w:before="9"/>
        <w:rPr>
          <w:rFonts w:hint="eastAsia" w:ascii="宋体" w:hAnsi="宋体" w:eastAsia="宋体" w:cs="宋体"/>
          <w:b/>
          <w:color w:val="auto"/>
          <w:sz w:val="12"/>
          <w:highlight w:val="none"/>
        </w:rPr>
      </w:pPr>
    </w:p>
    <w:p w14:paraId="7E93C9B0">
      <w:pPr>
        <w:pStyle w:val="10"/>
        <w:spacing w:before="66" w:after="44"/>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20"/>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2CDE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1EC5975A">
            <w:pPr>
              <w:pStyle w:val="37"/>
              <w:spacing w:before="5"/>
              <w:rPr>
                <w:rFonts w:hint="eastAsia" w:ascii="宋体" w:hAnsi="宋体" w:eastAsia="宋体" w:cs="宋体"/>
                <w:color w:val="auto"/>
                <w:sz w:val="23"/>
                <w:highlight w:val="none"/>
              </w:rPr>
            </w:pPr>
          </w:p>
          <w:p w14:paraId="21EDD485">
            <w:pPr>
              <w:pStyle w:val="37"/>
              <w:ind w:left="141"/>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886" w:type="dxa"/>
            <w:vMerge w:val="restart"/>
          </w:tcPr>
          <w:p w14:paraId="0E990C5A">
            <w:pPr>
              <w:pStyle w:val="37"/>
              <w:spacing w:before="5"/>
              <w:rPr>
                <w:rFonts w:hint="eastAsia" w:ascii="宋体" w:hAnsi="宋体" w:eastAsia="宋体" w:cs="宋体"/>
                <w:color w:val="auto"/>
                <w:sz w:val="23"/>
                <w:highlight w:val="none"/>
              </w:rPr>
            </w:pPr>
          </w:p>
          <w:p w14:paraId="68AFAA68">
            <w:pPr>
              <w:pStyle w:val="37"/>
              <w:ind w:left="14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887" w:type="dxa"/>
            <w:vMerge w:val="restart"/>
          </w:tcPr>
          <w:p w14:paraId="56611B57">
            <w:pPr>
              <w:pStyle w:val="37"/>
              <w:spacing w:before="5"/>
              <w:rPr>
                <w:rFonts w:hint="eastAsia" w:ascii="宋体" w:hAnsi="宋体" w:eastAsia="宋体" w:cs="宋体"/>
                <w:color w:val="auto"/>
                <w:sz w:val="23"/>
                <w:highlight w:val="none"/>
              </w:rPr>
            </w:pPr>
          </w:p>
          <w:p w14:paraId="40B87C31">
            <w:pPr>
              <w:pStyle w:val="37"/>
              <w:ind w:left="138"/>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4432" w:type="dxa"/>
            <w:gridSpan w:val="5"/>
          </w:tcPr>
          <w:p w14:paraId="0983F4ED">
            <w:pPr>
              <w:pStyle w:val="37"/>
              <w:spacing w:before="179"/>
              <w:ind w:left="1130"/>
              <w:rPr>
                <w:rFonts w:hint="eastAsia" w:ascii="宋体" w:hAnsi="宋体" w:eastAsia="宋体" w:cs="宋体"/>
                <w:color w:val="auto"/>
                <w:sz w:val="24"/>
                <w:highlight w:val="none"/>
              </w:rPr>
            </w:pPr>
            <w:r>
              <w:rPr>
                <w:rFonts w:hint="eastAsia" w:ascii="宋体" w:hAnsi="宋体" w:eastAsia="宋体" w:cs="宋体"/>
                <w:color w:val="auto"/>
                <w:sz w:val="24"/>
                <w:highlight w:val="none"/>
              </w:rPr>
              <w:t>执业或职业资格证明</w:t>
            </w:r>
          </w:p>
        </w:tc>
        <w:tc>
          <w:tcPr>
            <w:tcW w:w="1776" w:type="dxa"/>
            <w:gridSpan w:val="2"/>
          </w:tcPr>
          <w:p w14:paraId="3AC3E6E2">
            <w:pPr>
              <w:pStyle w:val="37"/>
              <w:spacing w:line="304"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已承担在建</w:t>
            </w:r>
          </w:p>
          <w:p w14:paraId="560981E9">
            <w:pPr>
              <w:pStyle w:val="37"/>
              <w:spacing w:line="276"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工程情况</w:t>
            </w:r>
          </w:p>
        </w:tc>
      </w:tr>
      <w:tr w14:paraId="4A298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5133639D">
            <w:pPr>
              <w:rPr>
                <w:rFonts w:hint="eastAsia" w:ascii="宋体" w:hAnsi="宋体" w:eastAsia="宋体" w:cs="宋体"/>
                <w:color w:val="auto"/>
                <w:sz w:val="2"/>
                <w:szCs w:val="2"/>
                <w:highlight w:val="none"/>
              </w:rPr>
            </w:pPr>
          </w:p>
        </w:tc>
        <w:tc>
          <w:tcPr>
            <w:tcW w:w="886" w:type="dxa"/>
            <w:vMerge w:val="continue"/>
            <w:tcBorders>
              <w:top w:val="nil"/>
            </w:tcBorders>
          </w:tcPr>
          <w:p w14:paraId="15926D2D">
            <w:pPr>
              <w:rPr>
                <w:rFonts w:hint="eastAsia" w:ascii="宋体" w:hAnsi="宋体" w:eastAsia="宋体" w:cs="宋体"/>
                <w:color w:val="auto"/>
                <w:sz w:val="2"/>
                <w:szCs w:val="2"/>
                <w:highlight w:val="none"/>
              </w:rPr>
            </w:pPr>
          </w:p>
        </w:tc>
        <w:tc>
          <w:tcPr>
            <w:tcW w:w="887" w:type="dxa"/>
            <w:vMerge w:val="continue"/>
            <w:tcBorders>
              <w:top w:val="nil"/>
            </w:tcBorders>
          </w:tcPr>
          <w:p w14:paraId="7B003A3E">
            <w:pPr>
              <w:rPr>
                <w:rFonts w:hint="eastAsia" w:ascii="宋体" w:hAnsi="宋体" w:eastAsia="宋体" w:cs="宋体"/>
                <w:color w:val="auto"/>
                <w:sz w:val="2"/>
                <w:szCs w:val="2"/>
                <w:highlight w:val="none"/>
              </w:rPr>
            </w:pPr>
          </w:p>
        </w:tc>
        <w:tc>
          <w:tcPr>
            <w:tcW w:w="886" w:type="dxa"/>
          </w:tcPr>
          <w:p w14:paraId="45BED633">
            <w:pPr>
              <w:pStyle w:val="37"/>
              <w:spacing w:before="7" w:line="218" w:lineRule="auto"/>
              <w:ind w:left="197" w:right="196"/>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w:t>
            </w:r>
          </w:p>
        </w:tc>
        <w:tc>
          <w:tcPr>
            <w:tcW w:w="886" w:type="dxa"/>
          </w:tcPr>
          <w:p w14:paraId="6A692940">
            <w:pPr>
              <w:pStyle w:val="37"/>
              <w:spacing w:before="166"/>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级别</w:t>
            </w:r>
          </w:p>
        </w:tc>
        <w:tc>
          <w:tcPr>
            <w:tcW w:w="886" w:type="dxa"/>
          </w:tcPr>
          <w:p w14:paraId="605D1C91">
            <w:pPr>
              <w:pStyle w:val="37"/>
              <w:spacing w:before="211"/>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证号</w:t>
            </w:r>
          </w:p>
        </w:tc>
        <w:tc>
          <w:tcPr>
            <w:tcW w:w="888" w:type="dxa"/>
          </w:tcPr>
          <w:p w14:paraId="486AA4A7">
            <w:pPr>
              <w:pStyle w:val="37"/>
              <w:spacing w:before="211"/>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886" w:type="dxa"/>
          </w:tcPr>
          <w:p w14:paraId="435CFB7C">
            <w:pPr>
              <w:pStyle w:val="37"/>
              <w:spacing w:before="7" w:line="218" w:lineRule="auto"/>
              <w:ind w:left="198" w:right="19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原服务单</w:t>
            </w:r>
          </w:p>
          <w:p w14:paraId="3A4C5280">
            <w:pPr>
              <w:pStyle w:val="37"/>
              <w:spacing w:line="255" w:lineRule="exact"/>
              <w:ind w:left="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位</w:t>
            </w:r>
          </w:p>
        </w:tc>
        <w:tc>
          <w:tcPr>
            <w:tcW w:w="888" w:type="dxa"/>
          </w:tcPr>
          <w:p w14:paraId="106AD6B3">
            <w:pPr>
              <w:pStyle w:val="37"/>
              <w:spacing w:before="187" w:line="218" w:lineRule="auto"/>
              <w:ind w:left="321" w:right="194" w:hanging="12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项目数</w:t>
            </w:r>
          </w:p>
        </w:tc>
        <w:tc>
          <w:tcPr>
            <w:tcW w:w="888" w:type="dxa"/>
          </w:tcPr>
          <w:p w14:paraId="5394AFE6">
            <w:pPr>
              <w:pStyle w:val="37"/>
              <w:spacing w:before="7" w:line="218" w:lineRule="auto"/>
              <w:ind w:left="201" w:right="194"/>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主要项目</w:t>
            </w:r>
          </w:p>
          <w:p w14:paraId="0CDE58E1">
            <w:pPr>
              <w:pStyle w:val="37"/>
              <w:spacing w:line="255" w:lineRule="exact"/>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r>
      <w:tr w14:paraId="5B185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BF7EE0A">
            <w:pPr>
              <w:pStyle w:val="37"/>
              <w:rPr>
                <w:rFonts w:hint="eastAsia" w:ascii="宋体" w:hAnsi="宋体" w:eastAsia="宋体" w:cs="宋体"/>
                <w:color w:val="auto"/>
                <w:sz w:val="24"/>
                <w:highlight w:val="none"/>
              </w:rPr>
            </w:pPr>
          </w:p>
        </w:tc>
        <w:tc>
          <w:tcPr>
            <w:tcW w:w="886" w:type="dxa"/>
          </w:tcPr>
          <w:p w14:paraId="3B8886FE">
            <w:pPr>
              <w:pStyle w:val="37"/>
              <w:rPr>
                <w:rFonts w:hint="eastAsia" w:ascii="宋体" w:hAnsi="宋体" w:eastAsia="宋体" w:cs="宋体"/>
                <w:color w:val="auto"/>
                <w:sz w:val="24"/>
                <w:highlight w:val="none"/>
              </w:rPr>
            </w:pPr>
          </w:p>
        </w:tc>
        <w:tc>
          <w:tcPr>
            <w:tcW w:w="887" w:type="dxa"/>
          </w:tcPr>
          <w:p w14:paraId="11B36EB6">
            <w:pPr>
              <w:pStyle w:val="37"/>
              <w:rPr>
                <w:rFonts w:hint="eastAsia" w:ascii="宋体" w:hAnsi="宋体" w:eastAsia="宋体" w:cs="宋体"/>
                <w:color w:val="auto"/>
                <w:sz w:val="24"/>
                <w:highlight w:val="none"/>
              </w:rPr>
            </w:pPr>
          </w:p>
        </w:tc>
        <w:tc>
          <w:tcPr>
            <w:tcW w:w="886" w:type="dxa"/>
          </w:tcPr>
          <w:p w14:paraId="091BC32A">
            <w:pPr>
              <w:pStyle w:val="37"/>
              <w:rPr>
                <w:rFonts w:hint="eastAsia" w:ascii="宋体" w:hAnsi="宋体" w:eastAsia="宋体" w:cs="宋体"/>
                <w:color w:val="auto"/>
                <w:sz w:val="24"/>
                <w:highlight w:val="none"/>
              </w:rPr>
            </w:pPr>
          </w:p>
        </w:tc>
        <w:tc>
          <w:tcPr>
            <w:tcW w:w="886" w:type="dxa"/>
          </w:tcPr>
          <w:p w14:paraId="7F4EA87B">
            <w:pPr>
              <w:pStyle w:val="37"/>
              <w:rPr>
                <w:rFonts w:hint="eastAsia" w:ascii="宋体" w:hAnsi="宋体" w:eastAsia="宋体" w:cs="宋体"/>
                <w:color w:val="auto"/>
                <w:sz w:val="24"/>
                <w:highlight w:val="none"/>
              </w:rPr>
            </w:pPr>
          </w:p>
        </w:tc>
        <w:tc>
          <w:tcPr>
            <w:tcW w:w="886" w:type="dxa"/>
          </w:tcPr>
          <w:p w14:paraId="63C84937">
            <w:pPr>
              <w:pStyle w:val="37"/>
              <w:rPr>
                <w:rFonts w:hint="eastAsia" w:ascii="宋体" w:hAnsi="宋体" w:eastAsia="宋体" w:cs="宋体"/>
                <w:color w:val="auto"/>
                <w:sz w:val="24"/>
                <w:highlight w:val="none"/>
              </w:rPr>
            </w:pPr>
          </w:p>
        </w:tc>
        <w:tc>
          <w:tcPr>
            <w:tcW w:w="888" w:type="dxa"/>
          </w:tcPr>
          <w:p w14:paraId="6A9D3F6D">
            <w:pPr>
              <w:pStyle w:val="37"/>
              <w:rPr>
                <w:rFonts w:hint="eastAsia" w:ascii="宋体" w:hAnsi="宋体" w:eastAsia="宋体" w:cs="宋体"/>
                <w:color w:val="auto"/>
                <w:sz w:val="24"/>
                <w:highlight w:val="none"/>
              </w:rPr>
            </w:pPr>
          </w:p>
        </w:tc>
        <w:tc>
          <w:tcPr>
            <w:tcW w:w="886" w:type="dxa"/>
          </w:tcPr>
          <w:p w14:paraId="3B57F2AA">
            <w:pPr>
              <w:pStyle w:val="37"/>
              <w:rPr>
                <w:rFonts w:hint="eastAsia" w:ascii="宋体" w:hAnsi="宋体" w:eastAsia="宋体" w:cs="宋体"/>
                <w:color w:val="auto"/>
                <w:sz w:val="24"/>
                <w:highlight w:val="none"/>
              </w:rPr>
            </w:pPr>
          </w:p>
        </w:tc>
        <w:tc>
          <w:tcPr>
            <w:tcW w:w="888" w:type="dxa"/>
          </w:tcPr>
          <w:p w14:paraId="5F59772E">
            <w:pPr>
              <w:pStyle w:val="37"/>
              <w:rPr>
                <w:rFonts w:hint="eastAsia" w:ascii="宋体" w:hAnsi="宋体" w:eastAsia="宋体" w:cs="宋体"/>
                <w:color w:val="auto"/>
                <w:sz w:val="24"/>
                <w:highlight w:val="none"/>
              </w:rPr>
            </w:pPr>
          </w:p>
        </w:tc>
        <w:tc>
          <w:tcPr>
            <w:tcW w:w="888" w:type="dxa"/>
          </w:tcPr>
          <w:p w14:paraId="59C24569">
            <w:pPr>
              <w:pStyle w:val="37"/>
              <w:rPr>
                <w:rFonts w:hint="eastAsia" w:ascii="宋体" w:hAnsi="宋体" w:eastAsia="宋体" w:cs="宋体"/>
                <w:color w:val="auto"/>
                <w:sz w:val="24"/>
                <w:highlight w:val="none"/>
              </w:rPr>
            </w:pPr>
          </w:p>
        </w:tc>
      </w:tr>
      <w:tr w14:paraId="5E16C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5FC95291">
            <w:pPr>
              <w:pStyle w:val="37"/>
              <w:spacing w:before="112"/>
              <w:ind w:left="107" w:firstLine="359"/>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一旦我单位成交，将实行建造师负责制。并配备上述项目管理机构。我方保证上</w:t>
            </w:r>
          </w:p>
          <w:p w14:paraId="009DC2DD">
            <w:pPr>
              <w:pStyle w:val="37"/>
              <w:spacing w:before="2" w:line="440" w:lineRule="atLeast"/>
              <w:ind w:left="107" w:right="99"/>
              <w:rPr>
                <w:rFonts w:hint="eastAsia" w:ascii="宋体" w:hAnsi="宋体" w:eastAsia="宋体" w:cs="宋体"/>
                <w:color w:val="auto"/>
                <w:sz w:val="24"/>
                <w:highlight w:val="none"/>
              </w:rPr>
            </w:pPr>
            <w:r>
              <w:rPr>
                <w:rFonts w:hint="eastAsia" w:ascii="宋体" w:hAnsi="宋体" w:eastAsia="宋体" w:cs="宋体"/>
                <w:color w:val="auto"/>
                <w:sz w:val="24"/>
                <w:highlight w:val="none"/>
              </w:rPr>
              <w:t>述填报内容真实，愿按有关规定接受处理。项目管理班子机构设置、职责分工等情况另附资料说明。</w:t>
            </w:r>
          </w:p>
        </w:tc>
      </w:tr>
    </w:tbl>
    <w:p w14:paraId="309B6D0D">
      <w:pPr>
        <w:spacing w:line="440" w:lineRule="atLeast"/>
        <w:rPr>
          <w:rFonts w:hint="eastAsia" w:ascii="宋体" w:hAnsi="宋体" w:eastAsia="宋体" w:cs="宋体"/>
          <w:color w:val="auto"/>
          <w:sz w:val="24"/>
          <w:highlight w:val="none"/>
        </w:rPr>
        <w:sectPr>
          <w:pgSz w:w="11850" w:h="16790"/>
          <w:pgMar w:top="1417" w:right="1304" w:bottom="1417" w:left="1417" w:header="0" w:footer="721" w:gutter="0"/>
          <w:cols w:space="720" w:num="1"/>
        </w:sectPr>
      </w:pPr>
    </w:p>
    <w:p w14:paraId="27944789">
      <w:pPr>
        <w:spacing w:before="48"/>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附件九：</w:t>
      </w:r>
    </w:p>
    <w:p w14:paraId="7C6519B9">
      <w:pPr>
        <w:pStyle w:val="10"/>
        <w:rPr>
          <w:rFonts w:hint="eastAsia" w:ascii="宋体" w:hAnsi="宋体" w:eastAsia="宋体" w:cs="宋体"/>
          <w:b/>
          <w:color w:val="auto"/>
          <w:sz w:val="20"/>
          <w:highlight w:val="none"/>
        </w:rPr>
      </w:pPr>
    </w:p>
    <w:p w14:paraId="2BE1A555">
      <w:pPr>
        <w:pStyle w:val="10"/>
        <w:rPr>
          <w:rFonts w:hint="eastAsia" w:ascii="宋体" w:hAnsi="宋体" w:eastAsia="宋体" w:cs="宋体"/>
          <w:b/>
          <w:color w:val="auto"/>
          <w:sz w:val="20"/>
          <w:highlight w:val="none"/>
        </w:rPr>
      </w:pPr>
    </w:p>
    <w:p w14:paraId="3729117E">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项目技术负责人简历表</w:t>
      </w:r>
    </w:p>
    <w:p w14:paraId="5CEE4062">
      <w:pPr>
        <w:pStyle w:val="10"/>
        <w:spacing w:before="9"/>
        <w:rPr>
          <w:rFonts w:hint="eastAsia" w:ascii="宋体" w:hAnsi="宋体" w:eastAsia="宋体" w:cs="宋体"/>
          <w:b/>
          <w:color w:val="auto"/>
          <w:sz w:val="12"/>
          <w:highlight w:val="none"/>
        </w:rPr>
      </w:pPr>
    </w:p>
    <w:p w14:paraId="244D9230">
      <w:pPr>
        <w:pStyle w:val="10"/>
        <w:spacing w:before="66" w:after="43"/>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20"/>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5E061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B7FD224">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名</w:t>
            </w:r>
          </w:p>
        </w:tc>
        <w:tc>
          <w:tcPr>
            <w:tcW w:w="1474" w:type="dxa"/>
          </w:tcPr>
          <w:p w14:paraId="3B541814">
            <w:pPr>
              <w:pStyle w:val="37"/>
              <w:rPr>
                <w:rFonts w:hint="eastAsia" w:ascii="宋体" w:hAnsi="宋体" w:eastAsia="宋体" w:cs="宋体"/>
                <w:color w:val="auto"/>
                <w:sz w:val="24"/>
                <w:highlight w:val="none"/>
              </w:rPr>
            </w:pPr>
          </w:p>
        </w:tc>
        <w:tc>
          <w:tcPr>
            <w:tcW w:w="1479" w:type="dxa"/>
            <w:gridSpan w:val="2"/>
          </w:tcPr>
          <w:p w14:paraId="34E978DC">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性</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别</w:t>
            </w:r>
          </w:p>
        </w:tc>
        <w:tc>
          <w:tcPr>
            <w:tcW w:w="1483" w:type="dxa"/>
          </w:tcPr>
          <w:p w14:paraId="05CA99A1">
            <w:pPr>
              <w:pStyle w:val="37"/>
              <w:rPr>
                <w:rFonts w:hint="eastAsia" w:ascii="宋体" w:hAnsi="宋体" w:eastAsia="宋体" w:cs="宋体"/>
                <w:color w:val="auto"/>
                <w:sz w:val="24"/>
                <w:highlight w:val="none"/>
              </w:rPr>
            </w:pPr>
          </w:p>
        </w:tc>
        <w:tc>
          <w:tcPr>
            <w:tcW w:w="1476" w:type="dxa"/>
          </w:tcPr>
          <w:p w14:paraId="4E1BF281">
            <w:pPr>
              <w:pStyle w:val="37"/>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475" w:type="dxa"/>
          </w:tcPr>
          <w:p w14:paraId="64FDDCCC">
            <w:pPr>
              <w:pStyle w:val="37"/>
              <w:rPr>
                <w:rFonts w:hint="eastAsia" w:ascii="宋体" w:hAnsi="宋体" w:eastAsia="宋体" w:cs="宋体"/>
                <w:color w:val="auto"/>
                <w:sz w:val="24"/>
                <w:highlight w:val="none"/>
              </w:rPr>
            </w:pPr>
          </w:p>
        </w:tc>
      </w:tr>
      <w:tr w14:paraId="45415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411317E">
            <w:pPr>
              <w:pStyle w:val="37"/>
              <w:rPr>
                <w:rFonts w:hint="eastAsia" w:ascii="宋体" w:hAnsi="宋体" w:eastAsia="宋体" w:cs="宋体"/>
                <w:color w:val="auto"/>
                <w:sz w:val="24"/>
                <w:highlight w:val="none"/>
              </w:rPr>
            </w:pPr>
          </w:p>
        </w:tc>
        <w:tc>
          <w:tcPr>
            <w:tcW w:w="1474" w:type="dxa"/>
          </w:tcPr>
          <w:p w14:paraId="6892182F">
            <w:pPr>
              <w:pStyle w:val="37"/>
              <w:rPr>
                <w:rFonts w:hint="eastAsia" w:ascii="宋体" w:hAnsi="宋体" w:eastAsia="宋体" w:cs="宋体"/>
                <w:color w:val="auto"/>
                <w:sz w:val="24"/>
                <w:highlight w:val="none"/>
              </w:rPr>
            </w:pPr>
          </w:p>
        </w:tc>
        <w:tc>
          <w:tcPr>
            <w:tcW w:w="1479" w:type="dxa"/>
            <w:gridSpan w:val="2"/>
          </w:tcPr>
          <w:p w14:paraId="210909D8">
            <w:pPr>
              <w:pStyle w:val="37"/>
              <w:rPr>
                <w:rFonts w:hint="eastAsia" w:ascii="宋体" w:hAnsi="宋体" w:eastAsia="宋体" w:cs="宋体"/>
                <w:color w:val="auto"/>
                <w:sz w:val="24"/>
                <w:highlight w:val="none"/>
              </w:rPr>
            </w:pPr>
          </w:p>
        </w:tc>
        <w:tc>
          <w:tcPr>
            <w:tcW w:w="1483" w:type="dxa"/>
          </w:tcPr>
          <w:p w14:paraId="1AA6634A">
            <w:pPr>
              <w:pStyle w:val="37"/>
              <w:rPr>
                <w:rFonts w:hint="eastAsia" w:ascii="宋体" w:hAnsi="宋体" w:eastAsia="宋体" w:cs="宋体"/>
                <w:color w:val="auto"/>
                <w:sz w:val="24"/>
                <w:highlight w:val="none"/>
              </w:rPr>
            </w:pPr>
          </w:p>
        </w:tc>
        <w:tc>
          <w:tcPr>
            <w:tcW w:w="1476" w:type="dxa"/>
          </w:tcPr>
          <w:p w14:paraId="15579547">
            <w:pPr>
              <w:pStyle w:val="37"/>
              <w:rPr>
                <w:rFonts w:hint="eastAsia" w:ascii="宋体" w:hAnsi="宋体" w:eastAsia="宋体" w:cs="宋体"/>
                <w:color w:val="auto"/>
                <w:sz w:val="24"/>
                <w:highlight w:val="none"/>
              </w:rPr>
            </w:pPr>
          </w:p>
        </w:tc>
        <w:tc>
          <w:tcPr>
            <w:tcW w:w="1475" w:type="dxa"/>
          </w:tcPr>
          <w:p w14:paraId="2B8B7EA2">
            <w:pPr>
              <w:pStyle w:val="37"/>
              <w:rPr>
                <w:rFonts w:hint="eastAsia" w:ascii="宋体" w:hAnsi="宋体" w:eastAsia="宋体" w:cs="宋体"/>
                <w:color w:val="auto"/>
                <w:sz w:val="24"/>
                <w:highlight w:val="none"/>
              </w:rPr>
            </w:pPr>
          </w:p>
        </w:tc>
      </w:tr>
      <w:tr w14:paraId="65250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0830423">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务</w:t>
            </w:r>
          </w:p>
        </w:tc>
        <w:tc>
          <w:tcPr>
            <w:tcW w:w="1474" w:type="dxa"/>
          </w:tcPr>
          <w:p w14:paraId="4BA4FD3A">
            <w:pPr>
              <w:pStyle w:val="37"/>
              <w:rPr>
                <w:rFonts w:hint="eastAsia" w:ascii="宋体" w:hAnsi="宋体" w:eastAsia="宋体" w:cs="宋体"/>
                <w:color w:val="auto"/>
                <w:sz w:val="24"/>
                <w:highlight w:val="none"/>
              </w:rPr>
            </w:pPr>
          </w:p>
        </w:tc>
        <w:tc>
          <w:tcPr>
            <w:tcW w:w="1479" w:type="dxa"/>
            <w:gridSpan w:val="2"/>
          </w:tcPr>
          <w:p w14:paraId="2BE7BE4A">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称</w:t>
            </w:r>
          </w:p>
        </w:tc>
        <w:tc>
          <w:tcPr>
            <w:tcW w:w="1483" w:type="dxa"/>
          </w:tcPr>
          <w:p w14:paraId="39CA0AC3">
            <w:pPr>
              <w:pStyle w:val="37"/>
              <w:rPr>
                <w:rFonts w:hint="eastAsia" w:ascii="宋体" w:hAnsi="宋体" w:eastAsia="宋体" w:cs="宋体"/>
                <w:color w:val="auto"/>
                <w:sz w:val="24"/>
                <w:highlight w:val="none"/>
              </w:rPr>
            </w:pPr>
          </w:p>
        </w:tc>
        <w:tc>
          <w:tcPr>
            <w:tcW w:w="1476" w:type="dxa"/>
          </w:tcPr>
          <w:p w14:paraId="14D52B9D">
            <w:pPr>
              <w:pStyle w:val="37"/>
              <w:tabs>
                <w:tab w:val="left" w:pos="488"/>
              </w:tabs>
              <w:spacing w:before="211"/>
              <w:ind w:left="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历</w:t>
            </w:r>
          </w:p>
        </w:tc>
        <w:tc>
          <w:tcPr>
            <w:tcW w:w="1475" w:type="dxa"/>
          </w:tcPr>
          <w:p w14:paraId="5CF5C492">
            <w:pPr>
              <w:pStyle w:val="37"/>
              <w:rPr>
                <w:rFonts w:hint="eastAsia" w:ascii="宋体" w:hAnsi="宋体" w:eastAsia="宋体" w:cs="宋体"/>
                <w:color w:val="auto"/>
                <w:sz w:val="24"/>
                <w:highlight w:val="none"/>
              </w:rPr>
            </w:pPr>
          </w:p>
        </w:tc>
      </w:tr>
      <w:tr w14:paraId="3BE7A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3A275FBD">
            <w:pPr>
              <w:pStyle w:val="37"/>
              <w:spacing w:before="3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w:t>
            </w:r>
          </w:p>
          <w:p w14:paraId="3C30810D">
            <w:pPr>
              <w:pStyle w:val="37"/>
              <w:spacing w:before="33" w:line="287" w:lineRule="exact"/>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p>
        </w:tc>
        <w:tc>
          <w:tcPr>
            <w:tcW w:w="2953" w:type="dxa"/>
            <w:gridSpan w:val="3"/>
          </w:tcPr>
          <w:p w14:paraId="13459186">
            <w:pPr>
              <w:pStyle w:val="37"/>
              <w:rPr>
                <w:rFonts w:hint="eastAsia" w:ascii="宋体" w:hAnsi="宋体" w:eastAsia="宋体" w:cs="宋体"/>
                <w:color w:val="auto"/>
                <w:sz w:val="24"/>
                <w:highlight w:val="none"/>
              </w:rPr>
            </w:pPr>
          </w:p>
        </w:tc>
        <w:tc>
          <w:tcPr>
            <w:tcW w:w="1483" w:type="dxa"/>
          </w:tcPr>
          <w:p w14:paraId="6AFD48EE">
            <w:pPr>
              <w:pStyle w:val="37"/>
              <w:spacing w:before="31"/>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担任技术负</w:t>
            </w:r>
          </w:p>
          <w:p w14:paraId="79271287">
            <w:pPr>
              <w:pStyle w:val="37"/>
              <w:spacing w:before="33" w:line="287" w:lineRule="exact"/>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责人年限</w:t>
            </w:r>
          </w:p>
        </w:tc>
        <w:tc>
          <w:tcPr>
            <w:tcW w:w="2951" w:type="dxa"/>
            <w:gridSpan w:val="2"/>
          </w:tcPr>
          <w:p w14:paraId="579AD8E3">
            <w:pPr>
              <w:pStyle w:val="37"/>
              <w:rPr>
                <w:rFonts w:hint="eastAsia" w:ascii="宋体" w:hAnsi="宋体" w:eastAsia="宋体" w:cs="宋体"/>
                <w:color w:val="auto"/>
                <w:sz w:val="24"/>
                <w:highlight w:val="none"/>
              </w:rPr>
            </w:pPr>
          </w:p>
        </w:tc>
      </w:tr>
      <w:tr w14:paraId="5449E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49270DA6">
            <w:pPr>
              <w:pStyle w:val="37"/>
              <w:spacing w:before="211"/>
              <w:ind w:left="3090" w:right="308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在建和已完工程项目情况</w:t>
            </w:r>
          </w:p>
        </w:tc>
      </w:tr>
      <w:tr w14:paraId="0BFDC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1B69837">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474" w:type="dxa"/>
          </w:tcPr>
          <w:p w14:paraId="4000AB94">
            <w:pPr>
              <w:pStyle w:val="37"/>
              <w:spacing w:before="208"/>
              <w:ind w:left="254"/>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325" w:type="dxa"/>
          </w:tcPr>
          <w:p w14:paraId="3E3D8C69">
            <w:pPr>
              <w:pStyle w:val="37"/>
              <w:spacing w:before="208"/>
              <w:ind w:left="182"/>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637" w:type="dxa"/>
            <w:gridSpan w:val="2"/>
          </w:tcPr>
          <w:p w14:paraId="453CE5FE">
            <w:pPr>
              <w:pStyle w:val="37"/>
              <w:spacing w:before="208"/>
              <w:ind w:left="108"/>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476" w:type="dxa"/>
          </w:tcPr>
          <w:p w14:paraId="33ED3A6B">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p>
        </w:tc>
        <w:tc>
          <w:tcPr>
            <w:tcW w:w="1475" w:type="dxa"/>
          </w:tcPr>
          <w:p w14:paraId="3B284A89">
            <w:pPr>
              <w:pStyle w:val="37"/>
              <w:spacing w:before="208"/>
              <w:ind w:left="257"/>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1B091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78003E85">
            <w:pPr>
              <w:pStyle w:val="37"/>
              <w:rPr>
                <w:rFonts w:hint="eastAsia" w:ascii="宋体" w:hAnsi="宋体" w:eastAsia="宋体" w:cs="宋体"/>
                <w:color w:val="auto"/>
                <w:sz w:val="24"/>
                <w:highlight w:val="none"/>
              </w:rPr>
            </w:pPr>
          </w:p>
        </w:tc>
        <w:tc>
          <w:tcPr>
            <w:tcW w:w="1474" w:type="dxa"/>
          </w:tcPr>
          <w:p w14:paraId="70AD418A">
            <w:pPr>
              <w:pStyle w:val="37"/>
              <w:rPr>
                <w:rFonts w:hint="eastAsia" w:ascii="宋体" w:hAnsi="宋体" w:eastAsia="宋体" w:cs="宋体"/>
                <w:color w:val="auto"/>
                <w:sz w:val="24"/>
                <w:highlight w:val="none"/>
              </w:rPr>
            </w:pPr>
          </w:p>
        </w:tc>
        <w:tc>
          <w:tcPr>
            <w:tcW w:w="1325" w:type="dxa"/>
          </w:tcPr>
          <w:p w14:paraId="5ECF3D94">
            <w:pPr>
              <w:pStyle w:val="37"/>
              <w:rPr>
                <w:rFonts w:hint="eastAsia" w:ascii="宋体" w:hAnsi="宋体" w:eastAsia="宋体" w:cs="宋体"/>
                <w:color w:val="auto"/>
                <w:sz w:val="24"/>
                <w:highlight w:val="none"/>
              </w:rPr>
            </w:pPr>
          </w:p>
        </w:tc>
        <w:tc>
          <w:tcPr>
            <w:tcW w:w="1637" w:type="dxa"/>
            <w:gridSpan w:val="2"/>
          </w:tcPr>
          <w:p w14:paraId="7F75C0CF">
            <w:pPr>
              <w:pStyle w:val="37"/>
              <w:rPr>
                <w:rFonts w:hint="eastAsia" w:ascii="宋体" w:hAnsi="宋体" w:eastAsia="宋体" w:cs="宋体"/>
                <w:color w:val="auto"/>
                <w:sz w:val="24"/>
                <w:highlight w:val="none"/>
              </w:rPr>
            </w:pPr>
          </w:p>
        </w:tc>
        <w:tc>
          <w:tcPr>
            <w:tcW w:w="1476" w:type="dxa"/>
          </w:tcPr>
          <w:p w14:paraId="31AFA8BC">
            <w:pPr>
              <w:pStyle w:val="37"/>
              <w:rPr>
                <w:rFonts w:hint="eastAsia" w:ascii="宋体" w:hAnsi="宋体" w:eastAsia="宋体" w:cs="宋体"/>
                <w:color w:val="auto"/>
                <w:sz w:val="24"/>
                <w:highlight w:val="none"/>
              </w:rPr>
            </w:pPr>
          </w:p>
        </w:tc>
        <w:tc>
          <w:tcPr>
            <w:tcW w:w="1475" w:type="dxa"/>
          </w:tcPr>
          <w:p w14:paraId="1682D69D">
            <w:pPr>
              <w:pStyle w:val="37"/>
              <w:rPr>
                <w:rFonts w:hint="eastAsia" w:ascii="宋体" w:hAnsi="宋体" w:eastAsia="宋体" w:cs="宋体"/>
                <w:color w:val="auto"/>
                <w:sz w:val="24"/>
                <w:highlight w:val="none"/>
              </w:rPr>
            </w:pPr>
          </w:p>
        </w:tc>
      </w:tr>
    </w:tbl>
    <w:p w14:paraId="468084AF">
      <w:pPr>
        <w:rPr>
          <w:rFonts w:hint="eastAsia" w:ascii="宋体" w:hAnsi="宋体" w:eastAsia="宋体" w:cs="宋体"/>
          <w:color w:val="auto"/>
          <w:sz w:val="24"/>
          <w:highlight w:val="none"/>
        </w:rPr>
        <w:sectPr>
          <w:pgSz w:w="11850" w:h="16790"/>
          <w:pgMar w:top="1417" w:right="1304" w:bottom="1417" w:left="1417" w:header="0" w:footer="721" w:gutter="0"/>
          <w:cols w:space="720" w:num="1"/>
        </w:sectPr>
      </w:pPr>
    </w:p>
    <w:p w14:paraId="505C4FF4">
      <w:pPr>
        <w:spacing w:before="38"/>
        <w:ind w:left="218"/>
        <w:rPr>
          <w:rFonts w:hint="eastAsia" w:ascii="宋体" w:hAnsi="宋体" w:eastAsia="宋体" w:cs="宋体"/>
          <w:b/>
          <w:color w:val="auto"/>
          <w:sz w:val="28"/>
          <w:highlight w:val="none"/>
        </w:rPr>
      </w:pPr>
      <w:r>
        <w:rPr>
          <w:rFonts w:hint="eastAsia" w:ascii="宋体" w:hAnsi="宋体" w:eastAsia="宋体" w:cs="宋体"/>
          <w:b w:val="0"/>
          <w:bCs/>
          <w:color w:val="auto"/>
          <w:sz w:val="28"/>
          <w:highlight w:val="none"/>
        </w:rPr>
        <w:t>附件十</w:t>
      </w:r>
      <w:r>
        <w:rPr>
          <w:rFonts w:hint="eastAsia" w:ascii="宋体" w:hAnsi="宋体" w:eastAsia="宋体" w:cs="宋体"/>
          <w:b/>
          <w:color w:val="auto"/>
          <w:sz w:val="28"/>
          <w:highlight w:val="none"/>
        </w:rPr>
        <w:t>：</w:t>
      </w:r>
    </w:p>
    <w:p w14:paraId="2E438796">
      <w:pPr>
        <w:pStyle w:val="10"/>
        <w:rPr>
          <w:rFonts w:hint="eastAsia" w:ascii="宋体" w:hAnsi="宋体" w:eastAsia="宋体" w:cs="宋体"/>
          <w:b/>
          <w:color w:val="auto"/>
          <w:sz w:val="20"/>
          <w:highlight w:val="none"/>
        </w:rPr>
      </w:pPr>
    </w:p>
    <w:p w14:paraId="3DBDF3EC">
      <w:pPr>
        <w:pStyle w:val="10"/>
        <w:rPr>
          <w:rFonts w:hint="eastAsia" w:ascii="宋体" w:hAnsi="宋体" w:eastAsia="宋体" w:cs="宋体"/>
          <w:b/>
          <w:color w:val="auto"/>
          <w:sz w:val="20"/>
          <w:highlight w:val="none"/>
        </w:rPr>
      </w:pPr>
    </w:p>
    <w:p w14:paraId="0B2E1AB1">
      <w:pPr>
        <w:pStyle w:val="10"/>
        <w:spacing w:before="12"/>
        <w:rPr>
          <w:rFonts w:hint="eastAsia" w:ascii="宋体" w:hAnsi="宋体" w:eastAsia="宋体" w:cs="宋体"/>
          <w:b/>
          <w:color w:val="auto"/>
          <w:sz w:val="22"/>
          <w:highlight w:val="none"/>
        </w:rPr>
      </w:pPr>
    </w:p>
    <w:p w14:paraId="6A840390">
      <w:pPr>
        <w:pStyle w:val="6"/>
        <w:adjustRightInd w:val="0"/>
        <w:snapToGrid w:val="0"/>
        <w:spacing w:line="360" w:lineRule="auto"/>
        <w:ind w:left="0" w:firstLine="0" w:firstLineChars="0"/>
        <w:jc w:val="center"/>
        <w:rPr>
          <w:rFonts w:hint="eastAsia" w:ascii="宋体" w:hAnsi="宋体" w:eastAsia="宋体" w:cs="宋体"/>
          <w:b/>
          <w:color w:val="auto"/>
          <w:sz w:val="32"/>
          <w:highlight w:val="none"/>
        </w:rPr>
      </w:pPr>
      <w:r>
        <w:rPr>
          <w:rFonts w:hint="eastAsia" w:ascii="宋体" w:hAnsi="宋体" w:eastAsia="宋体" w:cs="宋体"/>
          <w:color w:val="auto"/>
          <w:w w:val="95"/>
          <w:sz w:val="32"/>
          <w:szCs w:val="32"/>
          <w:highlight w:val="none"/>
        </w:rPr>
        <w:t>项目管理机构配备情况辅助说明资料</w:t>
      </w:r>
    </w:p>
    <w:p w14:paraId="639C3BCC">
      <w:pPr>
        <w:pStyle w:val="10"/>
        <w:spacing w:before="9"/>
        <w:rPr>
          <w:rFonts w:hint="eastAsia" w:ascii="宋体" w:hAnsi="宋体" w:eastAsia="宋体" w:cs="宋体"/>
          <w:b/>
          <w:color w:val="auto"/>
          <w:sz w:val="12"/>
          <w:highlight w:val="none"/>
        </w:rPr>
      </w:pPr>
    </w:p>
    <w:p w14:paraId="03F60747">
      <w:pPr>
        <w:pStyle w:val="10"/>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14:paraId="75022AB2">
      <w:pPr>
        <w:pStyle w:val="10"/>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ascii="宋体" w:hAnsi="宋体" w:eastAsia="宋体" w:cs="宋体"/>
          <w:color w:val="auto"/>
          <w:sz w:val="8"/>
          <w:highlight w:val="none"/>
        </w:rPr>
      </w:pPr>
      <w:r>
        <w:rPr>
          <w:rFonts w:hint="eastAsia" w:ascii="宋体" w:hAnsi="宋体" w:eastAsia="宋体" w:cs="宋体"/>
          <w:color w:val="auto"/>
          <w:highlight w:val="none"/>
          <w:lang w:val="en-US" w:bidi="ar-SA"/>
        </w:rPr>
        <mc:AlternateContent>
          <mc:Choice Requires="wpg">
            <w:drawing>
              <wp:anchor distT="0" distB="0" distL="114300" distR="114300" simplePos="0" relativeHeight="251662336" behindDoc="0" locked="0" layoutInCell="1" allowOverlap="1">
                <wp:simplePos x="0" y="0"/>
                <wp:positionH relativeFrom="page">
                  <wp:posOffset>494665</wp:posOffset>
                </wp:positionH>
                <wp:positionV relativeFrom="paragraph">
                  <wp:posOffset>26035</wp:posOffset>
                </wp:positionV>
                <wp:extent cx="6535420" cy="5347335"/>
                <wp:effectExtent l="1270" t="1270" r="6985" b="4445"/>
                <wp:wrapSquare wrapText="bothSides"/>
                <wp:docPr id="5" name="Group 2"/>
                <wp:cNvGraphicFramePr/>
                <a:graphic xmlns:a="http://schemas.openxmlformats.org/drawingml/2006/main">
                  <a:graphicData uri="http://schemas.microsoft.com/office/word/2010/wordprocessingGroup">
                    <wpg:wgp>
                      <wpg:cNvGrpSpPr/>
                      <wpg:grpSpPr>
                        <a:xfrm>
                          <a:off x="0" y="0"/>
                          <a:ext cx="6535420" cy="5347335"/>
                          <a:chOff x="1685" y="419"/>
                          <a:chExt cx="8875" cy="8421"/>
                        </a:xfrm>
                        <a:effectLst/>
                      </wpg:grpSpPr>
                      <wps:wsp>
                        <wps:cNvPr id="10"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1" name="Line 5"/>
                        <wps:cNvCnPr/>
                        <wps:spPr bwMode="auto">
                          <a:xfrm>
                            <a:off x="1695" y="424"/>
                            <a:ext cx="8855" cy="0"/>
                          </a:xfrm>
                          <a:prstGeom prst="line">
                            <a:avLst/>
                          </a:prstGeom>
                          <a:noFill/>
                          <a:ln w="6096">
                            <a:solidFill>
                              <a:srgbClr val="000000"/>
                            </a:solidFill>
                            <a:round/>
                          </a:ln>
                          <a:effectLst/>
                        </wps:spPr>
                        <wps:bodyPr/>
                      </wps:wsp>
                      <wps:wsp>
                        <wps:cNvPr id="26"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7"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8" name="Line 8"/>
                        <wps:cNvCnPr/>
                        <wps:spPr bwMode="auto">
                          <a:xfrm>
                            <a:off x="1690" y="429"/>
                            <a:ext cx="0" cy="8401"/>
                          </a:xfrm>
                          <a:prstGeom prst="line">
                            <a:avLst/>
                          </a:prstGeom>
                          <a:noFill/>
                          <a:ln w="6096">
                            <a:solidFill>
                              <a:srgbClr val="000000"/>
                            </a:solidFill>
                            <a:round/>
                          </a:ln>
                          <a:effectLst/>
                        </wps:spPr>
                        <wps:bodyPr/>
                      </wps:wsp>
                      <wps:wsp>
                        <wps:cNvPr id="29"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30"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31" name="Line 11"/>
                        <wps:cNvCnPr/>
                        <wps:spPr bwMode="auto">
                          <a:xfrm>
                            <a:off x="1695" y="8835"/>
                            <a:ext cx="8855" cy="0"/>
                          </a:xfrm>
                          <a:prstGeom prst="line">
                            <a:avLst/>
                          </a:prstGeom>
                          <a:noFill/>
                          <a:ln w="6096">
                            <a:solidFill>
                              <a:srgbClr val="000000"/>
                            </a:solidFill>
                            <a:round/>
                          </a:ln>
                          <a:effectLst/>
                        </wps:spPr>
                        <wps:bodyPr/>
                      </wps:wsp>
                      <wps:wsp>
                        <wps:cNvPr id="32" name="Line 12"/>
                        <wps:cNvCnPr/>
                        <wps:spPr bwMode="auto">
                          <a:xfrm>
                            <a:off x="10555" y="429"/>
                            <a:ext cx="0" cy="8401"/>
                          </a:xfrm>
                          <a:prstGeom prst="line">
                            <a:avLst/>
                          </a:prstGeom>
                          <a:noFill/>
                          <a:ln w="6096">
                            <a:solidFill>
                              <a:srgbClr val="000000"/>
                            </a:solidFill>
                            <a:round/>
                          </a:ln>
                          <a:effectLst/>
                        </wps:spPr>
                        <wps:bodyPr/>
                      </wps:wsp>
                      <wps:wsp>
                        <wps:cNvPr id="33"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34"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38.95pt;margin-top:2.05pt;height:421.05pt;width:514.6pt;mso-position-horizontal-relative:page;mso-wrap-distance-bottom:0pt;mso-wrap-distance-left:9pt;mso-wrap-distance-right:9pt;mso-wrap-distance-top:0pt;z-index:251662336;mso-width-relative:page;mso-height-relative:page;" coordorigin="1685,419" coordsize="8875,8421" o:gfxdata="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">
                <o:lock v:ext="edit" aspectratio="f"/>
                <v:rect id="Rectangle 3" o:spid="_x0000_s1026" o:spt="1" style="position:absolute;left:1685;top:418;height:10;width:10;"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pjiMb4AAADb&#10;AAAADwAAAGRycy9kb3ducmV2LnhtbEWPQWvCQBSE7wX/w/KE3uomHmqMrh6UluZQSk3w/Mg+k5js&#10;25Ddmvjvu0Khx2FmvmG2+8l04kaDaywriBcRCOLS6oYrBUX+9pKAcB5ZY2eZFNzJwX43e9piqu3I&#10;33Q7+UoECLsUFdTe96mUrqzJoFvYnjh4FzsY9EEOldQDjgFuOrmMoldpsOGwUGNPh5rK9vRjFHwm&#10;8mi/2nN5v475e5Jk7XqVFUo9z+NoA8LT5P/Df+0PrWAZw+NL+AFy9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iM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6coeTb8AAADb&#10;AAAADwAAAGRycy9kb3ducmV2LnhtbEWPzWsCMRTE74L/Q3iF3jRxaUW3RsFCwUuhfhzq7bl53V3c&#10;vKxJ/Kh/vREEj8PM/IaZzC62ESfyoXasYdBXIIgLZ2ouNWzWX70RiBCRDTaOScM/BZhNu50J5sad&#10;eUmnVSxFgnDIUUMVY5tLGYqKLIa+a4mT9+e8xZikL6XxeE5w28hMqaG0WHNaqLClz4qK/epoNczH&#10;o/nh542/r8vdlra/u/175pXWry8D9QEi0iU+w4/2wmjIxnD/kn6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nKHk2/&#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SkhDbsAAADb&#10;AAAADwAAAGRycy9kb3ducmV2LnhtbEVPy2oCMRTdF/yHcIXuaqJVsVOjYKHgRvDRRd1dJ9eZwcnN&#10;mMTn15uF4PJw3uPp1dbiTD5UjjV0OwoEce5MxYWGv83vxwhEiMgGa8ek4UYBppPW2xgz4y68ovM6&#10;FiKFcMhQQxljk0kZ8pIsho5riBO3d95iTNAX0ni8pHBby55SQ2mx4tRQYkM/JeWH9clqmH2NZsdl&#10;nxf31W5L2//dYdDzSuv3dld9g4h0jS/x0z03Gj7T+vQl/QA5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khDbsAAADb&#10;AAAADwAAAAAAAAABACAAAAAiAAAAZHJzL2Rvd25yZXYueG1sUEsBAhQAFAAAAAgAh07iQDMvBZ47&#10;AAAAOQAAABAAAAAAAAAAAQAgAAAACgEAAGRycy9zaGFwZXhtbC54bWxQSwUGAAAAAAYABgBbAQAA&#10;tAM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e0F07L4AAADb&#10;AAAADwAAAGRycy9kb3ducmV2LnhtbEWPQWvCQBSE70L/w/IK3nSTCpqmrjm0tOihSBPp+ZF9JjHZ&#10;tyG7TfTfdwsFj8PMfMNss6vpxEiDaywriJcRCOLS6oYrBafifZGAcB5ZY2eZFNzIQbZ7mG0x1Xbi&#10;LxpzX4kAYZeigtr7PpXSlTUZdEvbEwfvbAeDPsihknrAKcBNJ5+iaC0NNhwWauzptaayzX+Mgs9E&#10;vtlj+13eLlPxkSSH9nlzOCk1f4yjFxCerv4e/m/vtYJVDH9fwg+Qu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0F07L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5Pqm70AAADb&#10;AAAADwAAAGRycy9kb3ducmV2LnhtbEWPQYvCMBSE74L/ITzBm6YquN2u0YPLih5kscqeH83btrZ5&#10;KU20+u+NIHgcZuYbZrG6mVpcqXWlZQWTcQSCOLO65FzB6fgzikE4j6yxtkwK7uRgtez3Fpho2/GB&#10;rqnPRYCwS1BB4X2TSOmyggy6sW2Ig/dvW4M+yDaXusUuwE0tp1E0lwZLDgsFNrQuKKvSi1Gwj+W3&#10;/a3+svu5O27ieFd9fuxOSg0Hk+gLhKebf4df7a1WMJvC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k+qb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Dfu/er4AAADb&#10;AAAADwAAAGRycy9kb3ducmV2LnhtbEWPQWsCMRSE74L/IbxCbzVRW9HVKCgIXoSqPdTbc/O6u7h5&#10;WZNUbX+9EQSPw8x8w0xmV1uLM/lQOdbQ7SgQxLkzFRcavnbLtyGIEJEN1o5Jwx8FmE3brQlmxl14&#10;Q+dtLESCcMhQQxljk0kZ8pIsho5riJP347zFmKQvpPF4SXBby55SA2mx4rRQYkOLkvLj9tdqmI+G&#10;89PnO6//N4c97b8Px4+eV1q/vnTVGESka3yGH+2V0dDvw/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u/e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ghInDr4AAADb&#10;AAAADwAAAGRycy9kb3ducmV2LnhtbEWPzWsCMRTE70L/h/AEb5r4ia5GwUKhl0L9OOjtuXnuLm5e&#10;tkmqtn99UxA8DjPzG2axuttaXMmHyrGGfk+BIM6dqbjQsN+9dacgQkQ2WDsmDT8UYLV8aS0wM+7G&#10;G7puYyEShEOGGsoYm0zKkJdkMfRcQ5y8s/MWY5K+kMbjLcFtLQdKTaTFitNCiQ29lpRftt9Ww3o2&#10;XX99jvjjd3M60vFwuowHXmndaffVHESke3yGH+13o2E4gv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InDr4A&#10;AADbAAAADwAAAAAAAAABACAAAAAiAAAAZHJzL2Rvd25yZXYueG1sUEsBAhQAFAAAAAgAh07iQDMv&#10;BZ47AAAAOQAAABAAAAAAAAAAAQAgAAAADQEAAGRycy9zaGFwZXhtbC54bWxQSwUGAAAAAAYABgBb&#10;AQAAtwMAAAAA&#10;">
                  <v:fill on="t" focussize="0,0"/>
                  <v:stroke on="f"/>
                  <v:imagedata o:title=""/>
                  <o:lock v:ext="edit" aspectratio="f"/>
                </v:rect>
                <w10:wrap type="square"/>
              </v:group>
            </w:pict>
          </mc:Fallback>
        </mc:AlternateContent>
      </w:r>
    </w:p>
    <w:p w14:paraId="721216B3">
      <w:pPr>
        <w:pStyle w:val="10"/>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注：1、辅助说明资料主要包括管理机构和机构设置、职责分工有关复印资料及投标人认为有必要提供的资料。格式不做统一规定。</w:t>
      </w:r>
    </w:p>
    <w:p w14:paraId="0072C22E">
      <w:pPr>
        <w:pStyle w:val="10"/>
        <w:spacing w:before="1"/>
        <w:ind w:left="818"/>
        <w:rPr>
          <w:rFonts w:hint="eastAsia" w:ascii="宋体" w:hAnsi="宋体" w:eastAsia="宋体" w:cs="宋体"/>
          <w:color w:val="auto"/>
          <w:highlight w:val="none"/>
        </w:rPr>
      </w:pPr>
      <w:r>
        <w:rPr>
          <w:rFonts w:hint="eastAsia" w:ascii="宋体" w:hAnsi="宋体" w:eastAsia="宋体" w:cs="宋体"/>
          <w:color w:val="auto"/>
          <w:highlight w:val="none"/>
        </w:rPr>
        <w:t>2、项目管理机构配备情况说明资料另附（与本投标文件一起装订）</w:t>
      </w:r>
    </w:p>
    <w:p w14:paraId="531078D4">
      <w:pPr>
        <w:rPr>
          <w:rFonts w:hint="eastAsia" w:ascii="宋体" w:hAnsi="宋体" w:eastAsia="宋体" w:cs="宋体"/>
          <w:color w:val="auto"/>
          <w:highlight w:val="none"/>
        </w:rPr>
        <w:sectPr>
          <w:pgSz w:w="11850" w:h="16790"/>
          <w:pgMar w:top="1417" w:right="1304" w:bottom="1417" w:left="1417" w:header="0" w:footer="721" w:gutter="0"/>
          <w:cols w:space="720" w:num="1"/>
        </w:sectPr>
      </w:pPr>
    </w:p>
    <w:p w14:paraId="66A53DE4">
      <w:pPr>
        <w:spacing w:before="40"/>
        <w:ind w:left="218"/>
        <w:rPr>
          <w:rFonts w:hint="eastAsia" w:ascii="宋体" w:hAnsi="宋体" w:eastAsia="宋体" w:cs="宋体"/>
          <w:b/>
          <w:color w:val="auto"/>
          <w:sz w:val="28"/>
          <w:highlight w:val="none"/>
          <w:u w:val="none"/>
        </w:rPr>
      </w:pPr>
      <w:r>
        <w:rPr>
          <w:rFonts w:hint="eastAsia" w:ascii="宋体" w:hAnsi="宋体" w:eastAsia="宋体" w:cs="宋体"/>
          <w:b w:val="0"/>
          <w:bCs/>
          <w:color w:val="auto"/>
          <w:sz w:val="28"/>
          <w:highlight w:val="none"/>
          <w:u w:val="none"/>
        </w:rPr>
        <w:t>附件十一：</w:t>
      </w:r>
    </w:p>
    <w:p w14:paraId="6DD51B7B">
      <w:pPr>
        <w:pStyle w:val="2"/>
        <w:rPr>
          <w:rFonts w:hint="eastAsia" w:ascii="宋体" w:hAnsi="宋体" w:eastAsia="宋体" w:cs="宋体"/>
          <w:color w:val="auto"/>
          <w:highlight w:val="none"/>
        </w:rPr>
      </w:pPr>
    </w:p>
    <w:p w14:paraId="1DA92355">
      <w:pPr>
        <w:pStyle w:val="10"/>
        <w:spacing w:before="4"/>
        <w:rPr>
          <w:rFonts w:hint="eastAsia" w:ascii="宋体" w:hAnsi="宋体" w:eastAsia="宋体" w:cs="宋体"/>
          <w:color w:val="auto"/>
          <w:highlight w:val="none"/>
        </w:rPr>
      </w:pPr>
      <w:r>
        <w:rPr>
          <w:rFonts w:hint="eastAsia" w:ascii="宋体" w:hAnsi="宋体" w:eastAsia="宋体" w:cs="宋体"/>
          <w:color w:val="auto"/>
          <w:highlight w:val="none"/>
        </w:rPr>
        <w:br w:type="column"/>
      </w:r>
    </w:p>
    <w:p w14:paraId="347DDC21">
      <w:pPr>
        <w:pStyle w:val="6"/>
        <w:adjustRightInd w:val="0"/>
        <w:snapToGrid w:val="0"/>
        <w:spacing w:line="360" w:lineRule="auto"/>
        <w:ind w:left="0" w:firstLine="0" w:firstLineChars="0"/>
        <w:jc w:val="both"/>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关于资格的声明函</w:t>
      </w:r>
    </w:p>
    <w:p w14:paraId="35A1DBB6">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sectPr>
          <w:pgSz w:w="11850" w:h="16790"/>
          <w:pgMar w:top="1400" w:right="1180" w:bottom="920" w:left="1580" w:header="0" w:footer="721" w:gutter="0"/>
          <w:cols w:equalWidth="0" w:num="2">
            <w:col w:w="1665" w:space="1177"/>
            <w:col w:w="6248"/>
          </w:cols>
        </w:sectPr>
      </w:pPr>
    </w:p>
    <w:p w14:paraId="67FCAB34">
      <w:pPr>
        <w:pStyle w:val="10"/>
        <w:spacing w:before="9"/>
        <w:rPr>
          <w:rFonts w:hint="eastAsia" w:ascii="宋体" w:hAnsi="宋体" w:eastAsia="宋体" w:cs="宋体"/>
          <w:b/>
          <w:color w:val="auto"/>
          <w:sz w:val="23"/>
          <w:highlight w:val="none"/>
        </w:rPr>
      </w:pPr>
    </w:p>
    <w:p w14:paraId="2AB22D7E">
      <w:pPr>
        <w:pStyle w:val="10"/>
        <w:spacing w:before="67"/>
        <w:ind w:left="218"/>
        <w:rPr>
          <w:rFonts w:hint="eastAsia" w:ascii="宋体" w:hAnsi="宋体" w:eastAsia="宋体" w:cs="宋体"/>
          <w:color w:val="auto"/>
          <w:highlight w:val="none"/>
        </w:rPr>
      </w:pPr>
      <w:r>
        <w:rPr>
          <w:rFonts w:hint="eastAsia" w:ascii="宋体" w:hAnsi="宋体" w:eastAsia="宋体" w:cs="宋体"/>
          <w:color w:val="auto"/>
          <w:highlight w:val="none"/>
        </w:rPr>
        <w:t>周口市公共资源交易中心（政府采购中心）：</w:t>
      </w:r>
    </w:p>
    <w:p w14:paraId="01759683">
      <w:pPr>
        <w:pStyle w:val="10"/>
        <w:spacing w:before="4"/>
        <w:rPr>
          <w:rFonts w:hint="eastAsia" w:ascii="宋体" w:hAnsi="宋体" w:eastAsia="宋体" w:cs="宋体"/>
          <w:color w:val="auto"/>
          <w:sz w:val="27"/>
          <w:highlight w:val="none"/>
        </w:rPr>
      </w:pPr>
    </w:p>
    <w:p w14:paraId="0BCDDE30">
      <w:pPr>
        <w:pStyle w:val="10"/>
        <w:spacing w:before="67" w:line="271" w:lineRule="auto"/>
        <w:ind w:left="799" w:leftChars="314" w:right="1188" w:hanging="108" w:hangingChars="45"/>
        <w:jc w:val="both"/>
        <w:rPr>
          <w:rFonts w:hint="eastAsia" w:ascii="宋体" w:hAnsi="宋体" w:eastAsia="宋体" w:cs="宋体"/>
          <w:color w:val="auto"/>
          <w:highlight w:val="none"/>
        </w:rPr>
      </w:pPr>
      <w:r>
        <w:rPr>
          <w:rFonts w:hint="eastAsia" w:ascii="宋体" w:hAnsi="宋体" w:eastAsia="宋体" w:cs="宋体"/>
          <w:color w:val="auto"/>
          <w:highlight w:val="none"/>
        </w:rPr>
        <w:t>关于贵方的</w:t>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项目招标邀请</w:t>
      </w:r>
      <w:r>
        <w:rPr>
          <w:rFonts w:hint="eastAsia" w:ascii="宋体" w:hAnsi="宋体" w:eastAsia="宋体" w:cs="宋体"/>
          <w:color w:val="auto"/>
          <w:spacing w:val="-12"/>
          <w:highlight w:val="none"/>
        </w:rPr>
        <w:t>，</w:t>
      </w:r>
      <w:r>
        <w:rPr>
          <w:rFonts w:hint="eastAsia" w:ascii="宋体" w:hAnsi="宋体" w:eastAsia="宋体" w:cs="宋体"/>
          <w:color w:val="auto"/>
          <w:highlight w:val="none"/>
        </w:rPr>
        <w:t>本</w:t>
      </w:r>
      <w:r>
        <w:rPr>
          <w:rFonts w:hint="eastAsia" w:cs="宋体"/>
          <w:color w:val="auto"/>
          <w:highlight w:val="none"/>
          <w:lang w:val="en-US" w:eastAsia="zh-CN"/>
        </w:rPr>
        <w:t>法</w:t>
      </w:r>
      <w:r>
        <w:rPr>
          <w:rFonts w:hint="eastAsia" w:ascii="宋体" w:hAnsi="宋体" w:eastAsia="宋体" w:cs="宋体"/>
          <w:color w:val="auto"/>
          <w:highlight w:val="none"/>
        </w:rPr>
        <w:t>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愿意参加投标</w:t>
      </w:r>
      <w:r>
        <w:rPr>
          <w:rFonts w:hint="eastAsia" w:ascii="宋体" w:hAnsi="宋体" w:eastAsia="宋体" w:cs="宋体"/>
          <w:color w:val="auto"/>
          <w:spacing w:val="-12"/>
          <w:highlight w:val="none"/>
        </w:rPr>
        <w:t>，</w:t>
      </w:r>
      <w:r>
        <w:rPr>
          <w:rFonts w:hint="eastAsia" w:ascii="宋体" w:hAnsi="宋体" w:eastAsia="宋体" w:cs="宋体"/>
          <w:color w:val="auto"/>
          <w:highlight w:val="none"/>
        </w:rPr>
        <w:t>提供谈判项目所需的工程维修改造服务，并声明提交的下列文件是准确和真实的。</w:t>
      </w:r>
    </w:p>
    <w:p w14:paraId="476621FD">
      <w:pPr>
        <w:pStyle w:val="10"/>
        <w:spacing w:before="67" w:line="271" w:lineRule="auto"/>
        <w:ind w:left="799" w:leftChars="314" w:right="1188" w:hanging="108" w:hangingChars="45"/>
        <w:jc w:val="both"/>
        <w:rPr>
          <w:rFonts w:hint="eastAsia" w:ascii="宋体" w:hAnsi="宋体" w:eastAsia="宋体" w:cs="宋体"/>
          <w:color w:val="auto"/>
          <w:highlight w:val="none"/>
        </w:rPr>
      </w:pPr>
      <w:r>
        <w:rPr>
          <w:rFonts w:hint="eastAsia" w:ascii="宋体" w:hAnsi="宋体" w:eastAsia="宋体" w:cs="宋体"/>
          <w:color w:val="auto"/>
          <w:highlight w:val="none"/>
        </w:rPr>
        <w:t>1、企业法人营业执照。</w:t>
      </w:r>
    </w:p>
    <w:p w14:paraId="21B20C6A">
      <w:pPr>
        <w:pStyle w:val="10"/>
        <w:spacing w:before="121"/>
        <w:ind w:left="758"/>
        <w:rPr>
          <w:rFonts w:hint="eastAsia" w:ascii="宋体" w:hAnsi="宋体" w:eastAsia="宋体" w:cs="宋体"/>
          <w:color w:val="auto"/>
          <w:highlight w:val="none"/>
        </w:rPr>
      </w:pPr>
      <w:r>
        <w:rPr>
          <w:rFonts w:hint="eastAsia" w:ascii="宋体" w:hAnsi="宋体" w:eastAsia="宋体" w:cs="宋体"/>
          <w:color w:val="auto"/>
          <w:highlight w:val="none"/>
        </w:rPr>
        <w:t>2、税务登记证（多证合一的不需要提供）。</w:t>
      </w:r>
    </w:p>
    <w:p w14:paraId="2928AEC7">
      <w:pPr>
        <w:pStyle w:val="10"/>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3、组织机构代码证（多证合一的不需要提供）。</w:t>
      </w:r>
    </w:p>
    <w:p w14:paraId="53BCEE35">
      <w:pPr>
        <w:pStyle w:val="10"/>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4、法定代表人授权委托书。</w:t>
      </w:r>
    </w:p>
    <w:p w14:paraId="1694425B">
      <w:pPr>
        <w:pStyle w:val="10"/>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5、委托代理人身份证。</w:t>
      </w:r>
    </w:p>
    <w:p w14:paraId="3789610D">
      <w:pPr>
        <w:pStyle w:val="10"/>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6、</w:t>
      </w:r>
      <w:r>
        <w:rPr>
          <w:rFonts w:hint="eastAsia" w:cs="宋体"/>
          <w:color w:val="auto"/>
          <w:highlight w:val="none"/>
          <w:lang w:val="en-US" w:eastAsia="zh-CN"/>
        </w:rPr>
        <w:t>资格要求的</w:t>
      </w:r>
      <w:r>
        <w:rPr>
          <w:rFonts w:hint="eastAsia" w:ascii="宋体" w:hAnsi="宋体" w:eastAsia="宋体" w:cs="宋体"/>
          <w:color w:val="auto"/>
          <w:highlight w:val="none"/>
        </w:rPr>
        <w:t>其它证明文件或证件。</w:t>
      </w:r>
    </w:p>
    <w:p w14:paraId="72EDE07C">
      <w:pPr>
        <w:pStyle w:val="10"/>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本签字人确认资格文件中的说明是真实的、准确的。</w:t>
      </w:r>
    </w:p>
    <w:p w14:paraId="4276C262">
      <w:pPr>
        <w:pStyle w:val="10"/>
        <w:rPr>
          <w:rFonts w:hint="eastAsia" w:ascii="宋体" w:hAnsi="宋体" w:eastAsia="宋体" w:cs="宋体"/>
          <w:color w:val="auto"/>
          <w:highlight w:val="none"/>
        </w:rPr>
      </w:pPr>
    </w:p>
    <w:p w14:paraId="38D053D7">
      <w:pPr>
        <w:pStyle w:val="10"/>
        <w:rPr>
          <w:rFonts w:hint="eastAsia" w:ascii="宋体" w:hAnsi="宋体" w:eastAsia="宋体" w:cs="宋体"/>
          <w:color w:val="auto"/>
          <w:highlight w:val="none"/>
        </w:rPr>
      </w:pPr>
    </w:p>
    <w:p w14:paraId="21A7886A">
      <w:pPr>
        <w:pStyle w:val="10"/>
        <w:tabs>
          <w:tab w:val="left" w:pos="5018"/>
        </w:tabs>
        <w:spacing w:before="167"/>
        <w:ind w:left="698"/>
        <w:rPr>
          <w:rFonts w:hint="eastAsia" w:ascii="宋体" w:hAnsi="宋体" w:eastAsia="宋体" w:cs="宋体"/>
          <w:color w:val="auto"/>
          <w:highlight w:val="none"/>
        </w:rPr>
      </w:pPr>
      <w:r>
        <w:rPr>
          <w:rFonts w:hint="eastAsia" w:ascii="宋体" w:hAnsi="宋体" w:eastAsia="宋体" w:cs="宋体"/>
          <w:color w:val="auto"/>
          <w:highlight w:val="none"/>
        </w:rPr>
        <w:t>单位名称：（</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法定代表人（签字）：</w:t>
      </w:r>
    </w:p>
    <w:p w14:paraId="545D971C">
      <w:pPr>
        <w:pStyle w:val="10"/>
        <w:tabs>
          <w:tab w:val="left" w:pos="4958"/>
        </w:tabs>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rPr>
        <w:tab/>
      </w:r>
      <w:r>
        <w:rPr>
          <w:rFonts w:hint="eastAsia" w:ascii="宋体" w:hAnsi="宋体" w:eastAsia="宋体" w:cs="宋体"/>
          <w:color w:val="auto"/>
          <w:highlight w:val="none"/>
        </w:rPr>
        <w:t>邮政编码：</w:t>
      </w:r>
    </w:p>
    <w:p w14:paraId="7D5EEA6B">
      <w:pPr>
        <w:pStyle w:val="10"/>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签字人姓名、职务（</w:t>
      </w:r>
      <w:r>
        <w:rPr>
          <w:rFonts w:hint="eastAsia" w:cs="宋体"/>
          <w:color w:val="auto"/>
          <w:highlight w:val="none"/>
          <w:lang w:val="en-US" w:eastAsia="zh-CN"/>
        </w:rPr>
        <w:t>签字</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377C0755">
      <w:pPr>
        <w:pStyle w:val="10"/>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rPr>
        <w:tab/>
      </w:r>
      <w:r>
        <w:rPr>
          <w:rFonts w:hint="eastAsia" w:ascii="宋体" w:hAnsi="宋体" w:eastAsia="宋体" w:cs="宋体"/>
          <w:color w:val="auto"/>
          <w:highlight w:val="none"/>
        </w:rPr>
        <w:t>传真：</w:t>
      </w:r>
    </w:p>
    <w:p w14:paraId="2FD7ED6E">
      <w:pPr>
        <w:pStyle w:val="10"/>
        <w:spacing w:line="306" w:lineRule="exact"/>
        <w:ind w:left="758"/>
        <w:rPr>
          <w:rFonts w:hint="eastAsia" w:ascii="宋体" w:hAnsi="宋体" w:eastAsia="宋体" w:cs="宋体"/>
          <w:color w:val="auto"/>
          <w:highlight w:val="none"/>
        </w:rPr>
      </w:pPr>
      <w:r>
        <w:rPr>
          <w:rFonts w:hint="eastAsia" w:ascii="宋体" w:hAnsi="宋体" w:eastAsia="宋体" w:cs="宋体"/>
          <w:color w:val="auto"/>
          <w:highlight w:val="none"/>
        </w:rPr>
        <w:t>日期：</w:t>
      </w:r>
    </w:p>
    <w:p w14:paraId="10D6CF20">
      <w:pPr>
        <w:spacing w:line="306" w:lineRule="exact"/>
        <w:rPr>
          <w:rFonts w:hint="eastAsia" w:ascii="宋体" w:hAnsi="宋体" w:eastAsia="宋体" w:cs="宋体"/>
          <w:color w:val="auto"/>
          <w:highlight w:val="none"/>
        </w:rPr>
        <w:sectPr>
          <w:type w:val="continuous"/>
          <w:pgSz w:w="11850" w:h="16790"/>
          <w:pgMar w:top="1417" w:right="1417" w:bottom="1417" w:left="1417" w:header="720" w:footer="720" w:gutter="0"/>
          <w:cols w:space="720" w:num="1"/>
        </w:sectPr>
      </w:pPr>
    </w:p>
    <w:p w14:paraId="2EE6B046">
      <w:pPr>
        <w:spacing w:before="4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附件十二：</w:t>
      </w:r>
    </w:p>
    <w:p w14:paraId="60760532">
      <w:pPr>
        <w:pStyle w:val="10"/>
        <w:spacing w:before="5"/>
        <w:rPr>
          <w:rFonts w:hint="eastAsia" w:ascii="宋体" w:hAnsi="宋体" w:eastAsia="宋体" w:cs="宋体"/>
          <w:b/>
          <w:color w:val="auto"/>
          <w:highlight w:val="none"/>
        </w:rPr>
      </w:pPr>
    </w:p>
    <w:p w14:paraId="7876AA36">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rPr>
      </w:pPr>
      <w:r>
        <w:rPr>
          <w:rFonts w:hint="eastAsia" w:ascii="宋体" w:hAnsi="宋体" w:eastAsia="宋体" w:cs="宋体"/>
          <w:color w:val="auto"/>
          <w:w w:val="95"/>
          <w:sz w:val="32"/>
          <w:szCs w:val="32"/>
          <w:highlight w:val="none"/>
        </w:rPr>
        <w:t>授权委托书</w:t>
      </w:r>
    </w:p>
    <w:p w14:paraId="1113BB42">
      <w:pPr>
        <w:pStyle w:val="10"/>
        <w:spacing w:before="9"/>
        <w:rPr>
          <w:rFonts w:hint="eastAsia" w:ascii="宋体" w:hAnsi="宋体" w:eastAsia="宋体" w:cs="宋体"/>
          <w:b/>
          <w:color w:val="auto"/>
          <w:sz w:val="32"/>
          <w:highlight w:val="none"/>
        </w:rPr>
      </w:pPr>
    </w:p>
    <w:p w14:paraId="22E42394">
      <w:pPr>
        <w:pStyle w:val="10"/>
        <w:tabs>
          <w:tab w:val="left" w:pos="6393"/>
        </w:tabs>
        <w:ind w:left="218"/>
        <w:rPr>
          <w:rFonts w:hint="eastAsia" w:ascii="宋体" w:hAnsi="宋体" w:eastAsia="宋体" w:cs="宋体"/>
          <w:color w:val="auto"/>
          <w:highlight w:val="none"/>
        </w:rPr>
      </w:pPr>
      <w:r>
        <w:rPr>
          <w:rFonts w:hint="eastAsia" w:ascii="宋体" w:hAnsi="宋体" w:eastAsia="宋体" w:cs="宋体"/>
          <w:color w:val="auto"/>
          <w:spacing w:val="-1"/>
          <w:highlight w:val="none"/>
        </w:rPr>
        <w:t>委</w:t>
      </w:r>
      <w:r>
        <w:rPr>
          <w:rFonts w:hint="eastAsia" w:ascii="宋体" w:hAnsi="宋体" w:eastAsia="宋体" w:cs="宋体"/>
          <w:color w:val="auto"/>
          <w:highlight w:val="none"/>
        </w:rPr>
        <w:t>托单位：</w:t>
      </w:r>
      <w:r>
        <w:rPr>
          <w:rFonts w:hint="eastAsia" w:ascii="宋体" w:hAnsi="宋体" w:eastAsia="宋体" w:cs="宋体"/>
          <w:color w:val="auto"/>
          <w:highlight w:val="none"/>
          <w:u w:val="single"/>
        </w:rPr>
        <w:tab/>
      </w:r>
    </w:p>
    <w:p w14:paraId="355DE56F">
      <w:pPr>
        <w:pStyle w:val="10"/>
        <w:spacing w:before="1"/>
        <w:rPr>
          <w:rFonts w:hint="eastAsia" w:ascii="宋体" w:hAnsi="宋体" w:eastAsia="宋体" w:cs="宋体"/>
          <w:color w:val="auto"/>
          <w:sz w:val="21"/>
          <w:highlight w:val="none"/>
        </w:rPr>
      </w:pPr>
    </w:p>
    <w:p w14:paraId="116FD1AB">
      <w:pPr>
        <w:pStyle w:val="10"/>
        <w:tabs>
          <w:tab w:val="left" w:pos="937"/>
          <w:tab w:val="left" w:pos="60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地</w:t>
      </w:r>
      <w:r>
        <w:rPr>
          <w:rFonts w:hint="eastAsia" w:ascii="宋体" w:hAnsi="宋体" w:eastAsia="宋体" w:cs="宋体"/>
          <w:color w:val="auto"/>
          <w:highlight w:val="none"/>
        </w:rPr>
        <w:tab/>
      </w:r>
      <w:r>
        <w:rPr>
          <w:rFonts w:hint="eastAsia" w:ascii="宋体" w:hAnsi="宋体" w:eastAsia="宋体" w:cs="宋体"/>
          <w:color w:val="auto"/>
          <w:highlight w:val="none"/>
        </w:rPr>
        <w:t>址：</w:t>
      </w:r>
      <w:r>
        <w:rPr>
          <w:rFonts w:hint="eastAsia" w:ascii="宋体" w:hAnsi="宋体" w:eastAsia="宋体" w:cs="宋体"/>
          <w:color w:val="auto"/>
          <w:highlight w:val="none"/>
          <w:u w:val="single"/>
        </w:rPr>
        <w:tab/>
      </w: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p>
    <w:p w14:paraId="7FCD3EC2">
      <w:pPr>
        <w:pStyle w:val="10"/>
        <w:spacing w:before="10"/>
        <w:rPr>
          <w:rFonts w:hint="eastAsia" w:ascii="宋体" w:hAnsi="宋体" w:eastAsia="宋体" w:cs="宋体"/>
          <w:color w:val="auto"/>
          <w:sz w:val="20"/>
          <w:highlight w:val="none"/>
        </w:rPr>
      </w:pPr>
    </w:p>
    <w:p w14:paraId="5B159D0F">
      <w:pPr>
        <w:pStyle w:val="10"/>
        <w:tabs>
          <w:tab w:val="left" w:pos="3249"/>
          <w:tab w:val="left" w:pos="3489"/>
          <w:tab w:val="left" w:pos="4721"/>
          <w:tab w:val="left" w:pos="6792"/>
          <w:tab w:val="left" w:pos="7513"/>
          <w:tab w:val="left" w:pos="8233"/>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受托人姓名</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ab/>
      </w:r>
      <w:r>
        <w:rPr>
          <w:rFonts w:hint="eastAsia" w:ascii="宋体" w:hAnsi="宋体" w:eastAsia="宋体" w:cs="宋体"/>
          <w:color w:val="auto"/>
          <w:highlight w:val="none"/>
        </w:rPr>
        <w:t>性别</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出生日期</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01005546">
      <w:pPr>
        <w:pStyle w:val="10"/>
        <w:rPr>
          <w:rFonts w:hint="eastAsia" w:ascii="宋体" w:hAnsi="宋体" w:eastAsia="宋体" w:cs="宋体"/>
          <w:color w:val="auto"/>
          <w:sz w:val="19"/>
          <w:highlight w:val="none"/>
        </w:rPr>
      </w:pPr>
    </w:p>
    <w:p w14:paraId="329C3C71">
      <w:pPr>
        <w:pStyle w:val="10"/>
        <w:tabs>
          <w:tab w:val="left" w:pos="54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所在单位：</w:t>
      </w:r>
      <w:r>
        <w:rPr>
          <w:rFonts w:hint="eastAsia" w:ascii="宋体" w:hAnsi="宋体" w:eastAsia="宋体" w:cs="宋体"/>
          <w:color w:val="auto"/>
          <w:highlight w:val="none"/>
          <w:u w:val="single"/>
        </w:rPr>
        <w:tab/>
      </w:r>
      <w:r>
        <w:rPr>
          <w:rFonts w:hint="eastAsia" w:ascii="宋体" w:hAnsi="宋体" w:eastAsia="宋体" w:cs="宋体"/>
          <w:color w:val="auto"/>
          <w:highlight w:val="none"/>
        </w:rPr>
        <w:t>职务：</w:t>
      </w:r>
      <w:r>
        <w:rPr>
          <w:rFonts w:hint="eastAsia" w:ascii="宋体" w:hAnsi="宋体" w:eastAsia="宋体" w:cs="宋体"/>
          <w:color w:val="auto"/>
          <w:highlight w:val="none"/>
          <w:u w:val="single"/>
        </w:rPr>
        <w:tab/>
      </w:r>
    </w:p>
    <w:p w14:paraId="45A51E33">
      <w:pPr>
        <w:pStyle w:val="10"/>
        <w:spacing w:before="10"/>
        <w:rPr>
          <w:rFonts w:hint="eastAsia" w:ascii="宋体" w:hAnsi="宋体" w:eastAsia="宋体" w:cs="宋体"/>
          <w:color w:val="auto"/>
          <w:sz w:val="20"/>
          <w:highlight w:val="none"/>
        </w:rPr>
      </w:pPr>
    </w:p>
    <w:p w14:paraId="41965DAC">
      <w:pPr>
        <w:pStyle w:val="10"/>
        <w:tabs>
          <w:tab w:val="left" w:pos="4113"/>
          <w:tab w:val="left" w:pos="5378"/>
          <w:tab w:val="left" w:pos="8530"/>
        </w:tabs>
        <w:spacing w:before="74" w:line="256" w:lineRule="auto"/>
        <w:ind w:left="698" w:right="556" w:hanging="480"/>
        <w:rPr>
          <w:rFonts w:hint="eastAsia" w:ascii="宋体" w:hAnsi="宋体" w:eastAsia="宋体" w:cs="宋体"/>
          <w:color w:val="auto"/>
          <w:highlight w:val="none"/>
        </w:rPr>
      </w:pPr>
      <w:r>
        <w:rPr>
          <w:rFonts w:hint="eastAsia" w:ascii="宋体" w:hAnsi="宋体" w:eastAsia="宋体" w:cs="宋体"/>
          <w:color w:val="auto"/>
          <w:highlight w:val="none"/>
        </w:rPr>
        <w:t>身份证：</w:t>
      </w:r>
      <w:r>
        <w:rPr>
          <w:rFonts w:hint="eastAsia" w:ascii="宋体" w:hAnsi="宋体" w:eastAsia="宋体" w:cs="宋体"/>
          <w:color w:val="auto"/>
          <w:highlight w:val="none"/>
          <w:u w:val="single"/>
        </w:rPr>
        <w:tab/>
      </w:r>
      <w:r>
        <w:rPr>
          <w:rFonts w:hint="eastAsia" w:ascii="宋体" w:hAnsi="宋体" w:eastAsia="宋体" w:cs="宋体"/>
          <w:color w:val="auto"/>
          <w:highlight w:val="none"/>
        </w:rPr>
        <w:t>现住：</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兹委托受托人代表我单位参加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项目谈判事宜</w:t>
      </w:r>
      <w:r>
        <w:rPr>
          <w:rFonts w:hint="eastAsia" w:ascii="宋体" w:hAnsi="宋体" w:eastAsia="宋体" w:cs="宋体"/>
          <w:color w:val="auto"/>
          <w:spacing w:val="-24"/>
          <w:highlight w:val="none"/>
        </w:rPr>
        <w:t>，</w:t>
      </w:r>
      <w:r>
        <w:rPr>
          <w:rFonts w:hint="eastAsia" w:ascii="宋体" w:hAnsi="宋体" w:eastAsia="宋体" w:cs="宋体"/>
          <w:color w:val="auto"/>
          <w:highlight w:val="none"/>
        </w:rPr>
        <w:t>并授权其全权</w:t>
      </w:r>
    </w:p>
    <w:p w14:paraId="19B2270A">
      <w:pPr>
        <w:pStyle w:val="10"/>
        <w:spacing w:line="29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办理以下事宜：</w:t>
      </w:r>
    </w:p>
    <w:p w14:paraId="0CABE030">
      <w:pPr>
        <w:pStyle w:val="10"/>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1、参加谈判活动。</w:t>
      </w:r>
    </w:p>
    <w:p w14:paraId="0327EE25">
      <w:pPr>
        <w:pStyle w:val="10"/>
        <w:spacing w:before="14"/>
        <w:ind w:left="698"/>
        <w:rPr>
          <w:rFonts w:hint="eastAsia" w:ascii="宋体" w:hAnsi="宋体" w:eastAsia="宋体" w:cs="宋体"/>
          <w:color w:val="auto"/>
          <w:highlight w:val="none"/>
        </w:rPr>
      </w:pPr>
      <w:r>
        <w:rPr>
          <w:rFonts w:hint="eastAsia" w:ascii="宋体" w:hAnsi="宋体" w:eastAsia="宋体" w:cs="宋体"/>
          <w:color w:val="auto"/>
          <w:highlight w:val="none"/>
        </w:rPr>
        <w:t>2、出席谈判会议。</w:t>
      </w:r>
    </w:p>
    <w:p w14:paraId="45AB53B0">
      <w:pPr>
        <w:pStyle w:val="10"/>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3、确定谈判采购的最终报价。</w:t>
      </w:r>
    </w:p>
    <w:p w14:paraId="0AF5CF24">
      <w:pPr>
        <w:pStyle w:val="10"/>
        <w:spacing w:before="11"/>
        <w:ind w:left="698"/>
        <w:rPr>
          <w:rFonts w:hint="eastAsia" w:ascii="宋体" w:hAnsi="宋体" w:eastAsia="宋体" w:cs="宋体"/>
          <w:color w:val="auto"/>
          <w:highlight w:val="none"/>
        </w:rPr>
      </w:pPr>
      <w:r>
        <w:rPr>
          <w:rFonts w:hint="eastAsia" w:ascii="宋体" w:hAnsi="宋体" w:eastAsia="宋体" w:cs="宋体"/>
          <w:color w:val="auto"/>
          <w:highlight w:val="none"/>
        </w:rPr>
        <w:t>4、签订与成交事宜有关的合同。</w:t>
      </w:r>
    </w:p>
    <w:p w14:paraId="66EE2869">
      <w:pPr>
        <w:pStyle w:val="10"/>
        <w:spacing w:before="14" w:line="249" w:lineRule="auto"/>
        <w:ind w:left="698" w:right="588"/>
        <w:rPr>
          <w:rFonts w:hint="eastAsia" w:ascii="宋体" w:hAnsi="宋体" w:eastAsia="宋体" w:cs="宋体"/>
          <w:color w:val="auto"/>
          <w:highlight w:val="none"/>
        </w:rPr>
      </w:pPr>
      <w:r>
        <w:rPr>
          <w:rFonts w:hint="eastAsia" w:ascii="宋体" w:hAnsi="宋体" w:eastAsia="宋体" w:cs="宋体"/>
          <w:color w:val="auto"/>
          <w:highlight w:val="none"/>
        </w:rPr>
        <w:t>5、负责合同的履行、服务以及在合同履行过程中有关事宜的洽谈和处理。受托人在办理上述事宜过程中以其自己的名义签署的所有文件我单位均予</w:t>
      </w:r>
    </w:p>
    <w:p w14:paraId="57FCCE15">
      <w:pPr>
        <w:pStyle w:val="10"/>
        <w:spacing w:line="30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以承认。</w:t>
      </w:r>
    </w:p>
    <w:p w14:paraId="5BF58F79">
      <w:pPr>
        <w:pStyle w:val="10"/>
        <w:spacing w:before="15"/>
        <w:ind w:left="698"/>
        <w:rPr>
          <w:rFonts w:hint="eastAsia" w:ascii="宋体" w:hAnsi="宋体" w:eastAsia="宋体" w:cs="宋体"/>
          <w:color w:val="auto"/>
          <w:highlight w:val="none"/>
        </w:rPr>
      </w:pPr>
      <w:r>
        <w:rPr>
          <w:rFonts w:hint="eastAsia" w:ascii="宋体" w:hAnsi="宋体" w:eastAsia="宋体" w:cs="宋体"/>
          <w:color w:val="auto"/>
          <w:highlight w:val="none"/>
        </w:rPr>
        <w:t>受托人无转委托权。</w:t>
      </w:r>
    </w:p>
    <w:p w14:paraId="1B998DD8">
      <w:pPr>
        <w:pStyle w:val="10"/>
        <w:tabs>
          <w:tab w:val="left" w:pos="2498"/>
          <w:tab w:val="left" w:pos="4298"/>
        </w:tabs>
        <w:spacing w:before="11" w:line="480" w:lineRule="auto"/>
        <w:ind w:left="698" w:right="4548"/>
        <w:rPr>
          <w:rFonts w:hint="eastAsia" w:ascii="宋体" w:hAnsi="宋体" w:eastAsia="宋体" w:cs="宋体"/>
          <w:color w:val="auto"/>
          <w:highlight w:val="none"/>
        </w:rPr>
      </w:pPr>
      <w:r>
        <w:rPr>
          <w:rFonts w:hint="eastAsia" w:ascii="宋体" w:hAnsi="宋体" w:eastAsia="宋体" w:cs="宋体"/>
          <w:color w:val="auto"/>
          <w:highlight w:val="none"/>
        </w:rPr>
        <w:t>委托期限：至上述事宜处理完毕止</w:t>
      </w:r>
      <w:r>
        <w:rPr>
          <w:rFonts w:hint="eastAsia" w:ascii="宋体" w:hAnsi="宋体" w:eastAsia="宋体" w:cs="宋体"/>
          <w:color w:val="auto"/>
          <w:spacing w:val="-18"/>
          <w:highlight w:val="none"/>
        </w:rPr>
        <w:t>。</w:t>
      </w:r>
      <w:r>
        <w:rPr>
          <w:rFonts w:hint="eastAsia" w:ascii="宋体" w:hAnsi="宋体" w:eastAsia="宋体" w:cs="宋体"/>
          <w:color w:val="auto"/>
          <w:highlight w:val="none"/>
        </w:rPr>
        <w:t>委托单位：</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u w:val="single"/>
        </w:rPr>
        <w:tab/>
      </w:r>
    </w:p>
    <w:p w14:paraId="2CEA15F4">
      <w:pPr>
        <w:pStyle w:val="10"/>
        <w:tabs>
          <w:tab w:val="left" w:pos="2498"/>
          <w:tab w:val="left" w:pos="4298"/>
        </w:tabs>
        <w:spacing w:before="6"/>
        <w:ind w:left="698"/>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cs="宋体"/>
          <w:color w:val="auto"/>
          <w:highlight w:val="none"/>
          <w:lang w:val="en-US" w:eastAsia="zh-CN"/>
        </w:rPr>
        <w:t>及受托人</w:t>
      </w:r>
      <w:r>
        <w:rPr>
          <w:rFonts w:hint="eastAsia" w:ascii="宋体" w:hAnsi="宋体" w:eastAsia="宋体" w:cs="宋体"/>
          <w:color w:val="auto"/>
          <w:highlight w:val="none"/>
        </w:rPr>
        <w:t>：</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（签字）</w:t>
      </w:r>
      <w:r>
        <w:rPr>
          <w:rFonts w:hint="eastAsia" w:ascii="宋体" w:hAnsi="宋体" w:eastAsia="宋体" w:cs="宋体"/>
          <w:color w:val="auto"/>
          <w:highlight w:val="none"/>
          <w:u w:val="single"/>
        </w:rPr>
        <w:tab/>
      </w:r>
    </w:p>
    <w:p w14:paraId="4600F41A">
      <w:pPr>
        <w:pStyle w:val="10"/>
        <w:rPr>
          <w:rFonts w:hint="eastAsia" w:ascii="宋体" w:hAnsi="宋体" w:eastAsia="宋体" w:cs="宋体"/>
          <w:color w:val="auto"/>
          <w:sz w:val="20"/>
          <w:highlight w:val="none"/>
        </w:rPr>
      </w:pPr>
    </w:p>
    <w:p w14:paraId="1860ADF3">
      <w:pPr>
        <w:pStyle w:val="10"/>
        <w:rPr>
          <w:rFonts w:hint="eastAsia" w:ascii="宋体" w:hAnsi="宋体" w:eastAsia="宋体" w:cs="宋体"/>
          <w:color w:val="auto"/>
          <w:sz w:val="20"/>
          <w:highlight w:val="none"/>
        </w:rPr>
      </w:pPr>
    </w:p>
    <w:p w14:paraId="163AC3C7">
      <w:pPr>
        <w:pStyle w:val="10"/>
        <w:spacing w:before="2"/>
        <w:rPr>
          <w:rFonts w:hint="eastAsia" w:ascii="宋体" w:hAnsi="宋体" w:eastAsia="宋体" w:cs="宋体"/>
          <w:color w:val="auto"/>
          <w:sz w:val="27"/>
          <w:highlight w:val="none"/>
        </w:rPr>
      </w:pPr>
    </w:p>
    <w:p w14:paraId="2B19051C">
      <w:pPr>
        <w:pStyle w:val="10"/>
        <w:tabs>
          <w:tab w:val="left" w:pos="817"/>
          <w:tab w:val="left" w:pos="1537"/>
          <w:tab w:val="left" w:pos="2258"/>
        </w:tabs>
        <w:spacing w:before="67"/>
        <w:ind w:left="218"/>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729C85E4">
      <w:pPr>
        <w:rPr>
          <w:rFonts w:hint="eastAsia" w:ascii="宋体" w:hAnsi="宋体" w:eastAsia="宋体" w:cs="宋体"/>
          <w:color w:val="auto"/>
          <w:highlight w:val="none"/>
        </w:rPr>
        <w:sectPr>
          <w:pgSz w:w="11850" w:h="16790"/>
          <w:pgMar w:top="1417" w:right="1304" w:bottom="1417" w:left="1417" w:header="0" w:footer="721" w:gutter="0"/>
          <w:cols w:space="720" w:num="1"/>
        </w:sectPr>
      </w:pPr>
    </w:p>
    <w:p w14:paraId="6E6AB2ED">
      <w:pPr>
        <w:spacing w:before="40"/>
        <w:ind w:left="218"/>
        <w:rPr>
          <w:rFonts w:hint="eastAsia" w:ascii="宋体" w:hAnsi="宋体" w:eastAsia="宋体" w:cs="宋体"/>
          <w:b w:val="0"/>
          <w:bCs/>
          <w:color w:val="auto"/>
          <w:sz w:val="28"/>
          <w:highlight w:val="none"/>
        </w:rPr>
      </w:pPr>
      <w:r>
        <w:rPr>
          <w:rFonts w:hint="eastAsia" w:ascii="宋体" w:hAnsi="宋体" w:eastAsia="宋体" w:cs="宋体"/>
          <w:b w:val="0"/>
          <w:bCs/>
          <w:color w:val="auto"/>
          <w:sz w:val="28"/>
          <w:highlight w:val="none"/>
        </w:rPr>
        <w:t>附件十三:</w:t>
      </w:r>
    </w:p>
    <w:p w14:paraId="69B6F637">
      <w:pPr>
        <w:pStyle w:val="6"/>
        <w:adjustRightInd w:val="0"/>
        <w:snapToGrid w:val="0"/>
        <w:spacing w:line="360" w:lineRule="auto"/>
        <w:ind w:left="0" w:firstLine="0" w:firstLineChars="0"/>
        <w:jc w:val="center"/>
        <w:rPr>
          <w:rFonts w:hint="eastAsia" w:ascii="宋体" w:hAnsi="宋体" w:eastAsia="宋体" w:cs="宋体"/>
          <w:color w:val="auto"/>
          <w:w w:val="95"/>
          <w:sz w:val="32"/>
          <w:szCs w:val="32"/>
          <w:highlight w:val="none"/>
          <w:lang w:val="zh-CN" w:eastAsia="zh-CN"/>
        </w:rPr>
      </w:pPr>
      <w:r>
        <w:rPr>
          <w:rFonts w:hint="eastAsia" w:ascii="宋体" w:hAnsi="宋体" w:eastAsia="宋体" w:cs="宋体"/>
          <w:color w:val="auto"/>
          <w:w w:val="95"/>
          <w:sz w:val="32"/>
          <w:szCs w:val="32"/>
          <w:highlight w:val="none"/>
          <w:lang w:val="zh-CN" w:eastAsia="zh-CN"/>
        </w:rPr>
        <w:t>中小企业声明函（工程）</w:t>
      </w:r>
    </w:p>
    <w:p w14:paraId="474C1C7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5CCDD1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相关企业（含联合 体中的中小企业、签订分包意向协议的中小企业）的具体情 况如下：</w:t>
      </w:r>
    </w:p>
    <w:p w14:paraId="1FD07A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776592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5957B1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3206FB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022CD5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5DE65F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39FB92A0">
      <w:pPr>
        <w:pStyle w:val="8"/>
        <w:rPr>
          <w:rFonts w:hint="eastAsia" w:ascii="宋体" w:hAnsi="宋体" w:eastAsia="宋体" w:cs="宋体"/>
          <w:color w:val="auto"/>
          <w:sz w:val="24"/>
          <w:szCs w:val="24"/>
          <w:highlight w:val="none"/>
          <w:lang w:val="en-US" w:eastAsia="zh-CN" w:bidi="zh-CN"/>
        </w:rPr>
      </w:pPr>
    </w:p>
    <w:p w14:paraId="5209B0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D1FF45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53706157">
      <w:pPr>
        <w:pStyle w:val="10"/>
        <w:rPr>
          <w:rFonts w:hint="eastAsia" w:ascii="宋体" w:hAnsi="宋体" w:eastAsia="宋体" w:cs="宋体"/>
          <w:color w:val="auto"/>
          <w:sz w:val="24"/>
          <w:szCs w:val="24"/>
          <w:highlight w:val="none"/>
          <w:lang w:val="zh-CN" w:eastAsia="zh-CN" w:bidi="zh-CN"/>
        </w:rPr>
      </w:pPr>
    </w:p>
    <w:p w14:paraId="2CDA96AD">
      <w:pPr>
        <w:rPr>
          <w:rFonts w:hint="eastAsia" w:ascii="宋体" w:hAnsi="宋体" w:eastAsia="宋体" w:cs="宋体"/>
          <w:color w:val="auto"/>
          <w:highlight w:val="none"/>
          <w:lang w:val="zh-CN" w:eastAsia="zh-CN"/>
        </w:rPr>
      </w:pPr>
    </w:p>
    <w:p w14:paraId="21D5DC5C">
      <w:pPr>
        <w:rPr>
          <w:rFonts w:hint="eastAsia" w:ascii="宋体" w:hAnsi="宋体" w:eastAsia="宋体" w:cs="宋体"/>
          <w:b/>
          <w:color w:val="auto"/>
          <w:sz w:val="28"/>
          <w:highlight w:val="none"/>
        </w:rPr>
      </w:pPr>
    </w:p>
    <w:p w14:paraId="13051B03">
      <w:pPr>
        <w:pStyle w:val="34"/>
        <w:rPr>
          <w:rFonts w:hint="eastAsia" w:ascii="宋体" w:hAnsi="宋体" w:eastAsia="宋体" w:cs="宋体"/>
          <w:b/>
          <w:color w:val="auto"/>
          <w:sz w:val="28"/>
          <w:highlight w:val="none"/>
        </w:rPr>
      </w:pPr>
    </w:p>
    <w:p w14:paraId="6E5F7CE9">
      <w:pPr>
        <w:pStyle w:val="8"/>
        <w:rPr>
          <w:rFonts w:hint="eastAsia" w:ascii="宋体" w:hAnsi="宋体" w:eastAsia="宋体" w:cs="宋体"/>
          <w:b/>
          <w:color w:val="auto"/>
          <w:sz w:val="28"/>
          <w:highlight w:val="none"/>
        </w:rPr>
      </w:pPr>
    </w:p>
    <w:p w14:paraId="7C809302">
      <w:pPr>
        <w:rPr>
          <w:rFonts w:hint="eastAsia" w:ascii="宋体" w:hAnsi="宋体" w:eastAsia="宋体" w:cs="宋体"/>
          <w:b/>
          <w:color w:val="auto"/>
          <w:sz w:val="28"/>
          <w:highlight w:val="none"/>
        </w:rPr>
      </w:pPr>
    </w:p>
    <w:p w14:paraId="09506976">
      <w:pPr>
        <w:pStyle w:val="34"/>
        <w:rPr>
          <w:rFonts w:hint="eastAsia" w:ascii="宋体" w:hAnsi="宋体" w:eastAsia="宋体" w:cs="宋体"/>
          <w:color w:val="auto"/>
          <w:highlight w:val="none"/>
        </w:rPr>
      </w:pPr>
    </w:p>
    <w:p w14:paraId="5D28E04F">
      <w:pPr>
        <w:pStyle w:val="8"/>
        <w:rPr>
          <w:rFonts w:hint="eastAsia" w:ascii="宋体" w:hAnsi="宋体" w:eastAsia="宋体" w:cs="宋体"/>
          <w:color w:val="auto"/>
          <w:highlight w:val="none"/>
        </w:rPr>
      </w:pPr>
    </w:p>
    <w:p w14:paraId="13229A13">
      <w:pPr>
        <w:rPr>
          <w:rFonts w:hint="eastAsia" w:ascii="宋体" w:hAnsi="宋体" w:eastAsia="宋体" w:cs="宋体"/>
          <w:color w:val="auto"/>
          <w:highlight w:val="none"/>
        </w:rPr>
      </w:pPr>
    </w:p>
    <w:p w14:paraId="1414E455">
      <w:pPr>
        <w:pStyle w:val="34"/>
        <w:rPr>
          <w:rFonts w:hint="eastAsia" w:ascii="宋体" w:hAnsi="宋体" w:eastAsia="宋体" w:cs="宋体"/>
          <w:color w:val="auto"/>
          <w:highlight w:val="none"/>
        </w:rPr>
      </w:pPr>
    </w:p>
    <w:p w14:paraId="7AC99A8E">
      <w:pPr>
        <w:pStyle w:val="8"/>
        <w:rPr>
          <w:rFonts w:hint="eastAsia" w:ascii="宋体" w:hAnsi="宋体" w:eastAsia="宋体" w:cs="宋体"/>
          <w:color w:val="auto"/>
          <w:highlight w:val="none"/>
        </w:rPr>
      </w:pPr>
    </w:p>
    <w:p w14:paraId="111DC95C">
      <w:pPr>
        <w:pStyle w:val="10"/>
        <w:rPr>
          <w:rFonts w:hint="eastAsia" w:ascii="宋体" w:hAnsi="宋体" w:eastAsia="宋体" w:cs="宋体"/>
          <w:b/>
          <w:color w:val="auto"/>
          <w:sz w:val="29"/>
          <w:highlight w:val="none"/>
        </w:rPr>
      </w:pPr>
    </w:p>
    <w:p w14:paraId="01A211BC">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76283838">
      <w:pPr>
        <w:spacing w:line="360" w:lineRule="auto"/>
        <w:rPr>
          <w:rFonts w:hint="eastAsia" w:ascii="宋体" w:hAnsi="宋体" w:eastAsia="宋体" w:cs="宋体"/>
          <w:b/>
          <w:color w:val="auto"/>
          <w:sz w:val="28"/>
          <w:highlight w:val="none"/>
        </w:rPr>
      </w:pPr>
      <w:r>
        <w:rPr>
          <w:rFonts w:hint="eastAsia" w:ascii="宋体" w:hAnsi="宋体" w:eastAsia="宋体" w:cs="宋体"/>
          <w:b w:val="0"/>
          <w:bCs/>
          <w:color w:val="auto"/>
          <w:sz w:val="28"/>
          <w:highlight w:val="none"/>
        </w:rPr>
        <w:t>附件十</w:t>
      </w:r>
      <w:r>
        <w:rPr>
          <w:rFonts w:hint="eastAsia" w:ascii="宋体" w:hAnsi="宋体" w:eastAsia="宋体" w:cs="宋体"/>
          <w:b w:val="0"/>
          <w:bCs/>
          <w:color w:val="auto"/>
          <w:sz w:val="28"/>
          <w:highlight w:val="none"/>
          <w:lang w:val="en-US" w:eastAsia="zh-CN"/>
        </w:rPr>
        <w:t>四：</w:t>
      </w:r>
    </w:p>
    <w:p w14:paraId="0992CA52">
      <w:pPr>
        <w:pStyle w:val="6"/>
        <w:adjustRightInd w:val="0"/>
        <w:snapToGrid w:val="0"/>
        <w:spacing w:line="360" w:lineRule="auto"/>
        <w:ind w:left="0" w:firstLine="0" w:firstLineChars="0"/>
        <w:jc w:val="center"/>
        <w:rPr>
          <w:rFonts w:hint="eastAsia" w:ascii="宋体" w:hAnsi="宋体" w:eastAsia="宋体" w:cs="宋体"/>
          <w:color w:val="auto"/>
          <w:sz w:val="32"/>
          <w:szCs w:val="32"/>
          <w:highlight w:val="none"/>
          <w:lang w:val="en-US" w:eastAsia="zh-CN"/>
        </w:rPr>
      </w:pPr>
      <w:r>
        <w:rPr>
          <w:rFonts w:hint="eastAsia" w:ascii="宋体" w:hAnsi="宋体" w:eastAsia="宋体" w:cs="宋体"/>
          <w:color w:val="auto"/>
          <w:w w:val="95"/>
          <w:sz w:val="32"/>
          <w:szCs w:val="32"/>
          <w:highlight w:val="none"/>
          <w:lang w:val="zh-CN" w:eastAsia="zh-CN"/>
        </w:rPr>
        <w:t>其它相关资料</w:t>
      </w:r>
      <w:r>
        <w:rPr>
          <w:rFonts w:hint="eastAsia" w:ascii="宋体" w:hAnsi="宋体" w:eastAsia="宋体" w:cs="宋体"/>
          <w:color w:val="auto"/>
          <w:sz w:val="32"/>
          <w:szCs w:val="32"/>
          <w:highlight w:val="none"/>
          <w:lang w:val="en-US" w:eastAsia="zh-CN"/>
        </w:rPr>
        <w:br w:type="page"/>
      </w:r>
    </w:p>
    <w:p w14:paraId="665ACC41">
      <w:pPr>
        <w:pStyle w:val="4"/>
        <w:numPr>
          <w:ilvl w:val="0"/>
          <w:numId w:val="0"/>
        </w:numPr>
        <w:bidi w:val="0"/>
        <w:ind w:left="592" w:leftChars="0" w:right="985" w:rightChars="0"/>
        <w:rPr>
          <w:rFonts w:hint="eastAsia" w:ascii="宋体" w:hAnsi="宋体" w:eastAsia="宋体" w:cs="宋体"/>
          <w:color w:val="auto"/>
          <w:sz w:val="32"/>
          <w:szCs w:val="32"/>
          <w:highlight w:val="none"/>
          <w:lang w:val="en-US"/>
        </w:rPr>
      </w:pPr>
      <w:r>
        <w:rPr>
          <w:rFonts w:hint="eastAsia" w:ascii="宋体" w:hAnsi="宋体" w:eastAsia="宋体" w:cs="宋体"/>
          <w:color w:val="auto"/>
          <w:sz w:val="32"/>
          <w:szCs w:val="32"/>
          <w:highlight w:val="none"/>
          <w:lang w:val="en-US" w:eastAsia="zh-CN"/>
        </w:rPr>
        <w:t xml:space="preserve">第六部分  </w:t>
      </w:r>
      <w:r>
        <w:rPr>
          <w:rFonts w:hint="eastAsia" w:ascii="宋体" w:hAnsi="宋体" w:eastAsia="宋体" w:cs="宋体"/>
          <w:color w:val="auto"/>
          <w:sz w:val="32"/>
          <w:szCs w:val="32"/>
          <w:highlight w:val="none"/>
          <w:lang w:val="en-US"/>
        </w:rPr>
        <w:t>周口市政府采购合同（工程类）标准文本</w:t>
      </w:r>
      <w:bookmarkEnd w:id="93"/>
    </w:p>
    <w:p w14:paraId="5F288847">
      <w:pPr>
        <w:ind w:firstLine="880" w:firstLineChars="200"/>
        <w:jc w:val="center"/>
        <w:rPr>
          <w:rFonts w:hint="eastAsia" w:ascii="宋体" w:hAnsi="宋体" w:eastAsia="宋体" w:cs="宋体"/>
          <w:color w:val="auto"/>
          <w:sz w:val="44"/>
          <w:szCs w:val="44"/>
          <w:highlight w:val="none"/>
          <w:lang w:val="en-US"/>
        </w:rPr>
      </w:pPr>
    </w:p>
    <w:p w14:paraId="4A17AABE">
      <w:pPr>
        <w:pStyle w:val="43"/>
        <w:spacing w:beforeLines="0" w:afterLines="0"/>
        <w:ind w:left="0" w:firstLine="640" w:firstLineChars="200"/>
        <w:jc w:val="both"/>
        <w:rPr>
          <w:rFonts w:hint="eastAsia" w:ascii="宋体" w:hAnsi="宋体" w:eastAsia="宋体" w:cs="宋体"/>
          <w:color w:val="auto"/>
          <w:sz w:val="32"/>
          <w:szCs w:val="32"/>
          <w:highlight w:val="none"/>
          <w:lang w:val="en-US"/>
        </w:rPr>
      </w:pPr>
    </w:p>
    <w:p w14:paraId="38F79908">
      <w:pPr>
        <w:pStyle w:val="43"/>
        <w:spacing w:beforeLines="0" w:afterLines="0"/>
        <w:ind w:left="0" w:firstLine="640" w:firstLineChars="200"/>
        <w:jc w:val="both"/>
        <w:rPr>
          <w:rFonts w:hint="eastAsia" w:ascii="宋体" w:hAnsi="宋体" w:eastAsia="宋体" w:cs="宋体"/>
          <w:color w:val="auto"/>
          <w:sz w:val="32"/>
          <w:szCs w:val="32"/>
          <w:highlight w:val="none"/>
          <w:lang w:val="en-US"/>
        </w:rPr>
      </w:pPr>
    </w:p>
    <w:p w14:paraId="57F78EF3">
      <w:pPr>
        <w:pStyle w:val="43"/>
        <w:spacing w:beforeLines="0" w:afterLines="0"/>
        <w:ind w:left="0" w:firstLine="640" w:firstLineChars="200"/>
        <w:jc w:val="both"/>
        <w:rPr>
          <w:rFonts w:hint="eastAsia" w:ascii="宋体" w:hAnsi="宋体" w:eastAsia="宋体" w:cs="宋体"/>
          <w:color w:val="auto"/>
          <w:sz w:val="32"/>
          <w:szCs w:val="32"/>
          <w:highlight w:val="none"/>
          <w:lang w:val="en-US"/>
        </w:rPr>
      </w:pPr>
    </w:p>
    <w:p w14:paraId="1ABBB89D">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5E75C98B">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0E875A64">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57B88233">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07D00717">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0BDA1058">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3C5EFE67">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20CD1692">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7C8F34C">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38AA5DF2">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362BA55E">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39DC650A">
      <w:pPr>
        <w:pStyle w:val="43"/>
        <w:spacing w:beforeLines="0" w:afterLines="0"/>
        <w:ind w:left="0" w:firstLine="600" w:firstLineChars="200"/>
        <w:jc w:val="both"/>
        <w:rPr>
          <w:rFonts w:hint="eastAsia" w:ascii="宋体" w:hAnsi="宋体" w:eastAsia="宋体" w:cs="宋体"/>
          <w:color w:val="auto"/>
          <w:sz w:val="30"/>
          <w:szCs w:val="30"/>
          <w:highlight w:val="none"/>
          <w:lang w:val="en-US"/>
        </w:rPr>
      </w:pPr>
    </w:p>
    <w:p w14:paraId="6C244BB5">
      <w:pPr>
        <w:pStyle w:val="43"/>
        <w:spacing w:beforeLines="0" w:afterLines="0"/>
        <w:ind w:left="0"/>
        <w:jc w:val="both"/>
        <w:rPr>
          <w:rFonts w:hint="eastAsia" w:ascii="宋体" w:hAnsi="宋体" w:eastAsia="宋体" w:cs="宋体"/>
          <w:color w:val="auto"/>
          <w:sz w:val="30"/>
          <w:szCs w:val="30"/>
          <w:highlight w:val="none"/>
        </w:rPr>
      </w:pPr>
    </w:p>
    <w:p w14:paraId="6543FB6B">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508E9EB9">
      <w:pPr>
        <w:pStyle w:val="43"/>
        <w:spacing w:beforeLines="0" w:afterLines="0" w:line="440" w:lineRule="exact"/>
        <w:ind w:left="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合同签订指引</w:t>
      </w:r>
    </w:p>
    <w:p w14:paraId="0B229FEF">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7673CAB">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34A0B8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5343750C">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E465598">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21DF6C37">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7D1E0BC9">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6A550A9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CB6B8D8">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66724EC0">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7B0B96B6">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1E9A5587">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5336E98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4863C63C">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B690F8F">
      <w:pPr>
        <w:pStyle w:val="43"/>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02685D46">
      <w:pPr>
        <w:pStyle w:val="43"/>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供应商履约验收指引</w:t>
      </w:r>
    </w:p>
    <w:p w14:paraId="6FC61D84">
      <w:pPr>
        <w:pStyle w:val="43"/>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662BAFB0">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1630FCA4">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A64AA0A">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3CE6532">
      <w:pPr>
        <w:pStyle w:val="43"/>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435891C5">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08FF2D4E">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359895FD">
      <w:pPr>
        <w:pStyle w:val="43"/>
        <w:spacing w:beforeLines="0" w:afterLines="0" w:line="440" w:lineRule="exact"/>
        <w:ind w:left="0" w:firstLine="420" w:firstLineChars="200"/>
        <w:jc w:val="both"/>
        <w:rPr>
          <w:rFonts w:hint="eastAsia" w:ascii="宋体" w:hAnsi="宋体" w:eastAsia="宋体" w:cs="宋体"/>
          <w:color w:val="auto"/>
          <w:sz w:val="21"/>
          <w:szCs w:val="21"/>
          <w:highlight w:val="none"/>
        </w:rPr>
      </w:pPr>
    </w:p>
    <w:p w14:paraId="484CC1BC">
      <w:pPr>
        <w:pStyle w:val="43"/>
        <w:spacing w:beforeLines="0" w:afterLines="0" w:line="60" w:lineRule="auto"/>
        <w:ind w:left="0" w:firstLine="420" w:firstLineChars="200"/>
        <w:jc w:val="both"/>
        <w:rPr>
          <w:rFonts w:hint="eastAsia" w:ascii="宋体" w:hAnsi="宋体" w:eastAsia="宋体" w:cs="宋体"/>
          <w:color w:val="auto"/>
          <w:sz w:val="21"/>
          <w:szCs w:val="21"/>
          <w:highlight w:val="none"/>
        </w:rPr>
      </w:pPr>
    </w:p>
    <w:p w14:paraId="1B342ED7">
      <w:pPr>
        <w:rPr>
          <w:rFonts w:hint="eastAsia" w:ascii="宋体" w:hAnsi="宋体" w:eastAsia="宋体" w:cs="宋体"/>
          <w:b w:val="0"/>
          <w:bCs w:val="0"/>
          <w:color w:val="auto"/>
          <w:sz w:val="36"/>
          <w:szCs w:val="36"/>
          <w:highlight w:val="none"/>
        </w:rPr>
      </w:pPr>
      <w:bookmarkStart w:id="94" w:name="_Toc48834555"/>
      <w:bookmarkStart w:id="95" w:name="_Toc20587"/>
      <w:bookmarkStart w:id="96" w:name="_Toc30272"/>
      <w:r>
        <w:rPr>
          <w:rFonts w:hint="eastAsia" w:ascii="宋体" w:hAnsi="宋体" w:eastAsia="宋体" w:cs="宋体"/>
          <w:b w:val="0"/>
          <w:bCs w:val="0"/>
          <w:color w:val="auto"/>
          <w:sz w:val="36"/>
          <w:szCs w:val="36"/>
          <w:highlight w:val="none"/>
        </w:rPr>
        <w:br w:type="page"/>
      </w:r>
    </w:p>
    <w:p w14:paraId="1E79A606">
      <w:pPr>
        <w:pStyle w:val="5"/>
        <w:spacing w:before="0" w:after="0" w:line="360" w:lineRule="auto"/>
        <w:ind w:firstLine="0"/>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合同</w:t>
      </w:r>
      <w:bookmarkEnd w:id="94"/>
      <w:r>
        <w:rPr>
          <w:rFonts w:hint="eastAsia" w:ascii="宋体" w:hAnsi="宋体" w:eastAsia="宋体" w:cs="宋体"/>
          <w:b/>
          <w:bCs/>
          <w:color w:val="auto"/>
          <w:sz w:val="36"/>
          <w:szCs w:val="36"/>
          <w:highlight w:val="none"/>
        </w:rPr>
        <w:t>内容</w:t>
      </w:r>
      <w:bookmarkEnd w:id="95"/>
      <w:bookmarkEnd w:id="96"/>
    </w:p>
    <w:p w14:paraId="27B77734">
      <w:pPr>
        <w:ind w:firstLine="440" w:firstLineChars="200"/>
        <w:jc w:val="both"/>
        <w:rPr>
          <w:rFonts w:hint="eastAsia" w:ascii="宋体" w:hAnsi="宋体" w:eastAsia="宋体" w:cs="宋体"/>
          <w:color w:val="auto"/>
          <w:highlight w:val="none"/>
        </w:rPr>
      </w:pPr>
    </w:p>
    <w:p w14:paraId="35E82A27">
      <w:pPr>
        <w:pStyle w:val="6"/>
        <w:jc w:val="center"/>
        <w:rPr>
          <w:rFonts w:hint="eastAsia" w:ascii="宋体" w:hAnsi="宋体" w:eastAsia="宋体" w:cs="宋体"/>
          <w:color w:val="auto"/>
          <w:sz w:val="32"/>
          <w:szCs w:val="32"/>
          <w:highlight w:val="none"/>
        </w:rPr>
      </w:pPr>
      <w:bookmarkStart w:id="97" w:name="_Toc427566452"/>
      <w:bookmarkStart w:id="98" w:name="_Toc428024701"/>
      <w:bookmarkStart w:id="99" w:name="_Toc351203494"/>
      <w:r>
        <w:rPr>
          <w:rFonts w:hint="eastAsia" w:ascii="宋体" w:hAnsi="宋体" w:eastAsia="宋体" w:cs="宋体"/>
          <w:color w:val="auto"/>
          <w:sz w:val="32"/>
          <w:highlight w:val="none"/>
        </w:rPr>
        <w:t>第一部分</w:t>
      </w:r>
      <w:r>
        <w:rPr>
          <w:rFonts w:hint="eastAsia" w:ascii="宋体" w:hAnsi="宋体" w:eastAsia="宋体" w:cs="宋体"/>
          <w:color w:val="auto"/>
          <w:sz w:val="32"/>
          <w:highlight w:val="none"/>
          <w:lang w:val="en-US" w:eastAsia="zh-CN"/>
        </w:rPr>
        <w:t xml:space="preserve"> </w:t>
      </w:r>
      <w:r>
        <w:rPr>
          <w:rFonts w:hint="eastAsia" w:ascii="宋体" w:hAnsi="宋体" w:eastAsia="宋体" w:cs="宋体"/>
          <w:color w:val="auto"/>
          <w:sz w:val="32"/>
          <w:highlight w:val="none"/>
        </w:rPr>
        <w:t>协议书</w:t>
      </w:r>
    </w:p>
    <w:p w14:paraId="1AA34DF3">
      <w:pPr>
        <w:spacing w:line="460" w:lineRule="exact"/>
        <w:ind w:firstLine="803" w:firstLineChars="200"/>
        <w:jc w:val="both"/>
        <w:rPr>
          <w:rFonts w:hint="eastAsia" w:ascii="宋体" w:hAnsi="宋体" w:eastAsia="宋体" w:cs="宋体"/>
          <w:b/>
          <w:color w:val="auto"/>
          <w:sz w:val="40"/>
          <w:szCs w:val="32"/>
          <w:highlight w:val="none"/>
        </w:rPr>
      </w:pPr>
    </w:p>
    <w:p w14:paraId="58B4196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p>
    <w:p w14:paraId="263ACAA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p>
    <w:p w14:paraId="48BD324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依照《中华人民共和国</w:t>
      </w:r>
      <w:r>
        <w:rPr>
          <w:rFonts w:hint="eastAsia" w:ascii="宋体" w:hAnsi="宋体" w:eastAsia="宋体" w:cs="宋体"/>
          <w:color w:val="auto"/>
          <w:sz w:val="24"/>
          <w:szCs w:val="24"/>
          <w:highlight w:val="none"/>
          <w:lang w:val="en-US" w:eastAsia="zh-CN"/>
        </w:rPr>
        <w:t>民法典</w:t>
      </w:r>
      <w:r>
        <w:rPr>
          <w:rFonts w:hint="eastAsia" w:ascii="宋体" w:hAnsi="宋体" w:eastAsia="宋体" w:cs="宋体"/>
          <w:color w:val="auto"/>
          <w:sz w:val="24"/>
          <w:szCs w:val="24"/>
          <w:highlight w:val="none"/>
        </w:rPr>
        <w:t>》、《中华人民共和国采购法》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《中华人民共和国招标投标法》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《中华人民共和国建筑法》及其他有关法律、行政法规，遵循平等、自愿、公平和诚实信用的原则，双方就本建设工程施工事项协商一致，订立本合同。</w:t>
      </w:r>
    </w:p>
    <w:p w14:paraId="4835B0D2">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一、工程概况</w:t>
      </w:r>
    </w:p>
    <w:p w14:paraId="11A3D85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工程名称：</w:t>
      </w:r>
    </w:p>
    <w:p w14:paraId="5AF9C6F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工程地点：</w:t>
      </w:r>
    </w:p>
    <w:p w14:paraId="3CBD69D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工程内容：</w:t>
      </w:r>
    </w:p>
    <w:p w14:paraId="05E2168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工程立项批准文号：</w:t>
      </w:r>
    </w:p>
    <w:p w14:paraId="57C5052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p w14:paraId="5A4E1C09">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二、工程承包范围</w:t>
      </w:r>
    </w:p>
    <w:p w14:paraId="1F4D0282">
      <w:pPr>
        <w:spacing w:line="360" w:lineRule="auto"/>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承包范围：</w:t>
      </w:r>
      <w:r>
        <w:rPr>
          <w:rFonts w:hint="eastAsia" w:ascii="宋体" w:hAnsi="宋体" w:eastAsia="宋体" w:cs="宋体"/>
          <w:color w:val="auto"/>
          <w:sz w:val="24"/>
          <w:szCs w:val="24"/>
          <w:highlight w:val="none"/>
          <w:u w:val="single"/>
        </w:rPr>
        <w:t>工程量清单</w:t>
      </w:r>
      <w:r>
        <w:rPr>
          <w:rFonts w:hint="eastAsia" w:cs="宋体"/>
          <w:color w:val="auto"/>
          <w:sz w:val="24"/>
          <w:szCs w:val="24"/>
          <w:highlight w:val="none"/>
          <w:u w:val="single"/>
          <w:lang w:val="en-US" w:eastAsia="zh-CN"/>
        </w:rPr>
        <w:t>及图纸</w:t>
      </w:r>
      <w:r>
        <w:rPr>
          <w:rFonts w:hint="eastAsia" w:ascii="宋体" w:hAnsi="宋体" w:eastAsia="宋体" w:cs="宋体"/>
          <w:color w:val="auto"/>
          <w:sz w:val="24"/>
          <w:szCs w:val="24"/>
          <w:highlight w:val="none"/>
          <w:u w:val="single"/>
        </w:rPr>
        <w:t>中包含的所有内容</w:t>
      </w:r>
    </w:p>
    <w:p w14:paraId="046D8767">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三、合同工期</w:t>
      </w:r>
    </w:p>
    <w:p w14:paraId="1DCCD9E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开工日期：年月日</w:t>
      </w:r>
    </w:p>
    <w:p w14:paraId="7EE20A7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竣工日期：年月日</w:t>
      </w:r>
    </w:p>
    <w:p w14:paraId="3961F8F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合同工期总日历天数：</w:t>
      </w:r>
      <w:r>
        <w:rPr>
          <w:rFonts w:hint="eastAsia" w:ascii="宋体" w:hAnsi="宋体" w:eastAsia="宋体" w:cs="宋体"/>
          <w:color w:val="auto"/>
          <w:sz w:val="24"/>
          <w:szCs w:val="24"/>
          <w:highlight w:val="none"/>
          <w:u w:val="single"/>
        </w:rPr>
        <w:t>日历</w:t>
      </w:r>
      <w:r>
        <w:rPr>
          <w:rFonts w:hint="eastAsia" w:ascii="宋体" w:hAnsi="宋体" w:eastAsia="宋体" w:cs="宋体"/>
          <w:color w:val="auto"/>
          <w:sz w:val="24"/>
          <w:szCs w:val="24"/>
          <w:highlight w:val="none"/>
        </w:rPr>
        <w:t>天（有效工期）</w:t>
      </w:r>
    </w:p>
    <w:p w14:paraId="0AA14F72">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四、质量标准</w:t>
      </w:r>
    </w:p>
    <w:p w14:paraId="6FF61BB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工程质量标准：</w:t>
      </w:r>
      <w:r>
        <w:rPr>
          <w:rFonts w:hint="eastAsia" w:ascii="宋体" w:hAnsi="宋体" w:eastAsia="宋体" w:cs="宋体"/>
          <w:color w:val="auto"/>
          <w:sz w:val="24"/>
          <w:szCs w:val="24"/>
          <w:highlight w:val="none"/>
          <w:u w:val="single"/>
        </w:rPr>
        <w:t>合格</w:t>
      </w:r>
    </w:p>
    <w:p w14:paraId="548F907B">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五、合同价款</w:t>
      </w:r>
    </w:p>
    <w:p w14:paraId="7ED2B717">
      <w:pPr>
        <w:spacing w:line="360" w:lineRule="auto"/>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金额（大写）：(人民币)  </w:t>
      </w:r>
    </w:p>
    <w:p w14:paraId="639D54D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￥：元(人民币)  </w:t>
      </w:r>
    </w:p>
    <w:p w14:paraId="306D676E">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六、组成合同的文件</w:t>
      </w:r>
    </w:p>
    <w:p w14:paraId="68957B62">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组成本合同的文件包括：</w:t>
      </w:r>
    </w:p>
    <w:p w14:paraId="4FE4662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1.本合同协议书</w:t>
      </w:r>
    </w:p>
    <w:p w14:paraId="42F52BC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2.中标通知书</w:t>
      </w:r>
    </w:p>
    <w:p w14:paraId="0EA0F58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3.投标书及其附件</w:t>
      </w:r>
    </w:p>
    <w:p w14:paraId="48B21DAA">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4.本合同专用条款</w:t>
      </w:r>
    </w:p>
    <w:p w14:paraId="4C3BBC97">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5.本合同通用条款</w:t>
      </w:r>
    </w:p>
    <w:p w14:paraId="5543ED77">
      <w:pPr>
        <w:tabs>
          <w:tab w:val="left" w:pos="6345"/>
        </w:tabs>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6.标准、规范及有关技术文件</w:t>
      </w:r>
      <w:r>
        <w:rPr>
          <w:rFonts w:hint="eastAsia" w:ascii="宋体" w:hAnsi="宋体" w:eastAsia="宋体" w:cs="宋体"/>
          <w:color w:val="auto"/>
          <w:sz w:val="24"/>
          <w:szCs w:val="24"/>
          <w:highlight w:val="none"/>
        </w:rPr>
        <w:tab/>
      </w:r>
    </w:p>
    <w:p w14:paraId="4420572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7.图纸（含图纸会审纪要、路灯效果图及技术参数）</w:t>
      </w:r>
    </w:p>
    <w:p w14:paraId="223EA10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8.工程量清单</w:t>
      </w:r>
    </w:p>
    <w:p w14:paraId="5E85401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9.工程报价单或预算书</w:t>
      </w:r>
    </w:p>
    <w:p w14:paraId="0F1AF7D1">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双方有关工程的洽商、变更等书面协议或文件视为本合同的组成部分。</w:t>
      </w:r>
    </w:p>
    <w:p w14:paraId="0423D892">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七、本协议书中有关词语含义与本合同第二部分《通用条款》中分别赋予它们的定义相同。</w:t>
      </w:r>
    </w:p>
    <w:p w14:paraId="04287A00">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八、承包人向发包人承诺按照合同约定进行施工、竣工并在质量保修期内承担工程质量保修责任。</w:t>
      </w:r>
    </w:p>
    <w:p w14:paraId="1A12AB6C">
      <w:pPr>
        <w:spacing w:line="360" w:lineRule="auto"/>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九、发包人向承包人承诺按照合同约定的期限和支付方式支付合同价款及其他应当支付的款项。</w:t>
      </w:r>
    </w:p>
    <w:p w14:paraId="031B2F0E">
      <w:pPr>
        <w:spacing w:line="46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十、合同生效</w:t>
      </w:r>
    </w:p>
    <w:p w14:paraId="7EAE6685">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合同订立时间：年月日</w:t>
      </w:r>
    </w:p>
    <w:p w14:paraId="31BE3650">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p>
    <w:p w14:paraId="754B888C">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本合同双方约定：</w:t>
      </w:r>
      <w:r>
        <w:rPr>
          <w:rFonts w:hint="eastAsia" w:ascii="宋体" w:hAnsi="宋体" w:eastAsia="宋体" w:cs="宋体"/>
          <w:color w:val="auto"/>
          <w:sz w:val="24"/>
          <w:szCs w:val="24"/>
          <w:highlight w:val="none"/>
          <w:u w:val="single"/>
        </w:rPr>
        <w:t>双方签字盖章后生效</w:t>
      </w:r>
    </w:p>
    <w:p w14:paraId="3586034C">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发包人：（公章）承包人：（公章）</w:t>
      </w:r>
    </w:p>
    <w:p w14:paraId="531BEBC5">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住所：住所：</w:t>
      </w:r>
    </w:p>
    <w:p w14:paraId="48D3B376">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法定代表人：法定代表人：</w:t>
      </w:r>
    </w:p>
    <w:p w14:paraId="1FC73556">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委托代理人：委托代理人：</w:t>
      </w:r>
    </w:p>
    <w:p w14:paraId="10FF1278">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电话：电话：</w:t>
      </w:r>
    </w:p>
    <w:p w14:paraId="5690BA65">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传真：传真：</w:t>
      </w:r>
    </w:p>
    <w:p w14:paraId="1A3E81B8">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开户银行：开户银行：</w:t>
      </w:r>
    </w:p>
    <w:p w14:paraId="0FBA9991">
      <w:pPr>
        <w:spacing w:line="4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账号：账号：</w:t>
      </w:r>
    </w:p>
    <w:p w14:paraId="631B7E40">
      <w:pPr>
        <w:spacing w:line="460" w:lineRule="exact"/>
        <w:ind w:firstLine="480" w:firstLineChars="200"/>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邮政编码：邮政编码：</w:t>
      </w:r>
      <w:bookmarkStart w:id="100" w:name="_Toc15425"/>
      <w:bookmarkStart w:id="101" w:name="_Toc48834557"/>
      <w:bookmarkStart w:id="102" w:name="_Toc1678"/>
    </w:p>
    <w:p w14:paraId="5A449F4B">
      <w:pPr>
        <w:pStyle w:val="8"/>
        <w:rPr>
          <w:rFonts w:hint="eastAsia" w:ascii="宋体" w:hAnsi="宋体" w:eastAsia="宋体" w:cs="宋体"/>
          <w:b/>
          <w:color w:val="auto"/>
          <w:sz w:val="28"/>
          <w:highlight w:val="none"/>
        </w:rPr>
      </w:pPr>
    </w:p>
    <w:p w14:paraId="1328ECDB">
      <w:pPr>
        <w:rPr>
          <w:rFonts w:hint="eastAsia" w:ascii="宋体" w:hAnsi="宋体" w:eastAsia="宋体" w:cs="宋体"/>
          <w:b/>
          <w:color w:val="auto"/>
          <w:sz w:val="28"/>
          <w:highlight w:val="none"/>
        </w:rPr>
      </w:pPr>
    </w:p>
    <w:p w14:paraId="5D4125D3">
      <w:pPr>
        <w:pStyle w:val="34"/>
        <w:rPr>
          <w:rFonts w:hint="eastAsia" w:ascii="宋体" w:hAnsi="宋体" w:eastAsia="宋体" w:cs="宋体"/>
          <w:b/>
          <w:color w:val="auto"/>
          <w:sz w:val="28"/>
          <w:highlight w:val="none"/>
        </w:rPr>
      </w:pPr>
    </w:p>
    <w:p w14:paraId="108888C1">
      <w:pPr>
        <w:rPr>
          <w:rFonts w:hint="eastAsia" w:ascii="宋体" w:hAnsi="宋体" w:eastAsia="宋体" w:cs="宋体"/>
          <w:color w:val="auto"/>
          <w:sz w:val="22"/>
          <w:szCs w:val="22"/>
          <w:highlight w:val="none"/>
          <w:lang w:val="en-US" w:eastAsia="zh-CN" w:bidi="zh-CN"/>
        </w:rPr>
      </w:pPr>
    </w:p>
    <w:p w14:paraId="7A6E11B5">
      <w:pPr>
        <w:rPr>
          <w:rFonts w:hint="eastAsia" w:ascii="宋体" w:hAnsi="宋体" w:eastAsia="宋体" w:cs="宋体"/>
          <w:color w:val="auto"/>
          <w:sz w:val="32"/>
          <w:highlight w:val="none"/>
        </w:rPr>
      </w:pPr>
      <w:r>
        <w:rPr>
          <w:rFonts w:hint="eastAsia" w:ascii="宋体" w:hAnsi="宋体" w:eastAsia="宋体" w:cs="宋体"/>
          <w:color w:val="auto"/>
          <w:sz w:val="32"/>
          <w:highlight w:val="none"/>
        </w:rPr>
        <w:br w:type="page"/>
      </w:r>
    </w:p>
    <w:p w14:paraId="32AC88D4">
      <w:pPr>
        <w:pStyle w:val="6"/>
        <w:spacing w:line="360" w:lineRule="auto"/>
        <w:ind w:left="0" w:leftChars="0" w:firstLine="0" w:firstLineChars="0"/>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第二部分 通用合同条款</w:t>
      </w:r>
      <w:bookmarkEnd w:id="97"/>
      <w:bookmarkEnd w:id="98"/>
      <w:bookmarkEnd w:id="99"/>
      <w:bookmarkEnd w:id="100"/>
      <w:bookmarkEnd w:id="101"/>
      <w:bookmarkEnd w:id="102"/>
    </w:p>
    <w:p w14:paraId="1036E8AB">
      <w:pPr>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14:paraId="7B72705A">
      <w:pPr>
        <w:pStyle w:val="44"/>
        <w:spacing w:before="0" w:beforeAutospacing="0" w:after="0" w:afterAutospacing="0" w:line="360" w:lineRule="auto"/>
        <w:ind w:firstLine="110" w:firstLineChars="50"/>
        <w:jc w:val="both"/>
        <w:rPr>
          <w:rFonts w:hint="eastAsia" w:ascii="宋体" w:hAnsi="宋体" w:eastAsia="宋体" w:cs="宋体"/>
          <w:color w:val="auto"/>
          <w:highlight w:val="none"/>
        </w:rPr>
      </w:pPr>
    </w:p>
    <w:p w14:paraId="42FB4832">
      <w:pPr>
        <w:pStyle w:val="44"/>
        <w:spacing w:before="0" w:beforeAutospacing="0" w:after="0" w:afterAutospacing="0" w:line="360" w:lineRule="auto"/>
        <w:ind w:firstLine="480" w:firstLineChars="200"/>
        <w:jc w:val="center"/>
        <w:rPr>
          <w:rFonts w:hint="eastAsia" w:ascii="宋体" w:hAnsi="宋体" w:eastAsia="宋体" w:cs="宋体"/>
          <w:color w:val="auto"/>
          <w:highlight w:val="none"/>
        </w:rPr>
      </w:pPr>
      <w:r>
        <w:rPr>
          <w:rFonts w:hint="eastAsia" w:ascii="宋体" w:hAnsi="宋体" w:eastAsia="宋体" w:cs="宋体"/>
          <w:color w:val="auto"/>
          <w:sz w:val="24"/>
          <w:szCs w:val="24"/>
          <w:highlight w:val="none"/>
        </w:rPr>
        <w:t>参见</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"http://www.mohurd.gov.cn/wjfb/201710/W020171030112646.doc"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建设工程施工合同（示范文本）》（GF-2017-0201）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通用合同条款内容。</w:t>
      </w:r>
    </w:p>
    <w:p w14:paraId="665AD3F4">
      <w:pPr>
        <w:spacing w:line="360" w:lineRule="auto"/>
        <w:jc w:val="both"/>
        <w:rPr>
          <w:rFonts w:hint="eastAsia" w:ascii="宋体" w:hAnsi="宋体" w:eastAsia="宋体" w:cs="宋体"/>
          <w:color w:val="auto"/>
          <w:highlight w:val="none"/>
        </w:rPr>
      </w:pPr>
    </w:p>
    <w:p w14:paraId="293DC2F8">
      <w:pPr>
        <w:rPr>
          <w:rFonts w:hint="eastAsia" w:ascii="宋体" w:hAnsi="宋体" w:eastAsia="宋体" w:cs="宋体"/>
          <w:color w:val="auto"/>
          <w:sz w:val="32"/>
          <w:highlight w:val="none"/>
        </w:rPr>
      </w:pPr>
      <w:bookmarkStart w:id="103" w:name="_Toc467"/>
      <w:bookmarkStart w:id="104" w:name="_Toc4240"/>
      <w:bookmarkStart w:id="105" w:name="_Toc428024702"/>
      <w:bookmarkStart w:id="106" w:name="_Toc427566453"/>
      <w:bookmarkStart w:id="107" w:name="_Toc48834558"/>
      <w:r>
        <w:rPr>
          <w:rFonts w:hint="eastAsia" w:ascii="宋体" w:hAnsi="宋体" w:eastAsia="宋体" w:cs="宋体"/>
          <w:color w:val="auto"/>
          <w:sz w:val="32"/>
          <w:highlight w:val="none"/>
        </w:rPr>
        <w:br w:type="page"/>
      </w:r>
    </w:p>
    <w:p w14:paraId="494E794F">
      <w:pPr>
        <w:pStyle w:val="6"/>
        <w:spacing w:line="360" w:lineRule="auto"/>
        <w:jc w:val="center"/>
        <w:rPr>
          <w:rFonts w:hint="eastAsia" w:ascii="宋体" w:hAnsi="宋体" w:eastAsia="宋体" w:cs="宋体"/>
          <w:color w:val="auto"/>
          <w:sz w:val="32"/>
          <w:highlight w:val="none"/>
        </w:rPr>
      </w:pPr>
      <w:r>
        <w:rPr>
          <w:rFonts w:hint="eastAsia" w:ascii="宋体" w:hAnsi="宋体" w:eastAsia="宋体" w:cs="宋体"/>
          <w:color w:val="auto"/>
          <w:sz w:val="32"/>
          <w:highlight w:val="none"/>
        </w:rPr>
        <w:t>第三部分 专用合同条款</w:t>
      </w:r>
      <w:bookmarkEnd w:id="103"/>
      <w:bookmarkEnd w:id="104"/>
      <w:bookmarkEnd w:id="105"/>
      <w:bookmarkEnd w:id="106"/>
      <w:bookmarkEnd w:id="107"/>
    </w:p>
    <w:p w14:paraId="2500640A">
      <w:pPr>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14:paraId="1044082C">
      <w:pPr>
        <w:spacing w:line="460" w:lineRule="exact"/>
        <w:jc w:val="both"/>
        <w:rPr>
          <w:rFonts w:hint="eastAsia" w:ascii="宋体" w:hAnsi="宋体" w:eastAsia="宋体" w:cs="宋体"/>
          <w:b/>
          <w:bCs/>
          <w:color w:val="auto"/>
          <w:highlight w:val="none"/>
        </w:rPr>
      </w:pPr>
    </w:p>
    <w:p w14:paraId="7B10EAA0">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一、词语定义及合同文件</w:t>
      </w:r>
    </w:p>
    <w:p w14:paraId="2975F218">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 合同文件及解释顺序</w:t>
      </w:r>
    </w:p>
    <w:p w14:paraId="05963C3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合同文件组成及解释顺序</w:t>
      </w:r>
      <w:r>
        <w:rPr>
          <w:rFonts w:hint="eastAsia" w:ascii="宋体" w:hAnsi="宋体" w:eastAsia="宋体" w:cs="宋体"/>
          <w:color w:val="auto"/>
          <w:sz w:val="24"/>
          <w:szCs w:val="24"/>
          <w:highlight w:val="none"/>
          <w:u w:val="single"/>
        </w:rPr>
        <w:t>执行通用条款第2. 1、2.2条</w:t>
      </w:r>
    </w:p>
    <w:p w14:paraId="2101F679">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3．语言文字和适用法律、标准及规范</w:t>
      </w:r>
    </w:p>
    <w:p w14:paraId="77E7CAA6">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3.1本合同除使用汉语外，还使用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语言文字。</w:t>
      </w:r>
    </w:p>
    <w:p w14:paraId="5819F48D">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3.2适用法律和法规</w:t>
      </w:r>
    </w:p>
    <w:p w14:paraId="029EE6AD">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需要明示的法律、行政法规：</w:t>
      </w:r>
      <w:r>
        <w:rPr>
          <w:rFonts w:hint="eastAsia" w:ascii="宋体" w:hAnsi="宋体" w:eastAsia="宋体" w:cs="宋体"/>
          <w:color w:val="auto"/>
          <w:sz w:val="24"/>
          <w:szCs w:val="24"/>
          <w:highlight w:val="none"/>
          <w:u w:val="single"/>
        </w:rPr>
        <w:t>现行的国家或地方有关市政工程的法律、法规。</w:t>
      </w:r>
    </w:p>
    <w:p w14:paraId="2D2E7A17">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3.3适用标准、规范</w:t>
      </w:r>
    </w:p>
    <w:p w14:paraId="48A059B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适用标准、规范的名称：</w:t>
      </w:r>
      <w:r>
        <w:rPr>
          <w:rFonts w:hint="eastAsia" w:ascii="宋体" w:hAnsi="宋体" w:eastAsia="宋体" w:cs="宋体"/>
          <w:color w:val="auto"/>
          <w:sz w:val="24"/>
          <w:szCs w:val="24"/>
          <w:highlight w:val="none"/>
          <w:u w:val="single"/>
        </w:rPr>
        <w:t>除招标文件、工程设计罗列部分外，国家、河南省及周口市现行与本工程建设相关的标准和规范。</w:t>
      </w:r>
    </w:p>
    <w:p w14:paraId="25F31F54">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发包人提供标准、规范的时间：</w:t>
      </w:r>
      <w:r>
        <w:rPr>
          <w:rFonts w:hint="eastAsia" w:ascii="宋体" w:hAnsi="宋体" w:eastAsia="宋体" w:cs="宋体"/>
          <w:color w:val="auto"/>
          <w:sz w:val="24"/>
          <w:szCs w:val="24"/>
          <w:highlight w:val="none"/>
          <w:u w:val="single"/>
        </w:rPr>
        <w:t>/</w:t>
      </w:r>
    </w:p>
    <w:p w14:paraId="7102FF2F">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国内没有相应标准、规范时的约定：</w:t>
      </w:r>
      <w:r>
        <w:rPr>
          <w:rFonts w:hint="eastAsia" w:ascii="宋体" w:hAnsi="宋体" w:eastAsia="宋体" w:cs="宋体"/>
          <w:color w:val="auto"/>
          <w:sz w:val="24"/>
          <w:szCs w:val="24"/>
          <w:highlight w:val="none"/>
          <w:u w:val="single"/>
        </w:rPr>
        <w:t>由发包人拟派工程师解决。</w:t>
      </w:r>
    </w:p>
    <w:p w14:paraId="2D205BE3">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4.图纸</w:t>
      </w:r>
    </w:p>
    <w:p w14:paraId="56FAE5A1">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4.1发包人向承包人提供图纸日期和套数：</w:t>
      </w:r>
      <w:r>
        <w:rPr>
          <w:rFonts w:hint="eastAsia" w:ascii="宋体" w:hAnsi="宋体" w:eastAsia="宋体" w:cs="宋体"/>
          <w:color w:val="auto"/>
          <w:sz w:val="24"/>
          <w:szCs w:val="24"/>
          <w:highlight w:val="none"/>
          <w:u w:val="single"/>
        </w:rPr>
        <w:t>合同签订后</w:t>
      </w:r>
      <w:r>
        <w:rPr>
          <w:rFonts w:hint="eastAsia"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天内提供施工图2套</w:t>
      </w:r>
      <w:r>
        <w:rPr>
          <w:rFonts w:hint="eastAsia" w:ascii="宋体" w:hAnsi="宋体" w:eastAsia="宋体" w:cs="宋体"/>
          <w:color w:val="auto"/>
          <w:sz w:val="24"/>
          <w:szCs w:val="24"/>
          <w:highlight w:val="none"/>
        </w:rPr>
        <w:t>发包人对图纸的保密要求：</w:t>
      </w:r>
      <w:r>
        <w:rPr>
          <w:rFonts w:hint="eastAsia" w:ascii="宋体" w:hAnsi="宋体" w:eastAsia="宋体" w:cs="宋体"/>
          <w:color w:val="auto"/>
          <w:sz w:val="24"/>
          <w:szCs w:val="24"/>
          <w:highlight w:val="none"/>
          <w:u w:val="single"/>
        </w:rPr>
        <w:t>不准向本工程外的工程提供图纸或图纸复印件</w:t>
      </w:r>
      <w:r>
        <w:rPr>
          <w:rFonts w:hint="eastAsia" w:ascii="宋体" w:hAnsi="宋体" w:eastAsia="宋体" w:cs="宋体"/>
          <w:color w:val="auto"/>
          <w:sz w:val="24"/>
          <w:szCs w:val="24"/>
          <w:highlight w:val="none"/>
        </w:rPr>
        <w:t>使用国外图纸的要求及费用承担</w:t>
      </w:r>
      <w:r>
        <w:rPr>
          <w:rFonts w:hint="eastAsia" w:ascii="宋体" w:hAnsi="宋体" w:eastAsia="宋体" w:cs="宋体"/>
          <w:color w:val="auto"/>
          <w:sz w:val="24"/>
          <w:szCs w:val="24"/>
          <w:highlight w:val="none"/>
          <w:u w:val="single"/>
        </w:rPr>
        <w:t xml:space="preserve">：    </w:t>
      </w:r>
    </w:p>
    <w:p w14:paraId="23A700FE">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二、双方一般权利和义务</w:t>
      </w:r>
    </w:p>
    <w:p w14:paraId="0C3C2C3D">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5.工程师</w:t>
      </w:r>
    </w:p>
    <w:p w14:paraId="7CE98B63">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5.2监理单位委派的工程师</w:t>
      </w:r>
    </w:p>
    <w:p w14:paraId="1683037D">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姓名：职务：</w:t>
      </w:r>
      <w:r>
        <w:rPr>
          <w:rFonts w:hint="eastAsia" w:ascii="宋体" w:hAnsi="宋体" w:eastAsia="宋体" w:cs="宋体"/>
          <w:color w:val="auto"/>
          <w:sz w:val="24"/>
          <w:szCs w:val="24"/>
          <w:highlight w:val="none"/>
          <w:u w:val="single"/>
        </w:rPr>
        <w:t>总监理工程师</w:t>
      </w:r>
    </w:p>
    <w:p w14:paraId="5739FB1B">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发包人委托的职权：</w:t>
      </w:r>
      <w:r>
        <w:rPr>
          <w:rFonts w:hint="eastAsia" w:ascii="宋体" w:hAnsi="宋体" w:eastAsia="宋体" w:cs="宋体"/>
          <w:color w:val="auto"/>
          <w:sz w:val="24"/>
          <w:szCs w:val="24"/>
          <w:highlight w:val="none"/>
          <w:u w:val="single"/>
        </w:rPr>
        <w:t>施工组织设计及方案审批，质量监督权，工程量签认权，进出厂材料、设备检验及批准使用权，监理合同中赋予的职权。</w:t>
      </w:r>
    </w:p>
    <w:p w14:paraId="3779FE9F">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需要取得发包人批准才能行使的职权</w:t>
      </w:r>
      <w:r>
        <w:rPr>
          <w:rFonts w:hint="eastAsia" w:ascii="宋体" w:hAnsi="宋体" w:eastAsia="宋体" w:cs="宋体"/>
          <w:color w:val="auto"/>
          <w:sz w:val="24"/>
          <w:szCs w:val="24"/>
          <w:highlight w:val="none"/>
          <w:u w:val="single"/>
        </w:rPr>
        <w:t>：发布开（停）工令，工期顺延签认，不称职人员撤换建议权。</w:t>
      </w:r>
    </w:p>
    <w:p w14:paraId="46FAE6B9">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5.3发包人派驻的工程师</w:t>
      </w:r>
    </w:p>
    <w:p w14:paraId="475A47B9">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工程师</w:t>
      </w:r>
    </w:p>
    <w:p w14:paraId="75A5B562">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职权：</w:t>
      </w:r>
      <w:r>
        <w:rPr>
          <w:rFonts w:hint="eastAsia" w:ascii="宋体" w:hAnsi="宋体" w:eastAsia="宋体" w:cs="宋体"/>
          <w:color w:val="auto"/>
          <w:sz w:val="24"/>
          <w:szCs w:val="24"/>
          <w:highlight w:val="none"/>
          <w:u w:val="single"/>
        </w:rPr>
        <w:t>作为发包方代表处理与本工程建设相关的一切事宜。</w:t>
      </w:r>
    </w:p>
    <w:p w14:paraId="534E505B">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5.6不实行监理的，工程师的职权：</w:t>
      </w:r>
      <w:r>
        <w:rPr>
          <w:rFonts w:hint="eastAsia" w:ascii="宋体" w:hAnsi="宋体" w:eastAsia="宋体" w:cs="宋体"/>
          <w:color w:val="auto"/>
          <w:sz w:val="24"/>
          <w:szCs w:val="24"/>
          <w:highlight w:val="none"/>
          <w:u w:val="single"/>
        </w:rPr>
        <w:t xml:space="preserve">/    </w:t>
      </w:r>
    </w:p>
    <w:p w14:paraId="5A48B6DF">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6</w:t>
      </w:r>
      <w:r>
        <w:rPr>
          <w:rFonts w:hint="eastAsia" w:ascii="宋体" w:hAnsi="宋体" w:eastAsia="宋体" w:cs="宋体"/>
          <w:b/>
          <w:color w:val="auto"/>
          <w:sz w:val="24"/>
          <w:szCs w:val="24"/>
          <w:highlight w:val="none"/>
        </w:rPr>
        <w:t>.项目经理</w:t>
      </w:r>
    </w:p>
    <w:p w14:paraId="07A24FED">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姓名：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项目经理</w:t>
      </w:r>
    </w:p>
    <w:p w14:paraId="5DE1BF1C">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7</w:t>
      </w:r>
      <w:r>
        <w:rPr>
          <w:rFonts w:hint="eastAsia" w:ascii="宋体" w:hAnsi="宋体" w:eastAsia="宋体" w:cs="宋体"/>
          <w:b/>
          <w:color w:val="auto"/>
          <w:sz w:val="24"/>
          <w:szCs w:val="24"/>
          <w:highlight w:val="none"/>
        </w:rPr>
        <w:t>.发包人工作</w:t>
      </w:r>
    </w:p>
    <w:p w14:paraId="7ECA3294">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7</w:t>
      </w:r>
      <w:r>
        <w:rPr>
          <w:rFonts w:hint="eastAsia" w:ascii="宋体" w:hAnsi="宋体" w:eastAsia="宋体" w:cs="宋体"/>
          <w:color w:val="auto"/>
          <w:sz w:val="24"/>
          <w:szCs w:val="24"/>
          <w:highlight w:val="none"/>
        </w:rPr>
        <w:t>.1发包人应按约定的时间和要求完成以下工作：</w:t>
      </w:r>
    </w:p>
    <w:p w14:paraId="23172459">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（1）施工场地具备施工条件的要求及完成的时间：</w:t>
      </w:r>
    </w:p>
    <w:p w14:paraId="25DA283A">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已具备开工条件</w:t>
      </w:r>
    </w:p>
    <w:p w14:paraId="4189E58B">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（2）将施工所需的水、电、电讯线路接至施工场地的时间、地点和供应要求：</w:t>
      </w:r>
      <w:r>
        <w:rPr>
          <w:rFonts w:hint="eastAsia" w:ascii="宋体" w:hAnsi="宋体" w:eastAsia="宋体" w:cs="宋体"/>
          <w:color w:val="auto"/>
          <w:sz w:val="24"/>
          <w:szCs w:val="24"/>
          <w:highlight w:val="none"/>
          <w:u w:val="single"/>
        </w:rPr>
        <w:t>已具备</w:t>
      </w:r>
    </w:p>
    <w:p w14:paraId="0E9AE38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（3）施工场地与公共道路的开通时间和要求：</w:t>
      </w:r>
      <w:r>
        <w:rPr>
          <w:rFonts w:hint="eastAsia" w:ascii="宋体" w:hAnsi="宋体" w:eastAsia="宋体" w:cs="宋体"/>
          <w:color w:val="auto"/>
          <w:sz w:val="24"/>
          <w:szCs w:val="24"/>
          <w:highlight w:val="none"/>
          <w:u w:val="single"/>
        </w:rPr>
        <w:t>已开通</w:t>
      </w:r>
    </w:p>
    <w:p w14:paraId="3FE8050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（4）工程地质和地下管线资料的提供时间：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w:t>
      </w:r>
    </w:p>
    <w:p w14:paraId="15BC7296">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（5）由发包人办理的施工所需证件、批件的名称和完成时间：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天（因施工单位的原因导致所需证件不能及时办理的，施工单位不得因此要求顺延工期）</w:t>
      </w:r>
    </w:p>
    <w:p w14:paraId="09E643B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（6）水准点与坐标控制点交验要求：</w:t>
      </w:r>
      <w:r>
        <w:rPr>
          <w:rFonts w:hint="eastAsia" w:ascii="宋体" w:hAnsi="宋体" w:eastAsia="宋体" w:cs="宋体"/>
          <w:color w:val="auto"/>
          <w:sz w:val="24"/>
          <w:szCs w:val="24"/>
          <w:highlight w:val="none"/>
          <w:u w:val="single"/>
        </w:rPr>
        <w:t>按照发包方提供的资料及现场交点进行校验</w:t>
      </w:r>
    </w:p>
    <w:p w14:paraId="45F901D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（7）图纸会审和设计交底时间：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w:t>
      </w:r>
    </w:p>
    <w:p w14:paraId="615BA8BE">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（8）协调处理施工场地周围地下管线和邻近建筑物、构筑物（含文物保护建筑）、古树名木的保护：</w:t>
      </w:r>
      <w:r>
        <w:rPr>
          <w:rFonts w:hint="eastAsia" w:ascii="宋体" w:hAnsi="宋体" w:eastAsia="宋体" w:cs="宋体"/>
          <w:color w:val="auto"/>
          <w:sz w:val="24"/>
          <w:szCs w:val="24"/>
          <w:highlight w:val="none"/>
          <w:u w:val="single"/>
        </w:rPr>
        <w:t>承包方按照发包方要求和有关规定做好保护工作</w:t>
      </w:r>
    </w:p>
    <w:p w14:paraId="347D71A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（9）双方约定发包人应做的其他工作：</w:t>
      </w:r>
      <w:r>
        <w:rPr>
          <w:rFonts w:hint="eastAsia" w:ascii="宋体" w:hAnsi="宋体" w:eastAsia="宋体" w:cs="宋体"/>
          <w:color w:val="auto"/>
          <w:sz w:val="24"/>
          <w:szCs w:val="24"/>
          <w:highlight w:val="none"/>
          <w:u w:val="single"/>
        </w:rPr>
        <w:t>双方协商</w:t>
      </w:r>
    </w:p>
    <w:p w14:paraId="0B444A3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rPr>
        <w:t>7</w:t>
      </w:r>
      <w:r>
        <w:rPr>
          <w:rFonts w:hint="eastAsia" w:ascii="宋体" w:hAnsi="宋体" w:eastAsia="宋体" w:cs="宋体"/>
          <w:color w:val="auto"/>
          <w:sz w:val="24"/>
          <w:szCs w:val="24"/>
          <w:highlight w:val="none"/>
        </w:rPr>
        <w:t>.2发包人委托承包人办理的工作：</w:t>
      </w:r>
      <w:r>
        <w:rPr>
          <w:rFonts w:hint="eastAsia" w:ascii="宋体" w:hAnsi="宋体" w:eastAsia="宋体" w:cs="宋体"/>
          <w:color w:val="auto"/>
          <w:sz w:val="24"/>
          <w:szCs w:val="24"/>
          <w:highlight w:val="none"/>
          <w:u w:val="single"/>
        </w:rPr>
        <w:t>承包方协助发包方做好施工期间与周边关系的协调工作。</w:t>
      </w:r>
    </w:p>
    <w:p w14:paraId="7BDA9961">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8</w:t>
      </w:r>
      <w:r>
        <w:rPr>
          <w:rFonts w:hint="eastAsia" w:ascii="宋体" w:hAnsi="宋体" w:eastAsia="宋体" w:cs="宋体"/>
          <w:color w:val="auto"/>
          <w:sz w:val="24"/>
          <w:szCs w:val="24"/>
          <w:highlight w:val="none"/>
        </w:rPr>
        <w:t>.承包人工作</w:t>
      </w:r>
    </w:p>
    <w:p w14:paraId="117EE27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8</w:t>
      </w:r>
      <w:r>
        <w:rPr>
          <w:rFonts w:hint="eastAsia" w:ascii="宋体" w:hAnsi="宋体" w:eastAsia="宋体" w:cs="宋体"/>
          <w:color w:val="auto"/>
          <w:sz w:val="24"/>
          <w:szCs w:val="24"/>
          <w:highlight w:val="none"/>
        </w:rPr>
        <w:t>.1承包人应按约定时间和要求，完成以下工作：</w:t>
      </w:r>
    </w:p>
    <w:p w14:paraId="58187CD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（1）需由设计资质等级和业务范围允许的承包人完成的设计文件提交时间：</w:t>
      </w:r>
      <w:r>
        <w:rPr>
          <w:rFonts w:hint="eastAsia" w:ascii="宋体" w:hAnsi="宋体" w:eastAsia="宋体" w:cs="宋体"/>
          <w:color w:val="auto"/>
          <w:sz w:val="24"/>
          <w:szCs w:val="24"/>
          <w:highlight w:val="none"/>
          <w:u w:val="single"/>
        </w:rPr>
        <w:t>无</w:t>
      </w:r>
    </w:p>
    <w:p w14:paraId="4FDBABC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（2）应提供计划、报表的名称及完成时间：</w:t>
      </w:r>
      <w:r>
        <w:rPr>
          <w:rFonts w:hint="eastAsia" w:ascii="宋体" w:hAnsi="宋体" w:eastAsia="宋体" w:cs="宋体"/>
          <w:color w:val="auto"/>
          <w:sz w:val="24"/>
          <w:szCs w:val="24"/>
          <w:highlight w:val="none"/>
          <w:u w:val="single"/>
        </w:rPr>
        <w:t>开工前</w:t>
      </w:r>
      <w:r>
        <w:rPr>
          <w:rFonts w:hint="eastAsia"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rPr>
        <w:t>日提供正式总进度计划表、详细的分部工程施工计划、资金使用计划等一式三份，每月</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u w:val="single"/>
        </w:rPr>
        <w:t>日提供当月实际完成工程量，报当月签证、变更和下月施工计划表。以上计划必须经过监理工程师签字认可后报发包人。</w:t>
      </w:r>
    </w:p>
    <w:p w14:paraId="10235CE1">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（3）承担施工安全保卫工作及非夜间施工照明的责任和要求：</w:t>
      </w:r>
      <w:r>
        <w:rPr>
          <w:rFonts w:hint="eastAsia" w:ascii="宋体" w:hAnsi="宋体" w:eastAsia="宋体" w:cs="宋体"/>
          <w:color w:val="auto"/>
          <w:sz w:val="24"/>
          <w:szCs w:val="24"/>
          <w:highlight w:val="none"/>
          <w:u w:val="single"/>
        </w:rPr>
        <w:t>负责施工现场的日夜值班保卫及夜间照明，对施工中的安全负全责。</w:t>
      </w:r>
    </w:p>
    <w:p w14:paraId="6B9B8B6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（4）向发包人提供的办公和生活房屋及设施的要求：</w:t>
      </w:r>
      <w:r>
        <w:rPr>
          <w:rFonts w:hint="eastAsia" w:ascii="宋体" w:hAnsi="宋体" w:eastAsia="宋体" w:cs="宋体"/>
          <w:color w:val="auto"/>
          <w:sz w:val="24"/>
          <w:szCs w:val="24"/>
          <w:highlight w:val="none"/>
          <w:u w:val="single"/>
        </w:rPr>
        <w:t>双方协商。</w:t>
      </w:r>
    </w:p>
    <w:p w14:paraId="33144DC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（5）需承包人办理的有关施工场地交通、环卫和施工噪音管理等手续：</w:t>
      </w:r>
      <w:r>
        <w:rPr>
          <w:rFonts w:hint="eastAsia" w:ascii="宋体" w:hAnsi="宋体" w:eastAsia="宋体" w:cs="宋体"/>
          <w:color w:val="auto"/>
          <w:sz w:val="24"/>
          <w:szCs w:val="24"/>
          <w:highlight w:val="none"/>
          <w:u w:val="single"/>
        </w:rPr>
        <w:t>由施工单位掌握办理时间，以不影响施工正常进行为原则，并承担因此发生的费用。</w:t>
      </w:r>
    </w:p>
    <w:p w14:paraId="16B5EF0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（6）已完工程成品保护的特殊要求及费用承担：</w:t>
      </w:r>
      <w:r>
        <w:rPr>
          <w:rFonts w:hint="eastAsia" w:ascii="宋体" w:hAnsi="宋体" w:eastAsia="宋体" w:cs="宋体"/>
          <w:color w:val="auto"/>
          <w:sz w:val="24"/>
          <w:szCs w:val="24"/>
          <w:highlight w:val="none"/>
          <w:u w:val="single"/>
        </w:rPr>
        <w:t>施工期间的成品保护由承包方负责，质保期满、竣工综合移交验收后由发包方负责。</w:t>
      </w:r>
    </w:p>
    <w:p w14:paraId="562FE699">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（7）施工场地周围地下管线和邻近建筑物、构筑物（含文物保护建筑）、古树名木的保护要求及费用承担：</w:t>
      </w:r>
    </w:p>
    <w:p w14:paraId="29D3327A">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（8）施工场地清洁卫生的要求：</w:t>
      </w:r>
    </w:p>
    <w:p w14:paraId="6012172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（9）双方约定承包人应做的其他工作：</w:t>
      </w:r>
    </w:p>
    <w:p w14:paraId="06FF4326">
      <w:pPr>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三、施工组织设计和工期</w:t>
      </w:r>
    </w:p>
    <w:p w14:paraId="3D38EAA5">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rPr>
        <w:t>9</w:t>
      </w:r>
      <w:r>
        <w:rPr>
          <w:rFonts w:hint="eastAsia" w:ascii="宋体" w:hAnsi="宋体" w:eastAsia="宋体" w:cs="宋体"/>
          <w:b/>
          <w:color w:val="auto"/>
          <w:sz w:val="24"/>
          <w:szCs w:val="24"/>
          <w:highlight w:val="none"/>
        </w:rPr>
        <w:t>.进度计划</w:t>
      </w:r>
    </w:p>
    <w:p w14:paraId="116FDC90">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9</w:t>
      </w:r>
      <w:r>
        <w:rPr>
          <w:rFonts w:hint="eastAsia" w:ascii="宋体" w:hAnsi="宋体" w:eastAsia="宋体" w:cs="宋体"/>
          <w:color w:val="auto"/>
          <w:sz w:val="24"/>
          <w:szCs w:val="24"/>
          <w:highlight w:val="none"/>
        </w:rPr>
        <w:t>.1承包人提供施工组织设计（施工方案）和进度计划的时间：</w:t>
      </w:r>
    </w:p>
    <w:p w14:paraId="4639653B">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实施前</w:t>
      </w:r>
      <w:r>
        <w:rPr>
          <w:rFonts w:hint="eastAsia"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天提交施工组织设计（施工方案）和进度计划（含时标网络计划）</w:t>
      </w:r>
    </w:p>
    <w:p w14:paraId="236DD123">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工程师确认的时间</w:t>
      </w:r>
      <w:r>
        <w:rPr>
          <w:rFonts w:hint="eastAsia" w:ascii="宋体" w:hAnsi="宋体" w:eastAsia="宋体" w:cs="宋体"/>
          <w:color w:val="auto"/>
          <w:sz w:val="24"/>
          <w:szCs w:val="24"/>
          <w:highlight w:val="none"/>
          <w:u w:val="single"/>
        </w:rPr>
        <w:t>：收到后</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个工作日</w:t>
      </w:r>
    </w:p>
    <w:p w14:paraId="2B30886D">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rPr>
        <w:t>9</w:t>
      </w:r>
      <w:r>
        <w:rPr>
          <w:rFonts w:hint="eastAsia" w:ascii="宋体" w:hAnsi="宋体" w:eastAsia="宋体" w:cs="宋体"/>
          <w:color w:val="auto"/>
          <w:sz w:val="24"/>
          <w:szCs w:val="24"/>
          <w:highlight w:val="none"/>
        </w:rPr>
        <w:t>.2群体工程中有关进度计划的要求：</w:t>
      </w:r>
      <w:r>
        <w:rPr>
          <w:rFonts w:hint="eastAsia" w:ascii="宋体" w:hAnsi="宋体" w:eastAsia="宋体" w:cs="宋体"/>
          <w:color w:val="auto"/>
          <w:sz w:val="24"/>
          <w:szCs w:val="24"/>
          <w:highlight w:val="none"/>
          <w:u w:val="single"/>
        </w:rPr>
        <w:t>无</w:t>
      </w:r>
    </w:p>
    <w:p w14:paraId="5AA14550">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13.工期延误</w:t>
      </w:r>
    </w:p>
    <w:p w14:paraId="0B28029D">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13.1双方约定工期顺延的其他情况：</w:t>
      </w:r>
    </w:p>
    <w:p w14:paraId="241979FC">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四、质量与验收</w:t>
      </w:r>
    </w:p>
    <w:p w14:paraId="47E7EBCB">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17.隐蔽工程和中间验收</w:t>
      </w:r>
    </w:p>
    <w:p w14:paraId="1F19BA0A">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17.1双约定中间验收部位：</w:t>
      </w:r>
    </w:p>
    <w:p w14:paraId="34723B73">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19.工程试车</w:t>
      </w:r>
    </w:p>
    <w:p w14:paraId="6EDE65D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19.5试车费用地承担：</w:t>
      </w:r>
      <w:r>
        <w:rPr>
          <w:rFonts w:hint="eastAsia" w:ascii="宋体" w:hAnsi="宋体" w:eastAsia="宋体" w:cs="宋体"/>
          <w:color w:val="auto"/>
          <w:sz w:val="24"/>
          <w:szCs w:val="24"/>
          <w:highlight w:val="none"/>
          <w:u w:val="single"/>
        </w:rPr>
        <w:t>无</w:t>
      </w:r>
    </w:p>
    <w:p w14:paraId="6F19E974">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五、安全施工：</w:t>
      </w:r>
    </w:p>
    <w:p w14:paraId="6FE8AC80">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遵照国家、建设部、河南省及周口市现行有关规定执行。</w:t>
      </w:r>
    </w:p>
    <w:p w14:paraId="7DE80CCE">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六、合同价款及调整</w:t>
      </w:r>
    </w:p>
    <w:p w14:paraId="32E174AA">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23. 合同价款及调整</w:t>
      </w:r>
    </w:p>
    <w:p w14:paraId="2A4C27D0">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23.2本合同价款采用</w:t>
      </w:r>
      <w:r>
        <w:rPr>
          <w:rFonts w:hint="eastAsia" w:ascii="宋体" w:hAnsi="宋体" w:eastAsia="宋体" w:cs="宋体"/>
          <w:color w:val="auto"/>
          <w:sz w:val="24"/>
          <w:szCs w:val="24"/>
          <w:highlight w:val="none"/>
          <w:u w:val="single"/>
        </w:rPr>
        <w:t>（1）</w:t>
      </w:r>
      <w:r>
        <w:rPr>
          <w:rFonts w:hint="eastAsia" w:ascii="宋体" w:hAnsi="宋体" w:eastAsia="宋体" w:cs="宋体"/>
          <w:color w:val="auto"/>
          <w:sz w:val="24"/>
          <w:szCs w:val="24"/>
          <w:highlight w:val="none"/>
        </w:rPr>
        <w:t>方式确定。</w:t>
      </w:r>
    </w:p>
    <w:p w14:paraId="2CDB7DD5">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（1）采用固定价格合同，合同价款中包括：</w:t>
      </w:r>
    </w:p>
    <w:p w14:paraId="19C09088">
      <w:pPr>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除下列原因外合同的固定总价均不得改变：</w:t>
      </w:r>
    </w:p>
    <w:p w14:paraId="378C6D35">
      <w:pPr>
        <w:snapToGrid w:val="0"/>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①甲方有效签证确认的设计变更、现场签证；合同中已有适用于变更工程的价格，按合同已有的价格变更合同价款；合同中只有类似于变更工程的价格，可以参照类似价格变更合同价款。</w:t>
      </w:r>
    </w:p>
    <w:p w14:paraId="753480C9">
      <w:pPr>
        <w:snapToGrid w:val="0"/>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②如果直接取消某分部分项工程量清单项目，则该项目价款不予支付。</w:t>
      </w:r>
    </w:p>
    <w:p w14:paraId="2CE519F6">
      <w:pPr>
        <w:snapToGrid w:val="0"/>
        <w:spacing w:line="40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③措施费均为税后的包干价，不因设计变更而调增。</w:t>
      </w:r>
    </w:p>
    <w:p w14:paraId="7F7F0FF9">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（2）采用可调价格合同，合同价款调整方法：</w:t>
      </w:r>
    </w:p>
    <w:p w14:paraId="333C9230">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（3）采用成本加酬金合同，有关成本和酬金的约定：</w:t>
      </w:r>
    </w:p>
    <w:p w14:paraId="6CB0540C">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23.3双方约定合同价款的其他调整因素：</w:t>
      </w:r>
    </w:p>
    <w:p w14:paraId="0582817E">
      <w:pPr>
        <w:spacing w:line="40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24.工程预付款</w:t>
      </w:r>
    </w:p>
    <w:p w14:paraId="1C5CE8FC">
      <w:pPr>
        <w:spacing w:line="40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发包人向承包人预付工程款的时间和金额或占合同价款总额的比例：</w:t>
      </w:r>
    </w:p>
    <w:p w14:paraId="2F9F287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扣回工程款的时间、比例：</w:t>
      </w:r>
    </w:p>
    <w:p w14:paraId="7582514E">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25.工程量确认</w:t>
      </w:r>
    </w:p>
    <w:p w14:paraId="3097FDB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25.1承包人向工程师提交已完工程量报告的时间：</w:t>
      </w:r>
      <w:r>
        <w:rPr>
          <w:rFonts w:hint="eastAsia" w:ascii="宋体" w:hAnsi="宋体" w:eastAsia="宋体" w:cs="宋体"/>
          <w:color w:val="auto"/>
          <w:sz w:val="24"/>
          <w:szCs w:val="24"/>
          <w:highlight w:val="none"/>
          <w:u w:val="single"/>
        </w:rPr>
        <w:t>每月</w:t>
      </w:r>
      <w:r>
        <w:rPr>
          <w:rFonts w:hint="eastAsia" w:cs="宋体"/>
          <w:color w:val="auto"/>
          <w:sz w:val="24"/>
          <w:szCs w:val="24"/>
          <w:highlight w:val="none"/>
          <w:u w:val="single"/>
          <w:lang w:val="en-US" w:eastAsia="zh-CN"/>
        </w:rPr>
        <w:t>25</w:t>
      </w:r>
      <w:r>
        <w:rPr>
          <w:rFonts w:hint="eastAsia" w:ascii="宋体" w:hAnsi="宋体" w:eastAsia="宋体" w:cs="宋体"/>
          <w:color w:val="auto"/>
          <w:sz w:val="24"/>
          <w:szCs w:val="24"/>
          <w:highlight w:val="none"/>
          <w:u w:val="single"/>
        </w:rPr>
        <w:t>日前提供当月已完工程量报表三份，监理工程师在收到后</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个工作日内审查完毕并报发包人审核，发包人在收到后</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u w:val="single"/>
        </w:rPr>
        <w:t>天内审核完毕。</w:t>
      </w:r>
    </w:p>
    <w:p w14:paraId="07C95B20">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26. 工程款支付</w:t>
      </w:r>
    </w:p>
    <w:p w14:paraId="001A9167">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双方约定的工程款（进度款）支付的方式和时间：中标后双方协商。</w:t>
      </w:r>
    </w:p>
    <w:p w14:paraId="7E9CBF7A">
      <w:pPr>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七、材料设备供应</w:t>
      </w:r>
    </w:p>
    <w:p w14:paraId="108EEA36">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27.发包人供应材料设备</w:t>
      </w:r>
    </w:p>
    <w:p w14:paraId="2F66E93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27.4发包人供应的材料设备与一览表不符时，双方约定发包人承担责任如下：</w:t>
      </w:r>
    </w:p>
    <w:p w14:paraId="1ED73163">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（1）材料设备单价与一览表不符：</w:t>
      </w:r>
    </w:p>
    <w:p w14:paraId="43968D1D">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（2）材料设备的品种、规格、型号、质量等级与一览表不符：</w:t>
      </w:r>
    </w:p>
    <w:p w14:paraId="57A7F7AE">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（3）承包人可代为调剂串换的材料：</w:t>
      </w:r>
    </w:p>
    <w:p w14:paraId="6554775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（4）到货地点与一览表不符：</w:t>
      </w:r>
    </w:p>
    <w:p w14:paraId="39C3792C">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（5）供应数量与一览表不符：</w:t>
      </w:r>
    </w:p>
    <w:p w14:paraId="57F7EA22">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（6）到货时间与一览表不符：</w:t>
      </w:r>
    </w:p>
    <w:p w14:paraId="4E775BDE">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27.6发包人供应材料设备的结算方法：</w:t>
      </w:r>
    </w:p>
    <w:p w14:paraId="6B9CA97A">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28.承包人采购材料设备</w:t>
      </w:r>
    </w:p>
    <w:p w14:paraId="7AD80157">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28．1承包人采购材料设备的约定：</w:t>
      </w:r>
      <w:r>
        <w:rPr>
          <w:rFonts w:hint="eastAsia" w:ascii="宋体" w:hAnsi="宋体" w:eastAsia="宋体" w:cs="宋体"/>
          <w:color w:val="auto"/>
          <w:sz w:val="24"/>
          <w:szCs w:val="24"/>
          <w:highlight w:val="none"/>
          <w:u w:val="single"/>
        </w:rPr>
        <w:t>执行通用条款</w:t>
      </w:r>
    </w:p>
    <w:p w14:paraId="1BBAB09C">
      <w:pPr>
        <w:spacing w:line="480" w:lineRule="exact"/>
        <w:ind w:firstLine="482" w:firstLineChars="200"/>
        <w:jc w:val="both"/>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八、工程变更</w:t>
      </w:r>
      <w:r>
        <w:rPr>
          <w:rFonts w:hint="eastAsia" w:ascii="宋体" w:hAnsi="宋体" w:eastAsia="宋体" w:cs="宋体"/>
          <w:color w:val="auto"/>
          <w:sz w:val="24"/>
          <w:szCs w:val="24"/>
          <w:highlight w:val="none"/>
          <w:u w:val="single"/>
        </w:rPr>
        <w:t>执行通用条款</w:t>
      </w:r>
    </w:p>
    <w:p w14:paraId="4342E0B3">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九、竣工验收与结算</w:t>
      </w:r>
    </w:p>
    <w:p w14:paraId="5D5F1E33">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32.竣工验收</w:t>
      </w:r>
    </w:p>
    <w:p w14:paraId="0A18A81B">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32.1承包人提供竣工图的约定：</w:t>
      </w:r>
      <w:r>
        <w:rPr>
          <w:rFonts w:hint="eastAsia" w:ascii="宋体" w:hAnsi="宋体" w:eastAsia="宋体" w:cs="宋体"/>
          <w:color w:val="auto"/>
          <w:sz w:val="24"/>
          <w:szCs w:val="24"/>
          <w:highlight w:val="none"/>
          <w:u w:val="single"/>
        </w:rPr>
        <w:t>提交竣工报告的同时提交竣工图</w:t>
      </w:r>
      <w:r>
        <w:rPr>
          <w:rFonts w:hint="eastAsia" w:ascii="宋体" w:hAnsi="宋体" w:eastAsia="宋体" w:cs="宋体"/>
          <w:color w:val="auto"/>
          <w:sz w:val="24"/>
          <w:szCs w:val="24"/>
          <w:highlight w:val="none"/>
          <w:u w:val="single"/>
          <w:lang w:val="en-US"/>
        </w:rPr>
        <w:t xml:space="preserve"> </w:t>
      </w:r>
      <w:r>
        <w:rPr>
          <w:rFonts w:hint="eastAsia" w:ascii="宋体" w:hAnsi="宋体" w:eastAsia="宋体" w:cs="宋体"/>
          <w:color w:val="auto"/>
          <w:sz w:val="24"/>
          <w:szCs w:val="24"/>
          <w:highlight w:val="none"/>
          <w:u w:val="single"/>
        </w:rPr>
        <w:t>套</w:t>
      </w:r>
    </w:p>
    <w:p w14:paraId="6B9B786F">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32.6中间交工工程的范围和竣工时间：</w:t>
      </w:r>
      <w:r>
        <w:rPr>
          <w:rFonts w:hint="eastAsia" w:ascii="宋体" w:hAnsi="宋体" w:eastAsia="宋体" w:cs="宋体"/>
          <w:color w:val="auto"/>
          <w:sz w:val="24"/>
          <w:szCs w:val="24"/>
          <w:highlight w:val="none"/>
          <w:u w:val="single"/>
        </w:rPr>
        <w:t>发包方和承包方协商</w:t>
      </w:r>
    </w:p>
    <w:p w14:paraId="031BBECC">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十、违约、索赔和争议</w:t>
      </w:r>
    </w:p>
    <w:p w14:paraId="4E0FE2F6">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35.违约</w:t>
      </w:r>
    </w:p>
    <w:p w14:paraId="00FF401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35.1本合同中关于发包人违约的具体责任如下：</w:t>
      </w:r>
    </w:p>
    <w:p w14:paraId="60EC051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本合同通用条款第24条约定发包人违约应承担的违约责任：</w:t>
      </w:r>
    </w:p>
    <w:p w14:paraId="37BF39B0">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本合同通用条款第26.4款约定发包人违约应承担的违约责任：</w:t>
      </w:r>
      <w:r>
        <w:rPr>
          <w:rFonts w:hint="eastAsia" w:ascii="宋体" w:hAnsi="宋体" w:eastAsia="宋体" w:cs="宋体"/>
          <w:color w:val="auto"/>
          <w:sz w:val="24"/>
          <w:szCs w:val="24"/>
          <w:highlight w:val="none"/>
          <w:u w:val="single"/>
        </w:rPr>
        <w:t xml:space="preserve">    /                    </w:t>
      </w:r>
    </w:p>
    <w:p w14:paraId="1F67BFB7">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本合同通用条款第33.3款约定发包人违约应承担的违约责任：</w:t>
      </w:r>
      <w:r>
        <w:rPr>
          <w:rFonts w:hint="eastAsia" w:ascii="宋体" w:hAnsi="宋体" w:eastAsia="宋体" w:cs="宋体"/>
          <w:color w:val="auto"/>
          <w:sz w:val="24"/>
          <w:szCs w:val="24"/>
          <w:highlight w:val="none"/>
          <w:u w:val="single"/>
        </w:rPr>
        <w:t xml:space="preserve">          /                                      </w:t>
      </w:r>
    </w:p>
    <w:p w14:paraId="728CE4EE">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双方约定的发包人其他违约责任：</w:t>
      </w:r>
      <w:r>
        <w:rPr>
          <w:rFonts w:hint="eastAsia" w:ascii="宋体" w:hAnsi="宋体" w:eastAsia="宋体" w:cs="宋体"/>
          <w:color w:val="auto"/>
          <w:sz w:val="24"/>
          <w:szCs w:val="24"/>
          <w:highlight w:val="none"/>
          <w:u w:val="single"/>
        </w:rPr>
        <w:t>双方协商解决</w:t>
      </w:r>
    </w:p>
    <w:p w14:paraId="4AD55C05">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35.2本合同中关于承包人违约的具体责任如下：</w:t>
      </w:r>
    </w:p>
    <w:p w14:paraId="6A0FFCF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本合同通用条款第14.2款约定承包人违约应承担的违约责任：</w:t>
      </w:r>
      <w:r>
        <w:rPr>
          <w:rFonts w:hint="eastAsia" w:ascii="宋体" w:hAnsi="宋体" w:eastAsia="宋体" w:cs="宋体"/>
          <w:color w:val="auto"/>
          <w:sz w:val="24"/>
          <w:szCs w:val="24"/>
          <w:highlight w:val="none"/>
          <w:u w:val="single"/>
        </w:rPr>
        <w:t>承包人不能按约定的竣工日期或监理工程师同意顺延的工期竣工的，每延期一天承包人应向发包人支付合同价款</w:t>
      </w:r>
      <w:r>
        <w:rPr>
          <w:rFonts w:hint="eastAsia"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‰的违约金，并承担因此给发包方造成的其它经济损失。</w:t>
      </w:r>
    </w:p>
    <w:p w14:paraId="70AC54F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本合同通用条款第15.1条约定承包人违约应承担的违约责任：</w:t>
      </w:r>
      <w:r>
        <w:rPr>
          <w:rFonts w:hint="eastAsia" w:ascii="宋体" w:hAnsi="宋体" w:eastAsia="宋体" w:cs="宋体"/>
          <w:color w:val="auto"/>
          <w:sz w:val="24"/>
          <w:szCs w:val="24"/>
          <w:highlight w:val="none"/>
          <w:u w:val="single"/>
        </w:rPr>
        <w:t>工程质量达不到约定的标准，承包人应承担因此导致的鉴定、检验及返工、拆除重建等费用，工期不予顺延，并向发包人支付合同总价</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%的违约金</w:t>
      </w:r>
    </w:p>
    <w:p w14:paraId="219B5126">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双方约定的承包人其他违约责任：</w:t>
      </w:r>
      <w:r>
        <w:rPr>
          <w:rFonts w:hint="eastAsia" w:ascii="宋体" w:hAnsi="宋体" w:eastAsia="宋体" w:cs="宋体"/>
          <w:color w:val="auto"/>
          <w:sz w:val="24"/>
          <w:szCs w:val="24"/>
          <w:highlight w:val="none"/>
          <w:u w:val="single"/>
        </w:rPr>
        <w:t>双方协商解决</w:t>
      </w:r>
    </w:p>
    <w:p w14:paraId="69390773">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37.争议</w:t>
      </w:r>
    </w:p>
    <w:p w14:paraId="65F270AD">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37.1双方约定，在履行合同过程中产生争议时：</w:t>
      </w:r>
    </w:p>
    <w:p w14:paraId="66400C67">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1</w:t>
      </w:r>
      <w:r>
        <w:rPr>
          <w:rFonts w:hint="eastAsia" w:ascii="宋体" w:hAnsi="宋体" w:eastAsia="宋体" w:cs="宋体"/>
          <w:color w:val="auto"/>
          <w:sz w:val="24"/>
          <w:szCs w:val="24"/>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32153112">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 w:val="24"/>
          <w:szCs w:val="24"/>
          <w:highlight w:val="none"/>
          <w:u w:val="single"/>
        </w:rPr>
        <w:t>周口仲裁委员会</w:t>
      </w:r>
      <w:r>
        <w:rPr>
          <w:rFonts w:hint="eastAsia" w:ascii="宋体" w:hAnsi="宋体" w:eastAsia="宋体" w:cs="宋体"/>
          <w:color w:val="auto"/>
          <w:sz w:val="24"/>
          <w:szCs w:val="24"/>
          <w:highlight w:val="none"/>
        </w:rPr>
        <w:t>申请仲裁。②向合同签订地有级别管辖权的人民法院起诉。</w:t>
      </w:r>
    </w:p>
    <w:p w14:paraId="101A92DA">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（3）甲、乙双方均有权利向本项目具有监管职能的政府采购监督管理部门举报反映对方在合同履约中的违法违纪行为。</w:t>
      </w:r>
    </w:p>
    <w:p w14:paraId="0F445CE7">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十一、其他</w:t>
      </w:r>
    </w:p>
    <w:p w14:paraId="6C22DFDB">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 工程分包</w:t>
      </w:r>
    </w:p>
    <w:p w14:paraId="750710E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38.1本工程发包人同意承包人分包的工程：</w:t>
      </w:r>
    </w:p>
    <w:p w14:paraId="0E1D44D2">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分包施工单位为：</w:t>
      </w:r>
      <w:r>
        <w:rPr>
          <w:rFonts w:hint="eastAsia" w:ascii="宋体" w:hAnsi="宋体" w:eastAsia="宋体" w:cs="宋体"/>
          <w:color w:val="auto"/>
          <w:sz w:val="24"/>
          <w:szCs w:val="24"/>
          <w:highlight w:val="none"/>
          <w:u w:val="single"/>
        </w:rPr>
        <w:t xml:space="preserve">                /                                                         </w:t>
      </w:r>
    </w:p>
    <w:p w14:paraId="66C89AD6">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39.不可抗力</w:t>
      </w:r>
    </w:p>
    <w:p w14:paraId="14ED3D3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39.1双方关于不可抗力的约定：</w:t>
      </w:r>
      <w:r>
        <w:rPr>
          <w:rFonts w:hint="eastAsia" w:ascii="宋体" w:hAnsi="宋体" w:eastAsia="宋体" w:cs="宋体"/>
          <w:color w:val="auto"/>
          <w:sz w:val="24"/>
          <w:szCs w:val="24"/>
          <w:highlight w:val="none"/>
          <w:u w:val="single"/>
        </w:rPr>
        <w:t>执行通用条款</w:t>
      </w:r>
    </w:p>
    <w:p w14:paraId="23C2508D">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40.保险</w:t>
      </w:r>
    </w:p>
    <w:p w14:paraId="2630F470">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40.6本工程双方约定投保内容如下：</w:t>
      </w:r>
    </w:p>
    <w:p w14:paraId="138982B4">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（1）发包人投保内容：</w:t>
      </w:r>
      <w:r>
        <w:rPr>
          <w:rFonts w:hint="eastAsia" w:ascii="宋体" w:hAnsi="宋体" w:eastAsia="宋体" w:cs="宋体"/>
          <w:color w:val="auto"/>
          <w:sz w:val="24"/>
          <w:szCs w:val="24"/>
          <w:highlight w:val="none"/>
          <w:u w:val="single"/>
        </w:rPr>
        <w:t>执行通用条款</w:t>
      </w:r>
    </w:p>
    <w:p w14:paraId="44D4E263">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发包人委托承包人办理的保险事项：</w:t>
      </w:r>
    </w:p>
    <w:p w14:paraId="45E7CC2F">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（2）承包人的投保内容：</w:t>
      </w:r>
    </w:p>
    <w:p w14:paraId="1BC79098">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41.担保</w:t>
      </w:r>
    </w:p>
    <w:p w14:paraId="7BCFA54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41.3本工程双方承包人提供履约担保，担保事项如下：</w:t>
      </w:r>
    </w:p>
    <w:p w14:paraId="0281E143">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（1）发包人向承包人提供履约担保，担保方式为：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担保合同作为本合同附件。</w:t>
      </w:r>
    </w:p>
    <w:p w14:paraId="532820A1">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（2）承包人向发包人提供履约担保，担保方式为：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担保合同作为本合同附件。</w:t>
      </w:r>
    </w:p>
    <w:p w14:paraId="7384146F">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（3）双方约定的其他担保事项：</w:t>
      </w:r>
    </w:p>
    <w:p w14:paraId="7AA0A7F2">
      <w:pPr>
        <w:spacing w:line="48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46.合同份数</w:t>
      </w:r>
    </w:p>
    <w:p w14:paraId="124448B6">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46.1双方约定合同份数：</w:t>
      </w:r>
      <w:r>
        <w:rPr>
          <w:rFonts w:hint="eastAsia" w:ascii="宋体" w:hAnsi="宋体" w:eastAsia="宋体" w:cs="宋体"/>
          <w:color w:val="auto"/>
          <w:sz w:val="24"/>
          <w:szCs w:val="24"/>
          <w:highlight w:val="none"/>
          <w:u w:val="single"/>
        </w:rPr>
        <w:t>一式陆份，正本贰份，副本肆份。</w:t>
      </w:r>
    </w:p>
    <w:p w14:paraId="0CA5B6EC">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47.补充条款</w:t>
      </w:r>
    </w:p>
    <w:p w14:paraId="028FCB05">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1、有关工程量清单缺漏项的处理方法：根据实际情况，视情节由发包人、监理人、承包人三方协商解决，并由发包人、监理人、承包人三方核实确定后据实调整。</w:t>
      </w:r>
    </w:p>
    <w:p w14:paraId="7AFEBF0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s="宋体"/>
          <w:color w:val="auto"/>
          <w:sz w:val="24"/>
          <w:szCs w:val="24"/>
          <w:highlight w:val="none"/>
          <w:u w:val="single"/>
          <w:lang w:val="en-US" w:eastAsia="zh-CN"/>
        </w:rPr>
        <w:t>1000</w:t>
      </w:r>
      <w:r>
        <w:rPr>
          <w:rFonts w:hint="eastAsia" w:ascii="宋体" w:hAnsi="宋体" w:eastAsia="宋体" w:cs="宋体"/>
          <w:color w:val="auto"/>
          <w:sz w:val="24"/>
          <w:szCs w:val="24"/>
          <w:highlight w:val="none"/>
          <w:u w:val="single"/>
        </w:rPr>
        <w:t>元违约金，项目经理和技术负责人与投标文件不一致时，每发现一人，承包人应向发包人支付违约金</w:t>
      </w:r>
      <w:r>
        <w:rPr>
          <w:rFonts w:hint="eastAsia" w:cs="宋体"/>
          <w:color w:val="auto"/>
          <w:sz w:val="24"/>
          <w:szCs w:val="24"/>
          <w:highlight w:val="none"/>
          <w:u w:val="single"/>
          <w:lang w:val="en-US" w:eastAsia="zh-CN"/>
        </w:rPr>
        <w:t>5000</w:t>
      </w:r>
      <w:r>
        <w:rPr>
          <w:rFonts w:hint="eastAsia" w:ascii="宋体" w:hAnsi="宋体" w:eastAsia="宋体" w:cs="宋体"/>
          <w:color w:val="auto"/>
          <w:sz w:val="24"/>
          <w:szCs w:val="24"/>
          <w:highlight w:val="none"/>
          <w:u w:val="single"/>
        </w:rPr>
        <w:t>元。承包人必须在发包人指定的时间内安排原计划配备人员到场，否则，发包人有权终止合同，承包人赔偿因此给发包人带来的损失。</w:t>
      </w:r>
    </w:p>
    <w:p w14:paraId="4517CE1F">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3、承包人派驻施工现场的项目经理每周应有</w:t>
      </w:r>
      <w:r>
        <w:rPr>
          <w:rFonts w:hint="eastAsia"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s="宋体"/>
          <w:color w:val="auto"/>
          <w:sz w:val="24"/>
          <w:szCs w:val="24"/>
          <w:highlight w:val="none"/>
          <w:u w:val="single"/>
          <w:lang w:val="en-US" w:eastAsia="zh-CN"/>
        </w:rPr>
        <w:t>5000</w:t>
      </w:r>
      <w:r>
        <w:rPr>
          <w:rFonts w:hint="eastAsia" w:ascii="宋体" w:hAnsi="宋体" w:eastAsia="宋体" w:cs="宋体"/>
          <w:color w:val="auto"/>
          <w:sz w:val="24"/>
          <w:szCs w:val="24"/>
          <w:highlight w:val="none"/>
          <w:u w:val="single"/>
        </w:rPr>
        <w:t>元违约金。</w:t>
      </w:r>
    </w:p>
    <w:p w14:paraId="72402B69">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4、因发包人拆迁等原因长期不能提供施工场地导致无法组织施工的工程，不影响已完工程的竣工验收和工程款的支付。</w:t>
      </w:r>
    </w:p>
    <w:p w14:paraId="72FF41F8">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5、人工费按国家和地方有关文件规定执行。</w:t>
      </w:r>
    </w:p>
    <w:p w14:paraId="35BA7986">
      <w:pPr>
        <w:spacing w:line="48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6、施工过程中如遇国家、地方等政策性调整，按规定执行。</w:t>
      </w:r>
    </w:p>
    <w:p w14:paraId="284A450B">
      <w:pPr>
        <w:spacing w:line="440" w:lineRule="exact"/>
        <w:ind w:firstLine="480" w:firstLineChars="20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7、在保修期内给水工程的维护和维修，由承包方负责并承担全部费用。</w:t>
      </w:r>
    </w:p>
    <w:p w14:paraId="57BE6FFE">
      <w:pPr>
        <w:spacing w:line="48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本合同未尽事宜，双方另行协商，协商内容作为本合同的附件，与本合同具有同等法律效力。</w:t>
      </w:r>
    </w:p>
    <w:p w14:paraId="6A112DAD">
      <w:pPr>
        <w:spacing w:line="360" w:lineRule="auto"/>
        <w:ind w:firstLine="440" w:firstLineChars="200"/>
        <w:jc w:val="both"/>
        <w:rPr>
          <w:rFonts w:hint="eastAsia" w:ascii="宋体" w:hAnsi="宋体" w:eastAsia="宋体" w:cs="宋体"/>
          <w:color w:val="auto"/>
          <w:szCs w:val="21"/>
          <w:highlight w:val="none"/>
          <w:u w:val="single"/>
        </w:rPr>
      </w:pPr>
    </w:p>
    <w:p w14:paraId="4676B816">
      <w:pPr>
        <w:spacing w:line="360" w:lineRule="auto"/>
        <w:ind w:firstLine="442" w:firstLineChars="200"/>
        <w:jc w:val="both"/>
        <w:rPr>
          <w:rFonts w:hint="eastAsia" w:ascii="宋体" w:hAnsi="宋体" w:eastAsia="宋体" w:cs="宋体"/>
          <w:b/>
          <w:color w:val="auto"/>
          <w:szCs w:val="21"/>
          <w:highlight w:val="none"/>
        </w:rPr>
      </w:pPr>
    </w:p>
    <w:p w14:paraId="1E18E33B">
      <w:pPr>
        <w:spacing w:line="360" w:lineRule="auto"/>
        <w:ind w:firstLine="442" w:firstLineChars="200"/>
        <w:jc w:val="both"/>
        <w:rPr>
          <w:rFonts w:hint="eastAsia" w:ascii="宋体" w:hAnsi="宋体" w:eastAsia="宋体" w:cs="宋体"/>
          <w:b/>
          <w:color w:val="auto"/>
          <w:szCs w:val="21"/>
          <w:highlight w:val="none"/>
        </w:rPr>
      </w:pPr>
    </w:p>
    <w:p w14:paraId="40A436E3">
      <w:pPr>
        <w:spacing w:line="360" w:lineRule="auto"/>
        <w:ind w:firstLine="442" w:firstLineChars="200"/>
        <w:jc w:val="both"/>
        <w:rPr>
          <w:rFonts w:hint="eastAsia" w:ascii="宋体" w:hAnsi="宋体" w:eastAsia="宋体" w:cs="宋体"/>
          <w:b/>
          <w:color w:val="auto"/>
          <w:szCs w:val="21"/>
          <w:highlight w:val="none"/>
        </w:rPr>
      </w:pPr>
    </w:p>
    <w:p w14:paraId="491683E3">
      <w:pPr>
        <w:spacing w:line="360" w:lineRule="auto"/>
        <w:jc w:val="both"/>
        <w:rPr>
          <w:rFonts w:hint="eastAsia" w:ascii="宋体" w:hAnsi="宋体" w:eastAsia="宋体" w:cs="宋体"/>
          <w:b/>
          <w:color w:val="auto"/>
          <w:szCs w:val="21"/>
          <w:highlight w:val="none"/>
        </w:rPr>
      </w:pPr>
    </w:p>
    <w:p w14:paraId="2F3407DE">
      <w:pPr>
        <w:spacing w:line="360" w:lineRule="auto"/>
        <w:ind w:firstLine="442" w:firstLineChars="200"/>
        <w:jc w:val="both"/>
        <w:rPr>
          <w:rFonts w:hint="eastAsia" w:ascii="宋体" w:hAnsi="宋体" w:eastAsia="宋体" w:cs="宋体"/>
          <w:b/>
          <w:color w:val="auto"/>
          <w:szCs w:val="21"/>
          <w:highlight w:val="none"/>
        </w:rPr>
      </w:pPr>
    </w:p>
    <w:p w14:paraId="68DB7C8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3591A8E9">
      <w:pPr>
        <w:spacing w:line="360" w:lineRule="auto"/>
        <w:jc w:val="both"/>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14:paraId="3357DBC2">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2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A2A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B8E5FA">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14:paraId="687B088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14:paraId="51A3BC0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14:paraId="36119E1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14:paraId="4D44492E">
            <w:pPr>
              <w:spacing w:line="360" w:lineRule="auto"/>
              <w:ind w:right="-81" w:rightChars="-37"/>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14:paraId="6011538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14:paraId="237F7AE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14:paraId="254F5F4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14:paraId="26AA24A5">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76F7BA19">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14:paraId="315C0B7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14:paraId="6C7A117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14:paraId="129D658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14:paraId="5A3C57F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14:paraId="555DBC7F">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14:paraId="6D248F7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14:paraId="5CA59B2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14:paraId="4CEC79D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14:paraId="0F16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21EEAC">
            <w:pPr>
              <w:spacing w:line="360" w:lineRule="auto"/>
              <w:ind w:firstLine="440" w:firstLineChars="200"/>
              <w:jc w:val="both"/>
              <w:rPr>
                <w:rFonts w:hint="eastAsia" w:ascii="宋体" w:hAnsi="宋体" w:eastAsia="宋体" w:cs="宋体"/>
                <w:color w:val="auto"/>
                <w:szCs w:val="21"/>
                <w:highlight w:val="none"/>
              </w:rPr>
            </w:pPr>
          </w:p>
        </w:tc>
        <w:tc>
          <w:tcPr>
            <w:tcW w:w="900" w:type="dxa"/>
            <w:vAlign w:val="center"/>
          </w:tcPr>
          <w:p w14:paraId="5C8A46A1">
            <w:pPr>
              <w:spacing w:line="360" w:lineRule="auto"/>
              <w:ind w:firstLine="440" w:firstLineChars="200"/>
              <w:jc w:val="both"/>
              <w:rPr>
                <w:rFonts w:hint="eastAsia" w:ascii="宋体" w:hAnsi="宋体" w:eastAsia="宋体" w:cs="宋体"/>
                <w:color w:val="auto"/>
                <w:szCs w:val="21"/>
                <w:highlight w:val="none"/>
              </w:rPr>
            </w:pPr>
          </w:p>
        </w:tc>
        <w:tc>
          <w:tcPr>
            <w:tcW w:w="1319" w:type="dxa"/>
            <w:vAlign w:val="center"/>
          </w:tcPr>
          <w:p w14:paraId="3DE10A6C">
            <w:pPr>
              <w:spacing w:line="360" w:lineRule="auto"/>
              <w:ind w:firstLine="440" w:firstLineChars="200"/>
              <w:jc w:val="both"/>
              <w:rPr>
                <w:rFonts w:hint="eastAsia" w:ascii="宋体" w:hAnsi="宋体" w:eastAsia="宋体" w:cs="宋体"/>
                <w:color w:val="auto"/>
                <w:szCs w:val="21"/>
                <w:highlight w:val="none"/>
              </w:rPr>
            </w:pPr>
          </w:p>
        </w:tc>
        <w:tc>
          <w:tcPr>
            <w:tcW w:w="682" w:type="dxa"/>
            <w:vAlign w:val="center"/>
          </w:tcPr>
          <w:p w14:paraId="7574DCA6">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01A311B4">
            <w:pPr>
              <w:spacing w:line="360" w:lineRule="auto"/>
              <w:ind w:firstLine="440" w:firstLineChars="200"/>
              <w:jc w:val="both"/>
              <w:rPr>
                <w:rFonts w:hint="eastAsia" w:ascii="宋体" w:hAnsi="宋体" w:eastAsia="宋体" w:cs="宋体"/>
                <w:color w:val="auto"/>
                <w:szCs w:val="21"/>
                <w:highlight w:val="none"/>
              </w:rPr>
            </w:pPr>
          </w:p>
        </w:tc>
        <w:tc>
          <w:tcPr>
            <w:tcW w:w="877" w:type="dxa"/>
            <w:vAlign w:val="center"/>
          </w:tcPr>
          <w:p w14:paraId="1BADE594">
            <w:pPr>
              <w:spacing w:line="360" w:lineRule="auto"/>
              <w:ind w:firstLine="440" w:firstLineChars="200"/>
              <w:jc w:val="both"/>
              <w:rPr>
                <w:rFonts w:hint="eastAsia" w:ascii="宋体" w:hAnsi="宋体" w:eastAsia="宋体" w:cs="宋体"/>
                <w:color w:val="auto"/>
                <w:szCs w:val="21"/>
                <w:highlight w:val="none"/>
              </w:rPr>
            </w:pPr>
          </w:p>
        </w:tc>
        <w:tc>
          <w:tcPr>
            <w:tcW w:w="800" w:type="dxa"/>
            <w:vAlign w:val="center"/>
          </w:tcPr>
          <w:p w14:paraId="565C3C9B">
            <w:pPr>
              <w:spacing w:line="360" w:lineRule="auto"/>
              <w:ind w:firstLine="440" w:firstLineChars="200"/>
              <w:jc w:val="both"/>
              <w:rPr>
                <w:rFonts w:hint="eastAsia" w:ascii="宋体" w:hAnsi="宋体" w:eastAsia="宋体" w:cs="宋体"/>
                <w:color w:val="auto"/>
                <w:szCs w:val="21"/>
                <w:highlight w:val="none"/>
              </w:rPr>
            </w:pPr>
          </w:p>
        </w:tc>
        <w:tc>
          <w:tcPr>
            <w:tcW w:w="850" w:type="dxa"/>
            <w:vAlign w:val="center"/>
          </w:tcPr>
          <w:p w14:paraId="1BB3AD36">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7AB663C0">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2E04AF28">
            <w:pPr>
              <w:spacing w:line="360" w:lineRule="auto"/>
              <w:ind w:firstLine="440" w:firstLineChars="200"/>
              <w:jc w:val="both"/>
              <w:rPr>
                <w:rFonts w:hint="eastAsia" w:ascii="宋体" w:hAnsi="宋体" w:eastAsia="宋体" w:cs="宋体"/>
                <w:color w:val="auto"/>
                <w:szCs w:val="21"/>
                <w:highlight w:val="none"/>
              </w:rPr>
            </w:pPr>
          </w:p>
        </w:tc>
      </w:tr>
      <w:tr w14:paraId="62DF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D4357E">
            <w:pPr>
              <w:spacing w:line="360" w:lineRule="auto"/>
              <w:ind w:firstLine="440" w:firstLineChars="200"/>
              <w:jc w:val="both"/>
              <w:rPr>
                <w:rFonts w:hint="eastAsia" w:ascii="宋体" w:hAnsi="宋体" w:eastAsia="宋体" w:cs="宋体"/>
                <w:color w:val="auto"/>
                <w:szCs w:val="21"/>
                <w:highlight w:val="none"/>
              </w:rPr>
            </w:pPr>
          </w:p>
        </w:tc>
        <w:tc>
          <w:tcPr>
            <w:tcW w:w="900" w:type="dxa"/>
            <w:vAlign w:val="center"/>
          </w:tcPr>
          <w:p w14:paraId="33E86E4C">
            <w:pPr>
              <w:spacing w:line="360" w:lineRule="auto"/>
              <w:ind w:firstLine="440" w:firstLineChars="200"/>
              <w:jc w:val="both"/>
              <w:rPr>
                <w:rFonts w:hint="eastAsia" w:ascii="宋体" w:hAnsi="宋体" w:eastAsia="宋体" w:cs="宋体"/>
                <w:color w:val="auto"/>
                <w:szCs w:val="21"/>
                <w:highlight w:val="none"/>
              </w:rPr>
            </w:pPr>
          </w:p>
        </w:tc>
        <w:tc>
          <w:tcPr>
            <w:tcW w:w="1319" w:type="dxa"/>
            <w:vAlign w:val="center"/>
          </w:tcPr>
          <w:p w14:paraId="42789041">
            <w:pPr>
              <w:spacing w:line="360" w:lineRule="auto"/>
              <w:ind w:firstLine="440" w:firstLineChars="200"/>
              <w:jc w:val="both"/>
              <w:rPr>
                <w:rFonts w:hint="eastAsia" w:ascii="宋体" w:hAnsi="宋体" w:eastAsia="宋体" w:cs="宋体"/>
                <w:color w:val="auto"/>
                <w:szCs w:val="21"/>
                <w:highlight w:val="none"/>
              </w:rPr>
            </w:pPr>
          </w:p>
        </w:tc>
        <w:tc>
          <w:tcPr>
            <w:tcW w:w="682" w:type="dxa"/>
            <w:vAlign w:val="center"/>
          </w:tcPr>
          <w:p w14:paraId="7061EA3C">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2C8AD52B">
            <w:pPr>
              <w:spacing w:line="360" w:lineRule="auto"/>
              <w:ind w:firstLine="440" w:firstLineChars="200"/>
              <w:jc w:val="both"/>
              <w:rPr>
                <w:rFonts w:hint="eastAsia" w:ascii="宋体" w:hAnsi="宋体" w:eastAsia="宋体" w:cs="宋体"/>
                <w:color w:val="auto"/>
                <w:szCs w:val="21"/>
                <w:highlight w:val="none"/>
              </w:rPr>
            </w:pPr>
          </w:p>
        </w:tc>
        <w:tc>
          <w:tcPr>
            <w:tcW w:w="877" w:type="dxa"/>
            <w:vAlign w:val="center"/>
          </w:tcPr>
          <w:p w14:paraId="7A45F069">
            <w:pPr>
              <w:spacing w:line="360" w:lineRule="auto"/>
              <w:ind w:firstLine="440" w:firstLineChars="200"/>
              <w:jc w:val="both"/>
              <w:rPr>
                <w:rFonts w:hint="eastAsia" w:ascii="宋体" w:hAnsi="宋体" w:eastAsia="宋体" w:cs="宋体"/>
                <w:color w:val="auto"/>
                <w:szCs w:val="21"/>
                <w:highlight w:val="none"/>
              </w:rPr>
            </w:pPr>
          </w:p>
        </w:tc>
        <w:tc>
          <w:tcPr>
            <w:tcW w:w="800" w:type="dxa"/>
            <w:vAlign w:val="center"/>
          </w:tcPr>
          <w:p w14:paraId="7FBD7B85">
            <w:pPr>
              <w:spacing w:line="360" w:lineRule="auto"/>
              <w:ind w:firstLine="440" w:firstLineChars="200"/>
              <w:jc w:val="both"/>
              <w:rPr>
                <w:rFonts w:hint="eastAsia" w:ascii="宋体" w:hAnsi="宋体" w:eastAsia="宋体" w:cs="宋体"/>
                <w:color w:val="auto"/>
                <w:szCs w:val="21"/>
                <w:highlight w:val="none"/>
              </w:rPr>
            </w:pPr>
          </w:p>
        </w:tc>
        <w:tc>
          <w:tcPr>
            <w:tcW w:w="850" w:type="dxa"/>
            <w:vAlign w:val="center"/>
          </w:tcPr>
          <w:p w14:paraId="7972A15D">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314EBFCE">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34D385F5">
            <w:pPr>
              <w:spacing w:line="360" w:lineRule="auto"/>
              <w:ind w:firstLine="440" w:firstLineChars="200"/>
              <w:jc w:val="both"/>
              <w:rPr>
                <w:rFonts w:hint="eastAsia" w:ascii="宋体" w:hAnsi="宋体" w:eastAsia="宋体" w:cs="宋体"/>
                <w:color w:val="auto"/>
                <w:szCs w:val="21"/>
                <w:highlight w:val="none"/>
              </w:rPr>
            </w:pPr>
          </w:p>
        </w:tc>
      </w:tr>
      <w:tr w14:paraId="21BC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705893">
            <w:pPr>
              <w:spacing w:line="360" w:lineRule="auto"/>
              <w:ind w:firstLine="440" w:firstLineChars="200"/>
              <w:jc w:val="both"/>
              <w:rPr>
                <w:rFonts w:hint="eastAsia" w:ascii="宋体" w:hAnsi="宋体" w:eastAsia="宋体" w:cs="宋体"/>
                <w:color w:val="auto"/>
                <w:szCs w:val="21"/>
                <w:highlight w:val="none"/>
              </w:rPr>
            </w:pPr>
          </w:p>
        </w:tc>
        <w:tc>
          <w:tcPr>
            <w:tcW w:w="900" w:type="dxa"/>
            <w:vAlign w:val="center"/>
          </w:tcPr>
          <w:p w14:paraId="3095694D">
            <w:pPr>
              <w:spacing w:line="360" w:lineRule="auto"/>
              <w:ind w:firstLine="440" w:firstLineChars="200"/>
              <w:jc w:val="both"/>
              <w:rPr>
                <w:rFonts w:hint="eastAsia" w:ascii="宋体" w:hAnsi="宋体" w:eastAsia="宋体" w:cs="宋体"/>
                <w:color w:val="auto"/>
                <w:szCs w:val="21"/>
                <w:highlight w:val="none"/>
              </w:rPr>
            </w:pPr>
          </w:p>
        </w:tc>
        <w:tc>
          <w:tcPr>
            <w:tcW w:w="1319" w:type="dxa"/>
            <w:vAlign w:val="center"/>
          </w:tcPr>
          <w:p w14:paraId="12448061">
            <w:pPr>
              <w:spacing w:line="360" w:lineRule="auto"/>
              <w:ind w:firstLine="440" w:firstLineChars="200"/>
              <w:jc w:val="both"/>
              <w:rPr>
                <w:rFonts w:hint="eastAsia" w:ascii="宋体" w:hAnsi="宋体" w:eastAsia="宋体" w:cs="宋体"/>
                <w:color w:val="auto"/>
                <w:szCs w:val="21"/>
                <w:highlight w:val="none"/>
              </w:rPr>
            </w:pPr>
          </w:p>
        </w:tc>
        <w:tc>
          <w:tcPr>
            <w:tcW w:w="682" w:type="dxa"/>
            <w:vAlign w:val="center"/>
          </w:tcPr>
          <w:p w14:paraId="100561B5">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4578CEBA">
            <w:pPr>
              <w:spacing w:line="360" w:lineRule="auto"/>
              <w:ind w:firstLine="440" w:firstLineChars="200"/>
              <w:jc w:val="both"/>
              <w:rPr>
                <w:rFonts w:hint="eastAsia" w:ascii="宋体" w:hAnsi="宋体" w:eastAsia="宋体" w:cs="宋体"/>
                <w:color w:val="auto"/>
                <w:szCs w:val="21"/>
                <w:highlight w:val="none"/>
              </w:rPr>
            </w:pPr>
          </w:p>
        </w:tc>
        <w:tc>
          <w:tcPr>
            <w:tcW w:w="877" w:type="dxa"/>
            <w:vAlign w:val="center"/>
          </w:tcPr>
          <w:p w14:paraId="3441EEA5">
            <w:pPr>
              <w:spacing w:line="360" w:lineRule="auto"/>
              <w:ind w:firstLine="440" w:firstLineChars="200"/>
              <w:jc w:val="both"/>
              <w:rPr>
                <w:rFonts w:hint="eastAsia" w:ascii="宋体" w:hAnsi="宋体" w:eastAsia="宋体" w:cs="宋体"/>
                <w:color w:val="auto"/>
                <w:szCs w:val="21"/>
                <w:highlight w:val="none"/>
              </w:rPr>
            </w:pPr>
          </w:p>
        </w:tc>
        <w:tc>
          <w:tcPr>
            <w:tcW w:w="800" w:type="dxa"/>
            <w:vAlign w:val="center"/>
          </w:tcPr>
          <w:p w14:paraId="0B9AADBB">
            <w:pPr>
              <w:spacing w:line="360" w:lineRule="auto"/>
              <w:ind w:firstLine="440" w:firstLineChars="200"/>
              <w:jc w:val="both"/>
              <w:rPr>
                <w:rFonts w:hint="eastAsia" w:ascii="宋体" w:hAnsi="宋体" w:eastAsia="宋体" w:cs="宋体"/>
                <w:color w:val="auto"/>
                <w:szCs w:val="21"/>
                <w:highlight w:val="none"/>
              </w:rPr>
            </w:pPr>
          </w:p>
        </w:tc>
        <w:tc>
          <w:tcPr>
            <w:tcW w:w="850" w:type="dxa"/>
            <w:vAlign w:val="center"/>
          </w:tcPr>
          <w:p w14:paraId="55873857">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6F2CB6F3">
            <w:pPr>
              <w:spacing w:line="360" w:lineRule="auto"/>
              <w:ind w:firstLine="440" w:firstLineChars="200"/>
              <w:jc w:val="both"/>
              <w:rPr>
                <w:rFonts w:hint="eastAsia" w:ascii="宋体" w:hAnsi="宋体" w:eastAsia="宋体" w:cs="宋体"/>
                <w:color w:val="auto"/>
                <w:szCs w:val="21"/>
                <w:highlight w:val="none"/>
              </w:rPr>
            </w:pPr>
          </w:p>
        </w:tc>
        <w:tc>
          <w:tcPr>
            <w:tcW w:w="709" w:type="dxa"/>
            <w:vAlign w:val="center"/>
          </w:tcPr>
          <w:p w14:paraId="2D90EDE3">
            <w:pPr>
              <w:spacing w:line="360" w:lineRule="auto"/>
              <w:ind w:firstLine="440" w:firstLineChars="200"/>
              <w:jc w:val="both"/>
              <w:rPr>
                <w:rFonts w:hint="eastAsia" w:ascii="宋体" w:hAnsi="宋体" w:eastAsia="宋体" w:cs="宋体"/>
                <w:color w:val="auto"/>
                <w:szCs w:val="21"/>
                <w:highlight w:val="none"/>
              </w:rPr>
            </w:pPr>
          </w:p>
        </w:tc>
      </w:tr>
      <w:tr w14:paraId="4123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2DCC8A">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623232E4">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059C75DC">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E1EE0A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2F205AD1">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00042A3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19BE689">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6DAD0252">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FAEEFC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F860086">
            <w:pPr>
              <w:spacing w:line="360" w:lineRule="auto"/>
              <w:ind w:firstLine="640" w:firstLineChars="200"/>
              <w:jc w:val="both"/>
              <w:rPr>
                <w:rFonts w:hint="eastAsia" w:ascii="宋体" w:hAnsi="宋体" w:eastAsia="宋体" w:cs="宋体"/>
                <w:color w:val="auto"/>
                <w:sz w:val="32"/>
                <w:highlight w:val="none"/>
              </w:rPr>
            </w:pPr>
          </w:p>
        </w:tc>
      </w:tr>
      <w:tr w14:paraId="0619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1D9DD9">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256B7E3C">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39AC20B3">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7C43D1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8B53C61">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7F29D76C">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D50E015">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7BF774FA">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C8EC04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69C63AC">
            <w:pPr>
              <w:spacing w:line="360" w:lineRule="auto"/>
              <w:ind w:firstLine="640" w:firstLineChars="200"/>
              <w:jc w:val="both"/>
              <w:rPr>
                <w:rFonts w:hint="eastAsia" w:ascii="宋体" w:hAnsi="宋体" w:eastAsia="宋体" w:cs="宋体"/>
                <w:color w:val="auto"/>
                <w:sz w:val="32"/>
                <w:highlight w:val="none"/>
              </w:rPr>
            </w:pPr>
          </w:p>
        </w:tc>
      </w:tr>
      <w:tr w14:paraId="2B54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013605">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0C0320C0">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17A58C41">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08F93CE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518B50A">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1CA3E942">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0917FF4C">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0650625E">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06AED6A">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ED6DEF4">
            <w:pPr>
              <w:spacing w:line="360" w:lineRule="auto"/>
              <w:ind w:firstLine="640" w:firstLineChars="200"/>
              <w:jc w:val="both"/>
              <w:rPr>
                <w:rFonts w:hint="eastAsia" w:ascii="宋体" w:hAnsi="宋体" w:eastAsia="宋体" w:cs="宋体"/>
                <w:color w:val="auto"/>
                <w:sz w:val="32"/>
                <w:highlight w:val="none"/>
              </w:rPr>
            </w:pPr>
          </w:p>
        </w:tc>
      </w:tr>
      <w:tr w14:paraId="4ADF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1F7527">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4F262D2B">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0327055E">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60CA9764">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992FCD8">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2A8122C3">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4FD216AD">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607CEA43">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30D7500">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E617203">
            <w:pPr>
              <w:spacing w:line="360" w:lineRule="auto"/>
              <w:ind w:firstLine="640" w:firstLineChars="200"/>
              <w:jc w:val="both"/>
              <w:rPr>
                <w:rFonts w:hint="eastAsia" w:ascii="宋体" w:hAnsi="宋体" w:eastAsia="宋体" w:cs="宋体"/>
                <w:color w:val="auto"/>
                <w:sz w:val="32"/>
                <w:highlight w:val="none"/>
              </w:rPr>
            </w:pPr>
          </w:p>
        </w:tc>
      </w:tr>
      <w:tr w14:paraId="1BC9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AA931E">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4ECE3178">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66B58F32">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01B542AA">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A5F34C9">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621474F2">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B802DA4">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551BBB66">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68BDA3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D7DCF4F">
            <w:pPr>
              <w:spacing w:line="360" w:lineRule="auto"/>
              <w:ind w:firstLine="640" w:firstLineChars="200"/>
              <w:jc w:val="both"/>
              <w:rPr>
                <w:rFonts w:hint="eastAsia" w:ascii="宋体" w:hAnsi="宋体" w:eastAsia="宋体" w:cs="宋体"/>
                <w:color w:val="auto"/>
                <w:sz w:val="32"/>
                <w:highlight w:val="none"/>
              </w:rPr>
            </w:pPr>
          </w:p>
        </w:tc>
      </w:tr>
      <w:tr w14:paraId="09E8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51D279">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3AD57066">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70D038DE">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2DE3CB0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462DDCE">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26697356">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3CB610DA">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17991C4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39F982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E7F20DA">
            <w:pPr>
              <w:spacing w:line="360" w:lineRule="auto"/>
              <w:ind w:firstLine="640" w:firstLineChars="200"/>
              <w:jc w:val="both"/>
              <w:rPr>
                <w:rFonts w:hint="eastAsia" w:ascii="宋体" w:hAnsi="宋体" w:eastAsia="宋体" w:cs="宋体"/>
                <w:color w:val="auto"/>
                <w:sz w:val="32"/>
                <w:highlight w:val="none"/>
              </w:rPr>
            </w:pPr>
          </w:p>
        </w:tc>
      </w:tr>
      <w:tr w14:paraId="0366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675662">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71B54FD5">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10CB1BE4">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2589818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6363244">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32F76C3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0289C24D">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77E01D10">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3966142">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FF92B83">
            <w:pPr>
              <w:spacing w:line="360" w:lineRule="auto"/>
              <w:ind w:firstLine="640" w:firstLineChars="200"/>
              <w:jc w:val="both"/>
              <w:rPr>
                <w:rFonts w:hint="eastAsia" w:ascii="宋体" w:hAnsi="宋体" w:eastAsia="宋体" w:cs="宋体"/>
                <w:color w:val="auto"/>
                <w:sz w:val="32"/>
                <w:highlight w:val="none"/>
              </w:rPr>
            </w:pPr>
          </w:p>
        </w:tc>
      </w:tr>
      <w:tr w14:paraId="3E2A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FE50C6">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58DC1358">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34AF7FFA">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7D7077B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0FA24D8">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57C99387">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17781AC0">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314A154C">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CFBBC69">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2C3A4C6">
            <w:pPr>
              <w:spacing w:line="360" w:lineRule="auto"/>
              <w:ind w:firstLine="640" w:firstLineChars="200"/>
              <w:jc w:val="both"/>
              <w:rPr>
                <w:rFonts w:hint="eastAsia" w:ascii="宋体" w:hAnsi="宋体" w:eastAsia="宋体" w:cs="宋体"/>
                <w:color w:val="auto"/>
                <w:sz w:val="32"/>
                <w:highlight w:val="none"/>
              </w:rPr>
            </w:pPr>
          </w:p>
        </w:tc>
      </w:tr>
      <w:tr w14:paraId="7E50E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353F6">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19E6D59E">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04C38107">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58A32C2">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FBAA603">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4147F4F4">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2AA2F262">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45FFB86E">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A34D071">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A65873C">
            <w:pPr>
              <w:spacing w:line="360" w:lineRule="auto"/>
              <w:ind w:firstLine="640" w:firstLineChars="200"/>
              <w:jc w:val="both"/>
              <w:rPr>
                <w:rFonts w:hint="eastAsia" w:ascii="宋体" w:hAnsi="宋体" w:eastAsia="宋体" w:cs="宋体"/>
                <w:color w:val="auto"/>
                <w:sz w:val="32"/>
                <w:highlight w:val="none"/>
              </w:rPr>
            </w:pPr>
          </w:p>
        </w:tc>
      </w:tr>
      <w:tr w14:paraId="4178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7FCACD">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214F2CEA">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19BA8414">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401489A3">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69E0AFC">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08D3035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6D10453B">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590C80EF">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32C6869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0B8EE033">
            <w:pPr>
              <w:spacing w:line="360" w:lineRule="auto"/>
              <w:ind w:firstLine="640" w:firstLineChars="200"/>
              <w:jc w:val="both"/>
              <w:rPr>
                <w:rFonts w:hint="eastAsia" w:ascii="宋体" w:hAnsi="宋体" w:eastAsia="宋体" w:cs="宋体"/>
                <w:color w:val="auto"/>
                <w:sz w:val="32"/>
                <w:highlight w:val="none"/>
              </w:rPr>
            </w:pPr>
          </w:p>
        </w:tc>
      </w:tr>
      <w:tr w14:paraId="442D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8C5CA1">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21EA7A2B">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3FB929AA">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12109535">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D2BFC22">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08AFFE4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2E4E9EE4">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5CB7340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5865499C">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28F495FC">
            <w:pPr>
              <w:spacing w:line="360" w:lineRule="auto"/>
              <w:ind w:firstLine="640" w:firstLineChars="200"/>
              <w:jc w:val="both"/>
              <w:rPr>
                <w:rFonts w:hint="eastAsia" w:ascii="宋体" w:hAnsi="宋体" w:eastAsia="宋体" w:cs="宋体"/>
                <w:color w:val="auto"/>
                <w:sz w:val="32"/>
                <w:highlight w:val="none"/>
              </w:rPr>
            </w:pPr>
          </w:p>
        </w:tc>
      </w:tr>
      <w:tr w14:paraId="42F4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7E9FDD">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40F6D219">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2674CCB1">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3270699E">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2C9113B">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6704F092">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4C4840F3">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61AFA140">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77A8C0ED">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41872408">
            <w:pPr>
              <w:spacing w:line="360" w:lineRule="auto"/>
              <w:ind w:firstLine="640" w:firstLineChars="200"/>
              <w:jc w:val="both"/>
              <w:rPr>
                <w:rFonts w:hint="eastAsia" w:ascii="宋体" w:hAnsi="宋体" w:eastAsia="宋体" w:cs="宋体"/>
                <w:color w:val="auto"/>
                <w:sz w:val="32"/>
                <w:highlight w:val="none"/>
              </w:rPr>
            </w:pPr>
          </w:p>
        </w:tc>
      </w:tr>
      <w:tr w14:paraId="3F066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E1A36B">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39E8868F">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5553B79C">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2A72A208">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FA91150">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1091EB3A">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78D9A129">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1AF8EEB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AF5AF8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5DF7035">
            <w:pPr>
              <w:spacing w:line="360" w:lineRule="auto"/>
              <w:ind w:firstLine="640" w:firstLineChars="200"/>
              <w:jc w:val="both"/>
              <w:rPr>
                <w:rFonts w:hint="eastAsia" w:ascii="宋体" w:hAnsi="宋体" w:eastAsia="宋体" w:cs="宋体"/>
                <w:color w:val="auto"/>
                <w:sz w:val="32"/>
                <w:highlight w:val="none"/>
              </w:rPr>
            </w:pPr>
          </w:p>
        </w:tc>
      </w:tr>
      <w:tr w14:paraId="40F2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71E412">
            <w:pPr>
              <w:spacing w:line="360" w:lineRule="auto"/>
              <w:ind w:firstLine="640" w:firstLineChars="200"/>
              <w:jc w:val="both"/>
              <w:rPr>
                <w:rFonts w:hint="eastAsia" w:ascii="宋体" w:hAnsi="宋体" w:eastAsia="宋体" w:cs="宋体"/>
                <w:color w:val="auto"/>
                <w:sz w:val="32"/>
                <w:highlight w:val="none"/>
              </w:rPr>
            </w:pPr>
          </w:p>
        </w:tc>
        <w:tc>
          <w:tcPr>
            <w:tcW w:w="900" w:type="dxa"/>
            <w:vAlign w:val="center"/>
          </w:tcPr>
          <w:p w14:paraId="1285A18A">
            <w:pPr>
              <w:spacing w:line="360" w:lineRule="auto"/>
              <w:ind w:firstLine="640" w:firstLineChars="200"/>
              <w:jc w:val="both"/>
              <w:rPr>
                <w:rFonts w:hint="eastAsia" w:ascii="宋体" w:hAnsi="宋体" w:eastAsia="宋体" w:cs="宋体"/>
                <w:color w:val="auto"/>
                <w:sz w:val="32"/>
                <w:highlight w:val="none"/>
              </w:rPr>
            </w:pPr>
          </w:p>
        </w:tc>
        <w:tc>
          <w:tcPr>
            <w:tcW w:w="1319" w:type="dxa"/>
            <w:vAlign w:val="center"/>
          </w:tcPr>
          <w:p w14:paraId="533DCE1C">
            <w:pPr>
              <w:spacing w:line="360" w:lineRule="auto"/>
              <w:ind w:firstLine="640" w:firstLineChars="200"/>
              <w:jc w:val="both"/>
              <w:rPr>
                <w:rFonts w:hint="eastAsia" w:ascii="宋体" w:hAnsi="宋体" w:eastAsia="宋体" w:cs="宋体"/>
                <w:color w:val="auto"/>
                <w:sz w:val="32"/>
                <w:highlight w:val="none"/>
              </w:rPr>
            </w:pPr>
          </w:p>
        </w:tc>
        <w:tc>
          <w:tcPr>
            <w:tcW w:w="682" w:type="dxa"/>
            <w:vAlign w:val="center"/>
          </w:tcPr>
          <w:p w14:paraId="0740A9CB">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65FB094E">
            <w:pPr>
              <w:spacing w:line="360" w:lineRule="auto"/>
              <w:ind w:firstLine="640" w:firstLineChars="200"/>
              <w:jc w:val="both"/>
              <w:rPr>
                <w:rFonts w:hint="eastAsia" w:ascii="宋体" w:hAnsi="宋体" w:eastAsia="宋体" w:cs="宋体"/>
                <w:color w:val="auto"/>
                <w:sz w:val="32"/>
                <w:highlight w:val="none"/>
              </w:rPr>
            </w:pPr>
          </w:p>
        </w:tc>
        <w:tc>
          <w:tcPr>
            <w:tcW w:w="877" w:type="dxa"/>
            <w:vAlign w:val="center"/>
          </w:tcPr>
          <w:p w14:paraId="41226450">
            <w:pPr>
              <w:spacing w:line="360" w:lineRule="auto"/>
              <w:ind w:firstLine="640" w:firstLineChars="200"/>
              <w:jc w:val="both"/>
              <w:rPr>
                <w:rFonts w:hint="eastAsia" w:ascii="宋体" w:hAnsi="宋体" w:eastAsia="宋体" w:cs="宋体"/>
                <w:color w:val="auto"/>
                <w:sz w:val="32"/>
                <w:highlight w:val="none"/>
              </w:rPr>
            </w:pPr>
          </w:p>
        </w:tc>
        <w:tc>
          <w:tcPr>
            <w:tcW w:w="800" w:type="dxa"/>
            <w:vAlign w:val="center"/>
          </w:tcPr>
          <w:p w14:paraId="2CD9C7F2">
            <w:pPr>
              <w:spacing w:line="360" w:lineRule="auto"/>
              <w:ind w:firstLine="640" w:firstLineChars="200"/>
              <w:jc w:val="both"/>
              <w:rPr>
                <w:rFonts w:hint="eastAsia" w:ascii="宋体" w:hAnsi="宋体" w:eastAsia="宋体" w:cs="宋体"/>
                <w:color w:val="auto"/>
                <w:sz w:val="32"/>
                <w:highlight w:val="none"/>
              </w:rPr>
            </w:pPr>
          </w:p>
        </w:tc>
        <w:tc>
          <w:tcPr>
            <w:tcW w:w="850" w:type="dxa"/>
            <w:vAlign w:val="center"/>
          </w:tcPr>
          <w:p w14:paraId="387AEE85">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7DA1A27">
            <w:pPr>
              <w:spacing w:line="360" w:lineRule="auto"/>
              <w:ind w:firstLine="640" w:firstLineChars="200"/>
              <w:jc w:val="both"/>
              <w:rPr>
                <w:rFonts w:hint="eastAsia" w:ascii="宋体" w:hAnsi="宋体" w:eastAsia="宋体" w:cs="宋体"/>
                <w:color w:val="auto"/>
                <w:sz w:val="32"/>
                <w:highlight w:val="none"/>
              </w:rPr>
            </w:pPr>
          </w:p>
        </w:tc>
        <w:tc>
          <w:tcPr>
            <w:tcW w:w="709" w:type="dxa"/>
            <w:vAlign w:val="center"/>
          </w:tcPr>
          <w:p w14:paraId="135015DF">
            <w:pPr>
              <w:spacing w:line="360" w:lineRule="auto"/>
              <w:ind w:firstLine="640" w:firstLineChars="200"/>
              <w:jc w:val="both"/>
              <w:rPr>
                <w:rFonts w:hint="eastAsia" w:ascii="宋体" w:hAnsi="宋体" w:eastAsia="宋体" w:cs="宋体"/>
                <w:color w:val="auto"/>
                <w:sz w:val="32"/>
                <w:highlight w:val="none"/>
              </w:rPr>
            </w:pPr>
          </w:p>
        </w:tc>
      </w:tr>
    </w:tbl>
    <w:p w14:paraId="50732426">
      <w:pPr>
        <w:spacing w:line="360" w:lineRule="auto"/>
        <w:ind w:firstLine="643" w:firstLineChars="200"/>
        <w:jc w:val="both"/>
        <w:rPr>
          <w:rFonts w:hint="eastAsia" w:ascii="宋体" w:hAnsi="宋体" w:eastAsia="宋体" w:cs="宋体"/>
          <w:b/>
          <w:color w:val="auto"/>
          <w:sz w:val="32"/>
          <w:highlight w:val="none"/>
        </w:rPr>
      </w:pPr>
    </w:p>
    <w:p w14:paraId="27A766AA">
      <w:pPr>
        <w:spacing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14:paraId="4EB3B40D">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2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A53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9241A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14:paraId="7A38DD8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14:paraId="6AD430D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02890BD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14:paraId="3B7560B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14:paraId="0D27BA8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14:paraId="79249B3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14:paraId="29B95C99">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14:paraId="73F2F65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14:paraId="4CF7DB0E">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14:paraId="16A7D294">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14:paraId="4187AAB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14:paraId="44E4D3E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14:paraId="1D08C5A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14:paraId="288102DB">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7EE9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1FBEB9">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2CA70C4F">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4012DDE7">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3B1637A7">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39F5B76C">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FA9849D">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0CC5F76B">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7B1C61B">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713D0D9D">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5627F28E">
            <w:pPr>
              <w:spacing w:line="360" w:lineRule="auto"/>
              <w:ind w:firstLine="800" w:firstLineChars="200"/>
              <w:jc w:val="both"/>
              <w:rPr>
                <w:rFonts w:hint="eastAsia" w:ascii="宋体" w:hAnsi="宋体" w:eastAsia="宋体" w:cs="宋体"/>
                <w:color w:val="auto"/>
                <w:sz w:val="40"/>
                <w:szCs w:val="32"/>
                <w:highlight w:val="none"/>
              </w:rPr>
            </w:pPr>
          </w:p>
        </w:tc>
      </w:tr>
      <w:tr w14:paraId="1DDC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C4F58CE">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767EA887">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7DCB137">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34A4D82F">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1F2E1E03">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E02784F">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506E7A28">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D68C872">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4AC73D0">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6E2ED8B9">
            <w:pPr>
              <w:spacing w:line="360" w:lineRule="auto"/>
              <w:ind w:firstLine="800" w:firstLineChars="200"/>
              <w:jc w:val="both"/>
              <w:rPr>
                <w:rFonts w:hint="eastAsia" w:ascii="宋体" w:hAnsi="宋体" w:eastAsia="宋体" w:cs="宋体"/>
                <w:color w:val="auto"/>
                <w:sz w:val="40"/>
                <w:szCs w:val="32"/>
                <w:highlight w:val="none"/>
              </w:rPr>
            </w:pPr>
          </w:p>
        </w:tc>
      </w:tr>
      <w:tr w14:paraId="30D1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1DBE82">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36072D4B">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2F1F0B61">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61A9EBB7">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19A2903D">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C7EFC35">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0405BB0D">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58B7131D">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8EBDE25">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7EAB46CE">
            <w:pPr>
              <w:spacing w:line="360" w:lineRule="auto"/>
              <w:ind w:firstLine="800" w:firstLineChars="200"/>
              <w:jc w:val="both"/>
              <w:rPr>
                <w:rFonts w:hint="eastAsia" w:ascii="宋体" w:hAnsi="宋体" w:eastAsia="宋体" w:cs="宋体"/>
                <w:color w:val="auto"/>
                <w:sz w:val="40"/>
                <w:szCs w:val="32"/>
                <w:highlight w:val="none"/>
              </w:rPr>
            </w:pPr>
          </w:p>
        </w:tc>
      </w:tr>
      <w:tr w14:paraId="08BE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352BE5">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527ECB41">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27165464">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69B5AFC5">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250FAA33">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40D6301E">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01A8C832">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F2FA47F">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8298E5B">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04F63AF0">
            <w:pPr>
              <w:spacing w:line="360" w:lineRule="auto"/>
              <w:ind w:firstLine="800" w:firstLineChars="200"/>
              <w:jc w:val="both"/>
              <w:rPr>
                <w:rFonts w:hint="eastAsia" w:ascii="宋体" w:hAnsi="宋体" w:eastAsia="宋体" w:cs="宋体"/>
                <w:color w:val="auto"/>
                <w:sz w:val="40"/>
                <w:szCs w:val="32"/>
                <w:highlight w:val="none"/>
              </w:rPr>
            </w:pPr>
          </w:p>
        </w:tc>
      </w:tr>
      <w:tr w14:paraId="519B0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F511EE8">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698D4E46">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7F694B5">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1D6B626E">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3C52457A">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AA6BE5F">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33D253F6">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4619236A">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A36181E">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6FD5C809">
            <w:pPr>
              <w:spacing w:line="360" w:lineRule="auto"/>
              <w:ind w:firstLine="800" w:firstLineChars="200"/>
              <w:jc w:val="both"/>
              <w:rPr>
                <w:rFonts w:hint="eastAsia" w:ascii="宋体" w:hAnsi="宋体" w:eastAsia="宋体" w:cs="宋体"/>
                <w:color w:val="auto"/>
                <w:sz w:val="40"/>
                <w:szCs w:val="32"/>
                <w:highlight w:val="none"/>
              </w:rPr>
            </w:pPr>
          </w:p>
        </w:tc>
      </w:tr>
      <w:tr w14:paraId="44509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29D884">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3E999BB0">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23676EEA">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5911DB14">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1A565EFE">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4AEAB7C">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68B6B9FE">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47452E1A">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FFA365F">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57C846F5">
            <w:pPr>
              <w:spacing w:line="360" w:lineRule="auto"/>
              <w:ind w:firstLine="800" w:firstLineChars="200"/>
              <w:jc w:val="both"/>
              <w:rPr>
                <w:rFonts w:hint="eastAsia" w:ascii="宋体" w:hAnsi="宋体" w:eastAsia="宋体" w:cs="宋体"/>
                <w:color w:val="auto"/>
                <w:sz w:val="40"/>
                <w:szCs w:val="32"/>
                <w:highlight w:val="none"/>
              </w:rPr>
            </w:pPr>
          </w:p>
        </w:tc>
      </w:tr>
      <w:tr w14:paraId="69B0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31AB783">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0DB4B0AD">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0BA7CBC">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049160A4">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71E8E139">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665313E9">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1CDF8382">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0C0CC93D">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002EAB14">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47F051F9">
            <w:pPr>
              <w:spacing w:line="360" w:lineRule="auto"/>
              <w:ind w:firstLine="800" w:firstLineChars="200"/>
              <w:jc w:val="both"/>
              <w:rPr>
                <w:rFonts w:hint="eastAsia" w:ascii="宋体" w:hAnsi="宋体" w:eastAsia="宋体" w:cs="宋体"/>
                <w:color w:val="auto"/>
                <w:sz w:val="40"/>
                <w:szCs w:val="32"/>
                <w:highlight w:val="none"/>
              </w:rPr>
            </w:pPr>
          </w:p>
        </w:tc>
      </w:tr>
      <w:tr w14:paraId="5C82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179D53A">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4DCC2245">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6C37F5C6">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7FEB91E2">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75207BB5">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1FB3E1F">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2E80A228">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0C404019">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3E5D8690">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5D2F5555">
            <w:pPr>
              <w:spacing w:line="360" w:lineRule="auto"/>
              <w:ind w:firstLine="800" w:firstLineChars="200"/>
              <w:jc w:val="both"/>
              <w:rPr>
                <w:rFonts w:hint="eastAsia" w:ascii="宋体" w:hAnsi="宋体" w:eastAsia="宋体" w:cs="宋体"/>
                <w:color w:val="auto"/>
                <w:sz w:val="40"/>
                <w:szCs w:val="32"/>
                <w:highlight w:val="none"/>
              </w:rPr>
            </w:pPr>
          </w:p>
        </w:tc>
      </w:tr>
      <w:tr w14:paraId="5326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BA7EA66">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1DA64495">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08F2F34E">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5572E06D">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0B3550E0">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5BF308D">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37B1391B">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60BBA8F3">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242F9B14">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6B112774">
            <w:pPr>
              <w:spacing w:line="360" w:lineRule="auto"/>
              <w:ind w:firstLine="800" w:firstLineChars="200"/>
              <w:jc w:val="both"/>
              <w:rPr>
                <w:rFonts w:hint="eastAsia" w:ascii="宋体" w:hAnsi="宋体" w:eastAsia="宋体" w:cs="宋体"/>
                <w:color w:val="auto"/>
                <w:sz w:val="40"/>
                <w:szCs w:val="32"/>
                <w:highlight w:val="none"/>
              </w:rPr>
            </w:pPr>
          </w:p>
        </w:tc>
      </w:tr>
      <w:tr w14:paraId="7F30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1B9459">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696501EA">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76B910B3">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718625F8">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3D69B59E">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376832AB">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16BCAD35">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30EF962B">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49485F8D">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19E23B68">
            <w:pPr>
              <w:spacing w:line="360" w:lineRule="auto"/>
              <w:ind w:firstLine="800" w:firstLineChars="200"/>
              <w:jc w:val="both"/>
              <w:rPr>
                <w:rFonts w:hint="eastAsia" w:ascii="宋体" w:hAnsi="宋体" w:eastAsia="宋体" w:cs="宋体"/>
                <w:color w:val="auto"/>
                <w:sz w:val="40"/>
                <w:szCs w:val="32"/>
                <w:highlight w:val="none"/>
              </w:rPr>
            </w:pPr>
          </w:p>
        </w:tc>
      </w:tr>
      <w:tr w14:paraId="4830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A4024BB">
            <w:pPr>
              <w:spacing w:line="360" w:lineRule="auto"/>
              <w:ind w:firstLine="800" w:firstLineChars="200"/>
              <w:jc w:val="both"/>
              <w:rPr>
                <w:rFonts w:hint="eastAsia" w:ascii="宋体" w:hAnsi="宋体" w:eastAsia="宋体" w:cs="宋体"/>
                <w:color w:val="auto"/>
                <w:sz w:val="40"/>
                <w:szCs w:val="32"/>
                <w:highlight w:val="none"/>
              </w:rPr>
            </w:pPr>
          </w:p>
        </w:tc>
        <w:tc>
          <w:tcPr>
            <w:tcW w:w="1446" w:type="dxa"/>
            <w:vAlign w:val="center"/>
          </w:tcPr>
          <w:p w14:paraId="6A4621AF">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1C1D95CD">
            <w:pPr>
              <w:spacing w:line="360" w:lineRule="auto"/>
              <w:ind w:firstLine="800" w:firstLineChars="200"/>
              <w:jc w:val="both"/>
              <w:rPr>
                <w:rFonts w:hint="eastAsia" w:ascii="宋体" w:hAnsi="宋体" w:eastAsia="宋体" w:cs="宋体"/>
                <w:color w:val="auto"/>
                <w:sz w:val="40"/>
                <w:szCs w:val="32"/>
                <w:highlight w:val="none"/>
              </w:rPr>
            </w:pPr>
          </w:p>
        </w:tc>
        <w:tc>
          <w:tcPr>
            <w:tcW w:w="708" w:type="dxa"/>
            <w:vAlign w:val="center"/>
          </w:tcPr>
          <w:p w14:paraId="5DE6F749">
            <w:pPr>
              <w:spacing w:line="360" w:lineRule="auto"/>
              <w:ind w:firstLine="800" w:firstLineChars="200"/>
              <w:jc w:val="both"/>
              <w:rPr>
                <w:rFonts w:hint="eastAsia" w:ascii="宋体" w:hAnsi="宋体" w:eastAsia="宋体" w:cs="宋体"/>
                <w:color w:val="auto"/>
                <w:sz w:val="40"/>
                <w:szCs w:val="32"/>
                <w:highlight w:val="none"/>
              </w:rPr>
            </w:pPr>
          </w:p>
        </w:tc>
        <w:tc>
          <w:tcPr>
            <w:tcW w:w="810" w:type="dxa"/>
            <w:vAlign w:val="center"/>
          </w:tcPr>
          <w:p w14:paraId="24F4AD1D">
            <w:pPr>
              <w:spacing w:line="360" w:lineRule="auto"/>
              <w:ind w:firstLine="800" w:firstLineChars="200"/>
              <w:jc w:val="both"/>
              <w:rPr>
                <w:rFonts w:hint="eastAsia" w:ascii="宋体" w:hAnsi="宋体" w:eastAsia="宋体" w:cs="宋体"/>
                <w:color w:val="auto"/>
                <w:sz w:val="40"/>
                <w:szCs w:val="32"/>
                <w:highlight w:val="none"/>
              </w:rPr>
            </w:pPr>
          </w:p>
        </w:tc>
        <w:tc>
          <w:tcPr>
            <w:tcW w:w="851" w:type="dxa"/>
            <w:vAlign w:val="center"/>
          </w:tcPr>
          <w:p w14:paraId="63BBDD2E">
            <w:pPr>
              <w:spacing w:line="360" w:lineRule="auto"/>
              <w:ind w:firstLine="800" w:firstLineChars="200"/>
              <w:jc w:val="both"/>
              <w:rPr>
                <w:rFonts w:hint="eastAsia" w:ascii="宋体" w:hAnsi="宋体" w:eastAsia="宋体" w:cs="宋体"/>
                <w:color w:val="auto"/>
                <w:sz w:val="40"/>
                <w:szCs w:val="32"/>
                <w:highlight w:val="none"/>
              </w:rPr>
            </w:pPr>
          </w:p>
        </w:tc>
        <w:tc>
          <w:tcPr>
            <w:tcW w:w="736" w:type="dxa"/>
            <w:vAlign w:val="center"/>
          </w:tcPr>
          <w:p w14:paraId="1AB06BC0">
            <w:pPr>
              <w:spacing w:line="360" w:lineRule="auto"/>
              <w:ind w:firstLine="800" w:firstLineChars="200"/>
              <w:jc w:val="both"/>
              <w:rPr>
                <w:rFonts w:hint="eastAsia" w:ascii="宋体" w:hAnsi="宋体" w:eastAsia="宋体" w:cs="宋体"/>
                <w:color w:val="auto"/>
                <w:sz w:val="40"/>
                <w:szCs w:val="32"/>
                <w:highlight w:val="none"/>
              </w:rPr>
            </w:pPr>
          </w:p>
        </w:tc>
        <w:tc>
          <w:tcPr>
            <w:tcW w:w="910" w:type="dxa"/>
            <w:vAlign w:val="center"/>
          </w:tcPr>
          <w:p w14:paraId="79E57399">
            <w:pPr>
              <w:spacing w:line="360" w:lineRule="auto"/>
              <w:ind w:firstLine="800" w:firstLineChars="200"/>
              <w:jc w:val="both"/>
              <w:rPr>
                <w:rFonts w:hint="eastAsia" w:ascii="宋体" w:hAnsi="宋体" w:eastAsia="宋体" w:cs="宋体"/>
                <w:color w:val="auto"/>
                <w:sz w:val="40"/>
                <w:szCs w:val="32"/>
                <w:highlight w:val="none"/>
              </w:rPr>
            </w:pPr>
          </w:p>
        </w:tc>
        <w:tc>
          <w:tcPr>
            <w:tcW w:w="1088" w:type="dxa"/>
            <w:vAlign w:val="center"/>
          </w:tcPr>
          <w:p w14:paraId="38453774">
            <w:pPr>
              <w:spacing w:line="360" w:lineRule="auto"/>
              <w:ind w:firstLine="800" w:firstLineChars="200"/>
              <w:jc w:val="both"/>
              <w:rPr>
                <w:rFonts w:hint="eastAsia" w:ascii="宋体" w:hAnsi="宋体" w:eastAsia="宋体" w:cs="宋体"/>
                <w:color w:val="auto"/>
                <w:sz w:val="40"/>
                <w:szCs w:val="32"/>
                <w:highlight w:val="none"/>
              </w:rPr>
            </w:pPr>
          </w:p>
        </w:tc>
        <w:tc>
          <w:tcPr>
            <w:tcW w:w="878" w:type="dxa"/>
            <w:vAlign w:val="center"/>
          </w:tcPr>
          <w:p w14:paraId="13D5CD6B">
            <w:pPr>
              <w:spacing w:line="360" w:lineRule="auto"/>
              <w:ind w:firstLine="800" w:firstLineChars="200"/>
              <w:jc w:val="both"/>
              <w:rPr>
                <w:rFonts w:hint="eastAsia" w:ascii="宋体" w:hAnsi="宋体" w:eastAsia="宋体" w:cs="宋体"/>
                <w:color w:val="auto"/>
                <w:sz w:val="40"/>
                <w:szCs w:val="32"/>
                <w:highlight w:val="none"/>
              </w:rPr>
            </w:pPr>
          </w:p>
        </w:tc>
      </w:tr>
    </w:tbl>
    <w:p w14:paraId="5D8447CD">
      <w:pPr>
        <w:spacing w:line="360" w:lineRule="auto"/>
        <w:jc w:val="both"/>
        <w:rPr>
          <w:rFonts w:hint="eastAsia" w:ascii="宋体" w:hAnsi="宋体" w:eastAsia="宋体" w:cs="宋体"/>
          <w:color w:val="auto"/>
          <w:sz w:val="28"/>
          <w:szCs w:val="28"/>
          <w:highlight w:val="none"/>
        </w:rPr>
      </w:pPr>
    </w:p>
    <w:p w14:paraId="0E0952F4">
      <w:pPr>
        <w:spacing w:line="360" w:lineRule="auto"/>
        <w:jc w:val="both"/>
        <w:rPr>
          <w:rFonts w:hint="eastAsia" w:ascii="宋体" w:hAnsi="宋体" w:eastAsia="宋体" w:cs="宋体"/>
          <w:color w:val="auto"/>
          <w:sz w:val="28"/>
          <w:szCs w:val="28"/>
          <w:highlight w:val="none"/>
        </w:rPr>
      </w:pPr>
    </w:p>
    <w:p w14:paraId="661428FE">
      <w:pPr>
        <w:spacing w:line="360" w:lineRule="auto"/>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7AC270A3">
      <w:pPr>
        <w:spacing w:line="360" w:lineRule="auto"/>
        <w:jc w:val="both"/>
        <w:rPr>
          <w:rFonts w:hint="eastAsia" w:ascii="宋体" w:hAnsi="宋体" w:eastAsia="宋体" w:cs="宋体"/>
          <w:b/>
          <w:bCs/>
          <w:color w:val="auto"/>
          <w:sz w:val="32"/>
          <w:highlight w:val="none"/>
        </w:rPr>
      </w:pPr>
    </w:p>
    <w:p w14:paraId="1792EDC9">
      <w:pPr>
        <w:spacing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14:paraId="5EE81470">
      <w:pPr>
        <w:spacing w:line="360" w:lineRule="auto"/>
        <w:ind w:firstLine="361" w:firstLineChars="200"/>
        <w:jc w:val="both"/>
        <w:rPr>
          <w:rFonts w:hint="eastAsia" w:ascii="宋体" w:hAnsi="宋体" w:eastAsia="宋体" w:cs="宋体"/>
          <w:b/>
          <w:bCs/>
          <w:color w:val="auto"/>
          <w:sz w:val="18"/>
          <w:szCs w:val="18"/>
          <w:highlight w:val="none"/>
        </w:rPr>
      </w:pPr>
    </w:p>
    <w:p w14:paraId="667C4F73">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发包人（全称）：</w:t>
      </w:r>
    </w:p>
    <w:p w14:paraId="4955CBFD">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承包人（全称）：</w:t>
      </w:r>
    </w:p>
    <w:p w14:paraId="7F8152C2">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为保证（工程名称）在合理使用期限内正常使用，发包人承包人协商一致签订工程质量保修书。承包人在质量保修期内按照有关管理规定及双方约定承担工程质量保修责任。</w:t>
      </w:r>
    </w:p>
    <w:p w14:paraId="2D59178B">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一、工程质量保修范围和内容</w:t>
      </w:r>
    </w:p>
    <w:p w14:paraId="434100F4">
      <w:pPr>
        <w:spacing w:line="440" w:lineRule="exact"/>
        <w:ind w:firstLine="480" w:firstLineChars="200"/>
        <w:jc w:val="both"/>
        <w:rPr>
          <w:rFonts w:hint="eastAsia" w:ascii="宋体" w:hAnsi="宋体" w:eastAsia="宋体" w:cs="宋体"/>
          <w:color w:val="auto"/>
          <w:sz w:val="24"/>
          <w:szCs w:val="22"/>
          <w:highlight w:val="none"/>
          <w:u w:val="single"/>
        </w:rPr>
      </w:pPr>
      <w:r>
        <w:rPr>
          <w:rFonts w:hint="eastAsia" w:ascii="宋体" w:hAnsi="宋体" w:eastAsia="宋体" w:cs="宋体"/>
          <w:color w:val="auto"/>
          <w:sz w:val="24"/>
          <w:szCs w:val="22"/>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7E51881">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二、质量保修期</w:t>
      </w:r>
    </w:p>
    <w:p w14:paraId="7682A2DC">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质量保修期从工程实际竣工之日算起。分单项竣工验收的工程，按单项工程分别计算质量保修期。</w:t>
      </w:r>
    </w:p>
    <w:p w14:paraId="57F4FE13">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质量保修期自竣工验收合格之日起计算。</w:t>
      </w:r>
    </w:p>
    <w:p w14:paraId="7ED82FC4">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三、质量保修责任</w:t>
      </w:r>
    </w:p>
    <w:p w14:paraId="2B85A67F">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AFE3640">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2、在保修期内，承包方未履行保修义务，或工程出现质量问题但短期无法修复，或因工程质量缺陷造成其他方面的损失，按有关规定，经发包方确认，由承包方承担工程整修全部费用。</w:t>
      </w:r>
    </w:p>
    <w:p w14:paraId="50D03615">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3、在保修期内，无论发包方是否进入、占用或使用本工程，承包方均应继续承担合同中规定的责任及义务，直到合同终止。</w:t>
      </w:r>
    </w:p>
    <w:p w14:paraId="158C9A05">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4、承包方在保修期内，进行缺陷修复工作，应事先与有关管理单位取得联系，制定合理的整修方案，经发包方同意后实施；如需占用路面，应得到交通管理部门的同意，以确保公共交通的安全。</w:t>
      </w:r>
    </w:p>
    <w:p w14:paraId="326323F5">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5、监理单位在工程质量保修期内的工作</w:t>
      </w:r>
    </w:p>
    <w:p w14:paraId="4B90C654">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①、执行监理合同的约定，监督、检查承包方的工作，发现承包方未履行保修义务，除书面通知承包方，还应书面上报发包方。</w:t>
      </w:r>
    </w:p>
    <w:p w14:paraId="33A68B20">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②、审批承包方编制的工程质量缺陷修整方案。</w:t>
      </w:r>
    </w:p>
    <w:p w14:paraId="3E5453C6">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③、承包方完成工程质量缺陷的修整后，组织有关部门进行验收，并将结果书面上报发包方。</w:t>
      </w:r>
    </w:p>
    <w:p w14:paraId="111F4597">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6、质量保修完成后，由发包人组织验收。</w:t>
      </w:r>
    </w:p>
    <w:p w14:paraId="5F4C0236">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四、保修费用</w:t>
      </w:r>
    </w:p>
    <w:p w14:paraId="2A373267">
      <w:pPr>
        <w:spacing w:line="440" w:lineRule="exact"/>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保修费用由造成质量缺陷的责任方承担。</w:t>
      </w:r>
    </w:p>
    <w:p w14:paraId="030E8039">
      <w:pPr>
        <w:ind w:firstLine="482" w:firstLineChars="200"/>
        <w:jc w:val="both"/>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五、其他</w:t>
      </w:r>
    </w:p>
    <w:p w14:paraId="45D05AC3">
      <w:pPr>
        <w:spacing w:line="440" w:lineRule="exact"/>
        <w:ind w:firstLine="480" w:firstLineChars="200"/>
        <w:jc w:val="both"/>
        <w:rPr>
          <w:rFonts w:hint="eastAsia" w:ascii="宋体" w:hAnsi="宋体" w:eastAsia="宋体" w:cs="宋体"/>
          <w:color w:val="auto"/>
          <w:sz w:val="24"/>
          <w:szCs w:val="22"/>
          <w:highlight w:val="none"/>
          <w:u w:val="single"/>
        </w:rPr>
      </w:pPr>
      <w:r>
        <w:rPr>
          <w:rFonts w:hint="eastAsia" w:ascii="宋体" w:hAnsi="宋体" w:eastAsia="宋体" w:cs="宋体"/>
          <w:color w:val="auto"/>
          <w:sz w:val="24"/>
          <w:szCs w:val="22"/>
          <w:highlight w:val="none"/>
        </w:rPr>
        <w:t>双方约定的其他工程质量保修事项：</w:t>
      </w:r>
      <w:r>
        <w:rPr>
          <w:rFonts w:hint="eastAsia" w:ascii="宋体" w:hAnsi="宋体" w:eastAsia="宋体" w:cs="宋体"/>
          <w:color w:val="auto"/>
          <w:sz w:val="24"/>
          <w:szCs w:val="22"/>
          <w:highlight w:val="none"/>
          <w:u w:val="single"/>
        </w:rPr>
        <w:t>若承包方不能按期约定期限内履行保修责任，发包方有权自行维修，所产生的费用从质量保证金中扣除。</w:t>
      </w:r>
    </w:p>
    <w:p w14:paraId="351ADD27">
      <w:pPr>
        <w:spacing w:line="440" w:lineRule="exact"/>
        <w:ind w:firstLine="480" w:firstLineChars="200"/>
        <w:jc w:val="both"/>
        <w:rPr>
          <w:rFonts w:hint="eastAsia" w:ascii="宋体" w:hAnsi="宋体" w:eastAsia="宋体" w:cs="宋体"/>
          <w:color w:val="auto"/>
          <w:sz w:val="24"/>
          <w:szCs w:val="22"/>
          <w:highlight w:val="none"/>
          <w:u w:val="single"/>
        </w:rPr>
      </w:pPr>
      <w:r>
        <w:rPr>
          <w:rFonts w:hint="eastAsia" w:ascii="宋体" w:hAnsi="宋体" w:eastAsia="宋体" w:cs="宋体"/>
          <w:color w:val="auto"/>
          <w:sz w:val="24"/>
          <w:szCs w:val="22"/>
          <w:highlight w:val="none"/>
        </w:rPr>
        <w:t>本工程质量保修书，由施工合同发包人、承包人双方在竣工验收前共同签署，作为施工合同附件，其有效期限至保修期满。</w:t>
      </w:r>
    </w:p>
    <w:p w14:paraId="667B105F">
      <w:pPr>
        <w:spacing w:line="360" w:lineRule="auto"/>
        <w:ind w:firstLine="480" w:firstLineChars="200"/>
        <w:jc w:val="both"/>
        <w:rPr>
          <w:rFonts w:hint="eastAsia" w:ascii="宋体" w:hAnsi="宋体" w:eastAsia="宋体" w:cs="宋体"/>
          <w:color w:val="auto"/>
          <w:sz w:val="24"/>
          <w:szCs w:val="22"/>
          <w:highlight w:val="none"/>
        </w:rPr>
      </w:pPr>
    </w:p>
    <w:p w14:paraId="4FFE83C4">
      <w:pPr>
        <w:spacing w:line="360" w:lineRule="auto"/>
        <w:ind w:firstLine="480" w:firstLineChars="200"/>
        <w:jc w:val="both"/>
        <w:rPr>
          <w:rFonts w:hint="eastAsia" w:ascii="宋体" w:hAnsi="宋体" w:eastAsia="宋体" w:cs="宋体"/>
          <w:color w:val="auto"/>
          <w:sz w:val="24"/>
          <w:szCs w:val="22"/>
          <w:highlight w:val="none"/>
        </w:rPr>
      </w:pPr>
    </w:p>
    <w:p w14:paraId="780F3A95">
      <w:pPr>
        <w:spacing w:line="360" w:lineRule="auto"/>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发包人（公章）：                       承包人（公章）：</w:t>
      </w:r>
    </w:p>
    <w:p w14:paraId="3BA2D8D6">
      <w:pPr>
        <w:spacing w:line="360" w:lineRule="auto"/>
        <w:ind w:firstLine="480" w:firstLineChars="200"/>
        <w:jc w:val="both"/>
        <w:rPr>
          <w:rFonts w:hint="eastAsia" w:ascii="宋体" w:hAnsi="宋体" w:eastAsia="宋体" w:cs="宋体"/>
          <w:color w:val="auto"/>
          <w:sz w:val="24"/>
          <w:szCs w:val="22"/>
          <w:highlight w:val="none"/>
        </w:rPr>
      </w:pPr>
    </w:p>
    <w:p w14:paraId="720279F1">
      <w:pPr>
        <w:spacing w:line="360" w:lineRule="auto"/>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                           法定代表人或</w:t>
      </w:r>
    </w:p>
    <w:p w14:paraId="5E81EC2E">
      <w:pPr>
        <w:spacing w:line="360" w:lineRule="auto"/>
        <w:ind w:firstLine="480" w:firstLineChars="200"/>
        <w:jc w:val="both"/>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委托代理人（签字）：                    委托代理人（签字）：</w:t>
      </w:r>
    </w:p>
    <w:p w14:paraId="6C77126A">
      <w:pPr>
        <w:spacing w:line="360" w:lineRule="auto"/>
        <w:ind w:firstLine="480" w:firstLineChars="200"/>
        <w:jc w:val="both"/>
        <w:rPr>
          <w:rFonts w:hint="eastAsia" w:ascii="宋体" w:hAnsi="宋体" w:eastAsia="宋体" w:cs="宋体"/>
          <w:color w:val="auto"/>
          <w:sz w:val="24"/>
          <w:szCs w:val="22"/>
          <w:highlight w:val="none"/>
        </w:rPr>
      </w:pPr>
    </w:p>
    <w:p w14:paraId="0C6410C0">
      <w:pPr>
        <w:spacing w:line="360" w:lineRule="auto"/>
        <w:ind w:firstLine="2040" w:firstLineChars="85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2"/>
          <w:highlight w:val="none"/>
        </w:rPr>
        <w:t>年   月   日                         年   月   日</w:t>
      </w:r>
    </w:p>
    <w:p w14:paraId="2E0A479C">
      <w:pPr>
        <w:ind w:firstLine="440" w:firstLineChars="200"/>
        <w:jc w:val="both"/>
        <w:rPr>
          <w:rFonts w:hint="eastAsia" w:ascii="宋体" w:hAnsi="宋体" w:eastAsia="宋体" w:cs="宋体"/>
          <w:color w:val="auto"/>
          <w:highlight w:val="none"/>
        </w:rPr>
      </w:pPr>
    </w:p>
    <w:p w14:paraId="2726948A">
      <w:pPr>
        <w:pStyle w:val="4"/>
        <w:spacing w:line="360" w:lineRule="auto"/>
        <w:ind w:left="0" w:firstLine="723" w:firstLineChars="200"/>
        <w:jc w:val="both"/>
        <w:rPr>
          <w:rFonts w:hint="eastAsia" w:ascii="宋体" w:hAnsi="宋体" w:eastAsia="宋体" w:cs="宋体"/>
          <w:color w:val="auto"/>
          <w:sz w:val="36"/>
          <w:szCs w:val="36"/>
          <w:highlight w:val="none"/>
        </w:rPr>
      </w:pPr>
    </w:p>
    <w:p w14:paraId="7EDE2820">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9F58731">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568FE9E0">
      <w:pPr>
        <w:adjustRightInd w:val="0"/>
        <w:spacing w:line="360" w:lineRule="auto"/>
        <w:jc w:val="center"/>
        <w:rPr>
          <w:rFonts w:hint="eastAsia" w:ascii="宋体" w:hAnsi="宋体" w:eastAsia="宋体" w:cs="宋体"/>
          <w:b/>
          <w:color w:val="auto"/>
          <w:sz w:val="24"/>
          <w:szCs w:val="24"/>
          <w:highlight w:val="none"/>
        </w:rPr>
      </w:pPr>
    </w:p>
    <w:p w14:paraId="23E97A41">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44856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741EA22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53B30AA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0C7FAD6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20D78D2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6C34AFA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7BC232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22E53B6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60BBA7D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4114A6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3323BA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845B2B7">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F3C5DAB">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5F5A2D78">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67D62B43">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707CEA9">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089BEC9E">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6BEBD939">
      <w:pPr>
        <w:adjustRightInd w:val="0"/>
        <w:spacing w:line="360" w:lineRule="auto"/>
        <w:rPr>
          <w:rFonts w:hint="eastAsia" w:ascii="宋体" w:hAnsi="宋体" w:eastAsia="宋体" w:cs="宋体"/>
          <w:color w:val="auto"/>
          <w:sz w:val="24"/>
          <w:szCs w:val="24"/>
          <w:highlight w:val="none"/>
        </w:rPr>
      </w:pPr>
    </w:p>
    <w:p w14:paraId="362D4E46">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B2C4143">
      <w:pPr>
        <w:adjustRightInd w:val="0"/>
        <w:spacing w:line="360" w:lineRule="auto"/>
        <w:ind w:right="640" w:firstLine="1560" w:firstLineChars="650"/>
        <w:rPr>
          <w:rFonts w:hint="eastAsia" w:ascii="宋体" w:hAnsi="宋体" w:eastAsia="宋体" w:cs="宋体"/>
          <w:color w:val="auto"/>
          <w:sz w:val="24"/>
          <w:szCs w:val="24"/>
          <w:highlight w:val="none"/>
        </w:rPr>
      </w:pPr>
    </w:p>
    <w:p w14:paraId="58646B93">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2D3A08C7">
      <w:pPr>
        <w:adjustRightInd w:val="0"/>
        <w:spacing w:line="360" w:lineRule="auto"/>
        <w:jc w:val="center"/>
        <w:rPr>
          <w:rFonts w:hint="eastAsia" w:ascii="宋体" w:hAnsi="宋体" w:eastAsia="宋体" w:cs="宋体"/>
          <w:color w:val="auto"/>
          <w:sz w:val="24"/>
          <w:szCs w:val="24"/>
          <w:highlight w:val="none"/>
        </w:rPr>
      </w:pPr>
    </w:p>
    <w:p w14:paraId="34E38A94">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FA9D63C">
      <w:pPr>
        <w:pStyle w:val="46"/>
        <w:adjustRightInd w:val="0"/>
        <w:spacing w:line="360" w:lineRule="auto"/>
        <w:ind w:firstLine="480"/>
        <w:rPr>
          <w:rFonts w:hint="eastAsia" w:ascii="宋体" w:hAnsi="宋体" w:eastAsia="宋体" w:cs="宋体"/>
          <w:color w:val="auto"/>
          <w:sz w:val="24"/>
          <w:szCs w:val="24"/>
          <w:highlight w:val="none"/>
        </w:rPr>
      </w:pPr>
    </w:p>
    <w:p w14:paraId="37BFA2C5">
      <w:pPr>
        <w:pStyle w:val="46"/>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1D01754C">
      <w:pPr>
        <w:pStyle w:val="17"/>
        <w:rPr>
          <w:rFonts w:hint="eastAsia" w:ascii="宋体" w:hAnsi="宋体" w:eastAsia="宋体" w:cs="宋体"/>
          <w:color w:val="auto"/>
          <w:highlight w:val="none"/>
        </w:rPr>
      </w:pPr>
    </w:p>
    <w:p w14:paraId="3F1BD44B">
      <w:pPr>
        <w:pStyle w:val="17"/>
        <w:rPr>
          <w:rFonts w:hint="eastAsia" w:ascii="宋体" w:hAnsi="宋体" w:eastAsia="宋体" w:cs="宋体"/>
          <w:color w:val="auto"/>
          <w:highlight w:val="none"/>
        </w:rPr>
      </w:pPr>
    </w:p>
    <w:p w14:paraId="3B120C25">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0C08A322">
      <w:pPr>
        <w:pStyle w:val="2"/>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413A6EA0">
      <w:pPr>
        <w:pStyle w:val="2"/>
        <w:ind w:firstLine="240"/>
        <w:rPr>
          <w:rFonts w:hint="eastAsia" w:ascii="宋体" w:hAnsi="宋体" w:eastAsia="宋体" w:cs="宋体"/>
          <w:color w:val="auto"/>
          <w:sz w:val="24"/>
          <w:szCs w:val="24"/>
          <w:highlight w:val="none"/>
        </w:rPr>
      </w:pPr>
    </w:p>
    <w:p w14:paraId="597D7FDB">
      <w:pPr>
        <w:pStyle w:val="2"/>
        <w:ind w:firstLine="240"/>
        <w:rPr>
          <w:rFonts w:hint="eastAsia" w:ascii="宋体" w:hAnsi="宋体" w:eastAsia="宋体" w:cs="宋体"/>
          <w:color w:val="auto"/>
          <w:sz w:val="24"/>
          <w:highlight w:val="none"/>
        </w:rPr>
      </w:pPr>
    </w:p>
    <w:p w14:paraId="5C1F67FE">
      <w:pPr>
        <w:pStyle w:val="2"/>
        <w:ind w:firstLine="240"/>
        <w:rPr>
          <w:rFonts w:hint="eastAsia" w:ascii="宋体" w:hAnsi="宋体" w:eastAsia="宋体" w:cs="宋体"/>
          <w:color w:val="auto"/>
          <w:sz w:val="24"/>
          <w:highlight w:val="none"/>
        </w:rPr>
      </w:pPr>
    </w:p>
    <w:p w14:paraId="103B3E35">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07BF0A4B">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6681DE66">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1CD5FD">
      <w:pPr>
        <w:pStyle w:val="2"/>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3F0D485D">
      <w:pPr>
        <w:spacing w:line="360" w:lineRule="auto"/>
        <w:rPr>
          <w:rFonts w:hint="eastAsia" w:ascii="宋体" w:hAnsi="宋体" w:eastAsia="宋体" w:cs="宋体"/>
          <w:b/>
          <w:bCs/>
          <w:color w:val="auto"/>
          <w:sz w:val="24"/>
          <w:highlight w:val="none"/>
        </w:rPr>
      </w:pPr>
    </w:p>
    <w:p w14:paraId="7A571BEB">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4742D9C">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C2F3F6">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084FDB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B938628">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0558DA4">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DA633A">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955EF24">
      <w:pPr>
        <w:pStyle w:val="17"/>
        <w:rPr>
          <w:rFonts w:hint="eastAsia" w:ascii="宋体" w:hAnsi="宋体" w:eastAsia="宋体" w:cs="宋体"/>
          <w:color w:val="auto"/>
          <w:highlight w:val="none"/>
        </w:rPr>
      </w:pPr>
    </w:p>
    <w:sectPr>
      <w:pgSz w:w="11850" w:h="16790"/>
      <w:pgMar w:top="1417" w:right="1304" w:bottom="1417" w:left="1417"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C56DE">
    <w:pPr>
      <w:pStyle w:val="10"/>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5"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02F2A71">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3ZImUBAgAAEQ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vObPC0MYf1BTYB5hY&#10;GeUZna+o6t5RXZgoTaZJVL27A/nDMws3vbB7dY0IY69ES+OlzuJRa8bxEaQZP0NLz4hDgAQ0dWii&#10;dqQGI3RazemymjiKpOT6XbmmC0k35Xr1Zpk2V4jq3OvQh48KDItBzZEWn7DF8c4HYkGl55L4lIVb&#10;PQxp+YP9K0GFOaOSe+buyCQOn2mEqZlmZRpoT8QJITuL/isKesBfnI3kqpr7nweBirPhkyVdogXP&#10;AZ6D5hwIK6m15oGzHN6EbNWDQ73vCTkrb+GatOt0IhZHy1MQy3ggpyS+s6ujFR+fU9WfP3n7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gHDVLZAAAADQEAAA8AAAAAAAAAAQAgAAAAIgAAAGRycy9k&#10;b3ducmV2LnhtbFBLAQIUABQAAAAIAIdO4kDd2SJlAQIAABEEAAAOAAAAAAAAAAEAIAAAACgBAABk&#10;cnMvZTJvRG9jLnhtbFBLBQYAAAAABgAGAFkBAACbBQAAAAA=&#10;">
              <v:fill on="f" focussize="0,0"/>
              <v:stroke on="f"/>
              <v:imagedata o:title=""/>
              <o:lock v:ext="edit" aspectratio="f"/>
              <v:textbox inset="0mm,0mm,0mm,0mm">
                <w:txbxContent>
                  <w:p w14:paraId="502F2A71">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36"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4203921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5yuqNoAAAANAQAADwAAAAAAAAABACAAAAAiAAAAZHJz&#10;L2Rvd25yZXYueG1sUEsBAhQAFAAAAAgAh07iQDg70g0CAgAAEgQAAA4AAAAAAAAAAQAgAAAAKQEA&#10;AGRycy9lMm9Eb2MueG1sUEsFBgAAAAAGAAYAWQEAAJ0FAAAAAA==&#10;">
              <v:fill on="f" focussize="0,0"/>
              <v:stroke on="f"/>
              <v:imagedata o:title=""/>
              <o:lock v:ext="edit" aspectratio="f"/>
              <v:textbox inset="0mm,0mm,0mm,0mm">
                <w:txbxContent>
                  <w:p w14:paraId="4203921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42498">
    <w:pPr>
      <w:pStyle w:val="10"/>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37"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ECEBC2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hCjtoAAAANAQAADwAAAAAAAAABACAAAAAiAAAAZHJz&#10;L2Rvd25yZXYueG1sUEsBAhQAFAAAAAgAh07iQJtkzskCAgAAEgQAAA4AAAAAAAAAAQAgAAAAKQEA&#10;AGRycy9lMm9Eb2MueG1sUEsFBgAAAAAGAAYAWQEAAJ0FAAAAAA==&#10;">
              <v:fill on="f" focussize="0,0"/>
              <v:stroke on="f"/>
              <v:imagedata o:title=""/>
              <o:lock v:ext="edit" aspectratio="f"/>
              <v:textbox inset="0mm,0mm,0mm,0mm">
                <w:txbxContent>
                  <w:p w14:paraId="2ECEBC2A">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0">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2">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4">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6">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18">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5"/>
  </w:num>
  <w:num w:numId="2">
    <w:abstractNumId w:val="3"/>
  </w:num>
  <w:num w:numId="3">
    <w:abstractNumId w:val="2"/>
  </w:num>
  <w:num w:numId="4">
    <w:abstractNumId w:val="9"/>
  </w:num>
  <w:num w:numId="5">
    <w:abstractNumId w:val="11"/>
  </w:num>
  <w:num w:numId="6">
    <w:abstractNumId w:val="17"/>
  </w:num>
  <w:num w:numId="7">
    <w:abstractNumId w:val="8"/>
  </w:num>
  <w:num w:numId="8">
    <w:abstractNumId w:val="16"/>
  </w:num>
  <w:num w:numId="9">
    <w:abstractNumId w:val="4"/>
  </w:num>
  <w:num w:numId="10">
    <w:abstractNumId w:val="14"/>
  </w:num>
  <w:num w:numId="11">
    <w:abstractNumId w:val="7"/>
  </w:num>
  <w:num w:numId="12">
    <w:abstractNumId w:val="6"/>
  </w:num>
  <w:num w:numId="13">
    <w:abstractNumId w:val="5"/>
  </w:num>
  <w:num w:numId="14">
    <w:abstractNumId w:val="0"/>
  </w:num>
  <w:num w:numId="15">
    <w:abstractNumId w:val="13"/>
  </w:num>
  <w:num w:numId="16">
    <w:abstractNumId w:val="10"/>
  </w:num>
  <w:num w:numId="17">
    <w:abstractNumId w:val="12"/>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B2ECF"/>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5B0D98"/>
    <w:rsid w:val="03153493"/>
    <w:rsid w:val="041A02A2"/>
    <w:rsid w:val="041F4E96"/>
    <w:rsid w:val="04487BC6"/>
    <w:rsid w:val="047B14FB"/>
    <w:rsid w:val="048900BC"/>
    <w:rsid w:val="052F2F44"/>
    <w:rsid w:val="05A422A1"/>
    <w:rsid w:val="05AB68B0"/>
    <w:rsid w:val="0601448B"/>
    <w:rsid w:val="066B5CCB"/>
    <w:rsid w:val="06F074D7"/>
    <w:rsid w:val="071D0390"/>
    <w:rsid w:val="079A1895"/>
    <w:rsid w:val="08F359E4"/>
    <w:rsid w:val="0A8E14F7"/>
    <w:rsid w:val="0C223CDF"/>
    <w:rsid w:val="0C41302A"/>
    <w:rsid w:val="0CF62067"/>
    <w:rsid w:val="0DEF0ECA"/>
    <w:rsid w:val="0E48415C"/>
    <w:rsid w:val="0E64245A"/>
    <w:rsid w:val="0E7476E7"/>
    <w:rsid w:val="0EC60D89"/>
    <w:rsid w:val="0EC91B35"/>
    <w:rsid w:val="0F0E720B"/>
    <w:rsid w:val="0F563291"/>
    <w:rsid w:val="101C1460"/>
    <w:rsid w:val="13147343"/>
    <w:rsid w:val="13B04B28"/>
    <w:rsid w:val="14BF5434"/>
    <w:rsid w:val="15093E2B"/>
    <w:rsid w:val="17C42D0C"/>
    <w:rsid w:val="187F3D26"/>
    <w:rsid w:val="19884974"/>
    <w:rsid w:val="19A8293B"/>
    <w:rsid w:val="1A914492"/>
    <w:rsid w:val="1B18764C"/>
    <w:rsid w:val="1B3A1DDF"/>
    <w:rsid w:val="1B76566B"/>
    <w:rsid w:val="1C121246"/>
    <w:rsid w:val="1D9F63D8"/>
    <w:rsid w:val="1DB22F33"/>
    <w:rsid w:val="1DB373D4"/>
    <w:rsid w:val="1DCD18B0"/>
    <w:rsid w:val="1DE766BD"/>
    <w:rsid w:val="1E0409C7"/>
    <w:rsid w:val="1E3D7258"/>
    <w:rsid w:val="20327C19"/>
    <w:rsid w:val="22936FF5"/>
    <w:rsid w:val="232F43F8"/>
    <w:rsid w:val="241F309D"/>
    <w:rsid w:val="25F360C9"/>
    <w:rsid w:val="262D044F"/>
    <w:rsid w:val="26BA4647"/>
    <w:rsid w:val="27E15995"/>
    <w:rsid w:val="291962F7"/>
    <w:rsid w:val="2B5E3CCB"/>
    <w:rsid w:val="2C3335AD"/>
    <w:rsid w:val="2CFC3C2A"/>
    <w:rsid w:val="2D654973"/>
    <w:rsid w:val="2FD724F6"/>
    <w:rsid w:val="303D4D39"/>
    <w:rsid w:val="314A42F5"/>
    <w:rsid w:val="31CE0DC9"/>
    <w:rsid w:val="31DC6234"/>
    <w:rsid w:val="320329AC"/>
    <w:rsid w:val="34C344F1"/>
    <w:rsid w:val="356B0BA7"/>
    <w:rsid w:val="356B7A9A"/>
    <w:rsid w:val="36933329"/>
    <w:rsid w:val="37E05669"/>
    <w:rsid w:val="37E101C1"/>
    <w:rsid w:val="399C7DC6"/>
    <w:rsid w:val="3A266D40"/>
    <w:rsid w:val="3A3758E9"/>
    <w:rsid w:val="3A714924"/>
    <w:rsid w:val="3AEA527F"/>
    <w:rsid w:val="3BF57404"/>
    <w:rsid w:val="3BF82BC6"/>
    <w:rsid w:val="3D1215F7"/>
    <w:rsid w:val="3DA704F0"/>
    <w:rsid w:val="3E836576"/>
    <w:rsid w:val="3EAC7351"/>
    <w:rsid w:val="3EC160B0"/>
    <w:rsid w:val="3F264532"/>
    <w:rsid w:val="3F6D76B7"/>
    <w:rsid w:val="4006602A"/>
    <w:rsid w:val="40346430"/>
    <w:rsid w:val="404522F2"/>
    <w:rsid w:val="40542D09"/>
    <w:rsid w:val="408534A6"/>
    <w:rsid w:val="412A3AB2"/>
    <w:rsid w:val="417B6915"/>
    <w:rsid w:val="41BC7566"/>
    <w:rsid w:val="43BA2651"/>
    <w:rsid w:val="43D85A47"/>
    <w:rsid w:val="440B43BC"/>
    <w:rsid w:val="468E063F"/>
    <w:rsid w:val="479447C0"/>
    <w:rsid w:val="480F0830"/>
    <w:rsid w:val="48101899"/>
    <w:rsid w:val="48B57AA0"/>
    <w:rsid w:val="496833C9"/>
    <w:rsid w:val="4AE55707"/>
    <w:rsid w:val="4BF751E1"/>
    <w:rsid w:val="4C5B0FC3"/>
    <w:rsid w:val="4CDF771C"/>
    <w:rsid w:val="4D134190"/>
    <w:rsid w:val="4D830B1D"/>
    <w:rsid w:val="4DDC4386"/>
    <w:rsid w:val="4E21448E"/>
    <w:rsid w:val="4F352409"/>
    <w:rsid w:val="4F99594A"/>
    <w:rsid w:val="4FAE77F1"/>
    <w:rsid w:val="500A76AC"/>
    <w:rsid w:val="502F1FA3"/>
    <w:rsid w:val="506B379F"/>
    <w:rsid w:val="509B22D6"/>
    <w:rsid w:val="50D672B8"/>
    <w:rsid w:val="50E11586"/>
    <w:rsid w:val="51856AE2"/>
    <w:rsid w:val="52974D1F"/>
    <w:rsid w:val="52CA3D84"/>
    <w:rsid w:val="53125585"/>
    <w:rsid w:val="54180E92"/>
    <w:rsid w:val="54BB4927"/>
    <w:rsid w:val="55095D0C"/>
    <w:rsid w:val="551501A8"/>
    <w:rsid w:val="55B47996"/>
    <w:rsid w:val="55E93AE3"/>
    <w:rsid w:val="569F7D08"/>
    <w:rsid w:val="573D7F76"/>
    <w:rsid w:val="575C534A"/>
    <w:rsid w:val="587970CA"/>
    <w:rsid w:val="59E545C2"/>
    <w:rsid w:val="5AF820D3"/>
    <w:rsid w:val="5C1F079F"/>
    <w:rsid w:val="5C950521"/>
    <w:rsid w:val="5CDC2717"/>
    <w:rsid w:val="5D137698"/>
    <w:rsid w:val="5D21575A"/>
    <w:rsid w:val="5E111E29"/>
    <w:rsid w:val="5F90382F"/>
    <w:rsid w:val="5FBF76C9"/>
    <w:rsid w:val="5FC47C57"/>
    <w:rsid w:val="5FFC04A5"/>
    <w:rsid w:val="60253E1D"/>
    <w:rsid w:val="60785BF3"/>
    <w:rsid w:val="60B92304"/>
    <w:rsid w:val="60C413D5"/>
    <w:rsid w:val="6118527D"/>
    <w:rsid w:val="61D81164"/>
    <w:rsid w:val="623F2739"/>
    <w:rsid w:val="634F41A1"/>
    <w:rsid w:val="64236413"/>
    <w:rsid w:val="64A755D5"/>
    <w:rsid w:val="64D724A4"/>
    <w:rsid w:val="64E73628"/>
    <w:rsid w:val="655E1543"/>
    <w:rsid w:val="658971FF"/>
    <w:rsid w:val="65BD63F3"/>
    <w:rsid w:val="6609788A"/>
    <w:rsid w:val="67670D0C"/>
    <w:rsid w:val="67D7195F"/>
    <w:rsid w:val="68FA09FF"/>
    <w:rsid w:val="69244569"/>
    <w:rsid w:val="696C155D"/>
    <w:rsid w:val="69787200"/>
    <w:rsid w:val="6A6F729D"/>
    <w:rsid w:val="6A8E5399"/>
    <w:rsid w:val="6AE95A28"/>
    <w:rsid w:val="6BB81B36"/>
    <w:rsid w:val="6BE53DD8"/>
    <w:rsid w:val="6C557385"/>
    <w:rsid w:val="6C5844A2"/>
    <w:rsid w:val="6D7823DF"/>
    <w:rsid w:val="6E430DE4"/>
    <w:rsid w:val="6ED0612B"/>
    <w:rsid w:val="6EE73521"/>
    <w:rsid w:val="6F7A27E0"/>
    <w:rsid w:val="6F8421BC"/>
    <w:rsid w:val="709A41BE"/>
    <w:rsid w:val="70CF67AD"/>
    <w:rsid w:val="714D3798"/>
    <w:rsid w:val="73877A65"/>
    <w:rsid w:val="73E9798B"/>
    <w:rsid w:val="73F336C9"/>
    <w:rsid w:val="758C2EBC"/>
    <w:rsid w:val="763C5DD5"/>
    <w:rsid w:val="765D1A18"/>
    <w:rsid w:val="774A1898"/>
    <w:rsid w:val="776F4652"/>
    <w:rsid w:val="78D34938"/>
    <w:rsid w:val="78E92B94"/>
    <w:rsid w:val="791660EE"/>
    <w:rsid w:val="7A210500"/>
    <w:rsid w:val="7A9F54C7"/>
    <w:rsid w:val="7AC37DD1"/>
    <w:rsid w:val="7AE90F59"/>
    <w:rsid w:val="7B7A6E08"/>
    <w:rsid w:val="7C4B2553"/>
    <w:rsid w:val="7C630DD8"/>
    <w:rsid w:val="7D0C0C32"/>
    <w:rsid w:val="7D354D4D"/>
    <w:rsid w:val="7DE06CCB"/>
    <w:rsid w:val="7FAC155A"/>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next w:val="1"/>
    <w:link w:val="41"/>
    <w:qFormat/>
    <w:uiPriority w:val="1"/>
    <w:rPr>
      <w:sz w:val="24"/>
      <w:szCs w:val="24"/>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eastAsiaTheme="minorEastAsia" w:cstheme="minorBidi"/>
      <w:szCs w:val="22"/>
    </w:rPr>
  </w:style>
  <w:style w:type="paragraph" w:styleId="13">
    <w:name w:val="Balloon Text"/>
    <w:basedOn w:val="1"/>
    <w:link w:val="40"/>
    <w:qFormat/>
    <w:uiPriority w:val="0"/>
    <w:rPr>
      <w:sz w:val="18"/>
      <w:szCs w:val="18"/>
    </w:rPr>
  </w:style>
  <w:style w:type="paragraph" w:styleId="14">
    <w:name w:val="footer"/>
    <w:basedOn w:val="1"/>
    <w:link w:val="39"/>
    <w:qFormat/>
    <w:uiPriority w:val="0"/>
    <w:pPr>
      <w:tabs>
        <w:tab w:val="center" w:pos="4153"/>
        <w:tab w:val="right" w:pos="8306"/>
      </w:tabs>
      <w:snapToGrid w:val="0"/>
    </w:pPr>
    <w:rPr>
      <w:sz w:val="18"/>
      <w:szCs w:val="18"/>
    </w:rPr>
  </w:style>
  <w:style w:type="paragraph" w:styleId="15">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toc 2"/>
    <w:basedOn w:val="1"/>
    <w:next w:val="1"/>
    <w:qFormat/>
    <w:uiPriority w:val="0"/>
    <w:pPr>
      <w:ind w:left="420" w:leftChars="200"/>
    </w:p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FollowedHyperlink"/>
    <w:basedOn w:val="22"/>
    <w:qFormat/>
    <w:uiPriority w:val="0"/>
    <w:rPr>
      <w:color w:val="800080"/>
      <w:u w:val="none"/>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0000FF" w:themeColor="hyperlink"/>
      <w:u w:val="single"/>
      <w14:textFill>
        <w14:solidFill>
          <w14:schemeClr w14:val="hlink"/>
        </w14:solidFill>
      </w14:textFill>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22"/>
    <w:link w:val="15"/>
    <w:qFormat/>
    <w:uiPriority w:val="0"/>
    <w:rPr>
      <w:rFonts w:ascii="宋体" w:hAnsi="宋体" w:cs="宋体"/>
      <w:sz w:val="18"/>
      <w:szCs w:val="18"/>
      <w:lang w:val="zh-CN" w:bidi="zh-CN"/>
    </w:rPr>
  </w:style>
  <w:style w:type="character" w:customStyle="1" w:styleId="39">
    <w:name w:val="页脚 Char"/>
    <w:basedOn w:val="22"/>
    <w:link w:val="14"/>
    <w:qFormat/>
    <w:uiPriority w:val="0"/>
    <w:rPr>
      <w:rFonts w:ascii="宋体" w:hAnsi="宋体" w:cs="宋体"/>
      <w:sz w:val="18"/>
      <w:szCs w:val="18"/>
      <w:lang w:val="zh-CN" w:bidi="zh-CN"/>
    </w:rPr>
  </w:style>
  <w:style w:type="character" w:customStyle="1" w:styleId="40">
    <w:name w:val="批注框文本 Char"/>
    <w:basedOn w:val="22"/>
    <w:link w:val="13"/>
    <w:qFormat/>
    <w:uiPriority w:val="0"/>
    <w:rPr>
      <w:rFonts w:ascii="宋体" w:hAnsi="宋体" w:cs="宋体"/>
      <w:sz w:val="18"/>
      <w:szCs w:val="18"/>
      <w:lang w:val="zh-CN" w:bidi="zh-CN"/>
    </w:rPr>
  </w:style>
  <w:style w:type="character" w:customStyle="1" w:styleId="41">
    <w:name w:val="正文文本 Char"/>
    <w:basedOn w:val="22"/>
    <w:link w:val="10"/>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2)"/>
    <w:basedOn w:val="22"/>
    <w:qFormat/>
    <w:uiPriority w:val="0"/>
  </w:style>
  <w:style w:type="character" w:customStyle="1" w:styleId="48">
    <w:name w:val="nth-child(2)1"/>
    <w:basedOn w:val="22"/>
    <w:qFormat/>
    <w:uiPriority w:val="0"/>
  </w:style>
  <w:style w:type="character" w:customStyle="1" w:styleId="49">
    <w:name w:val="esdskipcrossnaventer"/>
    <w:basedOn w:val="22"/>
    <w:qFormat/>
    <w:uiPriority w:val="0"/>
    <w:rPr>
      <w:color w:val="FFFFFF"/>
      <w:sz w:val="24"/>
      <w:szCs w:val="24"/>
      <w:shd w:val="clear" w:fill="2A6EB3"/>
    </w:rPr>
  </w:style>
  <w:style w:type="character" w:customStyle="1" w:styleId="50">
    <w:name w:val="nth-child(3)"/>
    <w:basedOn w:val="2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16675</Words>
  <Characters>17382</Characters>
  <Lines>85</Lines>
  <Paragraphs>24</Paragraphs>
  <TotalTime>23</TotalTime>
  <ScaleCrop>false</ScaleCrop>
  <LinksUpToDate>false</LinksUpToDate>
  <CharactersWithSpaces>17837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2026-05-22T01:07:50Z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2052-12.1.0.26375</vt:lpwstr>
  </property>
  <property fmtid="{D5CDD505-2E9C-101B-9397-08002B2CF9AE}" pid="6" name="ICV">
    <vt:lpwstr>B4AE513162B1432884D44D8575607448_13</vt:lpwstr>
  </property>
  <property fmtid="{D5CDD505-2E9C-101B-9397-08002B2CF9AE}" pid="7" name="KSOTemplateDocerSaveRecord">
    <vt:lpwstr>eyJoZGlkIjoiMGI2ZDFmZmVjNjhiYmI3Nzg5YTgxNzM4YzkzMWZjMzEiLCJ1c2VySWQiOiIxMDQyNjE2NTI1In0=</vt:lpwstr>
  </property>
</Properties>
</file>