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83" w:tblpY="3852"/>
        <w:tblOverlap w:val="never"/>
        <w:tblW w:w="145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262"/>
        <w:gridCol w:w="2413"/>
        <w:gridCol w:w="3738"/>
        <w:gridCol w:w="1591"/>
        <w:gridCol w:w="2162"/>
        <w:gridCol w:w="1494"/>
      </w:tblGrid>
      <w:tr w14:paraId="2E66E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dxa"/>
            <w:vAlign w:val="center"/>
          </w:tcPr>
          <w:p w14:paraId="74ECF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262" w:type="dxa"/>
            <w:vAlign w:val="center"/>
          </w:tcPr>
          <w:p w14:paraId="18010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采购单位名称</w:t>
            </w:r>
          </w:p>
        </w:tc>
        <w:tc>
          <w:tcPr>
            <w:tcW w:w="2413" w:type="dxa"/>
            <w:vAlign w:val="center"/>
          </w:tcPr>
          <w:p w14:paraId="6DCCE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采购项目名称</w:t>
            </w:r>
          </w:p>
        </w:tc>
        <w:tc>
          <w:tcPr>
            <w:tcW w:w="3738" w:type="dxa"/>
            <w:vAlign w:val="center"/>
          </w:tcPr>
          <w:p w14:paraId="3501A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采购需求概况</w:t>
            </w:r>
          </w:p>
        </w:tc>
        <w:tc>
          <w:tcPr>
            <w:tcW w:w="1591" w:type="dxa"/>
            <w:vAlign w:val="center"/>
          </w:tcPr>
          <w:p w14:paraId="4AA705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预算金额</w:t>
            </w:r>
          </w:p>
          <w:p w14:paraId="2BFCB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162" w:type="dxa"/>
            <w:vAlign w:val="center"/>
          </w:tcPr>
          <w:p w14:paraId="00041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预计采购时间</w:t>
            </w:r>
          </w:p>
        </w:tc>
        <w:tc>
          <w:tcPr>
            <w:tcW w:w="1494" w:type="dxa"/>
            <w:vAlign w:val="center"/>
          </w:tcPr>
          <w:p w14:paraId="1C36B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002A8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917" w:type="dxa"/>
            <w:vAlign w:val="center"/>
          </w:tcPr>
          <w:p w14:paraId="58DAB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2" w:type="dxa"/>
            <w:vAlign w:val="center"/>
          </w:tcPr>
          <w:p w14:paraId="51A57A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洛阳市孟津区麻屯镇人民政府</w:t>
            </w:r>
          </w:p>
        </w:tc>
        <w:tc>
          <w:tcPr>
            <w:tcW w:w="2413" w:type="dxa"/>
            <w:vAlign w:val="center"/>
          </w:tcPr>
          <w:p w14:paraId="4B606C62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2026年</w:t>
            </w:r>
            <w:r>
              <w:rPr>
                <w:sz w:val="28"/>
                <w:szCs w:val="28"/>
              </w:rPr>
              <w:t>孟津区</w:t>
            </w:r>
            <w:r>
              <w:rPr>
                <w:rFonts w:hint="eastAsia"/>
                <w:sz w:val="28"/>
                <w:szCs w:val="28"/>
                <w:lang w:eastAsia="zh-CN"/>
              </w:rPr>
              <w:t>麻屯镇单寨蔬菜种植大棚集体经济项目</w:t>
            </w:r>
          </w:p>
        </w:tc>
        <w:tc>
          <w:tcPr>
            <w:tcW w:w="3738" w:type="dxa"/>
            <w:vAlign w:val="center"/>
          </w:tcPr>
          <w:p w14:paraId="6DCEB512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主要建设内容：建</w:t>
            </w:r>
            <w:r>
              <w:rPr>
                <w:rFonts w:hint="eastAsia"/>
                <w:sz w:val="28"/>
                <w:szCs w:val="28"/>
                <w:lang w:eastAsia="zh-CN"/>
              </w:rPr>
              <w:t>设大棚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9918平方米，其中建设蔬菜大棚7栋，面积5310平方米，高效智控大棚2栋，面积2880平方米，新建机井1口，配套管理用房、道路等</w:t>
            </w:r>
          </w:p>
        </w:tc>
        <w:tc>
          <w:tcPr>
            <w:tcW w:w="1591" w:type="dxa"/>
            <w:vAlign w:val="center"/>
          </w:tcPr>
          <w:p w14:paraId="58169C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00.00</w:t>
            </w:r>
          </w:p>
        </w:tc>
        <w:tc>
          <w:tcPr>
            <w:tcW w:w="2162" w:type="dxa"/>
            <w:vAlign w:val="center"/>
          </w:tcPr>
          <w:p w14:paraId="508B94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494" w:type="dxa"/>
            <w:vAlign w:val="center"/>
          </w:tcPr>
          <w:p w14:paraId="7285ECD1">
            <w:pPr>
              <w:rPr>
                <w:sz w:val="28"/>
                <w:szCs w:val="28"/>
              </w:rPr>
            </w:pPr>
          </w:p>
        </w:tc>
      </w:tr>
    </w:tbl>
    <w:p w14:paraId="3656E829">
      <w:pPr>
        <w:jc w:val="center"/>
        <w:rPr>
          <w:rFonts w:asciiTheme="minorEastAsia" w:hAnsiTheme="minorEastAsia" w:cstheme="minorEastAsia"/>
          <w:b/>
          <w:bCs/>
          <w:sz w:val="44"/>
          <w:szCs w:val="48"/>
        </w:rPr>
      </w:pP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洛阳市孟津区麻屯镇人民政府202</w:t>
      </w:r>
      <w:r>
        <w:rPr>
          <w:rFonts w:hint="eastAsia" w:asciiTheme="minorEastAsia" w:hAnsiTheme="minorEastAsia" w:cstheme="minorEastAsia"/>
          <w:b/>
          <w:bCs/>
          <w:sz w:val="44"/>
          <w:szCs w:val="48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8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至</w:t>
      </w:r>
      <w:r>
        <w:rPr>
          <w:rFonts w:hint="eastAsia" w:asciiTheme="minorEastAsia" w:hAnsiTheme="minorEastAsia" w:cstheme="minorEastAsia"/>
          <w:b/>
          <w:bCs/>
          <w:sz w:val="44"/>
          <w:szCs w:val="48"/>
          <w:lang w:val="en-US" w:eastAsia="zh-CN"/>
        </w:rPr>
        <w:t>7</w:t>
      </w:r>
      <w:r>
        <w:rPr>
          <w:rFonts w:hint="eastAsia" w:asciiTheme="minorEastAsia" w:hAnsiTheme="minorEastAsia" w:cstheme="minorEastAsia"/>
          <w:b/>
          <w:bCs/>
          <w:sz w:val="44"/>
          <w:szCs w:val="48"/>
        </w:rPr>
        <w:t>月政府采购意向</w:t>
      </w:r>
    </w:p>
    <w:p w14:paraId="4D57229E">
      <w:pPr>
        <w:ind w:firstLine="560" w:firstLineChars="200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为便于供应商及时了解政府采购信息，根据《河南省财政厅关于开展政府采购意向公开工作的通知》（豫财购【2020】8号）等有关规定，现将洛阳市孟津区麻屯镇人民政府 202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32"/>
        </w:rPr>
        <w:t>（至）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32"/>
        </w:rPr>
        <w:t>月采购意向公开如下：</w:t>
      </w:r>
    </w:p>
    <w:p w14:paraId="0FB7BC22"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</w:rPr>
        <w:t>洛阳市孟津区麻屯镇人民政府</w:t>
      </w:r>
    </w:p>
    <w:p w14:paraId="05813A1A">
      <w:pPr>
        <w:ind w:firstLine="560" w:firstLineChars="200"/>
        <w:jc w:val="center"/>
        <w:rPr>
          <w:rFonts w:asciiTheme="minorEastAsia" w:hAnsi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cstheme="minorEastAsia"/>
          <w:sz w:val="28"/>
          <w:szCs w:val="32"/>
        </w:rPr>
        <w:t>202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32"/>
        </w:rPr>
        <w:t>年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32"/>
        </w:rPr>
        <w:t>月1</w:t>
      </w: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Y2MwNWQyZDdjMDE3YzU4OGI4MzlmMzE0MGM1OWQifQ=="/>
  </w:docVars>
  <w:rsids>
    <w:rsidRoot w:val="00D65706"/>
    <w:rsid w:val="0001638D"/>
    <w:rsid w:val="001731FC"/>
    <w:rsid w:val="001F507B"/>
    <w:rsid w:val="00210FEB"/>
    <w:rsid w:val="00434721"/>
    <w:rsid w:val="00492054"/>
    <w:rsid w:val="00667664"/>
    <w:rsid w:val="00667FE7"/>
    <w:rsid w:val="006E4FA0"/>
    <w:rsid w:val="009B1116"/>
    <w:rsid w:val="009C6993"/>
    <w:rsid w:val="00AB6026"/>
    <w:rsid w:val="00BC22A1"/>
    <w:rsid w:val="00BD4061"/>
    <w:rsid w:val="00D158C8"/>
    <w:rsid w:val="00D65706"/>
    <w:rsid w:val="00DF60DE"/>
    <w:rsid w:val="00EB78DA"/>
    <w:rsid w:val="00EC595A"/>
    <w:rsid w:val="00EE2522"/>
    <w:rsid w:val="0F3031D4"/>
    <w:rsid w:val="1A88170F"/>
    <w:rsid w:val="21B27431"/>
    <w:rsid w:val="22647D14"/>
    <w:rsid w:val="2401618C"/>
    <w:rsid w:val="36271882"/>
    <w:rsid w:val="36392E40"/>
    <w:rsid w:val="37933A36"/>
    <w:rsid w:val="38A4727B"/>
    <w:rsid w:val="3BFE2F27"/>
    <w:rsid w:val="4C687BD0"/>
    <w:rsid w:val="614450CA"/>
    <w:rsid w:val="63657B99"/>
    <w:rsid w:val="741F5001"/>
    <w:rsid w:val="FFDFA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2023-05-07T01:54:00Z</dcterms:created>
  <dc:creator>NTKO</dc:creator>
  <cp:lastModifiedBy>huawei</cp:lastModifiedBy>
  <dcterms:modified xsi:type="dcterms:W3CDTF">2026-06-17T15:30:45Z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A1B8547E40BD4FFF817D0FF414EE3D16_13</vt:lpwstr>
  </property>
</Properties>
</file>