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739C21">
      <w:pPr>
        <w:jc w:val="center"/>
        <w:rPr>
          <w:rFonts w:hint="eastAsia" w:ascii="仿宋" w:hAnsi="仿宋" w:eastAsia="仿宋" w:cs="仿宋"/>
          <w:sz w:val="28"/>
          <w:szCs w:val="28"/>
          <w:lang w:val="en-US" w:eastAsia="zh-CN"/>
        </w:rPr>
      </w:pPr>
      <w:r>
        <w:rPr>
          <w:rFonts w:hint="eastAsia" w:ascii="仿宋" w:hAnsi="仿宋" w:eastAsia="仿宋" w:cs="仿宋"/>
          <w:b/>
          <w:bCs/>
          <w:sz w:val="28"/>
          <w:szCs w:val="28"/>
        </w:rPr>
        <w:t>嵩县县域医共体（县人民医院及田湖镇、车村镇中心卫生院）资源共享中心和中心药房建设项目——中心药房</w:t>
      </w:r>
      <w:r>
        <w:rPr>
          <w:rFonts w:hint="eastAsia" w:ascii="仿宋" w:hAnsi="仿宋" w:eastAsia="仿宋" w:cs="仿宋"/>
          <w:b/>
          <w:bCs/>
          <w:sz w:val="28"/>
          <w:szCs w:val="28"/>
          <w:lang w:val="en-US" w:eastAsia="zh-CN"/>
        </w:rPr>
        <w:t>设备设施技术参数</w:t>
      </w:r>
    </w:p>
    <w:p w14:paraId="3F10C260">
      <w:pPr>
        <w:jc w:val="left"/>
        <w:rPr>
          <w:rFonts w:hint="eastAsia" w:ascii="仿宋" w:hAnsi="仿宋" w:eastAsia="仿宋" w:cs="仿宋"/>
          <w:sz w:val="32"/>
          <w:szCs w:val="32"/>
          <w:highlight w:val="none"/>
          <w:lang w:val="en-US" w:eastAsia="zh-CN"/>
        </w:rPr>
      </w:pPr>
      <w:r>
        <w:rPr>
          <w:rFonts w:hint="eastAsia" w:ascii="仿宋" w:hAnsi="仿宋" w:eastAsia="仿宋" w:cs="仿宋"/>
          <w:b/>
          <w:bCs/>
          <w:sz w:val="24"/>
          <w:szCs w:val="24"/>
          <w:highlight w:val="none"/>
          <w:lang w:val="en-US" w:eastAsia="zh-CN"/>
        </w:rPr>
        <w:t>☆一、项目需求配置</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1816"/>
        <w:gridCol w:w="4796"/>
        <w:gridCol w:w="1236"/>
      </w:tblGrid>
      <w:tr w14:paraId="40F9B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tcPr>
          <w:p w14:paraId="21F57662">
            <w:pPr>
              <w:jc w:val="center"/>
              <w:rPr>
                <w:rFonts w:hint="eastAsia" w:ascii="仿宋" w:hAnsi="仿宋" w:eastAsia="仿宋" w:cs="仿宋"/>
                <w:sz w:val="22"/>
                <w:szCs w:val="22"/>
                <w:vertAlign w:val="baseline"/>
                <w:lang w:val="en-US" w:eastAsia="zh-CN"/>
              </w:rPr>
            </w:pPr>
            <w:r>
              <w:rPr>
                <w:rFonts w:hint="eastAsia" w:ascii="仿宋" w:hAnsi="仿宋" w:eastAsia="仿宋" w:cs="仿宋"/>
                <w:sz w:val="22"/>
                <w:szCs w:val="22"/>
                <w:vertAlign w:val="baseline"/>
                <w:lang w:val="en-US" w:eastAsia="zh-CN"/>
              </w:rPr>
              <w:t>序号</w:t>
            </w:r>
          </w:p>
        </w:tc>
        <w:tc>
          <w:tcPr>
            <w:tcW w:w="3878" w:type="pct"/>
            <w:gridSpan w:val="2"/>
          </w:tcPr>
          <w:p w14:paraId="1438069F">
            <w:pPr>
              <w:jc w:val="center"/>
              <w:rPr>
                <w:rFonts w:hint="eastAsia" w:ascii="仿宋" w:hAnsi="仿宋" w:eastAsia="仿宋" w:cs="仿宋"/>
                <w:sz w:val="22"/>
                <w:szCs w:val="22"/>
                <w:vertAlign w:val="baseline"/>
                <w:lang w:val="en-US" w:eastAsia="zh-CN"/>
              </w:rPr>
            </w:pPr>
            <w:r>
              <w:rPr>
                <w:rFonts w:hint="eastAsia" w:ascii="仿宋" w:hAnsi="仿宋" w:eastAsia="仿宋" w:cs="仿宋"/>
                <w:sz w:val="22"/>
                <w:szCs w:val="22"/>
                <w:vertAlign w:val="baseline"/>
                <w:lang w:val="en-US" w:eastAsia="zh-CN"/>
              </w:rPr>
              <w:t>需求配置名称</w:t>
            </w:r>
          </w:p>
        </w:tc>
        <w:tc>
          <w:tcPr>
            <w:tcW w:w="725" w:type="pct"/>
          </w:tcPr>
          <w:p w14:paraId="2C7886F7">
            <w:pPr>
              <w:jc w:val="center"/>
              <w:rPr>
                <w:rFonts w:hint="default" w:ascii="仿宋" w:hAnsi="仿宋" w:eastAsia="仿宋" w:cs="仿宋"/>
                <w:sz w:val="22"/>
                <w:szCs w:val="22"/>
                <w:vertAlign w:val="baseline"/>
                <w:lang w:val="en-US" w:eastAsia="zh-CN"/>
              </w:rPr>
            </w:pPr>
            <w:r>
              <w:rPr>
                <w:rFonts w:hint="eastAsia" w:ascii="仿宋" w:hAnsi="仿宋" w:eastAsia="仿宋" w:cs="仿宋"/>
                <w:sz w:val="22"/>
                <w:szCs w:val="22"/>
                <w:vertAlign w:val="baseline"/>
                <w:lang w:val="en-US" w:eastAsia="zh-CN"/>
              </w:rPr>
              <w:t>数量/单位</w:t>
            </w:r>
          </w:p>
        </w:tc>
      </w:tr>
      <w:tr w14:paraId="681BC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restart"/>
            <w:vAlign w:val="center"/>
          </w:tcPr>
          <w:p w14:paraId="274937E4">
            <w:pPr>
              <w:jc w:val="center"/>
              <w:rPr>
                <w:rFonts w:hint="eastAsia" w:ascii="仿宋" w:hAnsi="仿宋" w:eastAsia="仿宋" w:cs="仿宋"/>
                <w:sz w:val="22"/>
                <w:szCs w:val="22"/>
                <w:vertAlign w:val="baseline"/>
                <w:lang w:val="en-US" w:eastAsia="zh-CN"/>
              </w:rPr>
            </w:pPr>
            <w:r>
              <w:rPr>
                <w:rFonts w:hint="eastAsia" w:ascii="仿宋" w:hAnsi="仿宋" w:eastAsia="仿宋" w:cs="仿宋"/>
                <w:sz w:val="22"/>
                <w:szCs w:val="22"/>
                <w:vertAlign w:val="baseline"/>
                <w:lang w:val="en-US" w:eastAsia="zh-CN"/>
              </w:rPr>
              <w:t>1</w:t>
            </w:r>
          </w:p>
        </w:tc>
        <w:tc>
          <w:tcPr>
            <w:tcW w:w="1065" w:type="pct"/>
            <w:vMerge w:val="restart"/>
            <w:vAlign w:val="center"/>
          </w:tcPr>
          <w:p w14:paraId="2F699090">
            <w:pPr>
              <w:jc w:val="center"/>
              <w:rPr>
                <w:rFonts w:hint="eastAsia" w:ascii="仿宋" w:hAnsi="仿宋" w:eastAsia="仿宋" w:cs="仿宋"/>
                <w:sz w:val="22"/>
                <w:szCs w:val="22"/>
                <w:vertAlign w:val="baseline"/>
                <w:lang w:val="en-US" w:eastAsia="zh-CN"/>
              </w:rPr>
            </w:pPr>
            <w:r>
              <w:rPr>
                <w:rFonts w:hint="eastAsia" w:ascii="仿宋" w:hAnsi="仿宋" w:eastAsia="仿宋" w:cs="仿宋"/>
                <w:sz w:val="22"/>
                <w:szCs w:val="22"/>
                <w:vertAlign w:val="baseline"/>
                <w:lang w:val="en-US" w:eastAsia="zh-CN"/>
              </w:rPr>
              <w:t>门诊药房全自动发药系统</w:t>
            </w:r>
          </w:p>
        </w:tc>
        <w:tc>
          <w:tcPr>
            <w:tcW w:w="2812" w:type="pct"/>
            <w:vAlign w:val="center"/>
          </w:tcPr>
          <w:p w14:paraId="7D8F30A8">
            <w:pPr>
              <w:widowControl/>
              <w:jc w:val="center"/>
              <w:textAlignment w:val="center"/>
              <w:rPr>
                <w:rFonts w:hint="eastAsia" w:ascii="仿宋" w:hAnsi="仿宋" w:eastAsia="仿宋" w:cs="仿宋"/>
                <w:sz w:val="22"/>
                <w:szCs w:val="22"/>
                <w:vertAlign w:val="baseline"/>
                <w:lang w:val="en-US" w:eastAsia="zh-CN"/>
              </w:rPr>
            </w:pPr>
            <w:r>
              <w:rPr>
                <w:rFonts w:hint="eastAsia" w:ascii="仿宋" w:hAnsi="仿宋" w:eastAsia="仿宋" w:cs="仿宋"/>
                <w:color w:val="auto"/>
                <w:kern w:val="0"/>
                <w:sz w:val="22"/>
                <w:szCs w:val="22"/>
                <w:lang w:bidi="ar"/>
              </w:rPr>
              <w:t>自动发药</w:t>
            </w:r>
            <w:r>
              <w:rPr>
                <w:rFonts w:hint="eastAsia" w:ascii="仿宋" w:hAnsi="仿宋" w:eastAsia="仿宋" w:cs="仿宋"/>
                <w:color w:val="auto"/>
                <w:kern w:val="0"/>
                <w:sz w:val="22"/>
                <w:szCs w:val="22"/>
                <w:lang w:val="en-US" w:eastAsia="zh-CN" w:bidi="ar"/>
              </w:rPr>
              <w:t>系统</w:t>
            </w:r>
          </w:p>
        </w:tc>
        <w:tc>
          <w:tcPr>
            <w:tcW w:w="725" w:type="pct"/>
            <w:vAlign w:val="center"/>
          </w:tcPr>
          <w:p w14:paraId="4712AADE">
            <w:pPr>
              <w:widowControl/>
              <w:jc w:val="center"/>
              <w:textAlignment w:val="center"/>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auto"/>
                <w:kern w:val="0"/>
                <w:sz w:val="22"/>
                <w:szCs w:val="22"/>
              </w:rPr>
              <w:t>1</w:t>
            </w:r>
            <w:r>
              <w:rPr>
                <w:rFonts w:hint="eastAsia" w:ascii="仿宋" w:hAnsi="仿宋" w:eastAsia="仿宋" w:cs="仿宋"/>
                <w:b w:val="0"/>
                <w:bCs w:val="0"/>
                <w:color w:val="auto"/>
                <w:kern w:val="0"/>
                <w:sz w:val="22"/>
                <w:szCs w:val="22"/>
                <w:lang w:val="en-US" w:eastAsia="zh-CN"/>
              </w:rPr>
              <w:t>套</w:t>
            </w:r>
          </w:p>
        </w:tc>
      </w:tr>
      <w:tr w14:paraId="429F0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58C67C9A">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4A7C3DE7">
            <w:pPr>
              <w:jc w:val="center"/>
              <w:rPr>
                <w:rFonts w:hint="eastAsia" w:ascii="仿宋" w:hAnsi="仿宋" w:eastAsia="仿宋" w:cs="仿宋"/>
                <w:sz w:val="22"/>
                <w:szCs w:val="22"/>
                <w:vertAlign w:val="baseline"/>
                <w:lang w:val="en-US" w:eastAsia="zh-CN"/>
              </w:rPr>
            </w:pPr>
          </w:p>
        </w:tc>
        <w:tc>
          <w:tcPr>
            <w:tcW w:w="2812" w:type="pct"/>
            <w:vAlign w:val="center"/>
          </w:tcPr>
          <w:p w14:paraId="25D14FAD">
            <w:pPr>
              <w:widowControl/>
              <w:jc w:val="center"/>
              <w:textAlignment w:val="center"/>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auto"/>
                <w:kern w:val="0"/>
                <w:sz w:val="22"/>
                <w:szCs w:val="22"/>
                <w:lang w:val="en-US" w:eastAsia="zh-CN"/>
              </w:rPr>
              <w:t>嵌入式高速发药系统</w:t>
            </w:r>
          </w:p>
        </w:tc>
        <w:tc>
          <w:tcPr>
            <w:tcW w:w="725" w:type="pct"/>
            <w:vAlign w:val="center"/>
          </w:tcPr>
          <w:p w14:paraId="086F3107">
            <w:pPr>
              <w:widowControl/>
              <w:jc w:val="center"/>
              <w:textAlignment w:val="center"/>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auto"/>
                <w:kern w:val="0"/>
                <w:sz w:val="22"/>
                <w:szCs w:val="22"/>
              </w:rPr>
              <w:t>1</w:t>
            </w:r>
            <w:r>
              <w:rPr>
                <w:rFonts w:hint="eastAsia" w:ascii="仿宋" w:hAnsi="仿宋" w:eastAsia="仿宋" w:cs="仿宋"/>
                <w:b w:val="0"/>
                <w:bCs w:val="0"/>
                <w:color w:val="auto"/>
                <w:kern w:val="0"/>
                <w:sz w:val="22"/>
                <w:szCs w:val="22"/>
                <w:lang w:val="en-US" w:eastAsia="zh-CN"/>
              </w:rPr>
              <w:t>套</w:t>
            </w:r>
          </w:p>
        </w:tc>
      </w:tr>
      <w:tr w14:paraId="58B02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27160739">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47E3BB2B">
            <w:pPr>
              <w:jc w:val="center"/>
              <w:rPr>
                <w:rFonts w:hint="eastAsia" w:ascii="仿宋" w:hAnsi="仿宋" w:eastAsia="仿宋" w:cs="仿宋"/>
                <w:sz w:val="22"/>
                <w:szCs w:val="22"/>
                <w:vertAlign w:val="baseline"/>
                <w:lang w:val="en-US" w:eastAsia="zh-CN"/>
              </w:rPr>
            </w:pPr>
          </w:p>
        </w:tc>
        <w:tc>
          <w:tcPr>
            <w:tcW w:w="2812" w:type="pct"/>
            <w:vAlign w:val="center"/>
          </w:tcPr>
          <w:p w14:paraId="6CE8E52A">
            <w:pPr>
              <w:widowControl/>
              <w:jc w:val="center"/>
              <w:textAlignment w:val="center"/>
              <w:rPr>
                <w:rFonts w:hint="eastAsia" w:ascii="仿宋" w:hAnsi="仿宋" w:eastAsia="仿宋" w:cs="仿宋"/>
                <w:sz w:val="22"/>
                <w:szCs w:val="22"/>
                <w:vertAlign w:val="baseline"/>
                <w:lang w:val="en-US" w:eastAsia="zh-CN"/>
              </w:rPr>
            </w:pPr>
            <w:r>
              <w:rPr>
                <w:rFonts w:hint="eastAsia" w:ascii="仿宋" w:hAnsi="仿宋" w:eastAsia="仿宋" w:cs="仿宋"/>
                <w:color w:val="auto"/>
                <w:kern w:val="0"/>
                <w:sz w:val="22"/>
                <w:szCs w:val="22"/>
                <w:lang w:bidi="ar"/>
              </w:rPr>
              <w:t>药品传输系统</w:t>
            </w:r>
          </w:p>
        </w:tc>
        <w:tc>
          <w:tcPr>
            <w:tcW w:w="725" w:type="pct"/>
            <w:vAlign w:val="center"/>
          </w:tcPr>
          <w:p w14:paraId="2D64A0EE">
            <w:pPr>
              <w:widowControl/>
              <w:jc w:val="center"/>
              <w:textAlignment w:val="center"/>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auto"/>
                <w:kern w:val="0"/>
                <w:sz w:val="22"/>
                <w:szCs w:val="22"/>
                <w:lang w:val="en-US" w:eastAsia="zh-CN"/>
              </w:rPr>
              <w:t>2套</w:t>
            </w:r>
          </w:p>
        </w:tc>
      </w:tr>
      <w:tr w14:paraId="6768D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53B7F6B4">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72CDFAA9">
            <w:pPr>
              <w:jc w:val="center"/>
              <w:rPr>
                <w:rFonts w:hint="eastAsia" w:ascii="仿宋" w:hAnsi="仿宋" w:eastAsia="仿宋" w:cs="仿宋"/>
                <w:sz w:val="22"/>
                <w:szCs w:val="22"/>
                <w:vertAlign w:val="baseline"/>
                <w:lang w:val="en-US" w:eastAsia="zh-CN"/>
              </w:rPr>
            </w:pPr>
          </w:p>
        </w:tc>
        <w:tc>
          <w:tcPr>
            <w:tcW w:w="2812" w:type="pct"/>
            <w:vAlign w:val="center"/>
          </w:tcPr>
          <w:p w14:paraId="7E0070DF">
            <w:pPr>
              <w:widowControl/>
              <w:jc w:val="center"/>
              <w:textAlignment w:val="center"/>
              <w:rPr>
                <w:rFonts w:hint="eastAsia" w:ascii="仿宋" w:hAnsi="仿宋" w:eastAsia="仿宋" w:cs="仿宋"/>
                <w:sz w:val="22"/>
                <w:szCs w:val="22"/>
                <w:vertAlign w:val="baseline"/>
                <w:lang w:val="en-US" w:eastAsia="zh-CN"/>
              </w:rPr>
            </w:pPr>
            <w:r>
              <w:rPr>
                <w:rFonts w:hint="eastAsia" w:ascii="仿宋" w:hAnsi="仿宋" w:eastAsia="仿宋" w:cs="仿宋"/>
                <w:color w:val="auto"/>
                <w:kern w:val="0"/>
                <w:sz w:val="22"/>
                <w:szCs w:val="22"/>
                <w:lang w:bidi="ar"/>
              </w:rPr>
              <w:t>药筐传输系统</w:t>
            </w:r>
          </w:p>
        </w:tc>
        <w:tc>
          <w:tcPr>
            <w:tcW w:w="725" w:type="pct"/>
            <w:vAlign w:val="center"/>
          </w:tcPr>
          <w:p w14:paraId="18FEEE9E">
            <w:pPr>
              <w:widowControl/>
              <w:jc w:val="center"/>
              <w:textAlignment w:val="center"/>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auto"/>
                <w:kern w:val="0"/>
                <w:sz w:val="22"/>
                <w:szCs w:val="22"/>
              </w:rPr>
              <w:t>1</w:t>
            </w:r>
            <w:r>
              <w:rPr>
                <w:rFonts w:hint="eastAsia" w:ascii="仿宋" w:hAnsi="仿宋" w:eastAsia="仿宋" w:cs="仿宋"/>
                <w:b w:val="0"/>
                <w:bCs w:val="0"/>
                <w:color w:val="auto"/>
                <w:kern w:val="0"/>
                <w:sz w:val="22"/>
                <w:szCs w:val="22"/>
                <w:lang w:val="en-US" w:eastAsia="zh-CN"/>
              </w:rPr>
              <w:t>套</w:t>
            </w:r>
          </w:p>
        </w:tc>
      </w:tr>
      <w:tr w14:paraId="68054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47251EE8">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2506910C">
            <w:pPr>
              <w:jc w:val="center"/>
              <w:rPr>
                <w:rFonts w:hint="eastAsia" w:ascii="仿宋" w:hAnsi="仿宋" w:eastAsia="仿宋" w:cs="仿宋"/>
                <w:sz w:val="22"/>
                <w:szCs w:val="22"/>
                <w:vertAlign w:val="baseline"/>
                <w:lang w:val="en-US" w:eastAsia="zh-CN"/>
              </w:rPr>
            </w:pPr>
          </w:p>
        </w:tc>
        <w:tc>
          <w:tcPr>
            <w:tcW w:w="2812" w:type="pct"/>
            <w:vAlign w:val="center"/>
          </w:tcPr>
          <w:p w14:paraId="6FAAFE3D">
            <w:pPr>
              <w:widowControl/>
              <w:jc w:val="center"/>
              <w:textAlignment w:val="center"/>
              <w:rPr>
                <w:rFonts w:hint="eastAsia" w:ascii="仿宋" w:hAnsi="仿宋" w:eastAsia="仿宋" w:cs="仿宋"/>
                <w:sz w:val="22"/>
                <w:szCs w:val="22"/>
                <w:vertAlign w:val="baseline"/>
                <w:lang w:val="en-US" w:eastAsia="zh-CN"/>
              </w:rPr>
            </w:pPr>
            <w:r>
              <w:rPr>
                <w:rFonts w:hint="eastAsia" w:ascii="仿宋" w:hAnsi="仿宋" w:eastAsia="仿宋" w:cs="仿宋"/>
                <w:color w:val="auto"/>
                <w:kern w:val="0"/>
                <w:sz w:val="22"/>
                <w:szCs w:val="22"/>
                <w:lang w:bidi="ar"/>
              </w:rPr>
              <w:t>医嘱打印系统</w:t>
            </w:r>
          </w:p>
        </w:tc>
        <w:tc>
          <w:tcPr>
            <w:tcW w:w="725" w:type="pct"/>
            <w:vAlign w:val="center"/>
          </w:tcPr>
          <w:p w14:paraId="720287C8">
            <w:pPr>
              <w:widowControl/>
              <w:jc w:val="center"/>
              <w:textAlignment w:val="center"/>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auto"/>
                <w:kern w:val="0"/>
                <w:sz w:val="22"/>
                <w:szCs w:val="22"/>
              </w:rPr>
              <w:t>1</w:t>
            </w:r>
            <w:r>
              <w:rPr>
                <w:rFonts w:hint="eastAsia" w:ascii="仿宋" w:hAnsi="仿宋" w:eastAsia="仿宋" w:cs="仿宋"/>
                <w:b w:val="0"/>
                <w:bCs w:val="0"/>
                <w:color w:val="auto"/>
                <w:kern w:val="0"/>
                <w:sz w:val="22"/>
                <w:szCs w:val="22"/>
                <w:lang w:val="en-US" w:eastAsia="zh-CN"/>
              </w:rPr>
              <w:t>套</w:t>
            </w:r>
          </w:p>
        </w:tc>
      </w:tr>
      <w:tr w14:paraId="7F16C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6B62B603">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64C6F9C1">
            <w:pPr>
              <w:jc w:val="center"/>
              <w:rPr>
                <w:rFonts w:hint="eastAsia" w:ascii="仿宋" w:hAnsi="仿宋" w:eastAsia="仿宋" w:cs="仿宋"/>
                <w:sz w:val="22"/>
                <w:szCs w:val="22"/>
                <w:vertAlign w:val="baseline"/>
                <w:lang w:val="en-US" w:eastAsia="zh-CN"/>
              </w:rPr>
            </w:pPr>
          </w:p>
        </w:tc>
        <w:tc>
          <w:tcPr>
            <w:tcW w:w="2812" w:type="pct"/>
            <w:vAlign w:val="center"/>
          </w:tcPr>
          <w:p w14:paraId="29825E32">
            <w:pPr>
              <w:widowControl/>
              <w:jc w:val="center"/>
              <w:textAlignment w:val="center"/>
              <w:rPr>
                <w:rFonts w:hint="eastAsia" w:ascii="仿宋" w:hAnsi="仿宋" w:eastAsia="仿宋" w:cs="仿宋"/>
                <w:sz w:val="22"/>
                <w:szCs w:val="22"/>
                <w:vertAlign w:val="baseline"/>
                <w:lang w:val="en-US" w:eastAsia="zh-CN"/>
              </w:rPr>
            </w:pPr>
            <w:r>
              <w:rPr>
                <w:rFonts w:hint="eastAsia" w:ascii="仿宋" w:hAnsi="仿宋" w:eastAsia="仿宋" w:cs="仿宋"/>
                <w:color w:val="auto"/>
                <w:kern w:val="0"/>
                <w:sz w:val="22"/>
                <w:szCs w:val="22"/>
                <w:lang w:val="en-US" w:eastAsia="zh-CN" w:bidi="ar"/>
              </w:rPr>
              <w:t>药品追溯码采集系统</w:t>
            </w:r>
          </w:p>
        </w:tc>
        <w:tc>
          <w:tcPr>
            <w:tcW w:w="725" w:type="pct"/>
            <w:vAlign w:val="center"/>
          </w:tcPr>
          <w:p w14:paraId="3BC47468">
            <w:pPr>
              <w:widowControl/>
              <w:jc w:val="center"/>
              <w:textAlignment w:val="center"/>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auto"/>
                <w:kern w:val="0"/>
                <w:sz w:val="22"/>
                <w:szCs w:val="22"/>
                <w:lang w:val="en-US" w:eastAsia="zh-CN"/>
              </w:rPr>
              <w:t>1套</w:t>
            </w:r>
          </w:p>
        </w:tc>
      </w:tr>
      <w:tr w14:paraId="74AF7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392CA85A">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67D54AEA">
            <w:pPr>
              <w:jc w:val="center"/>
              <w:rPr>
                <w:rFonts w:hint="eastAsia" w:ascii="仿宋" w:hAnsi="仿宋" w:eastAsia="仿宋" w:cs="仿宋"/>
                <w:sz w:val="22"/>
                <w:szCs w:val="22"/>
                <w:vertAlign w:val="baseline"/>
                <w:lang w:val="en-US" w:eastAsia="zh-CN"/>
              </w:rPr>
            </w:pPr>
          </w:p>
        </w:tc>
        <w:tc>
          <w:tcPr>
            <w:tcW w:w="2812" w:type="pct"/>
            <w:vAlign w:val="center"/>
          </w:tcPr>
          <w:p w14:paraId="27A877EE">
            <w:pPr>
              <w:widowControl/>
              <w:jc w:val="center"/>
              <w:textAlignment w:val="center"/>
              <w:rPr>
                <w:rFonts w:hint="eastAsia" w:ascii="仿宋" w:hAnsi="仿宋" w:eastAsia="仿宋" w:cs="仿宋"/>
                <w:sz w:val="22"/>
                <w:szCs w:val="22"/>
                <w:vertAlign w:val="baseline"/>
                <w:lang w:val="en-US" w:eastAsia="zh-CN"/>
              </w:rPr>
            </w:pPr>
            <w:r>
              <w:rPr>
                <w:rFonts w:hint="eastAsia" w:ascii="仿宋" w:hAnsi="仿宋" w:eastAsia="仿宋" w:cs="仿宋"/>
                <w:color w:val="auto"/>
                <w:sz w:val="22"/>
                <w:szCs w:val="22"/>
                <w:highlight w:val="none"/>
              </w:rPr>
              <w:t>智能上屏呼叫系统</w:t>
            </w:r>
            <w:r>
              <w:rPr>
                <w:rFonts w:hint="eastAsia" w:ascii="仿宋" w:hAnsi="仿宋" w:eastAsia="仿宋" w:cs="仿宋"/>
                <w:color w:val="auto"/>
                <w:kern w:val="0"/>
                <w:sz w:val="22"/>
                <w:szCs w:val="22"/>
                <w:lang w:val="en-US" w:eastAsia="zh-CN" w:bidi="ar"/>
              </w:rPr>
              <w:t>（含四台显示屏）</w:t>
            </w:r>
          </w:p>
        </w:tc>
        <w:tc>
          <w:tcPr>
            <w:tcW w:w="725" w:type="pct"/>
            <w:vAlign w:val="center"/>
          </w:tcPr>
          <w:p w14:paraId="58A3ACDF">
            <w:pPr>
              <w:widowControl/>
              <w:jc w:val="center"/>
              <w:textAlignment w:val="center"/>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auto"/>
                <w:kern w:val="0"/>
                <w:sz w:val="22"/>
                <w:szCs w:val="22"/>
                <w:lang w:val="en-US" w:eastAsia="zh-CN"/>
              </w:rPr>
              <w:t>1套</w:t>
            </w:r>
          </w:p>
        </w:tc>
      </w:tr>
      <w:tr w14:paraId="2BD54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restart"/>
            <w:vAlign w:val="center"/>
          </w:tcPr>
          <w:p w14:paraId="6E15C121">
            <w:pPr>
              <w:jc w:val="center"/>
              <w:rPr>
                <w:rFonts w:hint="eastAsia" w:ascii="仿宋" w:hAnsi="仿宋" w:eastAsia="仿宋" w:cs="仿宋"/>
                <w:sz w:val="22"/>
                <w:szCs w:val="22"/>
                <w:vertAlign w:val="baseline"/>
                <w:lang w:val="en-US" w:eastAsia="zh-CN"/>
              </w:rPr>
            </w:pPr>
            <w:r>
              <w:rPr>
                <w:rFonts w:hint="eastAsia" w:ascii="仿宋" w:hAnsi="仿宋" w:eastAsia="仿宋" w:cs="仿宋"/>
                <w:sz w:val="22"/>
                <w:szCs w:val="22"/>
                <w:vertAlign w:val="baseline"/>
                <w:lang w:val="en-US" w:eastAsia="zh-CN"/>
              </w:rPr>
              <w:t>2</w:t>
            </w:r>
          </w:p>
        </w:tc>
        <w:tc>
          <w:tcPr>
            <w:tcW w:w="1065" w:type="pct"/>
            <w:vMerge w:val="restart"/>
            <w:vAlign w:val="center"/>
          </w:tcPr>
          <w:p w14:paraId="3F9D7DDC">
            <w:pPr>
              <w:jc w:val="center"/>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000000"/>
                <w:kern w:val="0"/>
                <w:sz w:val="22"/>
                <w:szCs w:val="22"/>
                <w:lang w:val="en-US" w:eastAsia="zh-CN" w:bidi="ar"/>
              </w:rPr>
              <w:t>货架、防潮垫（架）、托盘、转运推车、零货包装机等</w:t>
            </w:r>
          </w:p>
        </w:tc>
        <w:tc>
          <w:tcPr>
            <w:tcW w:w="2812" w:type="pct"/>
            <w:vAlign w:val="center"/>
          </w:tcPr>
          <w:p w14:paraId="6A1469BE">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000000"/>
                <w:kern w:val="0"/>
                <w:sz w:val="22"/>
                <w:szCs w:val="22"/>
                <w:lang w:val="en-US" w:eastAsia="zh-CN" w:bidi="ar"/>
              </w:rPr>
            </w:pPr>
            <w:r>
              <w:rPr>
                <w:rFonts w:hint="eastAsia" w:ascii="仿宋" w:hAnsi="仿宋" w:eastAsia="仿宋" w:cs="仿宋"/>
                <w:b w:val="0"/>
                <w:bCs w:val="0"/>
                <w:color w:val="auto"/>
                <w:sz w:val="22"/>
                <w:szCs w:val="22"/>
                <w:vertAlign w:val="baseline"/>
                <w:lang w:val="en-US" w:eastAsia="zh-CN"/>
              </w:rPr>
              <w:t>办公桌椅</w:t>
            </w:r>
          </w:p>
        </w:tc>
        <w:tc>
          <w:tcPr>
            <w:tcW w:w="725" w:type="pct"/>
            <w:vAlign w:val="center"/>
          </w:tcPr>
          <w:p w14:paraId="3867CCF4">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16套</w:t>
            </w:r>
          </w:p>
        </w:tc>
      </w:tr>
      <w:tr w14:paraId="0A0BE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48913C5B">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05FDF539">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0B42B88C">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000000"/>
                <w:kern w:val="0"/>
                <w:sz w:val="22"/>
                <w:szCs w:val="22"/>
                <w:lang w:val="en-US" w:eastAsia="zh-CN" w:bidi="ar"/>
              </w:rPr>
            </w:pPr>
            <w:r>
              <w:rPr>
                <w:rFonts w:hint="eastAsia" w:ascii="仿宋" w:hAnsi="仿宋" w:eastAsia="仿宋" w:cs="仿宋"/>
                <w:b w:val="0"/>
                <w:bCs w:val="0"/>
                <w:color w:val="auto"/>
                <w:sz w:val="22"/>
                <w:szCs w:val="22"/>
                <w:vertAlign w:val="baseline"/>
                <w:lang w:val="en-US" w:eastAsia="zh-CN"/>
              </w:rPr>
              <w:t>文件柜</w:t>
            </w:r>
          </w:p>
        </w:tc>
        <w:tc>
          <w:tcPr>
            <w:tcW w:w="725" w:type="pct"/>
            <w:vAlign w:val="center"/>
          </w:tcPr>
          <w:p w14:paraId="64D3BB76">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20个</w:t>
            </w:r>
          </w:p>
        </w:tc>
      </w:tr>
      <w:tr w14:paraId="55FE3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65B52E28">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6F272CB5">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6A8F0D7D">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000000"/>
                <w:kern w:val="0"/>
                <w:sz w:val="22"/>
                <w:szCs w:val="22"/>
                <w:lang w:val="en-US" w:eastAsia="zh-CN" w:bidi="ar"/>
              </w:rPr>
            </w:pPr>
            <w:r>
              <w:rPr>
                <w:rFonts w:hint="eastAsia" w:ascii="仿宋" w:hAnsi="仿宋" w:eastAsia="仿宋" w:cs="仿宋"/>
                <w:b w:val="0"/>
                <w:bCs w:val="0"/>
                <w:color w:val="auto"/>
                <w:sz w:val="22"/>
                <w:szCs w:val="22"/>
                <w:vertAlign w:val="baseline"/>
                <w:lang w:val="en-US" w:eastAsia="zh-CN"/>
              </w:rPr>
              <w:t>会议桌</w:t>
            </w:r>
          </w:p>
        </w:tc>
        <w:tc>
          <w:tcPr>
            <w:tcW w:w="725" w:type="pct"/>
            <w:vAlign w:val="center"/>
          </w:tcPr>
          <w:p w14:paraId="6877C330">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21张</w:t>
            </w:r>
          </w:p>
        </w:tc>
      </w:tr>
      <w:tr w14:paraId="26FCD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3E81EED5">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0236E716">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7285EF32">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000000"/>
                <w:kern w:val="0"/>
                <w:sz w:val="22"/>
                <w:szCs w:val="22"/>
                <w:lang w:val="en-US" w:eastAsia="zh-CN" w:bidi="ar"/>
              </w:rPr>
            </w:pPr>
            <w:r>
              <w:rPr>
                <w:rFonts w:hint="eastAsia" w:ascii="仿宋" w:hAnsi="仿宋" w:eastAsia="仿宋" w:cs="仿宋"/>
                <w:b w:val="0"/>
                <w:bCs w:val="0"/>
                <w:color w:val="auto"/>
                <w:sz w:val="22"/>
                <w:szCs w:val="22"/>
                <w:vertAlign w:val="baseline"/>
                <w:lang w:val="en-US" w:eastAsia="zh-CN"/>
              </w:rPr>
              <w:t>会议椅</w:t>
            </w:r>
          </w:p>
        </w:tc>
        <w:tc>
          <w:tcPr>
            <w:tcW w:w="725" w:type="pct"/>
            <w:vAlign w:val="center"/>
          </w:tcPr>
          <w:p w14:paraId="269A5096">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42张</w:t>
            </w:r>
          </w:p>
        </w:tc>
      </w:tr>
      <w:tr w14:paraId="5C998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34BC5AB9">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692E0038">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0E843437">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000000"/>
                <w:kern w:val="0"/>
                <w:sz w:val="22"/>
                <w:szCs w:val="22"/>
                <w:lang w:val="en-US" w:eastAsia="zh-CN" w:bidi="ar"/>
              </w:rPr>
            </w:pPr>
            <w:r>
              <w:rPr>
                <w:rFonts w:hint="eastAsia" w:ascii="仿宋" w:hAnsi="仿宋" w:eastAsia="仿宋" w:cs="仿宋"/>
                <w:b w:val="0"/>
                <w:bCs w:val="0"/>
                <w:color w:val="auto"/>
                <w:sz w:val="22"/>
                <w:szCs w:val="22"/>
                <w:vertAlign w:val="baseline"/>
                <w:lang w:val="en-US" w:eastAsia="zh-CN"/>
              </w:rPr>
              <w:t>宣讲台</w:t>
            </w:r>
          </w:p>
        </w:tc>
        <w:tc>
          <w:tcPr>
            <w:tcW w:w="725" w:type="pct"/>
            <w:vAlign w:val="center"/>
          </w:tcPr>
          <w:p w14:paraId="4AC3FD2A">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1个</w:t>
            </w:r>
          </w:p>
        </w:tc>
      </w:tr>
      <w:tr w14:paraId="66054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32D9B872">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695F4574">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66680127">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000000"/>
                <w:kern w:val="0"/>
                <w:sz w:val="22"/>
                <w:szCs w:val="22"/>
                <w:lang w:val="en-US" w:eastAsia="zh-CN" w:bidi="ar"/>
              </w:rPr>
            </w:pPr>
            <w:r>
              <w:rPr>
                <w:rStyle w:val="10"/>
                <w:rFonts w:hint="eastAsia" w:ascii="仿宋" w:hAnsi="仿宋" w:eastAsia="仿宋" w:cs="仿宋"/>
                <w:b w:val="0"/>
                <w:bCs w:val="0"/>
                <w:i w:val="0"/>
                <w:iCs w:val="0"/>
                <w:caps w:val="0"/>
                <w:color w:val="auto"/>
                <w:spacing w:val="0"/>
                <w:sz w:val="22"/>
                <w:szCs w:val="22"/>
                <w:shd w:val="clear" w:fill="FFFFFF"/>
              </w:rPr>
              <w:t>U段一拖二无线会议麦克风(6</w:t>
            </w:r>
            <w:r>
              <w:rPr>
                <w:rStyle w:val="10"/>
                <w:rFonts w:hint="eastAsia" w:ascii="仿宋" w:hAnsi="仿宋" w:eastAsia="仿宋" w:cs="仿宋"/>
                <w:b w:val="0"/>
                <w:bCs w:val="0"/>
                <w:i w:val="0"/>
                <w:iCs w:val="0"/>
                <w:caps w:val="0"/>
                <w:color w:val="auto"/>
                <w:spacing w:val="0"/>
                <w:sz w:val="22"/>
                <w:szCs w:val="22"/>
                <w:shd w:val="clear" w:fill="FFFFFF"/>
                <w:lang w:val="en-US" w:eastAsia="zh-CN"/>
              </w:rPr>
              <w:t>40-690MHz</w:t>
            </w:r>
            <w:r>
              <w:rPr>
                <w:rStyle w:val="10"/>
                <w:rFonts w:hint="eastAsia" w:ascii="仿宋" w:hAnsi="仿宋" w:eastAsia="仿宋" w:cs="仿宋"/>
                <w:b w:val="0"/>
                <w:bCs w:val="0"/>
                <w:i w:val="0"/>
                <w:iCs w:val="0"/>
                <w:caps w:val="0"/>
                <w:color w:val="auto"/>
                <w:spacing w:val="0"/>
                <w:sz w:val="22"/>
                <w:szCs w:val="22"/>
                <w:shd w:val="clear" w:fill="FFFFFF"/>
              </w:rPr>
              <w:t>频段)</w:t>
            </w:r>
          </w:p>
        </w:tc>
        <w:tc>
          <w:tcPr>
            <w:tcW w:w="725" w:type="pct"/>
            <w:vAlign w:val="center"/>
          </w:tcPr>
          <w:p w14:paraId="5E3D2EF3">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1套</w:t>
            </w:r>
          </w:p>
        </w:tc>
      </w:tr>
      <w:tr w14:paraId="02124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55BD69C0">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05B727D0">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4572E82A">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000000"/>
                <w:kern w:val="0"/>
                <w:sz w:val="22"/>
                <w:szCs w:val="22"/>
                <w:lang w:val="en-US" w:eastAsia="zh-CN" w:bidi="ar"/>
              </w:rPr>
            </w:pPr>
            <w:r>
              <w:rPr>
                <w:rFonts w:hint="eastAsia" w:ascii="仿宋" w:hAnsi="仿宋" w:eastAsia="仿宋" w:cs="仿宋"/>
                <w:b w:val="0"/>
                <w:bCs w:val="0"/>
                <w:color w:val="auto"/>
                <w:sz w:val="22"/>
                <w:szCs w:val="22"/>
                <w:vertAlign w:val="baseline"/>
                <w:lang w:val="en-US" w:eastAsia="zh-CN"/>
              </w:rPr>
              <w:t>教学一体机</w:t>
            </w:r>
          </w:p>
        </w:tc>
        <w:tc>
          <w:tcPr>
            <w:tcW w:w="725" w:type="pct"/>
            <w:vAlign w:val="center"/>
          </w:tcPr>
          <w:p w14:paraId="715D5586">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1台</w:t>
            </w:r>
          </w:p>
        </w:tc>
      </w:tr>
      <w:tr w14:paraId="1FF9F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39456DDE">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29CE61A6">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0DD82BA5">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000000"/>
                <w:kern w:val="0"/>
                <w:sz w:val="22"/>
                <w:szCs w:val="22"/>
                <w:lang w:val="en-US" w:eastAsia="zh-CN" w:bidi="ar"/>
              </w:rPr>
            </w:pPr>
            <w:r>
              <w:rPr>
                <w:rFonts w:hint="eastAsia" w:ascii="仿宋" w:hAnsi="仿宋" w:eastAsia="仿宋" w:cs="仿宋"/>
                <w:b w:val="0"/>
                <w:bCs w:val="0"/>
                <w:color w:val="auto"/>
                <w:sz w:val="22"/>
                <w:szCs w:val="22"/>
                <w:vertAlign w:val="baseline"/>
                <w:lang w:val="en-US" w:eastAsia="zh-CN"/>
              </w:rPr>
              <w:t>煎药中心置物架</w:t>
            </w:r>
          </w:p>
        </w:tc>
        <w:tc>
          <w:tcPr>
            <w:tcW w:w="725" w:type="pct"/>
            <w:vAlign w:val="center"/>
          </w:tcPr>
          <w:p w14:paraId="23548A4B">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4架</w:t>
            </w:r>
          </w:p>
        </w:tc>
      </w:tr>
      <w:tr w14:paraId="52FE3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7CE3625E">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1C28AC0B">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407A974D">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000000"/>
                <w:kern w:val="0"/>
                <w:sz w:val="22"/>
                <w:szCs w:val="22"/>
                <w:lang w:val="en-US" w:eastAsia="zh-CN" w:bidi="ar"/>
              </w:rPr>
            </w:pPr>
            <w:r>
              <w:rPr>
                <w:rFonts w:hint="eastAsia" w:ascii="仿宋" w:hAnsi="仿宋" w:eastAsia="仿宋" w:cs="仿宋"/>
                <w:b w:val="0"/>
                <w:bCs w:val="0"/>
                <w:color w:val="auto"/>
                <w:sz w:val="22"/>
                <w:szCs w:val="22"/>
                <w:vertAlign w:val="baseline"/>
                <w:lang w:val="en-US" w:eastAsia="zh-CN"/>
              </w:rPr>
              <w:t>煎药中心医用周转筐</w:t>
            </w:r>
          </w:p>
        </w:tc>
        <w:tc>
          <w:tcPr>
            <w:tcW w:w="725" w:type="pct"/>
            <w:vAlign w:val="center"/>
          </w:tcPr>
          <w:p w14:paraId="330D4B35">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50个</w:t>
            </w:r>
          </w:p>
        </w:tc>
      </w:tr>
      <w:tr w14:paraId="52F65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161250D7">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7C58AAD5">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16E9CAAE">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000000"/>
                <w:kern w:val="0"/>
                <w:sz w:val="22"/>
                <w:szCs w:val="22"/>
                <w:lang w:val="en-US" w:eastAsia="zh-CN" w:bidi="ar"/>
              </w:rPr>
            </w:pPr>
            <w:r>
              <w:rPr>
                <w:rFonts w:hint="eastAsia" w:ascii="仿宋" w:hAnsi="仿宋" w:eastAsia="仿宋" w:cs="仿宋"/>
                <w:b w:val="0"/>
                <w:bCs w:val="0"/>
                <w:color w:val="auto"/>
                <w:sz w:val="22"/>
                <w:szCs w:val="22"/>
                <w:vertAlign w:val="baseline"/>
                <w:lang w:val="en-US" w:eastAsia="zh-CN"/>
              </w:rPr>
              <w:t>煎药中心不锈钢水槽</w:t>
            </w:r>
          </w:p>
        </w:tc>
        <w:tc>
          <w:tcPr>
            <w:tcW w:w="725" w:type="pct"/>
            <w:vAlign w:val="center"/>
          </w:tcPr>
          <w:p w14:paraId="5D56B504">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1套</w:t>
            </w:r>
          </w:p>
        </w:tc>
      </w:tr>
      <w:tr w14:paraId="003ED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35C584B7">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29696137">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21C47E53">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000000"/>
                <w:kern w:val="0"/>
                <w:sz w:val="22"/>
                <w:szCs w:val="22"/>
                <w:lang w:val="en-US" w:eastAsia="zh-CN" w:bidi="ar"/>
              </w:rPr>
            </w:pPr>
            <w:r>
              <w:rPr>
                <w:rFonts w:hint="eastAsia" w:ascii="仿宋" w:hAnsi="仿宋" w:eastAsia="仿宋" w:cs="仿宋"/>
                <w:b w:val="0"/>
                <w:bCs w:val="0"/>
                <w:color w:val="auto"/>
                <w:sz w:val="22"/>
                <w:szCs w:val="22"/>
                <w:vertAlign w:val="baseline"/>
                <w:lang w:val="en-US" w:eastAsia="zh-CN"/>
              </w:rPr>
              <w:t>煎药中心不锈钢操作台</w:t>
            </w:r>
          </w:p>
        </w:tc>
        <w:tc>
          <w:tcPr>
            <w:tcW w:w="725" w:type="pct"/>
            <w:vAlign w:val="center"/>
          </w:tcPr>
          <w:p w14:paraId="5545272B">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1台</w:t>
            </w:r>
          </w:p>
        </w:tc>
      </w:tr>
      <w:tr w14:paraId="51E35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127F96AE">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3D875197">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35D75FF6">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000000"/>
                <w:kern w:val="0"/>
                <w:sz w:val="22"/>
                <w:szCs w:val="22"/>
                <w:lang w:val="en-US" w:eastAsia="zh-CN" w:bidi="ar"/>
              </w:rPr>
            </w:pPr>
            <w:r>
              <w:rPr>
                <w:rFonts w:hint="eastAsia" w:ascii="仿宋" w:hAnsi="仿宋" w:eastAsia="仿宋" w:cs="仿宋"/>
                <w:b w:val="0"/>
                <w:bCs w:val="0"/>
                <w:color w:val="auto"/>
                <w:sz w:val="22"/>
                <w:szCs w:val="22"/>
                <w:vertAlign w:val="baseline"/>
                <w:lang w:val="en-US" w:eastAsia="zh-CN"/>
              </w:rPr>
              <w:t>煎药中心不锈钢煎药机专用支架</w:t>
            </w:r>
          </w:p>
        </w:tc>
        <w:tc>
          <w:tcPr>
            <w:tcW w:w="725" w:type="pct"/>
            <w:vAlign w:val="center"/>
          </w:tcPr>
          <w:p w14:paraId="517F59E8">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3架</w:t>
            </w:r>
          </w:p>
        </w:tc>
      </w:tr>
      <w:tr w14:paraId="4F137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6FB0C458">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1CF53064">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46A510DC">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000000"/>
                <w:kern w:val="0"/>
                <w:sz w:val="22"/>
                <w:szCs w:val="22"/>
                <w:lang w:val="en-US" w:eastAsia="zh-CN" w:bidi="ar"/>
              </w:rPr>
            </w:pPr>
            <w:r>
              <w:rPr>
                <w:rFonts w:hint="eastAsia" w:ascii="仿宋" w:hAnsi="仿宋" w:eastAsia="仿宋" w:cs="仿宋"/>
                <w:b w:val="0"/>
                <w:bCs w:val="0"/>
                <w:color w:val="auto"/>
                <w:sz w:val="22"/>
                <w:szCs w:val="22"/>
                <w:vertAlign w:val="baseline"/>
                <w:lang w:val="en-US" w:eastAsia="zh-CN"/>
              </w:rPr>
              <w:t>煎药中心中药万能打粉机（中小型）</w:t>
            </w:r>
          </w:p>
        </w:tc>
        <w:tc>
          <w:tcPr>
            <w:tcW w:w="725" w:type="pct"/>
            <w:vAlign w:val="center"/>
          </w:tcPr>
          <w:p w14:paraId="603B3671">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1台</w:t>
            </w:r>
          </w:p>
        </w:tc>
      </w:tr>
      <w:tr w14:paraId="5C275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36EF049A">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28F742E7">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28CCDEF4">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煎药中心中药万能打粉机（小型）</w:t>
            </w:r>
          </w:p>
        </w:tc>
        <w:tc>
          <w:tcPr>
            <w:tcW w:w="725" w:type="pct"/>
            <w:vAlign w:val="center"/>
          </w:tcPr>
          <w:p w14:paraId="16DAAE58">
            <w:pPr>
              <w:keepNext w:val="0"/>
              <w:keepLines w:val="0"/>
              <w:pageBreakBefore w:val="0"/>
              <w:kinsoku/>
              <w:wordWrap/>
              <w:overflowPunct/>
              <w:topLinePunct w:val="0"/>
              <w:autoSpaceDE/>
              <w:autoSpaceDN/>
              <w:bidi w:val="0"/>
              <w:adjustRightInd/>
              <w:snapToGrid/>
              <w:jc w:val="center"/>
              <w:textAlignment w:val="auto"/>
              <w:rPr>
                <w:rFonts w:hint="default"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1台</w:t>
            </w:r>
          </w:p>
        </w:tc>
      </w:tr>
      <w:tr w14:paraId="44BE5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73B49B1D">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1D302B84">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6D714F24">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000000"/>
                <w:kern w:val="0"/>
                <w:sz w:val="22"/>
                <w:szCs w:val="22"/>
                <w:lang w:val="en-US" w:eastAsia="zh-CN" w:bidi="ar"/>
              </w:rPr>
            </w:pPr>
            <w:r>
              <w:rPr>
                <w:rFonts w:hint="eastAsia" w:ascii="仿宋" w:hAnsi="仿宋" w:eastAsia="仿宋" w:cs="仿宋"/>
                <w:b w:val="0"/>
                <w:bCs w:val="0"/>
                <w:color w:val="auto"/>
                <w:sz w:val="22"/>
                <w:szCs w:val="22"/>
                <w:vertAlign w:val="baseline"/>
                <w:lang w:val="en-US" w:eastAsia="zh-CN"/>
              </w:rPr>
              <w:t>电磁炉</w:t>
            </w:r>
          </w:p>
        </w:tc>
        <w:tc>
          <w:tcPr>
            <w:tcW w:w="725" w:type="pct"/>
            <w:vAlign w:val="center"/>
          </w:tcPr>
          <w:p w14:paraId="5DEF9915">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5台</w:t>
            </w:r>
          </w:p>
        </w:tc>
      </w:tr>
      <w:tr w14:paraId="7246D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27089E6E">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4FE0F181">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35E3B1D2">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000000"/>
                <w:kern w:val="0"/>
                <w:sz w:val="22"/>
                <w:szCs w:val="22"/>
                <w:lang w:val="en-US" w:eastAsia="zh-CN" w:bidi="ar"/>
              </w:rPr>
            </w:pPr>
            <w:r>
              <w:rPr>
                <w:rFonts w:hint="eastAsia" w:ascii="仿宋" w:hAnsi="仿宋" w:eastAsia="仿宋" w:cs="仿宋"/>
                <w:b w:val="0"/>
                <w:bCs w:val="0"/>
                <w:color w:val="auto"/>
                <w:sz w:val="22"/>
                <w:szCs w:val="22"/>
                <w:vertAlign w:val="baseline"/>
                <w:lang w:val="en-US" w:eastAsia="zh-CN"/>
              </w:rPr>
              <w:t>不锈钢锅</w:t>
            </w:r>
          </w:p>
        </w:tc>
        <w:tc>
          <w:tcPr>
            <w:tcW w:w="725" w:type="pct"/>
            <w:vAlign w:val="center"/>
          </w:tcPr>
          <w:p w14:paraId="72079020">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5个</w:t>
            </w:r>
          </w:p>
        </w:tc>
      </w:tr>
      <w:tr w14:paraId="1F6B9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4834B5A6">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7677B63D">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54EA2ECC">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000000"/>
                <w:kern w:val="0"/>
                <w:sz w:val="22"/>
                <w:szCs w:val="22"/>
                <w:lang w:val="en-US" w:eastAsia="zh-CN" w:bidi="ar"/>
              </w:rPr>
            </w:pPr>
            <w:r>
              <w:rPr>
                <w:rFonts w:hint="eastAsia" w:ascii="仿宋" w:hAnsi="仿宋" w:eastAsia="仿宋" w:cs="仿宋"/>
                <w:b w:val="0"/>
                <w:bCs w:val="0"/>
                <w:color w:val="auto"/>
                <w:sz w:val="22"/>
                <w:szCs w:val="22"/>
                <w:vertAlign w:val="baseline"/>
                <w:lang w:val="en-US" w:eastAsia="zh-CN"/>
              </w:rPr>
              <w:t>货架</w:t>
            </w:r>
          </w:p>
        </w:tc>
        <w:tc>
          <w:tcPr>
            <w:tcW w:w="725" w:type="pct"/>
            <w:vAlign w:val="center"/>
          </w:tcPr>
          <w:p w14:paraId="612CEDA9">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30组</w:t>
            </w:r>
          </w:p>
        </w:tc>
      </w:tr>
      <w:tr w14:paraId="074BB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70EB426F">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5888E944">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68711DD5">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000000"/>
                <w:kern w:val="0"/>
                <w:sz w:val="22"/>
                <w:szCs w:val="22"/>
                <w:lang w:val="en-US" w:eastAsia="zh-CN" w:bidi="ar"/>
              </w:rPr>
            </w:pPr>
            <w:r>
              <w:rPr>
                <w:rFonts w:hint="eastAsia" w:ascii="仿宋" w:hAnsi="仿宋" w:eastAsia="仿宋" w:cs="仿宋"/>
                <w:b w:val="0"/>
                <w:bCs w:val="0"/>
                <w:color w:val="auto"/>
                <w:sz w:val="22"/>
                <w:szCs w:val="22"/>
                <w:vertAlign w:val="baseline"/>
                <w:lang w:val="en-US" w:eastAsia="zh-CN"/>
              </w:rPr>
              <w:t>防潮垫</w:t>
            </w:r>
          </w:p>
        </w:tc>
        <w:tc>
          <w:tcPr>
            <w:tcW w:w="725" w:type="pct"/>
            <w:vAlign w:val="center"/>
          </w:tcPr>
          <w:p w14:paraId="281212E3">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50个</w:t>
            </w:r>
          </w:p>
        </w:tc>
      </w:tr>
      <w:tr w14:paraId="6D51B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0EFCD0ED">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0489F38C">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78D6E828">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000000"/>
                <w:kern w:val="0"/>
                <w:sz w:val="22"/>
                <w:szCs w:val="22"/>
                <w:lang w:val="en-US" w:eastAsia="zh-CN" w:bidi="ar"/>
              </w:rPr>
            </w:pPr>
            <w:r>
              <w:rPr>
                <w:rFonts w:hint="eastAsia" w:ascii="仿宋" w:hAnsi="仿宋" w:eastAsia="仿宋" w:cs="仿宋"/>
                <w:b w:val="0"/>
                <w:bCs w:val="0"/>
                <w:color w:val="auto"/>
                <w:sz w:val="22"/>
                <w:szCs w:val="22"/>
                <w:vertAlign w:val="baseline"/>
                <w:lang w:val="en-US" w:eastAsia="zh-CN"/>
              </w:rPr>
              <w:t>托盘</w:t>
            </w:r>
          </w:p>
        </w:tc>
        <w:tc>
          <w:tcPr>
            <w:tcW w:w="725" w:type="pct"/>
            <w:vAlign w:val="center"/>
          </w:tcPr>
          <w:p w14:paraId="73E1800A">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50个</w:t>
            </w:r>
          </w:p>
        </w:tc>
      </w:tr>
      <w:tr w14:paraId="13C17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1AF8346A">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248FE842">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35AEFB8E">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000000"/>
                <w:kern w:val="0"/>
                <w:sz w:val="22"/>
                <w:szCs w:val="22"/>
                <w:lang w:val="en-US" w:eastAsia="zh-CN" w:bidi="ar"/>
              </w:rPr>
            </w:pPr>
            <w:r>
              <w:rPr>
                <w:rFonts w:hint="eastAsia" w:ascii="仿宋" w:hAnsi="仿宋" w:eastAsia="仿宋" w:cs="仿宋"/>
                <w:b w:val="0"/>
                <w:bCs w:val="0"/>
                <w:color w:val="auto"/>
                <w:sz w:val="22"/>
                <w:szCs w:val="22"/>
                <w:vertAlign w:val="baseline"/>
                <w:lang w:val="en-US" w:eastAsia="zh-CN"/>
              </w:rPr>
              <w:t>静音折叠平板车</w:t>
            </w:r>
          </w:p>
        </w:tc>
        <w:tc>
          <w:tcPr>
            <w:tcW w:w="725" w:type="pct"/>
            <w:vAlign w:val="center"/>
          </w:tcPr>
          <w:p w14:paraId="058300ED">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6辆</w:t>
            </w:r>
          </w:p>
        </w:tc>
      </w:tr>
      <w:tr w14:paraId="1641F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303BA588">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5AAAE603">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14A9B393">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000000"/>
                <w:kern w:val="0"/>
                <w:sz w:val="22"/>
                <w:szCs w:val="22"/>
                <w:lang w:val="en-US" w:eastAsia="zh-CN" w:bidi="ar"/>
              </w:rPr>
            </w:pPr>
            <w:r>
              <w:rPr>
                <w:rFonts w:hint="eastAsia" w:ascii="仿宋" w:hAnsi="仿宋" w:eastAsia="仿宋" w:cs="仿宋"/>
                <w:b w:val="0"/>
                <w:bCs w:val="0"/>
                <w:color w:val="auto"/>
                <w:sz w:val="22"/>
                <w:szCs w:val="22"/>
                <w:vertAlign w:val="baseline"/>
                <w:lang w:val="en-US" w:eastAsia="zh-CN"/>
              </w:rPr>
              <w:t>不锈钢双层推车</w:t>
            </w:r>
          </w:p>
        </w:tc>
        <w:tc>
          <w:tcPr>
            <w:tcW w:w="725" w:type="pct"/>
            <w:vAlign w:val="center"/>
          </w:tcPr>
          <w:p w14:paraId="667CF0BC">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4辆</w:t>
            </w:r>
          </w:p>
        </w:tc>
      </w:tr>
      <w:tr w14:paraId="3B758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7446B295">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2B164135">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143C872C">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000000"/>
                <w:kern w:val="0"/>
                <w:sz w:val="22"/>
                <w:szCs w:val="22"/>
                <w:lang w:val="en-US" w:eastAsia="zh-CN" w:bidi="ar"/>
              </w:rPr>
            </w:pPr>
            <w:r>
              <w:rPr>
                <w:rFonts w:hint="eastAsia" w:ascii="仿宋" w:hAnsi="仿宋" w:eastAsia="仿宋" w:cs="仿宋"/>
                <w:b w:val="0"/>
                <w:bCs w:val="0"/>
                <w:color w:val="auto"/>
                <w:sz w:val="22"/>
                <w:szCs w:val="22"/>
                <w:vertAlign w:val="baseline"/>
                <w:lang w:val="en-US" w:eastAsia="zh-CN"/>
              </w:rPr>
              <w:t>货梯</w:t>
            </w:r>
          </w:p>
        </w:tc>
        <w:tc>
          <w:tcPr>
            <w:tcW w:w="725" w:type="pct"/>
            <w:vAlign w:val="center"/>
          </w:tcPr>
          <w:p w14:paraId="65BD9F66">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2架</w:t>
            </w:r>
          </w:p>
        </w:tc>
      </w:tr>
      <w:tr w14:paraId="31461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1A186E83">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3C334111">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1449ADE6">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000000"/>
                <w:kern w:val="0"/>
                <w:sz w:val="22"/>
                <w:szCs w:val="22"/>
                <w:lang w:val="en-US" w:eastAsia="zh-CN" w:bidi="ar"/>
              </w:rPr>
            </w:pPr>
            <w:r>
              <w:rPr>
                <w:rFonts w:hint="eastAsia" w:ascii="仿宋" w:hAnsi="仿宋" w:eastAsia="仿宋" w:cs="仿宋"/>
                <w:b w:val="0"/>
                <w:bCs w:val="0"/>
                <w:color w:val="auto"/>
                <w:sz w:val="22"/>
                <w:szCs w:val="22"/>
                <w:vertAlign w:val="baseline"/>
                <w:lang w:val="en-US" w:eastAsia="zh-CN"/>
              </w:rPr>
              <w:t>抽屉式避光药盒</w:t>
            </w:r>
          </w:p>
        </w:tc>
        <w:tc>
          <w:tcPr>
            <w:tcW w:w="725" w:type="pct"/>
            <w:vAlign w:val="center"/>
          </w:tcPr>
          <w:p w14:paraId="20D05C89">
            <w:pPr>
              <w:keepNext w:val="0"/>
              <w:keepLines w:val="0"/>
              <w:pageBreakBefore w:val="0"/>
              <w:kinsoku/>
              <w:wordWrap/>
              <w:overflowPunct/>
              <w:topLinePunct w:val="0"/>
              <w:autoSpaceDE/>
              <w:autoSpaceDN/>
              <w:bidi w:val="0"/>
              <w:adjustRightInd/>
              <w:snapToGrid/>
              <w:jc w:val="center"/>
              <w:textAlignment w:val="auto"/>
              <w:rPr>
                <w:rFonts w:hint="default" w:ascii="仿宋" w:hAnsi="仿宋" w:eastAsia="仿宋" w:cs="仿宋"/>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60个</w:t>
            </w:r>
          </w:p>
        </w:tc>
      </w:tr>
      <w:tr w14:paraId="2AED0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68EBFD72">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314F9474">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722B32A8">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000000"/>
                <w:kern w:val="0"/>
                <w:sz w:val="22"/>
                <w:szCs w:val="22"/>
                <w:lang w:val="en-US" w:eastAsia="zh-CN" w:bidi="ar"/>
              </w:rPr>
            </w:pPr>
            <w:r>
              <w:rPr>
                <w:rFonts w:hint="eastAsia" w:ascii="仿宋" w:hAnsi="仿宋" w:eastAsia="仿宋" w:cs="仿宋"/>
                <w:b w:val="0"/>
                <w:bCs w:val="0"/>
                <w:color w:val="auto"/>
                <w:sz w:val="22"/>
                <w:szCs w:val="22"/>
                <w:vertAlign w:val="baseline"/>
                <w:lang w:val="en-US" w:eastAsia="zh-CN"/>
              </w:rPr>
              <w:t>避光药盒（大号）</w:t>
            </w:r>
          </w:p>
        </w:tc>
        <w:tc>
          <w:tcPr>
            <w:tcW w:w="725" w:type="pct"/>
            <w:vAlign w:val="center"/>
          </w:tcPr>
          <w:p w14:paraId="7A0B8F1B">
            <w:pPr>
              <w:keepNext w:val="0"/>
              <w:keepLines w:val="0"/>
              <w:pageBreakBefore w:val="0"/>
              <w:kinsoku/>
              <w:wordWrap/>
              <w:overflowPunct/>
              <w:topLinePunct w:val="0"/>
              <w:autoSpaceDE/>
              <w:autoSpaceDN/>
              <w:bidi w:val="0"/>
              <w:adjustRightInd/>
              <w:snapToGrid/>
              <w:jc w:val="center"/>
              <w:textAlignment w:val="auto"/>
              <w:rPr>
                <w:rFonts w:hint="default" w:ascii="仿宋" w:hAnsi="仿宋" w:eastAsia="仿宋" w:cs="仿宋"/>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60个</w:t>
            </w:r>
          </w:p>
        </w:tc>
      </w:tr>
      <w:tr w14:paraId="79C14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101664D0">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1DDF21F7">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62E30DFF">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避光药盒（中号）</w:t>
            </w:r>
          </w:p>
        </w:tc>
        <w:tc>
          <w:tcPr>
            <w:tcW w:w="725" w:type="pct"/>
            <w:vAlign w:val="center"/>
          </w:tcPr>
          <w:p w14:paraId="1A2B7FFB">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60个</w:t>
            </w:r>
          </w:p>
        </w:tc>
      </w:tr>
      <w:tr w14:paraId="07BF2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44611607">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5675A8F1">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3C808B29">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避光药盒（小号）</w:t>
            </w:r>
          </w:p>
        </w:tc>
        <w:tc>
          <w:tcPr>
            <w:tcW w:w="725" w:type="pct"/>
            <w:vAlign w:val="center"/>
          </w:tcPr>
          <w:p w14:paraId="120E3328">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60个</w:t>
            </w:r>
          </w:p>
        </w:tc>
      </w:tr>
      <w:tr w14:paraId="2EF9D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47DE4812">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6463B281">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19C537F6">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000000"/>
                <w:kern w:val="0"/>
                <w:sz w:val="22"/>
                <w:szCs w:val="22"/>
                <w:lang w:val="en-US" w:eastAsia="zh-CN" w:bidi="ar"/>
              </w:rPr>
            </w:pPr>
            <w:r>
              <w:rPr>
                <w:rFonts w:hint="eastAsia" w:ascii="仿宋" w:hAnsi="仿宋" w:eastAsia="仿宋" w:cs="仿宋"/>
                <w:color w:val="auto"/>
                <w:sz w:val="22"/>
                <w:szCs w:val="22"/>
                <w:lang w:val="en-US" w:eastAsia="zh-CN"/>
              </w:rPr>
              <w:t>零包包装机（含标签打印机）</w:t>
            </w:r>
          </w:p>
        </w:tc>
        <w:tc>
          <w:tcPr>
            <w:tcW w:w="725" w:type="pct"/>
            <w:vAlign w:val="center"/>
          </w:tcPr>
          <w:p w14:paraId="2680392A">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sz w:val="22"/>
                <w:szCs w:val="22"/>
                <w:vertAlign w:val="baseline"/>
                <w:lang w:val="en-US" w:eastAsia="zh-CN"/>
              </w:rPr>
            </w:pPr>
            <w:r>
              <w:rPr>
                <w:rFonts w:hint="eastAsia" w:ascii="仿宋" w:hAnsi="仿宋" w:eastAsia="仿宋" w:cs="仿宋"/>
                <w:color w:val="auto"/>
                <w:sz w:val="22"/>
                <w:szCs w:val="22"/>
                <w:lang w:val="en-US" w:eastAsia="zh-CN"/>
              </w:rPr>
              <w:t>1台</w:t>
            </w:r>
          </w:p>
        </w:tc>
      </w:tr>
      <w:tr w14:paraId="50DCD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6C081BA6">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66970B40">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3A97B11B">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000000"/>
                <w:kern w:val="0"/>
                <w:sz w:val="22"/>
                <w:szCs w:val="22"/>
                <w:lang w:val="en-US" w:eastAsia="zh-CN" w:bidi="ar"/>
              </w:rPr>
            </w:pPr>
            <w:r>
              <w:rPr>
                <w:rFonts w:hint="eastAsia" w:ascii="仿宋" w:hAnsi="仿宋" w:eastAsia="仿宋" w:cs="仿宋"/>
                <w:color w:val="auto"/>
                <w:sz w:val="22"/>
                <w:szCs w:val="22"/>
                <w:lang w:val="en-US" w:eastAsia="zh-CN"/>
              </w:rPr>
              <w:t>打包耗材（包装带、标签、色带）</w:t>
            </w:r>
          </w:p>
        </w:tc>
        <w:tc>
          <w:tcPr>
            <w:tcW w:w="725" w:type="pct"/>
            <w:vAlign w:val="center"/>
          </w:tcPr>
          <w:p w14:paraId="33EBFCBB">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sz w:val="22"/>
                <w:szCs w:val="22"/>
                <w:vertAlign w:val="baseline"/>
                <w:lang w:val="en-US" w:eastAsia="zh-CN"/>
              </w:rPr>
            </w:pPr>
            <w:r>
              <w:rPr>
                <w:rFonts w:hint="eastAsia" w:ascii="仿宋" w:hAnsi="仿宋" w:eastAsia="仿宋" w:cs="仿宋"/>
                <w:color w:val="auto"/>
                <w:sz w:val="22"/>
                <w:szCs w:val="22"/>
                <w:lang w:val="en-US" w:eastAsia="zh-CN"/>
              </w:rPr>
              <w:t>1批</w:t>
            </w:r>
          </w:p>
        </w:tc>
      </w:tr>
      <w:tr w14:paraId="1D560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6C82E333">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631C4E44">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671D3383">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000000"/>
                <w:kern w:val="0"/>
                <w:sz w:val="22"/>
                <w:szCs w:val="22"/>
                <w:lang w:val="en-US" w:eastAsia="zh-CN" w:bidi="ar"/>
              </w:rPr>
            </w:pPr>
            <w:r>
              <w:rPr>
                <w:rFonts w:hint="eastAsia" w:ascii="仿宋" w:hAnsi="仿宋" w:eastAsia="仿宋" w:cs="仿宋"/>
                <w:color w:val="auto"/>
                <w:sz w:val="22"/>
                <w:szCs w:val="22"/>
                <w:lang w:val="en-US" w:eastAsia="zh-CN"/>
              </w:rPr>
              <w:t>温湿度记录仪</w:t>
            </w:r>
          </w:p>
        </w:tc>
        <w:tc>
          <w:tcPr>
            <w:tcW w:w="725" w:type="pct"/>
            <w:vAlign w:val="center"/>
          </w:tcPr>
          <w:p w14:paraId="7FCE7C0B">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sz w:val="22"/>
                <w:szCs w:val="22"/>
                <w:vertAlign w:val="baseline"/>
                <w:lang w:val="en-US" w:eastAsia="zh-CN"/>
              </w:rPr>
            </w:pPr>
            <w:r>
              <w:rPr>
                <w:rFonts w:hint="eastAsia" w:ascii="仿宋" w:hAnsi="仿宋" w:eastAsia="仿宋" w:cs="仿宋"/>
                <w:color w:val="auto"/>
                <w:sz w:val="22"/>
                <w:szCs w:val="22"/>
                <w:lang w:val="en-US" w:eastAsia="zh-CN"/>
              </w:rPr>
              <w:t>10台</w:t>
            </w:r>
          </w:p>
        </w:tc>
      </w:tr>
      <w:tr w14:paraId="0DAB2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445F1AD5">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4052FBF9">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5DDAC75D">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000000"/>
                <w:kern w:val="0"/>
                <w:sz w:val="22"/>
                <w:szCs w:val="22"/>
                <w:lang w:val="en-US" w:eastAsia="zh-CN" w:bidi="ar"/>
              </w:rPr>
            </w:pPr>
            <w:r>
              <w:rPr>
                <w:rFonts w:hint="eastAsia" w:ascii="仿宋" w:hAnsi="仿宋" w:eastAsia="仿宋" w:cs="仿宋"/>
                <w:color w:val="auto"/>
                <w:sz w:val="22"/>
                <w:szCs w:val="22"/>
                <w:lang w:val="en-US" w:eastAsia="zh-CN"/>
              </w:rPr>
              <w:t>地面色标</w:t>
            </w:r>
          </w:p>
        </w:tc>
        <w:tc>
          <w:tcPr>
            <w:tcW w:w="725" w:type="pct"/>
            <w:vAlign w:val="center"/>
          </w:tcPr>
          <w:p w14:paraId="7D2628AC">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sz w:val="22"/>
                <w:szCs w:val="22"/>
                <w:vertAlign w:val="baseline"/>
                <w:lang w:val="en-US" w:eastAsia="zh-CN"/>
              </w:rPr>
            </w:pPr>
            <w:r>
              <w:rPr>
                <w:rFonts w:hint="eastAsia" w:ascii="仿宋" w:hAnsi="仿宋" w:eastAsia="仿宋" w:cs="仿宋"/>
                <w:color w:val="auto"/>
                <w:sz w:val="22"/>
                <w:szCs w:val="22"/>
                <w:lang w:val="en-US" w:eastAsia="zh-CN"/>
              </w:rPr>
              <w:t>1套</w:t>
            </w:r>
          </w:p>
        </w:tc>
      </w:tr>
      <w:tr w14:paraId="7479A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59F50AB7">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04F04158">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626A1862">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000000"/>
                <w:kern w:val="0"/>
                <w:sz w:val="22"/>
                <w:szCs w:val="22"/>
                <w:lang w:val="en-US" w:eastAsia="zh-CN" w:bidi="ar"/>
              </w:rPr>
            </w:pPr>
            <w:r>
              <w:rPr>
                <w:rFonts w:hint="eastAsia" w:ascii="仿宋" w:hAnsi="仿宋" w:eastAsia="仿宋" w:cs="仿宋"/>
                <w:color w:val="auto"/>
                <w:sz w:val="22"/>
                <w:szCs w:val="22"/>
                <w:lang w:val="en-US" w:eastAsia="zh-CN"/>
              </w:rPr>
              <w:t>墙面导视</w:t>
            </w:r>
          </w:p>
        </w:tc>
        <w:tc>
          <w:tcPr>
            <w:tcW w:w="725" w:type="pct"/>
            <w:vAlign w:val="center"/>
          </w:tcPr>
          <w:p w14:paraId="65FA8213">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sz w:val="22"/>
                <w:szCs w:val="22"/>
                <w:vertAlign w:val="baseline"/>
                <w:lang w:val="en-US" w:eastAsia="zh-CN"/>
              </w:rPr>
            </w:pPr>
            <w:r>
              <w:rPr>
                <w:rFonts w:hint="eastAsia" w:ascii="仿宋" w:hAnsi="仿宋" w:eastAsia="仿宋" w:cs="仿宋"/>
                <w:color w:val="auto"/>
                <w:sz w:val="22"/>
                <w:szCs w:val="22"/>
                <w:lang w:val="en-US" w:eastAsia="zh-CN"/>
              </w:rPr>
              <w:t>40块</w:t>
            </w:r>
          </w:p>
        </w:tc>
      </w:tr>
      <w:tr w14:paraId="7DF2F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vAlign w:val="center"/>
          </w:tcPr>
          <w:p w14:paraId="3695E771">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10C716FD">
            <w:pPr>
              <w:jc w:val="center"/>
              <w:rPr>
                <w:rFonts w:hint="eastAsia" w:ascii="仿宋" w:hAnsi="仿宋" w:eastAsia="仿宋" w:cs="仿宋"/>
                <w:b w:val="0"/>
                <w:bCs w:val="0"/>
                <w:color w:val="000000"/>
                <w:kern w:val="0"/>
                <w:sz w:val="22"/>
                <w:szCs w:val="22"/>
                <w:lang w:val="en-US" w:eastAsia="zh-CN" w:bidi="ar"/>
              </w:rPr>
            </w:pPr>
          </w:p>
        </w:tc>
        <w:tc>
          <w:tcPr>
            <w:tcW w:w="2812" w:type="pct"/>
            <w:vAlign w:val="center"/>
          </w:tcPr>
          <w:p w14:paraId="67597F2F">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000000"/>
                <w:kern w:val="0"/>
                <w:sz w:val="22"/>
                <w:szCs w:val="22"/>
                <w:lang w:val="en-US" w:eastAsia="zh-CN" w:bidi="ar"/>
              </w:rPr>
            </w:pPr>
            <w:r>
              <w:rPr>
                <w:rFonts w:hint="eastAsia" w:ascii="仿宋" w:hAnsi="仿宋" w:eastAsia="仿宋" w:cs="仿宋"/>
                <w:color w:val="auto"/>
                <w:sz w:val="22"/>
                <w:szCs w:val="22"/>
                <w:lang w:val="en-US" w:eastAsia="zh-CN"/>
              </w:rPr>
              <w:t>药库药品分类标识牌</w:t>
            </w:r>
          </w:p>
        </w:tc>
        <w:tc>
          <w:tcPr>
            <w:tcW w:w="725" w:type="pct"/>
            <w:vAlign w:val="center"/>
          </w:tcPr>
          <w:p w14:paraId="7E97F61C">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sz w:val="22"/>
                <w:szCs w:val="22"/>
                <w:vertAlign w:val="baseline"/>
                <w:lang w:val="en-US" w:eastAsia="zh-CN"/>
              </w:rPr>
            </w:pPr>
            <w:r>
              <w:rPr>
                <w:rFonts w:hint="eastAsia" w:ascii="仿宋" w:hAnsi="仿宋" w:eastAsia="仿宋" w:cs="仿宋"/>
                <w:color w:val="auto"/>
                <w:sz w:val="22"/>
                <w:szCs w:val="22"/>
                <w:lang w:val="en-US" w:eastAsia="zh-CN"/>
              </w:rPr>
              <w:t>50块</w:t>
            </w:r>
          </w:p>
        </w:tc>
      </w:tr>
      <w:tr w14:paraId="4B324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396" w:type="pct"/>
            <w:vMerge w:val="restart"/>
            <w:vAlign w:val="center"/>
          </w:tcPr>
          <w:p w14:paraId="19C7D54A">
            <w:pPr>
              <w:jc w:val="center"/>
              <w:rPr>
                <w:rFonts w:hint="default" w:ascii="仿宋" w:hAnsi="仿宋" w:eastAsia="仿宋" w:cs="仿宋"/>
                <w:sz w:val="22"/>
                <w:szCs w:val="22"/>
                <w:vertAlign w:val="baseline"/>
                <w:lang w:val="en-US" w:eastAsia="zh-CN"/>
              </w:rPr>
            </w:pPr>
            <w:r>
              <w:rPr>
                <w:rFonts w:hint="eastAsia" w:ascii="仿宋" w:hAnsi="仿宋" w:eastAsia="仿宋" w:cs="仿宋"/>
                <w:sz w:val="22"/>
                <w:szCs w:val="22"/>
                <w:vertAlign w:val="baseline"/>
                <w:lang w:val="en-US" w:eastAsia="zh-CN"/>
              </w:rPr>
              <w:t>3</w:t>
            </w:r>
          </w:p>
        </w:tc>
        <w:tc>
          <w:tcPr>
            <w:tcW w:w="1065" w:type="pct"/>
            <w:vMerge w:val="restart"/>
            <w:vAlign w:val="center"/>
          </w:tcPr>
          <w:p w14:paraId="16EB889B">
            <w:pPr>
              <w:jc w:val="center"/>
              <w:rPr>
                <w:rFonts w:hint="eastAsia" w:ascii="仿宋" w:hAnsi="仿宋" w:eastAsia="仿宋" w:cs="仿宋"/>
                <w:b w:val="0"/>
                <w:bCs w:val="0"/>
                <w:sz w:val="22"/>
                <w:szCs w:val="22"/>
                <w:vertAlign w:val="baseline"/>
                <w:lang w:val="en-US" w:eastAsia="zh-CN"/>
              </w:rPr>
            </w:pPr>
            <w:r>
              <w:rPr>
                <w:rFonts w:hint="eastAsia" w:ascii="仿宋" w:hAnsi="仿宋" w:eastAsia="仿宋" w:cs="仿宋"/>
                <w:b w:val="0"/>
                <w:bCs w:val="0"/>
                <w:sz w:val="22"/>
                <w:szCs w:val="22"/>
              </w:rPr>
              <w:t>区域前置审方中心、合理用药系统、药品供应管理SPD系统</w:t>
            </w:r>
          </w:p>
        </w:tc>
        <w:tc>
          <w:tcPr>
            <w:tcW w:w="2812" w:type="pct"/>
            <w:vAlign w:val="center"/>
          </w:tcPr>
          <w:p w14:paraId="51536BBD">
            <w:pPr>
              <w:snapToGrid w:val="0"/>
              <w:ind w:left="0" w:leftChars="0" w:right="0" w:rightChars="0" w:firstLine="0" w:firstLineChars="0"/>
              <w:jc w:val="center"/>
              <w:rPr>
                <w:rFonts w:hint="eastAsia" w:ascii="仿宋" w:hAnsi="仿宋" w:eastAsia="仿宋" w:cs="仿宋"/>
                <w:sz w:val="22"/>
                <w:szCs w:val="22"/>
                <w:lang w:val="en-US" w:eastAsia="zh-CN"/>
              </w:rPr>
            </w:pPr>
            <w:r>
              <w:rPr>
                <w:rFonts w:hint="eastAsia" w:ascii="仿宋" w:hAnsi="仿宋" w:eastAsia="仿宋" w:cs="仿宋"/>
                <w:b w:val="0"/>
                <w:bCs w:val="0"/>
                <w:sz w:val="22"/>
                <w:szCs w:val="22"/>
              </w:rPr>
              <w:t>区域前置审方中心、合理用药系统</w:t>
            </w:r>
          </w:p>
        </w:tc>
        <w:tc>
          <w:tcPr>
            <w:tcW w:w="725" w:type="pct"/>
            <w:vAlign w:val="center"/>
          </w:tcPr>
          <w:p w14:paraId="58D3FA65">
            <w:pPr>
              <w:snapToGrid w:val="0"/>
              <w:ind w:left="0" w:leftChars="0" w:right="0" w:rightChars="0" w:firstLine="0" w:firstLineChars="0"/>
              <w:jc w:val="center"/>
              <w:rPr>
                <w:rFonts w:hint="default" w:ascii="仿宋" w:hAnsi="仿宋" w:eastAsia="仿宋" w:cs="仿宋"/>
                <w:sz w:val="22"/>
                <w:szCs w:val="22"/>
                <w:lang w:val="en-US" w:eastAsia="zh-CN"/>
              </w:rPr>
            </w:pPr>
            <w:r>
              <w:rPr>
                <w:rFonts w:hint="eastAsia" w:ascii="仿宋" w:hAnsi="仿宋" w:eastAsia="仿宋" w:cs="仿宋"/>
                <w:sz w:val="22"/>
                <w:szCs w:val="22"/>
                <w:lang w:val="en-US" w:eastAsia="zh-CN"/>
              </w:rPr>
              <w:t>1套</w:t>
            </w:r>
          </w:p>
        </w:tc>
      </w:tr>
      <w:tr w14:paraId="78AE6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396" w:type="pct"/>
            <w:vMerge w:val="continue"/>
            <w:vAlign w:val="center"/>
          </w:tcPr>
          <w:p w14:paraId="3F7AC272">
            <w:pPr>
              <w:jc w:val="center"/>
              <w:rPr>
                <w:rFonts w:hint="eastAsia" w:ascii="仿宋" w:hAnsi="仿宋" w:eastAsia="仿宋" w:cs="仿宋"/>
                <w:sz w:val="22"/>
                <w:szCs w:val="22"/>
                <w:vertAlign w:val="baseline"/>
                <w:lang w:val="en-US" w:eastAsia="zh-CN"/>
              </w:rPr>
            </w:pPr>
          </w:p>
        </w:tc>
        <w:tc>
          <w:tcPr>
            <w:tcW w:w="1065" w:type="pct"/>
            <w:vMerge w:val="continue"/>
            <w:vAlign w:val="center"/>
          </w:tcPr>
          <w:p w14:paraId="66930DB7">
            <w:pPr>
              <w:jc w:val="center"/>
              <w:rPr>
                <w:rFonts w:hint="eastAsia" w:ascii="仿宋" w:hAnsi="仿宋" w:eastAsia="仿宋" w:cs="仿宋"/>
                <w:sz w:val="22"/>
                <w:szCs w:val="22"/>
                <w:vertAlign w:val="baseline"/>
                <w:lang w:val="en-US" w:eastAsia="zh-CN"/>
              </w:rPr>
            </w:pPr>
          </w:p>
        </w:tc>
        <w:tc>
          <w:tcPr>
            <w:tcW w:w="2812" w:type="pct"/>
            <w:vAlign w:val="center"/>
          </w:tcPr>
          <w:p w14:paraId="4A989806">
            <w:pPr>
              <w:snapToGrid w:val="0"/>
              <w:ind w:left="0" w:leftChars="0" w:right="0" w:rightChars="0" w:firstLine="0" w:firstLineChars="0"/>
              <w:jc w:val="center"/>
              <w:rPr>
                <w:rFonts w:hint="eastAsia" w:ascii="仿宋" w:hAnsi="仿宋" w:eastAsia="仿宋" w:cs="仿宋"/>
                <w:sz w:val="22"/>
                <w:szCs w:val="22"/>
                <w:lang w:val="en-US" w:eastAsia="zh-CN"/>
              </w:rPr>
            </w:pPr>
            <w:r>
              <w:rPr>
                <w:rFonts w:hint="eastAsia" w:ascii="仿宋" w:hAnsi="仿宋" w:eastAsia="仿宋" w:cs="仿宋"/>
                <w:b w:val="0"/>
                <w:bCs w:val="0"/>
                <w:sz w:val="22"/>
                <w:szCs w:val="22"/>
              </w:rPr>
              <w:t>药品供应管理SPD系统</w:t>
            </w:r>
          </w:p>
        </w:tc>
        <w:tc>
          <w:tcPr>
            <w:tcW w:w="725" w:type="pct"/>
            <w:vAlign w:val="center"/>
          </w:tcPr>
          <w:p w14:paraId="768C9958">
            <w:pPr>
              <w:snapToGrid w:val="0"/>
              <w:ind w:left="0" w:leftChars="0" w:right="0" w:rightChars="0" w:firstLine="0" w:firstLineChars="0"/>
              <w:jc w:val="center"/>
              <w:rPr>
                <w:rFonts w:hint="default" w:ascii="仿宋" w:hAnsi="仿宋" w:eastAsia="仿宋" w:cs="仿宋"/>
                <w:sz w:val="22"/>
                <w:szCs w:val="22"/>
                <w:lang w:val="en-US" w:eastAsia="zh-CN"/>
              </w:rPr>
            </w:pPr>
            <w:r>
              <w:rPr>
                <w:rFonts w:hint="eastAsia" w:ascii="仿宋" w:hAnsi="仿宋" w:eastAsia="仿宋" w:cs="仿宋"/>
                <w:sz w:val="22"/>
                <w:szCs w:val="22"/>
                <w:lang w:val="en-US" w:eastAsia="zh-CN"/>
              </w:rPr>
              <w:t>1套</w:t>
            </w:r>
          </w:p>
        </w:tc>
      </w:tr>
      <w:tr w14:paraId="57040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restart"/>
            <w:vAlign w:val="center"/>
          </w:tcPr>
          <w:p w14:paraId="412B99C4">
            <w:pPr>
              <w:jc w:val="center"/>
              <w:rPr>
                <w:rFonts w:hint="eastAsia" w:ascii="仿宋" w:hAnsi="仿宋" w:eastAsia="仿宋" w:cs="仿宋"/>
                <w:sz w:val="22"/>
                <w:szCs w:val="22"/>
                <w:vertAlign w:val="baseline"/>
                <w:lang w:val="en-US" w:eastAsia="zh-CN"/>
              </w:rPr>
            </w:pPr>
            <w:r>
              <w:rPr>
                <w:rFonts w:hint="eastAsia" w:ascii="仿宋" w:hAnsi="仿宋" w:eastAsia="仿宋" w:cs="仿宋"/>
                <w:sz w:val="22"/>
                <w:szCs w:val="22"/>
                <w:vertAlign w:val="baseline"/>
                <w:lang w:val="en-US" w:eastAsia="zh-CN"/>
              </w:rPr>
              <w:t>4</w:t>
            </w:r>
          </w:p>
        </w:tc>
        <w:tc>
          <w:tcPr>
            <w:tcW w:w="1065" w:type="pct"/>
            <w:vMerge w:val="restart"/>
            <w:vAlign w:val="center"/>
          </w:tcPr>
          <w:p w14:paraId="731731FB">
            <w:pPr>
              <w:jc w:val="center"/>
              <w:rPr>
                <w:rFonts w:hint="eastAsia" w:ascii="仿宋" w:hAnsi="仿宋" w:eastAsia="仿宋" w:cs="仿宋"/>
                <w:sz w:val="22"/>
                <w:szCs w:val="22"/>
                <w:vertAlign w:val="baseline"/>
                <w:lang w:val="en-US" w:eastAsia="zh-CN"/>
              </w:rPr>
            </w:pPr>
            <w:r>
              <w:rPr>
                <w:rFonts w:hint="eastAsia" w:ascii="仿宋" w:hAnsi="仿宋" w:eastAsia="仿宋" w:cs="仿宋"/>
                <w:sz w:val="22"/>
                <w:szCs w:val="22"/>
                <w:vertAlign w:val="baseline"/>
                <w:lang w:val="en-US" w:eastAsia="zh-CN"/>
              </w:rPr>
              <w:t>中草药煎制中心</w:t>
            </w:r>
          </w:p>
        </w:tc>
        <w:tc>
          <w:tcPr>
            <w:tcW w:w="2812" w:type="pct"/>
            <w:vAlign w:val="center"/>
          </w:tcPr>
          <w:p w14:paraId="5556513E">
            <w:pPr>
              <w:snapToGrid w:val="0"/>
              <w:ind w:left="0" w:leftChars="0" w:right="0" w:rightChars="0" w:firstLine="0" w:firstLineChars="0"/>
              <w:jc w:val="center"/>
              <w:rPr>
                <w:rFonts w:hint="eastAsia" w:ascii="仿宋" w:hAnsi="仿宋" w:eastAsia="仿宋" w:cs="仿宋"/>
                <w:sz w:val="22"/>
                <w:szCs w:val="22"/>
                <w:vertAlign w:val="baseline"/>
                <w:lang w:val="en-US" w:eastAsia="zh-CN"/>
              </w:rPr>
            </w:pPr>
            <w:r>
              <w:rPr>
                <w:rFonts w:hint="eastAsia" w:ascii="仿宋" w:hAnsi="仿宋" w:eastAsia="仿宋" w:cs="仿宋"/>
                <w:sz w:val="22"/>
                <w:szCs w:val="22"/>
                <w:lang w:val="en-US" w:eastAsia="zh-CN"/>
              </w:rPr>
              <w:t>自动煎药机</w:t>
            </w:r>
          </w:p>
        </w:tc>
        <w:tc>
          <w:tcPr>
            <w:tcW w:w="725" w:type="pct"/>
            <w:vAlign w:val="center"/>
          </w:tcPr>
          <w:p w14:paraId="55336F85">
            <w:pPr>
              <w:snapToGrid w:val="0"/>
              <w:ind w:left="0" w:leftChars="0" w:right="0" w:rightChars="0" w:firstLine="0" w:firstLineChars="0"/>
              <w:jc w:val="center"/>
              <w:rPr>
                <w:rFonts w:hint="eastAsia" w:ascii="仿宋" w:hAnsi="仿宋" w:eastAsia="仿宋" w:cs="仿宋"/>
                <w:sz w:val="22"/>
                <w:szCs w:val="22"/>
                <w:vertAlign w:val="baseline"/>
                <w:lang w:val="en-US" w:eastAsia="zh-CN"/>
              </w:rPr>
            </w:pPr>
            <w:r>
              <w:rPr>
                <w:rFonts w:hint="eastAsia" w:ascii="仿宋" w:hAnsi="仿宋" w:eastAsia="仿宋" w:cs="仿宋"/>
                <w:sz w:val="22"/>
                <w:szCs w:val="22"/>
                <w:lang w:val="en-US" w:eastAsia="zh-CN"/>
              </w:rPr>
              <w:t>20台</w:t>
            </w:r>
          </w:p>
        </w:tc>
      </w:tr>
      <w:tr w14:paraId="0A4D3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tcPr>
          <w:p w14:paraId="3F140178">
            <w:pPr>
              <w:jc w:val="center"/>
              <w:rPr>
                <w:rFonts w:hint="eastAsia" w:ascii="仿宋" w:hAnsi="仿宋" w:eastAsia="仿宋" w:cs="仿宋"/>
                <w:sz w:val="22"/>
                <w:szCs w:val="22"/>
                <w:vertAlign w:val="baseline"/>
                <w:lang w:val="en-US" w:eastAsia="zh-CN"/>
              </w:rPr>
            </w:pPr>
          </w:p>
        </w:tc>
        <w:tc>
          <w:tcPr>
            <w:tcW w:w="1065" w:type="pct"/>
            <w:vMerge w:val="continue"/>
          </w:tcPr>
          <w:p w14:paraId="3CA2D45C">
            <w:pPr>
              <w:jc w:val="center"/>
              <w:rPr>
                <w:rFonts w:hint="eastAsia" w:ascii="仿宋" w:hAnsi="仿宋" w:eastAsia="仿宋" w:cs="仿宋"/>
                <w:sz w:val="22"/>
                <w:szCs w:val="22"/>
                <w:vertAlign w:val="baseline"/>
                <w:lang w:val="en-US" w:eastAsia="zh-CN"/>
              </w:rPr>
            </w:pPr>
          </w:p>
        </w:tc>
        <w:tc>
          <w:tcPr>
            <w:tcW w:w="2812" w:type="pct"/>
            <w:vAlign w:val="center"/>
          </w:tcPr>
          <w:p w14:paraId="437E5B06">
            <w:pPr>
              <w:snapToGrid w:val="0"/>
              <w:ind w:left="0" w:leftChars="0" w:right="0" w:rightChars="0" w:firstLine="0" w:firstLineChars="0"/>
              <w:jc w:val="center"/>
              <w:rPr>
                <w:rFonts w:hint="eastAsia" w:ascii="仿宋" w:hAnsi="仿宋" w:eastAsia="仿宋" w:cs="仿宋"/>
                <w:sz w:val="22"/>
                <w:szCs w:val="22"/>
                <w:vertAlign w:val="baseline"/>
                <w:lang w:val="en-US" w:eastAsia="zh-CN"/>
              </w:rPr>
            </w:pPr>
            <w:r>
              <w:rPr>
                <w:rFonts w:hint="eastAsia" w:ascii="仿宋" w:hAnsi="仿宋" w:eastAsia="仿宋" w:cs="仿宋"/>
                <w:sz w:val="22"/>
                <w:szCs w:val="22"/>
                <w:lang w:val="en-US" w:eastAsia="zh-CN"/>
              </w:rPr>
              <w:t>中药汤剂包装机</w:t>
            </w:r>
          </w:p>
        </w:tc>
        <w:tc>
          <w:tcPr>
            <w:tcW w:w="725" w:type="pct"/>
            <w:vAlign w:val="center"/>
          </w:tcPr>
          <w:p w14:paraId="3F5CC2D0">
            <w:pPr>
              <w:snapToGrid w:val="0"/>
              <w:ind w:left="0" w:leftChars="0" w:right="0" w:rightChars="0" w:firstLine="0" w:firstLineChars="0"/>
              <w:jc w:val="center"/>
              <w:rPr>
                <w:rFonts w:hint="eastAsia" w:ascii="仿宋" w:hAnsi="仿宋" w:eastAsia="仿宋" w:cs="仿宋"/>
                <w:sz w:val="22"/>
                <w:szCs w:val="22"/>
                <w:vertAlign w:val="baseline"/>
                <w:lang w:val="en-US" w:eastAsia="zh-CN"/>
              </w:rPr>
            </w:pPr>
            <w:r>
              <w:rPr>
                <w:rFonts w:hint="eastAsia" w:ascii="仿宋" w:hAnsi="仿宋" w:eastAsia="仿宋" w:cs="仿宋"/>
                <w:sz w:val="22"/>
                <w:szCs w:val="22"/>
                <w:lang w:val="en-US" w:eastAsia="zh-CN"/>
              </w:rPr>
              <w:t>5台</w:t>
            </w:r>
          </w:p>
        </w:tc>
      </w:tr>
      <w:tr w14:paraId="2B49E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6" w:type="pct"/>
            <w:vMerge w:val="continue"/>
          </w:tcPr>
          <w:p w14:paraId="679BD5B3">
            <w:pPr>
              <w:jc w:val="center"/>
              <w:rPr>
                <w:rFonts w:hint="eastAsia" w:ascii="仿宋" w:hAnsi="仿宋" w:eastAsia="仿宋" w:cs="仿宋"/>
                <w:sz w:val="22"/>
                <w:szCs w:val="22"/>
                <w:vertAlign w:val="baseline"/>
                <w:lang w:val="en-US" w:eastAsia="zh-CN"/>
              </w:rPr>
            </w:pPr>
          </w:p>
        </w:tc>
        <w:tc>
          <w:tcPr>
            <w:tcW w:w="1065" w:type="pct"/>
            <w:vMerge w:val="continue"/>
          </w:tcPr>
          <w:p w14:paraId="7D23CF37">
            <w:pPr>
              <w:jc w:val="center"/>
              <w:rPr>
                <w:rFonts w:hint="eastAsia" w:ascii="仿宋" w:hAnsi="仿宋" w:eastAsia="仿宋" w:cs="仿宋"/>
                <w:sz w:val="22"/>
                <w:szCs w:val="22"/>
                <w:vertAlign w:val="baseline"/>
                <w:lang w:val="en-US" w:eastAsia="zh-CN"/>
              </w:rPr>
            </w:pPr>
          </w:p>
        </w:tc>
        <w:tc>
          <w:tcPr>
            <w:tcW w:w="2812" w:type="pct"/>
            <w:vAlign w:val="center"/>
          </w:tcPr>
          <w:p w14:paraId="2E17787A">
            <w:pPr>
              <w:snapToGrid w:val="0"/>
              <w:ind w:left="0" w:leftChars="0" w:right="0" w:rightChars="0" w:firstLine="0" w:firstLineChars="0"/>
              <w:jc w:val="center"/>
              <w:rPr>
                <w:rFonts w:hint="eastAsia" w:ascii="仿宋" w:hAnsi="仿宋" w:eastAsia="仿宋" w:cs="仿宋"/>
                <w:sz w:val="22"/>
                <w:szCs w:val="22"/>
                <w:vertAlign w:val="baseline"/>
                <w:lang w:val="en-US" w:eastAsia="zh-CN"/>
              </w:rPr>
            </w:pPr>
            <w:r>
              <w:rPr>
                <w:rFonts w:hint="eastAsia" w:ascii="仿宋" w:hAnsi="仿宋" w:eastAsia="仿宋" w:cs="仿宋"/>
                <w:sz w:val="22"/>
                <w:szCs w:val="22"/>
                <w:lang w:val="en-US" w:eastAsia="zh-CN"/>
              </w:rPr>
              <w:t>智慧煎药管理系统</w:t>
            </w:r>
          </w:p>
        </w:tc>
        <w:tc>
          <w:tcPr>
            <w:tcW w:w="725" w:type="pct"/>
            <w:vAlign w:val="center"/>
          </w:tcPr>
          <w:p w14:paraId="48B5E8D9">
            <w:pPr>
              <w:snapToGrid w:val="0"/>
              <w:ind w:left="0" w:leftChars="0" w:right="0" w:rightChars="0" w:firstLine="0" w:firstLineChars="0"/>
              <w:jc w:val="center"/>
              <w:rPr>
                <w:rFonts w:hint="eastAsia" w:ascii="仿宋" w:hAnsi="仿宋" w:eastAsia="仿宋" w:cs="仿宋"/>
                <w:sz w:val="22"/>
                <w:szCs w:val="22"/>
                <w:vertAlign w:val="baseline"/>
                <w:lang w:val="en-US" w:eastAsia="zh-CN"/>
              </w:rPr>
            </w:pPr>
            <w:r>
              <w:rPr>
                <w:rFonts w:hint="eastAsia" w:ascii="仿宋" w:hAnsi="仿宋" w:eastAsia="仿宋" w:cs="仿宋"/>
                <w:sz w:val="22"/>
                <w:szCs w:val="22"/>
                <w:lang w:val="en-US" w:eastAsia="zh-CN"/>
              </w:rPr>
              <w:t>1套</w:t>
            </w:r>
          </w:p>
        </w:tc>
      </w:tr>
    </w:tbl>
    <w:p w14:paraId="40012070">
      <w:pPr>
        <w:numPr>
          <w:ilvl w:val="0"/>
          <w:numId w:val="2"/>
        </w:numPr>
        <w:jc w:val="left"/>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技术参数要求</w:t>
      </w:r>
    </w:p>
    <w:p w14:paraId="30240FA8">
      <w:pPr>
        <w:numPr>
          <w:ilvl w:val="0"/>
          <w:numId w:val="0"/>
        </w:numPr>
        <w:jc w:val="left"/>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1.门诊药房全自动发药系统参数要求</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7"/>
        <w:gridCol w:w="1566"/>
        <w:gridCol w:w="6179"/>
      </w:tblGrid>
      <w:tr w14:paraId="1605E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55" w:type="pct"/>
            <w:vAlign w:val="center"/>
          </w:tcPr>
          <w:p w14:paraId="3858CCCE">
            <w:pPr>
              <w:jc w:val="both"/>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highlight w:val="none"/>
              </w:rPr>
              <w:t>序号</w:t>
            </w:r>
          </w:p>
        </w:tc>
        <w:tc>
          <w:tcPr>
            <w:tcW w:w="918" w:type="pct"/>
            <w:vAlign w:val="center"/>
          </w:tcPr>
          <w:p w14:paraId="2DDF3368">
            <w:pPr>
              <w:jc w:val="both"/>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highlight w:val="none"/>
              </w:rPr>
              <w:t>参数内容</w:t>
            </w:r>
          </w:p>
        </w:tc>
        <w:tc>
          <w:tcPr>
            <w:tcW w:w="3625" w:type="pct"/>
            <w:vAlign w:val="center"/>
          </w:tcPr>
          <w:p w14:paraId="15D0FFE2">
            <w:pPr>
              <w:jc w:val="both"/>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highlight w:val="none"/>
              </w:rPr>
              <w:t>参数要求</w:t>
            </w:r>
          </w:p>
        </w:tc>
      </w:tr>
      <w:tr w14:paraId="76A64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jc w:val="center"/>
        </w:trPr>
        <w:tc>
          <w:tcPr>
            <w:tcW w:w="455" w:type="pct"/>
            <w:vAlign w:val="center"/>
          </w:tcPr>
          <w:p w14:paraId="4119C45A">
            <w:pPr>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highlight w:val="none"/>
              </w:rPr>
              <w:t>一</w:t>
            </w:r>
          </w:p>
        </w:tc>
        <w:tc>
          <w:tcPr>
            <w:tcW w:w="4544" w:type="pct"/>
            <w:gridSpan w:val="2"/>
            <w:vAlign w:val="center"/>
          </w:tcPr>
          <w:p w14:paraId="2FAF2066">
            <w:pPr>
              <w:jc w:val="both"/>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highlight w:val="none"/>
              </w:rPr>
              <w:t>总体要求</w:t>
            </w:r>
          </w:p>
        </w:tc>
      </w:tr>
      <w:tr w14:paraId="2224E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6D10F720">
            <w:pPr>
              <w:jc w:val="center"/>
              <w:rPr>
                <w:rFonts w:hint="eastAsia" w:ascii="仿宋" w:hAnsi="仿宋" w:eastAsia="仿宋" w:cs="仿宋"/>
                <w:b/>
                <w:bCs/>
                <w:color w:val="auto"/>
                <w:sz w:val="22"/>
                <w:szCs w:val="22"/>
                <w:highlight w:val="none"/>
                <w:vertAlign w:val="baseline"/>
                <w:lang w:val="en-US" w:eastAsia="zh-CN"/>
              </w:rPr>
            </w:pPr>
            <w:r>
              <w:rPr>
                <w:rFonts w:hint="eastAsia" w:ascii="仿宋" w:hAnsi="仿宋" w:eastAsia="仿宋" w:cs="仿宋"/>
                <w:b/>
                <w:bCs/>
                <w:color w:val="auto"/>
                <w:kern w:val="0"/>
                <w:sz w:val="22"/>
                <w:szCs w:val="22"/>
                <w:highlight w:val="none"/>
              </w:rPr>
              <w:t>▲</w:t>
            </w:r>
            <w:r>
              <w:rPr>
                <w:rFonts w:hint="eastAsia" w:ascii="仿宋" w:hAnsi="仿宋" w:eastAsia="仿宋" w:cs="仿宋"/>
                <w:b/>
                <w:bCs/>
                <w:color w:val="auto"/>
                <w:kern w:val="0"/>
                <w:sz w:val="22"/>
                <w:szCs w:val="22"/>
                <w:highlight w:val="none"/>
                <w:lang w:val="en-US" w:eastAsia="zh-CN"/>
              </w:rPr>
              <w:t>1</w:t>
            </w:r>
          </w:p>
        </w:tc>
        <w:tc>
          <w:tcPr>
            <w:tcW w:w="918" w:type="pct"/>
            <w:vAlign w:val="center"/>
          </w:tcPr>
          <w:p w14:paraId="06744EFC">
            <w:pPr>
              <w:jc w:val="left"/>
              <w:rPr>
                <w:rFonts w:hint="eastAsia" w:ascii="仿宋" w:hAnsi="仿宋" w:eastAsia="仿宋" w:cs="仿宋"/>
                <w:b/>
                <w:bCs/>
                <w:color w:val="auto"/>
                <w:sz w:val="22"/>
                <w:szCs w:val="22"/>
                <w:highlight w:val="none"/>
                <w:vertAlign w:val="baseline"/>
                <w:lang w:val="en-US" w:eastAsia="zh-CN"/>
              </w:rPr>
            </w:pPr>
            <w:r>
              <w:rPr>
                <w:rFonts w:hint="eastAsia" w:ascii="仿宋" w:hAnsi="仿宋" w:eastAsia="仿宋" w:cs="仿宋"/>
                <w:b/>
                <w:bCs/>
                <w:color w:val="auto"/>
                <w:kern w:val="0"/>
                <w:sz w:val="22"/>
                <w:szCs w:val="22"/>
                <w:highlight w:val="none"/>
              </w:rPr>
              <w:t>基本要求</w:t>
            </w:r>
          </w:p>
        </w:tc>
        <w:tc>
          <w:tcPr>
            <w:tcW w:w="3625" w:type="pct"/>
            <w:vAlign w:val="center"/>
          </w:tcPr>
          <w:p w14:paraId="51E1B232">
            <w:pPr>
              <w:numPr>
                <w:ilvl w:val="0"/>
                <w:numId w:val="0"/>
              </w:numPr>
              <w:rPr>
                <w:rFonts w:hint="eastAsia" w:ascii="仿宋" w:hAnsi="仿宋" w:eastAsia="仿宋" w:cs="仿宋"/>
                <w:b/>
                <w:bCs/>
                <w:color w:val="auto"/>
                <w:kern w:val="0"/>
                <w:sz w:val="22"/>
                <w:szCs w:val="22"/>
                <w:highlight w:val="none"/>
                <w:lang w:eastAsia="zh-CN"/>
              </w:rPr>
            </w:pPr>
            <w:r>
              <w:rPr>
                <w:rFonts w:hint="eastAsia" w:ascii="仿宋" w:hAnsi="仿宋" w:eastAsia="仿宋" w:cs="仿宋"/>
                <w:b/>
                <w:bCs/>
                <w:color w:val="auto"/>
                <w:kern w:val="0"/>
                <w:sz w:val="22"/>
                <w:szCs w:val="22"/>
                <w:highlight w:val="none"/>
                <w:lang w:eastAsia="zh-CN"/>
              </w:rPr>
              <w:t>（</w:t>
            </w:r>
            <w:r>
              <w:rPr>
                <w:rFonts w:hint="eastAsia" w:ascii="仿宋" w:hAnsi="仿宋" w:eastAsia="仿宋" w:cs="仿宋"/>
                <w:b/>
                <w:bCs/>
                <w:color w:val="auto"/>
                <w:kern w:val="0"/>
                <w:sz w:val="22"/>
                <w:szCs w:val="22"/>
                <w:highlight w:val="none"/>
                <w:lang w:val="en-US" w:eastAsia="zh-CN"/>
              </w:rPr>
              <w:t>1</w:t>
            </w:r>
            <w:r>
              <w:rPr>
                <w:rFonts w:hint="eastAsia" w:ascii="仿宋" w:hAnsi="仿宋" w:eastAsia="仿宋" w:cs="仿宋"/>
                <w:b/>
                <w:bCs/>
                <w:color w:val="auto"/>
                <w:kern w:val="0"/>
                <w:sz w:val="22"/>
                <w:szCs w:val="22"/>
                <w:highlight w:val="none"/>
                <w:lang w:eastAsia="zh-CN"/>
              </w:rPr>
              <w:t>）</w:t>
            </w:r>
            <w:r>
              <w:rPr>
                <w:rFonts w:hint="eastAsia" w:ascii="仿宋" w:hAnsi="仿宋" w:eastAsia="仿宋" w:cs="仿宋"/>
                <w:b/>
                <w:bCs/>
                <w:color w:val="auto"/>
                <w:kern w:val="0"/>
                <w:sz w:val="22"/>
                <w:szCs w:val="22"/>
                <w:highlight w:val="none"/>
              </w:rPr>
              <w:t>能够兼容医院HIS信息化系统，</w:t>
            </w:r>
            <w:r>
              <w:rPr>
                <w:rFonts w:hint="eastAsia" w:ascii="仿宋" w:hAnsi="仿宋" w:eastAsia="仿宋" w:cs="仿宋"/>
                <w:b/>
                <w:bCs/>
                <w:color w:val="auto"/>
                <w:kern w:val="0"/>
                <w:sz w:val="22"/>
                <w:szCs w:val="22"/>
                <w:highlight w:val="none"/>
                <w:lang w:val="en-US" w:eastAsia="zh-CN"/>
              </w:rPr>
              <w:t>1</w:t>
            </w:r>
            <w:r>
              <w:rPr>
                <w:rFonts w:hint="eastAsia" w:ascii="仿宋" w:hAnsi="仿宋" w:eastAsia="仿宋" w:cs="仿宋"/>
                <w:b/>
                <w:bCs/>
                <w:color w:val="auto"/>
                <w:kern w:val="0"/>
                <w:sz w:val="22"/>
                <w:szCs w:val="22"/>
                <w:highlight w:val="none"/>
              </w:rPr>
              <w:t>个直发窗口、3个混发窗口</w:t>
            </w:r>
            <w:r>
              <w:rPr>
                <w:rFonts w:hint="eastAsia" w:ascii="仿宋" w:hAnsi="仿宋" w:eastAsia="仿宋" w:cs="仿宋"/>
                <w:b/>
                <w:bCs/>
                <w:color w:val="auto"/>
                <w:kern w:val="0"/>
                <w:sz w:val="22"/>
                <w:szCs w:val="22"/>
                <w:highlight w:val="none"/>
                <w:lang w:eastAsia="zh-CN"/>
              </w:rPr>
              <w:t>。</w:t>
            </w:r>
          </w:p>
          <w:p w14:paraId="69880A15">
            <w:pPr>
              <w:numPr>
                <w:ilvl w:val="0"/>
                <w:numId w:val="0"/>
              </w:numPr>
              <w:rPr>
                <w:rFonts w:hint="eastAsia" w:ascii="仿宋" w:hAnsi="仿宋" w:eastAsia="仿宋" w:cs="仿宋"/>
                <w:b/>
                <w:bCs/>
                <w:color w:val="auto"/>
                <w:sz w:val="22"/>
                <w:szCs w:val="22"/>
                <w:highlight w:val="none"/>
                <w:vertAlign w:val="baseline"/>
                <w:lang w:val="en-US" w:eastAsia="zh-CN"/>
              </w:rPr>
            </w:pPr>
            <w:r>
              <w:rPr>
                <w:rFonts w:hint="eastAsia" w:ascii="仿宋" w:hAnsi="仿宋" w:eastAsia="仿宋" w:cs="仿宋"/>
                <w:b/>
                <w:bCs/>
                <w:color w:val="auto"/>
                <w:kern w:val="0"/>
                <w:sz w:val="22"/>
                <w:szCs w:val="22"/>
                <w:highlight w:val="none"/>
                <w:lang w:eastAsia="zh-CN"/>
              </w:rPr>
              <w:t>（</w:t>
            </w:r>
            <w:r>
              <w:rPr>
                <w:rFonts w:hint="eastAsia" w:ascii="仿宋" w:hAnsi="仿宋" w:eastAsia="仿宋" w:cs="仿宋"/>
                <w:b/>
                <w:bCs/>
                <w:color w:val="auto"/>
                <w:kern w:val="0"/>
                <w:sz w:val="22"/>
                <w:szCs w:val="22"/>
                <w:highlight w:val="none"/>
                <w:lang w:val="en-US" w:eastAsia="zh-CN"/>
              </w:rPr>
              <w:t>2</w:t>
            </w:r>
            <w:r>
              <w:rPr>
                <w:rFonts w:hint="eastAsia" w:ascii="仿宋" w:hAnsi="仿宋" w:eastAsia="仿宋" w:cs="仿宋"/>
                <w:b/>
                <w:bCs/>
                <w:color w:val="auto"/>
                <w:kern w:val="0"/>
                <w:sz w:val="22"/>
                <w:szCs w:val="22"/>
                <w:highlight w:val="none"/>
                <w:lang w:eastAsia="zh-CN"/>
              </w:rPr>
              <w:t>）</w:t>
            </w:r>
            <w:r>
              <w:rPr>
                <w:rFonts w:hint="eastAsia" w:ascii="仿宋" w:hAnsi="仿宋" w:eastAsia="仿宋" w:cs="仿宋"/>
                <w:b/>
                <w:bCs/>
                <w:color w:val="auto"/>
                <w:kern w:val="0"/>
                <w:sz w:val="22"/>
                <w:szCs w:val="22"/>
                <w:highlight w:val="none"/>
              </w:rPr>
              <w:t>系统须与医院HIS</w:t>
            </w:r>
            <w:r>
              <w:rPr>
                <w:rFonts w:hint="eastAsia" w:ascii="仿宋" w:hAnsi="仿宋" w:eastAsia="仿宋" w:cs="仿宋"/>
                <w:b/>
                <w:bCs/>
                <w:color w:val="auto"/>
                <w:kern w:val="0"/>
                <w:sz w:val="22"/>
                <w:szCs w:val="22"/>
                <w:highlight w:val="none"/>
                <w:lang w:val="en-US" w:eastAsia="zh-CN"/>
              </w:rPr>
              <w:t>信息化系统</w:t>
            </w:r>
            <w:r>
              <w:rPr>
                <w:rFonts w:hint="eastAsia" w:ascii="仿宋" w:hAnsi="仿宋" w:eastAsia="仿宋" w:cs="仿宋"/>
                <w:b/>
                <w:bCs/>
                <w:color w:val="auto"/>
                <w:kern w:val="0"/>
                <w:sz w:val="22"/>
                <w:szCs w:val="22"/>
                <w:highlight w:val="none"/>
              </w:rPr>
              <w:t>无缝链接</w:t>
            </w:r>
            <w:r>
              <w:rPr>
                <w:rFonts w:hint="eastAsia" w:ascii="仿宋" w:hAnsi="仿宋" w:eastAsia="仿宋" w:cs="仿宋"/>
                <w:b/>
                <w:bCs/>
                <w:color w:val="auto"/>
                <w:kern w:val="0"/>
                <w:sz w:val="22"/>
                <w:szCs w:val="22"/>
                <w:highlight w:val="none"/>
                <w:lang w:eastAsia="zh-CN"/>
              </w:rPr>
              <w:t>（</w:t>
            </w:r>
            <w:r>
              <w:rPr>
                <w:rFonts w:hint="eastAsia" w:ascii="仿宋" w:hAnsi="仿宋" w:eastAsia="仿宋" w:cs="仿宋"/>
                <w:b/>
                <w:bCs/>
                <w:color w:val="auto"/>
                <w:kern w:val="0"/>
                <w:sz w:val="22"/>
                <w:szCs w:val="22"/>
                <w:highlight w:val="none"/>
                <w:lang w:val="en-US" w:eastAsia="zh-CN"/>
              </w:rPr>
              <w:t>HIS对接由中标方负责</w:t>
            </w:r>
            <w:r>
              <w:rPr>
                <w:rFonts w:hint="eastAsia" w:ascii="仿宋" w:hAnsi="仿宋" w:eastAsia="仿宋" w:cs="仿宋"/>
                <w:b/>
                <w:bCs/>
                <w:color w:val="auto"/>
                <w:kern w:val="0"/>
                <w:sz w:val="22"/>
                <w:szCs w:val="22"/>
                <w:highlight w:val="none"/>
                <w:lang w:eastAsia="zh-CN"/>
              </w:rPr>
              <w:t>）</w:t>
            </w:r>
            <w:r>
              <w:rPr>
                <w:rFonts w:hint="eastAsia" w:ascii="仿宋" w:hAnsi="仿宋" w:eastAsia="仿宋" w:cs="仿宋"/>
                <w:b/>
                <w:bCs/>
                <w:color w:val="auto"/>
                <w:kern w:val="0"/>
                <w:sz w:val="22"/>
                <w:szCs w:val="22"/>
                <w:highlight w:val="none"/>
              </w:rPr>
              <w:t>，确保医嘱和处方信息无障碍传输，整套设备系统的控制软件操作界面要求为简体中文。</w:t>
            </w:r>
          </w:p>
        </w:tc>
      </w:tr>
      <w:tr w14:paraId="32686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0FF857DD">
            <w:pPr>
              <w:jc w:val="center"/>
              <w:rPr>
                <w:rFonts w:hint="eastAsia" w:ascii="仿宋" w:hAnsi="仿宋" w:eastAsia="仿宋" w:cs="仿宋"/>
                <w:b w:val="0"/>
                <w:bCs w:val="0"/>
                <w:color w:val="auto"/>
                <w:kern w:val="0"/>
                <w:sz w:val="22"/>
                <w:szCs w:val="22"/>
                <w:highlight w:val="none"/>
                <w:lang w:val="en-US" w:eastAsia="zh-CN"/>
              </w:rPr>
            </w:pPr>
            <w:r>
              <w:rPr>
                <w:rFonts w:hint="eastAsia" w:ascii="仿宋" w:hAnsi="仿宋" w:eastAsia="仿宋" w:cs="仿宋"/>
                <w:b w:val="0"/>
                <w:bCs w:val="0"/>
                <w:color w:val="auto"/>
                <w:kern w:val="0"/>
                <w:sz w:val="22"/>
                <w:szCs w:val="22"/>
                <w:highlight w:val="none"/>
                <w:lang w:val="en-US" w:eastAsia="zh-CN"/>
              </w:rPr>
              <w:t>2</w:t>
            </w:r>
          </w:p>
        </w:tc>
        <w:tc>
          <w:tcPr>
            <w:tcW w:w="918" w:type="pct"/>
            <w:vAlign w:val="center"/>
          </w:tcPr>
          <w:p w14:paraId="3F223355">
            <w:pPr>
              <w:jc w:val="center"/>
              <w:rPr>
                <w:rFonts w:hint="eastAsia" w:ascii="仿宋" w:hAnsi="仿宋" w:eastAsia="仿宋" w:cs="仿宋"/>
                <w:b w:val="0"/>
                <w:bCs w:val="0"/>
                <w:color w:val="auto"/>
                <w:kern w:val="0"/>
                <w:sz w:val="22"/>
                <w:szCs w:val="22"/>
                <w:highlight w:val="none"/>
                <w:lang w:val="en-US" w:eastAsia="zh-CN"/>
              </w:rPr>
            </w:pPr>
            <w:r>
              <w:rPr>
                <w:rFonts w:hint="eastAsia" w:ascii="仿宋" w:hAnsi="仿宋" w:eastAsia="仿宋" w:cs="仿宋"/>
                <w:b w:val="0"/>
                <w:bCs w:val="0"/>
                <w:color w:val="auto"/>
                <w:kern w:val="0"/>
                <w:sz w:val="22"/>
                <w:szCs w:val="22"/>
                <w:highlight w:val="none"/>
                <w:lang w:val="en-US" w:eastAsia="zh-CN"/>
              </w:rPr>
              <w:t>设备质量要求</w:t>
            </w:r>
          </w:p>
        </w:tc>
        <w:tc>
          <w:tcPr>
            <w:tcW w:w="3625" w:type="pct"/>
            <w:vAlign w:val="center"/>
          </w:tcPr>
          <w:p w14:paraId="142BFD60">
            <w:pPr>
              <w:numPr>
                <w:ilvl w:val="0"/>
                <w:numId w:val="0"/>
              </w:numPr>
              <w:rPr>
                <w:rFonts w:hint="eastAsia" w:ascii="仿宋" w:hAnsi="仿宋" w:eastAsia="仿宋" w:cs="仿宋"/>
                <w:b/>
                <w:bCs/>
                <w:color w:val="auto"/>
                <w:kern w:val="0"/>
                <w:sz w:val="22"/>
                <w:szCs w:val="22"/>
                <w:highlight w:val="none"/>
                <w:lang w:eastAsia="zh-CN"/>
              </w:rPr>
            </w:pPr>
            <w:r>
              <w:rPr>
                <w:rFonts w:hint="eastAsia" w:ascii="仿宋" w:hAnsi="仿宋" w:eastAsia="仿宋" w:cs="仿宋"/>
                <w:kern w:val="0"/>
                <w:sz w:val="22"/>
                <w:szCs w:val="22"/>
              </w:rPr>
              <w:t>所投自动化药房设备应能够稳定可靠运行，满足药房日常发药业务持续使用需求。（提供：相关证明材料）</w:t>
            </w:r>
          </w:p>
        </w:tc>
      </w:tr>
      <w:tr w14:paraId="079BF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503C660E">
            <w:pPr>
              <w:jc w:val="center"/>
              <w:rPr>
                <w:rFonts w:hint="eastAsia" w:ascii="仿宋" w:hAnsi="仿宋" w:eastAsia="仿宋" w:cs="仿宋"/>
                <w:b w:val="0"/>
                <w:bCs w:val="0"/>
                <w:color w:val="auto"/>
                <w:kern w:val="0"/>
                <w:sz w:val="22"/>
                <w:szCs w:val="22"/>
                <w:highlight w:val="none"/>
                <w:lang w:val="en-US" w:eastAsia="zh-CN"/>
              </w:rPr>
            </w:pPr>
            <w:r>
              <w:rPr>
                <w:rFonts w:hint="eastAsia" w:ascii="仿宋" w:hAnsi="仿宋" w:eastAsia="仿宋" w:cs="仿宋"/>
                <w:b w:val="0"/>
                <w:bCs w:val="0"/>
                <w:color w:val="auto"/>
                <w:kern w:val="0"/>
                <w:sz w:val="22"/>
                <w:szCs w:val="22"/>
                <w:highlight w:val="none"/>
                <w:lang w:val="en-US" w:eastAsia="zh-CN"/>
              </w:rPr>
              <w:t>3</w:t>
            </w:r>
          </w:p>
        </w:tc>
        <w:tc>
          <w:tcPr>
            <w:tcW w:w="918" w:type="pct"/>
            <w:vAlign w:val="center"/>
          </w:tcPr>
          <w:p w14:paraId="62802DFD">
            <w:pPr>
              <w:jc w:val="center"/>
              <w:rPr>
                <w:rFonts w:hint="eastAsia" w:ascii="仿宋" w:hAnsi="仿宋" w:eastAsia="仿宋" w:cs="仿宋"/>
                <w:b w:val="0"/>
                <w:bCs w:val="0"/>
                <w:color w:val="auto"/>
                <w:kern w:val="0"/>
                <w:sz w:val="22"/>
                <w:szCs w:val="22"/>
                <w:highlight w:val="none"/>
                <w:lang w:val="en-US" w:eastAsia="zh-CN"/>
              </w:rPr>
            </w:pPr>
            <w:r>
              <w:rPr>
                <w:rFonts w:hint="eastAsia" w:ascii="仿宋" w:hAnsi="仿宋" w:eastAsia="仿宋" w:cs="仿宋"/>
                <w:b w:val="0"/>
                <w:bCs w:val="0"/>
                <w:color w:val="auto"/>
                <w:kern w:val="0"/>
                <w:sz w:val="22"/>
                <w:szCs w:val="22"/>
                <w:highlight w:val="none"/>
                <w:lang w:val="en-US" w:eastAsia="zh-CN"/>
              </w:rPr>
              <w:t>信息化安全性要求</w:t>
            </w:r>
          </w:p>
        </w:tc>
        <w:tc>
          <w:tcPr>
            <w:tcW w:w="3625" w:type="pct"/>
            <w:vAlign w:val="center"/>
          </w:tcPr>
          <w:p w14:paraId="221400A2">
            <w:pPr>
              <w:numPr>
                <w:ilvl w:val="0"/>
                <w:numId w:val="0"/>
              </w:numPr>
              <w:rPr>
                <w:rFonts w:hint="eastAsia" w:ascii="仿宋" w:hAnsi="仿宋" w:eastAsia="仿宋" w:cs="仿宋"/>
                <w:b/>
                <w:bCs/>
                <w:color w:val="auto"/>
                <w:kern w:val="0"/>
                <w:sz w:val="22"/>
                <w:szCs w:val="22"/>
                <w:highlight w:val="none"/>
                <w:lang w:eastAsia="zh-CN"/>
              </w:rPr>
            </w:pPr>
            <w:r>
              <w:rPr>
                <w:rFonts w:hint="eastAsia" w:ascii="仿宋" w:hAnsi="仿宋" w:eastAsia="仿宋" w:cs="仿宋"/>
                <w:kern w:val="0"/>
                <w:sz w:val="22"/>
                <w:szCs w:val="22"/>
              </w:rPr>
              <w:t>所投设备的信息系统应保障处方、药房业务数据在采集、传输、存储、流转全过程安全，符合数据安全相关法律法规要求。（提供：相关证明材料）</w:t>
            </w:r>
          </w:p>
        </w:tc>
      </w:tr>
      <w:tr w14:paraId="79640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586A8DC1">
            <w:pPr>
              <w:jc w:val="center"/>
              <w:rPr>
                <w:rFonts w:hint="eastAsia" w:ascii="仿宋" w:hAnsi="仿宋" w:eastAsia="仿宋" w:cs="仿宋"/>
                <w:b w:val="0"/>
                <w:bCs w:val="0"/>
                <w:color w:val="auto"/>
                <w:kern w:val="0"/>
                <w:sz w:val="22"/>
                <w:szCs w:val="22"/>
                <w:highlight w:val="none"/>
                <w:lang w:val="en-US" w:eastAsia="zh-CN"/>
              </w:rPr>
            </w:pPr>
            <w:r>
              <w:rPr>
                <w:rFonts w:hint="eastAsia" w:ascii="仿宋" w:hAnsi="仿宋" w:eastAsia="仿宋" w:cs="仿宋"/>
                <w:b w:val="0"/>
                <w:bCs w:val="0"/>
                <w:color w:val="auto"/>
                <w:kern w:val="0"/>
                <w:sz w:val="22"/>
                <w:szCs w:val="22"/>
                <w:highlight w:val="none"/>
                <w:lang w:val="en-US" w:eastAsia="zh-CN"/>
              </w:rPr>
              <w:t>4</w:t>
            </w:r>
          </w:p>
        </w:tc>
        <w:tc>
          <w:tcPr>
            <w:tcW w:w="918" w:type="pct"/>
            <w:vAlign w:val="center"/>
          </w:tcPr>
          <w:p w14:paraId="0050CBC6">
            <w:pPr>
              <w:jc w:val="center"/>
              <w:rPr>
                <w:rFonts w:hint="eastAsia" w:ascii="仿宋" w:hAnsi="仿宋" w:eastAsia="仿宋" w:cs="仿宋"/>
                <w:b w:val="0"/>
                <w:bCs w:val="0"/>
                <w:color w:val="auto"/>
                <w:kern w:val="0"/>
                <w:sz w:val="22"/>
                <w:szCs w:val="22"/>
                <w:highlight w:val="none"/>
                <w:lang w:val="en-US" w:eastAsia="zh-CN"/>
              </w:rPr>
            </w:pPr>
            <w:r>
              <w:rPr>
                <w:rFonts w:hint="eastAsia" w:ascii="仿宋" w:hAnsi="仿宋" w:eastAsia="仿宋" w:cs="仿宋"/>
                <w:b w:val="0"/>
                <w:bCs w:val="0"/>
                <w:color w:val="auto"/>
                <w:kern w:val="0"/>
                <w:sz w:val="22"/>
                <w:szCs w:val="22"/>
                <w:highlight w:val="none"/>
                <w:lang w:val="en-US" w:eastAsia="zh-CN"/>
              </w:rPr>
              <w:t>知识产权要求</w:t>
            </w:r>
          </w:p>
        </w:tc>
        <w:tc>
          <w:tcPr>
            <w:tcW w:w="3625" w:type="pct"/>
            <w:vAlign w:val="center"/>
          </w:tcPr>
          <w:p w14:paraId="08A57592">
            <w:pPr>
              <w:numPr>
                <w:ilvl w:val="0"/>
                <w:numId w:val="0"/>
              </w:numPr>
              <w:rPr>
                <w:rFonts w:hint="eastAsia" w:ascii="仿宋" w:hAnsi="仿宋" w:eastAsia="仿宋" w:cs="仿宋"/>
                <w:b/>
                <w:bCs/>
                <w:color w:val="auto"/>
                <w:kern w:val="0"/>
                <w:sz w:val="22"/>
                <w:szCs w:val="22"/>
                <w:highlight w:val="none"/>
                <w:lang w:eastAsia="zh-CN"/>
              </w:rPr>
            </w:pPr>
            <w:r>
              <w:rPr>
                <w:rFonts w:hint="eastAsia" w:ascii="仿宋" w:hAnsi="仿宋" w:eastAsia="仿宋" w:cs="仿宋"/>
                <w:kern w:val="0"/>
                <w:sz w:val="22"/>
                <w:szCs w:val="22"/>
              </w:rPr>
              <w:t>本项目核心设备属于非医疗类机电自动化产品，配套软件模块占比较高。设备制造厂商须具备所投设备配套软件完整合法知识产权，软件来源合规，不存在任何权属争议（提供：相关证明材料）</w:t>
            </w:r>
          </w:p>
        </w:tc>
      </w:tr>
      <w:tr w14:paraId="2EF5E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455" w:type="pct"/>
            <w:vAlign w:val="center"/>
          </w:tcPr>
          <w:p w14:paraId="58CE455B">
            <w:pPr>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highlight w:val="none"/>
              </w:rPr>
              <w:t>二</w:t>
            </w:r>
          </w:p>
        </w:tc>
        <w:tc>
          <w:tcPr>
            <w:tcW w:w="4544" w:type="pct"/>
            <w:gridSpan w:val="2"/>
            <w:vAlign w:val="center"/>
          </w:tcPr>
          <w:p w14:paraId="3FF51F62">
            <w:pPr>
              <w:jc w:val="left"/>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sz w:val="22"/>
                <w:szCs w:val="22"/>
                <w:vertAlign w:val="baseline"/>
                <w:lang w:val="en-US" w:eastAsia="zh-CN"/>
              </w:rPr>
              <w:t>自动发药系统</w:t>
            </w:r>
          </w:p>
        </w:tc>
      </w:tr>
      <w:tr w14:paraId="5DABA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455" w:type="pct"/>
            <w:vAlign w:val="center"/>
          </w:tcPr>
          <w:p w14:paraId="72135347">
            <w:pPr>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highlight w:val="none"/>
              </w:rPr>
              <w:t>（一）</w:t>
            </w:r>
          </w:p>
        </w:tc>
        <w:tc>
          <w:tcPr>
            <w:tcW w:w="4544" w:type="pct"/>
            <w:gridSpan w:val="2"/>
            <w:vAlign w:val="center"/>
          </w:tcPr>
          <w:p w14:paraId="0B30123C">
            <w:pPr>
              <w:jc w:val="left"/>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sz w:val="22"/>
                <w:szCs w:val="22"/>
                <w:vertAlign w:val="baseline"/>
                <w:lang w:val="en-US" w:eastAsia="zh-CN"/>
              </w:rPr>
              <w:t>基本功能</w:t>
            </w:r>
          </w:p>
        </w:tc>
      </w:tr>
      <w:tr w14:paraId="154DF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77649194">
            <w:pPr>
              <w:numPr>
                <w:ilvl w:val="0"/>
                <w:numId w:val="0"/>
              </w:numPr>
              <w:ind w:leftChars="0"/>
              <w:jc w:val="center"/>
              <w:rPr>
                <w:rFonts w:hint="default"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1</w:t>
            </w:r>
          </w:p>
        </w:tc>
        <w:tc>
          <w:tcPr>
            <w:tcW w:w="918" w:type="pct"/>
            <w:vAlign w:val="center"/>
          </w:tcPr>
          <w:p w14:paraId="086220D2">
            <w:pPr>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链接HIS</w:t>
            </w:r>
          </w:p>
        </w:tc>
        <w:tc>
          <w:tcPr>
            <w:tcW w:w="3625" w:type="pct"/>
            <w:vAlign w:val="center"/>
          </w:tcPr>
          <w:p w14:paraId="2FE68C39">
            <w:pP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kern w:val="0"/>
                <w:sz w:val="22"/>
                <w:szCs w:val="22"/>
              </w:rPr>
              <w:t>设备无缝链接HIS处方系统</w:t>
            </w:r>
            <w:r>
              <w:rPr>
                <w:rFonts w:hint="eastAsia" w:ascii="仿宋" w:hAnsi="仿宋" w:eastAsia="仿宋" w:cs="仿宋"/>
                <w:color w:val="auto"/>
                <w:kern w:val="0"/>
                <w:sz w:val="22"/>
                <w:szCs w:val="22"/>
                <w:lang w:eastAsia="zh-CN"/>
              </w:rPr>
              <w:t>（</w:t>
            </w:r>
            <w:r>
              <w:rPr>
                <w:rFonts w:hint="eastAsia" w:ascii="仿宋" w:hAnsi="仿宋" w:eastAsia="仿宋" w:cs="仿宋"/>
                <w:color w:val="auto"/>
                <w:kern w:val="0"/>
                <w:sz w:val="22"/>
                <w:szCs w:val="22"/>
                <w:lang w:val="en-US" w:eastAsia="zh-CN"/>
              </w:rPr>
              <w:t>HIS对接由</w:t>
            </w:r>
            <w:r>
              <w:rPr>
                <w:rFonts w:hint="eastAsia" w:ascii="仿宋" w:hAnsi="仿宋" w:eastAsia="仿宋" w:cs="仿宋"/>
                <w:color w:val="auto"/>
                <w:kern w:val="0"/>
                <w:sz w:val="22"/>
                <w:szCs w:val="22"/>
                <w:highlight w:val="none"/>
                <w:lang w:val="en-US" w:eastAsia="zh-CN"/>
              </w:rPr>
              <w:t>中标方负</w:t>
            </w:r>
            <w:r>
              <w:rPr>
                <w:rFonts w:hint="eastAsia" w:ascii="仿宋" w:hAnsi="仿宋" w:eastAsia="仿宋" w:cs="仿宋"/>
                <w:color w:val="auto"/>
                <w:kern w:val="0"/>
                <w:sz w:val="22"/>
                <w:szCs w:val="22"/>
                <w:lang w:val="en-US" w:eastAsia="zh-CN"/>
              </w:rPr>
              <w:t>责</w:t>
            </w:r>
            <w:r>
              <w:rPr>
                <w:rFonts w:hint="eastAsia" w:ascii="仿宋" w:hAnsi="仿宋" w:eastAsia="仿宋" w:cs="仿宋"/>
                <w:color w:val="auto"/>
                <w:kern w:val="0"/>
                <w:sz w:val="22"/>
                <w:szCs w:val="22"/>
                <w:lang w:eastAsia="zh-CN"/>
              </w:rPr>
              <w:t>）</w:t>
            </w:r>
            <w:r>
              <w:rPr>
                <w:rFonts w:hint="eastAsia" w:ascii="仿宋" w:hAnsi="仿宋" w:eastAsia="仿宋" w:cs="仿宋"/>
                <w:color w:val="auto"/>
                <w:kern w:val="0"/>
                <w:sz w:val="22"/>
                <w:szCs w:val="22"/>
              </w:rPr>
              <w:t>，实时接收发药指令分发处方药品至设备的发药口。</w:t>
            </w:r>
          </w:p>
        </w:tc>
      </w:tr>
      <w:tr w14:paraId="1F830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11B70691">
            <w:pPr>
              <w:numPr>
                <w:ilvl w:val="0"/>
                <w:numId w:val="0"/>
              </w:numPr>
              <w:ind w:leftChars="0"/>
              <w:jc w:val="center"/>
              <w:rPr>
                <w:rFonts w:hint="default"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2</w:t>
            </w:r>
          </w:p>
        </w:tc>
        <w:tc>
          <w:tcPr>
            <w:tcW w:w="918" w:type="pct"/>
            <w:vAlign w:val="center"/>
          </w:tcPr>
          <w:p w14:paraId="7D44B52C">
            <w:pPr>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kern w:val="0"/>
                <w:sz w:val="22"/>
                <w:szCs w:val="22"/>
                <w:highlight w:val="none"/>
              </w:rPr>
              <w:t>整体组成</w:t>
            </w:r>
          </w:p>
        </w:tc>
        <w:tc>
          <w:tcPr>
            <w:tcW w:w="3625" w:type="pct"/>
            <w:vAlign w:val="top"/>
          </w:tcPr>
          <w:p w14:paraId="69DFBA89">
            <w:pP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kern w:val="0"/>
                <w:sz w:val="22"/>
                <w:szCs w:val="22"/>
                <w:highlight w:val="none"/>
              </w:rPr>
              <w:t>整机设备包含储药单元、发药单元、补药单元、传输单元和控制操作单元。</w:t>
            </w:r>
          </w:p>
        </w:tc>
      </w:tr>
      <w:tr w14:paraId="6EAD8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48992ED7">
            <w:pPr>
              <w:numPr>
                <w:ilvl w:val="0"/>
                <w:numId w:val="0"/>
              </w:numPr>
              <w:ind w:leftChars="0"/>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highlight w:val="none"/>
              </w:rPr>
              <w:t>▲</w:t>
            </w:r>
            <w:r>
              <w:rPr>
                <w:rFonts w:hint="eastAsia" w:ascii="仿宋" w:hAnsi="仿宋" w:eastAsia="仿宋" w:cs="仿宋"/>
                <w:b/>
                <w:bCs/>
                <w:color w:val="auto"/>
                <w:kern w:val="0"/>
                <w:sz w:val="22"/>
                <w:szCs w:val="22"/>
                <w:highlight w:val="none"/>
                <w:lang w:val="en-US" w:eastAsia="zh-CN"/>
              </w:rPr>
              <w:t>3</w:t>
            </w:r>
          </w:p>
        </w:tc>
        <w:tc>
          <w:tcPr>
            <w:tcW w:w="918" w:type="pct"/>
            <w:vAlign w:val="center"/>
          </w:tcPr>
          <w:p w14:paraId="054961B3">
            <w:pPr>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rPr>
              <w:t>失败回收应对</w:t>
            </w:r>
          </w:p>
        </w:tc>
        <w:tc>
          <w:tcPr>
            <w:tcW w:w="3625" w:type="pct"/>
            <w:vAlign w:val="center"/>
          </w:tcPr>
          <w:p w14:paraId="456663B5">
            <w:pPr>
              <w:pStyle w:val="4"/>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rPr>
              <w:t>发药机核对药品分发异常情况后，自动驱动该品规药品其它储位自动拣选分发</w:t>
            </w:r>
            <w:r>
              <w:rPr>
                <w:rFonts w:hint="eastAsia" w:ascii="仿宋" w:hAnsi="仿宋" w:eastAsia="仿宋" w:cs="仿宋"/>
                <w:b/>
                <w:bCs/>
                <w:color w:val="auto"/>
                <w:sz w:val="22"/>
                <w:szCs w:val="22"/>
              </w:rPr>
              <w:t>，</w:t>
            </w:r>
            <w:r>
              <w:rPr>
                <w:rFonts w:hint="eastAsia" w:ascii="仿宋" w:hAnsi="仿宋" w:eastAsia="仿宋" w:cs="仿宋"/>
                <w:b/>
                <w:bCs/>
                <w:color w:val="auto"/>
                <w:kern w:val="0"/>
                <w:sz w:val="22"/>
                <w:szCs w:val="22"/>
              </w:rPr>
              <w:t>不影响该处方其他已核对正确的药品。</w:t>
            </w:r>
          </w:p>
        </w:tc>
      </w:tr>
      <w:tr w14:paraId="08ACF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62491D5B">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4</w:t>
            </w:r>
          </w:p>
        </w:tc>
        <w:tc>
          <w:tcPr>
            <w:tcW w:w="918" w:type="pct"/>
            <w:vAlign w:val="center"/>
          </w:tcPr>
          <w:p w14:paraId="01DE8C3C">
            <w:pPr>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kern w:val="0"/>
                <w:sz w:val="22"/>
                <w:szCs w:val="22"/>
              </w:rPr>
              <w:t>操作显示</w:t>
            </w:r>
          </w:p>
        </w:tc>
        <w:tc>
          <w:tcPr>
            <w:tcW w:w="3625" w:type="pct"/>
            <w:vAlign w:val="center"/>
          </w:tcPr>
          <w:p w14:paraId="0E252EC4">
            <w:pP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kern w:val="0"/>
                <w:sz w:val="22"/>
                <w:szCs w:val="22"/>
              </w:rPr>
              <w:t>发药单元配置显示器为</w:t>
            </w:r>
            <w:r>
              <w:rPr>
                <w:rFonts w:hint="eastAsia" w:ascii="仿宋" w:hAnsi="仿宋" w:eastAsia="仿宋" w:cs="仿宋"/>
                <w:color w:val="auto"/>
                <w:kern w:val="0"/>
                <w:sz w:val="22"/>
                <w:szCs w:val="22"/>
                <w:lang w:val="en-US" w:eastAsia="zh-CN"/>
              </w:rPr>
              <w:t>大尺寸</w:t>
            </w:r>
            <w:r>
              <w:rPr>
                <w:rStyle w:val="12"/>
                <w:rFonts w:hint="eastAsia" w:ascii="仿宋" w:hAnsi="仿宋" w:eastAsia="仿宋" w:cs="仿宋"/>
                <w:snapToGrid w:val="0"/>
                <w:color w:val="auto"/>
                <w:sz w:val="22"/>
                <w:szCs w:val="22"/>
                <w:lang w:val="en-US" w:eastAsia="zh-CN" w:bidi="ar"/>
              </w:rPr>
              <w:t>触摸屏，提供操作系统，</w:t>
            </w:r>
            <w:r>
              <w:rPr>
                <w:rFonts w:hint="eastAsia" w:ascii="仿宋" w:hAnsi="仿宋" w:eastAsia="仿宋" w:cs="仿宋"/>
                <w:color w:val="auto"/>
                <w:kern w:val="0"/>
                <w:sz w:val="22"/>
                <w:szCs w:val="22"/>
              </w:rPr>
              <w:t>系统操作软件为简体中文</w:t>
            </w:r>
            <w:r>
              <w:rPr>
                <w:rFonts w:hint="eastAsia" w:ascii="仿宋" w:hAnsi="仿宋" w:eastAsia="仿宋" w:cs="仿宋"/>
                <w:color w:val="auto"/>
                <w:kern w:val="0"/>
                <w:sz w:val="22"/>
                <w:szCs w:val="22"/>
                <w:lang w:eastAsia="zh-CN"/>
              </w:rPr>
              <w:t>。</w:t>
            </w:r>
          </w:p>
        </w:tc>
      </w:tr>
      <w:tr w14:paraId="4174E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6A5CFCD2">
            <w:pPr>
              <w:numPr>
                <w:ilvl w:val="0"/>
                <w:numId w:val="0"/>
              </w:numPr>
              <w:ind w:leftChars="0"/>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highlight w:val="none"/>
              </w:rPr>
              <w:t>▲</w:t>
            </w:r>
            <w:r>
              <w:rPr>
                <w:rFonts w:hint="eastAsia" w:ascii="仿宋" w:hAnsi="仿宋" w:eastAsia="仿宋" w:cs="仿宋"/>
                <w:b/>
                <w:bCs/>
                <w:color w:val="auto"/>
                <w:kern w:val="0"/>
                <w:sz w:val="22"/>
                <w:szCs w:val="22"/>
                <w:highlight w:val="none"/>
                <w:lang w:val="en-US" w:eastAsia="zh-CN"/>
              </w:rPr>
              <w:t>5</w:t>
            </w:r>
          </w:p>
        </w:tc>
        <w:tc>
          <w:tcPr>
            <w:tcW w:w="918" w:type="pct"/>
            <w:vAlign w:val="center"/>
          </w:tcPr>
          <w:p w14:paraId="2A6A57CF">
            <w:pPr>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lang w:val="en-US" w:eastAsia="zh-CN"/>
              </w:rPr>
              <w:t>提前预警</w:t>
            </w:r>
          </w:p>
        </w:tc>
        <w:tc>
          <w:tcPr>
            <w:tcW w:w="3625" w:type="pct"/>
            <w:vAlign w:val="center"/>
          </w:tcPr>
          <w:p w14:paraId="61809E0E">
            <w:pPr>
              <w:keepNext w:val="0"/>
              <w:keepLines w:val="0"/>
              <w:widowControl/>
              <w:suppressLineNumbers w:val="0"/>
              <w:jc w:val="left"/>
              <w:textAlignment w:val="center"/>
              <w:rPr>
                <w:rFonts w:hint="eastAsia" w:ascii="仿宋" w:hAnsi="仿宋" w:eastAsia="仿宋" w:cs="仿宋"/>
                <w:b/>
                <w:bCs/>
                <w:color w:val="auto"/>
                <w:sz w:val="22"/>
                <w:szCs w:val="22"/>
                <w:vertAlign w:val="baseline"/>
                <w:lang w:val="en-US" w:eastAsia="zh-CN"/>
              </w:rPr>
            </w:pPr>
            <w:r>
              <w:rPr>
                <w:rStyle w:val="13"/>
                <w:rFonts w:hint="eastAsia" w:ascii="仿宋" w:hAnsi="仿宋" w:eastAsia="仿宋" w:cs="仿宋"/>
                <w:b/>
                <w:bCs/>
                <w:snapToGrid w:val="0"/>
                <w:color w:val="auto"/>
                <w:sz w:val="22"/>
                <w:szCs w:val="22"/>
                <w:lang w:bidi="ar"/>
              </w:rPr>
              <w:t>具有设备开机自检和故障记录功能，实时监控设备运行情况，能够将记录数据主动推送报警，提示排除故障。</w:t>
            </w:r>
          </w:p>
        </w:tc>
      </w:tr>
      <w:tr w14:paraId="4F0B3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3EDCFD01">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kern w:val="0"/>
                <w:sz w:val="22"/>
                <w:szCs w:val="22"/>
                <w:highlight w:val="none"/>
                <w:lang w:val="en-US" w:eastAsia="zh-CN"/>
              </w:rPr>
              <w:t>6</w:t>
            </w:r>
          </w:p>
        </w:tc>
        <w:tc>
          <w:tcPr>
            <w:tcW w:w="918" w:type="pct"/>
            <w:vAlign w:val="center"/>
          </w:tcPr>
          <w:p w14:paraId="5F1EC2F9">
            <w:pPr>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kern w:val="0"/>
                <w:sz w:val="22"/>
                <w:szCs w:val="22"/>
                <w:highlight w:val="none"/>
                <w:lang w:val="en-US" w:eastAsia="zh-CN"/>
              </w:rPr>
              <w:t>一键式退药功能</w:t>
            </w:r>
          </w:p>
        </w:tc>
        <w:tc>
          <w:tcPr>
            <w:tcW w:w="3625" w:type="pct"/>
            <w:vAlign w:val="center"/>
          </w:tcPr>
          <w:p w14:paraId="187C0B2A">
            <w:pPr>
              <w:pStyle w:val="4"/>
              <w:rPr>
                <w:rFonts w:hint="eastAsia" w:ascii="仿宋" w:hAnsi="仿宋" w:eastAsia="仿宋" w:cs="仿宋"/>
                <w:color w:val="auto"/>
                <w:sz w:val="22"/>
                <w:szCs w:val="22"/>
                <w:vertAlign w:val="baseline"/>
                <w:lang w:val="en-US" w:eastAsia="zh-CN"/>
              </w:rPr>
            </w:pPr>
            <w:r>
              <w:rPr>
                <w:rStyle w:val="12"/>
                <w:rFonts w:hint="eastAsia" w:ascii="仿宋" w:hAnsi="仿宋" w:eastAsia="仿宋" w:cs="仿宋"/>
                <w:snapToGrid w:val="0"/>
                <w:color w:val="auto"/>
                <w:sz w:val="22"/>
                <w:szCs w:val="22"/>
                <w:lang w:val="en-US" w:eastAsia="zh-CN" w:bidi="ar"/>
              </w:rPr>
              <w:t>药师可一次性选择近效期或某批次的药品,无需人工干预，设备会自动识别药品存放的任意位置，并自动、准确地对特定药品实施一次性退药工作。</w:t>
            </w:r>
          </w:p>
        </w:tc>
      </w:tr>
      <w:tr w14:paraId="1C191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23CDDAE4">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7</w:t>
            </w:r>
          </w:p>
        </w:tc>
        <w:tc>
          <w:tcPr>
            <w:tcW w:w="918" w:type="pct"/>
            <w:vAlign w:val="center"/>
          </w:tcPr>
          <w:p w14:paraId="7012150C">
            <w:pPr>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实时监测药品信息</w:t>
            </w:r>
          </w:p>
        </w:tc>
        <w:tc>
          <w:tcPr>
            <w:tcW w:w="3625" w:type="pct"/>
            <w:vAlign w:val="center"/>
          </w:tcPr>
          <w:p w14:paraId="0E0F2FAA">
            <w:pPr>
              <w:keepNext w:val="0"/>
              <w:keepLines w:val="0"/>
              <w:widowControl/>
              <w:suppressLineNumbers w:val="0"/>
              <w:jc w:val="left"/>
              <w:textAlignment w:val="center"/>
              <w:rPr>
                <w:rStyle w:val="12"/>
                <w:rFonts w:hint="eastAsia" w:ascii="仿宋" w:hAnsi="仿宋" w:eastAsia="仿宋" w:cs="仿宋"/>
                <w:snapToGrid w:val="0"/>
                <w:color w:val="auto"/>
                <w:sz w:val="22"/>
                <w:szCs w:val="22"/>
                <w:lang w:val="en-US" w:eastAsia="zh-CN" w:bidi="ar"/>
              </w:rPr>
            </w:pPr>
            <w:r>
              <w:rPr>
                <w:rStyle w:val="13"/>
                <w:rFonts w:hint="eastAsia" w:ascii="仿宋" w:hAnsi="仿宋" w:eastAsia="仿宋" w:cs="仿宋"/>
                <w:snapToGrid w:val="0"/>
                <w:color w:val="auto"/>
                <w:sz w:val="22"/>
                <w:szCs w:val="22"/>
                <w:lang w:val="en-US" w:eastAsia="zh-CN" w:bidi="ar"/>
              </w:rPr>
              <w:t>实时监测设备内药品信息，包括每个单包装药品的批次批号、效期、已发放药品</w:t>
            </w:r>
            <w:r>
              <w:rPr>
                <w:rStyle w:val="12"/>
                <w:rFonts w:hint="eastAsia" w:ascii="仿宋" w:hAnsi="仿宋" w:eastAsia="仿宋" w:cs="仿宋"/>
                <w:snapToGrid w:val="0"/>
                <w:color w:val="auto"/>
                <w:sz w:val="22"/>
                <w:szCs w:val="22"/>
                <w:lang w:val="en-US" w:eastAsia="zh-CN" w:bidi="ar"/>
              </w:rPr>
              <w:t>信息、待发药品信息等。</w:t>
            </w:r>
          </w:p>
        </w:tc>
      </w:tr>
      <w:tr w14:paraId="431A3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5BA313E0">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8</w:t>
            </w:r>
          </w:p>
        </w:tc>
        <w:tc>
          <w:tcPr>
            <w:tcW w:w="918" w:type="pct"/>
            <w:vAlign w:val="center"/>
          </w:tcPr>
          <w:p w14:paraId="41E7127B">
            <w:pPr>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kern w:val="0"/>
                <w:sz w:val="22"/>
                <w:szCs w:val="22"/>
                <w:lang w:val="en-US" w:eastAsia="zh-CN"/>
              </w:rPr>
              <w:t>信息全程记录</w:t>
            </w:r>
          </w:p>
        </w:tc>
        <w:tc>
          <w:tcPr>
            <w:tcW w:w="3625" w:type="pct"/>
            <w:vAlign w:val="center"/>
          </w:tcPr>
          <w:p w14:paraId="41FD64F9">
            <w:pPr>
              <w:keepNext w:val="0"/>
              <w:keepLines w:val="0"/>
              <w:widowControl/>
              <w:suppressLineNumbers w:val="0"/>
              <w:jc w:val="left"/>
              <w:textAlignment w:val="center"/>
              <w:rPr>
                <w:rFonts w:hint="eastAsia" w:ascii="仿宋" w:hAnsi="仿宋" w:eastAsia="仿宋" w:cs="仿宋"/>
                <w:color w:val="auto"/>
                <w:sz w:val="22"/>
                <w:szCs w:val="22"/>
                <w:vertAlign w:val="baseline"/>
                <w:lang w:val="en-US" w:eastAsia="zh-CN"/>
              </w:rPr>
            </w:pPr>
            <w:r>
              <w:rPr>
                <w:rStyle w:val="13"/>
                <w:rFonts w:hint="eastAsia" w:ascii="仿宋" w:hAnsi="仿宋" w:eastAsia="仿宋" w:cs="仿宋"/>
                <w:snapToGrid w:val="0"/>
                <w:color w:val="auto"/>
                <w:sz w:val="22"/>
                <w:szCs w:val="22"/>
                <w:lang w:val="en-US" w:eastAsia="zh-CN" w:bidi="ar"/>
              </w:rPr>
              <w:t>设备可对药品入库数据、处方调配药品出库数据以及设备故障数据进行备份，数据包含时间信息。设备内置摄像功能，能够对追溯信息保存不少于30天，支持实时查询的功能。</w:t>
            </w:r>
          </w:p>
        </w:tc>
      </w:tr>
      <w:tr w14:paraId="78D97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455" w:type="pct"/>
            <w:vAlign w:val="center"/>
          </w:tcPr>
          <w:p w14:paraId="2D0AB547">
            <w:pPr>
              <w:numPr>
                <w:ilvl w:val="0"/>
                <w:numId w:val="0"/>
              </w:numPr>
              <w:ind w:leftChars="0"/>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highlight w:val="none"/>
              </w:rPr>
              <w:t>▲</w:t>
            </w:r>
            <w:r>
              <w:rPr>
                <w:rFonts w:hint="eastAsia" w:ascii="仿宋" w:hAnsi="仿宋" w:eastAsia="仿宋" w:cs="仿宋"/>
                <w:b/>
                <w:bCs/>
                <w:color w:val="auto"/>
                <w:kern w:val="0"/>
                <w:sz w:val="22"/>
                <w:szCs w:val="22"/>
                <w:highlight w:val="none"/>
                <w:lang w:val="en-US" w:eastAsia="zh-CN"/>
              </w:rPr>
              <w:t>9</w:t>
            </w:r>
          </w:p>
        </w:tc>
        <w:tc>
          <w:tcPr>
            <w:tcW w:w="918" w:type="pct"/>
            <w:vAlign w:val="center"/>
          </w:tcPr>
          <w:p w14:paraId="77CDA6CB">
            <w:pPr>
              <w:jc w:val="center"/>
              <w:rPr>
                <w:rFonts w:hint="eastAsia" w:ascii="仿宋" w:hAnsi="仿宋" w:eastAsia="仿宋" w:cs="仿宋"/>
                <w:b/>
                <w:bCs/>
                <w:color w:val="auto"/>
                <w:kern w:val="0"/>
                <w:sz w:val="22"/>
                <w:szCs w:val="22"/>
                <w:lang w:val="en-US" w:eastAsia="zh-CN"/>
              </w:rPr>
            </w:pPr>
            <w:r>
              <w:rPr>
                <w:rFonts w:hint="eastAsia" w:ascii="仿宋" w:hAnsi="仿宋" w:eastAsia="仿宋" w:cs="仿宋"/>
                <w:b/>
                <w:bCs/>
                <w:color w:val="auto"/>
                <w:kern w:val="0"/>
                <w:sz w:val="22"/>
                <w:szCs w:val="22"/>
              </w:rPr>
              <w:t>溯源码采集</w:t>
            </w:r>
          </w:p>
        </w:tc>
        <w:tc>
          <w:tcPr>
            <w:tcW w:w="3625" w:type="pct"/>
            <w:vAlign w:val="center"/>
          </w:tcPr>
          <w:p w14:paraId="0E77CB86">
            <w:pPr>
              <w:pStyle w:val="4"/>
              <w:rPr>
                <w:rFonts w:hint="eastAsia" w:ascii="仿宋" w:hAnsi="仿宋" w:eastAsia="仿宋" w:cs="仿宋"/>
                <w:b/>
                <w:bCs/>
                <w:i w:val="0"/>
                <w:iCs w:val="0"/>
                <w:snapToGrid w:val="0"/>
                <w:color w:val="auto"/>
                <w:kern w:val="0"/>
                <w:sz w:val="22"/>
                <w:szCs w:val="22"/>
                <w:u w:val="none"/>
                <w:lang w:val="en-US" w:eastAsia="zh-CN" w:bidi="ar"/>
              </w:rPr>
            </w:pPr>
            <w:r>
              <w:rPr>
                <w:rFonts w:hint="eastAsia" w:ascii="仿宋" w:hAnsi="仿宋" w:eastAsia="仿宋" w:cs="仿宋"/>
                <w:b/>
                <w:bCs/>
                <w:i w:val="0"/>
                <w:iCs w:val="0"/>
                <w:snapToGrid w:val="0"/>
                <w:color w:val="auto"/>
                <w:kern w:val="0"/>
                <w:sz w:val="22"/>
                <w:szCs w:val="22"/>
                <w:u w:val="none"/>
                <w:lang w:val="en-US" w:eastAsia="zh-CN" w:bidi="ar"/>
                <w14:ligatures w14:val="standardContextual"/>
              </w:rPr>
              <w:t>整机支持发药过程中具备溯源码采集、记录和上报功能。</w:t>
            </w:r>
          </w:p>
        </w:tc>
      </w:tr>
      <w:tr w14:paraId="35C60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455" w:type="pct"/>
            <w:vAlign w:val="center"/>
          </w:tcPr>
          <w:p w14:paraId="114D4248">
            <w:pPr>
              <w:numPr>
                <w:ilvl w:val="0"/>
                <w:numId w:val="0"/>
              </w:numPr>
              <w:ind w:leftChars="0"/>
              <w:jc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10</w:t>
            </w:r>
          </w:p>
        </w:tc>
        <w:tc>
          <w:tcPr>
            <w:tcW w:w="918" w:type="pct"/>
            <w:vAlign w:val="center"/>
          </w:tcPr>
          <w:p w14:paraId="19328066">
            <w:pPr>
              <w:jc w:val="center"/>
              <w:rPr>
                <w:rFonts w:hint="eastAsia" w:ascii="仿宋" w:hAnsi="仿宋" w:eastAsia="仿宋" w:cs="仿宋"/>
                <w:color w:val="auto"/>
                <w:kern w:val="0"/>
                <w:sz w:val="22"/>
                <w:szCs w:val="22"/>
              </w:rPr>
            </w:pPr>
            <w:r>
              <w:rPr>
                <w:rFonts w:hint="eastAsia" w:ascii="仿宋" w:hAnsi="仿宋" w:eastAsia="仿宋" w:cs="仿宋"/>
                <w:color w:val="auto"/>
                <w:kern w:val="0"/>
                <w:sz w:val="22"/>
                <w:szCs w:val="22"/>
                <w:lang w:val="en-US" w:eastAsia="zh-CN"/>
              </w:rPr>
              <w:t>自动盘点</w:t>
            </w:r>
          </w:p>
        </w:tc>
        <w:tc>
          <w:tcPr>
            <w:tcW w:w="3625" w:type="pct"/>
            <w:vAlign w:val="center"/>
          </w:tcPr>
          <w:p w14:paraId="7BB87C87">
            <w:pPr>
              <w:keepNext w:val="0"/>
              <w:keepLines w:val="0"/>
              <w:widowControl/>
              <w:suppressLineNumbers w:val="0"/>
              <w:jc w:val="left"/>
              <w:textAlignment w:val="center"/>
              <w:rPr>
                <w:rFonts w:hint="eastAsia" w:ascii="仿宋" w:hAnsi="仿宋" w:eastAsia="仿宋" w:cs="仿宋"/>
                <w:i w:val="0"/>
                <w:iCs w:val="0"/>
                <w:snapToGrid w:val="0"/>
                <w:color w:val="auto"/>
                <w:kern w:val="0"/>
                <w:sz w:val="22"/>
                <w:szCs w:val="22"/>
                <w:u w:val="none"/>
                <w:lang w:val="en-US" w:eastAsia="zh-CN" w:bidi="ar"/>
                <w14:ligatures w14:val="standardContextual"/>
              </w:rPr>
            </w:pPr>
            <w:r>
              <w:rPr>
                <w:rFonts w:hint="eastAsia" w:ascii="仿宋" w:hAnsi="仿宋" w:eastAsia="仿宋" w:cs="仿宋"/>
                <w:i w:val="0"/>
                <w:iCs w:val="0"/>
                <w:caps w:val="0"/>
                <w:color w:val="000000"/>
                <w:spacing w:val="0"/>
                <w:sz w:val="22"/>
                <w:szCs w:val="22"/>
                <w:shd w:val="clear" w:fill="FFFFFF"/>
                <w:lang w:val="en-US" w:eastAsia="zh-CN"/>
              </w:rPr>
              <w:t>能够支持整机</w:t>
            </w:r>
            <w:r>
              <w:rPr>
                <w:rFonts w:hint="eastAsia" w:ascii="仿宋" w:hAnsi="仿宋" w:eastAsia="仿宋" w:cs="仿宋"/>
                <w:i w:val="0"/>
                <w:iCs w:val="0"/>
                <w:caps w:val="0"/>
                <w:color w:val="000000"/>
                <w:spacing w:val="0"/>
                <w:sz w:val="22"/>
                <w:szCs w:val="22"/>
                <w:shd w:val="clear" w:fill="FFFFFF"/>
              </w:rPr>
              <w:t>自动盘点，整台设备盘点耗时≤</w:t>
            </w:r>
            <w:r>
              <w:rPr>
                <w:rFonts w:hint="eastAsia" w:ascii="仿宋" w:hAnsi="仿宋" w:eastAsia="仿宋" w:cs="仿宋"/>
                <w:i w:val="0"/>
                <w:iCs w:val="0"/>
                <w:caps w:val="0"/>
                <w:color w:val="auto"/>
                <w:spacing w:val="0"/>
                <w:sz w:val="22"/>
                <w:szCs w:val="22"/>
                <w:shd w:val="clear" w:fill="FFFFFF"/>
                <w:lang w:val="en-US" w:eastAsia="zh-CN"/>
              </w:rPr>
              <w:t>60</w:t>
            </w:r>
            <w:r>
              <w:rPr>
                <w:rFonts w:hint="eastAsia" w:ascii="仿宋" w:hAnsi="仿宋" w:eastAsia="仿宋" w:cs="仿宋"/>
                <w:i w:val="0"/>
                <w:iCs w:val="0"/>
                <w:caps w:val="0"/>
                <w:color w:val="000000"/>
                <w:spacing w:val="0"/>
                <w:sz w:val="22"/>
                <w:szCs w:val="22"/>
                <w:shd w:val="clear" w:fill="FFFFFF"/>
              </w:rPr>
              <w:t>分钟/次</w:t>
            </w:r>
            <w:r>
              <w:rPr>
                <w:rFonts w:hint="eastAsia" w:ascii="仿宋" w:hAnsi="仿宋" w:eastAsia="仿宋" w:cs="仿宋"/>
                <w:i w:val="0"/>
                <w:iCs w:val="0"/>
                <w:caps w:val="0"/>
                <w:color w:val="000000"/>
                <w:spacing w:val="0"/>
                <w:sz w:val="22"/>
                <w:szCs w:val="22"/>
                <w:shd w:val="clear" w:fill="FFFFFF"/>
                <w:lang w:eastAsia="zh-CN"/>
              </w:rPr>
              <w:t>。</w:t>
            </w:r>
          </w:p>
        </w:tc>
      </w:tr>
      <w:tr w14:paraId="685CF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455" w:type="pct"/>
            <w:vAlign w:val="center"/>
          </w:tcPr>
          <w:p w14:paraId="09903FA6">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11</w:t>
            </w:r>
          </w:p>
        </w:tc>
        <w:tc>
          <w:tcPr>
            <w:tcW w:w="918" w:type="pct"/>
            <w:vAlign w:val="center"/>
          </w:tcPr>
          <w:p w14:paraId="02BFEB3D">
            <w:pPr>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kern w:val="0"/>
                <w:sz w:val="22"/>
                <w:szCs w:val="22"/>
                <w:lang w:val="en-US" w:eastAsia="zh-CN"/>
              </w:rPr>
              <w:t>数据自动备份与恢复</w:t>
            </w:r>
          </w:p>
        </w:tc>
        <w:tc>
          <w:tcPr>
            <w:tcW w:w="3625" w:type="pct"/>
            <w:vAlign w:val="center"/>
          </w:tcPr>
          <w:p w14:paraId="51E5864C">
            <w:pPr>
              <w:keepNext w:val="0"/>
              <w:keepLines w:val="0"/>
              <w:widowControl/>
              <w:suppressLineNumbers w:val="0"/>
              <w:jc w:val="left"/>
              <w:textAlignment w:val="center"/>
              <w:rPr>
                <w:rFonts w:hint="eastAsia" w:ascii="仿宋" w:hAnsi="仿宋" w:eastAsia="仿宋" w:cs="仿宋"/>
                <w:color w:val="auto"/>
                <w:sz w:val="22"/>
                <w:szCs w:val="22"/>
                <w:vertAlign w:val="baseline"/>
                <w:lang w:val="en-US" w:eastAsia="zh-CN"/>
              </w:rPr>
            </w:pPr>
            <w:r>
              <w:rPr>
                <w:rFonts w:hint="eastAsia" w:ascii="仿宋" w:hAnsi="仿宋" w:eastAsia="仿宋" w:cs="仿宋"/>
                <w:i w:val="0"/>
                <w:iCs w:val="0"/>
                <w:snapToGrid w:val="0"/>
                <w:color w:val="auto"/>
                <w:kern w:val="0"/>
                <w:sz w:val="22"/>
                <w:szCs w:val="22"/>
                <w:u w:val="none"/>
                <w:lang w:val="en-US" w:eastAsia="zh-CN" w:bidi="ar"/>
              </w:rPr>
              <w:t>具备数据自动安全备份和自动恢复功能。</w:t>
            </w:r>
          </w:p>
        </w:tc>
      </w:tr>
      <w:tr w14:paraId="59777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4FE84D44">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12</w:t>
            </w:r>
          </w:p>
        </w:tc>
        <w:tc>
          <w:tcPr>
            <w:tcW w:w="918" w:type="pct"/>
            <w:vAlign w:val="center"/>
          </w:tcPr>
          <w:p w14:paraId="16C4AEAD">
            <w:pPr>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kern w:val="0"/>
                <w:sz w:val="22"/>
                <w:szCs w:val="22"/>
                <w:lang w:val="en-US" w:eastAsia="zh-CN"/>
              </w:rPr>
              <w:t>配备智慧运营大屏系统</w:t>
            </w:r>
          </w:p>
        </w:tc>
        <w:tc>
          <w:tcPr>
            <w:tcW w:w="3625" w:type="pct"/>
            <w:vAlign w:val="center"/>
          </w:tcPr>
          <w:p w14:paraId="520FC773">
            <w:pPr>
              <w:keepNext w:val="0"/>
              <w:keepLines w:val="0"/>
              <w:widowControl/>
              <w:suppressLineNumbers w:val="0"/>
              <w:jc w:val="left"/>
              <w:textAlignment w:val="center"/>
              <w:rPr>
                <w:rFonts w:hint="eastAsia" w:ascii="仿宋" w:hAnsi="仿宋" w:eastAsia="仿宋" w:cs="仿宋"/>
                <w:color w:val="auto"/>
                <w:sz w:val="22"/>
                <w:szCs w:val="22"/>
                <w:vertAlign w:val="baseline"/>
                <w:lang w:val="en-US" w:eastAsia="zh-CN"/>
              </w:rPr>
            </w:pPr>
            <w:r>
              <w:rPr>
                <w:rFonts w:hint="eastAsia" w:ascii="仿宋" w:hAnsi="仿宋" w:eastAsia="仿宋" w:cs="仿宋"/>
                <w:i w:val="0"/>
                <w:iCs w:val="0"/>
                <w:snapToGrid w:val="0"/>
                <w:color w:val="auto"/>
                <w:kern w:val="0"/>
                <w:sz w:val="22"/>
                <w:szCs w:val="22"/>
                <w:highlight w:val="none"/>
                <w:u w:val="none"/>
                <w:lang w:val="en-US" w:eastAsia="zh-CN" w:bidi="ar"/>
              </w:rPr>
              <w:t>≥75英寸，</w:t>
            </w:r>
            <w:r>
              <w:rPr>
                <w:rFonts w:hint="eastAsia" w:ascii="仿宋" w:hAnsi="仿宋" w:eastAsia="仿宋" w:cs="仿宋"/>
                <w:i w:val="0"/>
                <w:iCs w:val="0"/>
                <w:snapToGrid w:val="0"/>
                <w:color w:val="auto"/>
                <w:kern w:val="0"/>
                <w:sz w:val="22"/>
                <w:szCs w:val="22"/>
                <w:u w:val="none"/>
                <w:lang w:val="en-US" w:eastAsia="zh-CN" w:bidi="ar"/>
              </w:rPr>
              <w:t>能够实时统计并显示系统运营数据运营管理：分时处方统计、窗口监测，近效期统计，药师发药量、调配量等。</w:t>
            </w:r>
          </w:p>
        </w:tc>
      </w:tr>
      <w:tr w14:paraId="510E3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5E852729">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13</w:t>
            </w:r>
          </w:p>
        </w:tc>
        <w:tc>
          <w:tcPr>
            <w:tcW w:w="918" w:type="pct"/>
            <w:vAlign w:val="center"/>
          </w:tcPr>
          <w:p w14:paraId="04CC61DB">
            <w:pPr>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kern w:val="0"/>
                <w:sz w:val="22"/>
                <w:szCs w:val="22"/>
              </w:rPr>
              <w:t>联机使用</w:t>
            </w:r>
          </w:p>
        </w:tc>
        <w:tc>
          <w:tcPr>
            <w:tcW w:w="3625" w:type="pct"/>
            <w:vAlign w:val="center"/>
          </w:tcPr>
          <w:p w14:paraId="13C27DA3">
            <w:pPr>
              <w:rPr>
                <w:rFonts w:hint="eastAsia" w:ascii="仿宋" w:hAnsi="仿宋" w:eastAsia="仿宋" w:cs="仿宋"/>
                <w:i w:val="0"/>
                <w:iCs w:val="0"/>
                <w:snapToGrid w:val="0"/>
                <w:color w:val="auto"/>
                <w:kern w:val="0"/>
                <w:sz w:val="22"/>
                <w:szCs w:val="22"/>
                <w:u w:val="none"/>
                <w:lang w:val="en-US" w:eastAsia="zh-CN" w:bidi="ar"/>
              </w:rPr>
            </w:pPr>
            <w:r>
              <w:rPr>
                <w:rFonts w:hint="eastAsia" w:ascii="仿宋" w:hAnsi="仿宋" w:eastAsia="仿宋" w:cs="仿宋"/>
                <w:color w:val="auto"/>
                <w:kern w:val="0"/>
                <w:sz w:val="22"/>
                <w:szCs w:val="22"/>
              </w:rPr>
              <w:t>系统设备能够与传输装置、其它类型的发药设备或辅助智能化调剂设备同机或联机同步运行使用。</w:t>
            </w:r>
          </w:p>
        </w:tc>
      </w:tr>
      <w:tr w14:paraId="14B7F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55" w:type="pct"/>
            <w:vAlign w:val="center"/>
          </w:tcPr>
          <w:p w14:paraId="2687DABF">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14</w:t>
            </w:r>
          </w:p>
        </w:tc>
        <w:tc>
          <w:tcPr>
            <w:tcW w:w="918" w:type="pct"/>
            <w:vAlign w:val="center"/>
          </w:tcPr>
          <w:p w14:paraId="67D99487">
            <w:pPr>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其他</w:t>
            </w:r>
          </w:p>
        </w:tc>
        <w:tc>
          <w:tcPr>
            <w:tcW w:w="3625" w:type="pct"/>
            <w:vAlign w:val="center"/>
          </w:tcPr>
          <w:p w14:paraId="7924AEE4">
            <w:pPr>
              <w:keepNext w:val="0"/>
              <w:keepLines w:val="0"/>
              <w:widowControl/>
              <w:suppressLineNumbers w:val="0"/>
              <w:jc w:val="left"/>
              <w:textAlignment w:val="center"/>
              <w:rPr>
                <w:rFonts w:hint="eastAsia" w:ascii="仿宋" w:hAnsi="仿宋" w:eastAsia="仿宋" w:cs="仿宋"/>
                <w:color w:val="auto"/>
                <w:sz w:val="22"/>
                <w:szCs w:val="22"/>
                <w:vertAlign w:val="baseline"/>
                <w:lang w:val="en-US" w:eastAsia="zh-CN"/>
              </w:rPr>
            </w:pPr>
            <w:r>
              <w:rPr>
                <w:rStyle w:val="13"/>
                <w:rFonts w:hint="eastAsia" w:ascii="仿宋" w:hAnsi="仿宋" w:eastAsia="仿宋" w:cs="仿宋"/>
                <w:snapToGrid w:val="0"/>
                <w:color w:val="auto"/>
                <w:sz w:val="22"/>
                <w:szCs w:val="22"/>
                <w:lang w:val="en-US" w:eastAsia="zh-CN" w:bidi="ar"/>
              </w:rPr>
              <w:t>主机运行噪音≤50</w:t>
            </w:r>
            <w:r>
              <w:rPr>
                <w:rStyle w:val="12"/>
                <w:rFonts w:hint="eastAsia" w:ascii="仿宋" w:hAnsi="仿宋" w:eastAsia="仿宋" w:cs="仿宋"/>
                <w:snapToGrid w:val="0"/>
                <w:color w:val="auto"/>
                <w:sz w:val="22"/>
                <w:szCs w:val="22"/>
                <w:lang w:val="en-US" w:eastAsia="zh-CN" w:bidi="ar"/>
              </w:rPr>
              <w:t>分贝。</w:t>
            </w:r>
          </w:p>
        </w:tc>
      </w:tr>
      <w:tr w14:paraId="5565D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455" w:type="pct"/>
            <w:vAlign w:val="center"/>
          </w:tcPr>
          <w:p w14:paraId="0D9B4334">
            <w:pPr>
              <w:numPr>
                <w:ilvl w:val="0"/>
                <w:numId w:val="0"/>
              </w:numPr>
              <w:ind w:leftChars="0"/>
              <w:jc w:val="both"/>
              <w:rPr>
                <w:rFonts w:hint="eastAsia" w:ascii="仿宋" w:hAnsi="仿宋" w:eastAsia="仿宋" w:cs="仿宋"/>
                <w:color w:val="auto"/>
                <w:sz w:val="22"/>
                <w:szCs w:val="22"/>
                <w:vertAlign w:val="baseline"/>
                <w:lang w:val="en-US" w:eastAsia="zh-CN"/>
              </w:rPr>
            </w:pPr>
            <w:r>
              <w:rPr>
                <w:rFonts w:hint="eastAsia" w:ascii="仿宋" w:hAnsi="仿宋" w:eastAsia="仿宋" w:cs="仿宋"/>
                <w:b/>
                <w:bCs/>
                <w:color w:val="auto"/>
                <w:sz w:val="22"/>
                <w:szCs w:val="22"/>
                <w:vertAlign w:val="baseline"/>
                <w:lang w:val="en-US" w:eastAsia="zh-CN"/>
              </w:rPr>
              <w:t>（二）</w:t>
            </w:r>
          </w:p>
        </w:tc>
        <w:tc>
          <w:tcPr>
            <w:tcW w:w="4544" w:type="pct"/>
            <w:gridSpan w:val="2"/>
            <w:vAlign w:val="center"/>
          </w:tcPr>
          <w:p w14:paraId="619F3985">
            <w:pPr>
              <w:jc w:val="both"/>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sz w:val="22"/>
                <w:szCs w:val="22"/>
                <w:vertAlign w:val="baseline"/>
                <w:lang w:val="en-US" w:eastAsia="zh-CN"/>
              </w:rPr>
              <w:t>储药要求</w:t>
            </w:r>
          </w:p>
        </w:tc>
      </w:tr>
      <w:tr w14:paraId="732CD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455" w:type="pct"/>
            <w:vAlign w:val="center"/>
          </w:tcPr>
          <w:p w14:paraId="463953F7">
            <w:pPr>
              <w:numPr>
                <w:ilvl w:val="0"/>
                <w:numId w:val="0"/>
              </w:numPr>
              <w:ind w:leftChars="0"/>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highlight w:val="none"/>
              </w:rPr>
              <w:t>▲</w:t>
            </w:r>
            <w:r>
              <w:rPr>
                <w:rFonts w:hint="eastAsia" w:ascii="仿宋" w:hAnsi="仿宋" w:eastAsia="仿宋" w:cs="仿宋"/>
                <w:b/>
                <w:bCs/>
                <w:color w:val="auto"/>
                <w:kern w:val="0"/>
                <w:sz w:val="22"/>
                <w:szCs w:val="22"/>
                <w:highlight w:val="none"/>
                <w:lang w:val="en-US" w:eastAsia="zh-CN"/>
              </w:rPr>
              <w:t>1</w:t>
            </w:r>
          </w:p>
        </w:tc>
        <w:tc>
          <w:tcPr>
            <w:tcW w:w="918" w:type="pct"/>
            <w:vAlign w:val="center"/>
          </w:tcPr>
          <w:p w14:paraId="744898E1">
            <w:pPr>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rPr>
              <w:t>储位布置</w:t>
            </w:r>
          </w:p>
        </w:tc>
        <w:tc>
          <w:tcPr>
            <w:tcW w:w="3625" w:type="pct"/>
            <w:vAlign w:val="center"/>
          </w:tcPr>
          <w:p w14:paraId="1B52964B">
            <w:pP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rPr>
              <w:t>设备存储单元可自由设定，根据使用需求定制储药模块的数量。</w:t>
            </w:r>
          </w:p>
        </w:tc>
      </w:tr>
      <w:tr w14:paraId="2E8D4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7C9EE991">
            <w:pPr>
              <w:numPr>
                <w:ilvl w:val="0"/>
                <w:numId w:val="0"/>
              </w:numPr>
              <w:ind w:leftChars="0"/>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highlight w:val="none"/>
              </w:rPr>
              <w:t>▲</w:t>
            </w:r>
            <w:r>
              <w:rPr>
                <w:rFonts w:hint="eastAsia" w:ascii="仿宋" w:hAnsi="仿宋" w:eastAsia="仿宋" w:cs="仿宋"/>
                <w:b/>
                <w:bCs/>
                <w:color w:val="auto"/>
                <w:sz w:val="22"/>
                <w:szCs w:val="22"/>
                <w:vertAlign w:val="baseline"/>
                <w:lang w:val="en-US" w:eastAsia="zh-CN"/>
              </w:rPr>
              <w:t>2</w:t>
            </w:r>
          </w:p>
        </w:tc>
        <w:tc>
          <w:tcPr>
            <w:tcW w:w="918" w:type="pct"/>
            <w:vAlign w:val="center"/>
          </w:tcPr>
          <w:p w14:paraId="1897685D">
            <w:pPr>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rPr>
              <w:t>储药量要求</w:t>
            </w:r>
          </w:p>
        </w:tc>
        <w:tc>
          <w:tcPr>
            <w:tcW w:w="3625" w:type="pct"/>
            <w:vAlign w:val="center"/>
          </w:tcPr>
          <w:p w14:paraId="3EDF27FF">
            <w:pPr>
              <w:rPr>
                <w:rFonts w:hint="eastAsia" w:ascii="仿宋" w:hAnsi="仿宋" w:eastAsia="仿宋" w:cs="仿宋"/>
                <w:b/>
                <w:bCs/>
                <w:color w:val="auto"/>
                <w:sz w:val="22"/>
                <w:szCs w:val="22"/>
                <w:vertAlign w:val="baseline"/>
                <w:lang w:val="en-US" w:eastAsia="zh-CN"/>
              </w:rPr>
            </w:pPr>
            <w:r>
              <w:rPr>
                <w:rStyle w:val="13"/>
                <w:rFonts w:hint="eastAsia" w:ascii="仿宋" w:hAnsi="仿宋" w:eastAsia="仿宋" w:cs="仿宋"/>
                <w:b/>
                <w:bCs/>
                <w:snapToGrid w:val="0"/>
                <w:color w:val="auto"/>
                <w:sz w:val="22"/>
                <w:szCs w:val="22"/>
                <w:lang w:val="en-US" w:eastAsia="zh-CN" w:bidi="ar"/>
              </w:rPr>
              <w:t>发药主机单元（不含主机外的其他设备）整体储药量≥15000</w:t>
            </w:r>
            <w:r>
              <w:rPr>
                <w:rStyle w:val="12"/>
                <w:rFonts w:hint="eastAsia" w:ascii="仿宋" w:hAnsi="仿宋" w:eastAsia="仿宋" w:cs="仿宋"/>
                <w:b/>
                <w:bCs/>
                <w:snapToGrid w:val="0"/>
                <w:color w:val="auto"/>
                <w:sz w:val="22"/>
                <w:szCs w:val="22"/>
                <w:lang w:val="en-US" w:eastAsia="zh-CN" w:bidi="ar"/>
              </w:rPr>
              <w:t xml:space="preserve"> 盒/瓶（注：按药品外包装规格100*60*20mm 均值计算）；且单台设备即可实现存储药品≥950个品规，同时根据每种药品日发放高、低量的不同，保证所有品种在设备内的合理储存。</w:t>
            </w:r>
          </w:p>
        </w:tc>
      </w:tr>
      <w:tr w14:paraId="1CFE8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455" w:type="pct"/>
            <w:vAlign w:val="center"/>
          </w:tcPr>
          <w:p w14:paraId="5937B357">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3</w:t>
            </w:r>
          </w:p>
        </w:tc>
        <w:tc>
          <w:tcPr>
            <w:tcW w:w="918" w:type="pct"/>
            <w:vAlign w:val="center"/>
          </w:tcPr>
          <w:p w14:paraId="267D652D">
            <w:pPr>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kern w:val="0"/>
                <w:sz w:val="22"/>
                <w:szCs w:val="22"/>
              </w:rPr>
              <w:t>储位形式</w:t>
            </w:r>
          </w:p>
        </w:tc>
        <w:tc>
          <w:tcPr>
            <w:tcW w:w="3625" w:type="pct"/>
            <w:vAlign w:val="center"/>
          </w:tcPr>
          <w:p w14:paraId="1B33D8C2">
            <w:pP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kern w:val="0"/>
                <w:sz w:val="22"/>
                <w:szCs w:val="22"/>
                <w:highlight w:val="none"/>
              </w:rPr>
              <w:t>整机储药形式为密集储药槽位存储药品方式</w:t>
            </w:r>
            <w:r>
              <w:rPr>
                <w:rFonts w:hint="eastAsia" w:ascii="仿宋" w:hAnsi="仿宋" w:eastAsia="仿宋" w:cs="仿宋"/>
                <w:color w:val="auto"/>
                <w:kern w:val="0"/>
                <w:sz w:val="22"/>
                <w:szCs w:val="22"/>
                <w:highlight w:val="none"/>
                <w:lang w:eastAsia="zh-CN"/>
              </w:rPr>
              <w:t>。</w:t>
            </w:r>
          </w:p>
        </w:tc>
      </w:tr>
      <w:tr w14:paraId="1AE81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4FA9C465">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4</w:t>
            </w:r>
          </w:p>
        </w:tc>
        <w:tc>
          <w:tcPr>
            <w:tcW w:w="918" w:type="pct"/>
            <w:vAlign w:val="center"/>
          </w:tcPr>
          <w:p w14:paraId="14268FEF">
            <w:pPr>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kern w:val="0"/>
                <w:sz w:val="22"/>
                <w:szCs w:val="22"/>
                <w:lang w:val="en-US" w:eastAsia="zh-CN"/>
              </w:rPr>
              <w:t>储存条件</w:t>
            </w:r>
          </w:p>
        </w:tc>
        <w:tc>
          <w:tcPr>
            <w:tcW w:w="3625" w:type="pct"/>
            <w:vAlign w:val="center"/>
          </w:tcPr>
          <w:p w14:paraId="129CA253">
            <w:pPr>
              <w:pStyle w:val="4"/>
              <w:rPr>
                <w:rFonts w:hint="eastAsia" w:ascii="仿宋" w:hAnsi="仿宋" w:eastAsia="仿宋" w:cs="仿宋"/>
                <w:color w:val="auto"/>
                <w:sz w:val="22"/>
                <w:szCs w:val="22"/>
                <w:vertAlign w:val="baseline"/>
                <w:lang w:val="en-US" w:eastAsia="zh-CN"/>
              </w:rPr>
            </w:pPr>
            <w:r>
              <w:rPr>
                <w:rStyle w:val="13"/>
                <w:rFonts w:hint="eastAsia" w:ascii="仿宋" w:hAnsi="仿宋" w:eastAsia="仿宋" w:cs="仿宋"/>
                <w:snapToGrid w:val="0"/>
                <w:color w:val="auto"/>
                <w:sz w:val="22"/>
                <w:szCs w:val="22"/>
                <w:lang w:val="en-US" w:eastAsia="zh-CN" w:bidi="ar"/>
              </w:rPr>
              <w:t>设备内药品存放空间为封闭式</w:t>
            </w:r>
            <w:r>
              <w:rPr>
                <w:rStyle w:val="12"/>
                <w:rFonts w:hint="eastAsia" w:ascii="仿宋" w:hAnsi="仿宋" w:eastAsia="仿宋" w:cs="仿宋"/>
                <w:snapToGrid w:val="0"/>
                <w:color w:val="auto"/>
                <w:sz w:val="22"/>
                <w:szCs w:val="22"/>
                <w:lang w:val="en-US" w:eastAsia="zh-CN" w:bidi="ar"/>
              </w:rPr>
              <w:t>，并具备有空气滤化装置及有效的自动清洁功能；</w:t>
            </w:r>
            <w:r>
              <w:rPr>
                <w:rStyle w:val="13"/>
                <w:rFonts w:hint="eastAsia" w:ascii="仿宋" w:hAnsi="仿宋" w:eastAsia="仿宋" w:cs="仿宋"/>
                <w:snapToGrid w:val="0"/>
                <w:color w:val="auto"/>
                <w:sz w:val="22"/>
                <w:szCs w:val="22"/>
                <w:lang w:val="en-US" w:eastAsia="zh-CN" w:bidi="ar"/>
              </w:rPr>
              <w:t>设备主体外板必须采用隔温环保材质，确保设备内药品避光存储。</w:t>
            </w:r>
          </w:p>
        </w:tc>
      </w:tr>
      <w:tr w14:paraId="25E31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55" w:type="pct"/>
            <w:vAlign w:val="center"/>
          </w:tcPr>
          <w:p w14:paraId="738139F2">
            <w:pPr>
              <w:numPr>
                <w:ilvl w:val="0"/>
                <w:numId w:val="0"/>
              </w:numPr>
              <w:ind w:leftChars="0"/>
              <w:jc w:val="both"/>
              <w:rPr>
                <w:rFonts w:hint="eastAsia" w:ascii="仿宋" w:hAnsi="仿宋" w:eastAsia="仿宋" w:cs="仿宋"/>
                <w:color w:val="auto"/>
                <w:sz w:val="22"/>
                <w:szCs w:val="22"/>
                <w:vertAlign w:val="baseline"/>
                <w:lang w:val="en-US" w:eastAsia="zh-CN"/>
              </w:rPr>
            </w:pPr>
            <w:r>
              <w:rPr>
                <w:rFonts w:hint="eastAsia" w:ascii="仿宋" w:hAnsi="仿宋" w:eastAsia="仿宋" w:cs="仿宋"/>
                <w:b/>
                <w:bCs/>
                <w:color w:val="auto"/>
                <w:sz w:val="22"/>
                <w:szCs w:val="22"/>
                <w:vertAlign w:val="baseline"/>
                <w:lang w:val="en-US" w:eastAsia="zh-CN"/>
              </w:rPr>
              <w:t>（三）</w:t>
            </w:r>
          </w:p>
        </w:tc>
        <w:tc>
          <w:tcPr>
            <w:tcW w:w="4544" w:type="pct"/>
            <w:gridSpan w:val="2"/>
            <w:vAlign w:val="center"/>
          </w:tcPr>
          <w:p w14:paraId="734F4D94">
            <w:pPr>
              <w:jc w:val="both"/>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sz w:val="22"/>
                <w:szCs w:val="22"/>
                <w:vertAlign w:val="baseline"/>
                <w:lang w:val="en-US" w:eastAsia="zh-CN"/>
              </w:rPr>
              <w:t>补药要求</w:t>
            </w:r>
          </w:p>
        </w:tc>
      </w:tr>
      <w:tr w14:paraId="0A63E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455" w:type="pct"/>
            <w:vAlign w:val="center"/>
          </w:tcPr>
          <w:p w14:paraId="621C4B8B">
            <w:pPr>
              <w:numPr>
                <w:ilvl w:val="0"/>
                <w:numId w:val="0"/>
              </w:numPr>
              <w:ind w:leftChars="0"/>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highlight w:val="none"/>
              </w:rPr>
              <w:t>▲</w:t>
            </w:r>
            <w:r>
              <w:rPr>
                <w:rFonts w:hint="eastAsia" w:ascii="仿宋" w:hAnsi="仿宋" w:eastAsia="仿宋" w:cs="仿宋"/>
                <w:b/>
                <w:bCs/>
                <w:color w:val="auto"/>
                <w:kern w:val="0"/>
                <w:sz w:val="22"/>
                <w:szCs w:val="22"/>
                <w:highlight w:val="none"/>
                <w:lang w:val="en-US" w:eastAsia="zh-CN"/>
              </w:rPr>
              <w:t>1</w:t>
            </w:r>
          </w:p>
        </w:tc>
        <w:tc>
          <w:tcPr>
            <w:tcW w:w="918" w:type="pct"/>
            <w:vAlign w:val="center"/>
          </w:tcPr>
          <w:p w14:paraId="00D78C55">
            <w:pPr>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rPr>
              <w:t>补药方式</w:t>
            </w:r>
          </w:p>
        </w:tc>
        <w:tc>
          <w:tcPr>
            <w:tcW w:w="3625" w:type="pct"/>
            <w:vAlign w:val="center"/>
          </w:tcPr>
          <w:p w14:paraId="020027C4">
            <w:pP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rPr>
              <w:t>设备具备无人值守补药系统和半自动人工补药两种补药模式</w:t>
            </w:r>
            <w:r>
              <w:rPr>
                <w:rFonts w:hint="eastAsia" w:ascii="仿宋" w:hAnsi="仿宋" w:eastAsia="仿宋" w:cs="仿宋"/>
                <w:b/>
                <w:bCs/>
                <w:color w:val="auto"/>
                <w:kern w:val="0"/>
                <w:sz w:val="22"/>
                <w:szCs w:val="22"/>
                <w:lang w:eastAsia="zh-CN"/>
              </w:rPr>
              <w:t>。</w:t>
            </w:r>
          </w:p>
        </w:tc>
      </w:tr>
      <w:tr w14:paraId="135AD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46BA7962">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2</w:t>
            </w:r>
          </w:p>
        </w:tc>
        <w:tc>
          <w:tcPr>
            <w:tcW w:w="918" w:type="pct"/>
            <w:vAlign w:val="center"/>
          </w:tcPr>
          <w:p w14:paraId="3451EA06">
            <w:pPr>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kern w:val="0"/>
                <w:sz w:val="22"/>
                <w:szCs w:val="22"/>
              </w:rPr>
              <w:t>无人补药</w:t>
            </w:r>
          </w:p>
        </w:tc>
        <w:tc>
          <w:tcPr>
            <w:tcW w:w="3625" w:type="pct"/>
            <w:vAlign w:val="center"/>
          </w:tcPr>
          <w:p w14:paraId="7046B538">
            <w:pPr>
              <w:rPr>
                <w:rFonts w:hint="eastAsia" w:ascii="仿宋" w:hAnsi="仿宋" w:eastAsia="仿宋" w:cs="仿宋"/>
                <w:color w:val="auto"/>
                <w:sz w:val="22"/>
                <w:szCs w:val="22"/>
                <w:vertAlign w:val="baseline"/>
                <w:lang w:val="en-US" w:eastAsia="zh-CN"/>
              </w:rPr>
            </w:pPr>
            <w:r>
              <w:rPr>
                <w:rStyle w:val="13"/>
                <w:rFonts w:hint="eastAsia" w:ascii="仿宋" w:hAnsi="仿宋" w:eastAsia="仿宋" w:cs="仿宋"/>
                <w:snapToGrid w:val="0"/>
                <w:color w:val="auto"/>
                <w:sz w:val="22"/>
                <w:szCs w:val="22"/>
                <w:lang w:val="en-US" w:eastAsia="zh-CN" w:bidi="ar"/>
              </w:rPr>
              <w:t>发药主机单元自带有自动进药系统，人工扫描药品条码，设备自动进药，整体设</w:t>
            </w:r>
            <w:r>
              <w:rPr>
                <w:rStyle w:val="12"/>
                <w:rFonts w:hint="eastAsia" w:ascii="仿宋" w:hAnsi="仿宋" w:eastAsia="仿宋" w:cs="仿宋"/>
                <w:snapToGrid w:val="0"/>
                <w:color w:val="auto"/>
                <w:sz w:val="22"/>
                <w:szCs w:val="22"/>
                <w:lang w:val="en-US" w:eastAsia="zh-CN" w:bidi="ar"/>
              </w:rPr>
              <w:t>备无需采用人工上药</w:t>
            </w:r>
            <w:r>
              <w:rPr>
                <w:rFonts w:hint="eastAsia" w:ascii="仿宋" w:hAnsi="仿宋" w:eastAsia="仿宋" w:cs="仿宋"/>
                <w:color w:val="auto"/>
                <w:kern w:val="0"/>
                <w:sz w:val="22"/>
                <w:szCs w:val="22"/>
                <w:highlight w:val="none"/>
              </w:rPr>
              <w:t>（提供设备单次补药的实际使用的照片）。</w:t>
            </w:r>
          </w:p>
        </w:tc>
      </w:tr>
      <w:tr w14:paraId="2C5E5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1EF68F52">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3</w:t>
            </w:r>
          </w:p>
        </w:tc>
        <w:tc>
          <w:tcPr>
            <w:tcW w:w="918" w:type="pct"/>
            <w:vAlign w:val="center"/>
          </w:tcPr>
          <w:p w14:paraId="13600092">
            <w:pPr>
              <w:jc w:val="center"/>
              <w:rPr>
                <w:rFonts w:hint="eastAsia" w:ascii="仿宋" w:hAnsi="仿宋" w:eastAsia="仿宋" w:cs="仿宋"/>
                <w:color w:val="auto"/>
                <w:sz w:val="22"/>
                <w:szCs w:val="22"/>
                <w:highlight w:val="none"/>
                <w:vertAlign w:val="baseline"/>
                <w:lang w:val="en-US" w:eastAsia="zh-CN"/>
              </w:rPr>
            </w:pPr>
            <w:r>
              <w:rPr>
                <w:rFonts w:hint="eastAsia" w:ascii="仿宋" w:hAnsi="仿宋" w:eastAsia="仿宋" w:cs="仿宋"/>
                <w:color w:val="auto"/>
                <w:kern w:val="0"/>
                <w:sz w:val="22"/>
                <w:szCs w:val="22"/>
                <w:highlight w:val="none"/>
              </w:rPr>
              <w:t>无人补药</w:t>
            </w:r>
            <w:r>
              <w:rPr>
                <w:rFonts w:hint="eastAsia" w:ascii="仿宋" w:hAnsi="仿宋" w:eastAsia="仿宋" w:cs="仿宋"/>
                <w:color w:val="auto"/>
                <w:kern w:val="0"/>
                <w:sz w:val="22"/>
                <w:szCs w:val="22"/>
                <w:highlight w:val="none"/>
                <w:lang w:val="en-US" w:eastAsia="zh-CN"/>
              </w:rPr>
              <w:t>系统</w:t>
            </w:r>
            <w:r>
              <w:rPr>
                <w:rFonts w:hint="eastAsia" w:ascii="仿宋" w:hAnsi="仿宋" w:eastAsia="仿宋" w:cs="仿宋"/>
                <w:color w:val="auto"/>
                <w:kern w:val="0"/>
                <w:sz w:val="22"/>
                <w:szCs w:val="22"/>
                <w:highlight w:val="none"/>
              </w:rPr>
              <w:t>要求</w:t>
            </w:r>
          </w:p>
        </w:tc>
        <w:tc>
          <w:tcPr>
            <w:tcW w:w="3625" w:type="pct"/>
            <w:vAlign w:val="center"/>
          </w:tcPr>
          <w:p w14:paraId="45DDD90E">
            <w:pPr>
              <w:rPr>
                <w:rFonts w:hint="eastAsia" w:ascii="仿宋" w:hAnsi="仿宋" w:eastAsia="仿宋" w:cs="仿宋"/>
                <w:color w:val="auto"/>
                <w:sz w:val="22"/>
                <w:szCs w:val="22"/>
                <w:highlight w:val="none"/>
                <w:vertAlign w:val="baseline"/>
                <w:lang w:val="en-US" w:eastAsia="zh-CN"/>
              </w:rPr>
            </w:pPr>
            <w:r>
              <w:rPr>
                <w:rStyle w:val="13"/>
                <w:rFonts w:hint="eastAsia" w:ascii="仿宋" w:hAnsi="仿宋" w:eastAsia="仿宋" w:cs="仿宋"/>
                <w:snapToGrid w:val="0"/>
                <w:color w:val="auto"/>
                <w:sz w:val="22"/>
                <w:szCs w:val="22"/>
                <w:highlight w:val="none"/>
                <w:lang w:val="en-US" w:eastAsia="zh-CN" w:bidi="ar"/>
              </w:rPr>
              <w:t>无需人工确认，无人补药</w:t>
            </w:r>
            <w:r>
              <w:rPr>
                <w:rStyle w:val="13"/>
                <w:rFonts w:hint="eastAsia" w:ascii="仿宋" w:hAnsi="仿宋" w:eastAsia="仿宋" w:cs="仿宋"/>
                <w:strike w:val="0"/>
                <w:dstrike w:val="0"/>
                <w:snapToGrid w:val="0"/>
                <w:color w:val="auto"/>
                <w:sz w:val="22"/>
                <w:szCs w:val="22"/>
                <w:highlight w:val="none"/>
                <w:lang w:val="en-US" w:eastAsia="zh-CN" w:bidi="ar"/>
              </w:rPr>
              <w:t>系统</w:t>
            </w:r>
            <w:r>
              <w:rPr>
                <w:rStyle w:val="13"/>
                <w:rFonts w:hint="eastAsia" w:ascii="仿宋" w:hAnsi="仿宋" w:eastAsia="仿宋" w:cs="仿宋"/>
                <w:snapToGrid w:val="0"/>
                <w:color w:val="auto"/>
                <w:sz w:val="22"/>
                <w:szCs w:val="22"/>
                <w:highlight w:val="none"/>
                <w:lang w:val="en-US" w:eastAsia="zh-CN" w:bidi="ar"/>
              </w:rPr>
              <w:t>核对药品的外包装信息，通过进药自检手段</w:t>
            </w:r>
            <w:r>
              <w:rPr>
                <w:rStyle w:val="12"/>
                <w:rFonts w:hint="eastAsia" w:ascii="仿宋" w:hAnsi="仿宋" w:eastAsia="仿宋" w:cs="仿宋"/>
                <w:snapToGrid w:val="0"/>
                <w:color w:val="auto"/>
                <w:sz w:val="22"/>
                <w:szCs w:val="22"/>
                <w:highlight w:val="none"/>
                <w:lang w:val="en-US" w:eastAsia="zh-CN" w:bidi="ar"/>
              </w:rPr>
              <w:t>，自动拒绝信息错误药品的进入，</w:t>
            </w:r>
            <w:r>
              <w:rPr>
                <w:rFonts w:hint="eastAsia" w:ascii="仿宋" w:hAnsi="仿宋" w:eastAsia="仿宋" w:cs="仿宋"/>
                <w:color w:val="auto"/>
                <w:kern w:val="0"/>
                <w:sz w:val="22"/>
                <w:szCs w:val="22"/>
                <w:highlight w:val="none"/>
              </w:rPr>
              <w:t>核对无误后，自动抓取补充药品</w:t>
            </w:r>
            <w:r>
              <w:rPr>
                <w:rStyle w:val="12"/>
                <w:rFonts w:hint="eastAsia" w:ascii="仿宋" w:hAnsi="仿宋" w:eastAsia="仿宋" w:cs="仿宋"/>
                <w:snapToGrid w:val="0"/>
                <w:color w:val="auto"/>
                <w:sz w:val="22"/>
                <w:szCs w:val="22"/>
                <w:highlight w:val="none"/>
                <w:lang w:val="en-US" w:eastAsia="zh-CN" w:bidi="ar"/>
              </w:rPr>
              <w:t>。</w:t>
            </w:r>
          </w:p>
        </w:tc>
      </w:tr>
      <w:tr w14:paraId="36F36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455" w:type="pct"/>
            <w:vAlign w:val="center"/>
          </w:tcPr>
          <w:p w14:paraId="5753F709">
            <w:pPr>
              <w:numPr>
                <w:ilvl w:val="0"/>
                <w:numId w:val="0"/>
              </w:numPr>
              <w:ind w:leftChars="0"/>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highlight w:val="none"/>
              </w:rPr>
              <w:t>▲</w:t>
            </w:r>
            <w:r>
              <w:rPr>
                <w:rFonts w:hint="eastAsia" w:ascii="仿宋" w:hAnsi="仿宋" w:eastAsia="仿宋" w:cs="仿宋"/>
                <w:b/>
                <w:bCs/>
                <w:color w:val="auto"/>
                <w:sz w:val="22"/>
                <w:szCs w:val="22"/>
                <w:vertAlign w:val="baseline"/>
                <w:lang w:val="en-US" w:eastAsia="zh-CN"/>
              </w:rPr>
              <w:t>4</w:t>
            </w:r>
          </w:p>
        </w:tc>
        <w:tc>
          <w:tcPr>
            <w:tcW w:w="918" w:type="pct"/>
            <w:vAlign w:val="center"/>
          </w:tcPr>
          <w:p w14:paraId="5A267C19">
            <w:pPr>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rPr>
              <w:t>无人补药速度</w:t>
            </w:r>
          </w:p>
        </w:tc>
        <w:tc>
          <w:tcPr>
            <w:tcW w:w="3625" w:type="pct"/>
            <w:vAlign w:val="center"/>
          </w:tcPr>
          <w:p w14:paraId="493A098D">
            <w:pP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rPr>
              <w:t>单组不低于400盒/小时。</w:t>
            </w:r>
          </w:p>
        </w:tc>
      </w:tr>
      <w:tr w14:paraId="168E0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6F37A534">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5</w:t>
            </w:r>
          </w:p>
        </w:tc>
        <w:tc>
          <w:tcPr>
            <w:tcW w:w="918" w:type="pct"/>
            <w:vAlign w:val="center"/>
          </w:tcPr>
          <w:p w14:paraId="0A40F00F">
            <w:pPr>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kern w:val="0"/>
                <w:sz w:val="22"/>
                <w:szCs w:val="22"/>
              </w:rPr>
              <w:t>无人补药缓存</w:t>
            </w:r>
          </w:p>
        </w:tc>
        <w:tc>
          <w:tcPr>
            <w:tcW w:w="3625" w:type="pct"/>
            <w:vAlign w:val="center"/>
          </w:tcPr>
          <w:p w14:paraId="6EF4A24B">
            <w:pPr>
              <w:rPr>
                <w:rFonts w:hint="eastAsia" w:ascii="仿宋" w:hAnsi="仿宋" w:eastAsia="仿宋" w:cs="仿宋"/>
                <w:color w:val="auto"/>
                <w:sz w:val="22"/>
                <w:szCs w:val="22"/>
                <w:vertAlign w:val="baseline"/>
                <w:lang w:val="en-US" w:eastAsia="zh-CN"/>
              </w:rPr>
            </w:pPr>
            <w:r>
              <w:rPr>
                <w:rFonts w:hint="eastAsia" w:ascii="仿宋" w:hAnsi="仿宋" w:eastAsia="仿宋" w:cs="仿宋"/>
                <w:i w:val="0"/>
                <w:iCs w:val="0"/>
                <w:snapToGrid w:val="0"/>
                <w:color w:val="auto"/>
                <w:kern w:val="0"/>
                <w:sz w:val="22"/>
                <w:szCs w:val="22"/>
                <w:u w:val="none"/>
                <w:lang w:val="en-US" w:eastAsia="zh-CN" w:bidi="ar"/>
              </w:rPr>
              <w:t>具备进药缓存药槽，可一次性倒入药品≥2000 盒，且无品规数的限制，并可根据环境尺寸自由扩展缓存装置容量。</w:t>
            </w:r>
          </w:p>
        </w:tc>
      </w:tr>
      <w:tr w14:paraId="05CF0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536C1CC7">
            <w:pPr>
              <w:numPr>
                <w:ilvl w:val="0"/>
                <w:numId w:val="0"/>
              </w:numPr>
              <w:ind w:leftChars="0"/>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highlight w:val="none"/>
              </w:rPr>
              <w:t>▲</w:t>
            </w:r>
            <w:r>
              <w:rPr>
                <w:rFonts w:hint="eastAsia" w:ascii="仿宋" w:hAnsi="仿宋" w:eastAsia="仿宋" w:cs="仿宋"/>
                <w:b/>
                <w:bCs/>
                <w:color w:val="auto"/>
                <w:kern w:val="0"/>
                <w:sz w:val="22"/>
                <w:szCs w:val="22"/>
                <w:highlight w:val="none"/>
                <w:lang w:val="en-US" w:eastAsia="zh-CN"/>
              </w:rPr>
              <w:t>6</w:t>
            </w:r>
          </w:p>
        </w:tc>
        <w:tc>
          <w:tcPr>
            <w:tcW w:w="918" w:type="pct"/>
            <w:vAlign w:val="center"/>
          </w:tcPr>
          <w:p w14:paraId="46F5E3B4">
            <w:pPr>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sz w:val="22"/>
                <w:szCs w:val="22"/>
                <w:vertAlign w:val="baseline"/>
                <w:lang w:val="en-US" w:eastAsia="zh-CN"/>
              </w:rPr>
              <w:t>补药检测</w:t>
            </w:r>
          </w:p>
        </w:tc>
        <w:tc>
          <w:tcPr>
            <w:tcW w:w="3625" w:type="pct"/>
            <w:vAlign w:val="center"/>
          </w:tcPr>
          <w:p w14:paraId="6BE55EC2">
            <w:pPr>
              <w:rPr>
                <w:rFonts w:hint="eastAsia" w:ascii="仿宋" w:hAnsi="仿宋" w:eastAsia="仿宋" w:cs="仿宋"/>
                <w:b/>
                <w:bCs/>
                <w:color w:val="auto"/>
                <w:sz w:val="22"/>
                <w:szCs w:val="22"/>
                <w:vertAlign w:val="baseline"/>
                <w:lang w:val="en-US" w:eastAsia="zh-CN"/>
              </w:rPr>
            </w:pPr>
            <w:r>
              <w:rPr>
                <w:rStyle w:val="13"/>
                <w:rFonts w:hint="eastAsia" w:ascii="仿宋" w:hAnsi="仿宋" w:eastAsia="仿宋" w:cs="仿宋"/>
                <w:b/>
                <w:bCs/>
                <w:snapToGrid w:val="0"/>
                <w:color w:val="auto"/>
                <w:sz w:val="22"/>
                <w:szCs w:val="22"/>
                <w:lang w:val="en-US" w:eastAsia="zh-CN" w:bidi="ar"/>
              </w:rPr>
              <w:t>根据药品条形码（或医院药品管理</w:t>
            </w:r>
            <w:r>
              <w:rPr>
                <w:rStyle w:val="12"/>
                <w:rFonts w:hint="eastAsia" w:ascii="仿宋" w:hAnsi="仿宋" w:eastAsia="仿宋" w:cs="仿宋"/>
                <w:b/>
                <w:bCs/>
                <w:snapToGrid w:val="0"/>
                <w:color w:val="auto"/>
                <w:sz w:val="22"/>
                <w:szCs w:val="22"/>
                <w:lang w:val="en-US" w:eastAsia="zh-CN" w:bidi="ar"/>
              </w:rPr>
              <w:t>ID 码、二维码）和药品图像进行核对</w:t>
            </w:r>
            <w:r>
              <w:rPr>
                <w:rFonts w:hint="eastAsia" w:ascii="仿宋" w:hAnsi="仿宋" w:eastAsia="仿宋" w:cs="仿宋"/>
                <w:b/>
                <w:bCs/>
                <w:color w:val="auto"/>
                <w:kern w:val="0"/>
                <w:sz w:val="22"/>
                <w:szCs w:val="22"/>
                <w:highlight w:val="none"/>
              </w:rPr>
              <w:t>（提供设备单次补药的实际使用的照片）</w:t>
            </w:r>
            <w:r>
              <w:rPr>
                <w:rFonts w:hint="eastAsia" w:ascii="仿宋" w:hAnsi="仿宋" w:eastAsia="仿宋" w:cs="仿宋"/>
                <w:b/>
                <w:bCs/>
                <w:color w:val="auto"/>
                <w:kern w:val="0"/>
                <w:sz w:val="22"/>
                <w:szCs w:val="22"/>
                <w:highlight w:val="none"/>
                <w:lang w:eastAsia="zh-CN"/>
              </w:rPr>
              <w:t>。</w:t>
            </w:r>
          </w:p>
        </w:tc>
      </w:tr>
      <w:tr w14:paraId="559F8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424BEA32">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7</w:t>
            </w:r>
          </w:p>
        </w:tc>
        <w:tc>
          <w:tcPr>
            <w:tcW w:w="918" w:type="pct"/>
            <w:vAlign w:val="center"/>
          </w:tcPr>
          <w:p w14:paraId="3B4AFC67">
            <w:pPr>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kern w:val="0"/>
                <w:sz w:val="22"/>
                <w:szCs w:val="22"/>
              </w:rPr>
              <w:t>人工智能补药</w:t>
            </w:r>
          </w:p>
        </w:tc>
        <w:tc>
          <w:tcPr>
            <w:tcW w:w="3625" w:type="pct"/>
            <w:vAlign w:val="center"/>
          </w:tcPr>
          <w:p w14:paraId="7F12B455">
            <w:pP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kern w:val="0"/>
                <w:sz w:val="22"/>
                <w:szCs w:val="22"/>
              </w:rPr>
              <w:t>配置半自动人工补药工位，快速精准补药，速度</w:t>
            </w:r>
            <w:r>
              <w:rPr>
                <w:rStyle w:val="13"/>
                <w:rFonts w:hint="eastAsia" w:ascii="仿宋" w:hAnsi="仿宋" w:eastAsia="仿宋" w:cs="仿宋"/>
                <w:snapToGrid w:val="0"/>
                <w:color w:val="000000" w:themeColor="text1"/>
                <w:sz w:val="22"/>
                <w:szCs w:val="22"/>
                <w:lang w:val="en-US" w:eastAsia="zh-CN" w:bidi="ar"/>
                <w14:textFill>
                  <w14:solidFill>
                    <w14:schemeClr w14:val="tx1"/>
                  </w14:solidFill>
                </w14:textFill>
              </w:rPr>
              <w:t>≥</w:t>
            </w:r>
            <w:r>
              <w:rPr>
                <w:rFonts w:hint="eastAsia" w:ascii="仿宋" w:hAnsi="仿宋" w:eastAsia="仿宋" w:cs="仿宋"/>
                <w:color w:val="auto"/>
                <w:kern w:val="0"/>
                <w:sz w:val="22"/>
                <w:szCs w:val="22"/>
              </w:rPr>
              <w:t>1000盒/小时</w:t>
            </w:r>
            <w:r>
              <w:rPr>
                <w:rFonts w:hint="eastAsia" w:ascii="仿宋" w:hAnsi="仿宋" w:eastAsia="仿宋" w:cs="仿宋"/>
                <w:color w:val="auto"/>
                <w:kern w:val="0"/>
                <w:sz w:val="22"/>
                <w:szCs w:val="22"/>
                <w:lang w:eastAsia="zh-CN"/>
              </w:rPr>
              <w:t>。</w:t>
            </w:r>
          </w:p>
        </w:tc>
      </w:tr>
      <w:tr w14:paraId="29778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455" w:type="pct"/>
            <w:vAlign w:val="center"/>
          </w:tcPr>
          <w:p w14:paraId="73B66622">
            <w:pPr>
              <w:numPr>
                <w:ilvl w:val="0"/>
                <w:numId w:val="0"/>
              </w:numPr>
              <w:ind w:leftChars="0"/>
              <w:jc w:val="both"/>
              <w:rPr>
                <w:rFonts w:hint="eastAsia" w:ascii="仿宋" w:hAnsi="仿宋" w:eastAsia="仿宋" w:cs="仿宋"/>
                <w:color w:val="auto"/>
                <w:sz w:val="22"/>
                <w:szCs w:val="22"/>
                <w:vertAlign w:val="baseline"/>
                <w:lang w:val="en-US" w:eastAsia="zh-CN"/>
              </w:rPr>
            </w:pPr>
            <w:r>
              <w:rPr>
                <w:rFonts w:hint="eastAsia" w:ascii="仿宋" w:hAnsi="仿宋" w:eastAsia="仿宋" w:cs="仿宋"/>
                <w:b/>
                <w:bCs/>
                <w:color w:val="auto"/>
                <w:sz w:val="22"/>
                <w:szCs w:val="22"/>
                <w:vertAlign w:val="baseline"/>
                <w:lang w:val="en-US" w:eastAsia="zh-CN"/>
              </w:rPr>
              <w:t>（四）</w:t>
            </w:r>
          </w:p>
        </w:tc>
        <w:tc>
          <w:tcPr>
            <w:tcW w:w="4544" w:type="pct"/>
            <w:gridSpan w:val="2"/>
            <w:vAlign w:val="center"/>
          </w:tcPr>
          <w:p w14:paraId="606E170F">
            <w:pPr>
              <w:jc w:val="both"/>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sz w:val="22"/>
                <w:szCs w:val="22"/>
                <w:vertAlign w:val="baseline"/>
                <w:lang w:val="en-US" w:eastAsia="zh-CN"/>
              </w:rPr>
              <w:t>发药要求</w:t>
            </w:r>
          </w:p>
        </w:tc>
      </w:tr>
      <w:tr w14:paraId="202BB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51087FAD">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1</w:t>
            </w:r>
          </w:p>
        </w:tc>
        <w:tc>
          <w:tcPr>
            <w:tcW w:w="918" w:type="pct"/>
            <w:vAlign w:val="center"/>
          </w:tcPr>
          <w:p w14:paraId="29CE0E9D">
            <w:pPr>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kern w:val="0"/>
                <w:sz w:val="22"/>
                <w:szCs w:val="22"/>
                <w:lang w:val="en-US" w:eastAsia="zh-CN"/>
              </w:rPr>
              <w:t>处方数量</w:t>
            </w:r>
          </w:p>
        </w:tc>
        <w:tc>
          <w:tcPr>
            <w:tcW w:w="3625" w:type="pct"/>
            <w:vAlign w:val="center"/>
          </w:tcPr>
          <w:p w14:paraId="6725FEDB">
            <w:pPr>
              <w:keepNext w:val="0"/>
              <w:keepLines w:val="0"/>
              <w:widowControl/>
              <w:suppressLineNumbers w:val="0"/>
              <w:jc w:val="both"/>
              <w:textAlignment w:val="center"/>
              <w:rPr>
                <w:rFonts w:hint="eastAsia" w:ascii="仿宋" w:hAnsi="仿宋" w:eastAsia="仿宋" w:cs="仿宋"/>
                <w:color w:val="000000" w:themeColor="text1"/>
                <w:sz w:val="22"/>
                <w:szCs w:val="22"/>
                <w:vertAlign w:val="baseline"/>
                <w:lang w:val="en-US" w:eastAsia="zh-CN"/>
                <w14:textFill>
                  <w14:solidFill>
                    <w14:schemeClr w14:val="tx1"/>
                  </w14:solidFill>
                </w14:textFill>
              </w:rPr>
            </w:pPr>
            <w:r>
              <w:rPr>
                <w:rStyle w:val="13"/>
                <w:rFonts w:hint="eastAsia" w:ascii="仿宋" w:hAnsi="仿宋" w:eastAsia="仿宋" w:cs="仿宋"/>
                <w:snapToGrid w:val="0"/>
                <w:color w:val="000000" w:themeColor="text1"/>
                <w:sz w:val="22"/>
                <w:szCs w:val="22"/>
                <w:lang w:val="en-US" w:eastAsia="zh-CN" w:bidi="ar"/>
                <w14:textFill>
                  <w14:solidFill>
                    <w14:schemeClr w14:val="tx1"/>
                  </w14:solidFill>
                </w14:textFill>
              </w:rPr>
              <w:t>整体设备发放处方≥2000</w:t>
            </w:r>
            <w:r>
              <w:rPr>
                <w:rStyle w:val="12"/>
                <w:rFonts w:hint="eastAsia" w:ascii="仿宋" w:hAnsi="仿宋" w:eastAsia="仿宋" w:cs="仿宋"/>
                <w:snapToGrid w:val="0"/>
                <w:color w:val="000000" w:themeColor="text1"/>
                <w:sz w:val="22"/>
                <w:szCs w:val="22"/>
                <w:lang w:val="en-US" w:eastAsia="zh-CN" w:bidi="ar"/>
                <w14:textFill>
                  <w14:solidFill>
                    <w14:schemeClr w14:val="tx1"/>
                  </w14:solidFill>
                </w14:textFill>
              </w:rPr>
              <w:t>张/日，</w:t>
            </w:r>
            <w:r>
              <w:rPr>
                <w:rFonts w:hint="eastAsia" w:ascii="仿宋" w:hAnsi="仿宋" w:eastAsia="仿宋" w:cs="仿宋"/>
                <w:color w:val="000000" w:themeColor="text1"/>
                <w:kern w:val="0"/>
                <w:sz w:val="22"/>
                <w:szCs w:val="22"/>
                <w14:textFill>
                  <w14:solidFill>
                    <w14:schemeClr w14:val="tx1"/>
                  </w14:solidFill>
                </w14:textFill>
              </w:rPr>
              <w:t>单处方抓取速度不超过15秒(以常规处方含五种品规各一盒药品计算）</w:t>
            </w:r>
            <w:r>
              <w:rPr>
                <w:rFonts w:hint="eastAsia" w:ascii="仿宋" w:hAnsi="仿宋" w:eastAsia="仿宋" w:cs="仿宋"/>
                <w:color w:val="000000" w:themeColor="text1"/>
                <w:kern w:val="0"/>
                <w:sz w:val="22"/>
                <w:szCs w:val="22"/>
                <w:lang w:eastAsia="zh-CN"/>
                <w14:textFill>
                  <w14:solidFill>
                    <w14:schemeClr w14:val="tx1"/>
                  </w14:solidFill>
                </w14:textFill>
              </w:rPr>
              <w:t>。</w:t>
            </w:r>
          </w:p>
        </w:tc>
      </w:tr>
      <w:tr w14:paraId="3A646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455" w:type="pct"/>
            <w:vAlign w:val="center"/>
          </w:tcPr>
          <w:p w14:paraId="57B7F743">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2</w:t>
            </w:r>
          </w:p>
        </w:tc>
        <w:tc>
          <w:tcPr>
            <w:tcW w:w="918" w:type="pct"/>
            <w:vAlign w:val="center"/>
          </w:tcPr>
          <w:p w14:paraId="263D82BC">
            <w:pPr>
              <w:jc w:val="center"/>
              <w:rPr>
                <w:rFonts w:hint="eastAsia" w:ascii="仿宋" w:hAnsi="仿宋" w:eastAsia="仿宋" w:cs="仿宋"/>
                <w:color w:val="auto"/>
                <w:kern w:val="0"/>
                <w:sz w:val="22"/>
                <w:szCs w:val="22"/>
                <w:lang w:val="en-US" w:eastAsia="zh-CN"/>
              </w:rPr>
            </w:pPr>
            <w:r>
              <w:rPr>
                <w:rFonts w:hint="eastAsia" w:ascii="仿宋" w:hAnsi="仿宋" w:eastAsia="仿宋" w:cs="仿宋"/>
                <w:color w:val="auto"/>
                <w:kern w:val="0"/>
                <w:sz w:val="22"/>
                <w:szCs w:val="22"/>
                <w:lang w:val="en-US" w:eastAsia="zh-CN"/>
              </w:rPr>
              <w:t>发药方式</w:t>
            </w:r>
          </w:p>
        </w:tc>
        <w:tc>
          <w:tcPr>
            <w:tcW w:w="3625" w:type="pct"/>
            <w:vAlign w:val="center"/>
          </w:tcPr>
          <w:p w14:paraId="5D3511B2">
            <w:pPr>
              <w:keepNext w:val="0"/>
              <w:keepLines w:val="0"/>
              <w:widowControl/>
              <w:suppressLineNumbers w:val="0"/>
              <w:jc w:val="both"/>
              <w:textAlignment w:val="center"/>
              <w:rPr>
                <w:rStyle w:val="13"/>
                <w:rFonts w:hint="eastAsia" w:ascii="仿宋" w:hAnsi="仿宋" w:eastAsia="仿宋" w:cs="仿宋"/>
                <w:snapToGrid w:val="0"/>
                <w:color w:val="000000" w:themeColor="text1"/>
                <w:sz w:val="22"/>
                <w:szCs w:val="22"/>
                <w:lang w:val="en-US" w:eastAsia="zh-CN" w:bidi="ar"/>
                <w14:textFill>
                  <w14:solidFill>
                    <w14:schemeClr w14:val="tx1"/>
                  </w14:solidFill>
                </w14:textFill>
              </w:rPr>
            </w:pPr>
            <w:r>
              <w:rPr>
                <w:rFonts w:hint="eastAsia" w:ascii="仿宋" w:hAnsi="仿宋" w:eastAsia="仿宋" w:cs="仿宋"/>
                <w:color w:val="auto"/>
                <w:kern w:val="0"/>
                <w:sz w:val="22"/>
                <w:szCs w:val="22"/>
                <w:highlight w:val="none"/>
              </w:rPr>
              <w:t>每个储位槽</w:t>
            </w:r>
            <w:r>
              <w:rPr>
                <w:rFonts w:hint="eastAsia" w:ascii="仿宋" w:hAnsi="仿宋" w:eastAsia="仿宋" w:cs="仿宋"/>
                <w:color w:val="auto"/>
                <w:kern w:val="0"/>
                <w:sz w:val="22"/>
                <w:szCs w:val="22"/>
                <w:highlight w:val="none"/>
                <w:lang w:val="en-US" w:eastAsia="zh-CN"/>
              </w:rPr>
              <w:t>均</w:t>
            </w:r>
            <w:r>
              <w:rPr>
                <w:rFonts w:hint="eastAsia" w:ascii="仿宋" w:hAnsi="仿宋" w:eastAsia="仿宋" w:cs="仿宋"/>
                <w:color w:val="auto"/>
                <w:kern w:val="0"/>
                <w:sz w:val="22"/>
                <w:szCs w:val="22"/>
                <w:highlight w:val="none"/>
              </w:rPr>
              <w:t>具备发药</w:t>
            </w:r>
            <w:r>
              <w:rPr>
                <w:rFonts w:hint="eastAsia" w:ascii="仿宋" w:hAnsi="仿宋" w:eastAsia="仿宋" w:cs="仿宋"/>
                <w:color w:val="auto"/>
                <w:kern w:val="0"/>
                <w:sz w:val="22"/>
                <w:szCs w:val="22"/>
                <w:highlight w:val="none"/>
                <w:lang w:val="en-US" w:eastAsia="zh-CN"/>
              </w:rPr>
              <w:t>机构</w:t>
            </w:r>
            <w:r>
              <w:rPr>
                <w:rFonts w:hint="eastAsia" w:ascii="仿宋" w:hAnsi="仿宋" w:eastAsia="仿宋" w:cs="仿宋"/>
                <w:color w:val="auto"/>
                <w:kern w:val="0"/>
                <w:sz w:val="22"/>
                <w:szCs w:val="22"/>
                <w:highlight w:val="none"/>
              </w:rPr>
              <w:t>和核对</w:t>
            </w:r>
            <w:r>
              <w:rPr>
                <w:rFonts w:hint="eastAsia" w:ascii="仿宋" w:hAnsi="仿宋" w:eastAsia="仿宋" w:cs="仿宋"/>
                <w:color w:val="auto"/>
                <w:kern w:val="0"/>
                <w:sz w:val="22"/>
                <w:szCs w:val="22"/>
                <w:highlight w:val="none"/>
                <w:lang w:val="en-US" w:eastAsia="zh-CN"/>
              </w:rPr>
              <w:t>机构</w:t>
            </w:r>
            <w:r>
              <w:rPr>
                <w:rFonts w:hint="eastAsia" w:ascii="仿宋" w:hAnsi="仿宋" w:eastAsia="仿宋" w:cs="仿宋"/>
                <w:color w:val="auto"/>
                <w:kern w:val="0"/>
                <w:sz w:val="22"/>
                <w:szCs w:val="22"/>
                <w:highlight w:val="none"/>
              </w:rPr>
              <w:t>涉及到的所需药品的每个储位（不同层和列）能够同时同步分发。（提供单处方多品规药品同时分发的照片证明该功能要求）</w:t>
            </w:r>
          </w:p>
        </w:tc>
      </w:tr>
      <w:tr w14:paraId="6FFE1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0CF98A4A">
            <w:pPr>
              <w:numPr>
                <w:ilvl w:val="0"/>
                <w:numId w:val="0"/>
              </w:numPr>
              <w:ind w:leftChars="0"/>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highlight w:val="none"/>
              </w:rPr>
              <w:t>▲</w:t>
            </w:r>
            <w:r>
              <w:rPr>
                <w:rFonts w:hint="eastAsia" w:ascii="仿宋" w:hAnsi="仿宋" w:eastAsia="仿宋" w:cs="仿宋"/>
                <w:b/>
                <w:bCs/>
                <w:color w:val="auto"/>
                <w:kern w:val="0"/>
                <w:sz w:val="22"/>
                <w:szCs w:val="22"/>
                <w:highlight w:val="none"/>
                <w:lang w:val="en-US" w:eastAsia="zh-CN"/>
              </w:rPr>
              <w:t>3</w:t>
            </w:r>
          </w:p>
        </w:tc>
        <w:tc>
          <w:tcPr>
            <w:tcW w:w="918" w:type="pct"/>
            <w:vAlign w:val="center"/>
          </w:tcPr>
          <w:p w14:paraId="345BC20A">
            <w:pPr>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rPr>
              <w:t>效期管理</w:t>
            </w:r>
          </w:p>
        </w:tc>
        <w:tc>
          <w:tcPr>
            <w:tcW w:w="3625" w:type="pct"/>
            <w:vAlign w:val="center"/>
          </w:tcPr>
          <w:p w14:paraId="7E1E45A8">
            <w:pPr>
              <w:jc w:val="both"/>
              <w:rPr>
                <w:rFonts w:hint="eastAsia" w:ascii="仿宋" w:hAnsi="仿宋" w:eastAsia="仿宋" w:cs="仿宋"/>
                <w:b/>
                <w:bCs/>
                <w:color w:val="auto"/>
                <w:sz w:val="22"/>
                <w:szCs w:val="22"/>
                <w:vertAlign w:val="baseline"/>
                <w:lang w:val="en-US" w:eastAsia="zh-CN"/>
              </w:rPr>
            </w:pPr>
            <w:r>
              <w:rPr>
                <w:rStyle w:val="13"/>
                <w:rFonts w:hint="eastAsia" w:ascii="仿宋" w:hAnsi="仿宋" w:eastAsia="仿宋" w:cs="仿宋"/>
                <w:b/>
                <w:bCs/>
                <w:snapToGrid w:val="0"/>
                <w:color w:val="auto"/>
                <w:sz w:val="22"/>
                <w:szCs w:val="22"/>
                <w:lang w:val="en-US" w:eastAsia="zh-CN" w:bidi="ar"/>
              </w:rPr>
              <w:t>设备自动实现近效期优先发药，可支持设置药品效期预警值，都能</w:t>
            </w:r>
            <w:r>
              <w:rPr>
                <w:rStyle w:val="12"/>
                <w:rFonts w:hint="eastAsia" w:ascii="仿宋" w:hAnsi="仿宋" w:eastAsia="仿宋" w:cs="仿宋"/>
                <w:b/>
                <w:bCs/>
                <w:snapToGrid w:val="0"/>
                <w:color w:val="auto"/>
                <w:sz w:val="22"/>
                <w:szCs w:val="22"/>
                <w:lang w:val="en-US" w:eastAsia="zh-CN" w:bidi="ar"/>
              </w:rPr>
              <w:t>自动锁定过效期药品不予发放，并实时提醒。</w:t>
            </w:r>
          </w:p>
        </w:tc>
      </w:tr>
      <w:tr w14:paraId="7D782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55" w:type="pct"/>
            <w:vAlign w:val="center"/>
          </w:tcPr>
          <w:p w14:paraId="51A39764">
            <w:pPr>
              <w:numPr>
                <w:ilvl w:val="0"/>
                <w:numId w:val="0"/>
              </w:numPr>
              <w:ind w:leftChars="0"/>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highlight w:val="none"/>
              </w:rPr>
              <w:t>▲</w:t>
            </w:r>
            <w:r>
              <w:rPr>
                <w:rFonts w:hint="eastAsia" w:ascii="仿宋" w:hAnsi="仿宋" w:eastAsia="仿宋" w:cs="仿宋"/>
                <w:b/>
                <w:bCs/>
                <w:color w:val="auto"/>
                <w:sz w:val="22"/>
                <w:szCs w:val="22"/>
                <w:vertAlign w:val="baseline"/>
                <w:lang w:val="en-US" w:eastAsia="zh-CN"/>
              </w:rPr>
              <w:t>4</w:t>
            </w:r>
          </w:p>
        </w:tc>
        <w:tc>
          <w:tcPr>
            <w:tcW w:w="918" w:type="pct"/>
            <w:vAlign w:val="center"/>
          </w:tcPr>
          <w:p w14:paraId="1E94A66A">
            <w:pPr>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lang w:val="en-US" w:eastAsia="zh-CN"/>
              </w:rPr>
              <w:t>发药准确率</w:t>
            </w:r>
          </w:p>
        </w:tc>
        <w:tc>
          <w:tcPr>
            <w:tcW w:w="3625" w:type="pct"/>
            <w:vAlign w:val="center"/>
          </w:tcPr>
          <w:p w14:paraId="7393231F">
            <w:pPr>
              <w:keepNext w:val="0"/>
              <w:keepLines w:val="0"/>
              <w:widowControl/>
              <w:suppressLineNumbers w:val="0"/>
              <w:jc w:val="left"/>
              <w:textAlignment w:val="center"/>
              <w:rPr>
                <w:rFonts w:hint="eastAsia" w:ascii="仿宋" w:hAnsi="仿宋" w:eastAsia="仿宋" w:cs="仿宋"/>
                <w:b/>
                <w:bCs/>
                <w:color w:val="auto"/>
                <w:sz w:val="22"/>
                <w:szCs w:val="22"/>
                <w:vertAlign w:val="baseline"/>
                <w:lang w:val="en-US" w:eastAsia="zh-CN"/>
              </w:rPr>
            </w:pPr>
            <w:r>
              <w:rPr>
                <w:rStyle w:val="13"/>
                <w:rFonts w:hint="eastAsia" w:ascii="仿宋" w:hAnsi="仿宋" w:eastAsia="仿宋" w:cs="仿宋"/>
                <w:b/>
                <w:bCs/>
                <w:snapToGrid w:val="0"/>
                <w:color w:val="auto"/>
                <w:sz w:val="22"/>
                <w:szCs w:val="22"/>
                <w:lang w:val="en-US" w:eastAsia="zh-CN" w:bidi="ar"/>
              </w:rPr>
              <w:t>发药准确率≥99.99%</w:t>
            </w:r>
            <w:r>
              <w:rPr>
                <w:rStyle w:val="12"/>
                <w:rFonts w:hint="eastAsia" w:ascii="仿宋" w:hAnsi="仿宋" w:eastAsia="仿宋" w:cs="仿宋"/>
                <w:b/>
                <w:bCs/>
                <w:snapToGrid w:val="0"/>
                <w:color w:val="auto"/>
                <w:sz w:val="22"/>
                <w:szCs w:val="22"/>
                <w:lang w:val="en-US" w:eastAsia="zh-CN" w:bidi="ar"/>
              </w:rPr>
              <w:t>。</w:t>
            </w:r>
          </w:p>
        </w:tc>
      </w:tr>
      <w:tr w14:paraId="5D6D7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55" w:type="pct"/>
            <w:vAlign w:val="center"/>
          </w:tcPr>
          <w:p w14:paraId="64DF62EF">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5</w:t>
            </w:r>
          </w:p>
        </w:tc>
        <w:tc>
          <w:tcPr>
            <w:tcW w:w="918" w:type="pct"/>
            <w:vAlign w:val="center"/>
          </w:tcPr>
          <w:p w14:paraId="6A00DFA4">
            <w:pPr>
              <w:jc w:val="center"/>
              <w:rPr>
                <w:rFonts w:hint="eastAsia" w:ascii="仿宋" w:hAnsi="仿宋" w:eastAsia="仿宋" w:cs="仿宋"/>
                <w:color w:val="000000" w:themeColor="text1"/>
                <w:sz w:val="22"/>
                <w:szCs w:val="22"/>
                <w:vertAlign w:val="baseline"/>
                <w:lang w:val="en-US" w:eastAsia="zh-CN"/>
                <w14:textFill>
                  <w14:solidFill>
                    <w14:schemeClr w14:val="tx1"/>
                  </w14:solidFill>
                </w14:textFill>
              </w:rPr>
            </w:pPr>
            <w:r>
              <w:rPr>
                <w:rFonts w:hint="eastAsia" w:ascii="仿宋" w:hAnsi="仿宋" w:eastAsia="仿宋" w:cs="仿宋"/>
                <w:color w:val="000000" w:themeColor="text1"/>
                <w:kern w:val="0"/>
                <w:sz w:val="22"/>
                <w:szCs w:val="22"/>
                <w:lang w:val="en-US" w:eastAsia="zh-CN"/>
                <w14:textFill>
                  <w14:solidFill>
                    <w14:schemeClr w14:val="tx1"/>
                  </w14:solidFill>
                </w14:textFill>
              </w:rPr>
              <w:t>发药出口</w:t>
            </w:r>
          </w:p>
        </w:tc>
        <w:tc>
          <w:tcPr>
            <w:tcW w:w="3625" w:type="pct"/>
            <w:vAlign w:val="center"/>
          </w:tcPr>
          <w:p w14:paraId="4E133BE4">
            <w:pPr>
              <w:keepNext w:val="0"/>
              <w:keepLines w:val="0"/>
              <w:widowControl/>
              <w:suppressLineNumbers w:val="0"/>
              <w:jc w:val="left"/>
              <w:textAlignment w:val="center"/>
              <w:rPr>
                <w:rFonts w:hint="eastAsia" w:ascii="仿宋" w:hAnsi="仿宋" w:eastAsia="仿宋" w:cs="仿宋"/>
                <w:color w:val="auto"/>
                <w:sz w:val="22"/>
                <w:szCs w:val="22"/>
                <w:vertAlign w:val="baseline"/>
                <w:lang w:val="en-US" w:eastAsia="zh-CN"/>
              </w:rPr>
            </w:pPr>
            <w:r>
              <w:rPr>
                <w:rStyle w:val="13"/>
                <w:rFonts w:hint="eastAsia" w:ascii="仿宋" w:hAnsi="仿宋" w:eastAsia="仿宋" w:cs="仿宋"/>
                <w:snapToGrid w:val="0"/>
                <w:color w:val="auto"/>
                <w:sz w:val="22"/>
                <w:szCs w:val="22"/>
                <w:lang w:val="en-US" w:eastAsia="zh-CN" w:bidi="ar"/>
              </w:rPr>
              <w:t>发药出口需按药房发药需求自由设置。</w:t>
            </w:r>
          </w:p>
        </w:tc>
      </w:tr>
      <w:tr w14:paraId="24EC5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exact"/>
          <w:jc w:val="center"/>
        </w:trPr>
        <w:tc>
          <w:tcPr>
            <w:tcW w:w="455" w:type="pct"/>
            <w:vAlign w:val="center"/>
          </w:tcPr>
          <w:p w14:paraId="29F92947">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6</w:t>
            </w:r>
          </w:p>
        </w:tc>
        <w:tc>
          <w:tcPr>
            <w:tcW w:w="918" w:type="pct"/>
            <w:vAlign w:val="center"/>
          </w:tcPr>
          <w:p w14:paraId="3C45C12E">
            <w:pPr>
              <w:jc w:val="center"/>
              <w:rPr>
                <w:rFonts w:hint="eastAsia" w:ascii="仿宋" w:hAnsi="仿宋" w:eastAsia="仿宋" w:cs="仿宋"/>
                <w:color w:val="000000" w:themeColor="text1"/>
                <w:kern w:val="0"/>
                <w:sz w:val="22"/>
                <w:szCs w:val="22"/>
                <w:lang w:val="en-US" w:eastAsia="zh-CN"/>
                <w14:textFill>
                  <w14:solidFill>
                    <w14:schemeClr w14:val="tx1"/>
                  </w14:solidFill>
                </w14:textFill>
              </w:rPr>
            </w:pPr>
            <w:r>
              <w:rPr>
                <w:rFonts w:hint="eastAsia" w:ascii="仿宋" w:hAnsi="仿宋" w:eastAsia="仿宋" w:cs="仿宋"/>
                <w:color w:val="auto"/>
                <w:kern w:val="0"/>
                <w:sz w:val="22"/>
                <w:szCs w:val="22"/>
                <w:highlight w:val="none"/>
              </w:rPr>
              <w:t>处方管理</w:t>
            </w:r>
          </w:p>
        </w:tc>
        <w:tc>
          <w:tcPr>
            <w:tcW w:w="3625" w:type="pct"/>
            <w:vAlign w:val="top"/>
          </w:tcPr>
          <w:p w14:paraId="705AB305">
            <w:pPr>
              <w:rPr>
                <w:rStyle w:val="13"/>
                <w:rFonts w:hint="eastAsia" w:ascii="仿宋" w:hAnsi="仿宋" w:eastAsia="仿宋" w:cs="仿宋"/>
                <w:snapToGrid w:val="0"/>
                <w:color w:val="auto"/>
                <w:sz w:val="22"/>
                <w:szCs w:val="22"/>
                <w:lang w:val="en-US" w:eastAsia="zh-CN" w:bidi="ar"/>
              </w:rPr>
            </w:pPr>
            <w:r>
              <w:rPr>
                <w:rFonts w:hint="eastAsia" w:ascii="仿宋" w:hAnsi="仿宋" w:eastAsia="仿宋" w:cs="仿宋"/>
                <w:color w:val="auto"/>
                <w:kern w:val="0"/>
                <w:sz w:val="22"/>
                <w:szCs w:val="22"/>
                <w:highlight w:val="none"/>
              </w:rPr>
              <w:t>设备能够实时接收处方信息，按照拟定的处方顺序进行分发药品，同时可以实时记录处方分发过程，数据留存和记录。</w:t>
            </w:r>
          </w:p>
        </w:tc>
      </w:tr>
      <w:tr w14:paraId="78A0E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exact"/>
          <w:jc w:val="center"/>
        </w:trPr>
        <w:tc>
          <w:tcPr>
            <w:tcW w:w="455" w:type="pct"/>
            <w:vAlign w:val="center"/>
          </w:tcPr>
          <w:p w14:paraId="7C715AF8">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7</w:t>
            </w:r>
          </w:p>
        </w:tc>
        <w:tc>
          <w:tcPr>
            <w:tcW w:w="918" w:type="pct"/>
            <w:vAlign w:val="center"/>
          </w:tcPr>
          <w:p w14:paraId="79C65FDF">
            <w:pPr>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药品维护</w:t>
            </w:r>
          </w:p>
        </w:tc>
        <w:tc>
          <w:tcPr>
            <w:tcW w:w="3625" w:type="pct"/>
            <w:vAlign w:val="top"/>
          </w:tcPr>
          <w:p w14:paraId="0DEA3F35">
            <w:pPr>
              <w:rPr>
                <w:rFonts w:hint="eastAsia" w:ascii="仿宋" w:hAnsi="仿宋" w:eastAsia="仿宋" w:cs="仿宋"/>
                <w:color w:val="auto"/>
                <w:kern w:val="0"/>
                <w:sz w:val="22"/>
                <w:szCs w:val="22"/>
                <w:highlight w:val="none"/>
                <w:lang w:eastAsia="zh-CN"/>
              </w:rPr>
            </w:pPr>
            <w:r>
              <w:rPr>
                <w:rFonts w:hint="eastAsia" w:ascii="仿宋" w:hAnsi="仿宋" w:eastAsia="仿宋" w:cs="仿宋"/>
                <w:color w:val="auto"/>
                <w:kern w:val="0"/>
                <w:sz w:val="22"/>
                <w:szCs w:val="22"/>
                <w:highlight w:val="none"/>
              </w:rPr>
              <w:t>设备具备对药品的基本信息的维护管理，包含批号、效期、库存等基本信息</w:t>
            </w:r>
            <w:r>
              <w:rPr>
                <w:rFonts w:hint="eastAsia" w:ascii="仿宋" w:hAnsi="仿宋" w:eastAsia="仿宋" w:cs="仿宋"/>
                <w:color w:val="auto"/>
                <w:kern w:val="0"/>
                <w:sz w:val="22"/>
                <w:szCs w:val="22"/>
                <w:highlight w:val="none"/>
                <w:lang w:eastAsia="zh-CN"/>
              </w:rPr>
              <w:t>。</w:t>
            </w:r>
          </w:p>
        </w:tc>
      </w:tr>
      <w:tr w14:paraId="32D2C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03045208">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8</w:t>
            </w:r>
          </w:p>
        </w:tc>
        <w:tc>
          <w:tcPr>
            <w:tcW w:w="918" w:type="pct"/>
            <w:vAlign w:val="center"/>
          </w:tcPr>
          <w:p w14:paraId="65CD33B4">
            <w:pPr>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kern w:val="0"/>
                <w:sz w:val="22"/>
                <w:szCs w:val="22"/>
                <w:lang w:val="en-US" w:eastAsia="zh-CN"/>
              </w:rPr>
              <w:t>故障应急处理</w:t>
            </w:r>
          </w:p>
        </w:tc>
        <w:tc>
          <w:tcPr>
            <w:tcW w:w="3625" w:type="pct"/>
            <w:vAlign w:val="center"/>
          </w:tcPr>
          <w:p w14:paraId="2B878D3F">
            <w:pPr>
              <w:keepNext w:val="0"/>
              <w:keepLines w:val="0"/>
              <w:widowControl/>
              <w:numPr>
                <w:ilvl w:val="0"/>
                <w:numId w:val="3"/>
              </w:numPr>
              <w:suppressLineNumbers w:val="0"/>
              <w:jc w:val="left"/>
              <w:textAlignment w:val="center"/>
              <w:rPr>
                <w:rFonts w:hint="eastAsia" w:ascii="仿宋" w:hAnsi="仿宋" w:eastAsia="仿宋" w:cs="仿宋"/>
                <w:color w:val="auto"/>
                <w:sz w:val="22"/>
                <w:szCs w:val="22"/>
                <w:vertAlign w:val="baseline"/>
                <w:lang w:val="en-US" w:eastAsia="zh-CN"/>
              </w:rPr>
            </w:pPr>
            <w:r>
              <w:rPr>
                <w:rStyle w:val="13"/>
                <w:rFonts w:hint="eastAsia" w:ascii="仿宋" w:hAnsi="仿宋" w:eastAsia="仿宋" w:cs="仿宋"/>
                <w:snapToGrid w:val="0"/>
                <w:color w:val="auto"/>
                <w:sz w:val="22"/>
                <w:szCs w:val="22"/>
                <w:lang w:val="en-US" w:eastAsia="zh-CN" w:bidi="ar"/>
              </w:rPr>
              <w:t>设备应自备</w:t>
            </w:r>
            <w:r>
              <w:rPr>
                <w:rStyle w:val="12"/>
                <w:rFonts w:hint="eastAsia" w:ascii="仿宋" w:hAnsi="仿宋" w:eastAsia="仿宋" w:cs="仿宋"/>
                <w:snapToGrid w:val="0"/>
                <w:color w:val="auto"/>
                <w:sz w:val="22"/>
                <w:szCs w:val="22"/>
                <w:lang w:val="en-US" w:eastAsia="zh-CN" w:bidi="ar"/>
              </w:rPr>
              <w:t>UPS不间断电源，保障2小时内对药品数据的自动管理，并能为人工取药进行精确定位。</w:t>
            </w:r>
          </w:p>
          <w:p w14:paraId="577DAA5E">
            <w:pPr>
              <w:keepNext w:val="0"/>
              <w:keepLines w:val="0"/>
              <w:widowControl/>
              <w:numPr>
                <w:ilvl w:val="0"/>
                <w:numId w:val="3"/>
              </w:numPr>
              <w:suppressLineNumbers w:val="0"/>
              <w:jc w:val="left"/>
              <w:textAlignment w:val="center"/>
              <w:rPr>
                <w:rFonts w:hint="eastAsia" w:ascii="仿宋" w:hAnsi="仿宋" w:eastAsia="仿宋" w:cs="仿宋"/>
                <w:color w:val="auto"/>
                <w:sz w:val="22"/>
                <w:szCs w:val="22"/>
                <w:vertAlign w:val="baseline"/>
                <w:lang w:val="en-US" w:eastAsia="zh-CN"/>
              </w:rPr>
            </w:pPr>
            <w:r>
              <w:rPr>
                <w:rStyle w:val="13"/>
                <w:rFonts w:hint="eastAsia" w:ascii="仿宋" w:hAnsi="仿宋" w:eastAsia="仿宋" w:cs="仿宋"/>
                <w:snapToGrid w:val="0"/>
                <w:color w:val="auto"/>
                <w:sz w:val="22"/>
                <w:szCs w:val="22"/>
                <w:lang w:val="en-US" w:eastAsia="zh-CN" w:bidi="ar"/>
              </w:rPr>
              <w:t>HIS</w:t>
            </w:r>
            <w:r>
              <w:rPr>
                <w:rStyle w:val="12"/>
                <w:rFonts w:hint="eastAsia" w:ascii="仿宋" w:hAnsi="仿宋" w:eastAsia="仿宋" w:cs="仿宋"/>
                <w:snapToGrid w:val="0"/>
                <w:color w:val="auto"/>
                <w:sz w:val="22"/>
                <w:szCs w:val="22"/>
                <w:lang w:val="en-US" w:eastAsia="zh-CN" w:bidi="ar"/>
              </w:rPr>
              <w:t>系统出现故障，药师可按处方信息从设备点选相应药品及数量，设备仍能按指定窗口自动发药。</w:t>
            </w:r>
          </w:p>
        </w:tc>
      </w:tr>
      <w:tr w14:paraId="0F4E6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7B00E946">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9</w:t>
            </w:r>
          </w:p>
        </w:tc>
        <w:tc>
          <w:tcPr>
            <w:tcW w:w="918" w:type="pct"/>
            <w:vAlign w:val="center"/>
          </w:tcPr>
          <w:p w14:paraId="629CC2BB">
            <w:pPr>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kern w:val="0"/>
                <w:sz w:val="22"/>
                <w:szCs w:val="22"/>
                <w:lang w:val="en-US" w:eastAsia="zh-CN"/>
              </w:rPr>
              <w:t>指定药品发出</w:t>
            </w:r>
          </w:p>
        </w:tc>
        <w:tc>
          <w:tcPr>
            <w:tcW w:w="3625" w:type="pct"/>
            <w:vAlign w:val="center"/>
          </w:tcPr>
          <w:p w14:paraId="704C54AD">
            <w:pPr>
              <w:keepNext w:val="0"/>
              <w:keepLines w:val="0"/>
              <w:widowControl/>
              <w:suppressLineNumbers w:val="0"/>
              <w:jc w:val="left"/>
              <w:textAlignment w:val="center"/>
              <w:rPr>
                <w:rFonts w:hint="eastAsia" w:ascii="仿宋" w:hAnsi="仿宋" w:eastAsia="仿宋" w:cs="仿宋"/>
                <w:color w:val="auto"/>
                <w:sz w:val="22"/>
                <w:szCs w:val="22"/>
                <w:vertAlign w:val="baseline"/>
                <w:lang w:val="en-US" w:eastAsia="zh-CN"/>
              </w:rPr>
            </w:pPr>
            <w:r>
              <w:rPr>
                <w:rStyle w:val="13"/>
                <w:rFonts w:hint="eastAsia" w:ascii="仿宋" w:hAnsi="仿宋" w:eastAsia="仿宋" w:cs="仿宋"/>
                <w:snapToGrid w:val="0"/>
                <w:color w:val="auto"/>
                <w:sz w:val="22"/>
                <w:szCs w:val="22"/>
                <w:lang w:val="en-US" w:eastAsia="zh-CN" w:bidi="ar"/>
              </w:rPr>
              <w:t>只要输入指令，设备能对所指定任一批次、效期的药品实现</w:t>
            </w:r>
            <w:r>
              <w:rPr>
                <w:rStyle w:val="12"/>
                <w:rFonts w:hint="eastAsia" w:ascii="仿宋" w:hAnsi="仿宋" w:eastAsia="仿宋" w:cs="仿宋"/>
                <w:snapToGrid w:val="0"/>
                <w:color w:val="auto"/>
                <w:sz w:val="22"/>
                <w:szCs w:val="22"/>
                <w:lang w:val="en-US" w:eastAsia="zh-CN" w:bidi="ar"/>
              </w:rPr>
              <w:t>自动出库，且不影响其他药品的库存，以便进行药品质量的抽查。</w:t>
            </w:r>
          </w:p>
        </w:tc>
      </w:tr>
      <w:tr w14:paraId="136C7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455" w:type="pct"/>
            <w:vAlign w:val="center"/>
          </w:tcPr>
          <w:p w14:paraId="58511754">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10</w:t>
            </w:r>
          </w:p>
        </w:tc>
        <w:tc>
          <w:tcPr>
            <w:tcW w:w="918" w:type="pct"/>
            <w:vAlign w:val="center"/>
          </w:tcPr>
          <w:p w14:paraId="76C673E2">
            <w:pPr>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kern w:val="0"/>
                <w:sz w:val="22"/>
                <w:szCs w:val="22"/>
                <w:lang w:val="en-US" w:eastAsia="zh-CN"/>
              </w:rPr>
              <w:t>具有药品保护装置</w:t>
            </w:r>
          </w:p>
        </w:tc>
        <w:tc>
          <w:tcPr>
            <w:tcW w:w="3625" w:type="pct"/>
            <w:vAlign w:val="center"/>
          </w:tcPr>
          <w:p w14:paraId="401C6CD6">
            <w:pPr>
              <w:keepNext w:val="0"/>
              <w:keepLines w:val="0"/>
              <w:widowControl/>
              <w:suppressLineNumbers w:val="0"/>
              <w:jc w:val="left"/>
              <w:textAlignment w:val="center"/>
              <w:rPr>
                <w:rFonts w:hint="eastAsia" w:ascii="仿宋" w:hAnsi="仿宋" w:eastAsia="仿宋" w:cs="仿宋"/>
                <w:color w:val="auto"/>
                <w:sz w:val="22"/>
                <w:szCs w:val="22"/>
                <w:vertAlign w:val="baseline"/>
                <w:lang w:val="en-US" w:eastAsia="zh-CN"/>
              </w:rPr>
            </w:pPr>
            <w:r>
              <w:rPr>
                <w:rStyle w:val="13"/>
                <w:rFonts w:hint="eastAsia" w:ascii="仿宋" w:hAnsi="仿宋" w:eastAsia="仿宋" w:cs="仿宋"/>
                <w:snapToGrid w:val="0"/>
                <w:color w:val="auto"/>
                <w:sz w:val="22"/>
                <w:szCs w:val="22"/>
                <w:lang w:val="en-US" w:eastAsia="zh-CN" w:bidi="ar"/>
              </w:rPr>
              <w:t>设备对所发出的药品应具备充分的保护装置（或结构</w:t>
            </w:r>
            <w:r>
              <w:rPr>
                <w:rStyle w:val="12"/>
                <w:rFonts w:hint="eastAsia" w:ascii="仿宋" w:hAnsi="仿宋" w:eastAsia="仿宋" w:cs="仿宋"/>
                <w:snapToGrid w:val="0"/>
                <w:color w:val="auto"/>
                <w:sz w:val="22"/>
                <w:szCs w:val="22"/>
                <w:lang w:val="en-US" w:eastAsia="zh-CN" w:bidi="ar"/>
              </w:rPr>
              <w:t>），避免发药过程对药品外包装所造成的损坏风险。</w:t>
            </w:r>
          </w:p>
        </w:tc>
      </w:tr>
      <w:tr w14:paraId="74CAB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455" w:type="pct"/>
            <w:vAlign w:val="center"/>
          </w:tcPr>
          <w:p w14:paraId="5398C24D">
            <w:pPr>
              <w:numPr>
                <w:ilvl w:val="0"/>
                <w:numId w:val="0"/>
              </w:numPr>
              <w:ind w:leftChars="0"/>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sz w:val="22"/>
                <w:szCs w:val="22"/>
                <w:vertAlign w:val="baseline"/>
                <w:lang w:val="en-US" w:eastAsia="zh-CN"/>
              </w:rPr>
              <w:t>三</w:t>
            </w:r>
          </w:p>
        </w:tc>
        <w:tc>
          <w:tcPr>
            <w:tcW w:w="4544" w:type="pct"/>
            <w:gridSpan w:val="2"/>
            <w:vAlign w:val="center"/>
          </w:tcPr>
          <w:p w14:paraId="071DF297">
            <w:pPr>
              <w:keepNext w:val="0"/>
              <w:keepLines w:val="0"/>
              <w:widowControl/>
              <w:suppressLineNumbers w:val="0"/>
              <w:jc w:val="left"/>
              <w:textAlignment w:val="center"/>
              <w:rPr>
                <w:rStyle w:val="13"/>
                <w:rFonts w:hint="eastAsia" w:ascii="仿宋" w:hAnsi="仿宋" w:eastAsia="仿宋" w:cs="仿宋"/>
                <w:b/>
                <w:bCs/>
                <w:snapToGrid w:val="0"/>
                <w:color w:val="auto"/>
                <w:sz w:val="22"/>
                <w:szCs w:val="22"/>
                <w:lang w:val="en-US" w:eastAsia="zh-CN" w:bidi="ar"/>
              </w:rPr>
            </w:pPr>
            <w:r>
              <w:rPr>
                <w:rStyle w:val="13"/>
                <w:rFonts w:hint="eastAsia" w:ascii="仿宋" w:hAnsi="仿宋" w:eastAsia="仿宋" w:cs="仿宋"/>
                <w:b/>
                <w:bCs/>
                <w:snapToGrid w:val="0"/>
                <w:color w:val="auto"/>
                <w:sz w:val="22"/>
                <w:szCs w:val="22"/>
                <w:lang w:val="en-US" w:eastAsia="zh-CN" w:bidi="ar"/>
              </w:rPr>
              <w:t>嵌入式高速发药系统</w:t>
            </w:r>
          </w:p>
        </w:tc>
      </w:tr>
      <w:tr w14:paraId="60721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4124CA0D">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1</w:t>
            </w:r>
          </w:p>
        </w:tc>
        <w:tc>
          <w:tcPr>
            <w:tcW w:w="918" w:type="pct"/>
            <w:vAlign w:val="center"/>
          </w:tcPr>
          <w:p w14:paraId="351B3670">
            <w:pPr>
              <w:jc w:val="center"/>
              <w:rPr>
                <w:rFonts w:hint="eastAsia" w:ascii="仿宋" w:hAnsi="仿宋" w:eastAsia="仿宋" w:cs="仿宋"/>
                <w:color w:val="auto"/>
                <w:kern w:val="0"/>
                <w:sz w:val="22"/>
                <w:szCs w:val="22"/>
                <w:lang w:val="en-US" w:eastAsia="zh-CN"/>
              </w:rPr>
            </w:pPr>
            <w:r>
              <w:rPr>
                <w:rFonts w:hint="eastAsia" w:ascii="仿宋" w:hAnsi="仿宋" w:eastAsia="仿宋" w:cs="仿宋"/>
                <w:color w:val="auto"/>
                <w:kern w:val="0"/>
                <w:sz w:val="22"/>
                <w:szCs w:val="22"/>
                <w:highlight w:val="none"/>
              </w:rPr>
              <w:t>基本功能</w:t>
            </w:r>
          </w:p>
        </w:tc>
        <w:tc>
          <w:tcPr>
            <w:tcW w:w="3625" w:type="pct"/>
            <w:vAlign w:val="center"/>
          </w:tcPr>
          <w:p w14:paraId="50F24FB9">
            <w:pPr>
              <w:jc w:val="both"/>
              <w:rPr>
                <w:rStyle w:val="13"/>
                <w:rFonts w:hint="eastAsia" w:ascii="仿宋" w:hAnsi="仿宋" w:eastAsia="仿宋" w:cs="仿宋"/>
                <w:snapToGrid w:val="0"/>
                <w:color w:val="auto"/>
                <w:sz w:val="22"/>
                <w:szCs w:val="22"/>
                <w:lang w:val="en-US" w:eastAsia="zh-CN" w:bidi="ar"/>
              </w:rPr>
            </w:pPr>
            <w:r>
              <w:rPr>
                <w:rFonts w:hint="eastAsia" w:ascii="仿宋" w:hAnsi="仿宋" w:eastAsia="仿宋" w:cs="仿宋"/>
                <w:color w:val="auto"/>
                <w:kern w:val="0"/>
                <w:sz w:val="22"/>
                <w:szCs w:val="22"/>
                <w:highlight w:val="none"/>
              </w:rPr>
              <w:t>能够高速分发</w:t>
            </w:r>
            <w:r>
              <w:rPr>
                <w:rFonts w:hint="eastAsia" w:ascii="仿宋" w:hAnsi="仿宋" w:eastAsia="仿宋" w:cs="仿宋"/>
                <w:color w:val="auto"/>
                <w:kern w:val="0"/>
                <w:sz w:val="22"/>
                <w:szCs w:val="22"/>
                <w:highlight w:val="none"/>
                <w:lang w:eastAsia="zh-CN"/>
              </w:rPr>
              <w:t>、</w:t>
            </w:r>
            <w:r>
              <w:rPr>
                <w:rFonts w:hint="eastAsia" w:ascii="仿宋" w:hAnsi="仿宋" w:eastAsia="仿宋" w:cs="仿宋"/>
                <w:color w:val="auto"/>
                <w:kern w:val="0"/>
                <w:sz w:val="22"/>
                <w:szCs w:val="22"/>
                <w:highlight w:val="none"/>
              </w:rPr>
              <w:t>调剂高频次高用量的盒装药品</w:t>
            </w:r>
            <w:r>
              <w:rPr>
                <w:rFonts w:hint="eastAsia" w:ascii="仿宋" w:hAnsi="仿宋" w:eastAsia="仿宋" w:cs="仿宋"/>
                <w:color w:val="auto"/>
                <w:kern w:val="0"/>
                <w:sz w:val="22"/>
                <w:szCs w:val="22"/>
                <w:highlight w:val="none"/>
                <w:lang w:eastAsia="zh-CN"/>
              </w:rPr>
              <w:t>，</w:t>
            </w:r>
            <w:r>
              <w:rPr>
                <w:rFonts w:hint="eastAsia" w:ascii="仿宋" w:hAnsi="仿宋" w:eastAsia="仿宋" w:cs="仿宋"/>
                <w:color w:val="auto"/>
                <w:kern w:val="0"/>
                <w:sz w:val="22"/>
                <w:szCs w:val="22"/>
                <w:lang w:val="en-US" w:eastAsia="zh-CN"/>
              </w:rPr>
              <w:t>能够自动接收处方信息</w:t>
            </w:r>
            <w:r>
              <w:rPr>
                <w:rFonts w:hint="eastAsia" w:ascii="仿宋" w:hAnsi="仿宋" w:eastAsia="仿宋" w:cs="仿宋"/>
                <w:color w:val="auto"/>
                <w:kern w:val="0"/>
                <w:sz w:val="22"/>
                <w:szCs w:val="22"/>
              </w:rPr>
              <w:t>，</w:t>
            </w:r>
            <w:r>
              <w:rPr>
                <w:rFonts w:hint="eastAsia" w:ascii="仿宋" w:hAnsi="仿宋" w:eastAsia="仿宋" w:cs="仿宋"/>
                <w:color w:val="auto"/>
                <w:kern w:val="0"/>
                <w:sz w:val="22"/>
                <w:szCs w:val="22"/>
                <w:highlight w:val="none"/>
                <w:lang w:eastAsia="zh-CN"/>
              </w:rPr>
              <w:t>能够跟发药机主机相连，</w:t>
            </w:r>
            <w:r>
              <w:rPr>
                <w:rFonts w:hint="eastAsia" w:ascii="仿宋" w:hAnsi="仿宋" w:eastAsia="仿宋" w:cs="仿宋"/>
                <w:color w:val="auto"/>
                <w:kern w:val="0"/>
                <w:sz w:val="22"/>
                <w:szCs w:val="22"/>
                <w:highlight w:val="none"/>
              </w:rPr>
              <w:t>自动</w:t>
            </w:r>
            <w:r>
              <w:rPr>
                <w:rFonts w:hint="eastAsia" w:ascii="仿宋" w:hAnsi="仿宋" w:eastAsia="仿宋" w:cs="仿宋"/>
                <w:color w:val="auto"/>
                <w:kern w:val="0"/>
                <w:sz w:val="22"/>
                <w:szCs w:val="22"/>
                <w:highlight w:val="none"/>
                <w:lang w:eastAsia="zh-CN"/>
              </w:rPr>
              <w:t>合并</w:t>
            </w:r>
            <w:r>
              <w:rPr>
                <w:rFonts w:hint="eastAsia" w:ascii="仿宋" w:hAnsi="仿宋" w:eastAsia="仿宋" w:cs="仿宋"/>
                <w:color w:val="auto"/>
                <w:kern w:val="0"/>
                <w:sz w:val="22"/>
                <w:szCs w:val="22"/>
                <w:highlight w:val="none"/>
              </w:rPr>
              <w:t>分发所需的盒装药品，传输至指定发药位置。同时支持与药房的其它设备信息互联</w:t>
            </w:r>
            <w:r>
              <w:rPr>
                <w:rFonts w:hint="eastAsia" w:ascii="仿宋" w:hAnsi="仿宋" w:eastAsia="仿宋" w:cs="仿宋"/>
                <w:color w:val="auto"/>
                <w:kern w:val="0"/>
                <w:sz w:val="22"/>
                <w:szCs w:val="22"/>
                <w:highlight w:val="none"/>
                <w:lang w:eastAsia="zh-CN"/>
              </w:rPr>
              <w:t>。</w:t>
            </w:r>
          </w:p>
        </w:tc>
      </w:tr>
      <w:tr w14:paraId="4C3CA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55" w:type="pct"/>
            <w:vAlign w:val="center"/>
          </w:tcPr>
          <w:p w14:paraId="7934C824">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2</w:t>
            </w:r>
          </w:p>
        </w:tc>
        <w:tc>
          <w:tcPr>
            <w:tcW w:w="918" w:type="pct"/>
            <w:vAlign w:val="center"/>
          </w:tcPr>
          <w:p w14:paraId="4C40D0F5">
            <w:pPr>
              <w:jc w:val="center"/>
              <w:rPr>
                <w:rFonts w:hint="eastAsia" w:ascii="仿宋" w:hAnsi="仿宋" w:eastAsia="仿宋" w:cs="仿宋"/>
                <w:color w:val="auto"/>
                <w:kern w:val="0"/>
                <w:sz w:val="22"/>
                <w:szCs w:val="22"/>
                <w:lang w:val="en-US" w:eastAsia="zh-CN"/>
              </w:rPr>
            </w:pPr>
            <w:r>
              <w:rPr>
                <w:rFonts w:hint="eastAsia" w:ascii="仿宋" w:hAnsi="仿宋" w:eastAsia="仿宋" w:cs="仿宋"/>
                <w:color w:val="auto"/>
                <w:kern w:val="0"/>
                <w:sz w:val="22"/>
                <w:szCs w:val="22"/>
                <w:highlight w:val="none"/>
              </w:rPr>
              <w:t>存储药品模式</w:t>
            </w:r>
          </w:p>
        </w:tc>
        <w:tc>
          <w:tcPr>
            <w:tcW w:w="3625" w:type="pct"/>
            <w:vAlign w:val="center"/>
          </w:tcPr>
          <w:p w14:paraId="1BF3CFD8">
            <w:pPr>
              <w:jc w:val="both"/>
              <w:rPr>
                <w:rStyle w:val="13"/>
                <w:rFonts w:hint="eastAsia" w:ascii="仿宋" w:hAnsi="仿宋" w:eastAsia="仿宋" w:cs="仿宋"/>
                <w:snapToGrid w:val="0"/>
                <w:color w:val="auto"/>
                <w:sz w:val="22"/>
                <w:szCs w:val="22"/>
                <w:lang w:val="en-US" w:eastAsia="zh-CN" w:bidi="ar"/>
              </w:rPr>
            </w:pPr>
            <w:r>
              <w:rPr>
                <w:rFonts w:hint="eastAsia" w:ascii="仿宋" w:hAnsi="仿宋" w:eastAsia="仿宋" w:cs="仿宋"/>
                <w:color w:val="auto"/>
                <w:kern w:val="0"/>
                <w:sz w:val="22"/>
                <w:szCs w:val="22"/>
                <w:highlight w:val="none"/>
              </w:rPr>
              <w:t>盒装药品叠加后竖立摆放在储药位中。</w:t>
            </w:r>
          </w:p>
        </w:tc>
      </w:tr>
      <w:tr w14:paraId="38FB3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55" w:type="pct"/>
            <w:vAlign w:val="center"/>
          </w:tcPr>
          <w:p w14:paraId="06402E6D">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3</w:t>
            </w:r>
          </w:p>
        </w:tc>
        <w:tc>
          <w:tcPr>
            <w:tcW w:w="918" w:type="pct"/>
            <w:vAlign w:val="center"/>
          </w:tcPr>
          <w:p w14:paraId="000D3B43">
            <w:pPr>
              <w:jc w:val="center"/>
              <w:rPr>
                <w:rFonts w:hint="eastAsia" w:ascii="仿宋" w:hAnsi="仿宋" w:eastAsia="仿宋" w:cs="仿宋"/>
                <w:color w:val="auto"/>
                <w:kern w:val="0"/>
                <w:sz w:val="22"/>
                <w:szCs w:val="22"/>
                <w:lang w:val="en-US" w:eastAsia="zh-CN"/>
              </w:rPr>
            </w:pPr>
            <w:r>
              <w:rPr>
                <w:rFonts w:hint="eastAsia" w:ascii="仿宋" w:hAnsi="仿宋" w:eastAsia="仿宋" w:cs="仿宋"/>
                <w:color w:val="auto"/>
                <w:kern w:val="0"/>
                <w:sz w:val="22"/>
                <w:szCs w:val="22"/>
                <w:highlight w:val="none"/>
              </w:rPr>
              <w:t>存储药品储量</w:t>
            </w:r>
          </w:p>
        </w:tc>
        <w:tc>
          <w:tcPr>
            <w:tcW w:w="3625" w:type="pct"/>
            <w:vAlign w:val="center"/>
          </w:tcPr>
          <w:p w14:paraId="33141FB1">
            <w:pPr>
              <w:jc w:val="both"/>
              <w:rPr>
                <w:rStyle w:val="13"/>
                <w:rFonts w:hint="eastAsia" w:ascii="仿宋" w:hAnsi="仿宋" w:eastAsia="仿宋" w:cs="仿宋"/>
                <w:snapToGrid w:val="0"/>
                <w:color w:val="auto"/>
                <w:sz w:val="22"/>
                <w:szCs w:val="22"/>
                <w:lang w:val="en-US" w:eastAsia="zh-CN" w:bidi="ar"/>
              </w:rPr>
            </w:pPr>
            <w:r>
              <w:rPr>
                <w:rFonts w:hint="eastAsia" w:ascii="仿宋" w:hAnsi="仿宋" w:eastAsia="仿宋" w:cs="仿宋"/>
                <w:color w:val="auto"/>
                <w:kern w:val="0"/>
                <w:sz w:val="22"/>
                <w:szCs w:val="22"/>
                <w:highlight w:val="none"/>
              </w:rPr>
              <w:t>整机可存储不低于</w:t>
            </w:r>
            <w:r>
              <w:rPr>
                <w:rFonts w:hint="eastAsia" w:ascii="仿宋" w:hAnsi="仿宋" w:eastAsia="仿宋" w:cs="仿宋"/>
                <w:color w:val="auto"/>
                <w:sz w:val="22"/>
                <w:szCs w:val="22"/>
                <w:highlight w:val="none"/>
              </w:rPr>
              <w:t>1</w:t>
            </w:r>
            <w:r>
              <w:rPr>
                <w:rFonts w:hint="eastAsia" w:ascii="仿宋" w:hAnsi="仿宋" w:eastAsia="仿宋" w:cs="仿宋"/>
                <w:color w:val="auto"/>
                <w:sz w:val="22"/>
                <w:szCs w:val="22"/>
                <w:highlight w:val="none"/>
                <w:lang w:val="en-US" w:eastAsia="zh-CN"/>
              </w:rPr>
              <w:t>5</w:t>
            </w:r>
            <w:r>
              <w:rPr>
                <w:rFonts w:hint="eastAsia" w:ascii="仿宋" w:hAnsi="仿宋" w:eastAsia="仿宋" w:cs="仿宋"/>
                <w:color w:val="auto"/>
                <w:sz w:val="22"/>
                <w:szCs w:val="22"/>
                <w:highlight w:val="none"/>
              </w:rPr>
              <w:t>00</w:t>
            </w:r>
            <w:r>
              <w:rPr>
                <w:rFonts w:hint="eastAsia" w:ascii="仿宋" w:hAnsi="仿宋" w:eastAsia="仿宋" w:cs="仿宋"/>
                <w:color w:val="auto"/>
                <w:kern w:val="0"/>
                <w:sz w:val="22"/>
                <w:szCs w:val="22"/>
                <w:highlight w:val="none"/>
              </w:rPr>
              <w:t>盒药品</w:t>
            </w:r>
            <w:r>
              <w:rPr>
                <w:rFonts w:hint="eastAsia" w:ascii="仿宋" w:hAnsi="仿宋" w:eastAsia="仿宋" w:cs="仿宋"/>
                <w:color w:val="auto"/>
                <w:kern w:val="0"/>
                <w:sz w:val="22"/>
                <w:szCs w:val="22"/>
                <w:highlight w:val="none"/>
                <w:lang w:eastAsia="zh-CN"/>
              </w:rPr>
              <w:t>，</w:t>
            </w:r>
            <w:r>
              <w:rPr>
                <w:rFonts w:hint="eastAsia" w:ascii="仿宋" w:hAnsi="仿宋" w:eastAsia="仿宋" w:cs="仿宋"/>
                <w:color w:val="auto"/>
                <w:kern w:val="0"/>
                <w:sz w:val="22"/>
                <w:szCs w:val="22"/>
                <w:highlight w:val="none"/>
                <w:lang w:val="en-US" w:eastAsia="zh-CN"/>
              </w:rPr>
              <w:t>不低于40个储位。</w:t>
            </w:r>
          </w:p>
        </w:tc>
      </w:tr>
      <w:tr w14:paraId="589E9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55" w:type="pct"/>
            <w:vAlign w:val="center"/>
          </w:tcPr>
          <w:p w14:paraId="41058B1C">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4</w:t>
            </w:r>
          </w:p>
        </w:tc>
        <w:tc>
          <w:tcPr>
            <w:tcW w:w="918" w:type="pct"/>
            <w:vAlign w:val="center"/>
          </w:tcPr>
          <w:p w14:paraId="7E1E45FF">
            <w:pPr>
              <w:jc w:val="center"/>
              <w:rPr>
                <w:rFonts w:hint="eastAsia" w:ascii="仿宋" w:hAnsi="仿宋" w:eastAsia="仿宋" w:cs="仿宋"/>
                <w:color w:val="auto"/>
                <w:kern w:val="0"/>
                <w:sz w:val="22"/>
                <w:szCs w:val="22"/>
                <w:lang w:val="en-US" w:eastAsia="zh-CN"/>
              </w:rPr>
            </w:pPr>
            <w:r>
              <w:rPr>
                <w:rFonts w:hint="eastAsia" w:ascii="仿宋" w:hAnsi="仿宋" w:eastAsia="仿宋" w:cs="仿宋"/>
                <w:color w:val="auto"/>
                <w:kern w:val="0"/>
                <w:sz w:val="22"/>
                <w:szCs w:val="22"/>
                <w:highlight w:val="none"/>
              </w:rPr>
              <w:t>存储位结构</w:t>
            </w:r>
          </w:p>
        </w:tc>
        <w:tc>
          <w:tcPr>
            <w:tcW w:w="3625" w:type="pct"/>
            <w:vAlign w:val="center"/>
          </w:tcPr>
          <w:p w14:paraId="52FBB24A">
            <w:pPr>
              <w:jc w:val="both"/>
              <w:rPr>
                <w:rStyle w:val="13"/>
                <w:rFonts w:hint="eastAsia" w:ascii="仿宋" w:hAnsi="仿宋" w:eastAsia="仿宋" w:cs="仿宋"/>
                <w:snapToGrid w:val="0"/>
                <w:color w:val="auto"/>
                <w:sz w:val="22"/>
                <w:szCs w:val="22"/>
                <w:lang w:val="en-US" w:eastAsia="zh-CN" w:bidi="ar"/>
              </w:rPr>
            </w:pPr>
            <w:r>
              <w:rPr>
                <w:rFonts w:hint="eastAsia" w:ascii="仿宋" w:hAnsi="仿宋" w:eastAsia="仿宋" w:cs="仿宋"/>
                <w:color w:val="auto"/>
                <w:kern w:val="0"/>
                <w:sz w:val="22"/>
                <w:szCs w:val="22"/>
                <w:highlight w:val="none"/>
              </w:rPr>
              <w:t>多层存储结构</w:t>
            </w:r>
            <w:r>
              <w:rPr>
                <w:rFonts w:hint="eastAsia" w:ascii="仿宋" w:hAnsi="仿宋" w:eastAsia="仿宋" w:cs="仿宋"/>
                <w:color w:val="auto"/>
                <w:kern w:val="0"/>
                <w:sz w:val="22"/>
                <w:szCs w:val="22"/>
                <w:highlight w:val="none"/>
                <w:lang w:eastAsia="zh-CN"/>
              </w:rPr>
              <w:t>。</w:t>
            </w:r>
          </w:p>
        </w:tc>
      </w:tr>
      <w:tr w14:paraId="1768D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55" w:type="pct"/>
            <w:vAlign w:val="center"/>
          </w:tcPr>
          <w:p w14:paraId="222C1466">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5</w:t>
            </w:r>
          </w:p>
        </w:tc>
        <w:tc>
          <w:tcPr>
            <w:tcW w:w="918" w:type="pct"/>
            <w:vAlign w:val="center"/>
          </w:tcPr>
          <w:p w14:paraId="54DAA8FC">
            <w:pPr>
              <w:jc w:val="center"/>
              <w:rPr>
                <w:rFonts w:hint="eastAsia" w:ascii="仿宋" w:hAnsi="仿宋" w:eastAsia="仿宋" w:cs="仿宋"/>
                <w:color w:val="auto"/>
                <w:kern w:val="0"/>
                <w:sz w:val="22"/>
                <w:szCs w:val="22"/>
                <w:lang w:val="en-US" w:eastAsia="zh-CN"/>
              </w:rPr>
            </w:pPr>
            <w:r>
              <w:rPr>
                <w:rFonts w:hint="eastAsia" w:ascii="仿宋" w:hAnsi="仿宋" w:eastAsia="仿宋" w:cs="仿宋"/>
                <w:color w:val="auto"/>
                <w:kern w:val="0"/>
                <w:sz w:val="22"/>
                <w:szCs w:val="22"/>
                <w:highlight w:val="none"/>
              </w:rPr>
              <w:t>发药检测</w:t>
            </w:r>
          </w:p>
        </w:tc>
        <w:tc>
          <w:tcPr>
            <w:tcW w:w="3625" w:type="pct"/>
            <w:vAlign w:val="center"/>
          </w:tcPr>
          <w:p w14:paraId="5CDC05C2">
            <w:pPr>
              <w:jc w:val="both"/>
              <w:rPr>
                <w:rStyle w:val="13"/>
                <w:rFonts w:hint="eastAsia" w:ascii="仿宋" w:hAnsi="仿宋" w:eastAsia="仿宋" w:cs="仿宋"/>
                <w:snapToGrid w:val="0"/>
                <w:color w:val="auto"/>
                <w:sz w:val="22"/>
                <w:szCs w:val="22"/>
                <w:lang w:val="en-US" w:eastAsia="zh-CN" w:bidi="ar"/>
              </w:rPr>
            </w:pPr>
            <w:r>
              <w:rPr>
                <w:rFonts w:hint="eastAsia" w:ascii="仿宋" w:hAnsi="仿宋" w:eastAsia="仿宋" w:cs="仿宋"/>
                <w:color w:val="auto"/>
                <w:kern w:val="0"/>
                <w:sz w:val="22"/>
                <w:szCs w:val="22"/>
                <w:highlight w:val="none"/>
                <w:lang w:val="en-US" w:eastAsia="zh-CN"/>
              </w:rPr>
              <w:t>支持</w:t>
            </w:r>
            <w:r>
              <w:rPr>
                <w:rFonts w:hint="eastAsia" w:ascii="仿宋" w:hAnsi="仿宋" w:eastAsia="仿宋" w:cs="仿宋"/>
                <w:color w:val="auto"/>
                <w:kern w:val="0"/>
                <w:sz w:val="22"/>
                <w:szCs w:val="22"/>
                <w:highlight w:val="none"/>
              </w:rPr>
              <w:t>检测发药数量状态。</w:t>
            </w:r>
          </w:p>
        </w:tc>
      </w:tr>
      <w:tr w14:paraId="1DABF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55" w:type="pct"/>
            <w:vAlign w:val="center"/>
          </w:tcPr>
          <w:p w14:paraId="15AD687D">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6</w:t>
            </w:r>
          </w:p>
        </w:tc>
        <w:tc>
          <w:tcPr>
            <w:tcW w:w="918" w:type="pct"/>
            <w:vAlign w:val="center"/>
          </w:tcPr>
          <w:p w14:paraId="2F3C3B5B">
            <w:pPr>
              <w:jc w:val="center"/>
              <w:rPr>
                <w:rFonts w:hint="eastAsia" w:ascii="仿宋" w:hAnsi="仿宋" w:eastAsia="仿宋" w:cs="仿宋"/>
                <w:color w:val="auto"/>
                <w:kern w:val="0"/>
                <w:sz w:val="22"/>
                <w:szCs w:val="22"/>
                <w:lang w:val="en-US" w:eastAsia="zh-CN"/>
              </w:rPr>
            </w:pPr>
            <w:r>
              <w:rPr>
                <w:rFonts w:hint="eastAsia" w:ascii="仿宋" w:hAnsi="仿宋" w:eastAsia="仿宋" w:cs="仿宋"/>
                <w:color w:val="auto"/>
                <w:kern w:val="0"/>
                <w:sz w:val="22"/>
                <w:szCs w:val="22"/>
                <w:highlight w:val="none"/>
              </w:rPr>
              <w:t>发药效率</w:t>
            </w:r>
          </w:p>
        </w:tc>
        <w:tc>
          <w:tcPr>
            <w:tcW w:w="3625" w:type="pct"/>
            <w:vAlign w:val="center"/>
          </w:tcPr>
          <w:p w14:paraId="31C01772">
            <w:pPr>
              <w:jc w:val="both"/>
              <w:rPr>
                <w:rStyle w:val="13"/>
                <w:rFonts w:hint="eastAsia" w:ascii="仿宋" w:hAnsi="仿宋" w:eastAsia="仿宋" w:cs="仿宋"/>
                <w:snapToGrid w:val="0"/>
                <w:color w:val="auto"/>
                <w:sz w:val="22"/>
                <w:szCs w:val="22"/>
                <w:lang w:val="en-US" w:eastAsia="zh-CN" w:bidi="ar"/>
              </w:rPr>
            </w:pPr>
            <w:r>
              <w:rPr>
                <w:rFonts w:hint="eastAsia" w:ascii="仿宋" w:hAnsi="仿宋" w:eastAsia="仿宋" w:cs="仿宋"/>
                <w:color w:val="auto"/>
                <w:kern w:val="0"/>
                <w:sz w:val="22"/>
                <w:szCs w:val="22"/>
                <w:highlight w:val="none"/>
              </w:rPr>
              <w:t>每个储药位连续分发不小于1盒/秒。</w:t>
            </w:r>
          </w:p>
        </w:tc>
      </w:tr>
      <w:tr w14:paraId="196A4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55" w:type="pct"/>
            <w:vAlign w:val="center"/>
          </w:tcPr>
          <w:p w14:paraId="526AA5E3">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7</w:t>
            </w:r>
          </w:p>
        </w:tc>
        <w:tc>
          <w:tcPr>
            <w:tcW w:w="918" w:type="pct"/>
            <w:vAlign w:val="center"/>
          </w:tcPr>
          <w:p w14:paraId="20D061F3">
            <w:pPr>
              <w:jc w:val="center"/>
              <w:rPr>
                <w:rFonts w:hint="eastAsia" w:ascii="仿宋" w:hAnsi="仿宋" w:eastAsia="仿宋" w:cs="仿宋"/>
                <w:color w:val="auto"/>
                <w:kern w:val="0"/>
                <w:sz w:val="22"/>
                <w:szCs w:val="22"/>
                <w:lang w:val="en-US" w:eastAsia="zh-CN"/>
              </w:rPr>
            </w:pPr>
            <w:r>
              <w:rPr>
                <w:rFonts w:hint="eastAsia" w:ascii="仿宋" w:hAnsi="仿宋" w:eastAsia="仿宋" w:cs="仿宋"/>
                <w:color w:val="auto"/>
                <w:kern w:val="0"/>
                <w:sz w:val="22"/>
                <w:szCs w:val="22"/>
                <w:highlight w:val="none"/>
              </w:rPr>
              <w:t>发药传输</w:t>
            </w:r>
          </w:p>
        </w:tc>
        <w:tc>
          <w:tcPr>
            <w:tcW w:w="3625" w:type="pct"/>
            <w:vAlign w:val="center"/>
          </w:tcPr>
          <w:p w14:paraId="386F6A61">
            <w:pPr>
              <w:jc w:val="both"/>
              <w:rPr>
                <w:rStyle w:val="13"/>
                <w:rFonts w:hint="eastAsia" w:ascii="仿宋" w:hAnsi="仿宋" w:eastAsia="仿宋" w:cs="仿宋"/>
                <w:snapToGrid w:val="0"/>
                <w:color w:val="auto"/>
                <w:sz w:val="22"/>
                <w:szCs w:val="22"/>
                <w:lang w:val="en-US" w:eastAsia="zh-CN" w:bidi="ar"/>
              </w:rPr>
            </w:pPr>
            <w:r>
              <w:rPr>
                <w:rFonts w:hint="eastAsia" w:ascii="仿宋" w:hAnsi="仿宋" w:eastAsia="仿宋" w:cs="仿宋"/>
                <w:color w:val="auto"/>
                <w:kern w:val="0"/>
                <w:sz w:val="22"/>
                <w:szCs w:val="22"/>
                <w:highlight w:val="none"/>
              </w:rPr>
              <w:t>传送系统</w:t>
            </w:r>
            <w:r>
              <w:rPr>
                <w:rFonts w:hint="eastAsia" w:ascii="仿宋" w:hAnsi="仿宋" w:eastAsia="仿宋" w:cs="仿宋"/>
                <w:color w:val="auto"/>
                <w:kern w:val="0"/>
                <w:sz w:val="22"/>
                <w:szCs w:val="22"/>
                <w:highlight w:val="none"/>
                <w:lang w:val="en-US" w:eastAsia="zh-CN"/>
              </w:rPr>
              <w:t>可</w:t>
            </w:r>
            <w:r>
              <w:rPr>
                <w:rFonts w:hint="eastAsia" w:ascii="仿宋" w:hAnsi="仿宋" w:eastAsia="仿宋" w:cs="仿宋"/>
                <w:color w:val="auto"/>
                <w:kern w:val="0"/>
                <w:sz w:val="22"/>
                <w:szCs w:val="22"/>
                <w:highlight w:val="none"/>
              </w:rPr>
              <w:t>按设定线路将药品顺畅传送到指定位置。</w:t>
            </w:r>
          </w:p>
        </w:tc>
      </w:tr>
      <w:tr w14:paraId="0D201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55" w:type="pct"/>
            <w:vAlign w:val="center"/>
          </w:tcPr>
          <w:p w14:paraId="1A9E01C7">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8</w:t>
            </w:r>
          </w:p>
        </w:tc>
        <w:tc>
          <w:tcPr>
            <w:tcW w:w="918" w:type="pct"/>
            <w:vAlign w:val="center"/>
          </w:tcPr>
          <w:p w14:paraId="0F68F515">
            <w:pPr>
              <w:jc w:val="center"/>
              <w:rPr>
                <w:rFonts w:hint="eastAsia" w:ascii="仿宋" w:hAnsi="仿宋" w:eastAsia="仿宋" w:cs="仿宋"/>
                <w:color w:val="auto"/>
                <w:kern w:val="0"/>
                <w:sz w:val="22"/>
                <w:szCs w:val="22"/>
                <w:lang w:val="en-US" w:eastAsia="zh-CN"/>
              </w:rPr>
            </w:pPr>
            <w:r>
              <w:rPr>
                <w:rFonts w:hint="eastAsia" w:ascii="仿宋" w:hAnsi="仿宋" w:eastAsia="仿宋" w:cs="仿宋"/>
                <w:color w:val="auto"/>
                <w:kern w:val="0"/>
                <w:sz w:val="22"/>
                <w:szCs w:val="22"/>
                <w:highlight w:val="none"/>
              </w:rPr>
              <w:t>发药预警</w:t>
            </w:r>
          </w:p>
        </w:tc>
        <w:tc>
          <w:tcPr>
            <w:tcW w:w="3625" w:type="pct"/>
            <w:vAlign w:val="center"/>
          </w:tcPr>
          <w:p w14:paraId="6FDDA84B">
            <w:pPr>
              <w:jc w:val="both"/>
              <w:rPr>
                <w:rStyle w:val="13"/>
                <w:rFonts w:hint="eastAsia" w:ascii="仿宋" w:hAnsi="仿宋" w:eastAsia="仿宋" w:cs="仿宋"/>
                <w:snapToGrid w:val="0"/>
                <w:color w:val="auto"/>
                <w:sz w:val="22"/>
                <w:szCs w:val="22"/>
                <w:lang w:val="en-US" w:eastAsia="zh-CN" w:bidi="ar"/>
              </w:rPr>
            </w:pPr>
            <w:r>
              <w:rPr>
                <w:rFonts w:hint="eastAsia" w:ascii="仿宋" w:hAnsi="仿宋" w:eastAsia="仿宋" w:cs="仿宋"/>
                <w:color w:val="auto"/>
                <w:kern w:val="0"/>
                <w:sz w:val="22"/>
                <w:szCs w:val="22"/>
                <w:highlight w:val="none"/>
              </w:rPr>
              <w:t>当出现缺药或卡药，智能指示装置给予异常提示。</w:t>
            </w:r>
          </w:p>
        </w:tc>
      </w:tr>
      <w:tr w14:paraId="211CD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55" w:type="pct"/>
            <w:vAlign w:val="center"/>
          </w:tcPr>
          <w:p w14:paraId="06C7DAE7">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9</w:t>
            </w:r>
          </w:p>
        </w:tc>
        <w:tc>
          <w:tcPr>
            <w:tcW w:w="918" w:type="pct"/>
            <w:vAlign w:val="center"/>
          </w:tcPr>
          <w:p w14:paraId="1BEC057C">
            <w:pPr>
              <w:jc w:val="center"/>
              <w:rPr>
                <w:rFonts w:hint="eastAsia" w:ascii="仿宋" w:hAnsi="仿宋" w:eastAsia="仿宋" w:cs="仿宋"/>
                <w:color w:val="auto"/>
                <w:kern w:val="0"/>
                <w:sz w:val="22"/>
                <w:szCs w:val="22"/>
                <w:lang w:val="en-US" w:eastAsia="zh-CN"/>
              </w:rPr>
            </w:pPr>
            <w:r>
              <w:rPr>
                <w:rFonts w:hint="eastAsia" w:ascii="仿宋" w:hAnsi="仿宋" w:eastAsia="仿宋" w:cs="仿宋"/>
                <w:color w:val="auto"/>
                <w:kern w:val="0"/>
                <w:sz w:val="22"/>
                <w:szCs w:val="22"/>
                <w:highlight w:val="none"/>
              </w:rPr>
              <w:t>药品管理</w:t>
            </w:r>
          </w:p>
        </w:tc>
        <w:tc>
          <w:tcPr>
            <w:tcW w:w="3625" w:type="pct"/>
            <w:vAlign w:val="center"/>
          </w:tcPr>
          <w:p w14:paraId="1D7828D3">
            <w:pPr>
              <w:jc w:val="both"/>
              <w:rPr>
                <w:rStyle w:val="13"/>
                <w:rFonts w:hint="eastAsia" w:ascii="仿宋" w:hAnsi="仿宋" w:eastAsia="仿宋" w:cs="仿宋"/>
                <w:snapToGrid w:val="0"/>
                <w:color w:val="auto"/>
                <w:sz w:val="22"/>
                <w:szCs w:val="22"/>
                <w:lang w:val="en-US" w:eastAsia="zh-CN" w:bidi="ar"/>
              </w:rPr>
            </w:pPr>
            <w:r>
              <w:rPr>
                <w:rFonts w:hint="eastAsia" w:ascii="仿宋" w:hAnsi="仿宋" w:eastAsia="仿宋" w:cs="仿宋"/>
                <w:color w:val="auto"/>
                <w:kern w:val="0"/>
                <w:sz w:val="22"/>
                <w:szCs w:val="22"/>
                <w:highlight w:val="none"/>
              </w:rPr>
              <w:t>能够支持药品的批号、效期、库存等基本信息的记录管理和预警。</w:t>
            </w:r>
          </w:p>
        </w:tc>
      </w:tr>
      <w:tr w14:paraId="00786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55" w:type="pct"/>
            <w:vAlign w:val="center"/>
          </w:tcPr>
          <w:p w14:paraId="45244EC1">
            <w:pPr>
              <w:numPr>
                <w:ilvl w:val="0"/>
                <w:numId w:val="0"/>
              </w:numPr>
              <w:ind w:leftChars="0"/>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sz w:val="22"/>
                <w:szCs w:val="22"/>
                <w:vertAlign w:val="baseline"/>
                <w:lang w:val="en-US" w:eastAsia="zh-CN"/>
              </w:rPr>
              <w:t>四</w:t>
            </w:r>
          </w:p>
        </w:tc>
        <w:tc>
          <w:tcPr>
            <w:tcW w:w="4544" w:type="pct"/>
            <w:gridSpan w:val="2"/>
            <w:vAlign w:val="center"/>
          </w:tcPr>
          <w:p w14:paraId="2A65A26F">
            <w:pPr>
              <w:jc w:val="both"/>
              <w:rPr>
                <w:rStyle w:val="13"/>
                <w:rFonts w:hint="eastAsia" w:ascii="仿宋" w:hAnsi="仿宋" w:eastAsia="仿宋" w:cs="仿宋"/>
                <w:b/>
                <w:bCs/>
                <w:snapToGrid w:val="0"/>
                <w:color w:val="auto"/>
                <w:sz w:val="22"/>
                <w:szCs w:val="22"/>
                <w:lang w:val="en-US" w:eastAsia="zh-CN" w:bidi="ar"/>
              </w:rPr>
            </w:pPr>
            <w:r>
              <w:rPr>
                <w:rStyle w:val="13"/>
                <w:rFonts w:hint="eastAsia" w:ascii="仿宋" w:hAnsi="仿宋" w:eastAsia="仿宋" w:cs="仿宋"/>
                <w:b/>
                <w:bCs/>
                <w:snapToGrid w:val="0"/>
                <w:color w:val="auto"/>
                <w:sz w:val="22"/>
                <w:szCs w:val="22"/>
                <w:lang w:val="en-US" w:eastAsia="zh-CN" w:bidi="ar"/>
              </w:rPr>
              <w:t>药品传输系统</w:t>
            </w:r>
          </w:p>
        </w:tc>
      </w:tr>
      <w:tr w14:paraId="2A89F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55" w:type="pct"/>
            <w:vAlign w:val="center"/>
          </w:tcPr>
          <w:p w14:paraId="56B45BB5">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1</w:t>
            </w:r>
          </w:p>
        </w:tc>
        <w:tc>
          <w:tcPr>
            <w:tcW w:w="918" w:type="pct"/>
            <w:vAlign w:val="center"/>
          </w:tcPr>
          <w:p w14:paraId="0DD5BF9B">
            <w:pPr>
              <w:jc w:val="center"/>
              <w:rPr>
                <w:rFonts w:hint="eastAsia" w:ascii="仿宋" w:hAnsi="仿宋" w:eastAsia="仿宋" w:cs="仿宋"/>
                <w:color w:val="auto"/>
                <w:kern w:val="0"/>
                <w:sz w:val="22"/>
                <w:szCs w:val="22"/>
                <w:lang w:val="en-US" w:eastAsia="zh-CN"/>
              </w:rPr>
            </w:pPr>
            <w:r>
              <w:rPr>
                <w:rFonts w:hint="eastAsia" w:ascii="仿宋" w:hAnsi="仿宋" w:eastAsia="仿宋" w:cs="仿宋"/>
                <w:color w:val="auto"/>
                <w:kern w:val="0"/>
                <w:sz w:val="22"/>
                <w:szCs w:val="22"/>
              </w:rPr>
              <w:t>基本功能</w:t>
            </w:r>
          </w:p>
        </w:tc>
        <w:tc>
          <w:tcPr>
            <w:tcW w:w="3625" w:type="pct"/>
            <w:vAlign w:val="center"/>
          </w:tcPr>
          <w:p w14:paraId="43E2CA5B">
            <w:pPr>
              <w:jc w:val="both"/>
              <w:rPr>
                <w:rStyle w:val="13"/>
                <w:rFonts w:hint="eastAsia" w:ascii="仿宋" w:hAnsi="仿宋" w:eastAsia="仿宋" w:cs="仿宋"/>
                <w:snapToGrid w:val="0"/>
                <w:color w:val="auto"/>
                <w:sz w:val="22"/>
                <w:szCs w:val="22"/>
                <w:lang w:val="en-US" w:eastAsia="zh-CN" w:bidi="ar"/>
              </w:rPr>
            </w:pPr>
            <w:r>
              <w:rPr>
                <w:rFonts w:hint="eastAsia" w:ascii="仿宋" w:hAnsi="仿宋" w:eastAsia="仿宋" w:cs="仿宋"/>
                <w:color w:val="auto"/>
                <w:kern w:val="0"/>
                <w:sz w:val="22"/>
                <w:szCs w:val="22"/>
              </w:rPr>
              <w:t>智能传输发药设备发出的药品，传输至发药指定位置。</w:t>
            </w:r>
          </w:p>
        </w:tc>
      </w:tr>
      <w:tr w14:paraId="70825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55" w:type="pct"/>
            <w:vAlign w:val="center"/>
          </w:tcPr>
          <w:p w14:paraId="798FDD1A">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2</w:t>
            </w:r>
          </w:p>
        </w:tc>
        <w:tc>
          <w:tcPr>
            <w:tcW w:w="918" w:type="pct"/>
            <w:vAlign w:val="center"/>
          </w:tcPr>
          <w:p w14:paraId="34EA55B9">
            <w:pPr>
              <w:jc w:val="center"/>
              <w:rPr>
                <w:rFonts w:hint="eastAsia" w:ascii="仿宋" w:hAnsi="仿宋" w:eastAsia="仿宋" w:cs="仿宋"/>
                <w:color w:val="auto"/>
                <w:kern w:val="0"/>
                <w:sz w:val="22"/>
                <w:szCs w:val="22"/>
                <w:lang w:val="en-US" w:eastAsia="zh-CN"/>
              </w:rPr>
            </w:pPr>
            <w:r>
              <w:rPr>
                <w:rFonts w:hint="eastAsia" w:ascii="仿宋" w:hAnsi="仿宋" w:eastAsia="仿宋" w:cs="仿宋"/>
                <w:color w:val="auto"/>
                <w:kern w:val="0"/>
                <w:sz w:val="22"/>
                <w:szCs w:val="22"/>
              </w:rPr>
              <w:t>使用环境</w:t>
            </w:r>
          </w:p>
        </w:tc>
        <w:tc>
          <w:tcPr>
            <w:tcW w:w="3625" w:type="pct"/>
            <w:vAlign w:val="center"/>
          </w:tcPr>
          <w:p w14:paraId="6DDCD82A">
            <w:pPr>
              <w:jc w:val="both"/>
              <w:rPr>
                <w:rStyle w:val="13"/>
                <w:rFonts w:hint="eastAsia" w:ascii="仿宋" w:hAnsi="仿宋" w:eastAsia="仿宋" w:cs="仿宋"/>
                <w:snapToGrid w:val="0"/>
                <w:color w:val="auto"/>
                <w:sz w:val="22"/>
                <w:szCs w:val="22"/>
                <w:lang w:val="en-US" w:eastAsia="zh-CN" w:bidi="ar"/>
              </w:rPr>
            </w:pPr>
            <w:r>
              <w:rPr>
                <w:rFonts w:hint="eastAsia" w:ascii="仿宋" w:hAnsi="仿宋" w:eastAsia="仿宋" w:cs="仿宋"/>
                <w:color w:val="auto"/>
                <w:kern w:val="0"/>
                <w:sz w:val="22"/>
                <w:szCs w:val="22"/>
              </w:rPr>
              <w:t>单机独立使用，可以与多种发药设备同机链接使用。</w:t>
            </w:r>
          </w:p>
        </w:tc>
      </w:tr>
      <w:tr w14:paraId="13594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exact"/>
          <w:jc w:val="center"/>
        </w:trPr>
        <w:tc>
          <w:tcPr>
            <w:tcW w:w="455" w:type="pct"/>
            <w:vAlign w:val="center"/>
          </w:tcPr>
          <w:p w14:paraId="5DE51BA8">
            <w:pPr>
              <w:numPr>
                <w:ilvl w:val="0"/>
                <w:numId w:val="0"/>
              </w:numPr>
              <w:ind w:leftChars="0"/>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highlight w:val="none"/>
              </w:rPr>
              <w:t>▲</w:t>
            </w:r>
            <w:r>
              <w:rPr>
                <w:rFonts w:hint="eastAsia" w:ascii="仿宋" w:hAnsi="仿宋" w:eastAsia="仿宋" w:cs="仿宋"/>
                <w:b/>
                <w:bCs/>
                <w:color w:val="auto"/>
                <w:kern w:val="0"/>
                <w:sz w:val="22"/>
                <w:szCs w:val="22"/>
                <w:highlight w:val="none"/>
                <w:lang w:val="en-US" w:eastAsia="zh-CN"/>
              </w:rPr>
              <w:t>3</w:t>
            </w:r>
          </w:p>
        </w:tc>
        <w:tc>
          <w:tcPr>
            <w:tcW w:w="918" w:type="pct"/>
            <w:vAlign w:val="center"/>
          </w:tcPr>
          <w:p w14:paraId="29286635">
            <w:pPr>
              <w:jc w:val="center"/>
              <w:rPr>
                <w:rFonts w:hint="eastAsia" w:ascii="仿宋" w:hAnsi="仿宋" w:eastAsia="仿宋" w:cs="仿宋"/>
                <w:b/>
                <w:bCs/>
                <w:color w:val="auto"/>
                <w:kern w:val="0"/>
                <w:sz w:val="22"/>
                <w:szCs w:val="22"/>
                <w:lang w:val="en-US" w:eastAsia="zh-CN"/>
              </w:rPr>
            </w:pPr>
            <w:r>
              <w:rPr>
                <w:rFonts w:hint="eastAsia" w:ascii="仿宋" w:hAnsi="仿宋" w:eastAsia="仿宋" w:cs="仿宋"/>
                <w:b/>
                <w:bCs/>
                <w:color w:val="auto"/>
                <w:kern w:val="0"/>
                <w:sz w:val="22"/>
                <w:szCs w:val="22"/>
              </w:rPr>
              <w:t>传输结构方式</w:t>
            </w:r>
          </w:p>
        </w:tc>
        <w:tc>
          <w:tcPr>
            <w:tcW w:w="3625" w:type="pct"/>
            <w:vAlign w:val="center"/>
          </w:tcPr>
          <w:p w14:paraId="2E616D14">
            <w:pPr>
              <w:jc w:val="both"/>
              <w:rPr>
                <w:rStyle w:val="13"/>
                <w:rFonts w:hint="eastAsia" w:ascii="仿宋" w:hAnsi="仿宋" w:eastAsia="仿宋" w:cs="仿宋"/>
                <w:b/>
                <w:bCs/>
                <w:snapToGrid w:val="0"/>
                <w:color w:val="auto"/>
                <w:sz w:val="22"/>
                <w:szCs w:val="22"/>
                <w:lang w:val="en-US" w:eastAsia="zh-CN" w:bidi="ar"/>
              </w:rPr>
            </w:pPr>
            <w:r>
              <w:rPr>
                <w:rFonts w:hint="eastAsia" w:ascii="仿宋" w:hAnsi="仿宋" w:eastAsia="仿宋" w:cs="仿宋"/>
                <w:b/>
                <w:bCs/>
                <w:color w:val="auto"/>
                <w:kern w:val="0"/>
                <w:sz w:val="22"/>
                <w:szCs w:val="22"/>
              </w:rPr>
              <w:t>为避免传输药品时，大处方药品堵塞传输的现象，选择落地传输药品的方式。</w:t>
            </w:r>
          </w:p>
        </w:tc>
      </w:tr>
      <w:tr w14:paraId="5929D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55" w:type="pct"/>
            <w:vAlign w:val="center"/>
          </w:tcPr>
          <w:p w14:paraId="1077A070">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4</w:t>
            </w:r>
          </w:p>
        </w:tc>
        <w:tc>
          <w:tcPr>
            <w:tcW w:w="918" w:type="pct"/>
            <w:vAlign w:val="center"/>
          </w:tcPr>
          <w:p w14:paraId="5D0BB16B">
            <w:pPr>
              <w:jc w:val="center"/>
              <w:rPr>
                <w:rFonts w:hint="eastAsia" w:ascii="仿宋" w:hAnsi="仿宋" w:eastAsia="仿宋" w:cs="仿宋"/>
                <w:color w:val="auto"/>
                <w:kern w:val="0"/>
                <w:sz w:val="22"/>
                <w:szCs w:val="22"/>
                <w:lang w:val="en-US" w:eastAsia="zh-CN"/>
              </w:rPr>
            </w:pPr>
            <w:r>
              <w:rPr>
                <w:rFonts w:hint="eastAsia" w:ascii="仿宋" w:hAnsi="仿宋" w:eastAsia="仿宋" w:cs="仿宋"/>
                <w:color w:val="auto"/>
                <w:kern w:val="0"/>
                <w:sz w:val="22"/>
                <w:szCs w:val="22"/>
              </w:rPr>
              <w:t>传输速度</w:t>
            </w:r>
          </w:p>
        </w:tc>
        <w:tc>
          <w:tcPr>
            <w:tcW w:w="3625" w:type="pct"/>
            <w:vAlign w:val="center"/>
          </w:tcPr>
          <w:p w14:paraId="71F25FCA">
            <w:pPr>
              <w:jc w:val="both"/>
              <w:rPr>
                <w:rStyle w:val="13"/>
                <w:rFonts w:hint="eastAsia" w:ascii="仿宋" w:hAnsi="仿宋" w:eastAsia="仿宋" w:cs="仿宋"/>
                <w:snapToGrid w:val="0"/>
                <w:color w:val="auto"/>
                <w:sz w:val="22"/>
                <w:szCs w:val="22"/>
                <w:lang w:val="en-US" w:eastAsia="zh-CN" w:bidi="ar"/>
              </w:rPr>
            </w:pPr>
            <w:r>
              <w:rPr>
                <w:rFonts w:hint="eastAsia" w:ascii="仿宋" w:hAnsi="仿宋" w:eastAsia="仿宋" w:cs="仿宋"/>
                <w:color w:val="auto"/>
                <w:kern w:val="0"/>
                <w:sz w:val="22"/>
                <w:szCs w:val="22"/>
              </w:rPr>
              <w:t>不小于1m/s。</w:t>
            </w:r>
          </w:p>
        </w:tc>
      </w:tr>
      <w:tr w14:paraId="10E1E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55" w:type="pct"/>
            <w:vAlign w:val="center"/>
          </w:tcPr>
          <w:p w14:paraId="6AE5193C">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5</w:t>
            </w:r>
          </w:p>
        </w:tc>
        <w:tc>
          <w:tcPr>
            <w:tcW w:w="918" w:type="pct"/>
            <w:vAlign w:val="center"/>
          </w:tcPr>
          <w:p w14:paraId="678DF776">
            <w:pPr>
              <w:jc w:val="center"/>
              <w:rPr>
                <w:rFonts w:hint="eastAsia" w:ascii="仿宋" w:hAnsi="仿宋" w:eastAsia="仿宋" w:cs="仿宋"/>
                <w:color w:val="auto"/>
                <w:kern w:val="0"/>
                <w:sz w:val="22"/>
                <w:szCs w:val="22"/>
                <w:lang w:val="en-US" w:eastAsia="zh-CN"/>
              </w:rPr>
            </w:pPr>
            <w:r>
              <w:rPr>
                <w:rFonts w:hint="eastAsia" w:ascii="仿宋" w:hAnsi="仿宋" w:eastAsia="仿宋" w:cs="仿宋"/>
                <w:color w:val="auto"/>
                <w:kern w:val="0"/>
                <w:sz w:val="22"/>
                <w:szCs w:val="22"/>
              </w:rPr>
              <w:t>自动感应</w:t>
            </w:r>
          </w:p>
        </w:tc>
        <w:tc>
          <w:tcPr>
            <w:tcW w:w="3625" w:type="pct"/>
            <w:vAlign w:val="center"/>
          </w:tcPr>
          <w:p w14:paraId="2406EECB">
            <w:pPr>
              <w:jc w:val="both"/>
              <w:rPr>
                <w:rStyle w:val="13"/>
                <w:rFonts w:hint="eastAsia" w:ascii="仿宋" w:hAnsi="仿宋" w:eastAsia="仿宋" w:cs="仿宋"/>
                <w:snapToGrid w:val="0"/>
                <w:color w:val="auto"/>
                <w:sz w:val="22"/>
                <w:szCs w:val="22"/>
                <w:lang w:val="en-US" w:eastAsia="zh-CN" w:bidi="ar"/>
              </w:rPr>
            </w:pPr>
            <w:r>
              <w:rPr>
                <w:rFonts w:hint="eastAsia" w:ascii="仿宋" w:hAnsi="仿宋" w:eastAsia="仿宋" w:cs="仿宋"/>
                <w:color w:val="auto"/>
                <w:kern w:val="0"/>
                <w:sz w:val="22"/>
                <w:szCs w:val="22"/>
              </w:rPr>
              <w:t>传输设备能够接收发药指令或感应待传输药品后高速传输。</w:t>
            </w:r>
          </w:p>
        </w:tc>
      </w:tr>
      <w:tr w14:paraId="78B82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55" w:type="pct"/>
            <w:vAlign w:val="center"/>
          </w:tcPr>
          <w:p w14:paraId="03600884">
            <w:pPr>
              <w:numPr>
                <w:ilvl w:val="0"/>
                <w:numId w:val="0"/>
              </w:numPr>
              <w:ind w:leftChars="0"/>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sz w:val="22"/>
                <w:szCs w:val="22"/>
                <w:vertAlign w:val="baseline"/>
                <w:lang w:val="en-US" w:eastAsia="zh-CN"/>
              </w:rPr>
              <w:t>五</w:t>
            </w:r>
          </w:p>
        </w:tc>
        <w:tc>
          <w:tcPr>
            <w:tcW w:w="4544" w:type="pct"/>
            <w:gridSpan w:val="2"/>
            <w:vAlign w:val="center"/>
          </w:tcPr>
          <w:p w14:paraId="11213CD6">
            <w:pPr>
              <w:jc w:val="both"/>
              <w:rPr>
                <w:rStyle w:val="13"/>
                <w:rFonts w:hint="eastAsia" w:ascii="仿宋" w:hAnsi="仿宋" w:eastAsia="仿宋" w:cs="仿宋"/>
                <w:b/>
                <w:bCs/>
                <w:snapToGrid w:val="0"/>
                <w:color w:val="auto"/>
                <w:sz w:val="22"/>
                <w:szCs w:val="22"/>
                <w:lang w:val="en-US" w:eastAsia="zh-CN" w:bidi="ar"/>
              </w:rPr>
            </w:pPr>
            <w:r>
              <w:rPr>
                <w:rStyle w:val="13"/>
                <w:rFonts w:hint="eastAsia" w:ascii="仿宋" w:hAnsi="仿宋" w:eastAsia="仿宋" w:cs="仿宋"/>
                <w:b/>
                <w:bCs/>
                <w:snapToGrid w:val="0"/>
                <w:color w:val="auto"/>
                <w:sz w:val="22"/>
                <w:szCs w:val="22"/>
                <w:lang w:val="en-US" w:eastAsia="zh-CN" w:bidi="ar"/>
              </w:rPr>
              <w:t>药筐传输系统</w:t>
            </w:r>
          </w:p>
        </w:tc>
      </w:tr>
      <w:tr w14:paraId="24B8E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4CDBD0E0">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1</w:t>
            </w:r>
          </w:p>
        </w:tc>
        <w:tc>
          <w:tcPr>
            <w:tcW w:w="918" w:type="pct"/>
            <w:vAlign w:val="center"/>
          </w:tcPr>
          <w:p w14:paraId="34E26F02">
            <w:pPr>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lang w:val="en-US" w:eastAsia="zh-CN"/>
              </w:rPr>
              <w:t>智能</w:t>
            </w:r>
            <w:r>
              <w:rPr>
                <w:rFonts w:hint="eastAsia" w:ascii="仿宋" w:hAnsi="仿宋" w:eastAsia="仿宋" w:cs="仿宋"/>
                <w:color w:val="auto"/>
                <w:kern w:val="0"/>
                <w:sz w:val="22"/>
                <w:szCs w:val="22"/>
              </w:rPr>
              <w:t>药筐组成</w:t>
            </w:r>
          </w:p>
        </w:tc>
        <w:tc>
          <w:tcPr>
            <w:tcW w:w="3625" w:type="pct"/>
            <w:vAlign w:val="center"/>
          </w:tcPr>
          <w:p w14:paraId="121AF7DE">
            <w:pPr>
              <w:jc w:val="both"/>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rPr>
              <w:t>药筐主体、指示灯、电路控制装置、电路板和充电装置</w:t>
            </w:r>
            <w:r>
              <w:rPr>
                <w:rFonts w:hint="eastAsia" w:ascii="仿宋" w:hAnsi="仿宋" w:eastAsia="仿宋" w:cs="仿宋"/>
                <w:color w:val="auto"/>
                <w:kern w:val="0"/>
                <w:sz w:val="22"/>
                <w:szCs w:val="22"/>
                <w:lang w:eastAsia="zh-CN"/>
              </w:rPr>
              <w:t>。</w:t>
            </w:r>
          </w:p>
        </w:tc>
      </w:tr>
      <w:tr w14:paraId="4E4E7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exact"/>
          <w:jc w:val="center"/>
        </w:trPr>
        <w:tc>
          <w:tcPr>
            <w:tcW w:w="455" w:type="pct"/>
            <w:vAlign w:val="center"/>
          </w:tcPr>
          <w:p w14:paraId="51EC0467">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2</w:t>
            </w:r>
          </w:p>
        </w:tc>
        <w:tc>
          <w:tcPr>
            <w:tcW w:w="918" w:type="pct"/>
            <w:vAlign w:val="center"/>
          </w:tcPr>
          <w:p w14:paraId="5B563810">
            <w:pPr>
              <w:jc w:val="center"/>
              <w:rPr>
                <w:rFonts w:hint="eastAsia" w:ascii="仿宋" w:hAnsi="仿宋" w:eastAsia="仿宋" w:cs="仿宋"/>
                <w:color w:val="auto"/>
                <w:kern w:val="0"/>
                <w:sz w:val="22"/>
                <w:szCs w:val="22"/>
                <w:lang w:val="en-US" w:eastAsia="zh-CN"/>
              </w:rPr>
            </w:pPr>
            <w:r>
              <w:rPr>
                <w:rFonts w:hint="eastAsia" w:ascii="仿宋" w:hAnsi="仿宋" w:eastAsia="仿宋" w:cs="仿宋"/>
                <w:color w:val="auto"/>
                <w:kern w:val="0"/>
                <w:sz w:val="22"/>
                <w:szCs w:val="22"/>
                <w:highlight w:val="none"/>
              </w:rPr>
              <w:t>基本功能</w:t>
            </w:r>
          </w:p>
        </w:tc>
        <w:tc>
          <w:tcPr>
            <w:tcW w:w="3625" w:type="pct"/>
            <w:vAlign w:val="center"/>
          </w:tcPr>
          <w:p w14:paraId="67B746F1">
            <w:pPr>
              <w:jc w:val="both"/>
              <w:rPr>
                <w:rStyle w:val="13"/>
                <w:rFonts w:hint="eastAsia" w:ascii="仿宋" w:hAnsi="仿宋" w:eastAsia="仿宋" w:cs="仿宋"/>
                <w:snapToGrid w:val="0"/>
                <w:color w:val="auto"/>
                <w:sz w:val="22"/>
                <w:szCs w:val="22"/>
                <w:lang w:val="en-US" w:eastAsia="zh-CN" w:bidi="ar"/>
              </w:rPr>
            </w:pPr>
            <w:r>
              <w:rPr>
                <w:rFonts w:hint="eastAsia" w:ascii="仿宋" w:hAnsi="仿宋" w:eastAsia="仿宋" w:cs="仿宋"/>
                <w:color w:val="auto"/>
                <w:kern w:val="0"/>
                <w:sz w:val="22"/>
                <w:szCs w:val="22"/>
                <w:highlight w:val="none"/>
              </w:rPr>
              <w:t>能够自动接收处方信息，自动将医嘱信息绑定在智能药筐中</w:t>
            </w:r>
            <w:r>
              <w:rPr>
                <w:rFonts w:hint="eastAsia" w:ascii="仿宋" w:hAnsi="仿宋" w:eastAsia="仿宋" w:cs="仿宋"/>
                <w:color w:val="auto"/>
                <w:kern w:val="0"/>
                <w:sz w:val="22"/>
                <w:szCs w:val="22"/>
                <w:highlight w:val="none"/>
                <w:lang w:eastAsia="zh-CN"/>
              </w:rPr>
              <w:t>，</w:t>
            </w:r>
            <w:r>
              <w:rPr>
                <w:rFonts w:hint="eastAsia" w:ascii="仿宋" w:hAnsi="仿宋" w:eastAsia="仿宋" w:cs="仿宋"/>
                <w:color w:val="auto"/>
                <w:kern w:val="0"/>
                <w:sz w:val="22"/>
                <w:szCs w:val="22"/>
                <w:highlight w:val="none"/>
                <w:lang w:val="en-US" w:eastAsia="zh-CN"/>
              </w:rPr>
              <w:t>并将药筐传输至指定发药窗口。</w:t>
            </w:r>
          </w:p>
        </w:tc>
      </w:tr>
      <w:tr w14:paraId="0F80E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55" w:type="pct"/>
            <w:vAlign w:val="center"/>
          </w:tcPr>
          <w:p w14:paraId="30382D58">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3</w:t>
            </w:r>
          </w:p>
        </w:tc>
        <w:tc>
          <w:tcPr>
            <w:tcW w:w="918" w:type="pct"/>
            <w:vAlign w:val="center"/>
          </w:tcPr>
          <w:p w14:paraId="1686B06C">
            <w:pPr>
              <w:jc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rPr>
              <w:t>智能打印</w:t>
            </w:r>
          </w:p>
        </w:tc>
        <w:tc>
          <w:tcPr>
            <w:tcW w:w="3625" w:type="pct"/>
            <w:vAlign w:val="center"/>
          </w:tcPr>
          <w:p w14:paraId="4EEE0614">
            <w:pPr>
              <w:jc w:val="both"/>
              <w:rPr>
                <w:rStyle w:val="13"/>
                <w:rFonts w:hint="eastAsia" w:ascii="仿宋" w:hAnsi="仿宋" w:eastAsia="仿宋" w:cs="仿宋"/>
                <w:snapToGrid w:val="0"/>
                <w:color w:val="auto"/>
                <w:sz w:val="22"/>
                <w:szCs w:val="22"/>
                <w:lang w:val="en-US" w:eastAsia="zh-CN" w:bidi="ar"/>
              </w:rPr>
            </w:pPr>
            <w:r>
              <w:rPr>
                <w:rFonts w:hint="eastAsia" w:ascii="仿宋" w:hAnsi="仿宋" w:eastAsia="仿宋" w:cs="仿宋"/>
                <w:color w:val="auto"/>
                <w:kern w:val="0"/>
                <w:sz w:val="22"/>
                <w:szCs w:val="22"/>
                <w:highlight w:val="none"/>
              </w:rPr>
              <w:t>设备能够自动打印医嘱（用药指导）信息。</w:t>
            </w:r>
          </w:p>
        </w:tc>
      </w:tr>
      <w:tr w14:paraId="41A79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55" w:type="pct"/>
            <w:vAlign w:val="center"/>
          </w:tcPr>
          <w:p w14:paraId="2A4C3FF1">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4</w:t>
            </w:r>
          </w:p>
        </w:tc>
        <w:tc>
          <w:tcPr>
            <w:tcW w:w="918" w:type="pct"/>
            <w:vAlign w:val="center"/>
          </w:tcPr>
          <w:p w14:paraId="61661A6C">
            <w:pPr>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rPr>
              <w:t>信息绑定</w:t>
            </w:r>
          </w:p>
        </w:tc>
        <w:tc>
          <w:tcPr>
            <w:tcW w:w="3625" w:type="pct"/>
            <w:vAlign w:val="center"/>
          </w:tcPr>
          <w:p w14:paraId="3D4D109E">
            <w:pPr>
              <w:jc w:val="both"/>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lang w:val="en-US" w:eastAsia="zh-CN"/>
              </w:rPr>
              <w:t>药筐</w:t>
            </w:r>
            <w:r>
              <w:rPr>
                <w:rFonts w:hint="eastAsia" w:ascii="仿宋" w:hAnsi="仿宋" w:eastAsia="仿宋" w:cs="仿宋"/>
                <w:color w:val="auto"/>
                <w:kern w:val="0"/>
                <w:sz w:val="22"/>
                <w:szCs w:val="22"/>
              </w:rPr>
              <w:t>与处方信息自动绑定。</w:t>
            </w:r>
          </w:p>
        </w:tc>
      </w:tr>
      <w:tr w14:paraId="4193E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55" w:type="pct"/>
            <w:vAlign w:val="center"/>
          </w:tcPr>
          <w:p w14:paraId="4F87E03B">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5</w:t>
            </w:r>
          </w:p>
        </w:tc>
        <w:tc>
          <w:tcPr>
            <w:tcW w:w="918" w:type="pct"/>
            <w:vAlign w:val="center"/>
          </w:tcPr>
          <w:p w14:paraId="4D0F3D1C">
            <w:pPr>
              <w:jc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rPr>
              <w:t>智能指示</w:t>
            </w:r>
          </w:p>
        </w:tc>
        <w:tc>
          <w:tcPr>
            <w:tcW w:w="3625" w:type="pct"/>
            <w:vAlign w:val="center"/>
          </w:tcPr>
          <w:p w14:paraId="793BC2BE">
            <w:pPr>
              <w:jc w:val="both"/>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rPr>
              <w:t>配置智能指示灯，确认发药闪灯提示。</w:t>
            </w:r>
          </w:p>
        </w:tc>
      </w:tr>
      <w:tr w14:paraId="28DFE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0F20F6B7">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6</w:t>
            </w:r>
          </w:p>
        </w:tc>
        <w:tc>
          <w:tcPr>
            <w:tcW w:w="918" w:type="pct"/>
            <w:vAlign w:val="center"/>
          </w:tcPr>
          <w:p w14:paraId="46F54997">
            <w:pPr>
              <w:jc w:val="center"/>
              <w:rPr>
                <w:rFonts w:hint="eastAsia" w:ascii="仿宋" w:hAnsi="仿宋" w:eastAsia="仿宋" w:cs="仿宋"/>
                <w:color w:val="auto"/>
                <w:kern w:val="0"/>
                <w:sz w:val="22"/>
                <w:szCs w:val="22"/>
                <w:lang w:val="en-US" w:eastAsia="zh-CN"/>
              </w:rPr>
            </w:pPr>
            <w:r>
              <w:rPr>
                <w:rFonts w:hint="eastAsia" w:ascii="仿宋" w:hAnsi="仿宋" w:eastAsia="仿宋" w:cs="仿宋"/>
                <w:color w:val="auto"/>
                <w:kern w:val="0"/>
                <w:sz w:val="22"/>
                <w:szCs w:val="22"/>
                <w:highlight w:val="none"/>
              </w:rPr>
              <w:t>设备联机升级</w:t>
            </w:r>
          </w:p>
        </w:tc>
        <w:tc>
          <w:tcPr>
            <w:tcW w:w="3625" w:type="pct"/>
            <w:vAlign w:val="center"/>
          </w:tcPr>
          <w:p w14:paraId="49AF50B2">
            <w:pPr>
              <w:jc w:val="both"/>
              <w:rPr>
                <w:rStyle w:val="13"/>
                <w:rFonts w:hint="eastAsia" w:ascii="仿宋" w:hAnsi="仿宋" w:eastAsia="仿宋" w:cs="仿宋"/>
                <w:snapToGrid w:val="0"/>
                <w:color w:val="auto"/>
                <w:sz w:val="22"/>
                <w:szCs w:val="22"/>
                <w:lang w:val="en-US" w:eastAsia="zh-CN" w:bidi="ar"/>
              </w:rPr>
            </w:pPr>
            <w:r>
              <w:rPr>
                <w:rFonts w:hint="eastAsia" w:ascii="仿宋" w:hAnsi="仿宋" w:eastAsia="仿宋" w:cs="仿宋"/>
                <w:color w:val="auto"/>
                <w:kern w:val="0"/>
                <w:sz w:val="22"/>
                <w:szCs w:val="22"/>
                <w:highlight w:val="none"/>
              </w:rPr>
              <w:t>能够与发药设备无缝链接。</w:t>
            </w:r>
          </w:p>
        </w:tc>
      </w:tr>
      <w:tr w14:paraId="241E6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55" w:type="pct"/>
            <w:vAlign w:val="center"/>
          </w:tcPr>
          <w:p w14:paraId="444B3754">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7</w:t>
            </w:r>
          </w:p>
        </w:tc>
        <w:tc>
          <w:tcPr>
            <w:tcW w:w="918" w:type="pct"/>
            <w:vAlign w:val="center"/>
          </w:tcPr>
          <w:p w14:paraId="436159D8">
            <w:pPr>
              <w:jc w:val="center"/>
              <w:rPr>
                <w:rFonts w:hint="eastAsia" w:ascii="仿宋" w:hAnsi="仿宋" w:eastAsia="仿宋" w:cs="仿宋"/>
                <w:color w:val="auto"/>
                <w:kern w:val="0"/>
                <w:sz w:val="22"/>
                <w:szCs w:val="22"/>
                <w:lang w:val="en-US" w:eastAsia="zh-CN"/>
              </w:rPr>
            </w:pPr>
            <w:r>
              <w:rPr>
                <w:rFonts w:hint="eastAsia" w:ascii="仿宋" w:hAnsi="仿宋" w:eastAsia="仿宋" w:cs="仿宋"/>
                <w:color w:val="auto"/>
                <w:kern w:val="0"/>
                <w:sz w:val="22"/>
                <w:szCs w:val="22"/>
              </w:rPr>
              <w:t>运输效率</w:t>
            </w:r>
          </w:p>
        </w:tc>
        <w:tc>
          <w:tcPr>
            <w:tcW w:w="3625" w:type="pct"/>
            <w:vAlign w:val="center"/>
          </w:tcPr>
          <w:p w14:paraId="282BD051">
            <w:pPr>
              <w:jc w:val="both"/>
              <w:rPr>
                <w:rStyle w:val="13"/>
                <w:rFonts w:hint="eastAsia" w:ascii="仿宋" w:hAnsi="仿宋" w:eastAsia="仿宋" w:cs="仿宋"/>
                <w:snapToGrid w:val="0"/>
                <w:color w:val="auto"/>
                <w:sz w:val="22"/>
                <w:szCs w:val="22"/>
                <w:lang w:val="en-US" w:eastAsia="zh-CN" w:bidi="ar"/>
              </w:rPr>
            </w:pPr>
            <w:r>
              <w:rPr>
                <w:rFonts w:hint="eastAsia" w:ascii="仿宋" w:hAnsi="仿宋" w:eastAsia="仿宋" w:cs="仿宋"/>
                <w:color w:val="auto"/>
                <w:kern w:val="0"/>
                <w:sz w:val="22"/>
                <w:szCs w:val="22"/>
              </w:rPr>
              <w:t>传送系统在连续工作中，运筐速度不小于0.4m/s。</w:t>
            </w:r>
          </w:p>
        </w:tc>
      </w:tr>
      <w:tr w14:paraId="306B4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55" w:type="pct"/>
            <w:vAlign w:val="center"/>
          </w:tcPr>
          <w:p w14:paraId="663B90AC">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8</w:t>
            </w:r>
          </w:p>
        </w:tc>
        <w:tc>
          <w:tcPr>
            <w:tcW w:w="918" w:type="pct"/>
            <w:vAlign w:val="center"/>
          </w:tcPr>
          <w:p w14:paraId="2FE6AAC3">
            <w:pPr>
              <w:jc w:val="center"/>
              <w:rPr>
                <w:rFonts w:hint="eastAsia" w:ascii="仿宋" w:hAnsi="仿宋" w:eastAsia="仿宋" w:cs="仿宋"/>
                <w:color w:val="auto"/>
                <w:kern w:val="0"/>
                <w:sz w:val="22"/>
                <w:szCs w:val="22"/>
                <w:lang w:val="en-US" w:eastAsia="zh-CN"/>
              </w:rPr>
            </w:pPr>
            <w:r>
              <w:rPr>
                <w:rFonts w:hint="eastAsia" w:ascii="仿宋" w:hAnsi="仿宋" w:eastAsia="仿宋" w:cs="仿宋"/>
                <w:color w:val="auto"/>
                <w:sz w:val="22"/>
                <w:szCs w:val="22"/>
                <w:highlight w:val="none"/>
              </w:rPr>
              <w:t>摆放要求</w:t>
            </w:r>
          </w:p>
        </w:tc>
        <w:tc>
          <w:tcPr>
            <w:tcW w:w="3625" w:type="pct"/>
            <w:vAlign w:val="center"/>
          </w:tcPr>
          <w:p w14:paraId="78BE9C76">
            <w:pPr>
              <w:jc w:val="both"/>
              <w:rPr>
                <w:rStyle w:val="13"/>
                <w:rFonts w:hint="eastAsia" w:ascii="仿宋" w:hAnsi="仿宋" w:eastAsia="仿宋" w:cs="仿宋"/>
                <w:snapToGrid w:val="0"/>
                <w:color w:val="auto"/>
                <w:sz w:val="22"/>
                <w:szCs w:val="22"/>
                <w:lang w:val="en-US" w:eastAsia="zh-CN" w:bidi="ar"/>
              </w:rPr>
            </w:pPr>
            <w:r>
              <w:rPr>
                <w:rFonts w:hint="eastAsia" w:ascii="仿宋" w:hAnsi="仿宋" w:eastAsia="仿宋" w:cs="仿宋"/>
                <w:color w:val="auto"/>
                <w:sz w:val="22"/>
                <w:szCs w:val="22"/>
                <w:highlight w:val="none"/>
              </w:rPr>
              <w:t>可以随意摆放智能药筐，</w:t>
            </w:r>
            <w:r>
              <w:rPr>
                <w:rFonts w:hint="eastAsia" w:ascii="仿宋" w:hAnsi="仿宋" w:eastAsia="仿宋" w:cs="仿宋"/>
                <w:color w:val="auto"/>
                <w:sz w:val="22"/>
                <w:szCs w:val="22"/>
                <w:highlight w:val="none"/>
                <w:lang w:val="en-US" w:eastAsia="zh-CN"/>
              </w:rPr>
              <w:t>摆放</w:t>
            </w:r>
            <w:r>
              <w:rPr>
                <w:rFonts w:hint="eastAsia" w:ascii="仿宋" w:hAnsi="仿宋" w:eastAsia="仿宋" w:cs="仿宋"/>
                <w:color w:val="auto"/>
                <w:sz w:val="22"/>
                <w:szCs w:val="22"/>
                <w:highlight w:val="none"/>
              </w:rPr>
              <w:t>位置不受限制，无需使用</w:t>
            </w:r>
            <w:r>
              <w:rPr>
                <w:rFonts w:hint="eastAsia" w:ascii="仿宋" w:hAnsi="仿宋" w:eastAsia="仿宋" w:cs="仿宋"/>
                <w:color w:val="auto"/>
                <w:sz w:val="22"/>
                <w:szCs w:val="22"/>
                <w:highlight w:val="none"/>
                <w:lang w:val="en-US" w:eastAsia="zh-CN"/>
              </w:rPr>
              <w:t>专用</w:t>
            </w:r>
            <w:r>
              <w:rPr>
                <w:rFonts w:hint="eastAsia" w:ascii="仿宋" w:hAnsi="仿宋" w:eastAsia="仿宋" w:cs="仿宋"/>
                <w:color w:val="auto"/>
                <w:sz w:val="22"/>
                <w:szCs w:val="22"/>
                <w:highlight w:val="none"/>
              </w:rPr>
              <w:t>药架</w:t>
            </w:r>
            <w:r>
              <w:rPr>
                <w:rFonts w:hint="eastAsia" w:ascii="仿宋" w:hAnsi="仿宋" w:eastAsia="仿宋" w:cs="仿宋"/>
                <w:color w:val="auto"/>
                <w:sz w:val="22"/>
                <w:szCs w:val="22"/>
                <w:highlight w:val="none"/>
                <w:lang w:eastAsia="zh-CN"/>
              </w:rPr>
              <w:t>。</w:t>
            </w:r>
          </w:p>
        </w:tc>
      </w:tr>
      <w:tr w14:paraId="0A322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55" w:type="pct"/>
            <w:vAlign w:val="center"/>
          </w:tcPr>
          <w:p w14:paraId="50A339C1">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9</w:t>
            </w:r>
          </w:p>
        </w:tc>
        <w:tc>
          <w:tcPr>
            <w:tcW w:w="918" w:type="pct"/>
            <w:vAlign w:val="center"/>
          </w:tcPr>
          <w:p w14:paraId="3085BF83">
            <w:pPr>
              <w:jc w:val="center"/>
              <w:rPr>
                <w:rFonts w:hint="eastAsia" w:ascii="仿宋" w:hAnsi="仿宋" w:eastAsia="仿宋" w:cs="仿宋"/>
                <w:color w:val="auto"/>
                <w:kern w:val="0"/>
                <w:sz w:val="22"/>
                <w:szCs w:val="22"/>
                <w:lang w:val="en-US" w:eastAsia="zh-CN"/>
              </w:rPr>
            </w:pPr>
            <w:r>
              <w:rPr>
                <w:rFonts w:hint="eastAsia" w:ascii="仿宋" w:hAnsi="仿宋" w:eastAsia="仿宋" w:cs="仿宋"/>
                <w:color w:val="auto"/>
                <w:kern w:val="0"/>
                <w:sz w:val="22"/>
                <w:szCs w:val="22"/>
                <w:lang w:val="en-US" w:eastAsia="zh-CN"/>
              </w:rPr>
              <w:t>药筐配置</w:t>
            </w:r>
          </w:p>
        </w:tc>
        <w:tc>
          <w:tcPr>
            <w:tcW w:w="3625" w:type="pct"/>
            <w:vAlign w:val="center"/>
          </w:tcPr>
          <w:p w14:paraId="2F96E602">
            <w:pPr>
              <w:jc w:val="both"/>
              <w:rPr>
                <w:rFonts w:hint="eastAsia" w:ascii="仿宋" w:hAnsi="仿宋" w:eastAsia="仿宋" w:cs="仿宋"/>
                <w:color w:val="auto"/>
                <w:kern w:val="0"/>
                <w:sz w:val="22"/>
                <w:szCs w:val="22"/>
                <w:lang w:val="en-US" w:eastAsia="zh-CN"/>
              </w:rPr>
            </w:pPr>
            <w:r>
              <w:rPr>
                <w:rFonts w:hint="eastAsia" w:ascii="仿宋" w:hAnsi="仿宋" w:eastAsia="仿宋" w:cs="仿宋"/>
                <w:color w:val="auto"/>
                <w:kern w:val="0"/>
                <w:sz w:val="22"/>
                <w:szCs w:val="22"/>
                <w:lang w:val="en-US" w:eastAsia="zh-CN"/>
              </w:rPr>
              <w:t>不少于100个。</w:t>
            </w:r>
          </w:p>
        </w:tc>
      </w:tr>
      <w:tr w14:paraId="6F385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55" w:type="pct"/>
            <w:vAlign w:val="center"/>
          </w:tcPr>
          <w:p w14:paraId="7589C97C">
            <w:pPr>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lang w:val="en-US" w:eastAsia="zh-CN"/>
              </w:rPr>
              <w:t>六</w:t>
            </w:r>
          </w:p>
        </w:tc>
        <w:tc>
          <w:tcPr>
            <w:tcW w:w="4544" w:type="pct"/>
            <w:gridSpan w:val="2"/>
            <w:vAlign w:val="center"/>
          </w:tcPr>
          <w:p w14:paraId="44BCAFD9">
            <w:pPr>
              <w:jc w:val="both"/>
              <w:rPr>
                <w:rFonts w:hint="eastAsia" w:ascii="仿宋" w:hAnsi="仿宋" w:eastAsia="仿宋" w:cs="仿宋"/>
                <w:b/>
                <w:bCs/>
                <w:color w:val="auto"/>
                <w:kern w:val="0"/>
                <w:sz w:val="22"/>
                <w:szCs w:val="22"/>
                <w:lang w:val="en-US" w:eastAsia="zh-CN"/>
              </w:rPr>
            </w:pPr>
            <w:r>
              <w:rPr>
                <w:rFonts w:hint="eastAsia" w:ascii="仿宋" w:hAnsi="仿宋" w:eastAsia="仿宋" w:cs="仿宋"/>
                <w:b/>
                <w:bCs/>
                <w:color w:val="auto"/>
                <w:kern w:val="0"/>
                <w:sz w:val="22"/>
                <w:szCs w:val="22"/>
                <w:lang w:val="en-US" w:eastAsia="zh-CN"/>
              </w:rPr>
              <w:t>医嘱打印系统</w:t>
            </w:r>
          </w:p>
        </w:tc>
      </w:tr>
      <w:tr w14:paraId="26B9A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55" w:type="pct"/>
            <w:vAlign w:val="center"/>
          </w:tcPr>
          <w:p w14:paraId="00EABB97">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1</w:t>
            </w:r>
          </w:p>
        </w:tc>
        <w:tc>
          <w:tcPr>
            <w:tcW w:w="918" w:type="pct"/>
            <w:vAlign w:val="center"/>
          </w:tcPr>
          <w:p w14:paraId="47F57278">
            <w:pPr>
              <w:jc w:val="center"/>
              <w:rPr>
                <w:rFonts w:hint="eastAsia" w:ascii="仿宋" w:hAnsi="仿宋" w:eastAsia="仿宋" w:cs="仿宋"/>
                <w:color w:val="auto"/>
                <w:kern w:val="0"/>
                <w:sz w:val="22"/>
                <w:szCs w:val="22"/>
              </w:rPr>
            </w:pPr>
            <w:r>
              <w:rPr>
                <w:rFonts w:hint="eastAsia" w:ascii="仿宋" w:hAnsi="仿宋" w:eastAsia="仿宋" w:cs="仿宋"/>
                <w:color w:val="auto"/>
                <w:kern w:val="0"/>
                <w:sz w:val="22"/>
                <w:szCs w:val="22"/>
              </w:rPr>
              <w:t>基本功能</w:t>
            </w:r>
          </w:p>
        </w:tc>
        <w:tc>
          <w:tcPr>
            <w:tcW w:w="3625" w:type="pct"/>
            <w:vAlign w:val="center"/>
          </w:tcPr>
          <w:p w14:paraId="55C83782">
            <w:pPr>
              <w:jc w:val="both"/>
              <w:rPr>
                <w:rFonts w:hint="eastAsia" w:ascii="仿宋" w:hAnsi="仿宋" w:eastAsia="仿宋" w:cs="仿宋"/>
                <w:color w:val="auto"/>
                <w:kern w:val="0"/>
                <w:sz w:val="22"/>
                <w:szCs w:val="22"/>
              </w:rPr>
            </w:pPr>
            <w:r>
              <w:rPr>
                <w:rFonts w:hint="eastAsia" w:ascii="仿宋" w:hAnsi="仿宋" w:eastAsia="仿宋" w:cs="仿宋"/>
                <w:color w:val="auto"/>
                <w:kern w:val="0"/>
                <w:sz w:val="22"/>
                <w:szCs w:val="22"/>
              </w:rPr>
              <w:t>打印机与系统有线连接，自动接收系统信息，打印配药清单等。</w:t>
            </w:r>
          </w:p>
        </w:tc>
      </w:tr>
      <w:tr w14:paraId="2BDAD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55" w:type="pct"/>
            <w:vAlign w:val="center"/>
          </w:tcPr>
          <w:p w14:paraId="73840C60">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2</w:t>
            </w:r>
          </w:p>
        </w:tc>
        <w:tc>
          <w:tcPr>
            <w:tcW w:w="918" w:type="pct"/>
            <w:vAlign w:val="center"/>
          </w:tcPr>
          <w:p w14:paraId="10C7B46D">
            <w:pPr>
              <w:jc w:val="center"/>
              <w:rPr>
                <w:rFonts w:hint="eastAsia" w:ascii="仿宋" w:hAnsi="仿宋" w:eastAsia="仿宋" w:cs="仿宋"/>
                <w:color w:val="auto"/>
                <w:kern w:val="0"/>
                <w:sz w:val="22"/>
                <w:szCs w:val="22"/>
              </w:rPr>
            </w:pPr>
            <w:r>
              <w:rPr>
                <w:rFonts w:hint="eastAsia" w:ascii="仿宋" w:hAnsi="仿宋" w:eastAsia="仿宋" w:cs="仿宋"/>
                <w:color w:val="auto"/>
                <w:kern w:val="0"/>
                <w:sz w:val="22"/>
                <w:szCs w:val="22"/>
              </w:rPr>
              <w:t>操作方式</w:t>
            </w:r>
          </w:p>
        </w:tc>
        <w:tc>
          <w:tcPr>
            <w:tcW w:w="3625" w:type="pct"/>
            <w:vAlign w:val="center"/>
          </w:tcPr>
          <w:p w14:paraId="5BA386F8">
            <w:pPr>
              <w:jc w:val="both"/>
              <w:rPr>
                <w:rFonts w:hint="eastAsia" w:ascii="仿宋" w:hAnsi="仿宋" w:eastAsia="仿宋" w:cs="仿宋"/>
                <w:color w:val="auto"/>
                <w:kern w:val="0"/>
                <w:sz w:val="22"/>
                <w:szCs w:val="22"/>
                <w:lang w:eastAsia="zh-CN"/>
              </w:rPr>
            </w:pPr>
            <w:r>
              <w:rPr>
                <w:rFonts w:hint="eastAsia" w:ascii="仿宋" w:hAnsi="仿宋" w:eastAsia="仿宋" w:cs="仿宋"/>
                <w:color w:val="auto"/>
                <w:kern w:val="0"/>
                <w:sz w:val="22"/>
                <w:szCs w:val="22"/>
              </w:rPr>
              <w:t>电脑软件操作</w:t>
            </w:r>
            <w:r>
              <w:rPr>
                <w:rFonts w:hint="eastAsia" w:ascii="仿宋" w:hAnsi="仿宋" w:eastAsia="仿宋" w:cs="仿宋"/>
                <w:color w:val="auto"/>
                <w:kern w:val="0"/>
                <w:sz w:val="22"/>
                <w:szCs w:val="22"/>
                <w:lang w:eastAsia="zh-CN"/>
              </w:rPr>
              <w:t>。</w:t>
            </w:r>
          </w:p>
        </w:tc>
      </w:tr>
      <w:tr w14:paraId="11662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55" w:type="pct"/>
            <w:vAlign w:val="center"/>
          </w:tcPr>
          <w:p w14:paraId="7A5E4E41">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3</w:t>
            </w:r>
          </w:p>
        </w:tc>
        <w:tc>
          <w:tcPr>
            <w:tcW w:w="918" w:type="pct"/>
            <w:vAlign w:val="center"/>
          </w:tcPr>
          <w:p w14:paraId="6F27FF96">
            <w:pPr>
              <w:jc w:val="center"/>
              <w:rPr>
                <w:rFonts w:hint="eastAsia" w:ascii="仿宋" w:hAnsi="仿宋" w:eastAsia="仿宋" w:cs="仿宋"/>
                <w:color w:val="auto"/>
                <w:kern w:val="0"/>
                <w:sz w:val="22"/>
                <w:szCs w:val="22"/>
              </w:rPr>
            </w:pPr>
            <w:r>
              <w:rPr>
                <w:rFonts w:hint="eastAsia" w:ascii="仿宋" w:hAnsi="仿宋" w:eastAsia="仿宋" w:cs="仿宋"/>
                <w:color w:val="auto"/>
                <w:kern w:val="0"/>
                <w:sz w:val="22"/>
                <w:szCs w:val="22"/>
              </w:rPr>
              <w:t>通讯方式</w:t>
            </w:r>
          </w:p>
        </w:tc>
        <w:tc>
          <w:tcPr>
            <w:tcW w:w="3625" w:type="pct"/>
            <w:vAlign w:val="center"/>
          </w:tcPr>
          <w:p w14:paraId="05141516">
            <w:pPr>
              <w:jc w:val="both"/>
              <w:rPr>
                <w:rFonts w:hint="eastAsia" w:ascii="仿宋" w:hAnsi="仿宋" w:eastAsia="仿宋" w:cs="仿宋"/>
                <w:color w:val="auto"/>
                <w:kern w:val="0"/>
                <w:sz w:val="22"/>
                <w:szCs w:val="22"/>
                <w:lang w:eastAsia="zh-CN"/>
              </w:rPr>
            </w:pPr>
            <w:r>
              <w:rPr>
                <w:rFonts w:hint="eastAsia" w:ascii="仿宋" w:hAnsi="仿宋" w:eastAsia="仿宋" w:cs="仿宋"/>
                <w:color w:val="auto"/>
                <w:kern w:val="0"/>
                <w:sz w:val="22"/>
                <w:szCs w:val="22"/>
              </w:rPr>
              <w:t>USB连接和RS232 连接</w:t>
            </w:r>
            <w:r>
              <w:rPr>
                <w:rFonts w:hint="eastAsia" w:ascii="仿宋" w:hAnsi="仿宋" w:eastAsia="仿宋" w:cs="仿宋"/>
                <w:color w:val="auto"/>
                <w:kern w:val="0"/>
                <w:sz w:val="22"/>
                <w:szCs w:val="22"/>
                <w:lang w:eastAsia="zh-CN"/>
              </w:rPr>
              <w:t>。</w:t>
            </w:r>
          </w:p>
        </w:tc>
      </w:tr>
      <w:tr w14:paraId="48B0E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exact"/>
          <w:jc w:val="center"/>
        </w:trPr>
        <w:tc>
          <w:tcPr>
            <w:tcW w:w="455" w:type="pct"/>
            <w:vAlign w:val="center"/>
          </w:tcPr>
          <w:p w14:paraId="24592E78">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4</w:t>
            </w:r>
          </w:p>
        </w:tc>
        <w:tc>
          <w:tcPr>
            <w:tcW w:w="918" w:type="pct"/>
            <w:vAlign w:val="center"/>
          </w:tcPr>
          <w:p w14:paraId="6CFA55B7">
            <w:pPr>
              <w:jc w:val="center"/>
              <w:rPr>
                <w:rFonts w:hint="eastAsia" w:ascii="仿宋" w:hAnsi="仿宋" w:eastAsia="仿宋" w:cs="仿宋"/>
                <w:color w:val="auto"/>
                <w:kern w:val="0"/>
                <w:sz w:val="22"/>
                <w:szCs w:val="22"/>
              </w:rPr>
            </w:pPr>
            <w:r>
              <w:rPr>
                <w:rFonts w:hint="eastAsia" w:ascii="仿宋" w:hAnsi="仿宋" w:eastAsia="仿宋" w:cs="仿宋"/>
                <w:color w:val="auto"/>
                <w:kern w:val="0"/>
                <w:sz w:val="22"/>
                <w:szCs w:val="22"/>
              </w:rPr>
              <w:t>自动打印功能</w:t>
            </w:r>
          </w:p>
        </w:tc>
        <w:tc>
          <w:tcPr>
            <w:tcW w:w="3625" w:type="pct"/>
            <w:vAlign w:val="center"/>
          </w:tcPr>
          <w:p w14:paraId="640A5E0B">
            <w:pPr>
              <w:jc w:val="both"/>
              <w:rPr>
                <w:rFonts w:hint="eastAsia" w:ascii="仿宋" w:hAnsi="仿宋" w:eastAsia="仿宋" w:cs="仿宋"/>
                <w:color w:val="auto"/>
                <w:kern w:val="0"/>
                <w:sz w:val="22"/>
                <w:szCs w:val="22"/>
              </w:rPr>
            </w:pPr>
            <w:r>
              <w:rPr>
                <w:rFonts w:hint="eastAsia" w:ascii="仿宋" w:hAnsi="仿宋" w:eastAsia="仿宋" w:cs="仿宋"/>
                <w:color w:val="auto"/>
                <w:kern w:val="0"/>
                <w:sz w:val="22"/>
                <w:szCs w:val="22"/>
              </w:rPr>
              <w:t>自动根据处方医嘱信息打印配药清单、用药提示单或处方信息，无需人工干预。</w:t>
            </w:r>
          </w:p>
        </w:tc>
      </w:tr>
      <w:tr w14:paraId="34E79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55" w:type="pct"/>
            <w:vAlign w:val="center"/>
          </w:tcPr>
          <w:p w14:paraId="39194333">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5</w:t>
            </w:r>
          </w:p>
        </w:tc>
        <w:tc>
          <w:tcPr>
            <w:tcW w:w="918" w:type="pct"/>
            <w:vAlign w:val="center"/>
          </w:tcPr>
          <w:p w14:paraId="6A60922C">
            <w:pPr>
              <w:jc w:val="center"/>
              <w:rPr>
                <w:rFonts w:hint="eastAsia" w:ascii="仿宋" w:hAnsi="仿宋" w:eastAsia="仿宋" w:cs="仿宋"/>
                <w:color w:val="auto"/>
                <w:kern w:val="0"/>
                <w:sz w:val="22"/>
                <w:szCs w:val="22"/>
              </w:rPr>
            </w:pPr>
            <w:r>
              <w:rPr>
                <w:rFonts w:hint="eastAsia" w:ascii="仿宋" w:hAnsi="仿宋" w:eastAsia="仿宋" w:cs="仿宋"/>
                <w:color w:val="auto"/>
                <w:kern w:val="0"/>
                <w:sz w:val="22"/>
                <w:szCs w:val="22"/>
              </w:rPr>
              <w:t>手动打印功能</w:t>
            </w:r>
          </w:p>
        </w:tc>
        <w:tc>
          <w:tcPr>
            <w:tcW w:w="3625" w:type="pct"/>
            <w:vAlign w:val="center"/>
          </w:tcPr>
          <w:p w14:paraId="2EE23E10">
            <w:pPr>
              <w:jc w:val="both"/>
              <w:rPr>
                <w:rFonts w:hint="eastAsia" w:ascii="仿宋" w:hAnsi="仿宋" w:eastAsia="仿宋" w:cs="仿宋"/>
                <w:color w:val="auto"/>
                <w:kern w:val="0"/>
                <w:sz w:val="22"/>
                <w:szCs w:val="22"/>
              </w:rPr>
            </w:pPr>
            <w:r>
              <w:rPr>
                <w:rFonts w:hint="eastAsia" w:ascii="仿宋" w:hAnsi="仿宋" w:eastAsia="仿宋" w:cs="仿宋"/>
                <w:color w:val="auto"/>
                <w:kern w:val="0"/>
                <w:sz w:val="22"/>
                <w:szCs w:val="22"/>
              </w:rPr>
              <w:t>根据用户需要选择处方信息重复打印。</w:t>
            </w:r>
          </w:p>
        </w:tc>
      </w:tr>
      <w:tr w14:paraId="3C4F3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55" w:type="pct"/>
            <w:vAlign w:val="center"/>
          </w:tcPr>
          <w:p w14:paraId="5B877CC8">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6</w:t>
            </w:r>
          </w:p>
        </w:tc>
        <w:tc>
          <w:tcPr>
            <w:tcW w:w="918" w:type="pct"/>
            <w:vAlign w:val="center"/>
          </w:tcPr>
          <w:p w14:paraId="6A52D711">
            <w:pPr>
              <w:jc w:val="center"/>
              <w:rPr>
                <w:rFonts w:hint="eastAsia" w:ascii="仿宋" w:hAnsi="仿宋" w:eastAsia="仿宋" w:cs="仿宋"/>
                <w:color w:val="auto"/>
                <w:kern w:val="0"/>
                <w:sz w:val="22"/>
                <w:szCs w:val="22"/>
              </w:rPr>
            </w:pPr>
            <w:r>
              <w:rPr>
                <w:rFonts w:hint="eastAsia" w:ascii="仿宋" w:hAnsi="仿宋" w:eastAsia="仿宋" w:cs="仿宋"/>
                <w:color w:val="auto"/>
                <w:kern w:val="0"/>
                <w:sz w:val="22"/>
                <w:szCs w:val="22"/>
              </w:rPr>
              <w:t>模板设计</w:t>
            </w:r>
          </w:p>
        </w:tc>
        <w:tc>
          <w:tcPr>
            <w:tcW w:w="3625" w:type="pct"/>
            <w:vAlign w:val="center"/>
          </w:tcPr>
          <w:p w14:paraId="47542004">
            <w:pPr>
              <w:jc w:val="both"/>
              <w:rPr>
                <w:rFonts w:hint="eastAsia" w:ascii="仿宋" w:hAnsi="仿宋" w:eastAsia="仿宋" w:cs="仿宋"/>
                <w:color w:val="auto"/>
                <w:kern w:val="0"/>
                <w:sz w:val="22"/>
                <w:szCs w:val="22"/>
                <w:lang w:eastAsia="zh-CN"/>
              </w:rPr>
            </w:pPr>
            <w:r>
              <w:rPr>
                <w:rFonts w:hint="eastAsia" w:ascii="仿宋" w:hAnsi="仿宋" w:eastAsia="仿宋" w:cs="仿宋"/>
                <w:color w:val="auto"/>
                <w:kern w:val="0"/>
                <w:sz w:val="22"/>
                <w:szCs w:val="22"/>
              </w:rPr>
              <w:t>用户自己可以设计打印模板</w:t>
            </w:r>
            <w:r>
              <w:rPr>
                <w:rFonts w:hint="eastAsia" w:ascii="仿宋" w:hAnsi="仿宋" w:eastAsia="仿宋" w:cs="仿宋"/>
                <w:color w:val="auto"/>
                <w:kern w:val="0"/>
                <w:sz w:val="22"/>
                <w:szCs w:val="22"/>
                <w:lang w:eastAsia="zh-CN"/>
              </w:rPr>
              <w:t>。</w:t>
            </w:r>
          </w:p>
        </w:tc>
      </w:tr>
      <w:tr w14:paraId="59A17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455" w:type="pct"/>
            <w:vAlign w:val="center"/>
          </w:tcPr>
          <w:p w14:paraId="329D4FE3">
            <w:pPr>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lang w:val="en-US" w:eastAsia="zh-CN"/>
              </w:rPr>
              <w:t>七</w:t>
            </w:r>
          </w:p>
        </w:tc>
        <w:tc>
          <w:tcPr>
            <w:tcW w:w="4544" w:type="pct"/>
            <w:gridSpan w:val="2"/>
            <w:vAlign w:val="center"/>
          </w:tcPr>
          <w:p w14:paraId="21D7FA1A">
            <w:pPr>
              <w:rPr>
                <w:rFonts w:hint="eastAsia" w:ascii="仿宋" w:hAnsi="仿宋" w:eastAsia="仿宋" w:cs="仿宋"/>
                <w:b/>
                <w:bCs/>
                <w:color w:val="auto"/>
                <w:kern w:val="0"/>
                <w:sz w:val="22"/>
                <w:szCs w:val="22"/>
                <w:lang w:val="en-US" w:eastAsia="zh-CN"/>
              </w:rPr>
            </w:pPr>
            <w:r>
              <w:rPr>
                <w:rFonts w:hint="eastAsia" w:ascii="仿宋" w:hAnsi="仿宋" w:eastAsia="仿宋" w:cs="仿宋"/>
                <w:b/>
                <w:bCs/>
                <w:color w:val="auto"/>
                <w:kern w:val="0"/>
                <w:sz w:val="22"/>
                <w:szCs w:val="22"/>
                <w:lang w:val="en-US" w:eastAsia="zh-CN"/>
              </w:rPr>
              <w:t>药品追溯码采集系统</w:t>
            </w:r>
          </w:p>
        </w:tc>
      </w:tr>
      <w:tr w14:paraId="1B391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0E7E6999">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1</w:t>
            </w:r>
          </w:p>
        </w:tc>
        <w:tc>
          <w:tcPr>
            <w:tcW w:w="918" w:type="pct"/>
            <w:vAlign w:val="center"/>
          </w:tcPr>
          <w:p w14:paraId="131E9EE9">
            <w:pPr>
              <w:jc w:val="center"/>
              <w:rPr>
                <w:rFonts w:hint="eastAsia" w:ascii="仿宋" w:hAnsi="仿宋" w:eastAsia="仿宋" w:cs="仿宋"/>
                <w:color w:val="auto"/>
                <w:kern w:val="0"/>
                <w:sz w:val="22"/>
                <w:szCs w:val="22"/>
              </w:rPr>
            </w:pPr>
            <w:r>
              <w:rPr>
                <w:rFonts w:hint="eastAsia" w:ascii="仿宋" w:hAnsi="仿宋" w:eastAsia="仿宋" w:cs="仿宋"/>
                <w:color w:val="auto"/>
                <w:kern w:val="0"/>
                <w:sz w:val="22"/>
                <w:szCs w:val="22"/>
                <w:highlight w:val="none"/>
              </w:rPr>
              <w:t>使用场景</w:t>
            </w:r>
          </w:p>
        </w:tc>
        <w:tc>
          <w:tcPr>
            <w:tcW w:w="3625" w:type="pct"/>
            <w:vAlign w:val="center"/>
          </w:tcPr>
          <w:p w14:paraId="36676A20">
            <w:pPr>
              <w:jc w:val="both"/>
              <w:rPr>
                <w:rFonts w:hint="eastAsia" w:ascii="仿宋" w:hAnsi="仿宋" w:eastAsia="仿宋" w:cs="仿宋"/>
                <w:color w:val="auto"/>
                <w:kern w:val="0"/>
                <w:sz w:val="22"/>
                <w:szCs w:val="22"/>
              </w:rPr>
            </w:pPr>
            <w:r>
              <w:rPr>
                <w:rFonts w:hint="eastAsia" w:ascii="仿宋" w:hAnsi="仿宋" w:eastAsia="仿宋" w:cs="仿宋"/>
                <w:color w:val="auto"/>
                <w:kern w:val="0"/>
                <w:sz w:val="22"/>
                <w:szCs w:val="22"/>
                <w:highlight w:val="none"/>
              </w:rPr>
              <w:t>该系统能够与发药机设备链接联机使用，自动采集发药机发出药品的溯源码信息，并上传HIS或医保部门。</w:t>
            </w:r>
          </w:p>
        </w:tc>
      </w:tr>
      <w:tr w14:paraId="2A0EB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774C373F">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2</w:t>
            </w:r>
          </w:p>
        </w:tc>
        <w:tc>
          <w:tcPr>
            <w:tcW w:w="918" w:type="pct"/>
            <w:vAlign w:val="center"/>
          </w:tcPr>
          <w:p w14:paraId="4FDC05DE">
            <w:pPr>
              <w:jc w:val="center"/>
              <w:rPr>
                <w:rFonts w:hint="eastAsia" w:ascii="仿宋" w:hAnsi="仿宋" w:eastAsia="仿宋" w:cs="仿宋"/>
                <w:color w:val="auto"/>
                <w:kern w:val="0"/>
                <w:sz w:val="22"/>
                <w:szCs w:val="22"/>
              </w:rPr>
            </w:pPr>
            <w:r>
              <w:rPr>
                <w:rFonts w:hint="eastAsia" w:ascii="仿宋" w:hAnsi="仿宋" w:eastAsia="仿宋" w:cs="仿宋"/>
                <w:color w:val="auto"/>
                <w:kern w:val="0"/>
                <w:sz w:val="22"/>
                <w:szCs w:val="22"/>
                <w:highlight w:val="none"/>
              </w:rPr>
              <w:t>系统组成</w:t>
            </w:r>
          </w:p>
        </w:tc>
        <w:tc>
          <w:tcPr>
            <w:tcW w:w="3625" w:type="pct"/>
            <w:vAlign w:val="center"/>
          </w:tcPr>
          <w:p w14:paraId="4CC0821C">
            <w:pPr>
              <w:jc w:val="both"/>
              <w:rPr>
                <w:rFonts w:hint="eastAsia" w:ascii="仿宋" w:hAnsi="仿宋" w:eastAsia="仿宋" w:cs="仿宋"/>
                <w:color w:val="auto"/>
                <w:kern w:val="0"/>
                <w:sz w:val="22"/>
                <w:szCs w:val="22"/>
                <w:lang w:eastAsia="zh-CN"/>
              </w:rPr>
            </w:pPr>
            <w:r>
              <w:rPr>
                <w:rFonts w:hint="eastAsia" w:ascii="仿宋" w:hAnsi="仿宋" w:eastAsia="仿宋" w:cs="仿宋"/>
                <w:color w:val="auto"/>
                <w:kern w:val="0"/>
                <w:sz w:val="22"/>
                <w:szCs w:val="22"/>
                <w:highlight w:val="none"/>
              </w:rPr>
              <w:t>药品传输线、溯源码采集装置、采集数据核对交互系统、显示一体机</w:t>
            </w:r>
            <w:r>
              <w:rPr>
                <w:rFonts w:hint="eastAsia" w:ascii="仿宋" w:hAnsi="仿宋" w:eastAsia="仿宋" w:cs="仿宋"/>
                <w:color w:val="auto"/>
                <w:kern w:val="0"/>
                <w:sz w:val="22"/>
                <w:szCs w:val="22"/>
                <w:highlight w:val="none"/>
                <w:lang w:eastAsia="zh-CN"/>
              </w:rPr>
              <w:t>。</w:t>
            </w:r>
          </w:p>
        </w:tc>
      </w:tr>
      <w:tr w14:paraId="03D5A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4BF1B5CE">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3</w:t>
            </w:r>
          </w:p>
        </w:tc>
        <w:tc>
          <w:tcPr>
            <w:tcW w:w="918" w:type="pct"/>
            <w:vAlign w:val="center"/>
          </w:tcPr>
          <w:p w14:paraId="0D81714C">
            <w:pPr>
              <w:jc w:val="center"/>
              <w:rPr>
                <w:rFonts w:hint="eastAsia" w:ascii="仿宋" w:hAnsi="仿宋" w:eastAsia="仿宋" w:cs="仿宋"/>
                <w:color w:val="auto"/>
                <w:kern w:val="0"/>
                <w:sz w:val="22"/>
                <w:szCs w:val="22"/>
              </w:rPr>
            </w:pPr>
            <w:r>
              <w:rPr>
                <w:rFonts w:hint="eastAsia" w:ascii="仿宋" w:hAnsi="仿宋" w:eastAsia="仿宋" w:cs="仿宋"/>
                <w:color w:val="auto"/>
                <w:kern w:val="0"/>
                <w:sz w:val="22"/>
                <w:szCs w:val="22"/>
                <w:highlight w:val="none"/>
              </w:rPr>
              <w:t>药品传输线</w:t>
            </w:r>
          </w:p>
        </w:tc>
        <w:tc>
          <w:tcPr>
            <w:tcW w:w="3625" w:type="pct"/>
            <w:vAlign w:val="center"/>
          </w:tcPr>
          <w:p w14:paraId="06ABEF44">
            <w:pPr>
              <w:jc w:val="both"/>
              <w:rPr>
                <w:rFonts w:hint="eastAsia" w:ascii="仿宋" w:hAnsi="仿宋" w:eastAsia="仿宋" w:cs="仿宋"/>
                <w:color w:val="auto"/>
                <w:kern w:val="0"/>
                <w:sz w:val="22"/>
                <w:szCs w:val="22"/>
              </w:rPr>
            </w:pPr>
            <w:r>
              <w:rPr>
                <w:rFonts w:hint="eastAsia" w:ascii="仿宋" w:hAnsi="仿宋" w:eastAsia="仿宋" w:cs="仿宋"/>
                <w:color w:val="auto"/>
                <w:kern w:val="0"/>
                <w:sz w:val="22"/>
                <w:szCs w:val="22"/>
                <w:highlight w:val="none"/>
              </w:rPr>
              <w:t>能够与发药机设备无缝连接，自动接收发出的药品传输至指定取药位（窗口）。</w:t>
            </w:r>
          </w:p>
        </w:tc>
      </w:tr>
      <w:tr w14:paraId="3D688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455" w:type="pct"/>
            <w:vAlign w:val="center"/>
          </w:tcPr>
          <w:p w14:paraId="6FA5614A">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4</w:t>
            </w:r>
          </w:p>
        </w:tc>
        <w:tc>
          <w:tcPr>
            <w:tcW w:w="918" w:type="pct"/>
            <w:vAlign w:val="center"/>
          </w:tcPr>
          <w:p w14:paraId="4C30E783">
            <w:pPr>
              <w:jc w:val="center"/>
              <w:rPr>
                <w:rFonts w:hint="eastAsia" w:ascii="仿宋" w:hAnsi="仿宋" w:eastAsia="仿宋" w:cs="仿宋"/>
                <w:color w:val="auto"/>
                <w:kern w:val="0"/>
                <w:sz w:val="22"/>
                <w:szCs w:val="22"/>
              </w:rPr>
            </w:pPr>
            <w:r>
              <w:rPr>
                <w:rFonts w:hint="eastAsia" w:ascii="仿宋" w:hAnsi="仿宋" w:eastAsia="仿宋" w:cs="仿宋"/>
                <w:color w:val="auto"/>
                <w:kern w:val="0"/>
                <w:sz w:val="22"/>
                <w:szCs w:val="22"/>
                <w:highlight w:val="none"/>
              </w:rPr>
              <w:t>药品传输方式</w:t>
            </w:r>
          </w:p>
        </w:tc>
        <w:tc>
          <w:tcPr>
            <w:tcW w:w="3625" w:type="pct"/>
            <w:vAlign w:val="center"/>
          </w:tcPr>
          <w:p w14:paraId="6D55391A">
            <w:pPr>
              <w:tabs>
                <w:tab w:val="left" w:pos="1589"/>
              </w:tabs>
              <w:jc w:val="both"/>
              <w:rPr>
                <w:rFonts w:hint="eastAsia" w:ascii="仿宋" w:hAnsi="仿宋" w:eastAsia="仿宋" w:cs="仿宋"/>
                <w:color w:val="auto"/>
                <w:kern w:val="0"/>
                <w:sz w:val="22"/>
                <w:szCs w:val="22"/>
                <w:lang w:eastAsia="zh-CN"/>
              </w:rPr>
            </w:pPr>
            <w:r>
              <w:rPr>
                <w:rFonts w:hint="eastAsia" w:ascii="仿宋" w:hAnsi="仿宋" w:eastAsia="仿宋" w:cs="仿宋"/>
                <w:color w:val="auto"/>
                <w:kern w:val="0"/>
                <w:sz w:val="22"/>
                <w:szCs w:val="22"/>
                <w:highlight w:val="none"/>
              </w:rPr>
              <w:t>落地传输</w:t>
            </w:r>
            <w:r>
              <w:rPr>
                <w:rFonts w:hint="eastAsia" w:ascii="仿宋" w:hAnsi="仿宋" w:eastAsia="仿宋" w:cs="仿宋"/>
                <w:color w:val="auto"/>
                <w:kern w:val="0"/>
                <w:sz w:val="22"/>
                <w:szCs w:val="22"/>
                <w:highlight w:val="none"/>
                <w:lang w:eastAsia="zh-CN"/>
              </w:rPr>
              <w:t>。</w:t>
            </w:r>
          </w:p>
        </w:tc>
      </w:tr>
      <w:tr w14:paraId="18177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03E36B8A">
            <w:pPr>
              <w:numPr>
                <w:ilvl w:val="0"/>
                <w:numId w:val="0"/>
              </w:numPr>
              <w:ind w:leftChars="0"/>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highlight w:val="none"/>
              </w:rPr>
              <w:t>▲</w:t>
            </w:r>
            <w:r>
              <w:rPr>
                <w:rFonts w:hint="eastAsia" w:ascii="仿宋" w:hAnsi="仿宋" w:eastAsia="仿宋" w:cs="仿宋"/>
                <w:b/>
                <w:bCs/>
                <w:color w:val="auto"/>
                <w:sz w:val="22"/>
                <w:szCs w:val="22"/>
                <w:vertAlign w:val="baseline"/>
                <w:lang w:val="en-US" w:eastAsia="zh-CN"/>
              </w:rPr>
              <w:t>5</w:t>
            </w:r>
          </w:p>
        </w:tc>
        <w:tc>
          <w:tcPr>
            <w:tcW w:w="918" w:type="pct"/>
            <w:vAlign w:val="center"/>
          </w:tcPr>
          <w:p w14:paraId="5631ADDA">
            <w:pPr>
              <w:jc w:val="center"/>
              <w:rPr>
                <w:rFonts w:hint="eastAsia" w:ascii="仿宋" w:hAnsi="仿宋" w:eastAsia="仿宋" w:cs="仿宋"/>
                <w:b/>
                <w:bCs/>
                <w:color w:val="auto"/>
                <w:kern w:val="0"/>
                <w:sz w:val="22"/>
                <w:szCs w:val="22"/>
              </w:rPr>
            </w:pPr>
            <w:r>
              <w:rPr>
                <w:rFonts w:hint="eastAsia" w:ascii="仿宋" w:hAnsi="仿宋" w:eastAsia="仿宋" w:cs="仿宋"/>
                <w:b/>
                <w:bCs/>
                <w:color w:val="auto"/>
                <w:sz w:val="22"/>
                <w:szCs w:val="22"/>
                <w:highlight w:val="none"/>
              </w:rPr>
              <w:t>纠正功能</w:t>
            </w:r>
          </w:p>
        </w:tc>
        <w:tc>
          <w:tcPr>
            <w:tcW w:w="3625" w:type="pct"/>
            <w:vAlign w:val="center"/>
          </w:tcPr>
          <w:p w14:paraId="26EFD3E6">
            <w:pPr>
              <w:jc w:val="both"/>
              <w:rPr>
                <w:rFonts w:hint="eastAsia" w:ascii="仿宋" w:hAnsi="仿宋" w:eastAsia="仿宋" w:cs="仿宋"/>
                <w:b/>
                <w:bCs/>
                <w:color w:val="auto"/>
                <w:kern w:val="0"/>
                <w:sz w:val="22"/>
                <w:szCs w:val="22"/>
              </w:rPr>
            </w:pPr>
            <w:r>
              <w:rPr>
                <w:rFonts w:hint="eastAsia" w:ascii="仿宋" w:hAnsi="仿宋" w:eastAsia="仿宋" w:cs="仿宋"/>
                <w:b/>
                <w:bCs/>
                <w:color w:val="auto"/>
                <w:sz w:val="22"/>
                <w:szCs w:val="22"/>
                <w:highlight w:val="none"/>
              </w:rPr>
              <w:t>系统能</w:t>
            </w:r>
            <w:r>
              <w:rPr>
                <w:rFonts w:hint="eastAsia" w:ascii="仿宋" w:hAnsi="仿宋" w:eastAsia="仿宋" w:cs="仿宋"/>
                <w:b/>
                <w:bCs/>
                <w:color w:val="auto"/>
                <w:sz w:val="22"/>
                <w:szCs w:val="22"/>
                <w:highlight w:val="none"/>
                <w:lang w:val="en-US" w:eastAsia="zh-CN"/>
              </w:rPr>
              <w:t>自动</w:t>
            </w:r>
            <w:r>
              <w:rPr>
                <w:rFonts w:hint="eastAsia" w:ascii="仿宋" w:hAnsi="仿宋" w:eastAsia="仿宋" w:cs="仿宋"/>
                <w:b/>
                <w:bCs/>
                <w:color w:val="auto"/>
                <w:sz w:val="22"/>
                <w:szCs w:val="22"/>
                <w:highlight w:val="none"/>
              </w:rPr>
              <w:t>提示少发多发药情况，</w:t>
            </w:r>
            <w:r>
              <w:rPr>
                <w:rFonts w:hint="eastAsia" w:ascii="仿宋" w:hAnsi="仿宋" w:eastAsia="仿宋" w:cs="仿宋"/>
                <w:b/>
                <w:bCs/>
                <w:color w:val="auto"/>
                <w:sz w:val="22"/>
                <w:szCs w:val="22"/>
                <w:highlight w:val="none"/>
                <w:lang w:val="en-US" w:eastAsia="zh-CN"/>
              </w:rPr>
              <w:t>并</w:t>
            </w:r>
            <w:r>
              <w:rPr>
                <w:rFonts w:hint="eastAsia" w:ascii="仿宋" w:hAnsi="仿宋" w:eastAsia="仿宋" w:cs="仿宋"/>
                <w:b/>
                <w:bCs/>
                <w:color w:val="auto"/>
                <w:kern w:val="0"/>
                <w:sz w:val="22"/>
                <w:szCs w:val="22"/>
                <w:highlight w:val="none"/>
              </w:rPr>
              <w:t>能</w:t>
            </w:r>
            <w:r>
              <w:rPr>
                <w:rFonts w:hint="eastAsia" w:ascii="仿宋" w:hAnsi="仿宋" w:eastAsia="仿宋" w:cs="仿宋"/>
                <w:b/>
                <w:bCs/>
                <w:color w:val="auto"/>
                <w:kern w:val="0"/>
                <w:sz w:val="22"/>
                <w:szCs w:val="22"/>
                <w:highlight w:val="none"/>
                <w:lang w:val="en-US" w:eastAsia="zh-CN"/>
              </w:rPr>
              <w:t>对</w:t>
            </w:r>
            <w:r>
              <w:rPr>
                <w:rFonts w:hint="eastAsia" w:ascii="仿宋" w:hAnsi="仿宋" w:eastAsia="仿宋" w:cs="仿宋"/>
                <w:b/>
                <w:bCs/>
                <w:color w:val="auto"/>
                <w:kern w:val="0"/>
                <w:sz w:val="22"/>
                <w:szCs w:val="22"/>
                <w:highlight w:val="none"/>
              </w:rPr>
              <w:t>采集失败的药品进行预警提示，</w:t>
            </w:r>
            <w:r>
              <w:rPr>
                <w:rFonts w:hint="eastAsia" w:ascii="仿宋" w:hAnsi="仿宋" w:eastAsia="仿宋" w:cs="仿宋"/>
                <w:b/>
                <w:bCs/>
                <w:color w:val="auto"/>
                <w:sz w:val="22"/>
                <w:szCs w:val="22"/>
                <w:highlight w:val="none"/>
              </w:rPr>
              <w:t>并</w:t>
            </w:r>
            <w:r>
              <w:rPr>
                <w:rFonts w:hint="eastAsia" w:ascii="仿宋" w:hAnsi="仿宋" w:eastAsia="仿宋" w:cs="仿宋"/>
                <w:b/>
                <w:bCs/>
                <w:color w:val="auto"/>
                <w:sz w:val="22"/>
                <w:szCs w:val="22"/>
                <w:highlight w:val="none"/>
                <w:lang w:val="en-US" w:eastAsia="zh-CN"/>
              </w:rPr>
              <w:t>做</w:t>
            </w:r>
            <w:r>
              <w:rPr>
                <w:rFonts w:hint="eastAsia" w:ascii="仿宋" w:hAnsi="仿宋" w:eastAsia="仿宋" w:cs="仿宋"/>
                <w:b/>
                <w:bCs/>
                <w:color w:val="auto"/>
                <w:sz w:val="22"/>
                <w:szCs w:val="22"/>
                <w:highlight w:val="none"/>
              </w:rPr>
              <w:t>记录</w:t>
            </w:r>
            <w:r>
              <w:rPr>
                <w:rFonts w:hint="eastAsia" w:ascii="仿宋" w:hAnsi="仿宋" w:eastAsia="仿宋" w:cs="仿宋"/>
                <w:b/>
                <w:bCs/>
                <w:color w:val="auto"/>
                <w:sz w:val="22"/>
                <w:szCs w:val="22"/>
                <w:highlight w:val="none"/>
                <w:lang w:eastAsia="zh-CN"/>
              </w:rPr>
              <w:t>。</w:t>
            </w:r>
            <w:r>
              <w:rPr>
                <w:rFonts w:hint="eastAsia" w:ascii="仿宋" w:hAnsi="仿宋" w:eastAsia="仿宋" w:cs="仿宋"/>
                <w:b/>
                <w:bCs/>
                <w:color w:val="auto"/>
                <w:kern w:val="0"/>
                <w:sz w:val="22"/>
                <w:szCs w:val="22"/>
                <w:highlight w:val="none"/>
              </w:rPr>
              <w:t>（提供现场实际使用的照片和用户信息，使用视频备查）</w:t>
            </w:r>
          </w:p>
        </w:tc>
      </w:tr>
      <w:tr w14:paraId="38B73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455" w:type="pct"/>
            <w:vAlign w:val="center"/>
          </w:tcPr>
          <w:p w14:paraId="4E64D66E">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6</w:t>
            </w:r>
          </w:p>
        </w:tc>
        <w:tc>
          <w:tcPr>
            <w:tcW w:w="918" w:type="pct"/>
            <w:vAlign w:val="center"/>
          </w:tcPr>
          <w:p w14:paraId="1A87A77A">
            <w:pPr>
              <w:jc w:val="center"/>
              <w:rPr>
                <w:rFonts w:hint="eastAsia" w:ascii="仿宋" w:hAnsi="仿宋" w:eastAsia="仿宋" w:cs="仿宋"/>
                <w:color w:val="auto"/>
                <w:kern w:val="0"/>
                <w:sz w:val="22"/>
                <w:szCs w:val="22"/>
              </w:rPr>
            </w:pPr>
            <w:r>
              <w:rPr>
                <w:rFonts w:hint="eastAsia" w:ascii="仿宋" w:hAnsi="仿宋" w:eastAsia="仿宋" w:cs="仿宋"/>
                <w:color w:val="auto"/>
                <w:kern w:val="0"/>
                <w:sz w:val="22"/>
                <w:szCs w:val="22"/>
                <w:highlight w:val="none"/>
              </w:rPr>
              <w:t>读码单元数量</w:t>
            </w:r>
          </w:p>
        </w:tc>
        <w:tc>
          <w:tcPr>
            <w:tcW w:w="3625" w:type="pct"/>
            <w:vAlign w:val="center"/>
          </w:tcPr>
          <w:p w14:paraId="6098F566">
            <w:pPr>
              <w:jc w:val="both"/>
              <w:rPr>
                <w:rFonts w:hint="eastAsia" w:ascii="仿宋" w:hAnsi="仿宋" w:eastAsia="仿宋" w:cs="仿宋"/>
                <w:color w:val="auto"/>
                <w:kern w:val="0"/>
                <w:sz w:val="22"/>
                <w:szCs w:val="22"/>
              </w:rPr>
            </w:pPr>
            <w:r>
              <w:rPr>
                <w:rFonts w:hint="eastAsia" w:ascii="仿宋" w:hAnsi="仿宋" w:eastAsia="仿宋" w:cs="仿宋"/>
                <w:color w:val="auto"/>
                <w:kern w:val="0"/>
                <w:sz w:val="22"/>
                <w:szCs w:val="22"/>
                <w:highlight w:val="none"/>
              </w:rPr>
              <w:t>不少于6个</w:t>
            </w:r>
            <w:r>
              <w:rPr>
                <w:rFonts w:hint="eastAsia" w:ascii="仿宋" w:hAnsi="仿宋" w:eastAsia="仿宋" w:cs="仿宋"/>
                <w:color w:val="auto"/>
                <w:kern w:val="0"/>
                <w:sz w:val="22"/>
                <w:szCs w:val="22"/>
                <w:highlight w:val="none"/>
                <w:lang w:eastAsia="zh-CN"/>
              </w:rPr>
              <w:t>。</w:t>
            </w:r>
            <w:r>
              <w:rPr>
                <w:rFonts w:hint="eastAsia" w:ascii="仿宋" w:hAnsi="仿宋" w:eastAsia="仿宋" w:cs="仿宋"/>
                <w:color w:val="auto"/>
                <w:kern w:val="0"/>
                <w:sz w:val="22"/>
                <w:szCs w:val="22"/>
                <w:highlight w:val="none"/>
              </w:rPr>
              <w:t>（提供现场拍摄的照片）</w:t>
            </w:r>
          </w:p>
        </w:tc>
      </w:tr>
      <w:tr w14:paraId="6569C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2A72BE01">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7</w:t>
            </w:r>
          </w:p>
        </w:tc>
        <w:tc>
          <w:tcPr>
            <w:tcW w:w="918" w:type="pct"/>
            <w:vAlign w:val="center"/>
          </w:tcPr>
          <w:p w14:paraId="4E363A09">
            <w:pPr>
              <w:jc w:val="center"/>
              <w:rPr>
                <w:rFonts w:hint="eastAsia" w:ascii="仿宋" w:hAnsi="仿宋" w:eastAsia="仿宋" w:cs="仿宋"/>
                <w:color w:val="auto"/>
                <w:kern w:val="0"/>
                <w:sz w:val="22"/>
                <w:szCs w:val="22"/>
              </w:rPr>
            </w:pPr>
            <w:r>
              <w:rPr>
                <w:rFonts w:hint="eastAsia" w:ascii="仿宋" w:hAnsi="仿宋" w:eastAsia="仿宋" w:cs="仿宋"/>
                <w:color w:val="auto"/>
                <w:kern w:val="0"/>
                <w:sz w:val="22"/>
                <w:szCs w:val="22"/>
                <w:highlight w:val="none"/>
              </w:rPr>
              <w:t>覆盖药盒方向和采码时效</w:t>
            </w:r>
          </w:p>
        </w:tc>
        <w:tc>
          <w:tcPr>
            <w:tcW w:w="3625" w:type="pct"/>
            <w:vAlign w:val="center"/>
          </w:tcPr>
          <w:p w14:paraId="3163A895">
            <w:pPr>
              <w:jc w:val="both"/>
              <w:rPr>
                <w:rFonts w:hint="eastAsia" w:ascii="仿宋" w:hAnsi="仿宋" w:eastAsia="仿宋" w:cs="仿宋"/>
                <w:color w:val="auto"/>
                <w:kern w:val="0"/>
                <w:sz w:val="22"/>
                <w:szCs w:val="22"/>
                <w:lang w:eastAsia="zh-CN"/>
              </w:rPr>
            </w:pPr>
            <w:r>
              <w:rPr>
                <w:rFonts w:hint="eastAsia" w:ascii="仿宋" w:hAnsi="仿宋" w:eastAsia="仿宋" w:cs="仿宋"/>
                <w:color w:val="auto"/>
                <w:kern w:val="0"/>
                <w:sz w:val="22"/>
                <w:szCs w:val="22"/>
                <w:highlight w:val="none"/>
              </w:rPr>
              <w:t>6个以上，不低于100张图/秒</w:t>
            </w:r>
            <w:r>
              <w:rPr>
                <w:rFonts w:hint="eastAsia" w:ascii="仿宋" w:hAnsi="仿宋" w:eastAsia="仿宋" w:cs="仿宋"/>
                <w:color w:val="auto"/>
                <w:kern w:val="0"/>
                <w:sz w:val="22"/>
                <w:szCs w:val="22"/>
                <w:highlight w:val="none"/>
                <w:lang w:eastAsia="zh-CN"/>
              </w:rPr>
              <w:t>。</w:t>
            </w:r>
          </w:p>
        </w:tc>
      </w:tr>
      <w:tr w14:paraId="717D1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565CF09B">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8</w:t>
            </w:r>
          </w:p>
        </w:tc>
        <w:tc>
          <w:tcPr>
            <w:tcW w:w="918" w:type="pct"/>
            <w:vAlign w:val="center"/>
          </w:tcPr>
          <w:p w14:paraId="6C80395E">
            <w:pPr>
              <w:jc w:val="center"/>
              <w:rPr>
                <w:rFonts w:hint="eastAsia" w:ascii="仿宋" w:hAnsi="仿宋" w:eastAsia="仿宋" w:cs="仿宋"/>
                <w:color w:val="auto"/>
                <w:kern w:val="0"/>
                <w:sz w:val="22"/>
                <w:szCs w:val="22"/>
              </w:rPr>
            </w:pPr>
            <w:r>
              <w:rPr>
                <w:rFonts w:hint="eastAsia" w:ascii="仿宋" w:hAnsi="仿宋" w:eastAsia="仿宋" w:cs="仿宋"/>
                <w:color w:val="auto"/>
                <w:kern w:val="0"/>
                <w:sz w:val="22"/>
                <w:szCs w:val="22"/>
                <w:highlight w:val="none"/>
              </w:rPr>
              <w:t>药盒图片数据留存方式</w:t>
            </w:r>
          </w:p>
        </w:tc>
        <w:tc>
          <w:tcPr>
            <w:tcW w:w="3625" w:type="pct"/>
            <w:vAlign w:val="center"/>
          </w:tcPr>
          <w:p w14:paraId="4A0FDEE4">
            <w:pPr>
              <w:jc w:val="both"/>
              <w:rPr>
                <w:rFonts w:hint="eastAsia" w:ascii="仿宋" w:hAnsi="仿宋" w:eastAsia="仿宋" w:cs="仿宋"/>
                <w:color w:val="auto"/>
                <w:kern w:val="0"/>
                <w:sz w:val="22"/>
                <w:szCs w:val="22"/>
              </w:rPr>
            </w:pPr>
            <w:r>
              <w:rPr>
                <w:rFonts w:hint="eastAsia" w:ascii="仿宋" w:hAnsi="仿宋" w:eastAsia="仿宋" w:cs="仿宋"/>
                <w:color w:val="auto"/>
                <w:kern w:val="0"/>
                <w:sz w:val="22"/>
                <w:szCs w:val="22"/>
                <w:highlight w:val="none"/>
              </w:rPr>
              <w:t>按处方和条码内容分类留底</w:t>
            </w:r>
            <w:r>
              <w:rPr>
                <w:rFonts w:hint="eastAsia" w:ascii="仿宋" w:hAnsi="仿宋" w:eastAsia="仿宋" w:cs="仿宋"/>
                <w:color w:val="auto"/>
                <w:kern w:val="0"/>
                <w:sz w:val="22"/>
                <w:szCs w:val="22"/>
                <w:highlight w:val="none"/>
                <w:lang w:eastAsia="zh-CN"/>
              </w:rPr>
              <w:t>。</w:t>
            </w:r>
            <w:r>
              <w:rPr>
                <w:rFonts w:hint="eastAsia" w:ascii="仿宋" w:hAnsi="仿宋" w:eastAsia="仿宋" w:cs="仿宋"/>
                <w:color w:val="auto"/>
                <w:kern w:val="0"/>
                <w:sz w:val="22"/>
                <w:szCs w:val="22"/>
                <w:highlight w:val="none"/>
              </w:rPr>
              <w:t>（提供实际拍摄的软件界面）</w:t>
            </w:r>
          </w:p>
        </w:tc>
      </w:tr>
      <w:tr w14:paraId="2BE1A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455" w:type="pct"/>
            <w:vAlign w:val="center"/>
          </w:tcPr>
          <w:p w14:paraId="43EF816A">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9</w:t>
            </w:r>
          </w:p>
        </w:tc>
        <w:tc>
          <w:tcPr>
            <w:tcW w:w="918" w:type="pct"/>
            <w:vAlign w:val="center"/>
          </w:tcPr>
          <w:p w14:paraId="6686B6E9">
            <w:pPr>
              <w:jc w:val="center"/>
              <w:rPr>
                <w:rFonts w:hint="eastAsia" w:ascii="仿宋" w:hAnsi="仿宋" w:eastAsia="仿宋" w:cs="仿宋"/>
                <w:color w:val="auto"/>
                <w:kern w:val="0"/>
                <w:sz w:val="22"/>
                <w:szCs w:val="22"/>
              </w:rPr>
            </w:pPr>
            <w:r>
              <w:rPr>
                <w:rFonts w:hint="eastAsia" w:ascii="仿宋" w:hAnsi="仿宋" w:eastAsia="仿宋" w:cs="仿宋"/>
                <w:color w:val="auto"/>
                <w:kern w:val="0"/>
                <w:sz w:val="22"/>
                <w:szCs w:val="22"/>
                <w:highlight w:val="none"/>
              </w:rPr>
              <w:t>光源独立控制</w:t>
            </w:r>
          </w:p>
        </w:tc>
        <w:tc>
          <w:tcPr>
            <w:tcW w:w="3625" w:type="pct"/>
            <w:vAlign w:val="center"/>
          </w:tcPr>
          <w:p w14:paraId="7D6B7EA5">
            <w:pPr>
              <w:jc w:val="both"/>
              <w:rPr>
                <w:rFonts w:hint="eastAsia" w:ascii="仿宋" w:hAnsi="仿宋" w:eastAsia="仿宋" w:cs="仿宋"/>
                <w:color w:val="auto"/>
                <w:kern w:val="0"/>
                <w:sz w:val="22"/>
                <w:szCs w:val="22"/>
                <w:lang w:eastAsia="zh-CN"/>
              </w:rPr>
            </w:pPr>
            <w:r>
              <w:rPr>
                <w:rFonts w:hint="eastAsia" w:ascii="仿宋" w:hAnsi="仿宋" w:eastAsia="仿宋" w:cs="仿宋"/>
                <w:color w:val="auto"/>
                <w:kern w:val="0"/>
                <w:sz w:val="22"/>
                <w:szCs w:val="22"/>
                <w:highlight w:val="none"/>
              </w:rPr>
              <w:t>可以程序独立控制</w:t>
            </w:r>
            <w:r>
              <w:rPr>
                <w:rFonts w:hint="eastAsia" w:ascii="仿宋" w:hAnsi="仿宋" w:eastAsia="仿宋" w:cs="仿宋"/>
                <w:color w:val="auto"/>
                <w:kern w:val="0"/>
                <w:sz w:val="22"/>
                <w:szCs w:val="22"/>
                <w:highlight w:val="none"/>
                <w:lang w:eastAsia="zh-CN"/>
              </w:rPr>
              <w:t>。</w:t>
            </w:r>
          </w:p>
        </w:tc>
      </w:tr>
      <w:tr w14:paraId="0CC4A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6F64722C">
            <w:pPr>
              <w:numPr>
                <w:ilvl w:val="0"/>
                <w:numId w:val="0"/>
              </w:numPr>
              <w:ind w:leftChars="0"/>
              <w:jc w:val="center"/>
              <w:rPr>
                <w:rFonts w:hint="eastAsia" w:ascii="仿宋" w:hAnsi="仿宋" w:eastAsia="仿宋" w:cs="仿宋"/>
                <w:color w:val="auto"/>
                <w:sz w:val="22"/>
                <w:szCs w:val="22"/>
                <w:vertAlign w:val="baseline"/>
                <w:lang w:val="en-US" w:eastAsia="zh-CN"/>
              </w:rPr>
            </w:pPr>
            <w:r>
              <w:rPr>
                <w:rFonts w:hint="eastAsia" w:ascii="仿宋" w:hAnsi="仿宋" w:eastAsia="仿宋" w:cs="仿宋"/>
                <w:color w:val="auto"/>
                <w:sz w:val="22"/>
                <w:szCs w:val="22"/>
                <w:vertAlign w:val="baseline"/>
                <w:lang w:val="en-US" w:eastAsia="zh-CN"/>
              </w:rPr>
              <w:t>10</w:t>
            </w:r>
          </w:p>
        </w:tc>
        <w:tc>
          <w:tcPr>
            <w:tcW w:w="918" w:type="pct"/>
            <w:vAlign w:val="center"/>
          </w:tcPr>
          <w:p w14:paraId="584BD1A8">
            <w:pPr>
              <w:jc w:val="center"/>
              <w:rPr>
                <w:rFonts w:hint="eastAsia" w:ascii="仿宋" w:hAnsi="仿宋" w:eastAsia="仿宋" w:cs="仿宋"/>
                <w:color w:val="auto"/>
                <w:kern w:val="0"/>
                <w:sz w:val="22"/>
                <w:szCs w:val="22"/>
                <w:lang w:eastAsia="zh-CN"/>
              </w:rPr>
            </w:pPr>
            <w:r>
              <w:rPr>
                <w:rFonts w:hint="eastAsia" w:ascii="仿宋" w:hAnsi="仿宋" w:eastAsia="仿宋" w:cs="仿宋"/>
                <w:color w:val="auto"/>
                <w:kern w:val="0"/>
                <w:sz w:val="22"/>
                <w:szCs w:val="22"/>
                <w:highlight w:val="none"/>
              </w:rPr>
              <w:t>传输装置配置</w:t>
            </w:r>
            <w:r>
              <w:rPr>
                <w:rFonts w:hint="eastAsia" w:ascii="仿宋" w:hAnsi="仿宋" w:eastAsia="仿宋" w:cs="仿宋"/>
                <w:color w:val="auto"/>
                <w:kern w:val="0"/>
                <w:sz w:val="22"/>
                <w:szCs w:val="22"/>
                <w:highlight w:val="none"/>
                <w:lang w:eastAsia="zh-CN"/>
              </w:rPr>
              <w:t>要求</w:t>
            </w:r>
          </w:p>
        </w:tc>
        <w:tc>
          <w:tcPr>
            <w:tcW w:w="3625" w:type="pct"/>
            <w:vAlign w:val="center"/>
          </w:tcPr>
          <w:p w14:paraId="7FBCEDAE">
            <w:pPr>
              <w:jc w:val="both"/>
              <w:rPr>
                <w:rFonts w:hint="eastAsia" w:ascii="仿宋" w:hAnsi="仿宋" w:eastAsia="仿宋" w:cs="仿宋"/>
                <w:color w:val="auto"/>
                <w:kern w:val="0"/>
                <w:sz w:val="22"/>
                <w:szCs w:val="22"/>
              </w:rPr>
            </w:pPr>
            <w:r>
              <w:rPr>
                <w:rFonts w:hint="eastAsia" w:ascii="仿宋" w:hAnsi="仿宋" w:eastAsia="仿宋" w:cs="仿宋"/>
                <w:color w:val="auto"/>
                <w:kern w:val="0"/>
                <w:sz w:val="22"/>
                <w:szCs w:val="22"/>
                <w:highlight w:val="none"/>
              </w:rPr>
              <w:t>传输装置配置独立显示器，实时读码内容</w:t>
            </w:r>
            <w:r>
              <w:rPr>
                <w:rFonts w:hint="eastAsia" w:ascii="仿宋" w:hAnsi="仿宋" w:eastAsia="仿宋" w:cs="仿宋"/>
                <w:color w:val="auto"/>
                <w:kern w:val="0"/>
                <w:sz w:val="22"/>
                <w:szCs w:val="22"/>
                <w:highlight w:val="none"/>
                <w:lang w:eastAsia="zh-CN"/>
              </w:rPr>
              <w:t>。</w:t>
            </w:r>
            <w:r>
              <w:rPr>
                <w:rFonts w:hint="eastAsia" w:ascii="仿宋" w:hAnsi="仿宋" w:eastAsia="仿宋" w:cs="仿宋"/>
                <w:color w:val="auto"/>
                <w:kern w:val="0"/>
                <w:sz w:val="22"/>
                <w:szCs w:val="22"/>
                <w:highlight w:val="none"/>
              </w:rPr>
              <w:t>（提供现场拍摄的照片）</w:t>
            </w:r>
          </w:p>
        </w:tc>
      </w:tr>
      <w:tr w14:paraId="6E4E3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6A124BB3">
            <w:pPr>
              <w:numPr>
                <w:ilvl w:val="0"/>
                <w:numId w:val="0"/>
              </w:numPr>
              <w:ind w:leftChars="0"/>
              <w:jc w:val="center"/>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kern w:val="0"/>
                <w:sz w:val="22"/>
                <w:szCs w:val="22"/>
                <w:highlight w:val="none"/>
              </w:rPr>
              <w:t>▲</w:t>
            </w:r>
            <w:r>
              <w:rPr>
                <w:rFonts w:hint="eastAsia" w:ascii="仿宋" w:hAnsi="仿宋" w:eastAsia="仿宋" w:cs="仿宋"/>
                <w:b/>
                <w:bCs/>
                <w:color w:val="auto"/>
                <w:sz w:val="22"/>
                <w:szCs w:val="22"/>
                <w:vertAlign w:val="baseline"/>
                <w:lang w:val="en-US" w:eastAsia="zh-CN"/>
              </w:rPr>
              <w:t>11</w:t>
            </w:r>
          </w:p>
        </w:tc>
        <w:tc>
          <w:tcPr>
            <w:tcW w:w="918" w:type="pct"/>
            <w:vAlign w:val="center"/>
          </w:tcPr>
          <w:p w14:paraId="7566D6CF">
            <w:pPr>
              <w:jc w:val="center"/>
              <w:rPr>
                <w:rFonts w:hint="eastAsia" w:ascii="仿宋" w:hAnsi="仿宋" w:eastAsia="仿宋" w:cs="仿宋"/>
                <w:b/>
                <w:bCs/>
                <w:color w:val="auto"/>
                <w:kern w:val="0"/>
                <w:sz w:val="22"/>
                <w:szCs w:val="22"/>
              </w:rPr>
            </w:pPr>
            <w:r>
              <w:rPr>
                <w:rFonts w:hint="eastAsia" w:ascii="仿宋" w:hAnsi="仿宋" w:eastAsia="仿宋" w:cs="仿宋"/>
                <w:b/>
                <w:bCs/>
                <w:color w:val="auto"/>
                <w:sz w:val="22"/>
                <w:szCs w:val="22"/>
                <w:highlight w:val="none"/>
              </w:rPr>
              <w:t>溯源功能</w:t>
            </w:r>
          </w:p>
        </w:tc>
        <w:tc>
          <w:tcPr>
            <w:tcW w:w="3625" w:type="pct"/>
            <w:vAlign w:val="center"/>
          </w:tcPr>
          <w:p w14:paraId="7642D9C7">
            <w:pPr>
              <w:jc w:val="both"/>
              <w:rPr>
                <w:rFonts w:hint="eastAsia" w:ascii="仿宋" w:hAnsi="仿宋" w:eastAsia="仿宋" w:cs="仿宋"/>
                <w:b/>
                <w:bCs/>
                <w:color w:val="auto"/>
                <w:kern w:val="0"/>
                <w:sz w:val="22"/>
                <w:szCs w:val="22"/>
              </w:rPr>
            </w:pPr>
            <w:r>
              <w:rPr>
                <w:rFonts w:hint="eastAsia" w:ascii="仿宋" w:hAnsi="仿宋" w:eastAsia="仿宋" w:cs="仿宋"/>
                <w:b/>
                <w:bCs/>
                <w:color w:val="auto"/>
                <w:sz w:val="22"/>
                <w:szCs w:val="22"/>
                <w:highlight w:val="none"/>
              </w:rPr>
              <w:t>溯源码自动绑定对接患者信息，实时上传</w:t>
            </w:r>
            <w:r>
              <w:rPr>
                <w:rFonts w:hint="eastAsia" w:ascii="仿宋" w:hAnsi="仿宋" w:eastAsia="仿宋" w:cs="仿宋"/>
                <w:b/>
                <w:bCs/>
                <w:color w:val="auto"/>
                <w:sz w:val="22"/>
                <w:szCs w:val="22"/>
                <w:highlight w:val="none"/>
                <w:lang w:eastAsia="zh-CN"/>
              </w:rPr>
              <w:t>。</w:t>
            </w:r>
            <w:r>
              <w:rPr>
                <w:rFonts w:hint="eastAsia" w:ascii="仿宋" w:hAnsi="仿宋" w:eastAsia="仿宋" w:cs="仿宋"/>
                <w:b/>
                <w:bCs/>
                <w:color w:val="auto"/>
                <w:kern w:val="0"/>
                <w:sz w:val="22"/>
                <w:szCs w:val="22"/>
                <w:highlight w:val="none"/>
              </w:rPr>
              <w:t>（提供现场拍摄的照片）</w:t>
            </w:r>
          </w:p>
        </w:tc>
      </w:tr>
      <w:tr w14:paraId="1388F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5" w:type="pct"/>
            <w:vAlign w:val="center"/>
          </w:tcPr>
          <w:p w14:paraId="0309F4D8">
            <w:pPr>
              <w:numPr>
                <w:ilvl w:val="0"/>
                <w:numId w:val="0"/>
              </w:numPr>
              <w:ind w:leftChars="0"/>
              <w:jc w:val="center"/>
              <w:rPr>
                <w:rFonts w:hint="eastAsia" w:ascii="仿宋" w:hAnsi="仿宋" w:eastAsia="仿宋" w:cs="仿宋"/>
                <w:b w:val="0"/>
                <w:bCs w:val="0"/>
                <w:color w:val="auto"/>
                <w:kern w:val="0"/>
                <w:sz w:val="22"/>
                <w:szCs w:val="22"/>
                <w:highlight w:val="none"/>
                <w:lang w:eastAsia="zh-CN"/>
              </w:rPr>
            </w:pPr>
            <w:r>
              <w:rPr>
                <w:rFonts w:hint="eastAsia" w:ascii="仿宋" w:hAnsi="仿宋" w:eastAsia="仿宋" w:cs="仿宋"/>
                <w:b w:val="0"/>
                <w:bCs w:val="0"/>
                <w:color w:val="auto"/>
                <w:kern w:val="0"/>
                <w:sz w:val="22"/>
                <w:szCs w:val="22"/>
                <w:highlight w:val="none"/>
                <w:lang w:eastAsia="zh-CN"/>
              </w:rPr>
              <w:t>八</w:t>
            </w:r>
          </w:p>
        </w:tc>
        <w:tc>
          <w:tcPr>
            <w:tcW w:w="918" w:type="pct"/>
            <w:vAlign w:val="center"/>
          </w:tcPr>
          <w:p w14:paraId="548E4131">
            <w:pPr>
              <w:jc w:val="center"/>
              <w:rPr>
                <w:rFonts w:hint="eastAsia" w:ascii="仿宋" w:hAnsi="仿宋" w:eastAsia="仿宋" w:cs="仿宋"/>
                <w:b w:val="0"/>
                <w:bCs w:val="0"/>
                <w:color w:val="auto"/>
                <w:sz w:val="22"/>
                <w:szCs w:val="22"/>
                <w:highlight w:val="none"/>
              </w:rPr>
            </w:pPr>
            <w:r>
              <w:rPr>
                <w:rFonts w:hint="eastAsia" w:ascii="仿宋" w:hAnsi="仿宋" w:eastAsia="仿宋" w:cs="仿宋"/>
                <w:b w:val="0"/>
                <w:bCs w:val="0"/>
                <w:color w:val="auto"/>
                <w:sz w:val="22"/>
                <w:szCs w:val="22"/>
                <w:highlight w:val="none"/>
              </w:rPr>
              <w:t>智能上屏呼叫系统</w:t>
            </w:r>
            <w:r>
              <w:rPr>
                <w:rFonts w:hint="eastAsia" w:ascii="仿宋" w:hAnsi="仿宋" w:eastAsia="仿宋" w:cs="仿宋"/>
                <w:b w:val="0"/>
                <w:bCs w:val="0"/>
                <w:color w:val="auto"/>
                <w:kern w:val="0"/>
                <w:sz w:val="22"/>
                <w:szCs w:val="22"/>
                <w:lang w:val="en-US" w:eastAsia="zh-CN" w:bidi="ar"/>
              </w:rPr>
              <w:t>（含四台显示屏）</w:t>
            </w:r>
          </w:p>
        </w:tc>
        <w:tc>
          <w:tcPr>
            <w:tcW w:w="3625" w:type="pct"/>
            <w:vAlign w:val="center"/>
          </w:tcPr>
          <w:p w14:paraId="26CE4BB6">
            <w:pPr>
              <w:jc w:val="both"/>
              <w:rPr>
                <w:rFonts w:hint="eastAsia" w:ascii="仿宋" w:hAnsi="仿宋" w:eastAsia="仿宋" w:cs="仿宋"/>
                <w:color w:val="auto"/>
                <w:sz w:val="22"/>
                <w:szCs w:val="22"/>
                <w:highlight w:val="none"/>
                <w:lang w:eastAsia="zh-CN"/>
              </w:rPr>
            </w:pPr>
            <w:r>
              <w:rPr>
                <w:rFonts w:hint="eastAsia" w:ascii="仿宋" w:hAnsi="仿宋" w:eastAsia="仿宋" w:cs="仿宋"/>
                <w:color w:val="auto"/>
                <w:sz w:val="22"/>
                <w:szCs w:val="22"/>
                <w:highlight w:val="none"/>
              </w:rPr>
              <w:t>智能上屏呼叫系统用于显示窗口患者排号信息，</w:t>
            </w:r>
            <w:r>
              <w:rPr>
                <w:rFonts w:hint="eastAsia" w:ascii="仿宋" w:hAnsi="仿宋" w:eastAsia="仿宋" w:cs="仿宋"/>
                <w:color w:val="auto"/>
                <w:sz w:val="22"/>
                <w:szCs w:val="22"/>
                <w:highlight w:val="none"/>
                <w:lang w:eastAsia="zh-CN"/>
              </w:rPr>
              <w:t>自动合理分配取药窗口，</w:t>
            </w:r>
            <w:r>
              <w:rPr>
                <w:rFonts w:hint="eastAsia" w:ascii="仿宋" w:hAnsi="仿宋" w:eastAsia="仿宋" w:cs="仿宋"/>
                <w:color w:val="auto"/>
                <w:sz w:val="22"/>
                <w:szCs w:val="22"/>
                <w:highlight w:val="none"/>
              </w:rPr>
              <w:t>药师可自主呼叫患者等</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设备具有通过智能药筐绑定实现患者信息上屏显示功能</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显示屏不小于43</w:t>
            </w:r>
            <w:r>
              <w:rPr>
                <w:rFonts w:hint="eastAsia" w:ascii="仿宋" w:hAnsi="仿宋" w:eastAsia="仿宋" w:cs="仿宋"/>
                <w:color w:val="auto"/>
                <w:sz w:val="22"/>
                <w:szCs w:val="22"/>
                <w:highlight w:val="none"/>
                <w:lang w:val="en-US" w:eastAsia="zh-CN"/>
              </w:rPr>
              <w:t>英</w:t>
            </w:r>
            <w:r>
              <w:rPr>
                <w:rFonts w:hint="eastAsia" w:ascii="仿宋" w:hAnsi="仿宋" w:eastAsia="仿宋" w:cs="仿宋"/>
                <w:color w:val="auto"/>
                <w:sz w:val="22"/>
                <w:szCs w:val="22"/>
                <w:highlight w:val="none"/>
              </w:rPr>
              <w:t>寸，高清屏幕，数量配套窗口数量</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配置语音播放呼叫系统，业务流程集成在整体发药调度环节中</w:t>
            </w:r>
            <w:r>
              <w:rPr>
                <w:rFonts w:hint="eastAsia" w:ascii="仿宋" w:hAnsi="仿宋" w:eastAsia="仿宋" w:cs="仿宋"/>
                <w:color w:val="auto"/>
                <w:sz w:val="22"/>
                <w:szCs w:val="22"/>
                <w:highlight w:val="none"/>
                <w:lang w:eastAsia="zh-CN"/>
              </w:rPr>
              <w:t>。</w:t>
            </w:r>
          </w:p>
        </w:tc>
      </w:tr>
    </w:tbl>
    <w:p w14:paraId="368FF1A1">
      <w:pPr>
        <w:numPr>
          <w:ilvl w:val="0"/>
          <w:numId w:val="0"/>
        </w:numPr>
        <w:jc w:val="left"/>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2.</w:t>
      </w:r>
      <w:r>
        <w:rPr>
          <w:rFonts w:hint="eastAsia" w:ascii="仿宋" w:hAnsi="仿宋" w:eastAsia="仿宋" w:cs="仿宋"/>
          <w:b/>
          <w:bCs/>
          <w:color w:val="000000"/>
          <w:kern w:val="0"/>
          <w:sz w:val="24"/>
          <w:szCs w:val="24"/>
          <w:lang w:val="en-US" w:eastAsia="zh-CN" w:bidi="ar"/>
        </w:rPr>
        <w:t>货架、防潮垫（架）、托盘、转运推车、零货包装机等</w:t>
      </w:r>
      <w:r>
        <w:rPr>
          <w:rFonts w:hint="eastAsia" w:ascii="仿宋" w:hAnsi="仿宋" w:eastAsia="仿宋" w:cs="仿宋"/>
          <w:b/>
          <w:bCs/>
          <w:sz w:val="24"/>
          <w:szCs w:val="24"/>
          <w:lang w:val="en-US" w:eastAsia="zh-CN"/>
        </w:rPr>
        <w:t>参数要求</w:t>
      </w:r>
    </w:p>
    <w:tbl>
      <w:tblPr>
        <w:tblStyle w:val="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575"/>
        <w:gridCol w:w="6164"/>
      </w:tblGrid>
      <w:tr w14:paraId="574EE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457" w:type="pct"/>
            <w:vAlign w:val="center"/>
          </w:tcPr>
          <w:p w14:paraId="511C4434">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sz w:val="22"/>
                <w:szCs w:val="22"/>
                <w:vertAlign w:val="baseline"/>
                <w:lang w:val="en-US" w:eastAsia="zh-CN"/>
              </w:rPr>
              <w:t>序号</w:t>
            </w:r>
          </w:p>
        </w:tc>
        <w:tc>
          <w:tcPr>
            <w:tcW w:w="924" w:type="pct"/>
            <w:vAlign w:val="center"/>
          </w:tcPr>
          <w:p w14:paraId="188EACF8">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sz w:val="22"/>
                <w:szCs w:val="22"/>
                <w:vertAlign w:val="baseline"/>
                <w:lang w:val="en-US" w:eastAsia="zh-CN"/>
              </w:rPr>
              <w:t>参数内容</w:t>
            </w:r>
          </w:p>
        </w:tc>
        <w:tc>
          <w:tcPr>
            <w:tcW w:w="3617" w:type="pct"/>
            <w:vAlign w:val="center"/>
          </w:tcPr>
          <w:p w14:paraId="5AF54CB5">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sz w:val="22"/>
                <w:szCs w:val="22"/>
                <w:vertAlign w:val="baseline"/>
                <w:lang w:val="en-US" w:eastAsia="zh-CN"/>
              </w:rPr>
              <w:t>参数要求</w:t>
            </w:r>
          </w:p>
        </w:tc>
      </w:tr>
      <w:tr w14:paraId="5BCA8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7" w:type="pct"/>
            <w:vAlign w:val="center"/>
          </w:tcPr>
          <w:p w14:paraId="050ED742">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1</w:t>
            </w:r>
          </w:p>
        </w:tc>
        <w:tc>
          <w:tcPr>
            <w:tcW w:w="924" w:type="pct"/>
            <w:vAlign w:val="center"/>
          </w:tcPr>
          <w:p w14:paraId="77865199">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办公桌椅</w:t>
            </w:r>
          </w:p>
        </w:tc>
        <w:tc>
          <w:tcPr>
            <w:tcW w:w="3617" w:type="pct"/>
            <w:vAlign w:val="center"/>
          </w:tcPr>
          <w:p w14:paraId="1D4C485D">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办公桌尺寸：1200mm*600mm*750mm</w:t>
            </w:r>
          </w:p>
          <w:p w14:paraId="45794A50">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办公椅尺寸：常规</w:t>
            </w:r>
          </w:p>
          <w:p w14:paraId="4BC54016">
            <w:pPr>
              <w:pStyle w:val="6"/>
              <w:keepNext w:val="0"/>
              <w:keepLines w:val="0"/>
              <w:widowControl/>
              <w:numPr>
                <w:ilvl w:val="0"/>
                <w:numId w:val="0"/>
              </w:numPr>
              <w:suppressLineNumbers w:val="0"/>
              <w:spacing w:before="0" w:beforeAutospacing="0" w:after="0" w:afterAutospacing="0"/>
              <w:ind w:right="0" w:rightChars="0"/>
              <w:jc w:val="both"/>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基材</w:t>
            </w:r>
            <w:r>
              <w:rPr>
                <w:rFonts w:hint="eastAsia" w:ascii="仿宋" w:hAnsi="仿宋" w:eastAsia="仿宋" w:cs="仿宋"/>
                <w:i w:val="0"/>
                <w:iCs w:val="0"/>
                <w:caps w:val="0"/>
                <w:color w:val="auto"/>
                <w:spacing w:val="0"/>
                <w:sz w:val="22"/>
                <w:szCs w:val="22"/>
                <w:shd w:val="clear" w:fill="FFFFFF"/>
              </w:rPr>
              <w:t>材质</w:t>
            </w:r>
            <w:r>
              <w:rPr>
                <w:rFonts w:hint="eastAsia" w:ascii="仿宋" w:hAnsi="仿宋" w:eastAsia="仿宋" w:cs="仿宋"/>
                <w:i w:val="0"/>
                <w:iCs w:val="0"/>
                <w:caps w:val="0"/>
                <w:color w:val="auto"/>
                <w:spacing w:val="0"/>
                <w:sz w:val="22"/>
                <w:szCs w:val="22"/>
                <w:shd w:val="clear" w:fill="FFFFFF"/>
                <w:lang w:eastAsia="zh-CN"/>
              </w:rPr>
              <w:t>：</w:t>
            </w:r>
            <w:r>
              <w:rPr>
                <w:rFonts w:hint="eastAsia" w:ascii="仿宋" w:hAnsi="仿宋" w:eastAsia="仿宋" w:cs="仿宋"/>
                <w:i w:val="0"/>
                <w:iCs w:val="0"/>
                <w:caps w:val="0"/>
                <w:color w:val="auto"/>
                <w:spacing w:val="0"/>
                <w:sz w:val="22"/>
                <w:szCs w:val="22"/>
                <w:shd w:val="clear" w:fill="FFFFFF"/>
                <w:lang w:val="en-US" w:eastAsia="zh-CN"/>
              </w:rPr>
              <w:t>实木板</w:t>
            </w:r>
          </w:p>
          <w:p w14:paraId="0FB59522">
            <w:pPr>
              <w:pStyle w:val="6"/>
              <w:keepNext w:val="0"/>
              <w:keepLines w:val="0"/>
              <w:widowControl/>
              <w:numPr>
                <w:ilvl w:val="0"/>
                <w:numId w:val="0"/>
              </w:numPr>
              <w:suppressLineNumbers w:val="0"/>
              <w:spacing w:before="0" w:beforeAutospacing="0" w:after="0" w:afterAutospacing="0"/>
              <w:ind w:right="0" w:rightChars="0"/>
              <w:jc w:val="both"/>
              <w:rPr>
                <w:rFonts w:hint="eastAsia" w:ascii="仿宋" w:hAnsi="仿宋" w:eastAsia="仿宋" w:cs="仿宋"/>
                <w:i w:val="0"/>
                <w:iCs w:val="0"/>
                <w:caps w:val="0"/>
                <w:color w:val="auto"/>
                <w:spacing w:val="0"/>
                <w:sz w:val="22"/>
                <w:szCs w:val="22"/>
                <w:shd w:val="clear" w:fill="FFFFFF"/>
              </w:rPr>
            </w:pPr>
            <w:r>
              <w:rPr>
                <w:rFonts w:hint="eastAsia" w:ascii="仿宋" w:hAnsi="仿宋" w:eastAsia="仿宋" w:cs="仿宋"/>
                <w:i w:val="0"/>
                <w:iCs w:val="0"/>
                <w:caps w:val="0"/>
                <w:color w:val="auto"/>
                <w:spacing w:val="0"/>
                <w:sz w:val="22"/>
                <w:szCs w:val="22"/>
                <w:shd w:val="clear" w:fill="FFFFFF"/>
              </w:rPr>
              <w:t>基材甲醛释放限量等级:E1</w:t>
            </w:r>
          </w:p>
          <w:p w14:paraId="2E1553E9">
            <w:pPr>
              <w:pStyle w:val="6"/>
              <w:keepNext w:val="0"/>
              <w:keepLines w:val="0"/>
              <w:widowControl/>
              <w:numPr>
                <w:ilvl w:val="0"/>
                <w:numId w:val="0"/>
              </w:numPr>
              <w:suppressLineNumbers w:val="0"/>
              <w:spacing w:before="0" w:beforeAutospacing="0" w:after="0" w:afterAutospacing="0"/>
              <w:ind w:right="0" w:rightChars="0"/>
              <w:jc w:val="both"/>
              <w:rPr>
                <w:rFonts w:hint="eastAsia" w:ascii="仿宋" w:hAnsi="仿宋" w:eastAsia="仿宋" w:cs="仿宋"/>
                <w:i w:val="0"/>
                <w:iCs w:val="0"/>
                <w:caps w:val="0"/>
                <w:color w:val="auto"/>
                <w:spacing w:val="0"/>
                <w:sz w:val="22"/>
                <w:szCs w:val="22"/>
                <w:shd w:val="clear" w:fill="FFFFFF"/>
              </w:rPr>
            </w:pPr>
            <w:r>
              <w:rPr>
                <w:rFonts w:hint="eastAsia" w:ascii="仿宋" w:hAnsi="仿宋" w:eastAsia="仿宋" w:cs="仿宋"/>
                <w:i w:val="0"/>
                <w:iCs w:val="0"/>
                <w:caps w:val="0"/>
                <w:color w:val="auto"/>
                <w:spacing w:val="0"/>
                <w:sz w:val="22"/>
                <w:szCs w:val="22"/>
                <w:shd w:val="clear" w:fill="FFFFFF"/>
              </w:rPr>
              <w:t>饰面材质:实木皮</w:t>
            </w:r>
          </w:p>
          <w:p w14:paraId="51562D0F">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rPr>
            </w:pPr>
            <w:r>
              <w:rPr>
                <w:rFonts w:hint="eastAsia" w:ascii="仿宋" w:hAnsi="仿宋" w:eastAsia="仿宋" w:cs="仿宋"/>
                <w:i w:val="0"/>
                <w:iCs w:val="0"/>
                <w:caps w:val="0"/>
                <w:color w:val="auto"/>
                <w:spacing w:val="0"/>
                <w:sz w:val="22"/>
                <w:szCs w:val="22"/>
                <w:shd w:val="clear" w:fill="FFFFFF"/>
              </w:rPr>
              <w:t>封边材质:实木皮</w:t>
            </w:r>
          </w:p>
          <w:p w14:paraId="20A4B567">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rPr>
            </w:pPr>
            <w:r>
              <w:rPr>
                <w:rFonts w:hint="eastAsia" w:ascii="仿宋" w:hAnsi="仿宋" w:eastAsia="仿宋" w:cs="仿宋"/>
                <w:i w:val="0"/>
                <w:iCs w:val="0"/>
                <w:caps w:val="0"/>
                <w:color w:val="auto"/>
                <w:spacing w:val="0"/>
                <w:sz w:val="22"/>
                <w:szCs w:val="22"/>
                <w:shd w:val="clear" w:fill="FFFFFF"/>
              </w:rPr>
              <w:t>下架材质:实木板</w:t>
            </w:r>
          </w:p>
          <w:p w14:paraId="35CD19D1">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rPr>
            </w:pPr>
            <w:r>
              <w:rPr>
                <w:rFonts w:hint="eastAsia" w:ascii="仿宋" w:hAnsi="仿宋" w:eastAsia="仿宋" w:cs="仿宋"/>
                <w:i w:val="0"/>
                <w:iCs w:val="0"/>
                <w:caps w:val="0"/>
                <w:color w:val="auto"/>
                <w:spacing w:val="0"/>
                <w:sz w:val="22"/>
                <w:szCs w:val="22"/>
                <w:shd w:val="clear" w:fill="FFFFFF"/>
              </w:rPr>
              <w:t>五金配件:外置拉手</w:t>
            </w:r>
          </w:p>
          <w:p w14:paraId="2109A2B6">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rPr>
            </w:pPr>
            <w:r>
              <w:rPr>
                <w:rFonts w:hint="eastAsia" w:ascii="仿宋" w:hAnsi="仿宋" w:eastAsia="仿宋" w:cs="仿宋"/>
                <w:i w:val="0"/>
                <w:iCs w:val="0"/>
                <w:caps w:val="0"/>
                <w:color w:val="auto"/>
                <w:spacing w:val="0"/>
                <w:sz w:val="22"/>
                <w:szCs w:val="22"/>
                <w:shd w:val="clear" w:fill="FFFFFF"/>
              </w:rPr>
              <w:t>油漆工艺:聚氨酯涂料(PU)</w:t>
            </w:r>
          </w:p>
          <w:p w14:paraId="3448AB14">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rPr>
            </w:pPr>
            <w:r>
              <w:rPr>
                <w:rFonts w:hint="eastAsia" w:ascii="仿宋" w:hAnsi="仿宋" w:eastAsia="仿宋" w:cs="仿宋"/>
                <w:i w:val="0"/>
                <w:iCs w:val="0"/>
                <w:caps w:val="0"/>
                <w:color w:val="auto"/>
                <w:spacing w:val="0"/>
                <w:sz w:val="22"/>
                <w:szCs w:val="22"/>
                <w:shd w:val="clear" w:fill="FFFFFF"/>
              </w:rPr>
              <w:t>产品功能:带抽屉</w:t>
            </w:r>
            <w:r>
              <w:rPr>
                <w:rFonts w:hint="eastAsia" w:ascii="仿宋" w:hAnsi="仿宋" w:eastAsia="仿宋" w:cs="仿宋"/>
                <w:i w:val="0"/>
                <w:iCs w:val="0"/>
                <w:caps w:val="0"/>
                <w:color w:val="auto"/>
                <w:spacing w:val="0"/>
                <w:sz w:val="22"/>
                <w:szCs w:val="22"/>
                <w:shd w:val="clear" w:fill="FFFFFF"/>
                <w:lang w:eastAsia="zh-CN"/>
              </w:rPr>
              <w:t>，</w:t>
            </w:r>
            <w:r>
              <w:rPr>
                <w:rFonts w:hint="eastAsia" w:ascii="仿宋" w:hAnsi="仿宋" w:eastAsia="仿宋" w:cs="仿宋"/>
                <w:i w:val="0"/>
                <w:iCs w:val="0"/>
                <w:caps w:val="0"/>
                <w:color w:val="auto"/>
                <w:spacing w:val="0"/>
                <w:sz w:val="22"/>
                <w:szCs w:val="22"/>
                <w:shd w:val="clear" w:fill="FFFFFF"/>
                <w:lang w:val="en-US" w:eastAsia="zh-CN"/>
              </w:rPr>
              <w:t>桌面预留穿线孔</w:t>
            </w:r>
          </w:p>
          <w:p w14:paraId="3733F248">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i w:val="0"/>
                <w:iCs w:val="0"/>
                <w:caps w:val="0"/>
                <w:color w:val="auto"/>
                <w:spacing w:val="0"/>
                <w:sz w:val="22"/>
                <w:szCs w:val="22"/>
                <w:shd w:val="clear" w:fill="FFFFFF"/>
                <w:lang w:val="en-US" w:eastAsia="zh-CN"/>
              </w:rPr>
              <w:t>每</w:t>
            </w:r>
            <w:r>
              <w:rPr>
                <w:rFonts w:hint="eastAsia" w:ascii="仿宋" w:hAnsi="仿宋" w:eastAsia="仿宋" w:cs="仿宋"/>
                <w:i w:val="0"/>
                <w:iCs w:val="0"/>
                <w:caps w:val="0"/>
                <w:color w:val="auto"/>
                <w:spacing w:val="0"/>
                <w:sz w:val="22"/>
                <w:szCs w:val="22"/>
                <w:shd w:val="clear" w:fill="FFFFFF"/>
              </w:rPr>
              <w:t>套含1张桌子+</w:t>
            </w:r>
            <w:r>
              <w:rPr>
                <w:rFonts w:hint="eastAsia" w:ascii="仿宋" w:hAnsi="仿宋" w:eastAsia="仿宋" w:cs="仿宋"/>
                <w:i w:val="0"/>
                <w:iCs w:val="0"/>
                <w:caps w:val="0"/>
                <w:color w:val="auto"/>
                <w:spacing w:val="0"/>
                <w:sz w:val="22"/>
                <w:szCs w:val="22"/>
                <w:shd w:val="clear" w:fill="FFFFFF"/>
                <w:lang w:val="en-US" w:eastAsia="zh-CN"/>
              </w:rPr>
              <w:t>1</w:t>
            </w:r>
            <w:r>
              <w:rPr>
                <w:rFonts w:hint="eastAsia" w:ascii="仿宋" w:hAnsi="仿宋" w:eastAsia="仿宋" w:cs="仿宋"/>
                <w:i w:val="0"/>
                <w:iCs w:val="0"/>
                <w:caps w:val="0"/>
                <w:color w:val="auto"/>
                <w:spacing w:val="0"/>
                <w:sz w:val="22"/>
                <w:szCs w:val="22"/>
                <w:shd w:val="clear" w:fill="FFFFFF"/>
              </w:rPr>
              <w:t>把椅子</w:t>
            </w:r>
          </w:p>
        </w:tc>
      </w:tr>
      <w:tr w14:paraId="4C741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7" w:type="pct"/>
            <w:vAlign w:val="center"/>
          </w:tcPr>
          <w:p w14:paraId="12F7C77C">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2</w:t>
            </w:r>
          </w:p>
        </w:tc>
        <w:tc>
          <w:tcPr>
            <w:tcW w:w="924" w:type="pct"/>
            <w:vAlign w:val="center"/>
          </w:tcPr>
          <w:p w14:paraId="3A015033">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文件柜</w:t>
            </w:r>
          </w:p>
        </w:tc>
        <w:tc>
          <w:tcPr>
            <w:tcW w:w="3617" w:type="pct"/>
            <w:vAlign w:val="center"/>
          </w:tcPr>
          <w:p w14:paraId="1B5044C0">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rPr>
            </w:pPr>
            <w:r>
              <w:rPr>
                <w:rFonts w:hint="eastAsia" w:ascii="仿宋" w:hAnsi="仿宋" w:eastAsia="仿宋" w:cs="仿宋"/>
                <w:b w:val="0"/>
                <w:bCs w:val="0"/>
                <w:color w:val="auto"/>
                <w:sz w:val="22"/>
                <w:szCs w:val="22"/>
                <w:vertAlign w:val="baseline"/>
                <w:lang w:val="en-US" w:eastAsia="zh-CN"/>
              </w:rPr>
              <w:t>材质：</w:t>
            </w:r>
            <w:r>
              <w:rPr>
                <w:rFonts w:hint="eastAsia" w:ascii="仿宋" w:hAnsi="仿宋" w:eastAsia="仿宋" w:cs="仿宋"/>
                <w:i w:val="0"/>
                <w:iCs w:val="0"/>
                <w:caps w:val="0"/>
                <w:color w:val="auto"/>
                <w:spacing w:val="0"/>
                <w:sz w:val="22"/>
                <w:szCs w:val="22"/>
                <w:shd w:val="clear" w:fill="FFFFFF"/>
              </w:rPr>
              <w:t>优质冷轧钢板</w:t>
            </w:r>
          </w:p>
          <w:p w14:paraId="580C835A">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rPr>
            </w:pPr>
            <w:r>
              <w:rPr>
                <w:rFonts w:hint="eastAsia" w:ascii="仿宋" w:hAnsi="仿宋" w:eastAsia="仿宋" w:cs="仿宋"/>
                <w:b w:val="0"/>
                <w:bCs w:val="0"/>
                <w:color w:val="auto"/>
                <w:sz w:val="22"/>
                <w:szCs w:val="22"/>
                <w:vertAlign w:val="baseline"/>
                <w:lang w:val="en-US" w:eastAsia="zh-CN"/>
              </w:rPr>
              <w:t>尺寸：900mm*450mm*2000mm</w:t>
            </w:r>
          </w:p>
          <w:p w14:paraId="35E4934E">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i w:val="0"/>
                <w:iCs w:val="0"/>
                <w:caps w:val="0"/>
                <w:color w:val="auto"/>
                <w:spacing w:val="0"/>
                <w:sz w:val="22"/>
                <w:szCs w:val="22"/>
                <w:shd w:val="clear" w:fill="FFFFFF"/>
              </w:rPr>
              <w:t>钢板厚度</w:t>
            </w:r>
            <w:r>
              <w:rPr>
                <w:rFonts w:hint="eastAsia" w:ascii="仿宋" w:hAnsi="仿宋" w:eastAsia="仿宋" w:cs="仿宋"/>
                <w:i w:val="0"/>
                <w:iCs w:val="0"/>
                <w:caps w:val="0"/>
                <w:color w:val="auto"/>
                <w:spacing w:val="0"/>
                <w:sz w:val="22"/>
                <w:szCs w:val="22"/>
                <w:shd w:val="clear" w:fill="FFFFFF"/>
                <w:lang w:eastAsia="zh-CN"/>
              </w:rPr>
              <w:t>≥</w:t>
            </w:r>
            <w:r>
              <w:rPr>
                <w:rFonts w:hint="eastAsia" w:ascii="仿宋" w:hAnsi="仿宋" w:eastAsia="仿宋" w:cs="仿宋"/>
                <w:i w:val="0"/>
                <w:iCs w:val="0"/>
                <w:caps w:val="0"/>
                <w:color w:val="auto"/>
                <w:spacing w:val="0"/>
                <w:sz w:val="22"/>
                <w:szCs w:val="22"/>
                <w:shd w:val="clear" w:fill="FFFFFF"/>
              </w:rPr>
              <w:t>0.6mm</w:t>
            </w:r>
          </w:p>
        </w:tc>
      </w:tr>
      <w:tr w14:paraId="3EE46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7" w:type="pct"/>
            <w:vAlign w:val="center"/>
          </w:tcPr>
          <w:p w14:paraId="5E09E364">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3</w:t>
            </w:r>
          </w:p>
        </w:tc>
        <w:tc>
          <w:tcPr>
            <w:tcW w:w="924" w:type="pct"/>
            <w:vAlign w:val="center"/>
          </w:tcPr>
          <w:p w14:paraId="1801C2CD">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会议桌</w:t>
            </w:r>
          </w:p>
        </w:tc>
        <w:tc>
          <w:tcPr>
            <w:tcW w:w="3617" w:type="pct"/>
            <w:vAlign w:val="center"/>
          </w:tcPr>
          <w:p w14:paraId="67C0FE83">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尺寸≥1200mm*450mm*750mm</w:t>
            </w:r>
          </w:p>
          <w:p w14:paraId="68C7F52E">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桌面材质：</w:t>
            </w:r>
            <w:r>
              <w:rPr>
                <w:rFonts w:hint="eastAsia" w:ascii="仿宋" w:hAnsi="仿宋" w:eastAsia="仿宋" w:cs="仿宋"/>
                <w:i w:val="0"/>
                <w:iCs w:val="0"/>
                <w:caps w:val="0"/>
                <w:color w:val="auto"/>
                <w:spacing w:val="0"/>
                <w:sz w:val="22"/>
                <w:szCs w:val="22"/>
                <w:shd w:val="clear" w:fill="FFFFFF"/>
              </w:rPr>
              <w:t>实木颗粒饰面板或环保多层板，厚度≥25mm</w:t>
            </w:r>
          </w:p>
          <w:p w14:paraId="36ECD0D0">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封边：</w:t>
            </w:r>
            <w:r>
              <w:rPr>
                <w:rFonts w:hint="eastAsia" w:ascii="仿宋" w:hAnsi="仿宋" w:eastAsia="仿宋" w:cs="仿宋"/>
                <w:i w:val="0"/>
                <w:iCs w:val="0"/>
                <w:caps w:val="0"/>
                <w:color w:val="auto"/>
                <w:spacing w:val="0"/>
                <w:sz w:val="22"/>
                <w:szCs w:val="22"/>
                <w:shd w:val="clear" w:fill="FFFFFF"/>
              </w:rPr>
              <w:t>PVC封边条，厚度≥1.0mm，全自动封边机封边</w:t>
            </w:r>
          </w:p>
          <w:p w14:paraId="3CDB4688">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钢架：</w:t>
            </w:r>
            <w:r>
              <w:rPr>
                <w:rFonts w:hint="eastAsia" w:ascii="仿宋" w:hAnsi="仿宋" w:eastAsia="仿宋" w:cs="仿宋"/>
                <w:i w:val="0"/>
                <w:iCs w:val="0"/>
                <w:caps w:val="0"/>
                <w:color w:val="auto"/>
                <w:spacing w:val="0"/>
                <w:sz w:val="22"/>
                <w:szCs w:val="22"/>
                <w:shd w:val="clear" w:fill="FFFFFF"/>
              </w:rPr>
              <w:t>优质镀锌钢管，壁厚≥1.5mm</w:t>
            </w:r>
            <w:r>
              <w:rPr>
                <w:rFonts w:hint="eastAsia" w:ascii="仿宋" w:hAnsi="仿宋" w:eastAsia="仿宋" w:cs="仿宋"/>
                <w:i w:val="0"/>
                <w:iCs w:val="0"/>
                <w:caps w:val="0"/>
                <w:color w:val="auto"/>
                <w:spacing w:val="0"/>
                <w:sz w:val="22"/>
                <w:szCs w:val="22"/>
                <w:u w:val="none"/>
                <w:bdr w:val="single" w:color="auto" w:sz="12" w:space="0"/>
                <w:shd w:val="clear" w:fill="FFFFFF"/>
              </w:rPr>
              <w:fldChar w:fldCharType="begin"/>
            </w:r>
            <w:r>
              <w:rPr>
                <w:rFonts w:hint="eastAsia" w:ascii="仿宋" w:hAnsi="仿宋" w:eastAsia="仿宋" w:cs="仿宋"/>
                <w:i w:val="0"/>
                <w:iCs w:val="0"/>
                <w:caps w:val="0"/>
                <w:color w:val="auto"/>
                <w:spacing w:val="0"/>
                <w:sz w:val="22"/>
                <w:szCs w:val="22"/>
                <w:u w:val="none"/>
                <w:bdr w:val="single" w:color="auto" w:sz="12" w:space="0"/>
                <w:shd w:val="clear" w:fill="FFFFFF"/>
              </w:rPr>
              <w:instrText xml:space="preserve"> HYPERLINK "https://www.pyszyy.com/pc/fwzx.asp?a=newsview&amp;id=4343" \t "https://chat.deepseek.com/a/chat/s/_blank" </w:instrText>
            </w:r>
            <w:r>
              <w:rPr>
                <w:rFonts w:hint="eastAsia" w:ascii="仿宋" w:hAnsi="仿宋" w:eastAsia="仿宋" w:cs="仿宋"/>
                <w:i w:val="0"/>
                <w:iCs w:val="0"/>
                <w:caps w:val="0"/>
                <w:color w:val="auto"/>
                <w:spacing w:val="0"/>
                <w:sz w:val="22"/>
                <w:szCs w:val="22"/>
                <w:u w:val="none"/>
                <w:bdr w:val="single" w:color="auto" w:sz="12" w:space="0"/>
                <w:shd w:val="clear" w:fill="FFFFFF"/>
              </w:rPr>
              <w:fldChar w:fldCharType="separate"/>
            </w:r>
            <w:r>
              <w:rPr>
                <w:rFonts w:hint="eastAsia" w:ascii="仿宋" w:hAnsi="仿宋" w:eastAsia="仿宋" w:cs="仿宋"/>
                <w:i w:val="0"/>
                <w:iCs w:val="0"/>
                <w:caps w:val="0"/>
                <w:color w:val="auto"/>
                <w:spacing w:val="0"/>
                <w:sz w:val="22"/>
                <w:szCs w:val="22"/>
                <w:u w:val="none"/>
                <w:bdr w:val="single" w:color="auto" w:sz="12" w:space="0"/>
                <w:shd w:val="clear" w:fill="FFFFFF"/>
              </w:rPr>
              <w:fldChar w:fldCharType="end"/>
            </w:r>
            <w:r>
              <w:rPr>
                <w:rFonts w:hint="eastAsia" w:ascii="仿宋" w:hAnsi="仿宋" w:eastAsia="仿宋" w:cs="仿宋"/>
                <w:i w:val="0"/>
                <w:iCs w:val="0"/>
                <w:caps w:val="0"/>
                <w:color w:val="auto"/>
                <w:spacing w:val="0"/>
                <w:sz w:val="22"/>
                <w:szCs w:val="22"/>
                <w:shd w:val="clear" w:fill="FFFFFF"/>
              </w:rPr>
              <w:t>；或铝合金台架，厚度≥2mm</w:t>
            </w:r>
          </w:p>
          <w:p w14:paraId="2D61CAF5">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rPr>
            </w:pPr>
            <w:r>
              <w:rPr>
                <w:rFonts w:hint="eastAsia" w:ascii="仿宋" w:hAnsi="仿宋" w:eastAsia="仿宋" w:cs="仿宋"/>
                <w:i w:val="0"/>
                <w:iCs w:val="0"/>
                <w:caps w:val="0"/>
                <w:color w:val="auto"/>
                <w:spacing w:val="0"/>
                <w:sz w:val="22"/>
                <w:szCs w:val="22"/>
                <w:shd w:val="clear" w:fill="FFFFFF"/>
              </w:rPr>
              <w:t>优</w:t>
            </w:r>
            <w:r>
              <w:rPr>
                <w:rFonts w:hint="eastAsia" w:ascii="仿宋" w:hAnsi="仿宋" w:eastAsia="仿宋" w:cs="仿宋"/>
                <w:i w:val="0"/>
                <w:iCs w:val="0"/>
                <w:caps w:val="0"/>
                <w:color w:val="auto"/>
                <w:spacing w:val="0"/>
                <w:sz w:val="22"/>
                <w:szCs w:val="22"/>
                <w:shd w:val="clear" w:fill="FFFFFF"/>
                <w:lang w:val="en-US" w:eastAsia="zh-CN"/>
              </w:rPr>
              <w:t>表面处理：</w:t>
            </w:r>
            <w:r>
              <w:rPr>
                <w:rFonts w:hint="eastAsia" w:ascii="仿宋" w:hAnsi="仿宋" w:eastAsia="仿宋" w:cs="仿宋"/>
                <w:i w:val="0"/>
                <w:iCs w:val="0"/>
                <w:caps w:val="0"/>
                <w:color w:val="auto"/>
                <w:spacing w:val="0"/>
                <w:sz w:val="22"/>
                <w:szCs w:val="22"/>
                <w:shd w:val="clear" w:fill="FFFFFF"/>
              </w:rPr>
              <w:t>酸洗磷化处理，静电喷涂</w:t>
            </w:r>
          </w:p>
          <w:p w14:paraId="03674539">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功能：</w:t>
            </w:r>
            <w:r>
              <w:rPr>
                <w:rFonts w:hint="eastAsia" w:ascii="仿宋" w:hAnsi="仿宋" w:eastAsia="仿宋" w:cs="仿宋"/>
                <w:i w:val="0"/>
                <w:iCs w:val="0"/>
                <w:caps w:val="0"/>
                <w:color w:val="auto"/>
                <w:spacing w:val="0"/>
                <w:sz w:val="22"/>
                <w:szCs w:val="22"/>
                <w:shd w:val="clear" w:fill="FFFFFF"/>
              </w:rPr>
              <w:t>带PU万向脚轮及刹车</w:t>
            </w:r>
          </w:p>
          <w:p w14:paraId="78F03B45">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颜色：</w:t>
            </w:r>
            <w:r>
              <w:rPr>
                <w:rFonts w:hint="eastAsia" w:ascii="仿宋" w:hAnsi="仿宋" w:eastAsia="仿宋" w:cs="仿宋"/>
                <w:i w:val="0"/>
                <w:iCs w:val="0"/>
                <w:caps w:val="0"/>
                <w:color w:val="auto"/>
                <w:spacing w:val="0"/>
                <w:sz w:val="22"/>
                <w:szCs w:val="22"/>
                <w:shd w:val="clear" w:fill="FFFFFF"/>
              </w:rPr>
              <w:t>木纹色/</w:t>
            </w:r>
            <w:r>
              <w:rPr>
                <w:rFonts w:hint="eastAsia" w:ascii="仿宋" w:hAnsi="仿宋" w:eastAsia="仿宋" w:cs="仿宋"/>
                <w:i w:val="0"/>
                <w:iCs w:val="0"/>
                <w:caps w:val="0"/>
                <w:color w:val="auto"/>
                <w:spacing w:val="0"/>
                <w:sz w:val="22"/>
                <w:szCs w:val="22"/>
                <w:shd w:val="clear" w:fill="FFFFFF"/>
                <w:lang w:val="en-US" w:eastAsia="zh-CN"/>
              </w:rPr>
              <w:t>纯色可选</w:t>
            </w:r>
          </w:p>
          <w:p w14:paraId="1913BF43">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rPr>
            </w:pPr>
            <w:r>
              <w:rPr>
                <w:rFonts w:hint="eastAsia" w:ascii="仿宋" w:hAnsi="仿宋" w:eastAsia="仿宋" w:cs="仿宋"/>
                <w:i w:val="0"/>
                <w:iCs w:val="0"/>
                <w:caps w:val="0"/>
                <w:color w:val="auto"/>
                <w:spacing w:val="0"/>
                <w:sz w:val="22"/>
                <w:szCs w:val="22"/>
                <w:shd w:val="clear" w:fill="FFFFFF"/>
                <w:lang w:val="en-US" w:eastAsia="zh-CN"/>
              </w:rPr>
              <w:t>质量要求：板材表面光滑、颜色均匀一致、表面无明显划痕、尺寸符合设计要求、环保指标符合国家标准。</w:t>
            </w:r>
          </w:p>
        </w:tc>
      </w:tr>
      <w:tr w14:paraId="75D65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7" w:type="pct"/>
            <w:vAlign w:val="center"/>
          </w:tcPr>
          <w:p w14:paraId="7E57D38E">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4</w:t>
            </w:r>
          </w:p>
        </w:tc>
        <w:tc>
          <w:tcPr>
            <w:tcW w:w="924" w:type="pct"/>
            <w:vAlign w:val="center"/>
          </w:tcPr>
          <w:p w14:paraId="5E58F35E">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会议椅</w:t>
            </w:r>
          </w:p>
        </w:tc>
        <w:tc>
          <w:tcPr>
            <w:tcW w:w="3617" w:type="pct"/>
            <w:vAlign w:val="center"/>
          </w:tcPr>
          <w:p w14:paraId="1ADE5656">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尺寸≥600mm*580mm*1000mm</w:t>
            </w:r>
          </w:p>
          <w:p w14:paraId="054CE715">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椅架材质：钢架，厚度≥2mm，电镀或防锈处理</w:t>
            </w:r>
          </w:p>
          <w:p w14:paraId="167D0354">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椅面/靠背：优质网布</w:t>
            </w:r>
          </w:p>
          <w:p w14:paraId="03D013A1">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坐垫填充物：原生海绵，回弹性能好，久坐不塌陷</w:t>
            </w:r>
          </w:p>
          <w:p w14:paraId="2329D463">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阻燃等级：阻燃等级达到B1级</w:t>
            </w:r>
          </w:p>
          <w:p w14:paraId="7A577120">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颜色：黑色</w:t>
            </w:r>
          </w:p>
          <w:p w14:paraId="351C883A">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质量要求：符合国家办公椅安全及质量标准</w:t>
            </w:r>
          </w:p>
        </w:tc>
      </w:tr>
      <w:tr w14:paraId="79818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7" w:type="pct"/>
            <w:vAlign w:val="center"/>
          </w:tcPr>
          <w:p w14:paraId="53FBF19B">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5</w:t>
            </w:r>
          </w:p>
        </w:tc>
        <w:tc>
          <w:tcPr>
            <w:tcW w:w="924" w:type="pct"/>
            <w:vAlign w:val="center"/>
          </w:tcPr>
          <w:p w14:paraId="19F436B6">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宣讲台</w:t>
            </w:r>
          </w:p>
        </w:tc>
        <w:tc>
          <w:tcPr>
            <w:tcW w:w="3617" w:type="pct"/>
            <w:vAlign w:val="center"/>
          </w:tcPr>
          <w:p w14:paraId="03EF265C">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材料：环保多层板</w:t>
            </w:r>
          </w:p>
          <w:p w14:paraId="0D36FDF5">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尺寸≥700mm*500mm*1100mm</w:t>
            </w:r>
          </w:p>
          <w:p w14:paraId="4D097AFD">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颜色：红棕色</w:t>
            </w:r>
          </w:p>
          <w:p w14:paraId="4547CD47">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配置：含抽屉，柜体含一个隔层</w:t>
            </w:r>
          </w:p>
          <w:p w14:paraId="5651C6CF">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质量要求：板材表面光滑、颜色均匀一致、表面无明显划痕、尺寸符合设计要求、环保指标符合国家标准</w:t>
            </w:r>
          </w:p>
        </w:tc>
      </w:tr>
      <w:tr w14:paraId="5F780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57" w:type="pct"/>
            <w:shd w:val="clear" w:color="auto" w:fill="auto"/>
            <w:vAlign w:val="center"/>
          </w:tcPr>
          <w:p w14:paraId="2B7CCDAD">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6</w:t>
            </w:r>
          </w:p>
        </w:tc>
        <w:tc>
          <w:tcPr>
            <w:tcW w:w="924" w:type="pct"/>
            <w:shd w:val="clear" w:color="auto" w:fill="auto"/>
            <w:vAlign w:val="center"/>
          </w:tcPr>
          <w:p w14:paraId="4473EDD5">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U段一拖二无线会议麦克风(640-690MHz频段)</w:t>
            </w:r>
          </w:p>
        </w:tc>
        <w:tc>
          <w:tcPr>
            <w:tcW w:w="3617" w:type="pct"/>
            <w:vAlign w:val="center"/>
          </w:tcPr>
          <w:p w14:paraId="25DA036C">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1.采用真分集接收技术，空阔最大使用距离≥300米；</w:t>
            </w:r>
          </w:p>
          <w:p w14:paraId="4B3D3B51">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2.接收机采用双通道UHF无线通信，≥300组频点红外线对频；</w:t>
            </w:r>
            <w:r>
              <w:rPr>
                <w:rFonts w:hint="eastAsia" w:ascii="仿宋" w:hAnsi="仿宋" w:eastAsia="仿宋" w:cs="仿宋"/>
                <w:i w:val="0"/>
                <w:iCs w:val="0"/>
                <w:caps w:val="0"/>
                <w:color w:val="auto"/>
                <w:spacing w:val="0"/>
                <w:sz w:val="22"/>
                <w:szCs w:val="22"/>
                <w:shd w:val="clear" w:fill="FFFFFF"/>
                <w:lang w:val="en-US" w:eastAsia="zh-CN"/>
              </w:rPr>
              <w:br w:type="textWrapping"/>
            </w:r>
            <w:r>
              <w:rPr>
                <w:rFonts w:hint="eastAsia" w:ascii="仿宋" w:hAnsi="仿宋" w:eastAsia="仿宋" w:cs="仿宋"/>
                <w:i w:val="0"/>
                <w:iCs w:val="0"/>
                <w:caps w:val="0"/>
                <w:color w:val="auto"/>
                <w:spacing w:val="0"/>
                <w:sz w:val="22"/>
                <w:szCs w:val="22"/>
                <w:shd w:val="clear" w:fill="FFFFFF"/>
                <w:lang w:val="en-US" w:eastAsia="zh-CN"/>
              </w:rPr>
              <w:t>3.具有一键自动搜空闲频点功能、一键锁定按键功能；</w:t>
            </w:r>
          </w:p>
          <w:p w14:paraId="186198BC">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4.无线手持麦克风使用≥2节1.5V AA电池，使用时间8-10小时，LCD显示屏，显示频道和电池电量，电池低压闪烁至1.8V自动关机。</w:t>
            </w:r>
          </w:p>
          <w:p w14:paraId="78CB3516">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配置：适合的功放（总功率≥700W）+音箱(≥8寸）</w:t>
            </w:r>
          </w:p>
        </w:tc>
      </w:tr>
      <w:tr w14:paraId="0B1B5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457" w:type="pct"/>
            <w:vAlign w:val="center"/>
          </w:tcPr>
          <w:p w14:paraId="023614B0">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7</w:t>
            </w:r>
          </w:p>
        </w:tc>
        <w:tc>
          <w:tcPr>
            <w:tcW w:w="924" w:type="pct"/>
            <w:vAlign w:val="center"/>
          </w:tcPr>
          <w:p w14:paraId="6C27D67B">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教学一体机</w:t>
            </w:r>
          </w:p>
        </w:tc>
        <w:tc>
          <w:tcPr>
            <w:tcW w:w="3617" w:type="pct"/>
            <w:vAlign w:val="center"/>
          </w:tcPr>
          <w:p w14:paraId="220E2245">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屏幕尺寸≥86英寸</w:t>
            </w:r>
          </w:p>
          <w:p w14:paraId="1D82711C">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highlight w:val="none"/>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分辨率</w:t>
            </w:r>
            <w:r>
              <w:rPr>
                <w:rFonts w:hint="eastAsia" w:ascii="仿宋" w:hAnsi="仿宋" w:eastAsia="仿宋" w:cs="仿宋"/>
                <w:i w:val="0"/>
                <w:iCs w:val="0"/>
                <w:caps w:val="0"/>
                <w:color w:val="auto"/>
                <w:spacing w:val="0"/>
                <w:sz w:val="22"/>
                <w:szCs w:val="22"/>
                <w:highlight w:val="none"/>
                <w:shd w:val="clear" w:fill="FFFFFF"/>
                <w:lang w:val="en-US" w:eastAsia="zh-CN"/>
              </w:rPr>
              <w:t>≥3840*2160（4K）</w:t>
            </w:r>
          </w:p>
          <w:p w14:paraId="0B7E4DEE">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highlight w:val="none"/>
                <w:shd w:val="clear" w:fill="FFFFFF"/>
                <w:lang w:val="en-US" w:eastAsia="zh-CN"/>
              </w:rPr>
            </w:pPr>
            <w:r>
              <w:rPr>
                <w:rFonts w:hint="eastAsia" w:ascii="仿宋" w:hAnsi="仿宋" w:eastAsia="仿宋" w:cs="仿宋"/>
                <w:i w:val="0"/>
                <w:iCs w:val="0"/>
                <w:caps w:val="0"/>
                <w:color w:val="auto"/>
                <w:spacing w:val="0"/>
                <w:sz w:val="22"/>
                <w:szCs w:val="22"/>
                <w:highlight w:val="none"/>
                <w:shd w:val="clear" w:fill="FFFFFF"/>
                <w:lang w:val="en-US" w:eastAsia="zh-CN"/>
              </w:rPr>
              <w:t>显示比例：16:9</w:t>
            </w:r>
          </w:p>
          <w:p w14:paraId="20308736">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highlight w:val="none"/>
                <w:shd w:val="clear" w:fill="FFFFFF"/>
                <w:lang w:val="en-US" w:eastAsia="zh-CN"/>
              </w:rPr>
            </w:pPr>
            <w:r>
              <w:rPr>
                <w:rFonts w:hint="eastAsia" w:ascii="仿宋" w:hAnsi="仿宋" w:eastAsia="仿宋" w:cs="仿宋"/>
                <w:i w:val="0"/>
                <w:iCs w:val="0"/>
                <w:caps w:val="0"/>
                <w:color w:val="auto"/>
                <w:spacing w:val="0"/>
                <w:sz w:val="22"/>
                <w:szCs w:val="22"/>
                <w:highlight w:val="none"/>
                <w:shd w:val="clear" w:fill="FFFFFF"/>
                <w:lang w:val="en-US" w:eastAsia="zh-CN"/>
              </w:rPr>
              <w:t>可视角度≥178°</w:t>
            </w:r>
          </w:p>
          <w:p w14:paraId="21ED746A">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highlight w:val="none"/>
                <w:shd w:val="clear" w:fill="FFFFFF"/>
                <w:lang w:val="en-US" w:eastAsia="zh-CN"/>
              </w:rPr>
            </w:pPr>
            <w:r>
              <w:rPr>
                <w:rFonts w:hint="eastAsia" w:ascii="仿宋" w:hAnsi="仿宋" w:eastAsia="仿宋" w:cs="仿宋"/>
                <w:i w:val="0"/>
                <w:iCs w:val="0"/>
                <w:caps w:val="0"/>
                <w:color w:val="auto"/>
                <w:spacing w:val="0"/>
                <w:sz w:val="22"/>
                <w:szCs w:val="22"/>
                <w:highlight w:val="none"/>
                <w:shd w:val="clear" w:fill="FFFFFF"/>
                <w:lang w:val="en-US" w:eastAsia="zh-CN"/>
              </w:rPr>
              <w:t>对比度≥5000:1</w:t>
            </w:r>
          </w:p>
          <w:p w14:paraId="12476E67">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highlight w:val="none"/>
                <w:shd w:val="clear" w:fill="FFFFFF"/>
                <w:vertAlign w:val="superscript"/>
                <w:lang w:val="en-US" w:eastAsia="zh-CN"/>
              </w:rPr>
            </w:pPr>
            <w:r>
              <w:rPr>
                <w:rFonts w:hint="eastAsia" w:ascii="仿宋" w:hAnsi="仿宋" w:eastAsia="仿宋" w:cs="仿宋"/>
                <w:i w:val="0"/>
                <w:iCs w:val="0"/>
                <w:caps w:val="0"/>
                <w:color w:val="auto"/>
                <w:spacing w:val="0"/>
                <w:sz w:val="22"/>
                <w:szCs w:val="22"/>
                <w:highlight w:val="none"/>
                <w:shd w:val="clear" w:fill="FFFFFF"/>
                <w:lang w:val="en-US" w:eastAsia="zh-CN"/>
              </w:rPr>
              <w:t>亮度≥280cd/m</w:t>
            </w:r>
            <w:r>
              <w:rPr>
                <w:rFonts w:hint="eastAsia" w:ascii="仿宋" w:hAnsi="仿宋" w:eastAsia="仿宋" w:cs="仿宋"/>
                <w:i w:val="0"/>
                <w:iCs w:val="0"/>
                <w:caps w:val="0"/>
                <w:color w:val="auto"/>
                <w:spacing w:val="0"/>
                <w:sz w:val="22"/>
                <w:szCs w:val="22"/>
                <w:highlight w:val="none"/>
                <w:shd w:val="clear" w:fill="FFFFFF"/>
                <w:vertAlign w:val="superscript"/>
                <w:lang w:val="en-US" w:eastAsia="zh-CN"/>
              </w:rPr>
              <w:t>2</w:t>
            </w:r>
          </w:p>
          <w:p w14:paraId="6713A623">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highlight w:val="none"/>
                <w:shd w:val="clear" w:fill="FFFFFF"/>
                <w:vertAlign w:val="baseline"/>
                <w:lang w:val="en-US" w:eastAsia="zh-CN"/>
              </w:rPr>
            </w:pPr>
            <w:r>
              <w:rPr>
                <w:rFonts w:hint="eastAsia" w:ascii="仿宋" w:hAnsi="仿宋" w:eastAsia="仿宋" w:cs="仿宋"/>
                <w:i w:val="0"/>
                <w:iCs w:val="0"/>
                <w:caps w:val="0"/>
                <w:color w:val="auto"/>
                <w:spacing w:val="0"/>
                <w:sz w:val="22"/>
                <w:szCs w:val="22"/>
                <w:highlight w:val="none"/>
                <w:shd w:val="clear" w:fill="FFFFFF"/>
                <w:vertAlign w:val="baseline"/>
                <w:lang w:val="en-US" w:eastAsia="zh-CN"/>
              </w:rPr>
              <w:t>响应时间≤8ms</w:t>
            </w:r>
          </w:p>
          <w:p w14:paraId="3523F84E">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highlight w:val="none"/>
                <w:shd w:val="clear" w:fill="FFFFFF"/>
                <w:vertAlign w:val="baseline"/>
                <w:lang w:val="en-US" w:eastAsia="zh-CN"/>
              </w:rPr>
            </w:pPr>
            <w:r>
              <w:rPr>
                <w:rFonts w:hint="eastAsia" w:ascii="仿宋" w:hAnsi="仿宋" w:eastAsia="仿宋" w:cs="仿宋"/>
                <w:i w:val="0"/>
                <w:iCs w:val="0"/>
                <w:caps w:val="0"/>
                <w:color w:val="auto"/>
                <w:spacing w:val="0"/>
                <w:kern w:val="0"/>
                <w:sz w:val="22"/>
                <w:szCs w:val="22"/>
                <w:highlight w:val="none"/>
                <w:lang w:val="en-US" w:eastAsia="zh-CN" w:bidi="ar"/>
              </w:rPr>
              <w:t>触控：红外触控，支持批注书写</w:t>
            </w:r>
          </w:p>
          <w:p w14:paraId="640862FC">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kern w:val="0"/>
                <w:sz w:val="22"/>
                <w:szCs w:val="22"/>
                <w:highlight w:val="none"/>
                <w:lang w:val="en-US" w:eastAsia="zh-CN" w:bidi="ar"/>
              </w:rPr>
            </w:pPr>
            <w:r>
              <w:rPr>
                <w:rFonts w:hint="eastAsia" w:ascii="仿宋" w:hAnsi="仿宋" w:eastAsia="仿宋" w:cs="仿宋"/>
                <w:i w:val="0"/>
                <w:iCs w:val="0"/>
                <w:caps w:val="0"/>
                <w:color w:val="auto"/>
                <w:spacing w:val="0"/>
                <w:sz w:val="22"/>
                <w:szCs w:val="22"/>
                <w:highlight w:val="none"/>
                <w:shd w:val="clear" w:fill="FFFFFF"/>
                <w:vertAlign w:val="baseline"/>
                <w:lang w:val="en-US" w:eastAsia="zh-CN"/>
              </w:rPr>
              <w:t>操作系统：</w:t>
            </w:r>
            <w:r>
              <w:rPr>
                <w:rFonts w:hint="eastAsia" w:ascii="仿宋" w:hAnsi="仿宋" w:eastAsia="仿宋" w:cs="仿宋"/>
                <w:i w:val="0"/>
                <w:iCs w:val="0"/>
                <w:caps w:val="0"/>
                <w:color w:val="auto"/>
                <w:spacing w:val="0"/>
                <w:kern w:val="0"/>
                <w:sz w:val="22"/>
                <w:szCs w:val="22"/>
                <w:highlight w:val="none"/>
                <w:lang w:val="en-US" w:eastAsia="zh-CN" w:bidi="ar"/>
              </w:rPr>
              <w:t>Android + Windows 双系统</w:t>
            </w:r>
          </w:p>
          <w:p w14:paraId="4778BFC9">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kern w:val="0"/>
                <w:sz w:val="22"/>
                <w:szCs w:val="22"/>
                <w:highlight w:val="none"/>
                <w:lang w:val="en-US" w:eastAsia="zh-CN" w:bidi="ar"/>
              </w:rPr>
            </w:pPr>
            <w:r>
              <w:rPr>
                <w:rFonts w:hint="eastAsia" w:ascii="仿宋" w:hAnsi="仿宋" w:eastAsia="仿宋" w:cs="仿宋"/>
                <w:b w:val="0"/>
                <w:bCs w:val="0"/>
                <w:i w:val="0"/>
                <w:iCs w:val="0"/>
                <w:caps w:val="0"/>
                <w:color w:val="auto"/>
                <w:spacing w:val="0"/>
                <w:kern w:val="0"/>
                <w:sz w:val="22"/>
                <w:szCs w:val="22"/>
                <w:highlight w:val="none"/>
                <w:lang w:val="en-US" w:eastAsia="zh-CN" w:bidi="ar"/>
              </w:rPr>
              <w:t>Android版本</w:t>
            </w:r>
            <w:r>
              <w:rPr>
                <w:rFonts w:hint="eastAsia" w:ascii="仿宋" w:hAnsi="仿宋" w:eastAsia="仿宋" w:cs="仿宋"/>
                <w:i w:val="0"/>
                <w:iCs w:val="0"/>
                <w:caps w:val="0"/>
                <w:color w:val="auto"/>
                <w:spacing w:val="0"/>
                <w:kern w:val="0"/>
                <w:sz w:val="22"/>
                <w:szCs w:val="22"/>
                <w:highlight w:val="none"/>
                <w:lang w:val="en-US" w:eastAsia="zh-CN" w:bidi="ar"/>
              </w:rPr>
              <w:t>≥Android 14，内存≥2GB，存储≥8GB</w:t>
            </w:r>
          </w:p>
          <w:p w14:paraId="2F99C022">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kern w:val="0"/>
                <w:sz w:val="22"/>
                <w:szCs w:val="22"/>
                <w:highlight w:val="none"/>
                <w:lang w:val="en-US" w:eastAsia="zh-CN" w:bidi="ar"/>
              </w:rPr>
            </w:pPr>
            <w:r>
              <w:rPr>
                <w:rFonts w:hint="eastAsia" w:ascii="仿宋" w:hAnsi="仿宋" w:eastAsia="仿宋" w:cs="仿宋"/>
                <w:i w:val="0"/>
                <w:iCs w:val="0"/>
                <w:caps w:val="0"/>
                <w:color w:val="auto"/>
                <w:spacing w:val="0"/>
                <w:kern w:val="0"/>
                <w:sz w:val="22"/>
                <w:szCs w:val="22"/>
                <w:highlight w:val="none"/>
                <w:lang w:val="en-US" w:eastAsia="zh-CN" w:bidi="ar"/>
              </w:rPr>
              <w:t>内置电脑：Intel酷睿i5（12代），≥16GB内存，≥512GB SSD</w:t>
            </w:r>
          </w:p>
          <w:p w14:paraId="51893991">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kern w:val="0"/>
                <w:sz w:val="22"/>
                <w:szCs w:val="22"/>
                <w:highlight w:val="none"/>
                <w:lang w:val="en-US" w:eastAsia="zh-CN" w:bidi="ar"/>
              </w:rPr>
            </w:pPr>
            <w:r>
              <w:rPr>
                <w:rFonts w:hint="eastAsia" w:ascii="仿宋" w:hAnsi="仿宋" w:eastAsia="仿宋" w:cs="仿宋"/>
                <w:i w:val="0"/>
                <w:iCs w:val="0"/>
                <w:caps w:val="0"/>
                <w:color w:val="auto"/>
                <w:spacing w:val="0"/>
                <w:kern w:val="0"/>
                <w:sz w:val="22"/>
                <w:szCs w:val="22"/>
                <w:highlight w:val="none"/>
                <w:lang w:val="en-US" w:eastAsia="zh-CN" w:bidi="ar"/>
              </w:rPr>
              <w:t>摄像头≥1300万像素</w:t>
            </w:r>
            <w:r>
              <w:rPr>
                <w:rFonts w:hint="eastAsia" w:ascii="仿宋" w:hAnsi="仿宋" w:eastAsia="仿宋" w:cs="仿宋"/>
                <w:i w:val="0"/>
                <w:iCs w:val="0"/>
                <w:caps w:val="0"/>
                <w:color w:val="auto"/>
                <w:spacing w:val="0"/>
                <w:kern w:val="0"/>
                <w:sz w:val="22"/>
                <w:szCs w:val="22"/>
                <w:highlight w:val="none"/>
                <w:u w:val="none"/>
                <w:bdr w:val="single" w:color="auto" w:sz="12" w:space="0"/>
                <w:lang w:val="en-US" w:eastAsia="zh-CN" w:bidi="ar"/>
              </w:rPr>
              <w:fldChar w:fldCharType="begin"/>
            </w:r>
            <w:r>
              <w:rPr>
                <w:rFonts w:hint="eastAsia" w:ascii="仿宋" w:hAnsi="仿宋" w:eastAsia="仿宋" w:cs="仿宋"/>
                <w:i w:val="0"/>
                <w:iCs w:val="0"/>
                <w:caps w:val="0"/>
                <w:color w:val="auto"/>
                <w:spacing w:val="0"/>
                <w:kern w:val="0"/>
                <w:sz w:val="22"/>
                <w:szCs w:val="22"/>
                <w:highlight w:val="none"/>
                <w:u w:val="none"/>
                <w:bdr w:val="single" w:color="auto" w:sz="12" w:space="0"/>
                <w:lang w:val="en-US" w:eastAsia="zh-CN" w:bidi="ar"/>
              </w:rPr>
              <w:instrText xml:space="preserve"> HYPERLINK "https://xztcm.com/newsinfo.aspx?nid=19351" \t "https://chat.deepseek.com/a/chat/s/_blank" </w:instrText>
            </w:r>
            <w:r>
              <w:rPr>
                <w:rFonts w:hint="eastAsia" w:ascii="仿宋" w:hAnsi="仿宋" w:eastAsia="仿宋" w:cs="仿宋"/>
                <w:i w:val="0"/>
                <w:iCs w:val="0"/>
                <w:caps w:val="0"/>
                <w:color w:val="auto"/>
                <w:spacing w:val="0"/>
                <w:kern w:val="0"/>
                <w:sz w:val="22"/>
                <w:szCs w:val="22"/>
                <w:highlight w:val="none"/>
                <w:u w:val="none"/>
                <w:bdr w:val="single" w:color="auto" w:sz="12" w:space="0"/>
                <w:lang w:val="en-US" w:eastAsia="zh-CN" w:bidi="ar"/>
              </w:rPr>
              <w:fldChar w:fldCharType="separate"/>
            </w:r>
            <w:r>
              <w:rPr>
                <w:rFonts w:hint="eastAsia" w:ascii="仿宋" w:hAnsi="仿宋" w:eastAsia="仿宋" w:cs="仿宋"/>
                <w:i w:val="0"/>
                <w:iCs w:val="0"/>
                <w:caps w:val="0"/>
                <w:color w:val="auto"/>
                <w:spacing w:val="0"/>
                <w:kern w:val="0"/>
                <w:sz w:val="22"/>
                <w:szCs w:val="22"/>
                <w:highlight w:val="none"/>
                <w:u w:val="none"/>
                <w:bdr w:val="single" w:color="auto" w:sz="12" w:space="0"/>
                <w:lang w:val="en-US" w:eastAsia="zh-CN" w:bidi="ar"/>
              </w:rPr>
              <w:fldChar w:fldCharType="end"/>
            </w:r>
            <w:r>
              <w:rPr>
                <w:rFonts w:hint="eastAsia" w:ascii="仿宋" w:hAnsi="仿宋" w:eastAsia="仿宋" w:cs="仿宋"/>
                <w:i w:val="0"/>
                <w:iCs w:val="0"/>
                <w:caps w:val="0"/>
                <w:color w:val="auto"/>
                <w:spacing w:val="0"/>
                <w:kern w:val="0"/>
                <w:sz w:val="22"/>
                <w:szCs w:val="22"/>
                <w:highlight w:val="none"/>
                <w:lang w:val="en-US" w:eastAsia="zh-CN" w:bidi="ar"/>
              </w:rPr>
              <w:t>或2400万像素</w:t>
            </w:r>
          </w:p>
          <w:p w14:paraId="10527BF3">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kern w:val="0"/>
                <w:sz w:val="22"/>
                <w:szCs w:val="22"/>
                <w:highlight w:val="none"/>
                <w:lang w:val="en-US" w:eastAsia="zh-CN" w:bidi="ar"/>
              </w:rPr>
            </w:pPr>
            <w:r>
              <w:rPr>
                <w:rFonts w:hint="eastAsia" w:ascii="仿宋" w:hAnsi="仿宋" w:eastAsia="仿宋" w:cs="仿宋"/>
                <w:i w:val="0"/>
                <w:iCs w:val="0"/>
                <w:caps w:val="0"/>
                <w:color w:val="auto"/>
                <w:spacing w:val="0"/>
                <w:kern w:val="0"/>
                <w:sz w:val="22"/>
                <w:szCs w:val="22"/>
                <w:highlight w:val="none"/>
                <w:lang w:val="en-US" w:eastAsia="zh-CN" w:bidi="ar"/>
              </w:rPr>
              <w:t>麦克风：8阵列麦克风</w:t>
            </w:r>
          </w:p>
          <w:p w14:paraId="70BC0F7D">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kern w:val="0"/>
                <w:sz w:val="22"/>
                <w:szCs w:val="22"/>
                <w:highlight w:val="none"/>
                <w:lang w:val="en-US" w:eastAsia="zh-CN" w:bidi="ar"/>
              </w:rPr>
            </w:pPr>
            <w:r>
              <w:rPr>
                <w:rFonts w:hint="eastAsia" w:ascii="仿宋" w:hAnsi="仿宋" w:eastAsia="仿宋" w:cs="仿宋"/>
                <w:i w:val="0"/>
                <w:iCs w:val="0"/>
                <w:caps w:val="0"/>
                <w:color w:val="auto"/>
                <w:spacing w:val="0"/>
                <w:kern w:val="0"/>
                <w:sz w:val="22"/>
                <w:szCs w:val="22"/>
                <w:highlight w:val="none"/>
                <w:lang w:val="en-US" w:eastAsia="zh-CN" w:bidi="ar"/>
              </w:rPr>
              <w:t>无线：双WiFi6，蓝牙Bluetooth 5.4</w:t>
            </w:r>
          </w:p>
          <w:p w14:paraId="5FAD9762">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kern w:val="0"/>
                <w:sz w:val="22"/>
                <w:szCs w:val="22"/>
                <w:lang w:val="en-US" w:eastAsia="zh-CN" w:bidi="ar"/>
              </w:rPr>
            </w:pPr>
            <w:r>
              <w:rPr>
                <w:rFonts w:hint="eastAsia" w:ascii="仿宋" w:hAnsi="仿宋" w:eastAsia="仿宋" w:cs="仿宋"/>
                <w:i w:val="0"/>
                <w:iCs w:val="0"/>
                <w:caps w:val="0"/>
                <w:color w:val="auto"/>
                <w:spacing w:val="0"/>
                <w:kern w:val="0"/>
                <w:sz w:val="22"/>
                <w:szCs w:val="22"/>
                <w:lang w:val="en-US" w:eastAsia="zh-CN" w:bidi="ar"/>
              </w:rPr>
              <w:t>接口：前置USB3.0、Type-C接口</w:t>
            </w:r>
          </w:p>
          <w:p w14:paraId="1F0735C0">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kern w:val="0"/>
                <w:sz w:val="22"/>
                <w:szCs w:val="22"/>
                <w:lang w:val="en-US" w:eastAsia="zh-CN" w:bidi="ar"/>
              </w:rPr>
            </w:pPr>
            <w:r>
              <w:rPr>
                <w:rFonts w:hint="eastAsia" w:ascii="仿宋" w:hAnsi="仿宋" w:eastAsia="仿宋" w:cs="仿宋"/>
                <w:i w:val="0"/>
                <w:iCs w:val="0"/>
                <w:caps w:val="0"/>
                <w:color w:val="auto"/>
                <w:spacing w:val="0"/>
                <w:kern w:val="0"/>
                <w:sz w:val="22"/>
                <w:szCs w:val="22"/>
                <w:lang w:val="en-US" w:eastAsia="zh-CN" w:bidi="ar"/>
              </w:rPr>
              <w:t>投屏：支持无线投屏</w:t>
            </w:r>
          </w:p>
          <w:p w14:paraId="6DA2912A">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rPr>
            </w:pPr>
            <w:r>
              <w:rPr>
                <w:rFonts w:hint="eastAsia" w:ascii="仿宋" w:hAnsi="仿宋" w:eastAsia="仿宋" w:cs="仿宋"/>
                <w:i w:val="0"/>
                <w:iCs w:val="0"/>
                <w:caps w:val="0"/>
                <w:color w:val="auto"/>
                <w:spacing w:val="0"/>
                <w:kern w:val="0"/>
                <w:sz w:val="22"/>
                <w:szCs w:val="22"/>
                <w:lang w:val="en-US" w:eastAsia="zh-CN" w:bidi="ar"/>
              </w:rPr>
              <w:t>移动支架：承重≥200kg</w:t>
            </w:r>
          </w:p>
        </w:tc>
      </w:tr>
      <w:tr w14:paraId="54F14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457" w:type="pct"/>
            <w:vAlign w:val="center"/>
          </w:tcPr>
          <w:p w14:paraId="738004C9">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8</w:t>
            </w:r>
          </w:p>
        </w:tc>
        <w:tc>
          <w:tcPr>
            <w:tcW w:w="924" w:type="pct"/>
            <w:vAlign w:val="center"/>
          </w:tcPr>
          <w:p w14:paraId="1669183B">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煎药中心置物架</w:t>
            </w:r>
          </w:p>
        </w:tc>
        <w:tc>
          <w:tcPr>
            <w:tcW w:w="3617" w:type="pct"/>
            <w:vAlign w:val="center"/>
          </w:tcPr>
          <w:p w14:paraId="5BA77C85">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材质：304不锈钢，足厚1.2mm</w:t>
            </w:r>
          </w:p>
          <w:p w14:paraId="0149E465">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层板：平板式2mm厚，四周折边加强筋</w:t>
            </w:r>
          </w:p>
          <w:p w14:paraId="48F0CA06">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尺寸：1200mm*500mm*2000mm/800mm*500mm*2000mm（两个尺寸各两架）</w:t>
            </w:r>
          </w:p>
          <w:p w14:paraId="7224B959">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框架主立柱：38mm*38mm*1.2mm</w:t>
            </w:r>
          </w:p>
          <w:p w14:paraId="2248B625">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横梁：25mm*25mm*1.2mm</w:t>
            </w:r>
          </w:p>
          <w:p w14:paraId="53C2A36C">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层高：5层，层高可调节</w:t>
            </w:r>
          </w:p>
          <w:p w14:paraId="7BABADD1">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配件：底部可调节脚杯</w:t>
            </w:r>
          </w:p>
        </w:tc>
      </w:tr>
      <w:tr w14:paraId="79675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457" w:type="pct"/>
            <w:vAlign w:val="center"/>
          </w:tcPr>
          <w:p w14:paraId="3279F440">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9</w:t>
            </w:r>
          </w:p>
        </w:tc>
        <w:tc>
          <w:tcPr>
            <w:tcW w:w="924" w:type="pct"/>
            <w:vAlign w:val="center"/>
          </w:tcPr>
          <w:p w14:paraId="560B4528">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煎药中心医用周转筐</w:t>
            </w:r>
          </w:p>
        </w:tc>
        <w:tc>
          <w:tcPr>
            <w:tcW w:w="3617" w:type="pct"/>
            <w:vAlign w:val="center"/>
          </w:tcPr>
          <w:p w14:paraId="7F3CAE2D">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材质：食品级PP塑料，安全无毒</w:t>
            </w:r>
          </w:p>
          <w:p w14:paraId="62CC8699">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尺寸≥400mm*300mm*150mm</w:t>
            </w:r>
          </w:p>
          <w:p w14:paraId="0E30D9FA">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款式要求：带盖，</w:t>
            </w:r>
            <w:r>
              <w:rPr>
                <w:rFonts w:hint="eastAsia" w:ascii="仿宋" w:hAnsi="仿宋" w:eastAsia="仿宋" w:cs="仿宋"/>
                <w:b w:val="0"/>
                <w:bCs w:val="0"/>
                <w:i w:val="0"/>
                <w:iCs w:val="0"/>
                <w:caps w:val="0"/>
                <w:color w:val="auto"/>
                <w:spacing w:val="0"/>
                <w:sz w:val="22"/>
                <w:szCs w:val="22"/>
                <w:shd w:val="clear" w:fill="FFFFFF"/>
              </w:rPr>
              <w:t>底部有防滑、加强筋设计</w:t>
            </w:r>
          </w:p>
        </w:tc>
      </w:tr>
      <w:tr w14:paraId="72CAB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457" w:type="pct"/>
            <w:vAlign w:val="center"/>
          </w:tcPr>
          <w:p w14:paraId="7D290586">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10</w:t>
            </w:r>
          </w:p>
        </w:tc>
        <w:tc>
          <w:tcPr>
            <w:tcW w:w="924" w:type="pct"/>
            <w:vAlign w:val="center"/>
          </w:tcPr>
          <w:p w14:paraId="579C3975">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煎药中心不锈钢水槽</w:t>
            </w:r>
          </w:p>
        </w:tc>
        <w:tc>
          <w:tcPr>
            <w:tcW w:w="3617" w:type="pct"/>
            <w:vAlign w:val="center"/>
          </w:tcPr>
          <w:p w14:paraId="060811AF">
            <w:pPr>
              <w:pStyle w:val="6"/>
              <w:keepNext w:val="0"/>
              <w:keepLines w:val="0"/>
              <w:widowControl/>
              <w:suppressLineNumbers w:val="0"/>
              <w:spacing w:before="0" w:beforeAutospacing="0" w:after="0" w:afterAutospacing="0"/>
              <w:ind w:left="0" w:right="0"/>
              <w:jc w:val="both"/>
              <w:rPr>
                <w:rFonts w:hint="eastAsia" w:ascii="仿宋" w:hAnsi="仿宋" w:eastAsia="仿宋" w:cs="仿宋"/>
                <w:b w:val="0"/>
                <w:bCs w:val="0"/>
                <w:i w:val="0"/>
                <w:iCs w:val="0"/>
                <w:caps w:val="0"/>
                <w:color w:val="auto"/>
                <w:spacing w:val="0"/>
                <w:sz w:val="22"/>
                <w:szCs w:val="22"/>
                <w:shd w:val="clear" w:fill="FFFFFF"/>
              </w:rPr>
            </w:pPr>
            <w:r>
              <w:rPr>
                <w:rFonts w:hint="eastAsia" w:ascii="仿宋" w:hAnsi="仿宋" w:eastAsia="仿宋" w:cs="仿宋"/>
                <w:b w:val="0"/>
                <w:bCs w:val="0"/>
                <w:i w:val="0"/>
                <w:iCs w:val="0"/>
                <w:caps w:val="0"/>
                <w:color w:val="auto"/>
                <w:spacing w:val="0"/>
                <w:sz w:val="22"/>
                <w:szCs w:val="22"/>
                <w:shd w:val="clear" w:fill="FFFFFF"/>
                <w:lang w:val="en-US" w:eastAsia="zh-CN"/>
              </w:rPr>
              <w:t>材质：</w:t>
            </w:r>
            <w:r>
              <w:rPr>
                <w:rFonts w:hint="eastAsia" w:ascii="仿宋" w:hAnsi="仿宋" w:eastAsia="仿宋" w:cs="仿宋"/>
                <w:b w:val="0"/>
                <w:bCs w:val="0"/>
                <w:i w:val="0"/>
                <w:iCs w:val="0"/>
                <w:caps w:val="0"/>
                <w:color w:val="auto"/>
                <w:spacing w:val="0"/>
                <w:sz w:val="22"/>
                <w:szCs w:val="22"/>
                <w:shd w:val="clear" w:fill="FFFFFF"/>
              </w:rPr>
              <w:t>主体采用304不锈钢</w:t>
            </w:r>
          </w:p>
          <w:p w14:paraId="5104F36F">
            <w:pPr>
              <w:pStyle w:val="6"/>
              <w:keepNext w:val="0"/>
              <w:keepLines w:val="0"/>
              <w:widowControl/>
              <w:suppressLineNumbers w:val="0"/>
              <w:spacing w:before="0" w:beforeAutospacing="0" w:after="0" w:afterAutospacing="0"/>
              <w:ind w:left="0" w:right="0"/>
              <w:jc w:val="both"/>
              <w:rPr>
                <w:rFonts w:hint="eastAsia" w:ascii="仿宋" w:hAnsi="仿宋" w:eastAsia="仿宋" w:cs="仿宋"/>
                <w:b w:val="0"/>
                <w:bCs w:val="0"/>
                <w:i w:val="0"/>
                <w:iCs w:val="0"/>
                <w:caps w:val="0"/>
                <w:color w:val="auto"/>
                <w:spacing w:val="0"/>
                <w:sz w:val="22"/>
                <w:szCs w:val="22"/>
                <w:shd w:val="clear" w:fill="FFFFFF"/>
              </w:rPr>
            </w:pPr>
            <w:r>
              <w:rPr>
                <w:rFonts w:hint="eastAsia" w:ascii="仿宋" w:hAnsi="仿宋" w:eastAsia="仿宋" w:cs="仿宋"/>
                <w:b w:val="0"/>
                <w:bCs w:val="0"/>
                <w:i w:val="0"/>
                <w:iCs w:val="0"/>
                <w:caps w:val="0"/>
                <w:color w:val="auto"/>
                <w:spacing w:val="0"/>
                <w:sz w:val="22"/>
                <w:szCs w:val="22"/>
                <w:shd w:val="clear" w:fill="FFFFFF"/>
                <w:lang w:val="en-US" w:eastAsia="zh-CN"/>
              </w:rPr>
              <w:t>板材厚度：</w:t>
            </w:r>
            <w:r>
              <w:rPr>
                <w:rFonts w:hint="eastAsia" w:ascii="仿宋" w:hAnsi="仿宋" w:eastAsia="仿宋" w:cs="仿宋"/>
                <w:b w:val="0"/>
                <w:bCs w:val="0"/>
                <w:i w:val="0"/>
                <w:iCs w:val="0"/>
                <w:caps w:val="0"/>
                <w:color w:val="auto"/>
                <w:spacing w:val="0"/>
                <w:sz w:val="22"/>
                <w:szCs w:val="22"/>
                <w:shd w:val="clear" w:fill="FFFFFF"/>
              </w:rPr>
              <w:t>台面钢板厚度</w:t>
            </w:r>
            <w:r>
              <w:rPr>
                <w:rFonts w:hint="eastAsia" w:ascii="仿宋" w:hAnsi="仿宋" w:eastAsia="仿宋" w:cs="仿宋"/>
                <w:b w:val="0"/>
                <w:bCs w:val="0"/>
                <w:i w:val="0"/>
                <w:iCs w:val="0"/>
                <w:caps w:val="0"/>
                <w:color w:val="auto"/>
                <w:spacing w:val="0"/>
                <w:sz w:val="22"/>
                <w:szCs w:val="22"/>
                <w:shd w:val="clear" w:fill="FFFFFF"/>
                <w:lang w:val="en-US" w:eastAsia="zh-CN"/>
              </w:rPr>
              <w:t>≥</w:t>
            </w:r>
            <w:r>
              <w:rPr>
                <w:rFonts w:hint="eastAsia" w:ascii="仿宋" w:hAnsi="仿宋" w:eastAsia="仿宋" w:cs="仿宋"/>
                <w:b w:val="0"/>
                <w:bCs w:val="0"/>
                <w:i w:val="0"/>
                <w:iCs w:val="0"/>
                <w:caps w:val="0"/>
                <w:color w:val="auto"/>
                <w:spacing w:val="0"/>
                <w:sz w:val="22"/>
                <w:szCs w:val="22"/>
                <w:shd w:val="clear" w:fill="FFFFFF"/>
              </w:rPr>
              <w:t>1.2mm</w:t>
            </w:r>
            <w:r>
              <w:rPr>
                <w:rFonts w:hint="eastAsia" w:ascii="仿宋" w:hAnsi="仿宋" w:eastAsia="仿宋" w:cs="仿宋"/>
                <w:b w:val="0"/>
                <w:bCs w:val="0"/>
                <w:i w:val="0"/>
                <w:iCs w:val="0"/>
                <w:caps w:val="0"/>
                <w:color w:val="auto"/>
                <w:spacing w:val="0"/>
                <w:sz w:val="22"/>
                <w:szCs w:val="22"/>
                <w:u w:val="none"/>
                <w:bdr w:val="single" w:color="auto" w:sz="12" w:space="0"/>
                <w:shd w:val="clear" w:fill="FFFFFF"/>
              </w:rPr>
              <w:fldChar w:fldCharType="begin"/>
            </w:r>
            <w:r>
              <w:rPr>
                <w:rFonts w:hint="eastAsia" w:ascii="仿宋" w:hAnsi="仿宋" w:eastAsia="仿宋" w:cs="仿宋"/>
                <w:b w:val="0"/>
                <w:bCs w:val="0"/>
                <w:i w:val="0"/>
                <w:iCs w:val="0"/>
                <w:caps w:val="0"/>
                <w:color w:val="auto"/>
                <w:spacing w:val="0"/>
                <w:sz w:val="22"/>
                <w:szCs w:val="22"/>
                <w:u w:val="none"/>
                <w:bdr w:val="single" w:color="auto" w:sz="12" w:space="0"/>
                <w:shd w:val="clear" w:fill="FFFFFF"/>
              </w:rPr>
              <w:instrText xml:space="preserve"> HYPERLINK "https://www.bidcenter.com.cn/newscontent-282631030-1.html" \t "https://chat.deepseek.com/a/chat/s/_blank" </w:instrText>
            </w:r>
            <w:r>
              <w:rPr>
                <w:rFonts w:hint="eastAsia" w:ascii="仿宋" w:hAnsi="仿宋" w:eastAsia="仿宋" w:cs="仿宋"/>
                <w:b w:val="0"/>
                <w:bCs w:val="0"/>
                <w:i w:val="0"/>
                <w:iCs w:val="0"/>
                <w:caps w:val="0"/>
                <w:color w:val="auto"/>
                <w:spacing w:val="0"/>
                <w:sz w:val="22"/>
                <w:szCs w:val="22"/>
                <w:u w:val="none"/>
                <w:bdr w:val="single" w:color="auto" w:sz="12" w:space="0"/>
                <w:shd w:val="clear" w:fill="FFFFFF"/>
              </w:rPr>
              <w:fldChar w:fldCharType="separate"/>
            </w:r>
            <w:r>
              <w:rPr>
                <w:rFonts w:hint="eastAsia" w:ascii="仿宋" w:hAnsi="仿宋" w:eastAsia="仿宋" w:cs="仿宋"/>
                <w:b w:val="0"/>
                <w:bCs w:val="0"/>
                <w:i w:val="0"/>
                <w:iCs w:val="0"/>
                <w:caps w:val="0"/>
                <w:color w:val="auto"/>
                <w:spacing w:val="0"/>
                <w:sz w:val="22"/>
                <w:szCs w:val="22"/>
                <w:u w:val="none"/>
                <w:bdr w:val="single" w:color="auto" w:sz="12" w:space="0"/>
                <w:shd w:val="clear" w:fill="FFFFFF"/>
              </w:rPr>
              <w:fldChar w:fldCharType="end"/>
            </w:r>
            <w:r>
              <w:rPr>
                <w:rFonts w:hint="eastAsia" w:ascii="仿宋" w:hAnsi="仿宋" w:eastAsia="仿宋" w:cs="仿宋"/>
                <w:b w:val="0"/>
                <w:bCs w:val="0"/>
                <w:i w:val="0"/>
                <w:iCs w:val="0"/>
                <w:caps w:val="0"/>
                <w:color w:val="auto"/>
                <w:spacing w:val="0"/>
                <w:sz w:val="22"/>
                <w:szCs w:val="22"/>
                <w:u w:val="none"/>
                <w:bdr w:val="single" w:color="auto" w:sz="12" w:space="0"/>
                <w:shd w:val="clear" w:fill="FFFFFF"/>
              </w:rPr>
              <w:fldChar w:fldCharType="begin"/>
            </w:r>
            <w:r>
              <w:rPr>
                <w:rFonts w:hint="eastAsia" w:ascii="仿宋" w:hAnsi="仿宋" w:eastAsia="仿宋" w:cs="仿宋"/>
                <w:b w:val="0"/>
                <w:bCs w:val="0"/>
                <w:i w:val="0"/>
                <w:iCs w:val="0"/>
                <w:caps w:val="0"/>
                <w:color w:val="auto"/>
                <w:spacing w:val="0"/>
                <w:sz w:val="22"/>
                <w:szCs w:val="22"/>
                <w:u w:val="none"/>
                <w:bdr w:val="single" w:color="auto" w:sz="12" w:space="0"/>
                <w:shd w:val="clear" w:fill="FFFFFF"/>
              </w:rPr>
              <w:instrText xml:space="preserve"> HYPERLINK "http://ggzy.haikou.gov.cn/attach/download?savePath=eyJhbGciOiJIUzUxMiJ9.eyJuYW1lIjoiL2FwcGRhdGEvYXR0YWNobWVudHMvZ2IvMjAyMzEwMTcvMTkxY2M2MDk5MmNmNDU4MTg4OTczZDZmYzg0Yjg1NGYucGRmIn0.XwyjndK6ZyFaYqrzrJ4BQ_6Edzd-0LHM_76Sud3DxXq4CA1Y55o5yHnJAPo5rhCWwsiMHSBWqzGz-9vjgyGaMQ&amp;fileName=%E6%8B%9B%E6%A0%87%E6%96%87%E4%BB%B61.pdf" \l "9#8" \t "https://chat.deepseek.com/a/chat/s/_blank" </w:instrText>
            </w:r>
            <w:r>
              <w:rPr>
                <w:rFonts w:hint="eastAsia" w:ascii="仿宋" w:hAnsi="仿宋" w:eastAsia="仿宋" w:cs="仿宋"/>
                <w:b w:val="0"/>
                <w:bCs w:val="0"/>
                <w:i w:val="0"/>
                <w:iCs w:val="0"/>
                <w:caps w:val="0"/>
                <w:color w:val="auto"/>
                <w:spacing w:val="0"/>
                <w:sz w:val="22"/>
                <w:szCs w:val="22"/>
                <w:u w:val="none"/>
                <w:bdr w:val="single" w:color="auto" w:sz="12" w:space="0"/>
                <w:shd w:val="clear" w:fill="FFFFFF"/>
              </w:rPr>
              <w:fldChar w:fldCharType="separate"/>
            </w:r>
            <w:r>
              <w:rPr>
                <w:rFonts w:hint="eastAsia" w:ascii="仿宋" w:hAnsi="仿宋" w:eastAsia="仿宋" w:cs="仿宋"/>
                <w:b w:val="0"/>
                <w:bCs w:val="0"/>
                <w:i w:val="0"/>
                <w:iCs w:val="0"/>
                <w:caps w:val="0"/>
                <w:color w:val="auto"/>
                <w:spacing w:val="0"/>
                <w:sz w:val="22"/>
                <w:szCs w:val="22"/>
                <w:u w:val="none"/>
                <w:bdr w:val="single" w:color="auto" w:sz="12" w:space="0"/>
                <w:shd w:val="clear" w:fill="FFFFFF"/>
              </w:rPr>
              <w:fldChar w:fldCharType="end"/>
            </w:r>
            <w:r>
              <w:rPr>
                <w:rFonts w:hint="eastAsia" w:ascii="仿宋" w:hAnsi="仿宋" w:eastAsia="仿宋" w:cs="仿宋"/>
                <w:b w:val="0"/>
                <w:bCs w:val="0"/>
                <w:i w:val="0"/>
                <w:iCs w:val="0"/>
                <w:caps w:val="0"/>
                <w:color w:val="auto"/>
                <w:spacing w:val="0"/>
                <w:sz w:val="22"/>
                <w:szCs w:val="22"/>
                <w:shd w:val="clear" w:fill="FFFFFF"/>
              </w:rPr>
              <w:t>，槽体钢板厚度</w:t>
            </w:r>
            <w:r>
              <w:rPr>
                <w:rFonts w:hint="eastAsia" w:ascii="仿宋" w:hAnsi="仿宋" w:eastAsia="仿宋" w:cs="仿宋"/>
                <w:b w:val="0"/>
                <w:bCs w:val="0"/>
                <w:i w:val="0"/>
                <w:iCs w:val="0"/>
                <w:caps w:val="0"/>
                <w:color w:val="auto"/>
                <w:spacing w:val="0"/>
                <w:sz w:val="22"/>
                <w:szCs w:val="22"/>
                <w:shd w:val="clear" w:fill="FFFFFF"/>
                <w:lang w:val="en-US" w:eastAsia="zh-CN"/>
              </w:rPr>
              <w:t>≥</w:t>
            </w:r>
            <w:r>
              <w:rPr>
                <w:rFonts w:hint="eastAsia" w:ascii="仿宋" w:hAnsi="仿宋" w:eastAsia="仿宋" w:cs="仿宋"/>
                <w:b w:val="0"/>
                <w:bCs w:val="0"/>
                <w:i w:val="0"/>
                <w:iCs w:val="0"/>
                <w:caps w:val="0"/>
                <w:color w:val="auto"/>
                <w:spacing w:val="0"/>
                <w:sz w:val="22"/>
                <w:szCs w:val="22"/>
                <w:shd w:val="clear" w:fill="FFFFFF"/>
              </w:rPr>
              <w:t>1.0mm</w:t>
            </w:r>
          </w:p>
          <w:p w14:paraId="2D589E68">
            <w:pPr>
              <w:pStyle w:val="6"/>
              <w:keepNext w:val="0"/>
              <w:keepLines w:val="0"/>
              <w:widowControl/>
              <w:suppressLineNumbers w:val="0"/>
              <w:spacing w:before="0" w:beforeAutospacing="0" w:after="0" w:afterAutospacing="0"/>
              <w:ind w:left="0" w:right="0"/>
              <w:jc w:val="both"/>
              <w:rPr>
                <w:rFonts w:hint="eastAsia" w:ascii="仿宋" w:hAnsi="仿宋" w:eastAsia="仿宋" w:cs="仿宋"/>
                <w:b w:val="0"/>
                <w:bCs w:val="0"/>
                <w:color w:val="auto"/>
                <w:sz w:val="22"/>
                <w:szCs w:val="22"/>
              </w:rPr>
            </w:pPr>
            <w:r>
              <w:rPr>
                <w:rFonts w:hint="eastAsia" w:ascii="仿宋" w:hAnsi="仿宋" w:eastAsia="仿宋" w:cs="仿宋"/>
                <w:b w:val="0"/>
                <w:bCs w:val="0"/>
                <w:i w:val="0"/>
                <w:iCs w:val="0"/>
                <w:caps w:val="0"/>
                <w:color w:val="auto"/>
                <w:spacing w:val="0"/>
                <w:sz w:val="22"/>
                <w:szCs w:val="22"/>
                <w:shd w:val="clear" w:fill="FFFFFF"/>
              </w:rPr>
              <w:t>尺寸</w:t>
            </w:r>
            <w:r>
              <w:rPr>
                <w:rFonts w:hint="eastAsia" w:ascii="仿宋" w:hAnsi="仿宋" w:eastAsia="仿宋" w:cs="仿宋"/>
                <w:b w:val="0"/>
                <w:bCs w:val="0"/>
                <w:i w:val="0"/>
                <w:iCs w:val="0"/>
                <w:caps w:val="0"/>
                <w:color w:val="auto"/>
                <w:spacing w:val="0"/>
                <w:sz w:val="22"/>
                <w:szCs w:val="22"/>
                <w:shd w:val="clear" w:fill="FFFFFF"/>
                <w:lang w:eastAsia="zh-CN"/>
              </w:rPr>
              <w:t>：</w:t>
            </w:r>
            <w:r>
              <w:rPr>
                <w:rFonts w:hint="eastAsia" w:ascii="仿宋" w:hAnsi="仿宋" w:eastAsia="仿宋" w:cs="仿宋"/>
                <w:b w:val="0"/>
                <w:bCs w:val="0"/>
                <w:i w:val="0"/>
                <w:iCs w:val="0"/>
                <w:caps w:val="0"/>
                <w:color w:val="auto"/>
                <w:spacing w:val="0"/>
                <w:sz w:val="22"/>
                <w:szCs w:val="22"/>
                <w:shd w:val="clear" w:fill="FFFFFF"/>
                <w:lang w:val="en-US" w:eastAsia="zh-CN"/>
              </w:rPr>
              <w:t>约8</w:t>
            </w:r>
            <w:r>
              <w:rPr>
                <w:rFonts w:hint="eastAsia" w:ascii="仿宋" w:hAnsi="仿宋" w:eastAsia="仿宋" w:cs="仿宋"/>
                <w:b w:val="0"/>
                <w:bCs w:val="0"/>
                <w:i w:val="0"/>
                <w:iCs w:val="0"/>
                <w:caps w:val="0"/>
                <w:color w:val="auto"/>
                <w:spacing w:val="0"/>
                <w:sz w:val="22"/>
                <w:szCs w:val="22"/>
                <w:shd w:val="clear" w:fill="FFFFFF"/>
              </w:rPr>
              <w:t>00</w:t>
            </w:r>
            <w:r>
              <w:rPr>
                <w:rFonts w:hint="eastAsia" w:ascii="仿宋" w:hAnsi="仿宋" w:eastAsia="仿宋" w:cs="仿宋"/>
                <w:b w:val="0"/>
                <w:bCs w:val="0"/>
                <w:i w:val="0"/>
                <w:iCs w:val="0"/>
                <w:caps w:val="0"/>
                <w:color w:val="auto"/>
                <w:spacing w:val="0"/>
                <w:sz w:val="22"/>
                <w:szCs w:val="22"/>
                <w:shd w:val="clear" w:fill="FFFFFF"/>
                <w:lang w:val="en-US" w:eastAsia="zh-CN"/>
              </w:rPr>
              <w:t>mm</w:t>
            </w:r>
            <w:r>
              <w:rPr>
                <w:rStyle w:val="10"/>
                <w:rFonts w:hint="eastAsia" w:ascii="仿宋" w:hAnsi="仿宋" w:eastAsia="仿宋" w:cs="仿宋"/>
                <w:b w:val="0"/>
                <w:bCs w:val="0"/>
                <w:i w:val="0"/>
                <w:iCs w:val="0"/>
                <w:caps w:val="0"/>
                <w:color w:val="auto"/>
                <w:spacing w:val="0"/>
                <w:sz w:val="22"/>
                <w:szCs w:val="22"/>
                <w:shd w:val="clear" w:fill="FFFFFF"/>
              </w:rPr>
              <w:t>*</w:t>
            </w:r>
            <w:r>
              <w:rPr>
                <w:rFonts w:hint="eastAsia" w:ascii="仿宋" w:hAnsi="仿宋" w:eastAsia="仿宋" w:cs="仿宋"/>
                <w:b w:val="0"/>
                <w:bCs w:val="0"/>
                <w:i w:val="0"/>
                <w:iCs w:val="0"/>
                <w:caps w:val="0"/>
                <w:color w:val="auto"/>
                <w:spacing w:val="0"/>
                <w:sz w:val="22"/>
                <w:szCs w:val="22"/>
                <w:shd w:val="clear" w:fill="FFFFFF"/>
                <w:lang w:val="en-US" w:eastAsia="zh-CN"/>
              </w:rPr>
              <w:t>6</w:t>
            </w:r>
            <w:r>
              <w:rPr>
                <w:rFonts w:hint="eastAsia" w:ascii="仿宋" w:hAnsi="仿宋" w:eastAsia="仿宋" w:cs="仿宋"/>
                <w:b w:val="0"/>
                <w:bCs w:val="0"/>
                <w:i w:val="0"/>
                <w:iCs w:val="0"/>
                <w:caps w:val="0"/>
                <w:color w:val="auto"/>
                <w:spacing w:val="0"/>
                <w:sz w:val="22"/>
                <w:szCs w:val="22"/>
                <w:shd w:val="clear" w:fill="FFFFFF"/>
              </w:rPr>
              <w:t>00</w:t>
            </w:r>
            <w:r>
              <w:rPr>
                <w:rFonts w:hint="eastAsia" w:ascii="仿宋" w:hAnsi="仿宋" w:eastAsia="仿宋" w:cs="仿宋"/>
                <w:b w:val="0"/>
                <w:bCs w:val="0"/>
                <w:i w:val="0"/>
                <w:iCs w:val="0"/>
                <w:caps w:val="0"/>
                <w:color w:val="auto"/>
                <w:spacing w:val="0"/>
                <w:sz w:val="22"/>
                <w:szCs w:val="22"/>
                <w:shd w:val="clear" w:fill="FFFFFF"/>
                <w:lang w:val="en-US" w:eastAsia="zh-CN"/>
              </w:rPr>
              <w:t>mm</w:t>
            </w:r>
            <w:r>
              <w:rPr>
                <w:rStyle w:val="10"/>
                <w:rFonts w:hint="eastAsia" w:ascii="仿宋" w:hAnsi="仿宋" w:eastAsia="仿宋" w:cs="仿宋"/>
                <w:b w:val="0"/>
                <w:bCs w:val="0"/>
                <w:i w:val="0"/>
                <w:iCs w:val="0"/>
                <w:caps w:val="0"/>
                <w:color w:val="auto"/>
                <w:spacing w:val="0"/>
                <w:sz w:val="22"/>
                <w:szCs w:val="22"/>
                <w:shd w:val="clear" w:fill="FFFFFF"/>
              </w:rPr>
              <w:t>*</w:t>
            </w:r>
            <w:r>
              <w:rPr>
                <w:rFonts w:hint="eastAsia" w:ascii="仿宋" w:hAnsi="仿宋" w:eastAsia="仿宋" w:cs="仿宋"/>
                <w:b w:val="0"/>
                <w:bCs w:val="0"/>
                <w:i w:val="0"/>
                <w:iCs w:val="0"/>
                <w:caps w:val="0"/>
                <w:color w:val="auto"/>
                <w:spacing w:val="0"/>
                <w:sz w:val="22"/>
                <w:szCs w:val="22"/>
                <w:shd w:val="clear" w:fill="FFFFFF"/>
              </w:rPr>
              <w:t>800mm</w:t>
            </w:r>
            <w:r>
              <w:rPr>
                <w:rFonts w:hint="eastAsia" w:ascii="仿宋" w:hAnsi="仿宋" w:eastAsia="仿宋" w:cs="仿宋"/>
                <w:b w:val="0"/>
                <w:bCs w:val="0"/>
                <w:i w:val="0"/>
                <w:iCs w:val="0"/>
                <w:caps w:val="0"/>
                <w:color w:val="auto"/>
                <w:spacing w:val="0"/>
                <w:sz w:val="22"/>
                <w:szCs w:val="22"/>
                <w:shd w:val="clear" w:fill="FFFFFF"/>
                <w:lang w:eastAsia="zh-CN"/>
              </w:rPr>
              <w:t>（</w:t>
            </w:r>
            <w:r>
              <w:rPr>
                <w:rFonts w:hint="eastAsia" w:ascii="仿宋" w:hAnsi="仿宋" w:eastAsia="仿宋" w:cs="仿宋"/>
                <w:b w:val="0"/>
                <w:bCs w:val="0"/>
                <w:i w:val="0"/>
                <w:iCs w:val="0"/>
                <w:caps w:val="0"/>
                <w:color w:val="auto"/>
                <w:spacing w:val="0"/>
                <w:sz w:val="22"/>
                <w:szCs w:val="22"/>
                <w:shd w:val="clear" w:fill="FFFFFF"/>
                <w:lang w:val="en-US" w:eastAsia="zh-CN"/>
              </w:rPr>
              <w:t>内胆400mm深</w:t>
            </w:r>
            <w:r>
              <w:rPr>
                <w:rFonts w:hint="eastAsia" w:ascii="仿宋" w:hAnsi="仿宋" w:eastAsia="仿宋" w:cs="仿宋"/>
                <w:b w:val="0"/>
                <w:bCs w:val="0"/>
                <w:i w:val="0"/>
                <w:iCs w:val="0"/>
                <w:caps w:val="0"/>
                <w:color w:val="auto"/>
                <w:spacing w:val="0"/>
                <w:sz w:val="22"/>
                <w:szCs w:val="22"/>
                <w:shd w:val="clear" w:fill="FFFFFF"/>
                <w:lang w:eastAsia="zh-CN"/>
              </w:rPr>
              <w:t>）</w:t>
            </w:r>
            <w:r>
              <w:rPr>
                <w:rFonts w:hint="eastAsia" w:ascii="仿宋" w:hAnsi="仿宋" w:eastAsia="仿宋" w:cs="仿宋"/>
                <w:b w:val="0"/>
                <w:bCs w:val="0"/>
                <w:i w:val="0"/>
                <w:iCs w:val="0"/>
                <w:caps w:val="0"/>
                <w:color w:val="auto"/>
                <w:spacing w:val="0"/>
                <w:sz w:val="22"/>
                <w:szCs w:val="22"/>
                <w:shd w:val="clear" w:fill="FFFFFF"/>
              </w:rPr>
              <w:t>或根据现场定制</w:t>
            </w:r>
          </w:p>
          <w:p w14:paraId="60D57DAF">
            <w:pPr>
              <w:pStyle w:val="6"/>
              <w:keepNext w:val="0"/>
              <w:keepLines w:val="0"/>
              <w:widowControl/>
              <w:suppressLineNumbers w:val="0"/>
              <w:spacing w:before="0" w:beforeAutospacing="0" w:after="0" w:afterAutospacing="0"/>
              <w:ind w:left="0" w:right="0"/>
              <w:jc w:val="both"/>
              <w:rPr>
                <w:rFonts w:hint="eastAsia" w:ascii="仿宋" w:hAnsi="仿宋" w:eastAsia="仿宋" w:cs="仿宋"/>
                <w:b w:val="0"/>
                <w:bCs w:val="0"/>
                <w:i w:val="0"/>
                <w:iCs w:val="0"/>
                <w:caps w:val="0"/>
                <w:color w:val="auto"/>
                <w:spacing w:val="0"/>
                <w:sz w:val="22"/>
                <w:szCs w:val="22"/>
                <w:shd w:val="clear" w:fill="FFFFFF"/>
              </w:rPr>
            </w:pPr>
            <w:r>
              <w:rPr>
                <w:rFonts w:hint="eastAsia" w:ascii="仿宋" w:hAnsi="仿宋" w:eastAsia="仿宋" w:cs="仿宋"/>
                <w:b w:val="0"/>
                <w:bCs w:val="0"/>
                <w:i w:val="0"/>
                <w:iCs w:val="0"/>
                <w:caps w:val="0"/>
                <w:color w:val="auto"/>
                <w:spacing w:val="0"/>
                <w:sz w:val="22"/>
                <w:szCs w:val="22"/>
                <w:shd w:val="clear" w:fill="FFFFFF"/>
                <w:lang w:val="en-US" w:eastAsia="zh-CN"/>
              </w:rPr>
              <w:t>结构</w:t>
            </w:r>
            <w:r>
              <w:rPr>
                <w:rFonts w:hint="eastAsia" w:ascii="仿宋" w:hAnsi="仿宋" w:eastAsia="仿宋" w:cs="仿宋"/>
                <w:b w:val="0"/>
                <w:bCs w:val="0"/>
                <w:i w:val="0"/>
                <w:iCs w:val="0"/>
                <w:caps w:val="0"/>
                <w:color w:val="auto"/>
                <w:spacing w:val="0"/>
                <w:sz w:val="22"/>
                <w:szCs w:val="22"/>
                <w:shd w:val="clear" w:fill="FFFFFF"/>
              </w:rPr>
              <w:t>：单槽</w:t>
            </w:r>
            <w:r>
              <w:rPr>
                <w:rFonts w:hint="eastAsia" w:ascii="仿宋" w:hAnsi="仿宋" w:eastAsia="仿宋" w:cs="仿宋"/>
                <w:b w:val="0"/>
                <w:bCs w:val="0"/>
                <w:i w:val="0"/>
                <w:iCs w:val="0"/>
                <w:caps w:val="0"/>
                <w:color w:val="auto"/>
                <w:spacing w:val="0"/>
                <w:sz w:val="22"/>
                <w:szCs w:val="22"/>
                <w:shd w:val="clear" w:fill="FFFFFF"/>
                <w:lang w:val="en-US" w:eastAsia="zh-CN"/>
              </w:rPr>
              <w:t>/双槽</w:t>
            </w:r>
            <w:r>
              <w:rPr>
                <w:rFonts w:hint="eastAsia" w:ascii="仿宋" w:hAnsi="仿宋" w:eastAsia="仿宋" w:cs="仿宋"/>
                <w:b w:val="0"/>
                <w:bCs w:val="0"/>
                <w:i w:val="0"/>
                <w:iCs w:val="0"/>
                <w:caps w:val="0"/>
                <w:color w:val="auto"/>
                <w:spacing w:val="0"/>
                <w:sz w:val="22"/>
                <w:szCs w:val="22"/>
                <w:shd w:val="clear" w:fill="FFFFFF"/>
              </w:rPr>
              <w:t>设计</w:t>
            </w:r>
            <w:r>
              <w:rPr>
                <w:rFonts w:hint="eastAsia" w:ascii="仿宋" w:hAnsi="仿宋" w:eastAsia="仿宋" w:cs="仿宋"/>
                <w:b w:val="0"/>
                <w:bCs w:val="0"/>
                <w:i w:val="0"/>
                <w:iCs w:val="0"/>
                <w:caps w:val="0"/>
                <w:color w:val="auto"/>
                <w:spacing w:val="0"/>
                <w:sz w:val="22"/>
                <w:szCs w:val="22"/>
                <w:shd w:val="clear" w:fill="FFFFFF"/>
                <w:lang w:eastAsia="zh-CN"/>
              </w:rPr>
              <w:t>，</w:t>
            </w:r>
            <w:r>
              <w:rPr>
                <w:rFonts w:hint="eastAsia" w:ascii="仿宋" w:hAnsi="仿宋" w:eastAsia="仿宋" w:cs="仿宋"/>
                <w:b w:val="0"/>
                <w:bCs w:val="0"/>
                <w:i w:val="0"/>
                <w:iCs w:val="0"/>
                <w:caps w:val="0"/>
                <w:color w:val="auto"/>
                <w:spacing w:val="0"/>
                <w:sz w:val="22"/>
                <w:szCs w:val="22"/>
                <w:shd w:val="clear" w:fill="FFFFFF"/>
              </w:rPr>
              <w:t>满焊连接，</w:t>
            </w:r>
            <w:r>
              <w:rPr>
                <w:rFonts w:hint="eastAsia" w:ascii="仿宋" w:hAnsi="仿宋" w:eastAsia="仿宋" w:cs="仿宋"/>
                <w:b w:val="0"/>
                <w:bCs w:val="0"/>
                <w:i w:val="0"/>
                <w:iCs w:val="0"/>
                <w:caps w:val="0"/>
                <w:color w:val="auto"/>
                <w:spacing w:val="0"/>
                <w:sz w:val="22"/>
                <w:szCs w:val="22"/>
                <w:shd w:val="clear" w:fill="FFFFFF"/>
                <w:lang w:val="en-US" w:eastAsia="zh-CN"/>
              </w:rPr>
              <w:t>表面</w:t>
            </w:r>
            <w:r>
              <w:rPr>
                <w:rFonts w:hint="eastAsia" w:ascii="仿宋" w:hAnsi="仿宋" w:eastAsia="仿宋" w:cs="仿宋"/>
                <w:b w:val="0"/>
                <w:bCs w:val="0"/>
                <w:i w:val="0"/>
                <w:iCs w:val="0"/>
                <w:caps w:val="0"/>
                <w:color w:val="auto"/>
                <w:spacing w:val="0"/>
                <w:sz w:val="22"/>
                <w:szCs w:val="22"/>
                <w:shd w:val="clear" w:fill="FFFFFF"/>
              </w:rPr>
              <w:t>丝光处理</w:t>
            </w:r>
          </w:p>
          <w:p w14:paraId="610E93EF">
            <w:pPr>
              <w:pStyle w:val="6"/>
              <w:keepNext w:val="0"/>
              <w:keepLines w:val="0"/>
              <w:widowControl/>
              <w:suppressLineNumbers w:val="0"/>
              <w:spacing w:before="0" w:beforeAutospacing="0" w:after="0" w:afterAutospacing="0"/>
              <w:ind w:left="0" w:right="0"/>
              <w:jc w:val="both"/>
              <w:rPr>
                <w:rFonts w:hint="eastAsia" w:ascii="仿宋" w:hAnsi="仿宋" w:eastAsia="仿宋" w:cs="仿宋"/>
                <w:b w:val="0"/>
                <w:bCs w:val="0"/>
                <w:i w:val="0"/>
                <w:iCs w:val="0"/>
                <w:caps w:val="0"/>
                <w:color w:val="auto"/>
                <w:spacing w:val="0"/>
                <w:sz w:val="22"/>
                <w:szCs w:val="22"/>
                <w:u w:val="none"/>
                <w:bdr w:val="single" w:color="auto" w:sz="12" w:space="0"/>
                <w:shd w:val="clear" w:fill="FFFFFF"/>
              </w:rPr>
            </w:pPr>
            <w:r>
              <w:rPr>
                <w:rFonts w:hint="eastAsia" w:ascii="仿宋" w:hAnsi="仿宋" w:eastAsia="仿宋" w:cs="仿宋"/>
                <w:b w:val="0"/>
                <w:bCs w:val="0"/>
                <w:i w:val="0"/>
                <w:iCs w:val="0"/>
                <w:caps w:val="0"/>
                <w:color w:val="auto"/>
                <w:spacing w:val="0"/>
                <w:sz w:val="22"/>
                <w:szCs w:val="22"/>
                <w:shd w:val="clear" w:fill="FFFFFF"/>
              </w:rPr>
              <w:t>配件：不锈钢下水装置（带隔渣去水器）</w:t>
            </w:r>
            <w:r>
              <w:rPr>
                <w:rFonts w:hint="eastAsia" w:ascii="仿宋" w:hAnsi="仿宋" w:eastAsia="仿宋" w:cs="仿宋"/>
                <w:b w:val="0"/>
                <w:bCs w:val="0"/>
                <w:i w:val="0"/>
                <w:iCs w:val="0"/>
                <w:caps w:val="0"/>
                <w:color w:val="auto"/>
                <w:spacing w:val="0"/>
                <w:sz w:val="22"/>
                <w:szCs w:val="22"/>
                <w:shd w:val="clear" w:fill="FFFFFF"/>
                <w:lang w:eastAsia="zh-CN"/>
              </w:rPr>
              <w:t>、</w:t>
            </w:r>
            <w:r>
              <w:rPr>
                <w:rFonts w:hint="eastAsia" w:ascii="仿宋" w:hAnsi="仿宋" w:eastAsia="仿宋" w:cs="仿宋"/>
                <w:b w:val="0"/>
                <w:bCs w:val="0"/>
                <w:i w:val="0"/>
                <w:iCs w:val="0"/>
                <w:caps w:val="0"/>
                <w:color w:val="auto"/>
                <w:spacing w:val="0"/>
                <w:sz w:val="22"/>
                <w:szCs w:val="22"/>
                <w:shd w:val="clear" w:fill="FFFFFF"/>
              </w:rPr>
              <w:t>不锈钢水龙头</w:t>
            </w:r>
            <w:r>
              <w:rPr>
                <w:rFonts w:hint="eastAsia" w:ascii="仿宋" w:hAnsi="仿宋" w:eastAsia="仿宋" w:cs="仿宋"/>
                <w:b w:val="0"/>
                <w:bCs w:val="0"/>
                <w:i w:val="0"/>
                <w:iCs w:val="0"/>
                <w:caps w:val="0"/>
                <w:color w:val="auto"/>
                <w:spacing w:val="0"/>
                <w:sz w:val="22"/>
                <w:szCs w:val="22"/>
                <w:shd w:val="clear" w:fill="FFFFFF"/>
                <w:lang w:eastAsia="zh-CN"/>
              </w:rPr>
              <w:t>，</w:t>
            </w:r>
            <w:r>
              <w:rPr>
                <w:rFonts w:hint="eastAsia" w:ascii="仿宋" w:hAnsi="仿宋" w:eastAsia="仿宋" w:cs="仿宋"/>
                <w:b w:val="0"/>
                <w:bCs w:val="0"/>
                <w:i w:val="0"/>
                <w:iCs w:val="0"/>
                <w:caps w:val="0"/>
                <w:color w:val="auto"/>
                <w:spacing w:val="0"/>
                <w:sz w:val="22"/>
                <w:szCs w:val="22"/>
                <w:shd w:val="clear" w:fill="FFFFFF"/>
              </w:rPr>
              <w:t>加配一套304不锈钢高压喷枪（含3米伸缩管和免打孔支架），方便冲洗</w:t>
            </w:r>
            <w:r>
              <w:rPr>
                <w:rFonts w:hint="eastAsia" w:ascii="仿宋" w:hAnsi="仿宋" w:eastAsia="仿宋" w:cs="仿宋"/>
                <w:b w:val="0"/>
                <w:bCs w:val="0"/>
                <w:i w:val="0"/>
                <w:iCs w:val="0"/>
                <w:caps w:val="0"/>
                <w:color w:val="auto"/>
                <w:spacing w:val="0"/>
                <w:sz w:val="22"/>
                <w:szCs w:val="22"/>
                <w:u w:val="none"/>
                <w:bdr w:val="single" w:color="auto" w:sz="12" w:space="0"/>
                <w:shd w:val="clear" w:fill="FFFFFF"/>
              </w:rPr>
              <w:fldChar w:fldCharType="begin"/>
            </w:r>
            <w:r>
              <w:rPr>
                <w:rFonts w:hint="eastAsia" w:ascii="仿宋" w:hAnsi="仿宋" w:eastAsia="仿宋" w:cs="仿宋"/>
                <w:b w:val="0"/>
                <w:bCs w:val="0"/>
                <w:i w:val="0"/>
                <w:iCs w:val="0"/>
                <w:caps w:val="0"/>
                <w:color w:val="auto"/>
                <w:spacing w:val="0"/>
                <w:sz w:val="22"/>
                <w:szCs w:val="22"/>
                <w:u w:val="none"/>
                <w:bdr w:val="single" w:color="auto" w:sz="12" w:space="0"/>
                <w:shd w:val="clear" w:fill="FFFFFF"/>
              </w:rPr>
              <w:instrText xml:space="preserve"> HYPERLINK "https://www.qianlima.com/info/20230913_373366106.html" \t "https://chat.deepseek.com/a/chat/s/_blank" </w:instrText>
            </w:r>
            <w:r>
              <w:rPr>
                <w:rFonts w:hint="eastAsia" w:ascii="仿宋" w:hAnsi="仿宋" w:eastAsia="仿宋" w:cs="仿宋"/>
                <w:b w:val="0"/>
                <w:bCs w:val="0"/>
                <w:i w:val="0"/>
                <w:iCs w:val="0"/>
                <w:caps w:val="0"/>
                <w:color w:val="auto"/>
                <w:spacing w:val="0"/>
                <w:sz w:val="22"/>
                <w:szCs w:val="22"/>
                <w:u w:val="none"/>
                <w:bdr w:val="single" w:color="auto" w:sz="12" w:space="0"/>
                <w:shd w:val="clear" w:fill="FFFFFF"/>
              </w:rPr>
              <w:fldChar w:fldCharType="separate"/>
            </w:r>
            <w:r>
              <w:rPr>
                <w:rFonts w:hint="eastAsia" w:ascii="仿宋" w:hAnsi="仿宋" w:eastAsia="仿宋" w:cs="仿宋"/>
                <w:b w:val="0"/>
                <w:bCs w:val="0"/>
                <w:i w:val="0"/>
                <w:iCs w:val="0"/>
                <w:caps w:val="0"/>
                <w:color w:val="auto"/>
                <w:spacing w:val="0"/>
                <w:sz w:val="22"/>
                <w:szCs w:val="22"/>
                <w:u w:val="none"/>
                <w:bdr w:val="single" w:color="auto" w:sz="12" w:space="0"/>
                <w:shd w:val="clear" w:fill="FFFFFF"/>
              </w:rPr>
              <w:fldChar w:fldCharType="end"/>
            </w:r>
          </w:p>
          <w:p w14:paraId="626CCC52">
            <w:pPr>
              <w:pStyle w:val="6"/>
              <w:keepNext w:val="0"/>
              <w:keepLines w:val="0"/>
              <w:widowControl/>
              <w:suppressLineNumbers w:val="0"/>
              <w:spacing w:before="0" w:beforeAutospacing="0" w:after="0" w:afterAutospacing="0"/>
              <w:ind w:left="0" w:right="0"/>
              <w:jc w:val="both"/>
              <w:rPr>
                <w:rFonts w:hint="eastAsia" w:ascii="仿宋" w:hAnsi="仿宋" w:eastAsia="仿宋" w:cs="仿宋"/>
                <w:b w:val="0"/>
                <w:bCs w:val="0"/>
                <w:i w:val="0"/>
                <w:iCs w:val="0"/>
                <w:caps w:val="0"/>
                <w:color w:val="auto"/>
                <w:spacing w:val="0"/>
                <w:sz w:val="22"/>
                <w:szCs w:val="22"/>
                <w:u w:val="none"/>
                <w:bdr w:val="single" w:color="auto" w:sz="12" w:space="0"/>
                <w:shd w:val="clear" w:fill="FFFFFF"/>
              </w:rPr>
            </w:pPr>
            <w:r>
              <w:rPr>
                <w:rFonts w:hint="eastAsia" w:ascii="仿宋" w:hAnsi="仿宋" w:eastAsia="仿宋" w:cs="仿宋"/>
                <w:b w:val="0"/>
                <w:bCs w:val="0"/>
                <w:i w:val="0"/>
                <w:iCs w:val="0"/>
                <w:caps w:val="0"/>
                <w:color w:val="auto"/>
                <w:spacing w:val="0"/>
                <w:sz w:val="22"/>
                <w:szCs w:val="22"/>
                <w:shd w:val="clear" w:fill="FFFFFF"/>
              </w:rPr>
              <w:t>工艺：水槽与台面连接处无死角，易于清洁</w:t>
            </w:r>
          </w:p>
          <w:p w14:paraId="2105F0C6">
            <w:pPr>
              <w:pStyle w:val="6"/>
              <w:keepNext w:val="0"/>
              <w:keepLines w:val="0"/>
              <w:widowControl/>
              <w:suppressLineNumbers w:val="0"/>
              <w:spacing w:before="0" w:beforeAutospacing="0" w:after="0" w:afterAutospacing="0"/>
              <w:ind w:left="0" w:right="0"/>
              <w:jc w:val="both"/>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i w:val="0"/>
                <w:iCs w:val="0"/>
                <w:caps w:val="0"/>
                <w:color w:val="auto"/>
                <w:spacing w:val="0"/>
                <w:sz w:val="22"/>
                <w:szCs w:val="22"/>
                <w:shd w:val="clear" w:fill="FFFFFF"/>
              </w:rPr>
              <w:t>最终尺寸应根据实际摆放位置和工作流程定制。</w:t>
            </w:r>
          </w:p>
        </w:tc>
      </w:tr>
      <w:tr w14:paraId="06DF7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457" w:type="pct"/>
            <w:vAlign w:val="center"/>
          </w:tcPr>
          <w:p w14:paraId="25DAF38D">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11</w:t>
            </w:r>
          </w:p>
        </w:tc>
        <w:tc>
          <w:tcPr>
            <w:tcW w:w="924" w:type="pct"/>
            <w:vAlign w:val="center"/>
          </w:tcPr>
          <w:p w14:paraId="0754E5AA">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煎药中心不锈钢操作台</w:t>
            </w:r>
          </w:p>
        </w:tc>
        <w:tc>
          <w:tcPr>
            <w:tcW w:w="3617" w:type="pct"/>
            <w:vAlign w:val="center"/>
          </w:tcPr>
          <w:p w14:paraId="1F223630">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i w:val="0"/>
                <w:iCs w:val="0"/>
                <w:caps w:val="0"/>
                <w:color w:val="0F1115"/>
                <w:spacing w:val="0"/>
                <w:sz w:val="22"/>
                <w:szCs w:val="22"/>
                <w:shd w:val="clear" w:fill="FFFFFF"/>
              </w:rPr>
            </w:pPr>
            <w:r>
              <w:rPr>
                <w:rFonts w:hint="eastAsia" w:ascii="仿宋" w:hAnsi="仿宋" w:eastAsia="仿宋" w:cs="仿宋"/>
                <w:b w:val="0"/>
                <w:bCs w:val="0"/>
                <w:i w:val="0"/>
                <w:iCs w:val="0"/>
                <w:caps w:val="0"/>
                <w:color w:val="0F1115"/>
                <w:spacing w:val="0"/>
                <w:sz w:val="22"/>
                <w:szCs w:val="22"/>
                <w:shd w:val="clear" w:fill="FFFFFF"/>
              </w:rPr>
              <w:t>材质：304不锈钢板</w:t>
            </w:r>
          </w:p>
          <w:p w14:paraId="0D02D652">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i w:val="0"/>
                <w:iCs w:val="0"/>
                <w:caps w:val="0"/>
                <w:color w:val="0F1115"/>
                <w:spacing w:val="0"/>
                <w:sz w:val="22"/>
                <w:szCs w:val="22"/>
                <w:shd w:val="clear" w:fill="FFFFFF"/>
              </w:rPr>
              <w:t>板材厚度：台面钢板厚度≥1.2mm</w:t>
            </w:r>
            <w:r>
              <w:rPr>
                <w:rFonts w:hint="eastAsia" w:ascii="仿宋" w:hAnsi="仿宋" w:eastAsia="仿宋" w:cs="仿宋"/>
                <w:b w:val="0"/>
                <w:bCs w:val="0"/>
                <w:i w:val="0"/>
                <w:iCs w:val="0"/>
                <w:caps w:val="0"/>
                <w:color w:val="0F1115"/>
                <w:spacing w:val="0"/>
                <w:sz w:val="22"/>
                <w:szCs w:val="22"/>
                <w:shd w:val="clear" w:fill="FFFFFF"/>
                <w:lang w:eastAsia="zh-CN"/>
              </w:rPr>
              <w:t>，</w:t>
            </w:r>
            <w:r>
              <w:rPr>
                <w:rFonts w:hint="eastAsia" w:ascii="仿宋" w:hAnsi="仿宋" w:eastAsia="仿宋" w:cs="仿宋"/>
                <w:b w:val="0"/>
                <w:bCs w:val="0"/>
                <w:i w:val="0"/>
                <w:iCs w:val="0"/>
                <w:caps w:val="0"/>
                <w:color w:val="0F1115"/>
                <w:spacing w:val="0"/>
                <w:sz w:val="22"/>
                <w:szCs w:val="22"/>
                <w:shd w:val="clear" w:fill="FFFFFF"/>
              </w:rPr>
              <w:t>其他钢板厚度≥1.0mm</w:t>
            </w:r>
            <w:r>
              <w:rPr>
                <w:rFonts w:hint="eastAsia" w:ascii="仿宋" w:hAnsi="仿宋" w:eastAsia="仿宋" w:cs="仿宋"/>
                <w:b w:val="0"/>
                <w:bCs w:val="0"/>
                <w:i w:val="0"/>
                <w:iCs w:val="0"/>
                <w:caps w:val="0"/>
                <w:color w:val="0F1115"/>
                <w:spacing w:val="0"/>
                <w:sz w:val="22"/>
                <w:szCs w:val="22"/>
                <w:shd w:val="clear" w:fill="FFFFFF"/>
              </w:rPr>
              <w:br w:type="textWrapping"/>
            </w:r>
            <w:r>
              <w:rPr>
                <w:rFonts w:hint="eastAsia" w:ascii="仿宋" w:hAnsi="仿宋" w:eastAsia="仿宋" w:cs="仿宋"/>
                <w:b w:val="0"/>
                <w:bCs w:val="0"/>
                <w:i w:val="0"/>
                <w:iCs w:val="0"/>
                <w:caps w:val="0"/>
                <w:color w:val="0F1115"/>
                <w:spacing w:val="0"/>
                <w:sz w:val="22"/>
                <w:szCs w:val="22"/>
                <w:shd w:val="clear" w:fill="FFFFFF"/>
              </w:rPr>
              <w:t>尺寸：</w:t>
            </w:r>
            <w:r>
              <w:rPr>
                <w:rFonts w:hint="eastAsia" w:ascii="仿宋" w:hAnsi="仿宋" w:eastAsia="仿宋" w:cs="仿宋"/>
                <w:i w:val="0"/>
                <w:iCs w:val="0"/>
                <w:caps w:val="0"/>
                <w:color w:val="auto"/>
                <w:spacing w:val="0"/>
                <w:sz w:val="22"/>
                <w:szCs w:val="22"/>
                <w:shd w:val="clear" w:fill="FFFFFF"/>
              </w:rPr>
              <w:t>长度为</w:t>
            </w:r>
            <w:r>
              <w:rPr>
                <w:rFonts w:hint="eastAsia" w:ascii="仿宋" w:hAnsi="仿宋" w:eastAsia="仿宋" w:cs="仿宋"/>
                <w:i w:val="0"/>
                <w:iCs w:val="0"/>
                <w:caps w:val="0"/>
                <w:color w:val="auto"/>
                <w:spacing w:val="0"/>
                <w:sz w:val="22"/>
                <w:szCs w:val="22"/>
                <w:shd w:val="clear" w:fill="FFFFFF"/>
                <w:lang w:val="en-US" w:eastAsia="zh-CN"/>
              </w:rPr>
              <w:t>3000mm</w:t>
            </w:r>
            <w:r>
              <w:rPr>
                <w:rFonts w:hint="eastAsia" w:ascii="仿宋" w:hAnsi="仿宋" w:eastAsia="仿宋" w:cs="仿宋"/>
                <w:i w:val="0"/>
                <w:iCs w:val="0"/>
                <w:caps w:val="0"/>
                <w:color w:val="auto"/>
                <w:spacing w:val="0"/>
                <w:sz w:val="22"/>
                <w:szCs w:val="22"/>
                <w:shd w:val="clear" w:fill="FFFFFF"/>
              </w:rPr>
              <w:t>，</w:t>
            </w:r>
            <w:r>
              <w:rPr>
                <w:rFonts w:hint="eastAsia" w:ascii="仿宋" w:hAnsi="仿宋" w:eastAsia="仿宋" w:cs="仿宋"/>
                <w:i w:val="0"/>
                <w:iCs w:val="0"/>
                <w:caps w:val="0"/>
                <w:color w:val="auto"/>
                <w:spacing w:val="0"/>
                <w:sz w:val="22"/>
                <w:szCs w:val="22"/>
                <w:shd w:val="clear" w:fill="FFFFFF"/>
                <w:lang w:val="en-US" w:eastAsia="zh-CN"/>
              </w:rPr>
              <w:t>宽度800mm，高度750mm，</w:t>
            </w:r>
            <w:r>
              <w:rPr>
                <w:rFonts w:hint="eastAsia" w:ascii="仿宋" w:hAnsi="仿宋" w:eastAsia="仿宋" w:cs="仿宋"/>
                <w:i w:val="0"/>
                <w:iCs w:val="0"/>
                <w:caps w:val="0"/>
                <w:color w:val="auto"/>
                <w:spacing w:val="0"/>
                <w:sz w:val="22"/>
                <w:szCs w:val="22"/>
                <w:shd w:val="clear" w:fill="FFFFFF"/>
              </w:rPr>
              <w:t>结构为双层</w:t>
            </w:r>
            <w:r>
              <w:rPr>
                <w:rFonts w:hint="eastAsia" w:ascii="仿宋" w:hAnsi="仿宋" w:eastAsia="仿宋" w:cs="仿宋"/>
                <w:b w:val="0"/>
                <w:bCs w:val="0"/>
                <w:i w:val="0"/>
                <w:iCs w:val="0"/>
                <w:caps w:val="0"/>
                <w:color w:val="0F1115"/>
                <w:spacing w:val="0"/>
                <w:sz w:val="22"/>
                <w:szCs w:val="22"/>
                <w:shd w:val="clear" w:fill="FFFFFF"/>
              </w:rPr>
              <w:br w:type="textWrapping"/>
            </w:r>
            <w:r>
              <w:rPr>
                <w:rFonts w:hint="eastAsia" w:ascii="仿宋" w:hAnsi="仿宋" w:eastAsia="仿宋" w:cs="仿宋"/>
                <w:b w:val="0"/>
                <w:bCs w:val="0"/>
                <w:i w:val="0"/>
                <w:iCs w:val="0"/>
                <w:caps w:val="0"/>
                <w:color w:val="0F1115"/>
                <w:spacing w:val="0"/>
                <w:sz w:val="22"/>
                <w:szCs w:val="22"/>
                <w:shd w:val="clear" w:fill="FFFFFF"/>
              </w:rPr>
              <w:t>结构：全钢梁式结构，台面平整</w:t>
            </w:r>
            <w:r>
              <w:rPr>
                <w:rFonts w:hint="eastAsia" w:ascii="仿宋" w:hAnsi="仿宋" w:eastAsia="仿宋" w:cs="仿宋"/>
                <w:b w:val="0"/>
                <w:bCs w:val="0"/>
                <w:i w:val="0"/>
                <w:iCs w:val="0"/>
                <w:caps w:val="0"/>
                <w:color w:val="0F1115"/>
                <w:spacing w:val="0"/>
                <w:sz w:val="22"/>
                <w:szCs w:val="22"/>
                <w:shd w:val="clear" w:fill="FFFFFF"/>
              </w:rPr>
              <w:br w:type="textWrapping"/>
            </w:r>
            <w:r>
              <w:rPr>
                <w:rFonts w:hint="eastAsia" w:ascii="仿宋" w:hAnsi="仿宋" w:eastAsia="仿宋" w:cs="仿宋"/>
                <w:b w:val="0"/>
                <w:bCs w:val="0"/>
                <w:i w:val="0"/>
                <w:iCs w:val="0"/>
                <w:caps w:val="0"/>
                <w:color w:val="0F1115"/>
                <w:spacing w:val="0"/>
                <w:sz w:val="22"/>
                <w:szCs w:val="22"/>
                <w:shd w:val="clear" w:fill="FFFFFF"/>
              </w:rPr>
              <w:t>配件：立柱采用</w:t>
            </w:r>
            <w:r>
              <w:rPr>
                <w:rFonts w:hint="eastAsia" w:ascii="仿宋" w:hAnsi="仿宋" w:eastAsia="仿宋" w:cs="仿宋"/>
                <w:b w:val="0"/>
                <w:bCs w:val="0"/>
                <w:i w:val="0"/>
                <w:iCs w:val="0"/>
                <w:caps w:val="0"/>
                <w:color w:val="0F1115"/>
                <w:spacing w:val="0"/>
                <w:sz w:val="22"/>
                <w:szCs w:val="22"/>
                <w:shd w:val="clear" w:fill="FFFFFF"/>
                <w:lang w:val="en-US" w:eastAsia="zh-CN"/>
              </w:rPr>
              <w:t>380mm*1.0</w:t>
            </w:r>
            <w:r>
              <w:rPr>
                <w:rFonts w:hint="eastAsia" w:ascii="仿宋" w:hAnsi="仿宋" w:eastAsia="仿宋" w:cs="仿宋"/>
                <w:b w:val="0"/>
                <w:bCs w:val="0"/>
                <w:i w:val="0"/>
                <w:iCs w:val="0"/>
                <w:caps w:val="0"/>
                <w:color w:val="0F1115"/>
                <w:spacing w:val="0"/>
                <w:sz w:val="22"/>
                <w:szCs w:val="22"/>
                <w:shd w:val="clear" w:fill="FFFFFF"/>
              </w:rPr>
              <w:t>mm不锈钢管，配四个可调节不锈钢子弹脚</w:t>
            </w:r>
          </w:p>
        </w:tc>
      </w:tr>
      <w:tr w14:paraId="635B8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457" w:type="pct"/>
            <w:vAlign w:val="center"/>
          </w:tcPr>
          <w:p w14:paraId="60248136">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12</w:t>
            </w:r>
          </w:p>
        </w:tc>
        <w:tc>
          <w:tcPr>
            <w:tcW w:w="924" w:type="pct"/>
            <w:vAlign w:val="center"/>
          </w:tcPr>
          <w:p w14:paraId="068D78BA">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煎药中心不锈钢煎药机专用支架</w:t>
            </w:r>
          </w:p>
        </w:tc>
        <w:tc>
          <w:tcPr>
            <w:tcW w:w="3617" w:type="pct"/>
            <w:vAlign w:val="center"/>
          </w:tcPr>
          <w:p w14:paraId="2E64F539">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eastAsia="zh-CN"/>
              </w:rPr>
            </w:pPr>
            <w:r>
              <w:rPr>
                <w:rFonts w:hint="eastAsia" w:ascii="仿宋" w:hAnsi="仿宋" w:eastAsia="仿宋" w:cs="仿宋"/>
                <w:i w:val="0"/>
                <w:iCs w:val="0"/>
                <w:caps w:val="0"/>
                <w:color w:val="auto"/>
                <w:spacing w:val="0"/>
                <w:sz w:val="22"/>
                <w:szCs w:val="22"/>
                <w:shd w:val="clear" w:fill="FFFFFF"/>
              </w:rPr>
              <w:t>尺寸：</w:t>
            </w:r>
            <w:r>
              <w:rPr>
                <w:rFonts w:hint="eastAsia" w:ascii="仿宋" w:hAnsi="仿宋" w:eastAsia="仿宋" w:cs="仿宋"/>
                <w:i w:val="0"/>
                <w:iCs w:val="0"/>
                <w:caps w:val="0"/>
                <w:color w:val="auto"/>
                <w:spacing w:val="0"/>
                <w:sz w:val="22"/>
                <w:szCs w:val="22"/>
                <w:shd w:val="clear" w:fill="FFFFFF"/>
                <w:lang w:val="en-US" w:eastAsia="zh-CN"/>
              </w:rPr>
              <w:t>3350m</w:t>
            </w:r>
            <w:r>
              <w:rPr>
                <w:rFonts w:hint="eastAsia" w:ascii="仿宋" w:hAnsi="仿宋" w:eastAsia="仿宋" w:cs="仿宋"/>
                <w:i w:val="0"/>
                <w:iCs w:val="0"/>
                <w:caps w:val="0"/>
                <w:color w:val="auto"/>
                <w:spacing w:val="0"/>
                <w:sz w:val="22"/>
                <w:szCs w:val="22"/>
                <w:shd w:val="clear" w:fill="FFFFFF"/>
              </w:rPr>
              <w:t>m×</w:t>
            </w:r>
            <w:r>
              <w:rPr>
                <w:rFonts w:hint="eastAsia" w:ascii="仿宋" w:hAnsi="仿宋" w:eastAsia="仿宋" w:cs="仿宋"/>
                <w:i w:val="0"/>
                <w:iCs w:val="0"/>
                <w:caps w:val="0"/>
                <w:color w:val="auto"/>
                <w:spacing w:val="0"/>
                <w:sz w:val="22"/>
                <w:szCs w:val="22"/>
                <w:shd w:val="clear" w:fill="FFFFFF"/>
                <w:lang w:val="en-US" w:eastAsia="zh-CN"/>
              </w:rPr>
              <w:t>1300</w:t>
            </w:r>
            <w:r>
              <w:rPr>
                <w:rFonts w:hint="eastAsia" w:ascii="仿宋" w:hAnsi="仿宋" w:eastAsia="仿宋" w:cs="仿宋"/>
                <w:i w:val="0"/>
                <w:iCs w:val="0"/>
                <w:caps w:val="0"/>
                <w:color w:val="auto"/>
                <w:spacing w:val="0"/>
                <w:sz w:val="22"/>
                <w:szCs w:val="22"/>
                <w:shd w:val="clear" w:fill="FFFFFF"/>
              </w:rPr>
              <w:t>m×</w:t>
            </w:r>
            <w:r>
              <w:rPr>
                <w:rFonts w:hint="eastAsia" w:ascii="仿宋" w:hAnsi="仿宋" w:eastAsia="仿宋" w:cs="仿宋"/>
                <w:i w:val="0"/>
                <w:iCs w:val="0"/>
                <w:caps w:val="0"/>
                <w:color w:val="auto"/>
                <w:spacing w:val="0"/>
                <w:sz w:val="22"/>
                <w:szCs w:val="22"/>
                <w:shd w:val="clear" w:fill="FFFFFF"/>
                <w:lang w:val="en-US" w:eastAsia="zh-CN"/>
              </w:rPr>
              <w:t>800m</w:t>
            </w:r>
            <w:r>
              <w:rPr>
                <w:rFonts w:hint="eastAsia" w:ascii="仿宋" w:hAnsi="仿宋" w:eastAsia="仿宋" w:cs="仿宋"/>
                <w:i w:val="0"/>
                <w:iCs w:val="0"/>
                <w:caps w:val="0"/>
                <w:color w:val="auto"/>
                <w:spacing w:val="0"/>
                <w:sz w:val="22"/>
                <w:szCs w:val="22"/>
                <w:shd w:val="clear" w:fill="FFFFFF"/>
              </w:rPr>
              <w:t>m</w:t>
            </w:r>
            <w:r>
              <w:rPr>
                <w:rFonts w:hint="eastAsia" w:ascii="仿宋" w:hAnsi="仿宋" w:eastAsia="仿宋" w:cs="仿宋"/>
                <w:i w:val="0"/>
                <w:iCs w:val="0"/>
                <w:caps w:val="0"/>
                <w:color w:val="auto"/>
                <w:spacing w:val="0"/>
                <w:sz w:val="22"/>
                <w:szCs w:val="22"/>
                <w:shd w:val="clear" w:fill="FFFFFF"/>
                <w:lang w:eastAsia="zh-CN"/>
              </w:rPr>
              <w:t>（</w:t>
            </w:r>
            <w:r>
              <w:rPr>
                <w:rFonts w:hint="eastAsia" w:ascii="仿宋" w:hAnsi="仿宋" w:eastAsia="仿宋" w:cs="仿宋"/>
                <w:i w:val="0"/>
                <w:iCs w:val="0"/>
                <w:caps w:val="0"/>
                <w:color w:val="auto"/>
                <w:spacing w:val="0"/>
                <w:sz w:val="22"/>
                <w:szCs w:val="22"/>
                <w:shd w:val="clear" w:fill="FFFFFF"/>
                <w:lang w:val="en-US" w:eastAsia="zh-CN"/>
              </w:rPr>
              <w:t>长*宽*高</w:t>
            </w:r>
            <w:r>
              <w:rPr>
                <w:rFonts w:hint="eastAsia" w:ascii="仿宋" w:hAnsi="仿宋" w:eastAsia="仿宋" w:cs="仿宋"/>
                <w:i w:val="0"/>
                <w:iCs w:val="0"/>
                <w:caps w:val="0"/>
                <w:color w:val="auto"/>
                <w:spacing w:val="0"/>
                <w:sz w:val="22"/>
                <w:szCs w:val="22"/>
                <w:shd w:val="clear" w:fill="FFFFFF"/>
                <w:lang w:eastAsia="zh-CN"/>
              </w:rPr>
              <w:t>）</w:t>
            </w:r>
          </w:p>
          <w:p w14:paraId="6F268633">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b w:val="0"/>
                <w:bCs w:val="0"/>
                <w:i w:val="0"/>
                <w:iCs w:val="0"/>
                <w:caps w:val="0"/>
                <w:color w:val="auto"/>
                <w:spacing w:val="0"/>
                <w:sz w:val="22"/>
                <w:szCs w:val="22"/>
                <w:shd w:val="clear" w:fill="FFFFFF"/>
              </w:rPr>
              <w:t>最终尺寸应</w:t>
            </w:r>
            <w:r>
              <w:rPr>
                <w:rFonts w:hint="eastAsia" w:ascii="仿宋" w:hAnsi="仿宋" w:eastAsia="仿宋" w:cs="仿宋"/>
                <w:i w:val="0"/>
                <w:iCs w:val="0"/>
                <w:caps w:val="0"/>
                <w:color w:val="auto"/>
                <w:spacing w:val="0"/>
                <w:sz w:val="22"/>
                <w:szCs w:val="22"/>
                <w:shd w:val="clear" w:fill="FFFFFF"/>
                <w:lang w:val="en-US" w:eastAsia="zh-CN"/>
              </w:rPr>
              <w:t>与煎药机配套。</w:t>
            </w:r>
          </w:p>
        </w:tc>
      </w:tr>
      <w:tr w14:paraId="662A1BE1">
        <w:tblPrEx>
          <w:tblCellMar>
            <w:top w:w="0" w:type="dxa"/>
            <w:left w:w="108" w:type="dxa"/>
            <w:bottom w:w="0" w:type="dxa"/>
            <w:right w:w="108" w:type="dxa"/>
          </w:tblCellMar>
        </w:tblPrEx>
        <w:trPr>
          <w:trHeight w:val="151" w:hRule="atLeast"/>
        </w:trPr>
        <w:tc>
          <w:tcPr>
            <w:tcW w:w="457" w:type="pct"/>
            <w:vAlign w:val="center"/>
          </w:tcPr>
          <w:p w14:paraId="71184855">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13</w:t>
            </w:r>
          </w:p>
        </w:tc>
        <w:tc>
          <w:tcPr>
            <w:tcW w:w="924" w:type="pct"/>
            <w:vAlign w:val="center"/>
          </w:tcPr>
          <w:p w14:paraId="68BC2C17">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煎药中心中药万能打粉机</w:t>
            </w:r>
          </w:p>
        </w:tc>
        <w:tc>
          <w:tcPr>
            <w:tcW w:w="3617" w:type="pct"/>
            <w:vAlign w:val="center"/>
          </w:tcPr>
          <w:p w14:paraId="2DBBF29A">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sz w:val="22"/>
                <w:szCs w:val="22"/>
                <w:vertAlign w:val="baseline"/>
                <w:lang w:val="en-US" w:eastAsia="zh-CN"/>
              </w:rPr>
              <w:t>中小型中药粉碎机（1台）：</w:t>
            </w:r>
          </w:p>
          <w:p w14:paraId="3C17D241">
            <w:pPr>
              <w:keepNext w:val="0"/>
              <w:keepLines w:val="0"/>
              <w:pageBreakBefore w:val="0"/>
              <w:numPr>
                <w:ilvl w:val="0"/>
                <w:numId w:val="0"/>
              </w:numPr>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0F1115"/>
                <w:spacing w:val="0"/>
                <w:sz w:val="22"/>
                <w:szCs w:val="22"/>
                <w:shd w:val="clear" w:fill="FFFFFF"/>
                <w:lang w:val="en-US" w:eastAsia="zh-CN"/>
              </w:rPr>
            </w:pPr>
            <w:r>
              <w:rPr>
                <w:rFonts w:hint="eastAsia" w:ascii="仿宋" w:hAnsi="仿宋" w:eastAsia="仿宋" w:cs="仿宋"/>
                <w:i w:val="0"/>
                <w:iCs w:val="0"/>
                <w:caps w:val="0"/>
                <w:color w:val="0F1115"/>
                <w:spacing w:val="0"/>
                <w:sz w:val="22"/>
                <w:szCs w:val="22"/>
                <w:shd w:val="clear" w:fill="FFFFFF"/>
                <w:lang w:val="en-US" w:eastAsia="zh-CN"/>
              </w:rPr>
              <w:t>1.</w:t>
            </w:r>
            <w:r>
              <w:rPr>
                <w:rFonts w:hint="eastAsia" w:ascii="仿宋" w:hAnsi="仿宋" w:eastAsia="仿宋" w:cs="仿宋"/>
                <w:i w:val="0"/>
                <w:iCs w:val="0"/>
                <w:caps w:val="0"/>
                <w:color w:val="0F1115"/>
                <w:spacing w:val="0"/>
                <w:sz w:val="22"/>
                <w:szCs w:val="22"/>
                <w:shd w:val="clear" w:fill="FFFFFF"/>
              </w:rPr>
              <w:t>额定电压</w:t>
            </w:r>
            <w:r>
              <w:rPr>
                <w:rFonts w:hint="eastAsia" w:ascii="仿宋" w:hAnsi="仿宋" w:eastAsia="仿宋" w:cs="仿宋"/>
                <w:i w:val="0"/>
                <w:iCs w:val="0"/>
                <w:caps w:val="0"/>
                <w:color w:val="0F1115"/>
                <w:spacing w:val="0"/>
                <w:sz w:val="22"/>
                <w:szCs w:val="22"/>
                <w:shd w:val="clear" w:fill="FFFFFF"/>
                <w:lang w:eastAsia="zh-CN"/>
              </w:rPr>
              <w:t>：</w:t>
            </w:r>
            <w:r>
              <w:rPr>
                <w:rFonts w:hint="eastAsia" w:ascii="仿宋" w:hAnsi="仿宋" w:eastAsia="仿宋" w:cs="仿宋"/>
                <w:i w:val="0"/>
                <w:iCs w:val="0"/>
                <w:caps w:val="0"/>
                <w:color w:val="0F1115"/>
                <w:spacing w:val="0"/>
                <w:sz w:val="22"/>
                <w:szCs w:val="22"/>
                <w:shd w:val="clear" w:fill="FFFFFF"/>
              </w:rPr>
              <w:t>380V</w:t>
            </w:r>
            <w:r>
              <w:rPr>
                <w:rFonts w:hint="eastAsia" w:ascii="仿宋" w:hAnsi="仿宋" w:eastAsia="仿宋" w:cs="仿宋"/>
                <w:i w:val="0"/>
                <w:iCs w:val="0"/>
                <w:caps w:val="0"/>
                <w:color w:val="0F1115"/>
                <w:spacing w:val="0"/>
                <w:sz w:val="22"/>
                <w:szCs w:val="22"/>
                <w:shd w:val="clear" w:fill="FFFFFF"/>
                <w:lang w:val="en-US" w:eastAsia="zh-CN"/>
              </w:rPr>
              <w:t>;</w:t>
            </w:r>
          </w:p>
          <w:p w14:paraId="2F6BC2B9">
            <w:pPr>
              <w:keepNext w:val="0"/>
              <w:keepLines w:val="0"/>
              <w:pageBreakBefore w:val="0"/>
              <w:numPr>
                <w:ilvl w:val="0"/>
                <w:numId w:val="0"/>
              </w:numPr>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0F1115"/>
                <w:spacing w:val="0"/>
                <w:sz w:val="22"/>
                <w:szCs w:val="22"/>
                <w:shd w:val="clear" w:fill="FFFFFF"/>
              </w:rPr>
            </w:pPr>
            <w:r>
              <w:rPr>
                <w:rFonts w:hint="eastAsia" w:ascii="仿宋" w:hAnsi="仿宋" w:eastAsia="仿宋" w:cs="仿宋"/>
                <w:i w:val="0"/>
                <w:iCs w:val="0"/>
                <w:caps w:val="0"/>
                <w:color w:val="0F1115"/>
                <w:spacing w:val="0"/>
                <w:sz w:val="22"/>
                <w:szCs w:val="22"/>
                <w:shd w:val="clear" w:fill="FFFFFF"/>
              </w:rPr>
              <w:t>2.电机功率：≥5.5kW；</w:t>
            </w:r>
          </w:p>
          <w:p w14:paraId="61A90C5B">
            <w:pPr>
              <w:keepNext w:val="0"/>
              <w:keepLines w:val="0"/>
              <w:pageBreakBefore w:val="0"/>
              <w:numPr>
                <w:ilvl w:val="0"/>
                <w:numId w:val="0"/>
              </w:numPr>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0F1115"/>
                <w:spacing w:val="0"/>
                <w:sz w:val="22"/>
                <w:szCs w:val="22"/>
                <w:shd w:val="clear" w:fill="FFFFFF"/>
              </w:rPr>
            </w:pPr>
            <w:r>
              <w:rPr>
                <w:rFonts w:hint="eastAsia" w:ascii="仿宋" w:hAnsi="仿宋" w:eastAsia="仿宋" w:cs="仿宋"/>
                <w:i w:val="0"/>
                <w:iCs w:val="0"/>
                <w:caps w:val="0"/>
                <w:color w:val="0F1115"/>
                <w:spacing w:val="0"/>
                <w:sz w:val="22"/>
                <w:szCs w:val="22"/>
                <w:shd w:val="clear" w:fill="FFFFFF"/>
              </w:rPr>
              <w:t>3.产量：≥15kg/h；</w:t>
            </w:r>
          </w:p>
          <w:p w14:paraId="1BD6E222">
            <w:pPr>
              <w:keepNext w:val="0"/>
              <w:keepLines w:val="0"/>
              <w:pageBreakBefore w:val="0"/>
              <w:numPr>
                <w:ilvl w:val="0"/>
                <w:numId w:val="0"/>
              </w:numPr>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0F1115"/>
                <w:spacing w:val="0"/>
                <w:sz w:val="22"/>
                <w:szCs w:val="22"/>
                <w:shd w:val="clear" w:fill="FFFFFF"/>
              </w:rPr>
            </w:pPr>
            <w:r>
              <w:rPr>
                <w:rFonts w:hint="eastAsia" w:ascii="仿宋" w:hAnsi="仿宋" w:eastAsia="仿宋" w:cs="仿宋"/>
                <w:i w:val="0"/>
                <w:iCs w:val="0"/>
                <w:caps w:val="0"/>
                <w:color w:val="0F1115"/>
                <w:spacing w:val="0"/>
                <w:sz w:val="22"/>
                <w:szCs w:val="22"/>
                <w:shd w:val="clear" w:fill="FFFFFF"/>
              </w:rPr>
              <w:t>4.粉碎细度：20-120目（可调节）；</w:t>
            </w:r>
          </w:p>
          <w:p w14:paraId="246B43F4">
            <w:pPr>
              <w:keepNext w:val="0"/>
              <w:keepLines w:val="0"/>
              <w:pageBreakBefore w:val="0"/>
              <w:numPr>
                <w:ilvl w:val="0"/>
                <w:numId w:val="0"/>
              </w:numPr>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0F1115"/>
                <w:spacing w:val="0"/>
                <w:sz w:val="22"/>
                <w:szCs w:val="22"/>
                <w:shd w:val="clear" w:fill="FFFFFF"/>
              </w:rPr>
            </w:pPr>
            <w:r>
              <w:rPr>
                <w:rFonts w:hint="eastAsia" w:ascii="仿宋" w:hAnsi="仿宋" w:eastAsia="仿宋" w:cs="仿宋"/>
                <w:i w:val="0"/>
                <w:iCs w:val="0"/>
                <w:caps w:val="0"/>
                <w:color w:val="0F1115"/>
                <w:spacing w:val="0"/>
                <w:sz w:val="22"/>
                <w:szCs w:val="22"/>
                <w:shd w:val="clear" w:fill="FFFFFF"/>
              </w:rPr>
              <w:t>5.与药材接触部分为不锈钢材质；</w:t>
            </w:r>
          </w:p>
          <w:p w14:paraId="12A830A6">
            <w:pPr>
              <w:keepNext w:val="0"/>
              <w:keepLines w:val="0"/>
              <w:pageBreakBefore w:val="0"/>
              <w:numPr>
                <w:ilvl w:val="0"/>
                <w:numId w:val="0"/>
              </w:numPr>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i w:val="0"/>
                <w:iCs w:val="0"/>
                <w:caps w:val="0"/>
                <w:color w:val="0F1115"/>
                <w:spacing w:val="0"/>
                <w:sz w:val="22"/>
                <w:szCs w:val="22"/>
                <w:shd w:val="clear" w:fill="FFFFFF"/>
              </w:rPr>
              <w:t>6.自带冷却系统，可连续投料作业。</w:t>
            </w:r>
          </w:p>
          <w:p w14:paraId="0F0F96F2">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sz w:val="22"/>
                <w:szCs w:val="22"/>
                <w:vertAlign w:val="baseline"/>
                <w:lang w:val="en-US" w:eastAsia="zh-CN"/>
              </w:rPr>
              <w:t>小型中药粉碎机（1台）：</w:t>
            </w:r>
          </w:p>
          <w:p w14:paraId="634AB11C">
            <w:pPr>
              <w:keepNext w:val="0"/>
              <w:keepLines w:val="0"/>
              <w:pageBreakBefore w:val="0"/>
              <w:numPr>
                <w:ilvl w:val="0"/>
                <w:numId w:val="0"/>
              </w:numPr>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0F1115"/>
                <w:spacing w:val="0"/>
                <w:sz w:val="22"/>
                <w:szCs w:val="22"/>
                <w:shd w:val="clear" w:fill="FFFFFF"/>
              </w:rPr>
            </w:pPr>
            <w:r>
              <w:rPr>
                <w:rFonts w:hint="eastAsia" w:ascii="仿宋" w:hAnsi="仿宋" w:eastAsia="仿宋" w:cs="仿宋"/>
                <w:i w:val="0"/>
                <w:iCs w:val="0"/>
                <w:caps w:val="0"/>
                <w:color w:val="0F1115"/>
                <w:spacing w:val="0"/>
                <w:sz w:val="22"/>
                <w:szCs w:val="22"/>
                <w:shd w:val="clear" w:fill="FFFFFF"/>
                <w:lang w:val="en-US" w:eastAsia="zh-CN"/>
              </w:rPr>
              <w:t>1.</w:t>
            </w:r>
            <w:r>
              <w:rPr>
                <w:rFonts w:hint="eastAsia" w:ascii="仿宋" w:hAnsi="仿宋" w:eastAsia="仿宋" w:cs="仿宋"/>
                <w:i w:val="0"/>
                <w:iCs w:val="0"/>
                <w:caps w:val="0"/>
                <w:color w:val="0F1115"/>
                <w:spacing w:val="0"/>
                <w:sz w:val="22"/>
                <w:szCs w:val="22"/>
                <w:shd w:val="clear" w:fill="FFFFFF"/>
              </w:rPr>
              <w:t>额定电压：220V；</w:t>
            </w:r>
          </w:p>
          <w:p w14:paraId="1879C58D">
            <w:pPr>
              <w:keepNext w:val="0"/>
              <w:keepLines w:val="0"/>
              <w:pageBreakBefore w:val="0"/>
              <w:numPr>
                <w:ilvl w:val="0"/>
                <w:numId w:val="0"/>
              </w:numPr>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0F1115"/>
                <w:spacing w:val="0"/>
                <w:sz w:val="22"/>
                <w:szCs w:val="22"/>
                <w:shd w:val="clear" w:fill="FFFFFF"/>
              </w:rPr>
            </w:pPr>
            <w:r>
              <w:rPr>
                <w:rFonts w:hint="eastAsia" w:ascii="仿宋" w:hAnsi="仿宋" w:eastAsia="仿宋" w:cs="仿宋"/>
                <w:i w:val="0"/>
                <w:iCs w:val="0"/>
                <w:caps w:val="0"/>
                <w:color w:val="0F1115"/>
                <w:spacing w:val="0"/>
                <w:sz w:val="22"/>
                <w:szCs w:val="22"/>
                <w:shd w:val="clear" w:fill="FFFFFF"/>
              </w:rPr>
              <w:t>2.电机功率：≥2.2kW；</w:t>
            </w:r>
          </w:p>
          <w:p w14:paraId="011507B7">
            <w:pPr>
              <w:keepNext w:val="0"/>
              <w:keepLines w:val="0"/>
              <w:pageBreakBefore w:val="0"/>
              <w:numPr>
                <w:ilvl w:val="0"/>
                <w:numId w:val="0"/>
              </w:numPr>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0F1115"/>
                <w:spacing w:val="0"/>
                <w:sz w:val="22"/>
                <w:szCs w:val="22"/>
                <w:shd w:val="clear" w:fill="FFFFFF"/>
              </w:rPr>
            </w:pPr>
            <w:r>
              <w:rPr>
                <w:rFonts w:hint="eastAsia" w:ascii="仿宋" w:hAnsi="仿宋" w:eastAsia="仿宋" w:cs="仿宋"/>
                <w:i w:val="0"/>
                <w:iCs w:val="0"/>
                <w:caps w:val="0"/>
                <w:color w:val="0F1115"/>
                <w:spacing w:val="0"/>
                <w:sz w:val="22"/>
                <w:szCs w:val="22"/>
                <w:shd w:val="clear" w:fill="FFFFFF"/>
              </w:rPr>
              <w:t>3.单次容量：≥3.8L；</w:t>
            </w:r>
          </w:p>
          <w:p w14:paraId="0FD58F08">
            <w:pPr>
              <w:keepNext w:val="0"/>
              <w:keepLines w:val="0"/>
              <w:pageBreakBefore w:val="0"/>
              <w:numPr>
                <w:ilvl w:val="0"/>
                <w:numId w:val="0"/>
              </w:numPr>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0F1115"/>
                <w:spacing w:val="0"/>
                <w:sz w:val="22"/>
                <w:szCs w:val="22"/>
                <w:shd w:val="clear" w:fill="FFFFFF"/>
              </w:rPr>
            </w:pPr>
            <w:r>
              <w:rPr>
                <w:rFonts w:hint="eastAsia" w:ascii="仿宋" w:hAnsi="仿宋" w:eastAsia="仿宋" w:cs="仿宋"/>
                <w:i w:val="0"/>
                <w:iCs w:val="0"/>
                <w:caps w:val="0"/>
                <w:color w:val="0F1115"/>
                <w:spacing w:val="0"/>
                <w:sz w:val="22"/>
                <w:szCs w:val="22"/>
                <w:shd w:val="clear" w:fill="FFFFFF"/>
              </w:rPr>
              <w:t>4.粉碎细度：60-180目（可调节）；</w:t>
            </w:r>
          </w:p>
          <w:p w14:paraId="248CAC2D">
            <w:pPr>
              <w:keepNext w:val="0"/>
              <w:keepLines w:val="0"/>
              <w:pageBreakBefore w:val="0"/>
              <w:numPr>
                <w:ilvl w:val="0"/>
                <w:numId w:val="0"/>
              </w:numPr>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0F1115"/>
                <w:spacing w:val="0"/>
                <w:sz w:val="22"/>
                <w:szCs w:val="22"/>
                <w:shd w:val="clear" w:fill="FFFFFF"/>
              </w:rPr>
            </w:pPr>
            <w:r>
              <w:rPr>
                <w:rFonts w:hint="eastAsia" w:ascii="仿宋" w:hAnsi="仿宋" w:eastAsia="仿宋" w:cs="仿宋"/>
                <w:i w:val="0"/>
                <w:iCs w:val="0"/>
                <w:caps w:val="0"/>
                <w:color w:val="0F1115"/>
                <w:spacing w:val="0"/>
                <w:sz w:val="22"/>
                <w:szCs w:val="22"/>
                <w:shd w:val="clear" w:fill="FFFFFF"/>
              </w:rPr>
              <w:t>5.与药材接触部分为不锈钢材质；</w:t>
            </w:r>
          </w:p>
          <w:p w14:paraId="25D5E3E0">
            <w:pPr>
              <w:keepNext w:val="0"/>
              <w:keepLines w:val="0"/>
              <w:pageBreakBefore w:val="0"/>
              <w:numPr>
                <w:ilvl w:val="0"/>
                <w:numId w:val="0"/>
              </w:numPr>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i w:val="0"/>
                <w:iCs w:val="0"/>
                <w:caps w:val="0"/>
                <w:color w:val="0F1115"/>
                <w:spacing w:val="0"/>
                <w:sz w:val="22"/>
                <w:szCs w:val="22"/>
                <w:shd w:val="clear" w:fill="FFFFFF"/>
              </w:rPr>
              <w:t>6.单次粉碎时间≤3分钟，工作时不扬粉尘。</w:t>
            </w:r>
          </w:p>
        </w:tc>
      </w:tr>
      <w:tr w14:paraId="4F353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457" w:type="pct"/>
            <w:vAlign w:val="center"/>
          </w:tcPr>
          <w:p w14:paraId="13BD1E9F">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14</w:t>
            </w:r>
          </w:p>
        </w:tc>
        <w:tc>
          <w:tcPr>
            <w:tcW w:w="924" w:type="pct"/>
            <w:vAlign w:val="center"/>
          </w:tcPr>
          <w:p w14:paraId="51E18BA1">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电磁炉</w:t>
            </w:r>
          </w:p>
        </w:tc>
        <w:tc>
          <w:tcPr>
            <w:tcW w:w="3617" w:type="pct"/>
            <w:vAlign w:val="center"/>
          </w:tcPr>
          <w:p w14:paraId="0CF545C8">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功率≥3500W</w:t>
            </w:r>
          </w:p>
          <w:p w14:paraId="3A4BBCB4">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电压</w:t>
            </w:r>
            <w:r>
              <w:rPr>
                <w:rFonts w:hint="eastAsia" w:ascii="仿宋" w:hAnsi="仿宋" w:eastAsia="仿宋" w:cs="仿宋"/>
                <w:b w:val="0"/>
                <w:bCs w:val="0"/>
                <w:color w:val="auto"/>
                <w:sz w:val="22"/>
                <w:szCs w:val="22"/>
                <w:highlight w:val="none"/>
                <w:vertAlign w:val="baseline"/>
                <w:lang w:val="en-US" w:eastAsia="zh-CN"/>
              </w:rPr>
              <w:t>：220V</w:t>
            </w:r>
          </w:p>
          <w:p w14:paraId="7AB1D2D7">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火力档位：8档或以上</w:t>
            </w:r>
          </w:p>
          <w:p w14:paraId="6ABF67FD">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机身尺寸：≥380mm*440mm*130mm</w:t>
            </w:r>
          </w:p>
          <w:p w14:paraId="7F1A1737">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防水功能：支持</w:t>
            </w:r>
          </w:p>
          <w:p w14:paraId="6E38E83A">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面板材质：微晶面板</w:t>
            </w:r>
          </w:p>
        </w:tc>
      </w:tr>
      <w:tr w14:paraId="2BA7B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457" w:type="pct"/>
            <w:vAlign w:val="center"/>
          </w:tcPr>
          <w:p w14:paraId="3390B4DF">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15</w:t>
            </w:r>
          </w:p>
        </w:tc>
        <w:tc>
          <w:tcPr>
            <w:tcW w:w="924" w:type="pct"/>
            <w:vAlign w:val="center"/>
          </w:tcPr>
          <w:p w14:paraId="77B69C55">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不锈钢锅</w:t>
            </w:r>
          </w:p>
        </w:tc>
        <w:tc>
          <w:tcPr>
            <w:tcW w:w="3617" w:type="pct"/>
            <w:vAlign w:val="center"/>
          </w:tcPr>
          <w:p w14:paraId="4D3B570B">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材质：医用304不锈钢（SUS304）</w:t>
            </w:r>
          </w:p>
          <w:p w14:paraId="3BE445BD">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锅型：圆底/凹面适配</w:t>
            </w:r>
          </w:p>
          <w:p w14:paraId="19B60EC8">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容量：≥20L</w:t>
            </w:r>
          </w:p>
          <w:p w14:paraId="687F22B5">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锅体厚度：锅底加厚（5mm以上）</w:t>
            </w:r>
          </w:p>
        </w:tc>
      </w:tr>
      <w:tr w14:paraId="5078A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1" w:hRule="atLeast"/>
        </w:trPr>
        <w:tc>
          <w:tcPr>
            <w:tcW w:w="457" w:type="pct"/>
            <w:vAlign w:val="center"/>
          </w:tcPr>
          <w:p w14:paraId="0371F7D3">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16</w:t>
            </w:r>
          </w:p>
        </w:tc>
        <w:tc>
          <w:tcPr>
            <w:tcW w:w="924" w:type="pct"/>
            <w:vAlign w:val="center"/>
          </w:tcPr>
          <w:p w14:paraId="5FCF598D">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货架</w:t>
            </w:r>
          </w:p>
        </w:tc>
        <w:tc>
          <w:tcPr>
            <w:tcW w:w="3617" w:type="pct"/>
            <w:vAlign w:val="center"/>
          </w:tcPr>
          <w:p w14:paraId="4D92FC28">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材质：冷轧钢板</w:t>
            </w:r>
          </w:p>
          <w:p w14:paraId="03A81D80">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lang w:val="en-US" w:eastAsia="zh-CN"/>
              </w:rPr>
            </w:pPr>
            <w:r>
              <w:rPr>
                <w:rFonts w:hint="eastAsia" w:ascii="仿宋" w:hAnsi="仿宋" w:eastAsia="仿宋" w:cs="仿宋"/>
                <w:b w:val="0"/>
                <w:bCs w:val="0"/>
                <w:color w:val="auto"/>
                <w:sz w:val="22"/>
                <w:szCs w:val="22"/>
                <w:vertAlign w:val="baseline"/>
                <w:lang w:val="en-US" w:eastAsia="zh-CN"/>
              </w:rPr>
              <w:t>尺寸：2000mm*600mm*2000mm，</w:t>
            </w:r>
            <w:r>
              <w:rPr>
                <w:rFonts w:hint="eastAsia" w:ascii="仿宋" w:hAnsi="仿宋" w:eastAsia="仿宋" w:cs="仿宋"/>
                <w:i w:val="0"/>
                <w:iCs w:val="0"/>
                <w:caps w:val="0"/>
                <w:color w:val="auto"/>
                <w:spacing w:val="0"/>
                <w:sz w:val="22"/>
                <w:szCs w:val="22"/>
              </w:rPr>
              <w:t>共四层，层距可自行调节，以</w:t>
            </w:r>
            <w:r>
              <w:rPr>
                <w:rFonts w:hint="eastAsia" w:ascii="仿宋" w:hAnsi="仿宋" w:eastAsia="仿宋" w:cs="仿宋"/>
                <w:i w:val="0"/>
                <w:iCs w:val="0"/>
                <w:caps w:val="0"/>
                <w:color w:val="auto"/>
                <w:spacing w:val="0"/>
                <w:sz w:val="22"/>
                <w:szCs w:val="22"/>
                <w:lang w:val="en-US"/>
              </w:rPr>
              <w:t>50</w:t>
            </w:r>
            <w:r>
              <w:rPr>
                <w:rFonts w:hint="eastAsia" w:ascii="仿宋" w:hAnsi="仿宋" w:eastAsia="仿宋" w:cs="仿宋"/>
                <w:i w:val="0"/>
                <w:iCs w:val="0"/>
                <w:caps w:val="0"/>
                <w:color w:val="auto"/>
                <w:spacing w:val="0"/>
                <w:sz w:val="22"/>
                <w:szCs w:val="22"/>
              </w:rPr>
              <w:t>㎜为节距任意调</w:t>
            </w:r>
            <w:r>
              <w:rPr>
                <w:rFonts w:hint="eastAsia" w:ascii="仿宋" w:hAnsi="仿宋" w:eastAsia="仿宋" w:cs="仿宋"/>
                <w:i w:val="0"/>
                <w:iCs w:val="0"/>
                <w:caps w:val="0"/>
                <w:color w:val="auto"/>
                <w:spacing w:val="0"/>
                <w:sz w:val="22"/>
                <w:szCs w:val="22"/>
                <w:lang w:val="en-US" w:eastAsia="zh-CN"/>
              </w:rPr>
              <w:t>整</w:t>
            </w:r>
          </w:p>
          <w:p w14:paraId="7B8E3CA4">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rPr>
            </w:pPr>
            <w:r>
              <w:rPr>
                <w:rFonts w:hint="eastAsia" w:ascii="仿宋" w:hAnsi="仿宋" w:eastAsia="仿宋" w:cs="仿宋"/>
                <w:i w:val="0"/>
                <w:iCs w:val="0"/>
                <w:caps w:val="0"/>
                <w:color w:val="auto"/>
                <w:spacing w:val="0"/>
                <w:sz w:val="22"/>
                <w:szCs w:val="22"/>
                <w:lang w:val="en-US" w:eastAsia="zh-CN"/>
              </w:rPr>
              <w:t>工艺要求：喷塑，</w:t>
            </w:r>
            <w:r>
              <w:rPr>
                <w:rFonts w:hint="eastAsia" w:ascii="仿宋" w:hAnsi="仿宋" w:eastAsia="仿宋" w:cs="仿宋"/>
                <w:i w:val="0"/>
                <w:iCs w:val="0"/>
                <w:caps w:val="0"/>
                <w:color w:val="auto"/>
                <w:spacing w:val="0"/>
                <w:sz w:val="22"/>
                <w:szCs w:val="22"/>
              </w:rPr>
              <w:t>耐久防锈，抗腐蚀，结构简单不用任何螺栓，安装拆卸方便</w:t>
            </w:r>
          </w:p>
          <w:p w14:paraId="44AA3B6B">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i w:val="0"/>
                <w:iCs w:val="0"/>
                <w:caps w:val="0"/>
                <w:color w:val="auto"/>
                <w:spacing w:val="0"/>
                <w:sz w:val="22"/>
                <w:szCs w:val="22"/>
                <w:lang w:val="en-US" w:eastAsia="zh-CN"/>
              </w:rPr>
              <w:t>立柱厚度</w:t>
            </w:r>
            <w:r>
              <w:rPr>
                <w:rFonts w:hint="eastAsia" w:ascii="仿宋" w:hAnsi="仿宋" w:eastAsia="仿宋" w:cs="仿宋"/>
                <w:b w:val="0"/>
                <w:bCs w:val="0"/>
                <w:color w:val="auto"/>
                <w:sz w:val="22"/>
                <w:szCs w:val="22"/>
                <w:vertAlign w:val="baseline"/>
                <w:lang w:val="en-US" w:eastAsia="zh-CN"/>
              </w:rPr>
              <w:t>≥1.2mm</w:t>
            </w:r>
          </w:p>
          <w:p w14:paraId="107305FD">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层板厚度≥0.8mm</w:t>
            </w:r>
          </w:p>
          <w:p w14:paraId="4497AED3">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lang w:val="en-US" w:eastAsia="zh-CN"/>
              </w:rPr>
            </w:pPr>
            <w:r>
              <w:rPr>
                <w:rFonts w:hint="eastAsia" w:ascii="仿宋" w:hAnsi="仿宋" w:eastAsia="仿宋" w:cs="仿宋"/>
                <w:i w:val="0"/>
                <w:iCs w:val="0"/>
                <w:caps w:val="0"/>
                <w:color w:val="auto"/>
                <w:spacing w:val="0"/>
                <w:sz w:val="22"/>
                <w:szCs w:val="22"/>
                <w:lang w:val="en-US" w:eastAsia="zh-CN"/>
              </w:rPr>
              <w:t>层板承重</w:t>
            </w:r>
            <w:r>
              <w:rPr>
                <w:rFonts w:hint="eastAsia" w:ascii="仿宋" w:hAnsi="仿宋" w:eastAsia="仿宋" w:cs="仿宋"/>
                <w:b w:val="0"/>
                <w:bCs w:val="0"/>
                <w:color w:val="auto"/>
                <w:sz w:val="22"/>
                <w:szCs w:val="22"/>
                <w:vertAlign w:val="baseline"/>
                <w:lang w:val="en-US" w:eastAsia="zh-CN"/>
              </w:rPr>
              <w:t>≥200kg</w:t>
            </w:r>
          </w:p>
          <w:p w14:paraId="4B575F55">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rPr>
            </w:pPr>
            <w:r>
              <w:rPr>
                <w:rFonts w:hint="eastAsia" w:ascii="仿宋" w:hAnsi="仿宋" w:eastAsia="仿宋" w:cs="仿宋"/>
                <w:b w:val="0"/>
                <w:bCs w:val="0"/>
                <w:color w:val="auto"/>
                <w:sz w:val="22"/>
                <w:szCs w:val="22"/>
                <w:vertAlign w:val="baseline"/>
                <w:lang w:val="en-US" w:eastAsia="zh-CN"/>
              </w:rPr>
              <w:t>标签条：耐用，不易脱落</w:t>
            </w:r>
          </w:p>
        </w:tc>
      </w:tr>
      <w:tr w14:paraId="2D3CC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trPr>
        <w:tc>
          <w:tcPr>
            <w:tcW w:w="457" w:type="pct"/>
            <w:vAlign w:val="center"/>
          </w:tcPr>
          <w:p w14:paraId="5565A4D3">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17</w:t>
            </w:r>
          </w:p>
        </w:tc>
        <w:tc>
          <w:tcPr>
            <w:tcW w:w="924" w:type="pct"/>
            <w:vAlign w:val="center"/>
          </w:tcPr>
          <w:p w14:paraId="54A72149">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防潮垫</w:t>
            </w:r>
          </w:p>
        </w:tc>
        <w:tc>
          <w:tcPr>
            <w:tcW w:w="3617" w:type="pct"/>
            <w:vAlign w:val="center"/>
          </w:tcPr>
          <w:p w14:paraId="471A7B35">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材质：高密度聚乙烯（HDPE，全新料）</w:t>
            </w:r>
          </w:p>
          <w:p w14:paraId="2C6D6257">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尺寸：≥1000mm*800mm*100mm</w:t>
            </w:r>
          </w:p>
          <w:p w14:paraId="148DBFC2">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静载：2-4吨</w:t>
            </w:r>
          </w:p>
          <w:p w14:paraId="656F4AC0">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动载：1吨左右</w:t>
            </w:r>
          </w:p>
          <w:p w14:paraId="01BEA087">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结构：网格镂空，圆角，底部有加强筋或支撑脚</w:t>
            </w:r>
          </w:p>
        </w:tc>
      </w:tr>
      <w:tr w14:paraId="05C2C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457" w:type="pct"/>
            <w:vAlign w:val="center"/>
          </w:tcPr>
          <w:p w14:paraId="7BE65F7D">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18</w:t>
            </w:r>
          </w:p>
        </w:tc>
        <w:tc>
          <w:tcPr>
            <w:tcW w:w="924" w:type="pct"/>
            <w:vAlign w:val="center"/>
          </w:tcPr>
          <w:p w14:paraId="1B9AAB8F">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托盘</w:t>
            </w:r>
          </w:p>
        </w:tc>
        <w:tc>
          <w:tcPr>
            <w:tcW w:w="3617" w:type="pct"/>
            <w:vAlign w:val="center"/>
          </w:tcPr>
          <w:p w14:paraId="61D24F08">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材质：高密度聚乙烯（HDPE，全新料）</w:t>
            </w:r>
          </w:p>
          <w:p w14:paraId="40A6730C">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尺寸：≥1200mm*800mm*140mm</w:t>
            </w:r>
          </w:p>
          <w:p w14:paraId="6AE5C5B7">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静载：2-4吨</w:t>
            </w:r>
          </w:p>
          <w:p w14:paraId="6A3D8B25">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动载：1吨左右</w:t>
            </w:r>
          </w:p>
          <w:p w14:paraId="1D5D2046">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结构：平板，九脚型</w:t>
            </w:r>
          </w:p>
        </w:tc>
      </w:tr>
      <w:tr w14:paraId="147B3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19DCC0BA">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19</w:t>
            </w:r>
          </w:p>
        </w:tc>
        <w:tc>
          <w:tcPr>
            <w:tcW w:w="924" w:type="pct"/>
            <w:vAlign w:val="center"/>
          </w:tcPr>
          <w:p w14:paraId="2A9AFC10">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静音折叠平板车</w:t>
            </w:r>
          </w:p>
        </w:tc>
        <w:tc>
          <w:tcPr>
            <w:tcW w:w="3617" w:type="pct"/>
            <w:vAlign w:val="center"/>
          </w:tcPr>
          <w:p w14:paraId="03A99862">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尺寸：≥825mm*500mm</w:t>
            </w:r>
          </w:p>
          <w:p w14:paraId="3B5DD252">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承重：≥200kg</w:t>
            </w:r>
          </w:p>
          <w:p w14:paraId="7FEF1C84">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车板材质：</w:t>
            </w:r>
            <w:r>
              <w:rPr>
                <w:rFonts w:hint="eastAsia" w:ascii="仿宋" w:hAnsi="仿宋" w:eastAsia="仿宋" w:cs="仿宋"/>
                <w:i w:val="0"/>
                <w:iCs w:val="0"/>
                <w:caps w:val="0"/>
                <w:color w:val="auto"/>
                <w:spacing w:val="0"/>
                <w:sz w:val="22"/>
                <w:szCs w:val="22"/>
                <w:shd w:val="clear" w:fill="FFFFFF"/>
              </w:rPr>
              <w:t>高强度PP塑料，带防滑纹理和加强筋</w:t>
            </w:r>
          </w:p>
          <w:p w14:paraId="42AC2FCB">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脚轮类型</w:t>
            </w:r>
            <w:r>
              <w:rPr>
                <w:rFonts w:hint="eastAsia" w:ascii="仿宋" w:hAnsi="仿宋" w:eastAsia="仿宋" w:cs="仿宋"/>
                <w:b w:val="0"/>
                <w:bCs w:val="0"/>
                <w:color w:val="auto"/>
                <w:sz w:val="22"/>
                <w:szCs w:val="22"/>
                <w:highlight w:val="none"/>
                <w:vertAlign w:val="baseline"/>
                <w:lang w:val="en-US" w:eastAsia="zh-CN"/>
              </w:rPr>
              <w:t>：</w:t>
            </w:r>
            <w:r>
              <w:rPr>
                <w:rFonts w:hint="eastAsia" w:ascii="仿宋" w:hAnsi="仿宋" w:eastAsia="仿宋" w:cs="仿宋"/>
                <w:i w:val="0"/>
                <w:iCs w:val="0"/>
                <w:caps w:val="0"/>
                <w:color w:val="auto"/>
                <w:spacing w:val="0"/>
                <w:sz w:val="22"/>
                <w:szCs w:val="22"/>
                <w:highlight w:val="none"/>
                <w:shd w:val="clear" w:fill="FFFFFF"/>
              </w:rPr>
              <w:t>配置2定2万向静音轮</w:t>
            </w:r>
          </w:p>
          <w:p w14:paraId="0565D79E">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b w:val="0"/>
                <w:bCs w:val="0"/>
                <w:color w:val="auto"/>
                <w:sz w:val="22"/>
                <w:szCs w:val="22"/>
                <w:vertAlign w:val="baseline"/>
                <w:lang w:val="en-US" w:eastAsia="zh-CN"/>
              </w:rPr>
              <w:t>扶手设计：</w:t>
            </w:r>
            <w:r>
              <w:rPr>
                <w:rFonts w:hint="eastAsia" w:ascii="仿宋" w:hAnsi="仿宋" w:eastAsia="仿宋" w:cs="仿宋"/>
                <w:i w:val="0"/>
                <w:iCs w:val="0"/>
                <w:caps w:val="0"/>
                <w:color w:val="auto"/>
                <w:spacing w:val="0"/>
                <w:sz w:val="22"/>
                <w:szCs w:val="22"/>
                <w:shd w:val="clear" w:fill="FFFFFF"/>
              </w:rPr>
              <w:t>SPCC无缝钢管，</w:t>
            </w:r>
            <w:r>
              <w:rPr>
                <w:rFonts w:hint="eastAsia" w:ascii="仿宋" w:hAnsi="仿宋" w:eastAsia="仿宋" w:cs="仿宋"/>
                <w:i w:val="0"/>
                <w:iCs w:val="0"/>
                <w:caps w:val="0"/>
                <w:color w:val="auto"/>
                <w:spacing w:val="0"/>
                <w:sz w:val="22"/>
                <w:szCs w:val="22"/>
                <w:shd w:val="clear" w:fill="FFFFFF"/>
                <w:lang w:val="en-US" w:eastAsia="zh-CN"/>
              </w:rPr>
              <w:t>厚度≥2mm，</w:t>
            </w:r>
            <w:r>
              <w:rPr>
                <w:rFonts w:hint="eastAsia" w:ascii="仿宋" w:hAnsi="仿宋" w:eastAsia="仿宋" w:cs="仿宋"/>
                <w:i w:val="0"/>
                <w:iCs w:val="0"/>
                <w:caps w:val="0"/>
                <w:color w:val="auto"/>
                <w:spacing w:val="0"/>
                <w:sz w:val="22"/>
                <w:szCs w:val="22"/>
                <w:shd w:val="clear" w:fill="FFFFFF"/>
              </w:rPr>
              <w:t>可折叠</w:t>
            </w:r>
            <w:r>
              <w:rPr>
                <w:rFonts w:hint="eastAsia" w:ascii="仿宋" w:hAnsi="仿宋" w:eastAsia="仿宋" w:cs="仿宋"/>
                <w:i w:val="0"/>
                <w:iCs w:val="0"/>
                <w:caps w:val="0"/>
                <w:color w:val="auto"/>
                <w:spacing w:val="0"/>
                <w:sz w:val="22"/>
                <w:szCs w:val="22"/>
                <w:shd w:val="clear" w:fill="FFFFFF"/>
                <w:lang w:eastAsia="zh-CN"/>
              </w:rPr>
              <w:t>，</w:t>
            </w:r>
            <w:r>
              <w:rPr>
                <w:rFonts w:hint="eastAsia" w:ascii="仿宋" w:hAnsi="仿宋" w:eastAsia="仿宋" w:cs="仿宋"/>
                <w:i w:val="0"/>
                <w:iCs w:val="0"/>
                <w:caps w:val="0"/>
                <w:color w:val="auto"/>
                <w:spacing w:val="0"/>
                <w:sz w:val="22"/>
                <w:szCs w:val="22"/>
                <w:shd w:val="clear" w:fill="FFFFFF"/>
                <w:lang w:val="en-US" w:eastAsia="zh-CN"/>
              </w:rPr>
              <w:t>扶手高度≥880mm</w:t>
            </w:r>
          </w:p>
        </w:tc>
      </w:tr>
      <w:tr w14:paraId="0FB37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7" w:type="pct"/>
            <w:vAlign w:val="center"/>
          </w:tcPr>
          <w:p w14:paraId="10C9211B">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20</w:t>
            </w:r>
          </w:p>
        </w:tc>
        <w:tc>
          <w:tcPr>
            <w:tcW w:w="924" w:type="pct"/>
            <w:vAlign w:val="center"/>
          </w:tcPr>
          <w:p w14:paraId="696181CF">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不锈钢双层推车</w:t>
            </w:r>
          </w:p>
        </w:tc>
        <w:tc>
          <w:tcPr>
            <w:tcW w:w="3617" w:type="pct"/>
            <w:vAlign w:val="center"/>
          </w:tcPr>
          <w:p w14:paraId="677CF13B">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材质：304不锈钢</w:t>
            </w:r>
          </w:p>
          <w:p w14:paraId="4846C44D">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尺寸：≥900mm*450mm*850mm</w:t>
            </w:r>
          </w:p>
          <w:p w14:paraId="1EFB490F">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厚度：主板材≥1.0mm-1.2mm</w:t>
            </w:r>
          </w:p>
          <w:p w14:paraId="47416F54">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结构：双层平台面，上下层三面带护栏（高约60mm）</w:t>
            </w:r>
          </w:p>
          <w:p w14:paraId="2A7D6D7C">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脚轮：4寸静音防缠绕轮，2个带刹车</w:t>
            </w:r>
          </w:p>
        </w:tc>
      </w:tr>
      <w:tr w14:paraId="35D56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457" w:type="pct"/>
            <w:vAlign w:val="center"/>
          </w:tcPr>
          <w:p w14:paraId="49D0ACFD">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21</w:t>
            </w:r>
          </w:p>
        </w:tc>
        <w:tc>
          <w:tcPr>
            <w:tcW w:w="924" w:type="pct"/>
            <w:vAlign w:val="center"/>
          </w:tcPr>
          <w:p w14:paraId="3CD98A28">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货梯</w:t>
            </w:r>
          </w:p>
        </w:tc>
        <w:tc>
          <w:tcPr>
            <w:tcW w:w="3617" w:type="pct"/>
            <w:vAlign w:val="center"/>
          </w:tcPr>
          <w:p w14:paraId="35B71F4B">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材质：优质钢材</w:t>
            </w:r>
          </w:p>
          <w:p w14:paraId="787558FA">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尺寸：高≥1500mm，宽≥450mm</w:t>
            </w:r>
          </w:p>
          <w:p w14:paraId="104CC6FD">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承重：≥200kg</w:t>
            </w:r>
          </w:p>
          <w:p w14:paraId="0E56839C">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结构：顶部带U型扶手，底部配有脚轮（两只定向轮、两只带刹车万向轮），有安全护栏</w:t>
            </w:r>
          </w:p>
        </w:tc>
      </w:tr>
      <w:tr w14:paraId="3CAE6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457" w:type="pct"/>
            <w:vAlign w:val="center"/>
          </w:tcPr>
          <w:p w14:paraId="2B3D6F95">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22</w:t>
            </w:r>
          </w:p>
        </w:tc>
        <w:tc>
          <w:tcPr>
            <w:tcW w:w="924" w:type="pct"/>
            <w:vAlign w:val="center"/>
          </w:tcPr>
          <w:p w14:paraId="5C4FF87D">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抽屉式避光药盒</w:t>
            </w:r>
          </w:p>
        </w:tc>
        <w:tc>
          <w:tcPr>
            <w:tcW w:w="3617" w:type="pct"/>
            <w:vAlign w:val="center"/>
          </w:tcPr>
          <w:p w14:paraId="54C81489">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i w:val="0"/>
                <w:iCs w:val="0"/>
                <w:caps w:val="0"/>
                <w:color w:val="auto"/>
                <w:spacing w:val="0"/>
                <w:sz w:val="22"/>
                <w:szCs w:val="22"/>
                <w:shd w:val="clear" w:fill="FFFFFF"/>
              </w:rPr>
              <w:t>材质：</w:t>
            </w:r>
            <w:r>
              <w:rPr>
                <w:rFonts w:hint="eastAsia" w:ascii="仿宋" w:hAnsi="仿宋" w:eastAsia="仿宋" w:cs="仿宋"/>
                <w:i w:val="0"/>
                <w:iCs w:val="0"/>
                <w:caps w:val="0"/>
                <w:color w:val="auto"/>
                <w:spacing w:val="0"/>
                <w:sz w:val="22"/>
                <w:szCs w:val="22"/>
                <w:shd w:val="clear" w:fill="FFFFFF"/>
                <w:lang w:val="en-US" w:eastAsia="zh-CN"/>
              </w:rPr>
              <w:t>ABS+PC材质</w:t>
            </w:r>
            <w:r>
              <w:rPr>
                <w:rFonts w:hint="eastAsia" w:ascii="仿宋" w:hAnsi="仿宋" w:eastAsia="仿宋" w:cs="仿宋"/>
                <w:i w:val="0"/>
                <w:iCs w:val="0"/>
                <w:caps w:val="0"/>
                <w:color w:val="auto"/>
                <w:spacing w:val="0"/>
                <w:sz w:val="22"/>
                <w:szCs w:val="22"/>
                <w:shd w:val="clear" w:fill="FFFFFF"/>
              </w:rPr>
              <w:t>，避光UV涂层</w:t>
            </w:r>
          </w:p>
          <w:p w14:paraId="17A1D8F7">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rPr>
            </w:pPr>
            <w:r>
              <w:rPr>
                <w:rFonts w:hint="eastAsia" w:ascii="仿宋" w:hAnsi="仿宋" w:eastAsia="仿宋" w:cs="仿宋"/>
                <w:b w:val="0"/>
                <w:bCs w:val="0"/>
                <w:color w:val="auto"/>
                <w:sz w:val="22"/>
                <w:szCs w:val="22"/>
                <w:vertAlign w:val="baseline"/>
                <w:lang w:val="en-US" w:eastAsia="zh-CN"/>
              </w:rPr>
              <w:t>尺寸：≥400mm*300mm*160mm</w:t>
            </w:r>
          </w:p>
        </w:tc>
      </w:tr>
      <w:tr w14:paraId="0D946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457" w:type="pct"/>
            <w:vAlign w:val="center"/>
          </w:tcPr>
          <w:p w14:paraId="495C0CA7">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23</w:t>
            </w:r>
          </w:p>
        </w:tc>
        <w:tc>
          <w:tcPr>
            <w:tcW w:w="924" w:type="pct"/>
            <w:vAlign w:val="center"/>
          </w:tcPr>
          <w:p w14:paraId="70079DDC">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避光药盒</w:t>
            </w:r>
          </w:p>
        </w:tc>
        <w:tc>
          <w:tcPr>
            <w:tcW w:w="3617" w:type="pct"/>
            <w:vAlign w:val="center"/>
          </w:tcPr>
          <w:p w14:paraId="3F1B59A9">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i w:val="0"/>
                <w:iCs w:val="0"/>
                <w:caps w:val="0"/>
                <w:color w:val="auto"/>
                <w:spacing w:val="0"/>
                <w:sz w:val="22"/>
                <w:szCs w:val="22"/>
                <w:shd w:val="clear" w:fill="FFFFFF"/>
              </w:rPr>
              <w:t>材质：</w:t>
            </w:r>
            <w:r>
              <w:rPr>
                <w:rFonts w:hint="eastAsia" w:ascii="仿宋" w:hAnsi="仿宋" w:eastAsia="仿宋" w:cs="仿宋"/>
                <w:i w:val="0"/>
                <w:iCs w:val="0"/>
                <w:caps w:val="0"/>
                <w:color w:val="auto"/>
                <w:spacing w:val="0"/>
                <w:sz w:val="22"/>
                <w:szCs w:val="22"/>
                <w:shd w:val="clear" w:fill="FFFFFF"/>
                <w:lang w:val="en-US" w:eastAsia="zh-CN"/>
              </w:rPr>
              <w:t>ABS+PC材质</w:t>
            </w:r>
            <w:r>
              <w:rPr>
                <w:rFonts w:hint="eastAsia" w:ascii="仿宋" w:hAnsi="仿宋" w:eastAsia="仿宋" w:cs="仿宋"/>
                <w:i w:val="0"/>
                <w:iCs w:val="0"/>
                <w:caps w:val="0"/>
                <w:color w:val="auto"/>
                <w:spacing w:val="0"/>
                <w:sz w:val="22"/>
                <w:szCs w:val="22"/>
                <w:shd w:val="clear" w:fill="FFFFFF"/>
              </w:rPr>
              <w:t>，避光UV涂层</w:t>
            </w:r>
          </w:p>
          <w:p w14:paraId="0B5DEAFF">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大号尺寸：≥220mm*170mm*120mm</w:t>
            </w:r>
          </w:p>
          <w:p w14:paraId="499E1A5B">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中号尺寸：≥180mm*140mm*80mm</w:t>
            </w:r>
          </w:p>
          <w:p w14:paraId="6D8D7FFB">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小号尺寸：≥130mm*90mm*70mm</w:t>
            </w:r>
          </w:p>
          <w:p w14:paraId="70BDD93C">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每个尺寸各60个</w:t>
            </w:r>
          </w:p>
        </w:tc>
      </w:tr>
      <w:tr w14:paraId="69F07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457" w:type="pct"/>
            <w:vAlign w:val="center"/>
          </w:tcPr>
          <w:p w14:paraId="1127B269">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24</w:t>
            </w:r>
          </w:p>
        </w:tc>
        <w:tc>
          <w:tcPr>
            <w:tcW w:w="924" w:type="pct"/>
            <w:vAlign w:val="center"/>
          </w:tcPr>
          <w:p w14:paraId="412C223E">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零包包装机（含标签打印机）</w:t>
            </w:r>
          </w:p>
        </w:tc>
        <w:tc>
          <w:tcPr>
            <w:tcW w:w="3617" w:type="pct"/>
            <w:vAlign w:val="center"/>
          </w:tcPr>
          <w:p w14:paraId="4C5816C0">
            <w:pPr>
              <w:pStyle w:val="6"/>
              <w:keepNext w:val="0"/>
              <w:keepLines w:val="0"/>
              <w:widowControl/>
              <w:suppressLineNumbers w:val="0"/>
              <w:spacing w:before="0" w:beforeAutospacing="0" w:after="0" w:afterAutospacing="0"/>
              <w:ind w:left="0" w:right="0"/>
              <w:jc w:val="both"/>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零包包装机参数：</w:t>
            </w:r>
          </w:p>
          <w:p w14:paraId="2F2EF6D6">
            <w:pPr>
              <w:pStyle w:val="6"/>
              <w:keepNext w:val="0"/>
              <w:keepLines w:val="0"/>
              <w:widowControl/>
              <w:suppressLineNumbers w:val="0"/>
              <w:spacing w:before="0" w:beforeAutospacing="0" w:after="0" w:afterAutospacing="0"/>
              <w:ind w:left="0" w:right="0"/>
              <w:jc w:val="both"/>
              <w:rPr>
                <w:rFonts w:hint="eastAsia" w:ascii="仿宋" w:hAnsi="仿宋" w:eastAsia="仿宋" w:cs="仿宋"/>
                <w:i w:val="0"/>
                <w:iCs w:val="0"/>
                <w:caps w:val="0"/>
                <w:color w:val="auto"/>
                <w:spacing w:val="0"/>
                <w:sz w:val="22"/>
                <w:szCs w:val="22"/>
                <w:highlight w:val="none"/>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最小包装尺寸：80mm*60mm；框架</w:t>
            </w:r>
            <w:r>
              <w:rPr>
                <w:rFonts w:hint="eastAsia" w:ascii="仿宋" w:hAnsi="仿宋" w:eastAsia="仿宋" w:cs="仿宋"/>
                <w:i w:val="0"/>
                <w:iCs w:val="0"/>
                <w:caps w:val="0"/>
                <w:color w:val="auto"/>
                <w:spacing w:val="0"/>
                <w:sz w:val="22"/>
                <w:szCs w:val="22"/>
                <w:highlight w:val="none"/>
                <w:shd w:val="clear" w:fill="FFFFFF"/>
                <w:lang w:val="en-US" w:eastAsia="zh-CN"/>
              </w:rPr>
              <w:t>尺寸：1050mm*500mm；台面高度：750mm；捆扎高度：≤50道/分；捆扎带规格：宽7-9mm，厚0.3-0.7mm；捆扎力：0-45kg；机器重量：≥150kg；</w:t>
            </w:r>
          </w:p>
          <w:p w14:paraId="776F9672">
            <w:pPr>
              <w:pStyle w:val="6"/>
              <w:keepNext w:val="0"/>
              <w:keepLines w:val="0"/>
              <w:widowControl/>
              <w:suppressLineNumbers w:val="0"/>
              <w:spacing w:before="0" w:beforeAutospacing="0" w:after="0" w:afterAutospacing="0"/>
              <w:ind w:left="0" w:right="0"/>
              <w:jc w:val="both"/>
              <w:rPr>
                <w:rFonts w:hint="eastAsia" w:ascii="仿宋" w:hAnsi="仿宋" w:eastAsia="仿宋" w:cs="仿宋"/>
                <w:i w:val="0"/>
                <w:iCs w:val="0"/>
                <w:caps w:val="0"/>
                <w:color w:val="auto"/>
                <w:spacing w:val="0"/>
                <w:sz w:val="22"/>
                <w:szCs w:val="22"/>
                <w:highlight w:val="none"/>
                <w:shd w:val="clear" w:fill="FFFFFF"/>
                <w:lang w:val="en-US" w:eastAsia="zh-CN"/>
              </w:rPr>
            </w:pPr>
            <w:r>
              <w:rPr>
                <w:rFonts w:hint="eastAsia" w:ascii="仿宋" w:hAnsi="仿宋" w:eastAsia="仿宋" w:cs="仿宋"/>
                <w:i w:val="0"/>
                <w:iCs w:val="0"/>
                <w:caps w:val="0"/>
                <w:color w:val="auto"/>
                <w:spacing w:val="0"/>
                <w:sz w:val="22"/>
                <w:szCs w:val="22"/>
                <w:highlight w:val="none"/>
                <w:shd w:val="clear" w:fill="FFFFFF"/>
                <w:lang w:val="en-US" w:eastAsia="zh-CN"/>
              </w:rPr>
              <w:t>标签打印机参数：</w:t>
            </w:r>
          </w:p>
          <w:p w14:paraId="15BE2125">
            <w:pPr>
              <w:pStyle w:val="6"/>
              <w:keepNext w:val="0"/>
              <w:keepLines w:val="0"/>
              <w:widowControl/>
              <w:suppressLineNumbers w:val="0"/>
              <w:spacing w:before="0" w:beforeAutospacing="0" w:after="0" w:afterAutospacing="0"/>
              <w:ind w:left="0" w:right="0"/>
              <w:jc w:val="both"/>
              <w:rPr>
                <w:rFonts w:hint="eastAsia" w:ascii="仿宋" w:hAnsi="仿宋" w:eastAsia="仿宋" w:cs="仿宋"/>
                <w:color w:val="auto"/>
                <w:sz w:val="22"/>
                <w:szCs w:val="22"/>
                <w:lang w:val="en-US" w:eastAsia="zh-CN"/>
              </w:rPr>
            </w:pPr>
            <w:r>
              <w:rPr>
                <w:rFonts w:hint="eastAsia" w:ascii="仿宋" w:hAnsi="仿宋" w:eastAsia="仿宋" w:cs="仿宋"/>
                <w:i w:val="0"/>
                <w:iCs w:val="0"/>
                <w:caps w:val="0"/>
                <w:color w:val="auto"/>
                <w:spacing w:val="0"/>
                <w:sz w:val="22"/>
                <w:szCs w:val="22"/>
                <w:highlight w:val="none"/>
                <w:shd w:val="clear" w:fill="FFFFFF"/>
                <w:lang w:val="en-US" w:eastAsia="zh-CN"/>
              </w:rPr>
              <w:t>打印方式：热敏/热转印；分辨率：203dpi；打印速度：245mm/s；碳带容量：≥450m；操作屏幕：≥4.3英寸显示屏；打印宽度：104mm；重量：≥9kg；通讯接口：USB/串口/网口</w:t>
            </w:r>
          </w:p>
        </w:tc>
      </w:tr>
      <w:tr w14:paraId="7B63A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457" w:type="pct"/>
            <w:vAlign w:val="center"/>
          </w:tcPr>
          <w:p w14:paraId="657B87D9">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25</w:t>
            </w:r>
          </w:p>
        </w:tc>
        <w:tc>
          <w:tcPr>
            <w:tcW w:w="924" w:type="pct"/>
            <w:vAlign w:val="center"/>
          </w:tcPr>
          <w:p w14:paraId="3A999D5F">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打包耗材（包装带、标签、色带）</w:t>
            </w:r>
          </w:p>
        </w:tc>
        <w:tc>
          <w:tcPr>
            <w:tcW w:w="3617" w:type="pct"/>
            <w:vAlign w:val="center"/>
          </w:tcPr>
          <w:p w14:paraId="2B2E0844">
            <w:pPr>
              <w:pStyle w:val="6"/>
              <w:keepNext w:val="0"/>
              <w:keepLines w:val="0"/>
              <w:widowControl/>
              <w:numPr>
                <w:ilvl w:val="0"/>
                <w:numId w:val="0"/>
              </w:numPr>
              <w:suppressLineNumbers w:val="0"/>
              <w:spacing w:before="0" w:beforeAutospacing="0" w:after="0" w:afterAutospacing="0"/>
              <w:ind w:right="0" w:rightChars="0"/>
              <w:jc w:val="both"/>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包装带材质、数量：PP原料带，1卷</w:t>
            </w:r>
          </w:p>
          <w:p w14:paraId="203CD31C">
            <w:pPr>
              <w:pStyle w:val="6"/>
              <w:keepNext w:val="0"/>
              <w:keepLines w:val="0"/>
              <w:widowControl/>
              <w:numPr>
                <w:ilvl w:val="0"/>
                <w:numId w:val="0"/>
              </w:numPr>
              <w:suppressLineNumbers w:val="0"/>
              <w:spacing w:before="0" w:beforeAutospacing="0" w:after="0" w:afterAutospacing="0"/>
              <w:ind w:right="0" w:rightChars="0"/>
              <w:jc w:val="both"/>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标签材质、数量：热敏纸/铜版纸/合成纸（需与标签打印机配套），5000张</w:t>
            </w:r>
          </w:p>
          <w:p w14:paraId="30215E8D">
            <w:pPr>
              <w:pStyle w:val="6"/>
              <w:keepNext w:val="0"/>
              <w:keepLines w:val="0"/>
              <w:widowControl/>
              <w:numPr>
                <w:ilvl w:val="0"/>
                <w:numId w:val="0"/>
              </w:numPr>
              <w:suppressLineNumbers w:val="0"/>
              <w:spacing w:before="0" w:beforeAutospacing="0" w:after="0" w:afterAutospacing="0"/>
              <w:ind w:right="0" w:rightChars="0"/>
              <w:jc w:val="both"/>
              <w:rPr>
                <w:rFonts w:hint="eastAsia" w:ascii="仿宋" w:hAnsi="仿宋" w:eastAsia="仿宋" w:cs="仿宋"/>
                <w:color w:val="auto"/>
                <w:sz w:val="22"/>
                <w:szCs w:val="22"/>
              </w:rPr>
            </w:pPr>
            <w:r>
              <w:rPr>
                <w:rFonts w:hint="eastAsia" w:ascii="仿宋" w:hAnsi="仿宋" w:eastAsia="仿宋" w:cs="仿宋"/>
                <w:i w:val="0"/>
                <w:iCs w:val="0"/>
                <w:caps w:val="0"/>
                <w:color w:val="auto"/>
                <w:spacing w:val="0"/>
                <w:sz w:val="22"/>
                <w:szCs w:val="22"/>
                <w:shd w:val="clear" w:fill="FFFFFF"/>
                <w:lang w:val="en-US" w:eastAsia="zh-CN"/>
              </w:rPr>
              <w:t>色带材质、数量：蜡基碳带/混合碳带/</w:t>
            </w:r>
            <w:r>
              <w:rPr>
                <w:rFonts w:hint="eastAsia" w:ascii="仿宋" w:hAnsi="仿宋" w:eastAsia="仿宋" w:cs="仿宋"/>
                <w:i w:val="0"/>
                <w:iCs w:val="0"/>
                <w:caps w:val="0"/>
                <w:color w:val="auto"/>
                <w:spacing w:val="0"/>
                <w:sz w:val="22"/>
                <w:szCs w:val="22"/>
                <w:shd w:val="clear" w:fill="FFFFFF"/>
              </w:rPr>
              <w:t>树脂基碳带</w:t>
            </w:r>
            <w:r>
              <w:rPr>
                <w:rFonts w:hint="eastAsia" w:ascii="仿宋" w:hAnsi="仿宋" w:eastAsia="仿宋" w:cs="仿宋"/>
                <w:i w:val="0"/>
                <w:iCs w:val="0"/>
                <w:caps w:val="0"/>
                <w:color w:val="auto"/>
                <w:spacing w:val="0"/>
                <w:sz w:val="22"/>
                <w:szCs w:val="22"/>
                <w:shd w:val="clear" w:fill="FFFFFF"/>
                <w:lang w:eastAsia="zh-CN"/>
              </w:rPr>
              <w:t>（</w:t>
            </w:r>
            <w:r>
              <w:rPr>
                <w:rFonts w:hint="eastAsia" w:ascii="仿宋" w:hAnsi="仿宋" w:eastAsia="仿宋" w:cs="仿宋"/>
                <w:i w:val="0"/>
                <w:iCs w:val="0"/>
                <w:caps w:val="0"/>
                <w:color w:val="auto"/>
                <w:spacing w:val="0"/>
                <w:sz w:val="22"/>
                <w:szCs w:val="22"/>
                <w:shd w:val="clear" w:fill="FFFFFF"/>
                <w:lang w:val="en-US" w:eastAsia="zh-CN"/>
              </w:rPr>
              <w:t>需与标签纸材质配套），10卷</w:t>
            </w:r>
          </w:p>
        </w:tc>
      </w:tr>
      <w:tr w14:paraId="00386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457" w:type="pct"/>
            <w:vAlign w:val="center"/>
          </w:tcPr>
          <w:p w14:paraId="754C3235">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26</w:t>
            </w:r>
          </w:p>
        </w:tc>
        <w:tc>
          <w:tcPr>
            <w:tcW w:w="924" w:type="pct"/>
            <w:vAlign w:val="center"/>
          </w:tcPr>
          <w:p w14:paraId="7C879D02">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温湿度记录仪</w:t>
            </w:r>
          </w:p>
        </w:tc>
        <w:tc>
          <w:tcPr>
            <w:tcW w:w="3617" w:type="pct"/>
            <w:vAlign w:val="center"/>
          </w:tcPr>
          <w:p w14:paraId="46F7926B">
            <w:pPr>
              <w:pStyle w:val="6"/>
              <w:keepNext w:val="0"/>
              <w:keepLines w:val="0"/>
              <w:widowControl/>
              <w:suppressLineNumbers w:val="0"/>
              <w:spacing w:before="0" w:beforeAutospacing="0" w:after="0" w:afterAutospacing="0"/>
              <w:ind w:left="0" w:right="0"/>
              <w:jc w:val="both"/>
              <w:rPr>
                <w:rFonts w:hint="eastAsia" w:ascii="仿宋" w:hAnsi="仿宋" w:eastAsia="仿宋" w:cs="仿宋"/>
                <w:i w:val="0"/>
                <w:iCs w:val="0"/>
                <w:caps w:val="0"/>
                <w:color w:val="auto"/>
                <w:spacing w:val="0"/>
                <w:sz w:val="22"/>
                <w:szCs w:val="22"/>
                <w:shd w:val="clear" w:fill="FFFFFF"/>
                <w:lang w:eastAsia="zh-CN"/>
              </w:rPr>
            </w:pPr>
            <w:r>
              <w:rPr>
                <w:rFonts w:hint="eastAsia" w:ascii="仿宋" w:hAnsi="仿宋" w:eastAsia="仿宋" w:cs="仿宋"/>
                <w:i w:val="0"/>
                <w:iCs w:val="0"/>
                <w:caps w:val="0"/>
                <w:color w:val="auto"/>
                <w:spacing w:val="0"/>
                <w:sz w:val="22"/>
                <w:szCs w:val="22"/>
                <w:shd w:val="clear" w:fill="FFFFFF"/>
              </w:rPr>
              <w:t>测量范围温度</w:t>
            </w:r>
            <w:r>
              <w:rPr>
                <w:rFonts w:hint="eastAsia" w:ascii="仿宋" w:hAnsi="仿宋" w:eastAsia="仿宋" w:cs="仿宋"/>
                <w:i w:val="0"/>
                <w:iCs w:val="0"/>
                <w:caps w:val="0"/>
                <w:color w:val="auto"/>
                <w:spacing w:val="0"/>
                <w:sz w:val="22"/>
                <w:szCs w:val="22"/>
                <w:shd w:val="clear" w:fill="FFFFFF"/>
                <w:lang w:eastAsia="zh-CN"/>
              </w:rPr>
              <w:t>：</w:t>
            </w:r>
            <w:r>
              <w:rPr>
                <w:rFonts w:hint="eastAsia" w:ascii="仿宋" w:hAnsi="仿宋" w:eastAsia="仿宋" w:cs="仿宋"/>
                <w:i w:val="0"/>
                <w:iCs w:val="0"/>
                <w:caps w:val="0"/>
                <w:color w:val="auto"/>
                <w:spacing w:val="0"/>
                <w:sz w:val="22"/>
                <w:szCs w:val="22"/>
                <w:shd w:val="clear" w:fill="FFFFFF"/>
                <w:lang w:val="en-US" w:eastAsia="zh-CN"/>
              </w:rPr>
              <w:t>温度</w:t>
            </w:r>
            <w:r>
              <w:rPr>
                <w:rFonts w:hint="eastAsia" w:ascii="仿宋" w:hAnsi="仿宋" w:eastAsia="仿宋" w:cs="仿宋"/>
                <w:i w:val="0"/>
                <w:iCs w:val="0"/>
                <w:caps w:val="0"/>
                <w:color w:val="auto"/>
                <w:spacing w:val="0"/>
                <w:sz w:val="22"/>
                <w:szCs w:val="22"/>
                <w:shd w:val="clear" w:fill="FFFFFF"/>
              </w:rPr>
              <w:t>：-20～</w:t>
            </w:r>
            <w:r>
              <w:rPr>
                <w:rFonts w:hint="eastAsia" w:ascii="仿宋" w:hAnsi="仿宋" w:eastAsia="仿宋" w:cs="仿宋"/>
                <w:i w:val="0"/>
                <w:iCs w:val="0"/>
                <w:caps w:val="0"/>
                <w:color w:val="auto"/>
                <w:spacing w:val="0"/>
                <w:sz w:val="22"/>
                <w:szCs w:val="22"/>
                <w:shd w:val="clear" w:fill="FFFFFF"/>
                <w:lang w:val="en-US" w:eastAsia="zh-CN"/>
              </w:rPr>
              <w:t>7</w:t>
            </w:r>
            <w:r>
              <w:rPr>
                <w:rFonts w:hint="eastAsia" w:ascii="仿宋" w:hAnsi="仿宋" w:eastAsia="仿宋" w:cs="仿宋"/>
                <w:i w:val="0"/>
                <w:iCs w:val="0"/>
                <w:caps w:val="0"/>
                <w:color w:val="auto"/>
                <w:spacing w:val="0"/>
                <w:sz w:val="22"/>
                <w:szCs w:val="22"/>
                <w:shd w:val="clear" w:fill="FFFFFF"/>
              </w:rPr>
              <w:t>0℃、湿度0～100%RH</w:t>
            </w:r>
          </w:p>
          <w:p w14:paraId="2F7CF0EB">
            <w:pPr>
              <w:pStyle w:val="6"/>
              <w:keepNext w:val="0"/>
              <w:keepLines w:val="0"/>
              <w:widowControl/>
              <w:suppressLineNumbers w:val="0"/>
              <w:spacing w:before="0" w:beforeAutospacing="0" w:after="0" w:afterAutospacing="0"/>
              <w:ind w:left="0" w:right="0"/>
              <w:jc w:val="both"/>
              <w:rPr>
                <w:rFonts w:hint="eastAsia" w:ascii="仿宋" w:hAnsi="仿宋" w:eastAsia="仿宋" w:cs="仿宋"/>
                <w:i w:val="0"/>
                <w:iCs w:val="0"/>
                <w:caps w:val="0"/>
                <w:color w:val="auto"/>
                <w:spacing w:val="0"/>
                <w:sz w:val="22"/>
                <w:szCs w:val="22"/>
                <w:shd w:val="clear" w:fill="FFFFFF"/>
                <w:lang w:eastAsia="zh-CN"/>
              </w:rPr>
            </w:pPr>
            <w:r>
              <w:rPr>
                <w:rFonts w:hint="eastAsia" w:ascii="仿宋" w:hAnsi="仿宋" w:eastAsia="仿宋" w:cs="仿宋"/>
                <w:i w:val="0"/>
                <w:iCs w:val="0"/>
                <w:caps w:val="0"/>
                <w:color w:val="auto"/>
                <w:spacing w:val="0"/>
                <w:sz w:val="22"/>
                <w:szCs w:val="22"/>
                <w:shd w:val="clear" w:fill="FFFFFF"/>
              </w:rPr>
              <w:t>精度</w:t>
            </w:r>
            <w:r>
              <w:rPr>
                <w:rFonts w:hint="eastAsia" w:ascii="仿宋" w:hAnsi="仿宋" w:eastAsia="仿宋" w:cs="仿宋"/>
                <w:i w:val="0"/>
                <w:iCs w:val="0"/>
                <w:caps w:val="0"/>
                <w:color w:val="auto"/>
                <w:spacing w:val="0"/>
                <w:sz w:val="22"/>
                <w:szCs w:val="22"/>
                <w:shd w:val="clear" w:fill="FFFFFF"/>
                <w:lang w:eastAsia="zh-CN"/>
              </w:rPr>
              <w:t>：</w:t>
            </w:r>
            <w:r>
              <w:rPr>
                <w:rFonts w:hint="eastAsia" w:ascii="仿宋" w:hAnsi="仿宋" w:eastAsia="仿宋" w:cs="仿宋"/>
                <w:i w:val="0"/>
                <w:iCs w:val="0"/>
                <w:caps w:val="0"/>
                <w:color w:val="auto"/>
                <w:spacing w:val="0"/>
                <w:sz w:val="22"/>
                <w:szCs w:val="22"/>
                <w:shd w:val="clear" w:fill="FFFFFF"/>
              </w:rPr>
              <w:t>温度±0.</w:t>
            </w:r>
            <w:r>
              <w:rPr>
                <w:rFonts w:hint="eastAsia" w:ascii="仿宋" w:hAnsi="仿宋" w:eastAsia="仿宋" w:cs="仿宋"/>
                <w:i w:val="0"/>
                <w:iCs w:val="0"/>
                <w:caps w:val="0"/>
                <w:color w:val="auto"/>
                <w:spacing w:val="0"/>
                <w:sz w:val="22"/>
                <w:szCs w:val="22"/>
                <w:shd w:val="clear" w:fill="FFFFFF"/>
                <w:lang w:val="en-US" w:eastAsia="zh-CN"/>
              </w:rPr>
              <w:t>3</w:t>
            </w:r>
            <w:r>
              <w:rPr>
                <w:rFonts w:hint="eastAsia" w:ascii="仿宋" w:hAnsi="仿宋" w:eastAsia="仿宋" w:cs="仿宋"/>
                <w:i w:val="0"/>
                <w:iCs w:val="0"/>
                <w:caps w:val="0"/>
                <w:color w:val="auto"/>
                <w:spacing w:val="0"/>
                <w:sz w:val="22"/>
                <w:szCs w:val="22"/>
                <w:shd w:val="clear" w:fill="FFFFFF"/>
              </w:rPr>
              <w:t>℃、湿度±3%RH</w:t>
            </w:r>
          </w:p>
          <w:p w14:paraId="12F76464">
            <w:pPr>
              <w:pStyle w:val="6"/>
              <w:keepNext w:val="0"/>
              <w:keepLines w:val="0"/>
              <w:widowControl/>
              <w:suppressLineNumbers w:val="0"/>
              <w:spacing w:before="0" w:beforeAutospacing="0" w:after="0" w:afterAutospacing="0"/>
              <w:ind w:left="0" w:right="0"/>
              <w:jc w:val="both"/>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传感器类型：一体探头</w:t>
            </w:r>
          </w:p>
          <w:p w14:paraId="3C1E3FA2">
            <w:pPr>
              <w:keepNext w:val="0"/>
              <w:keepLines w:val="0"/>
              <w:pageBreakBefore w:val="0"/>
              <w:numPr>
                <w:ilvl w:val="0"/>
                <w:numId w:val="0"/>
              </w:numPr>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报警功能：温湿度超限报警、低电量报警、断电报警、离线报警</w:t>
            </w:r>
          </w:p>
          <w:p w14:paraId="32A981AB">
            <w:pPr>
              <w:keepNext w:val="0"/>
              <w:keepLines w:val="0"/>
              <w:pageBreakBefore w:val="0"/>
              <w:numPr>
                <w:ilvl w:val="0"/>
                <w:numId w:val="0"/>
              </w:numPr>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lang w:val="en-US" w:eastAsia="zh-CN"/>
              </w:rPr>
              <w:t>报警方式：声光/电话/app报警等</w:t>
            </w:r>
          </w:p>
          <w:p w14:paraId="67B01306">
            <w:pPr>
              <w:keepNext w:val="0"/>
              <w:keepLines w:val="0"/>
              <w:pageBreakBefore w:val="0"/>
              <w:numPr>
                <w:ilvl w:val="0"/>
                <w:numId w:val="0"/>
              </w:numPr>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eastAsia="zh-CN"/>
              </w:rPr>
            </w:pPr>
            <w:r>
              <w:rPr>
                <w:rFonts w:hint="eastAsia" w:ascii="仿宋" w:hAnsi="仿宋" w:eastAsia="仿宋" w:cs="仿宋"/>
                <w:i w:val="0"/>
                <w:iCs w:val="0"/>
                <w:caps w:val="0"/>
                <w:color w:val="auto"/>
                <w:spacing w:val="0"/>
                <w:sz w:val="22"/>
                <w:szCs w:val="22"/>
                <w:shd w:val="clear" w:fill="FFFFFF"/>
              </w:rPr>
              <w:t>记录间隔</w:t>
            </w:r>
            <w:r>
              <w:rPr>
                <w:rFonts w:hint="eastAsia" w:ascii="仿宋" w:hAnsi="仿宋" w:eastAsia="仿宋" w:cs="仿宋"/>
                <w:i w:val="0"/>
                <w:iCs w:val="0"/>
                <w:caps w:val="0"/>
                <w:color w:val="auto"/>
                <w:spacing w:val="0"/>
                <w:sz w:val="22"/>
                <w:szCs w:val="22"/>
                <w:shd w:val="clear" w:fill="FFFFFF"/>
                <w:lang w:eastAsia="zh-CN"/>
              </w:rPr>
              <w:t>：</w:t>
            </w:r>
            <w:r>
              <w:rPr>
                <w:rFonts w:hint="eastAsia" w:ascii="仿宋" w:hAnsi="仿宋" w:eastAsia="仿宋" w:cs="仿宋"/>
                <w:i w:val="0"/>
                <w:iCs w:val="0"/>
                <w:caps w:val="0"/>
                <w:color w:val="auto"/>
                <w:spacing w:val="0"/>
                <w:sz w:val="22"/>
                <w:szCs w:val="22"/>
                <w:shd w:val="clear" w:fill="FFFFFF"/>
                <w:lang w:val="en-US" w:eastAsia="zh-CN"/>
              </w:rPr>
              <w:t>1分-24小时可调</w:t>
            </w:r>
            <w:r>
              <w:rPr>
                <w:rFonts w:hint="eastAsia" w:ascii="仿宋" w:hAnsi="仿宋" w:eastAsia="仿宋" w:cs="仿宋"/>
                <w:i w:val="0"/>
                <w:iCs w:val="0"/>
                <w:caps w:val="0"/>
                <w:color w:val="auto"/>
                <w:spacing w:val="0"/>
                <w:sz w:val="22"/>
                <w:szCs w:val="22"/>
                <w:shd w:val="clear" w:fill="FFFFFF"/>
              </w:rPr>
              <w:t>，带USB数据导出功能</w:t>
            </w:r>
          </w:p>
          <w:p w14:paraId="7889D7E5">
            <w:pPr>
              <w:keepNext w:val="0"/>
              <w:keepLines w:val="0"/>
              <w:pageBreakBefore w:val="0"/>
              <w:numPr>
                <w:ilvl w:val="0"/>
                <w:numId w:val="0"/>
              </w:numPr>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eastAsia="zh-CN"/>
              </w:rPr>
            </w:pPr>
            <w:r>
              <w:rPr>
                <w:rFonts w:hint="eastAsia" w:ascii="仿宋" w:hAnsi="仿宋" w:eastAsia="仿宋" w:cs="仿宋"/>
                <w:i w:val="0"/>
                <w:iCs w:val="0"/>
                <w:caps w:val="0"/>
                <w:color w:val="auto"/>
                <w:spacing w:val="0"/>
                <w:sz w:val="22"/>
                <w:szCs w:val="22"/>
                <w:shd w:val="clear" w:fill="FFFFFF"/>
              </w:rPr>
              <w:t>供电方式</w:t>
            </w:r>
            <w:r>
              <w:rPr>
                <w:rFonts w:hint="eastAsia" w:ascii="仿宋" w:hAnsi="仿宋" w:eastAsia="仿宋" w:cs="仿宋"/>
                <w:i w:val="0"/>
                <w:iCs w:val="0"/>
                <w:caps w:val="0"/>
                <w:color w:val="auto"/>
                <w:spacing w:val="0"/>
                <w:sz w:val="22"/>
                <w:szCs w:val="22"/>
                <w:shd w:val="clear" w:fill="FFFFFF"/>
                <w:lang w:eastAsia="zh-CN"/>
              </w:rPr>
              <w:t>：</w:t>
            </w:r>
            <w:r>
              <w:rPr>
                <w:rFonts w:hint="eastAsia" w:ascii="仿宋" w:hAnsi="仿宋" w:eastAsia="仿宋" w:cs="仿宋"/>
                <w:i w:val="0"/>
                <w:iCs w:val="0"/>
                <w:caps w:val="0"/>
                <w:color w:val="auto"/>
                <w:spacing w:val="0"/>
                <w:sz w:val="22"/>
                <w:szCs w:val="22"/>
                <w:shd w:val="clear" w:fill="FFFFFF"/>
              </w:rPr>
              <w:t>电池/外接电源</w:t>
            </w:r>
          </w:p>
          <w:p w14:paraId="2B00F6E2">
            <w:pPr>
              <w:keepNext w:val="0"/>
              <w:keepLines w:val="0"/>
              <w:pageBreakBefore w:val="0"/>
              <w:numPr>
                <w:ilvl w:val="0"/>
                <w:numId w:val="0"/>
              </w:numPr>
              <w:kinsoku/>
              <w:wordWrap/>
              <w:overflowPunct/>
              <w:topLinePunct w:val="0"/>
              <w:autoSpaceDE/>
              <w:autoSpaceDN/>
              <w:bidi w:val="0"/>
              <w:adjustRightInd/>
              <w:snapToGrid/>
              <w:jc w:val="both"/>
              <w:textAlignment w:val="auto"/>
              <w:rPr>
                <w:rFonts w:hint="eastAsia" w:ascii="仿宋" w:hAnsi="仿宋" w:eastAsia="仿宋" w:cs="仿宋"/>
                <w:color w:val="auto"/>
                <w:sz w:val="22"/>
                <w:szCs w:val="22"/>
                <w:lang w:val="en-US" w:eastAsia="zh-CN"/>
              </w:rPr>
            </w:pPr>
            <w:r>
              <w:rPr>
                <w:rFonts w:hint="eastAsia" w:ascii="仿宋" w:hAnsi="仿宋" w:eastAsia="仿宋" w:cs="仿宋"/>
                <w:i w:val="0"/>
                <w:iCs w:val="0"/>
                <w:caps w:val="0"/>
                <w:color w:val="auto"/>
                <w:spacing w:val="0"/>
                <w:sz w:val="22"/>
                <w:szCs w:val="22"/>
                <w:shd w:val="clear" w:fill="FFFFFF"/>
                <w:lang w:val="en-US" w:eastAsia="zh-CN"/>
              </w:rPr>
              <w:t>安装方式：桌面安装/室内墙面壁挂/磁铁吸附（加装）</w:t>
            </w:r>
          </w:p>
        </w:tc>
      </w:tr>
      <w:tr w14:paraId="03EDC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457" w:type="pct"/>
            <w:vAlign w:val="center"/>
          </w:tcPr>
          <w:p w14:paraId="2BD7C520">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27</w:t>
            </w:r>
          </w:p>
        </w:tc>
        <w:tc>
          <w:tcPr>
            <w:tcW w:w="924" w:type="pct"/>
            <w:vAlign w:val="center"/>
          </w:tcPr>
          <w:p w14:paraId="6BFB32F5">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地面色标</w:t>
            </w:r>
          </w:p>
        </w:tc>
        <w:tc>
          <w:tcPr>
            <w:tcW w:w="3617" w:type="pct"/>
            <w:vAlign w:val="center"/>
          </w:tcPr>
          <w:p w14:paraId="09D8B38F">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color w:val="auto"/>
                <w:sz w:val="22"/>
                <w:szCs w:val="22"/>
                <w:lang w:val="en-US" w:eastAsia="zh-CN"/>
              </w:rPr>
            </w:pPr>
            <w:r>
              <w:rPr>
                <w:rFonts w:hint="eastAsia" w:ascii="仿宋" w:hAnsi="仿宋" w:eastAsia="仿宋" w:cs="仿宋"/>
                <w:i w:val="0"/>
                <w:iCs w:val="0"/>
                <w:caps w:val="0"/>
                <w:color w:val="auto"/>
                <w:spacing w:val="0"/>
                <w:sz w:val="22"/>
                <w:szCs w:val="22"/>
                <w:shd w:val="clear" w:fill="FFFFFF"/>
              </w:rPr>
              <w:t>面积：</w:t>
            </w:r>
            <w:r>
              <w:rPr>
                <w:rFonts w:hint="eastAsia" w:ascii="仿宋" w:hAnsi="仿宋" w:eastAsia="仿宋" w:cs="仿宋"/>
                <w:i w:val="0"/>
                <w:iCs w:val="0"/>
                <w:caps w:val="0"/>
                <w:color w:val="auto"/>
                <w:spacing w:val="0"/>
                <w:sz w:val="22"/>
                <w:szCs w:val="22"/>
                <w:shd w:val="clear" w:fill="FFFFFF"/>
                <w:lang w:val="en-US" w:eastAsia="zh-CN"/>
              </w:rPr>
              <w:t>220</w:t>
            </w:r>
            <w:r>
              <w:rPr>
                <w:rFonts w:hint="eastAsia" w:ascii="仿宋" w:hAnsi="仿宋" w:eastAsia="仿宋" w:cs="仿宋"/>
                <w:i w:val="0"/>
                <w:iCs w:val="0"/>
                <w:caps w:val="0"/>
                <w:color w:val="auto"/>
                <w:spacing w:val="0"/>
                <w:sz w:val="22"/>
                <w:szCs w:val="22"/>
                <w:shd w:val="clear" w:fill="FFFFFF"/>
              </w:rPr>
              <w:t>平方米</w:t>
            </w:r>
          </w:p>
          <w:p w14:paraId="72B0815B">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color w:val="auto"/>
                <w:sz w:val="22"/>
                <w:szCs w:val="22"/>
                <w:lang w:val="en-US" w:eastAsia="zh-CN"/>
              </w:rPr>
            </w:pPr>
            <w:r>
              <w:rPr>
                <w:rFonts w:hint="eastAsia" w:ascii="仿宋" w:hAnsi="仿宋" w:eastAsia="仿宋" w:cs="仿宋"/>
                <w:color w:val="auto"/>
                <w:sz w:val="22"/>
                <w:szCs w:val="22"/>
                <w:lang w:val="en-US" w:eastAsia="zh-CN"/>
              </w:rPr>
              <w:t>耐磨、防滑、地面粘贴牢固、颜色符合GSP色标规范</w:t>
            </w:r>
          </w:p>
        </w:tc>
      </w:tr>
      <w:tr w14:paraId="230E5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457" w:type="pct"/>
            <w:vAlign w:val="center"/>
          </w:tcPr>
          <w:p w14:paraId="4B2C7571">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28</w:t>
            </w:r>
          </w:p>
        </w:tc>
        <w:tc>
          <w:tcPr>
            <w:tcW w:w="924" w:type="pct"/>
            <w:vAlign w:val="center"/>
          </w:tcPr>
          <w:p w14:paraId="67134152">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墙面导视</w:t>
            </w:r>
          </w:p>
        </w:tc>
        <w:tc>
          <w:tcPr>
            <w:tcW w:w="3617" w:type="pct"/>
            <w:vAlign w:val="center"/>
          </w:tcPr>
          <w:p w14:paraId="4F023EAC">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color w:val="auto"/>
                <w:sz w:val="22"/>
                <w:szCs w:val="22"/>
                <w:lang w:val="en-US" w:eastAsia="zh-CN"/>
              </w:rPr>
            </w:pPr>
            <w:r>
              <w:rPr>
                <w:rFonts w:hint="eastAsia" w:ascii="仿宋" w:hAnsi="仿宋" w:eastAsia="仿宋" w:cs="仿宋"/>
                <w:i w:val="0"/>
                <w:iCs w:val="0"/>
                <w:caps w:val="0"/>
                <w:color w:val="auto"/>
                <w:spacing w:val="0"/>
                <w:sz w:val="22"/>
                <w:szCs w:val="22"/>
                <w:shd w:val="clear" w:fill="FFFFFF"/>
              </w:rPr>
              <w:t>尺寸：</w:t>
            </w:r>
            <w:r>
              <w:rPr>
                <w:rFonts w:hint="eastAsia" w:ascii="仿宋" w:hAnsi="仿宋" w:eastAsia="仿宋" w:cs="仿宋"/>
                <w:i w:val="0"/>
                <w:iCs w:val="0"/>
                <w:caps w:val="0"/>
                <w:color w:val="auto"/>
                <w:spacing w:val="0"/>
                <w:sz w:val="22"/>
                <w:szCs w:val="22"/>
                <w:shd w:val="clear" w:fill="FFFFFF"/>
                <w:lang w:val="en-US" w:eastAsia="zh-CN"/>
              </w:rPr>
              <w:t>400mm*200mm</w:t>
            </w:r>
            <w:r>
              <w:rPr>
                <w:rFonts w:hint="eastAsia" w:ascii="仿宋" w:hAnsi="仿宋" w:eastAsia="仿宋" w:cs="仿宋"/>
                <w:i w:val="0"/>
                <w:iCs w:val="0"/>
                <w:caps w:val="0"/>
                <w:color w:val="auto"/>
                <w:spacing w:val="0"/>
                <w:sz w:val="22"/>
                <w:szCs w:val="22"/>
                <w:shd w:val="clear" w:fill="FFFFFF"/>
              </w:rPr>
              <w:t>（</w:t>
            </w:r>
            <w:r>
              <w:rPr>
                <w:rFonts w:hint="eastAsia" w:ascii="仿宋" w:hAnsi="仿宋" w:eastAsia="仿宋" w:cs="仿宋"/>
                <w:i w:val="0"/>
                <w:iCs w:val="0"/>
                <w:caps w:val="0"/>
                <w:color w:val="auto"/>
                <w:spacing w:val="0"/>
                <w:sz w:val="22"/>
                <w:szCs w:val="22"/>
                <w:shd w:val="clear" w:fill="FFFFFF"/>
                <w:lang w:val="en-US" w:eastAsia="zh-CN"/>
              </w:rPr>
              <w:t>长*宽</w:t>
            </w:r>
            <w:r>
              <w:rPr>
                <w:rFonts w:hint="eastAsia" w:ascii="仿宋" w:hAnsi="仿宋" w:eastAsia="仿宋" w:cs="仿宋"/>
                <w:i w:val="0"/>
                <w:iCs w:val="0"/>
                <w:caps w:val="0"/>
                <w:color w:val="auto"/>
                <w:spacing w:val="0"/>
                <w:sz w:val="22"/>
                <w:szCs w:val="22"/>
                <w:shd w:val="clear" w:fill="FFFFFF"/>
              </w:rPr>
              <w:t>）</w:t>
            </w:r>
          </w:p>
          <w:p w14:paraId="5C3A5366">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color w:val="auto"/>
                <w:sz w:val="22"/>
                <w:szCs w:val="22"/>
                <w:lang w:val="en-US" w:eastAsia="zh-CN"/>
              </w:rPr>
            </w:pPr>
            <w:r>
              <w:rPr>
                <w:rFonts w:hint="eastAsia" w:ascii="仿宋" w:hAnsi="仿宋" w:eastAsia="仿宋" w:cs="仿宋"/>
                <w:color w:val="auto"/>
                <w:sz w:val="22"/>
                <w:szCs w:val="22"/>
                <w:lang w:val="en-US" w:eastAsia="zh-CN"/>
              </w:rPr>
              <w:t>材质：亚克力板、PVC板或铝型材</w:t>
            </w:r>
          </w:p>
          <w:p w14:paraId="512F339D">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color w:val="auto"/>
                <w:sz w:val="22"/>
                <w:szCs w:val="22"/>
                <w:lang w:val="en-US" w:eastAsia="zh-CN"/>
              </w:rPr>
            </w:pPr>
            <w:r>
              <w:rPr>
                <w:rFonts w:hint="eastAsia" w:ascii="仿宋" w:hAnsi="仿宋" w:eastAsia="仿宋" w:cs="仿宋"/>
                <w:color w:val="auto"/>
                <w:sz w:val="22"/>
                <w:szCs w:val="22"/>
                <w:lang w:val="en-US" w:eastAsia="zh-CN"/>
              </w:rPr>
              <w:t>字体：微软雅黑或黑体，字号统一尺寸，清晰易读，</w:t>
            </w:r>
            <w:r>
              <w:rPr>
                <w:rFonts w:hint="eastAsia" w:ascii="仿宋" w:hAnsi="仿宋" w:eastAsia="仿宋" w:cs="仿宋"/>
                <w:i w:val="0"/>
                <w:iCs w:val="0"/>
                <w:caps w:val="0"/>
                <w:color w:val="auto"/>
                <w:spacing w:val="0"/>
                <w:sz w:val="22"/>
                <w:szCs w:val="22"/>
                <w:shd w:val="clear" w:fill="FFFFFF"/>
                <w:lang w:val="en-US" w:eastAsia="zh-CN"/>
              </w:rPr>
              <w:t>具体</w:t>
            </w:r>
            <w:r>
              <w:rPr>
                <w:rFonts w:hint="eastAsia" w:ascii="仿宋" w:hAnsi="仿宋" w:eastAsia="仿宋" w:cs="仿宋"/>
                <w:i w:val="0"/>
                <w:iCs w:val="0"/>
                <w:caps w:val="0"/>
                <w:color w:val="auto"/>
                <w:spacing w:val="0"/>
                <w:sz w:val="22"/>
                <w:szCs w:val="22"/>
                <w:shd w:val="clear" w:fill="FFFFFF"/>
              </w:rPr>
              <w:t>内容按</w:t>
            </w:r>
            <w:r>
              <w:rPr>
                <w:rFonts w:hint="eastAsia" w:ascii="仿宋" w:hAnsi="仿宋" w:eastAsia="仿宋" w:cs="仿宋"/>
                <w:i w:val="0"/>
                <w:iCs w:val="0"/>
                <w:caps w:val="0"/>
                <w:color w:val="auto"/>
                <w:spacing w:val="0"/>
                <w:sz w:val="22"/>
                <w:szCs w:val="22"/>
                <w:shd w:val="clear" w:fill="FFFFFF"/>
                <w:lang w:val="en-US" w:eastAsia="zh-CN"/>
              </w:rPr>
              <w:t>中心药房办公区域、煎药中心、</w:t>
            </w:r>
            <w:r>
              <w:rPr>
                <w:rFonts w:hint="eastAsia" w:ascii="仿宋" w:hAnsi="仿宋" w:eastAsia="仿宋" w:cs="仿宋"/>
                <w:i w:val="0"/>
                <w:iCs w:val="0"/>
                <w:caps w:val="0"/>
                <w:color w:val="auto"/>
                <w:spacing w:val="0"/>
                <w:sz w:val="22"/>
                <w:szCs w:val="22"/>
                <w:shd w:val="clear" w:fill="FFFFFF"/>
              </w:rPr>
              <w:t>药</w:t>
            </w:r>
            <w:r>
              <w:rPr>
                <w:rFonts w:hint="eastAsia" w:ascii="仿宋" w:hAnsi="仿宋" w:eastAsia="仿宋" w:cs="仿宋"/>
                <w:i w:val="0"/>
                <w:iCs w:val="0"/>
                <w:caps w:val="0"/>
                <w:color w:val="auto"/>
                <w:spacing w:val="0"/>
                <w:sz w:val="22"/>
                <w:szCs w:val="22"/>
                <w:shd w:val="clear" w:fill="FFFFFF"/>
                <w:lang w:val="en-US" w:eastAsia="zh-CN"/>
              </w:rPr>
              <w:t>库</w:t>
            </w:r>
            <w:r>
              <w:rPr>
                <w:rFonts w:hint="eastAsia" w:ascii="仿宋" w:hAnsi="仿宋" w:eastAsia="仿宋" w:cs="仿宋"/>
                <w:i w:val="0"/>
                <w:iCs w:val="0"/>
                <w:caps w:val="0"/>
                <w:color w:val="auto"/>
                <w:spacing w:val="0"/>
                <w:sz w:val="22"/>
                <w:szCs w:val="22"/>
                <w:shd w:val="clear" w:fill="FFFFFF"/>
              </w:rPr>
              <w:t>分区定制</w:t>
            </w:r>
          </w:p>
          <w:p w14:paraId="4CE027DF">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color w:val="auto"/>
                <w:sz w:val="22"/>
                <w:szCs w:val="22"/>
                <w:lang w:val="en-US" w:eastAsia="zh-CN"/>
              </w:rPr>
            </w:pPr>
            <w:r>
              <w:rPr>
                <w:rFonts w:hint="eastAsia" w:ascii="仿宋" w:hAnsi="仿宋" w:eastAsia="仿宋" w:cs="仿宋"/>
                <w:color w:val="auto"/>
                <w:sz w:val="22"/>
                <w:szCs w:val="22"/>
                <w:lang w:val="en-US" w:eastAsia="zh-CN"/>
              </w:rPr>
              <w:t>颜色：与医院整体风格一致，涉及GSP色标管理的区域标识，严格使用绿、红、黄三色对应</w:t>
            </w:r>
          </w:p>
          <w:p w14:paraId="626A2D42">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color w:val="auto"/>
                <w:sz w:val="22"/>
                <w:szCs w:val="22"/>
                <w:lang w:val="en-US" w:eastAsia="zh-CN"/>
              </w:rPr>
            </w:pPr>
            <w:r>
              <w:rPr>
                <w:rFonts w:hint="eastAsia" w:ascii="仿宋" w:hAnsi="仿宋" w:eastAsia="仿宋" w:cs="仿宋"/>
                <w:color w:val="auto"/>
                <w:sz w:val="22"/>
                <w:szCs w:val="22"/>
                <w:lang w:val="en-US" w:eastAsia="zh-CN"/>
              </w:rPr>
              <w:t>安装方式：挂墙或贴墙</w:t>
            </w:r>
          </w:p>
        </w:tc>
      </w:tr>
      <w:tr w14:paraId="32FCC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 w:hRule="atLeast"/>
        </w:trPr>
        <w:tc>
          <w:tcPr>
            <w:tcW w:w="457" w:type="pct"/>
            <w:vAlign w:val="center"/>
          </w:tcPr>
          <w:p w14:paraId="280DD743">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29</w:t>
            </w:r>
          </w:p>
        </w:tc>
        <w:tc>
          <w:tcPr>
            <w:tcW w:w="924" w:type="pct"/>
            <w:vAlign w:val="center"/>
          </w:tcPr>
          <w:p w14:paraId="01BF38EA">
            <w:pPr>
              <w:keepNext w:val="0"/>
              <w:keepLines w:val="0"/>
              <w:pageBreakBefore w:val="0"/>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药库药品分类标识牌</w:t>
            </w:r>
          </w:p>
        </w:tc>
        <w:tc>
          <w:tcPr>
            <w:tcW w:w="3617" w:type="pct"/>
            <w:vAlign w:val="center"/>
          </w:tcPr>
          <w:p w14:paraId="72F77856">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i w:val="0"/>
                <w:iCs w:val="0"/>
                <w:caps w:val="0"/>
                <w:color w:val="auto"/>
                <w:spacing w:val="0"/>
                <w:sz w:val="22"/>
                <w:szCs w:val="22"/>
                <w:shd w:val="clear" w:fill="FFFFFF"/>
                <w:lang w:val="en-US" w:eastAsia="zh-CN"/>
              </w:rPr>
            </w:pPr>
            <w:r>
              <w:rPr>
                <w:rFonts w:hint="eastAsia" w:ascii="仿宋" w:hAnsi="仿宋" w:eastAsia="仿宋" w:cs="仿宋"/>
                <w:i w:val="0"/>
                <w:iCs w:val="0"/>
                <w:caps w:val="0"/>
                <w:color w:val="auto"/>
                <w:spacing w:val="0"/>
                <w:sz w:val="22"/>
                <w:szCs w:val="22"/>
                <w:shd w:val="clear" w:fill="FFFFFF"/>
              </w:rPr>
              <w:t>尺寸：</w:t>
            </w:r>
            <w:r>
              <w:rPr>
                <w:rFonts w:hint="eastAsia" w:ascii="仿宋" w:hAnsi="仿宋" w:eastAsia="仿宋" w:cs="仿宋"/>
                <w:i w:val="0"/>
                <w:iCs w:val="0"/>
                <w:caps w:val="0"/>
                <w:color w:val="auto"/>
                <w:spacing w:val="0"/>
                <w:sz w:val="22"/>
                <w:szCs w:val="22"/>
                <w:shd w:val="clear" w:fill="FFFFFF"/>
                <w:lang w:val="en-US" w:eastAsia="zh-CN"/>
              </w:rPr>
              <w:t>400mm*200mm</w:t>
            </w:r>
          </w:p>
          <w:p w14:paraId="29BC9360">
            <w:pPr>
              <w:keepNext w:val="0"/>
              <w:keepLines w:val="0"/>
              <w:pageBreakBefore w:val="0"/>
              <w:kinsoku/>
              <w:wordWrap/>
              <w:overflowPunct/>
              <w:topLinePunct w:val="0"/>
              <w:autoSpaceDE/>
              <w:autoSpaceDN/>
              <w:bidi w:val="0"/>
              <w:adjustRightInd/>
              <w:snapToGrid/>
              <w:jc w:val="both"/>
              <w:textAlignment w:val="auto"/>
              <w:rPr>
                <w:rFonts w:hint="eastAsia" w:ascii="仿宋" w:hAnsi="仿宋" w:eastAsia="仿宋" w:cs="仿宋"/>
                <w:color w:val="auto"/>
                <w:sz w:val="22"/>
                <w:szCs w:val="22"/>
                <w:lang w:val="en-US" w:eastAsia="zh-CN"/>
              </w:rPr>
            </w:pPr>
            <w:r>
              <w:rPr>
                <w:rFonts w:hint="eastAsia" w:ascii="仿宋" w:hAnsi="仿宋" w:eastAsia="仿宋" w:cs="仿宋"/>
                <w:i w:val="0"/>
                <w:iCs w:val="0"/>
                <w:caps w:val="0"/>
                <w:color w:val="auto"/>
                <w:spacing w:val="0"/>
                <w:sz w:val="22"/>
                <w:szCs w:val="22"/>
                <w:shd w:val="clear" w:fill="FFFFFF"/>
              </w:rPr>
              <w:t>材质：</w:t>
            </w:r>
            <w:r>
              <w:rPr>
                <w:rFonts w:hint="eastAsia" w:ascii="仿宋" w:hAnsi="仿宋" w:eastAsia="仿宋" w:cs="仿宋"/>
                <w:i w:val="0"/>
                <w:iCs w:val="0"/>
                <w:caps w:val="0"/>
                <w:color w:val="auto"/>
                <w:spacing w:val="0"/>
                <w:sz w:val="22"/>
                <w:szCs w:val="22"/>
                <w:shd w:val="clear" w:fill="FFFFFF"/>
                <w:lang w:val="en-US" w:eastAsia="zh-CN"/>
              </w:rPr>
              <w:t>PVC板</w:t>
            </w:r>
            <w:r>
              <w:rPr>
                <w:rFonts w:hint="eastAsia" w:ascii="仿宋" w:hAnsi="仿宋" w:eastAsia="仿宋" w:cs="仿宋"/>
                <w:i w:val="0"/>
                <w:iCs w:val="0"/>
                <w:caps w:val="0"/>
                <w:color w:val="auto"/>
                <w:spacing w:val="0"/>
                <w:sz w:val="22"/>
                <w:szCs w:val="22"/>
                <w:shd w:val="clear" w:fill="FFFFFF"/>
                <w:lang w:eastAsia="zh-CN"/>
              </w:rPr>
              <w:t>，</w:t>
            </w:r>
            <w:r>
              <w:rPr>
                <w:rFonts w:hint="eastAsia" w:ascii="仿宋" w:hAnsi="仿宋" w:eastAsia="仿宋" w:cs="仿宋"/>
                <w:i w:val="0"/>
                <w:iCs w:val="0"/>
                <w:caps w:val="0"/>
                <w:color w:val="auto"/>
                <w:spacing w:val="0"/>
                <w:sz w:val="22"/>
                <w:szCs w:val="22"/>
                <w:shd w:val="clear" w:fill="FFFFFF"/>
                <w:lang w:val="en-US" w:eastAsia="zh-CN"/>
              </w:rPr>
              <w:t>具体内容按药库药品分类添加</w:t>
            </w:r>
          </w:p>
        </w:tc>
      </w:tr>
    </w:tbl>
    <w:p w14:paraId="1485BFEE">
      <w:pPr>
        <w:numPr>
          <w:ilvl w:val="0"/>
          <w:numId w:val="0"/>
        </w:numPr>
        <w:jc w:val="left"/>
        <w:rPr>
          <w:rFonts w:hint="default" w:ascii="仿宋" w:hAnsi="仿宋" w:eastAsia="仿宋" w:cs="仿宋"/>
          <w:b/>
          <w:bCs/>
          <w:sz w:val="24"/>
          <w:szCs w:val="24"/>
          <w:lang w:val="en-US" w:eastAsia="zh-CN"/>
        </w:rPr>
      </w:pPr>
      <w:r>
        <w:rPr>
          <w:rFonts w:hint="eastAsia" w:ascii="仿宋" w:hAnsi="仿宋" w:eastAsia="仿宋" w:cs="仿宋"/>
          <w:b/>
          <w:bCs/>
          <w:sz w:val="24"/>
          <w:szCs w:val="24"/>
          <w:vertAlign w:val="baseline"/>
          <w:lang w:val="en-US" w:eastAsia="zh-CN"/>
        </w:rPr>
        <w:t>3.区域前置审方中心、合理用药系统、药品供应管理SPD系统参数要求</w:t>
      </w:r>
    </w:p>
    <w:tbl>
      <w:tblPr>
        <w:tblStyle w:val="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1164"/>
        <w:gridCol w:w="6641"/>
      </w:tblGrid>
      <w:tr w14:paraId="3E5B0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419" w:type="pct"/>
            <w:noWrap w:val="0"/>
            <w:vAlign w:val="center"/>
          </w:tcPr>
          <w:p w14:paraId="06B5F2BB">
            <w:pPr>
              <w:jc w:val="both"/>
              <w:rPr>
                <w:rFonts w:hint="eastAsia" w:ascii="仿宋" w:hAnsi="仿宋" w:eastAsia="仿宋" w:cs="仿宋"/>
                <w:b/>
                <w:bCs/>
                <w:sz w:val="22"/>
                <w:szCs w:val="22"/>
                <w:lang w:val="en-US" w:eastAsia="zh-CN"/>
              </w:rPr>
            </w:pPr>
            <w:r>
              <w:rPr>
                <w:rFonts w:hint="eastAsia" w:ascii="仿宋" w:hAnsi="仿宋" w:eastAsia="仿宋" w:cs="仿宋"/>
                <w:b/>
                <w:bCs/>
                <w:sz w:val="22"/>
                <w:szCs w:val="22"/>
                <w:lang w:val="en-US" w:eastAsia="zh-CN"/>
              </w:rPr>
              <w:t>序号</w:t>
            </w:r>
          </w:p>
        </w:tc>
        <w:tc>
          <w:tcPr>
            <w:tcW w:w="683" w:type="pct"/>
            <w:noWrap w:val="0"/>
            <w:vAlign w:val="center"/>
          </w:tcPr>
          <w:p w14:paraId="4537F811">
            <w:pPr>
              <w:jc w:val="both"/>
              <w:rPr>
                <w:rFonts w:hint="eastAsia" w:ascii="仿宋" w:hAnsi="仿宋" w:eastAsia="仿宋" w:cs="仿宋"/>
                <w:b/>
                <w:bCs/>
                <w:sz w:val="22"/>
                <w:szCs w:val="22"/>
                <w:lang w:val="en-US" w:eastAsia="zh-CN"/>
              </w:rPr>
            </w:pPr>
            <w:r>
              <w:rPr>
                <w:rFonts w:hint="eastAsia" w:ascii="仿宋" w:hAnsi="仿宋" w:eastAsia="仿宋" w:cs="仿宋"/>
                <w:b/>
                <w:bCs/>
                <w:sz w:val="22"/>
                <w:szCs w:val="22"/>
                <w:lang w:val="en-US" w:eastAsia="zh-CN"/>
              </w:rPr>
              <w:t>参数内容</w:t>
            </w:r>
          </w:p>
        </w:tc>
        <w:tc>
          <w:tcPr>
            <w:tcW w:w="3897" w:type="pct"/>
            <w:noWrap w:val="0"/>
            <w:vAlign w:val="center"/>
          </w:tcPr>
          <w:p w14:paraId="2519E7FD">
            <w:pPr>
              <w:jc w:val="both"/>
              <w:rPr>
                <w:rFonts w:hint="eastAsia" w:ascii="仿宋" w:hAnsi="仿宋" w:eastAsia="仿宋" w:cs="仿宋"/>
                <w:b/>
                <w:bCs/>
                <w:sz w:val="22"/>
                <w:szCs w:val="22"/>
                <w:lang w:val="en-US" w:eastAsia="zh-CN"/>
              </w:rPr>
            </w:pPr>
            <w:r>
              <w:rPr>
                <w:rFonts w:hint="eastAsia" w:ascii="仿宋" w:hAnsi="仿宋" w:eastAsia="仿宋" w:cs="仿宋"/>
                <w:b/>
                <w:bCs/>
                <w:sz w:val="22"/>
                <w:szCs w:val="22"/>
                <w:lang w:val="en-US" w:eastAsia="zh-CN"/>
              </w:rPr>
              <w:t>参数要求</w:t>
            </w:r>
          </w:p>
        </w:tc>
      </w:tr>
      <w:tr w14:paraId="3DC2E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419" w:type="pct"/>
            <w:noWrap w:val="0"/>
            <w:vAlign w:val="center"/>
          </w:tcPr>
          <w:p w14:paraId="2E4254C5">
            <w:pPr>
              <w:jc w:val="both"/>
              <w:rPr>
                <w:rFonts w:hint="eastAsia" w:ascii="仿宋" w:hAnsi="仿宋" w:eastAsia="仿宋" w:cs="仿宋"/>
                <w:b/>
                <w:bCs/>
                <w:sz w:val="22"/>
                <w:szCs w:val="22"/>
                <w:lang w:val="en-US" w:eastAsia="zh-CN"/>
              </w:rPr>
            </w:pPr>
            <w:r>
              <w:rPr>
                <w:rFonts w:hint="eastAsia" w:ascii="仿宋" w:hAnsi="仿宋" w:eastAsia="仿宋" w:cs="仿宋"/>
                <w:b/>
                <w:bCs/>
                <w:sz w:val="22"/>
                <w:szCs w:val="22"/>
                <w:lang w:val="en-US" w:eastAsia="zh-CN"/>
              </w:rPr>
              <w:t>一</w:t>
            </w:r>
          </w:p>
        </w:tc>
        <w:tc>
          <w:tcPr>
            <w:tcW w:w="4580" w:type="pct"/>
            <w:gridSpan w:val="2"/>
            <w:noWrap w:val="0"/>
            <w:vAlign w:val="center"/>
          </w:tcPr>
          <w:p w14:paraId="60999D4C">
            <w:pPr>
              <w:jc w:val="both"/>
              <w:rPr>
                <w:rFonts w:hint="eastAsia" w:ascii="仿宋" w:hAnsi="仿宋" w:eastAsia="仿宋" w:cs="仿宋"/>
                <w:b/>
                <w:bCs/>
                <w:sz w:val="22"/>
                <w:szCs w:val="22"/>
                <w:lang w:val="en-US" w:eastAsia="zh-CN"/>
              </w:rPr>
            </w:pPr>
            <w:r>
              <w:rPr>
                <w:rFonts w:hint="eastAsia" w:ascii="仿宋" w:hAnsi="仿宋" w:eastAsia="仿宋" w:cs="仿宋"/>
                <w:b/>
                <w:bCs/>
                <w:sz w:val="22"/>
                <w:szCs w:val="22"/>
                <w:lang w:val="en-US" w:eastAsia="zh-CN"/>
              </w:rPr>
              <w:t>区域前置审方中心、合理用药系统</w:t>
            </w:r>
          </w:p>
        </w:tc>
      </w:tr>
      <w:tr w14:paraId="43042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noWrap w:val="0"/>
            <w:vAlign w:val="center"/>
          </w:tcPr>
          <w:p w14:paraId="447FAB70">
            <w:pPr>
              <w:jc w:val="center"/>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1</w:t>
            </w:r>
          </w:p>
        </w:tc>
        <w:tc>
          <w:tcPr>
            <w:tcW w:w="683" w:type="pct"/>
            <w:noWrap w:val="0"/>
            <w:vAlign w:val="center"/>
          </w:tcPr>
          <w:p w14:paraId="4755F9BB">
            <w:pPr>
              <w:jc w:val="center"/>
              <w:rPr>
                <w:rFonts w:hint="eastAsia" w:ascii="仿宋" w:hAnsi="仿宋" w:eastAsia="仿宋" w:cs="仿宋"/>
                <w:sz w:val="22"/>
                <w:szCs w:val="22"/>
                <w:highlight w:val="none"/>
              </w:rPr>
            </w:pPr>
            <w:r>
              <w:rPr>
                <w:rFonts w:hint="eastAsia" w:ascii="仿宋" w:hAnsi="仿宋" w:eastAsia="仿宋" w:cs="仿宋"/>
                <w:kern w:val="0"/>
                <w:sz w:val="22"/>
                <w:szCs w:val="22"/>
                <w:highlight w:val="none"/>
              </w:rPr>
              <w:t>区域管理</w:t>
            </w:r>
          </w:p>
        </w:tc>
        <w:tc>
          <w:tcPr>
            <w:tcW w:w="3897" w:type="pct"/>
            <w:noWrap w:val="0"/>
            <w:vAlign w:val="center"/>
          </w:tcPr>
          <w:p w14:paraId="4CFE6CAA">
            <w:pPr>
              <w:pStyle w:val="11"/>
              <w:ind w:left="0"/>
              <w:rPr>
                <w:rFonts w:hint="default" w:ascii="仿宋" w:hAnsi="仿宋" w:eastAsia="仿宋" w:cs="仿宋"/>
                <w:sz w:val="22"/>
                <w:szCs w:val="22"/>
                <w:highlight w:val="none"/>
                <w:lang w:val="en-US" w:eastAsia="zh-CN"/>
              </w:rPr>
            </w:pPr>
            <w:r>
              <w:rPr>
                <w:rFonts w:hint="eastAsia" w:ascii="仿宋" w:hAnsi="仿宋" w:eastAsia="仿宋" w:cs="仿宋"/>
                <w:sz w:val="22"/>
                <w:szCs w:val="22"/>
                <w:highlight w:val="none"/>
                <w:lang w:val="en-US" w:eastAsia="zh-CN"/>
              </w:rPr>
              <w:t>1.1支持对区域用户进行注册、授权、基本信息维护等管理功能。</w:t>
            </w:r>
          </w:p>
          <w:p w14:paraId="2D72B9AA">
            <w:pPr>
              <w:pStyle w:val="11"/>
              <w:ind w:left="0"/>
              <w:rPr>
                <w:rFonts w:hint="eastAsia" w:ascii="仿宋" w:hAnsi="仿宋" w:eastAsia="仿宋" w:cs="仿宋"/>
                <w:sz w:val="22"/>
                <w:szCs w:val="22"/>
                <w:highlight w:val="none"/>
              </w:rPr>
            </w:pPr>
            <w:r>
              <w:rPr>
                <w:rFonts w:hint="eastAsia" w:ascii="仿宋" w:hAnsi="仿宋" w:eastAsia="仿宋" w:cs="仿宋"/>
                <w:sz w:val="22"/>
                <w:szCs w:val="22"/>
                <w:highlight w:val="none"/>
              </w:rPr>
              <w:t>1.</w:t>
            </w:r>
            <w:r>
              <w:rPr>
                <w:rFonts w:hint="eastAsia" w:ascii="仿宋" w:hAnsi="仿宋" w:eastAsia="仿宋" w:cs="仿宋"/>
                <w:sz w:val="22"/>
                <w:szCs w:val="22"/>
                <w:highlight w:val="none"/>
                <w:lang w:val="en-US" w:eastAsia="zh-CN"/>
              </w:rPr>
              <w:t>2</w:t>
            </w:r>
            <w:r>
              <w:rPr>
                <w:rFonts w:hint="eastAsia" w:ascii="仿宋" w:hAnsi="仿宋" w:eastAsia="仿宋" w:cs="仿宋"/>
                <w:sz w:val="22"/>
                <w:szCs w:val="22"/>
                <w:highlight w:val="none"/>
              </w:rPr>
              <w:t>支持结合多个机构的历史处方做审查，结合病人在不同机构的过敏信息进行药物过敏审查。</w:t>
            </w:r>
          </w:p>
          <w:p w14:paraId="2B6D8945">
            <w:pPr>
              <w:pStyle w:val="11"/>
              <w:ind w:left="0"/>
              <w:rPr>
                <w:rFonts w:hint="eastAsia" w:ascii="仿宋" w:hAnsi="仿宋" w:eastAsia="仿宋" w:cs="仿宋"/>
                <w:b w:val="0"/>
                <w:bCs w:val="0"/>
                <w:sz w:val="22"/>
                <w:szCs w:val="22"/>
                <w:highlight w:val="none"/>
              </w:rPr>
            </w:pPr>
            <w:r>
              <w:rPr>
                <w:rFonts w:hint="eastAsia" w:ascii="仿宋" w:hAnsi="仿宋" w:eastAsia="仿宋" w:cs="仿宋"/>
                <w:b w:val="0"/>
                <w:bCs w:val="0"/>
                <w:sz w:val="22"/>
                <w:szCs w:val="22"/>
                <w:highlight w:val="none"/>
              </w:rPr>
              <w:t>1.</w:t>
            </w:r>
            <w:r>
              <w:rPr>
                <w:rFonts w:hint="eastAsia" w:ascii="仿宋" w:hAnsi="仿宋" w:eastAsia="仿宋" w:cs="仿宋"/>
                <w:b w:val="0"/>
                <w:bCs w:val="0"/>
                <w:sz w:val="22"/>
                <w:szCs w:val="22"/>
                <w:highlight w:val="none"/>
                <w:lang w:val="en-US" w:eastAsia="zh-CN"/>
              </w:rPr>
              <w:t>3</w:t>
            </w:r>
            <w:r>
              <w:rPr>
                <w:rFonts w:hint="eastAsia" w:ascii="仿宋" w:hAnsi="仿宋" w:eastAsia="仿宋" w:cs="仿宋"/>
                <w:b w:val="0"/>
                <w:bCs w:val="0"/>
                <w:sz w:val="22"/>
                <w:szCs w:val="22"/>
                <w:highlight w:val="none"/>
              </w:rPr>
              <w:t>支持区域内共用一套审方规则。</w:t>
            </w:r>
          </w:p>
          <w:p w14:paraId="6A580D36">
            <w:pPr>
              <w:pStyle w:val="2"/>
              <w:rPr>
                <w:rFonts w:hint="eastAsia" w:ascii="仿宋" w:hAnsi="仿宋" w:eastAsia="仿宋" w:cs="仿宋"/>
                <w:b w:val="0"/>
                <w:bCs w:val="0"/>
                <w:sz w:val="22"/>
                <w:szCs w:val="22"/>
                <w:highlight w:val="none"/>
              </w:rPr>
            </w:pPr>
            <w:r>
              <w:rPr>
                <w:rFonts w:hint="eastAsia" w:ascii="仿宋" w:hAnsi="仿宋" w:eastAsia="仿宋" w:cs="仿宋"/>
                <w:b w:val="0"/>
                <w:bCs w:val="0"/>
                <w:sz w:val="22"/>
                <w:szCs w:val="22"/>
                <w:highlight w:val="none"/>
              </w:rPr>
              <w:t>1.</w:t>
            </w:r>
            <w:r>
              <w:rPr>
                <w:rFonts w:hint="eastAsia" w:ascii="仿宋" w:hAnsi="仿宋" w:eastAsia="仿宋" w:cs="仿宋"/>
                <w:b w:val="0"/>
                <w:bCs w:val="0"/>
                <w:sz w:val="22"/>
                <w:szCs w:val="22"/>
                <w:highlight w:val="none"/>
                <w:lang w:val="en-US" w:eastAsia="zh-CN"/>
              </w:rPr>
              <w:t>4</w:t>
            </w:r>
            <w:r>
              <w:rPr>
                <w:rFonts w:hint="eastAsia" w:ascii="仿宋" w:hAnsi="仿宋" w:eastAsia="仿宋" w:cs="仿宋"/>
                <w:b w:val="0"/>
                <w:bCs w:val="0"/>
                <w:sz w:val="22"/>
                <w:szCs w:val="22"/>
                <w:highlight w:val="none"/>
              </w:rPr>
              <w:t>支持对区域内药师审方结果进行质量评价和一致性评价。</w:t>
            </w:r>
          </w:p>
          <w:p w14:paraId="7E9FC766">
            <w:pPr>
              <w:pStyle w:val="11"/>
              <w:ind w:left="0" w:leftChars="0"/>
              <w:rPr>
                <w:rFonts w:hint="eastAsia" w:ascii="仿宋" w:hAnsi="仿宋" w:eastAsia="仿宋" w:cs="仿宋"/>
                <w:sz w:val="22"/>
                <w:szCs w:val="22"/>
                <w:highlight w:val="none"/>
              </w:rPr>
            </w:pPr>
            <w:r>
              <w:rPr>
                <w:rFonts w:hint="eastAsia" w:ascii="仿宋" w:hAnsi="仿宋" w:eastAsia="仿宋" w:cs="仿宋"/>
                <w:sz w:val="22"/>
                <w:szCs w:val="22"/>
                <w:highlight w:val="none"/>
              </w:rPr>
              <w:t>1.</w:t>
            </w:r>
            <w:r>
              <w:rPr>
                <w:rFonts w:hint="eastAsia" w:ascii="仿宋" w:hAnsi="仿宋" w:eastAsia="仿宋" w:cs="仿宋"/>
                <w:sz w:val="22"/>
                <w:szCs w:val="22"/>
                <w:highlight w:val="none"/>
                <w:lang w:val="en-US" w:eastAsia="zh-CN"/>
              </w:rPr>
              <w:t>5</w:t>
            </w:r>
            <w:r>
              <w:rPr>
                <w:rFonts w:hint="eastAsia" w:ascii="仿宋" w:hAnsi="仿宋" w:eastAsia="仿宋" w:cs="仿宋"/>
                <w:sz w:val="22"/>
                <w:szCs w:val="22"/>
                <w:highlight w:val="none"/>
              </w:rPr>
              <w:t>支持区域审方情况数据合并统计，也支持分机构单独统计。</w:t>
            </w:r>
          </w:p>
        </w:tc>
      </w:tr>
      <w:tr w14:paraId="1C302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noWrap w:val="0"/>
            <w:vAlign w:val="center"/>
          </w:tcPr>
          <w:p w14:paraId="667B5D64">
            <w:pPr>
              <w:jc w:val="cente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2</w:t>
            </w:r>
          </w:p>
        </w:tc>
        <w:tc>
          <w:tcPr>
            <w:tcW w:w="683" w:type="pct"/>
            <w:noWrap w:val="0"/>
            <w:vAlign w:val="center"/>
          </w:tcPr>
          <w:p w14:paraId="751BEEE2">
            <w:pPr>
              <w:jc w:val="center"/>
              <w:rPr>
                <w:rFonts w:hint="eastAsia" w:ascii="仿宋" w:hAnsi="仿宋" w:eastAsia="仿宋" w:cs="仿宋"/>
                <w:sz w:val="22"/>
                <w:szCs w:val="22"/>
              </w:rPr>
            </w:pPr>
            <w:r>
              <w:rPr>
                <w:rFonts w:hint="eastAsia" w:ascii="仿宋" w:hAnsi="仿宋" w:eastAsia="仿宋" w:cs="仿宋"/>
                <w:sz w:val="22"/>
                <w:szCs w:val="22"/>
              </w:rPr>
              <w:t>审方流程</w:t>
            </w:r>
          </w:p>
        </w:tc>
        <w:tc>
          <w:tcPr>
            <w:tcW w:w="3897" w:type="pct"/>
            <w:noWrap w:val="0"/>
            <w:vAlign w:val="center"/>
          </w:tcPr>
          <w:p w14:paraId="0F37D4FD">
            <w:pPr>
              <w:rPr>
                <w:rFonts w:hint="eastAsia" w:ascii="仿宋" w:hAnsi="仿宋" w:eastAsia="仿宋" w:cs="仿宋"/>
                <w:color w:val="000000"/>
                <w:sz w:val="22"/>
                <w:szCs w:val="22"/>
              </w:rPr>
            </w:pPr>
            <w:r>
              <w:rPr>
                <w:rFonts w:hint="eastAsia" w:ascii="仿宋" w:hAnsi="仿宋" w:eastAsia="仿宋" w:cs="仿宋"/>
                <w:color w:val="000000"/>
                <w:sz w:val="22"/>
                <w:szCs w:val="22"/>
              </w:rPr>
              <w:t>系统应根据《医疗机构处方审核规范》等相关政策的要求，实现药师对处方</w:t>
            </w:r>
            <w:r>
              <w:rPr>
                <w:rFonts w:hint="eastAsia" w:ascii="仿宋" w:hAnsi="仿宋" w:eastAsia="仿宋" w:cs="仿宋"/>
                <w:sz w:val="22"/>
                <w:szCs w:val="22"/>
              </w:rPr>
              <w:t>/医嘱</w:t>
            </w:r>
            <w:r>
              <w:rPr>
                <w:rFonts w:hint="eastAsia" w:ascii="仿宋" w:hAnsi="仿宋" w:eastAsia="仿宋" w:cs="仿宋"/>
                <w:color w:val="000000"/>
                <w:sz w:val="22"/>
                <w:szCs w:val="22"/>
              </w:rPr>
              <w:t>的实时审查功能。</w:t>
            </w:r>
          </w:p>
          <w:p w14:paraId="40879A83">
            <w:pPr>
              <w:rPr>
                <w:rFonts w:hint="eastAsia" w:ascii="仿宋" w:hAnsi="仿宋" w:eastAsia="仿宋" w:cs="仿宋"/>
                <w:sz w:val="22"/>
                <w:szCs w:val="22"/>
              </w:rPr>
            </w:pPr>
            <w:r>
              <w:rPr>
                <w:rFonts w:hint="eastAsia" w:ascii="仿宋" w:hAnsi="仿宋" w:eastAsia="仿宋" w:cs="仿宋"/>
                <w:sz w:val="22"/>
                <w:szCs w:val="22"/>
              </w:rPr>
              <w:t>2.</w:t>
            </w:r>
            <w:r>
              <w:rPr>
                <w:rFonts w:hint="eastAsia" w:ascii="仿宋" w:hAnsi="仿宋" w:eastAsia="仿宋" w:cs="仿宋"/>
                <w:sz w:val="22"/>
                <w:szCs w:val="22"/>
                <w:lang w:val="en-US" w:eastAsia="zh-CN"/>
              </w:rPr>
              <w:t>1</w:t>
            </w:r>
            <w:r>
              <w:rPr>
                <w:rFonts w:hint="eastAsia" w:ascii="仿宋" w:hAnsi="仿宋" w:eastAsia="仿宋" w:cs="仿宋"/>
                <w:sz w:val="22"/>
                <w:szCs w:val="22"/>
              </w:rPr>
              <w:t>系统要为药师提供专门的审方工作平台，在患者缴费前完成门诊处方实时审查/医嘱调剂前完成住院医嘱审查。</w:t>
            </w:r>
          </w:p>
          <w:p w14:paraId="7DC027AF">
            <w:pPr>
              <w:rPr>
                <w:rFonts w:hint="eastAsia" w:ascii="仿宋" w:hAnsi="仿宋" w:eastAsia="仿宋" w:cs="仿宋"/>
                <w:sz w:val="22"/>
                <w:szCs w:val="22"/>
              </w:rPr>
            </w:pPr>
            <w:r>
              <w:rPr>
                <w:rFonts w:hint="eastAsia" w:ascii="仿宋" w:hAnsi="仿宋" w:eastAsia="仿宋" w:cs="仿宋"/>
                <w:sz w:val="22"/>
                <w:szCs w:val="22"/>
              </w:rPr>
              <w:t>2.</w:t>
            </w:r>
            <w:r>
              <w:rPr>
                <w:rFonts w:hint="eastAsia" w:ascii="仿宋" w:hAnsi="仿宋" w:eastAsia="仿宋" w:cs="仿宋"/>
                <w:sz w:val="22"/>
                <w:szCs w:val="22"/>
                <w:lang w:val="en-US" w:eastAsia="zh-CN"/>
              </w:rPr>
              <w:t>2</w:t>
            </w:r>
            <w:r>
              <w:rPr>
                <w:rFonts w:hint="eastAsia" w:ascii="仿宋" w:hAnsi="仿宋" w:eastAsia="仿宋" w:cs="仿宋"/>
                <w:sz w:val="22"/>
                <w:szCs w:val="22"/>
              </w:rPr>
              <w:t>支持按照系统预设的合理用药规则对进入审方系统的处方/医嘱进行实时审查</w:t>
            </w:r>
            <w:r>
              <w:rPr>
                <w:rFonts w:hint="eastAsia" w:ascii="仿宋" w:hAnsi="仿宋" w:eastAsia="仿宋" w:cs="仿宋"/>
                <w:sz w:val="22"/>
                <w:szCs w:val="22"/>
                <w:lang w:eastAsia="zh-CN"/>
              </w:rPr>
              <w:t>；</w:t>
            </w:r>
            <w:r>
              <w:rPr>
                <w:rFonts w:hint="eastAsia" w:ascii="仿宋" w:hAnsi="仿宋" w:eastAsia="仿宋" w:cs="仿宋"/>
                <w:sz w:val="22"/>
                <w:szCs w:val="22"/>
              </w:rPr>
              <w:t>再由审方药师对全部或部分处方/医嘱进行人工审核，审核通过的处方/医嘱进入下一流程，审核不通过的</w:t>
            </w:r>
            <w:r>
              <w:rPr>
                <w:rFonts w:hint="eastAsia" w:ascii="仿宋" w:hAnsi="仿宋" w:eastAsia="仿宋" w:cs="仿宋"/>
                <w:sz w:val="22"/>
                <w:szCs w:val="22"/>
                <w:lang w:val="en-US" w:eastAsia="zh-CN"/>
              </w:rPr>
              <w:t>返回</w:t>
            </w:r>
            <w:r>
              <w:rPr>
                <w:rFonts w:hint="eastAsia" w:ascii="仿宋" w:hAnsi="仿宋" w:eastAsia="仿宋" w:cs="仿宋"/>
                <w:sz w:val="22"/>
                <w:szCs w:val="22"/>
              </w:rPr>
              <w:t>到医生端，</w:t>
            </w:r>
            <w:r>
              <w:rPr>
                <w:rFonts w:hint="eastAsia" w:ascii="仿宋" w:hAnsi="仿宋" w:eastAsia="仿宋" w:cs="仿宋"/>
                <w:sz w:val="22"/>
                <w:szCs w:val="22"/>
                <w:lang w:val="en-US" w:eastAsia="zh-CN"/>
              </w:rPr>
              <w:t>审方</w:t>
            </w:r>
            <w:r>
              <w:rPr>
                <w:rFonts w:hint="eastAsia" w:ascii="仿宋" w:hAnsi="仿宋" w:eastAsia="仿宋" w:cs="仿宋"/>
                <w:sz w:val="22"/>
                <w:szCs w:val="22"/>
              </w:rPr>
              <w:t>药师</w:t>
            </w:r>
            <w:r>
              <w:rPr>
                <w:rFonts w:hint="eastAsia" w:ascii="仿宋" w:hAnsi="仿宋" w:eastAsia="仿宋" w:cs="仿宋"/>
                <w:strike w:val="0"/>
                <w:dstrike w:val="0"/>
                <w:sz w:val="22"/>
                <w:szCs w:val="22"/>
              </w:rPr>
              <w:t>可以</w:t>
            </w:r>
            <w:r>
              <w:rPr>
                <w:rFonts w:hint="eastAsia" w:ascii="仿宋" w:hAnsi="仿宋" w:eastAsia="仿宋" w:cs="仿宋"/>
                <w:sz w:val="22"/>
                <w:szCs w:val="22"/>
              </w:rPr>
              <w:t>与医生实时互动，直到处方/医嘱通过。</w:t>
            </w:r>
          </w:p>
        </w:tc>
      </w:tr>
      <w:tr w14:paraId="0030E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noWrap w:val="0"/>
            <w:vAlign w:val="center"/>
          </w:tcPr>
          <w:p w14:paraId="0C62B2BD">
            <w:pPr>
              <w:jc w:val="cente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3</w:t>
            </w:r>
          </w:p>
        </w:tc>
        <w:tc>
          <w:tcPr>
            <w:tcW w:w="683" w:type="pct"/>
            <w:noWrap w:val="0"/>
            <w:vAlign w:val="center"/>
          </w:tcPr>
          <w:p w14:paraId="06521DCF">
            <w:pPr>
              <w:jc w:val="center"/>
              <w:rPr>
                <w:rFonts w:hint="eastAsia" w:ascii="仿宋" w:hAnsi="仿宋" w:eastAsia="仿宋" w:cs="仿宋"/>
                <w:sz w:val="22"/>
                <w:szCs w:val="22"/>
              </w:rPr>
            </w:pPr>
            <w:r>
              <w:rPr>
                <w:rFonts w:hint="eastAsia" w:ascii="仿宋" w:hAnsi="仿宋" w:eastAsia="仿宋" w:cs="仿宋"/>
                <w:sz w:val="22"/>
                <w:szCs w:val="22"/>
              </w:rPr>
              <w:t>审方配置</w:t>
            </w:r>
          </w:p>
        </w:tc>
        <w:tc>
          <w:tcPr>
            <w:tcW w:w="3897" w:type="pct"/>
            <w:noWrap w:val="0"/>
            <w:vAlign w:val="center"/>
          </w:tcPr>
          <w:p w14:paraId="5ECCCD96">
            <w:pPr>
              <w:rPr>
                <w:rFonts w:hint="eastAsia" w:ascii="仿宋" w:hAnsi="仿宋" w:eastAsia="仿宋" w:cs="仿宋"/>
                <w:sz w:val="22"/>
                <w:szCs w:val="22"/>
                <w:highlight w:val="none"/>
              </w:rPr>
            </w:pPr>
            <w:r>
              <w:rPr>
                <w:rFonts w:hint="eastAsia" w:ascii="仿宋" w:hAnsi="仿宋" w:eastAsia="仿宋" w:cs="仿宋"/>
                <w:sz w:val="22"/>
                <w:szCs w:val="22"/>
              </w:rPr>
              <w:t>3.1系统可根据药师权限自动将待审核处方/医嘱任务分配给审方药师</w:t>
            </w:r>
            <w:r>
              <w:rPr>
                <w:rFonts w:hint="eastAsia" w:ascii="仿宋" w:hAnsi="仿宋" w:eastAsia="仿宋" w:cs="仿宋"/>
                <w:sz w:val="22"/>
                <w:szCs w:val="22"/>
                <w:lang w:eastAsia="zh-CN"/>
              </w:rPr>
              <w:t>；</w:t>
            </w:r>
            <w:r>
              <w:rPr>
                <w:rFonts w:hint="eastAsia" w:ascii="仿宋" w:hAnsi="仿宋" w:eastAsia="仿宋" w:cs="仿宋"/>
                <w:sz w:val="22"/>
                <w:szCs w:val="22"/>
                <w:highlight w:val="none"/>
              </w:rPr>
              <w:t>任务来临时可用弹框提醒药师，点击弹框后即可跳转至审方页面。</w:t>
            </w:r>
          </w:p>
          <w:p w14:paraId="58EB067B">
            <w:pPr>
              <w:pStyle w:val="11"/>
              <w:ind w:left="0"/>
              <w:rPr>
                <w:rFonts w:hint="eastAsia" w:ascii="仿宋" w:hAnsi="仿宋" w:eastAsia="仿宋" w:cs="仿宋"/>
                <w:sz w:val="22"/>
                <w:szCs w:val="22"/>
                <w:lang w:eastAsia="zh-CN"/>
              </w:rPr>
            </w:pPr>
            <w:r>
              <w:rPr>
                <w:rFonts w:hint="eastAsia" w:ascii="仿宋" w:hAnsi="仿宋" w:eastAsia="仿宋" w:cs="仿宋"/>
                <w:sz w:val="22"/>
                <w:szCs w:val="22"/>
                <w:highlight w:val="none"/>
              </w:rPr>
              <w:t>3.2审方药师可以根据不同任务情况选择医生处方（医嘱）直接双签通过还是需要药师复核；根据问题的严重程度选择是否强制要求医生修改处方/医嘱</w:t>
            </w:r>
            <w:r>
              <w:rPr>
                <w:rFonts w:hint="eastAsia" w:ascii="仿宋" w:hAnsi="仿宋" w:eastAsia="仿宋" w:cs="仿宋"/>
                <w:sz w:val="22"/>
                <w:szCs w:val="22"/>
                <w:highlight w:val="none"/>
                <w:lang w:eastAsia="zh-CN"/>
              </w:rPr>
              <w:t>；</w:t>
            </w:r>
            <w:r>
              <w:rPr>
                <w:rFonts w:hint="eastAsia" w:ascii="仿宋" w:hAnsi="仿宋" w:eastAsia="仿宋" w:cs="仿宋"/>
                <w:sz w:val="22"/>
                <w:szCs w:val="22"/>
                <w:highlight w:val="none"/>
              </w:rPr>
              <w:t>可查看</w:t>
            </w:r>
            <w:r>
              <w:rPr>
                <w:rFonts w:hint="eastAsia" w:ascii="仿宋" w:hAnsi="仿宋" w:eastAsia="仿宋" w:cs="仿宋"/>
                <w:sz w:val="22"/>
                <w:szCs w:val="22"/>
                <w:highlight w:val="none"/>
                <w:lang w:val="en-US" w:eastAsia="zh-CN"/>
              </w:rPr>
              <w:t>或编辑</w:t>
            </w:r>
            <w:r>
              <w:rPr>
                <w:rFonts w:hint="eastAsia" w:ascii="仿宋" w:hAnsi="仿宋" w:eastAsia="仿宋" w:cs="仿宋"/>
                <w:sz w:val="22"/>
                <w:szCs w:val="22"/>
                <w:highlight w:val="none"/>
              </w:rPr>
              <w:t>系</w:t>
            </w:r>
            <w:r>
              <w:rPr>
                <w:rFonts w:hint="eastAsia" w:ascii="仿宋" w:hAnsi="仿宋" w:eastAsia="仿宋" w:cs="仿宋"/>
                <w:sz w:val="22"/>
                <w:szCs w:val="22"/>
              </w:rPr>
              <w:t>统审查结果</w:t>
            </w:r>
            <w:r>
              <w:rPr>
                <w:rFonts w:hint="eastAsia" w:ascii="仿宋" w:hAnsi="仿宋" w:eastAsia="仿宋" w:cs="仿宋"/>
                <w:sz w:val="22"/>
                <w:szCs w:val="22"/>
                <w:lang w:eastAsia="zh-CN"/>
              </w:rPr>
              <w:t>，</w:t>
            </w:r>
            <w:r>
              <w:rPr>
                <w:rFonts w:hint="eastAsia" w:ascii="仿宋" w:hAnsi="仿宋" w:eastAsia="仿宋" w:cs="仿宋"/>
                <w:sz w:val="22"/>
                <w:szCs w:val="22"/>
              </w:rPr>
              <w:t>与医生沟通</w:t>
            </w:r>
            <w:r>
              <w:rPr>
                <w:rFonts w:hint="eastAsia" w:ascii="仿宋" w:hAnsi="仿宋" w:eastAsia="仿宋" w:cs="仿宋"/>
                <w:sz w:val="22"/>
                <w:szCs w:val="22"/>
                <w:lang w:eastAsia="zh-CN"/>
              </w:rPr>
              <w:t>。</w:t>
            </w:r>
          </w:p>
          <w:p w14:paraId="20ADDEF6">
            <w:pPr>
              <w:pStyle w:val="11"/>
              <w:ind w:left="0"/>
              <w:rPr>
                <w:rFonts w:hint="eastAsia" w:ascii="仿宋" w:hAnsi="仿宋" w:eastAsia="仿宋" w:cs="仿宋"/>
                <w:sz w:val="22"/>
                <w:szCs w:val="22"/>
              </w:rPr>
            </w:pPr>
            <w:r>
              <w:rPr>
                <w:rFonts w:hint="eastAsia" w:ascii="仿宋" w:hAnsi="仿宋" w:eastAsia="仿宋" w:cs="仿宋"/>
                <w:sz w:val="22"/>
                <w:szCs w:val="22"/>
              </w:rPr>
              <w:t>3.3可将任意科室、医生、患者、疾病、药品设置为重点关注，可按科室、医生、患者、疾病、药品、问题类型、警示级别多条件组合设置重点关注，包含重点关注信息的处方由药师进行全面审查。</w:t>
            </w:r>
          </w:p>
          <w:p w14:paraId="10B81192">
            <w:pPr>
              <w:pStyle w:val="11"/>
              <w:tabs>
                <w:tab w:val="left" w:pos="303"/>
                <w:tab w:val="left" w:pos="571"/>
              </w:tabs>
              <w:ind w:left="0" w:leftChars="0"/>
              <w:rPr>
                <w:rFonts w:hint="eastAsia" w:ascii="仿宋" w:hAnsi="仿宋" w:eastAsia="仿宋" w:cs="仿宋"/>
                <w:bCs/>
                <w:sz w:val="22"/>
                <w:szCs w:val="22"/>
              </w:rPr>
            </w:pPr>
            <w:r>
              <w:rPr>
                <w:rFonts w:hint="eastAsia" w:ascii="仿宋" w:hAnsi="仿宋" w:eastAsia="仿宋" w:cs="仿宋"/>
                <w:b/>
                <w:bCs/>
                <w:kern w:val="0"/>
                <w:sz w:val="22"/>
                <w:szCs w:val="22"/>
              </w:rPr>
              <w:t>▲</w:t>
            </w:r>
            <w:r>
              <w:rPr>
                <w:rFonts w:hint="eastAsia" w:ascii="仿宋" w:hAnsi="仿宋" w:eastAsia="仿宋" w:cs="仿宋"/>
                <w:b/>
                <w:bCs/>
                <w:sz w:val="22"/>
                <w:szCs w:val="22"/>
              </w:rPr>
              <w:t>3.</w:t>
            </w:r>
            <w:r>
              <w:rPr>
                <w:rFonts w:hint="eastAsia" w:ascii="仿宋" w:hAnsi="仿宋" w:eastAsia="仿宋" w:cs="仿宋"/>
                <w:b/>
                <w:bCs/>
                <w:sz w:val="22"/>
                <w:szCs w:val="22"/>
                <w:lang w:val="en-US" w:eastAsia="zh-CN"/>
              </w:rPr>
              <w:t>4系统</w:t>
            </w:r>
            <w:r>
              <w:rPr>
                <w:rFonts w:hint="eastAsia" w:ascii="仿宋" w:hAnsi="仿宋" w:eastAsia="仿宋" w:cs="仿宋"/>
                <w:b/>
                <w:bCs/>
                <w:sz w:val="22"/>
                <w:szCs w:val="22"/>
              </w:rPr>
              <w:t>可设置自动</w:t>
            </w:r>
            <w:r>
              <w:rPr>
                <w:rFonts w:hint="eastAsia" w:ascii="仿宋" w:hAnsi="仿宋" w:eastAsia="仿宋" w:cs="仿宋"/>
                <w:b/>
                <w:bCs/>
                <w:sz w:val="22"/>
                <w:szCs w:val="22"/>
                <w:highlight w:val="none"/>
                <w:lang w:val="en-US" w:eastAsia="zh-CN"/>
              </w:rPr>
              <w:t>审方模式</w:t>
            </w:r>
            <w:r>
              <w:rPr>
                <w:rFonts w:hint="eastAsia" w:ascii="仿宋" w:hAnsi="仿宋" w:eastAsia="仿宋" w:cs="仿宋"/>
                <w:b/>
                <w:bCs/>
                <w:sz w:val="22"/>
                <w:szCs w:val="22"/>
                <w:highlight w:val="none"/>
              </w:rPr>
              <w:t>，并设置医生填写用药理由的</w:t>
            </w:r>
            <w:r>
              <w:rPr>
                <w:rFonts w:hint="eastAsia" w:ascii="仿宋" w:hAnsi="仿宋" w:eastAsia="仿宋" w:cs="仿宋"/>
                <w:b/>
                <w:bCs/>
                <w:sz w:val="22"/>
                <w:szCs w:val="22"/>
                <w:highlight w:val="none"/>
                <w:lang w:eastAsia="zh-CN"/>
              </w:rPr>
              <w:t>模板</w:t>
            </w:r>
            <w:r>
              <w:rPr>
                <w:rFonts w:hint="eastAsia" w:ascii="仿宋" w:hAnsi="仿宋" w:eastAsia="仿宋" w:cs="仿宋"/>
                <w:b/>
                <w:bCs/>
                <w:sz w:val="22"/>
                <w:szCs w:val="22"/>
                <w:highlight w:val="none"/>
              </w:rPr>
              <w:t>。系统自动</w:t>
            </w:r>
            <w:r>
              <w:rPr>
                <w:rFonts w:hint="eastAsia" w:ascii="仿宋" w:hAnsi="仿宋" w:eastAsia="仿宋" w:cs="仿宋"/>
                <w:b/>
                <w:bCs/>
                <w:sz w:val="22"/>
                <w:szCs w:val="22"/>
                <w:highlight w:val="none"/>
                <w:lang w:val="en-US" w:eastAsia="zh-CN"/>
              </w:rPr>
              <w:t>审方不通过的，</w:t>
            </w:r>
            <w:r>
              <w:rPr>
                <w:rFonts w:hint="eastAsia" w:ascii="仿宋" w:hAnsi="仿宋" w:eastAsia="仿宋" w:cs="仿宋"/>
                <w:b/>
                <w:bCs/>
                <w:sz w:val="22"/>
                <w:szCs w:val="22"/>
                <w:highlight w:val="none"/>
              </w:rPr>
              <w:t>医生</w:t>
            </w:r>
            <w:r>
              <w:rPr>
                <w:rFonts w:hint="eastAsia" w:ascii="仿宋" w:hAnsi="仿宋" w:eastAsia="仿宋" w:cs="仿宋"/>
                <w:b/>
                <w:bCs/>
                <w:sz w:val="22"/>
                <w:szCs w:val="22"/>
              </w:rPr>
              <w:t>填写用药理由后方可执行，支持全院和分科室设置。</w:t>
            </w:r>
          </w:p>
        </w:tc>
      </w:tr>
      <w:tr w14:paraId="31797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noWrap w:val="0"/>
            <w:vAlign w:val="center"/>
          </w:tcPr>
          <w:p w14:paraId="5C65B9D4">
            <w:pPr>
              <w:jc w:val="cente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4</w:t>
            </w:r>
          </w:p>
        </w:tc>
        <w:tc>
          <w:tcPr>
            <w:tcW w:w="683" w:type="pct"/>
            <w:noWrap w:val="0"/>
            <w:vAlign w:val="center"/>
          </w:tcPr>
          <w:p w14:paraId="7599DBB5">
            <w:pPr>
              <w:jc w:val="center"/>
              <w:rPr>
                <w:rFonts w:hint="eastAsia" w:ascii="仿宋" w:hAnsi="仿宋" w:eastAsia="仿宋" w:cs="仿宋"/>
                <w:sz w:val="22"/>
                <w:szCs w:val="22"/>
              </w:rPr>
            </w:pPr>
            <w:r>
              <w:rPr>
                <w:rFonts w:hint="eastAsia" w:ascii="仿宋" w:hAnsi="仿宋" w:eastAsia="仿宋" w:cs="仿宋"/>
                <w:sz w:val="22"/>
                <w:szCs w:val="22"/>
              </w:rPr>
              <w:t>审方页面一体化</w:t>
            </w:r>
          </w:p>
        </w:tc>
        <w:tc>
          <w:tcPr>
            <w:tcW w:w="3897" w:type="pct"/>
            <w:noWrap w:val="0"/>
            <w:vAlign w:val="center"/>
          </w:tcPr>
          <w:p w14:paraId="235C7323">
            <w:pPr>
              <w:pStyle w:val="11"/>
              <w:ind w:left="0"/>
              <w:rPr>
                <w:rFonts w:hint="eastAsia" w:ascii="仿宋" w:hAnsi="仿宋" w:eastAsia="仿宋" w:cs="仿宋"/>
                <w:sz w:val="22"/>
                <w:szCs w:val="22"/>
              </w:rPr>
            </w:pPr>
            <w:r>
              <w:rPr>
                <w:rFonts w:hint="eastAsia" w:ascii="仿宋" w:hAnsi="仿宋" w:eastAsia="仿宋" w:cs="仿宋"/>
                <w:sz w:val="22"/>
                <w:szCs w:val="22"/>
              </w:rPr>
              <w:t>4.1审方页面一体化展示患者基本信息、患者过敏史、手术信息、检验检查信息、会诊信息、病程记录，检验结果异常项可单独显示。可链接EMR系统查看患者详细信息。</w:t>
            </w:r>
          </w:p>
          <w:p w14:paraId="6C593DC5">
            <w:pPr>
              <w:pStyle w:val="11"/>
              <w:ind w:left="0"/>
              <w:rPr>
                <w:rFonts w:hint="eastAsia" w:ascii="仿宋" w:hAnsi="仿宋" w:eastAsia="仿宋" w:cs="仿宋"/>
                <w:sz w:val="22"/>
                <w:szCs w:val="22"/>
              </w:rPr>
            </w:pPr>
            <w:r>
              <w:rPr>
                <w:rFonts w:hint="eastAsia" w:ascii="仿宋" w:hAnsi="仿宋" w:eastAsia="仿宋" w:cs="仿宋"/>
                <w:sz w:val="22"/>
                <w:szCs w:val="22"/>
              </w:rPr>
              <w:t>4.2药师审查时，可在审方界面一体化查看当前处方（医嘱）历史干预记录，如医生操作、用药理由等。</w:t>
            </w:r>
          </w:p>
          <w:p w14:paraId="5418E892">
            <w:pPr>
              <w:pStyle w:val="11"/>
              <w:ind w:left="0"/>
              <w:rPr>
                <w:rFonts w:hint="eastAsia" w:ascii="仿宋" w:hAnsi="仿宋" w:eastAsia="仿宋" w:cs="仿宋"/>
                <w:sz w:val="22"/>
                <w:szCs w:val="22"/>
              </w:rPr>
            </w:pPr>
            <w:r>
              <w:rPr>
                <w:rFonts w:hint="eastAsia" w:ascii="仿宋" w:hAnsi="仿宋" w:eastAsia="仿宋" w:cs="仿宋"/>
                <w:sz w:val="22"/>
                <w:szCs w:val="22"/>
              </w:rPr>
              <w:t>4.3药师审查时可查看当前处方的历史修改信息。</w:t>
            </w:r>
          </w:p>
          <w:p w14:paraId="613181E4">
            <w:pPr>
              <w:pStyle w:val="11"/>
              <w:ind w:left="0"/>
              <w:rPr>
                <w:rFonts w:hint="eastAsia" w:ascii="仿宋" w:hAnsi="仿宋" w:eastAsia="仿宋" w:cs="仿宋"/>
                <w:sz w:val="22"/>
                <w:szCs w:val="22"/>
              </w:rPr>
            </w:pPr>
            <w:r>
              <w:rPr>
                <w:rFonts w:hint="eastAsia" w:ascii="仿宋" w:hAnsi="仿宋" w:eastAsia="仿宋" w:cs="仿宋"/>
                <w:sz w:val="22"/>
                <w:szCs w:val="22"/>
              </w:rPr>
              <w:t>4.4若一张处方（医嘱）通过前有多</w:t>
            </w:r>
            <w:r>
              <w:rPr>
                <w:rFonts w:hint="eastAsia" w:ascii="仿宋" w:hAnsi="仿宋" w:eastAsia="仿宋" w:cs="仿宋"/>
                <w:sz w:val="22"/>
                <w:szCs w:val="22"/>
                <w:lang w:val="en-US" w:eastAsia="zh-CN"/>
              </w:rPr>
              <w:t>次</w:t>
            </w:r>
            <w:r>
              <w:rPr>
                <w:rFonts w:hint="eastAsia" w:ascii="仿宋" w:hAnsi="仿宋" w:eastAsia="仿宋" w:cs="仿宋"/>
                <w:sz w:val="22"/>
                <w:szCs w:val="22"/>
              </w:rPr>
              <w:t>修改，系统可以标记每</w:t>
            </w:r>
            <w:r>
              <w:rPr>
                <w:rFonts w:hint="eastAsia" w:ascii="仿宋" w:hAnsi="仿宋" w:eastAsia="仿宋" w:cs="仿宋"/>
                <w:sz w:val="22"/>
                <w:szCs w:val="22"/>
                <w:lang w:val="en-US" w:eastAsia="zh-CN"/>
              </w:rPr>
              <w:t>次修改</w:t>
            </w:r>
            <w:r>
              <w:rPr>
                <w:rFonts w:hint="eastAsia" w:ascii="仿宋" w:hAnsi="仿宋" w:eastAsia="仿宋" w:cs="仿宋"/>
                <w:sz w:val="22"/>
                <w:szCs w:val="22"/>
              </w:rPr>
              <w:t>的处置状态。</w:t>
            </w:r>
          </w:p>
          <w:p w14:paraId="6889C3EC">
            <w:pPr>
              <w:pStyle w:val="11"/>
              <w:ind w:left="0"/>
              <w:rPr>
                <w:rFonts w:hint="eastAsia" w:ascii="仿宋" w:hAnsi="仿宋" w:eastAsia="仿宋" w:cs="仿宋"/>
                <w:sz w:val="22"/>
                <w:szCs w:val="22"/>
              </w:rPr>
            </w:pPr>
            <w:r>
              <w:rPr>
                <w:rFonts w:hint="eastAsia" w:ascii="仿宋" w:hAnsi="仿宋" w:eastAsia="仿宋" w:cs="仿宋"/>
                <w:sz w:val="22"/>
                <w:szCs w:val="22"/>
              </w:rPr>
              <w:t>4.5系统支持根据医生提交至药师处的中药处方智能检索近似经典方剂供药师参考。</w:t>
            </w:r>
          </w:p>
          <w:p w14:paraId="4B07D821">
            <w:pPr>
              <w:pStyle w:val="11"/>
              <w:ind w:left="0" w:leftChars="0"/>
              <w:rPr>
                <w:rFonts w:hint="eastAsia" w:ascii="仿宋" w:hAnsi="仿宋" w:eastAsia="仿宋" w:cs="仿宋"/>
                <w:sz w:val="22"/>
                <w:szCs w:val="22"/>
              </w:rPr>
            </w:pPr>
            <w:r>
              <w:rPr>
                <w:rFonts w:hint="eastAsia" w:ascii="仿宋" w:hAnsi="仿宋" w:eastAsia="仿宋" w:cs="仿宋"/>
                <w:sz w:val="22"/>
                <w:szCs w:val="22"/>
              </w:rPr>
              <w:t>4.6支持审方药师查看分配给自己的待审任务。</w:t>
            </w:r>
          </w:p>
        </w:tc>
      </w:tr>
      <w:tr w14:paraId="4EA18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noWrap w:val="0"/>
            <w:vAlign w:val="center"/>
          </w:tcPr>
          <w:p w14:paraId="23CC8F55">
            <w:pPr>
              <w:jc w:val="cente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5</w:t>
            </w:r>
          </w:p>
        </w:tc>
        <w:tc>
          <w:tcPr>
            <w:tcW w:w="683" w:type="pct"/>
            <w:noWrap w:val="0"/>
            <w:vAlign w:val="center"/>
          </w:tcPr>
          <w:p w14:paraId="1EFEA2C0">
            <w:pPr>
              <w:jc w:val="center"/>
              <w:rPr>
                <w:rFonts w:hint="eastAsia" w:ascii="仿宋" w:hAnsi="仿宋" w:eastAsia="仿宋" w:cs="仿宋"/>
                <w:sz w:val="22"/>
                <w:szCs w:val="22"/>
              </w:rPr>
            </w:pPr>
            <w:r>
              <w:rPr>
                <w:rFonts w:hint="eastAsia" w:ascii="仿宋" w:hAnsi="仿宋" w:eastAsia="仿宋" w:cs="仿宋"/>
                <w:color w:val="auto"/>
                <w:sz w:val="22"/>
                <w:szCs w:val="22"/>
              </w:rPr>
              <w:t>审方质量评价</w:t>
            </w:r>
          </w:p>
        </w:tc>
        <w:tc>
          <w:tcPr>
            <w:tcW w:w="3897" w:type="pct"/>
            <w:noWrap w:val="0"/>
            <w:vAlign w:val="center"/>
          </w:tcPr>
          <w:p w14:paraId="301A08CE">
            <w:pPr>
              <w:pStyle w:val="11"/>
              <w:ind w:left="0"/>
              <w:rPr>
                <w:rFonts w:hint="eastAsia" w:ascii="仿宋" w:hAnsi="仿宋" w:eastAsia="仿宋" w:cs="仿宋"/>
                <w:sz w:val="22"/>
                <w:szCs w:val="22"/>
              </w:rPr>
            </w:pPr>
            <w:r>
              <w:rPr>
                <w:rFonts w:hint="eastAsia" w:ascii="仿宋" w:hAnsi="仿宋" w:eastAsia="仿宋" w:cs="仿宋"/>
                <w:sz w:val="22"/>
                <w:szCs w:val="22"/>
              </w:rPr>
              <w:t>5.1系统提供多种筛选方案设置功能，进行待评价任务筛选。评价人可对每个任务输入审核意见并打分。系统可自动生成任务评分表，并可导出到Excel。</w:t>
            </w:r>
          </w:p>
          <w:p w14:paraId="5F19F9A2">
            <w:pPr>
              <w:pStyle w:val="11"/>
              <w:ind w:left="0" w:leftChars="0"/>
              <w:rPr>
                <w:rFonts w:hint="eastAsia" w:ascii="仿宋" w:hAnsi="仿宋" w:eastAsia="仿宋" w:cs="仿宋"/>
                <w:sz w:val="22"/>
                <w:szCs w:val="22"/>
              </w:rPr>
            </w:pPr>
            <w:r>
              <w:rPr>
                <w:rFonts w:hint="eastAsia" w:ascii="仿宋" w:hAnsi="仿宋" w:eastAsia="仿宋" w:cs="仿宋"/>
                <w:sz w:val="22"/>
                <w:szCs w:val="22"/>
              </w:rPr>
              <w:t>5.2评价人可评估历史审核任务并设置问题推荐处置方案，供审方药师审核同一问题时参考。</w:t>
            </w:r>
          </w:p>
        </w:tc>
      </w:tr>
      <w:tr w14:paraId="137BC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noWrap w:val="0"/>
            <w:vAlign w:val="center"/>
          </w:tcPr>
          <w:p w14:paraId="7552818A">
            <w:pPr>
              <w:jc w:val="cente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6</w:t>
            </w:r>
          </w:p>
        </w:tc>
        <w:tc>
          <w:tcPr>
            <w:tcW w:w="683" w:type="pct"/>
            <w:noWrap w:val="0"/>
            <w:vAlign w:val="center"/>
          </w:tcPr>
          <w:p w14:paraId="2C517CB3">
            <w:pPr>
              <w:jc w:val="center"/>
              <w:rPr>
                <w:rFonts w:hint="eastAsia" w:ascii="仿宋" w:hAnsi="仿宋" w:eastAsia="仿宋" w:cs="仿宋"/>
                <w:sz w:val="22"/>
                <w:szCs w:val="22"/>
              </w:rPr>
            </w:pPr>
            <w:r>
              <w:rPr>
                <w:rFonts w:hint="eastAsia" w:ascii="仿宋" w:hAnsi="仿宋" w:eastAsia="仿宋" w:cs="仿宋"/>
                <w:sz w:val="22"/>
                <w:szCs w:val="22"/>
              </w:rPr>
              <w:t>统计分析</w:t>
            </w:r>
          </w:p>
        </w:tc>
        <w:tc>
          <w:tcPr>
            <w:tcW w:w="3897" w:type="pct"/>
            <w:noWrap w:val="0"/>
            <w:vAlign w:val="center"/>
          </w:tcPr>
          <w:p w14:paraId="75A98CE2">
            <w:pPr>
              <w:widowControl/>
              <w:jc w:val="left"/>
              <w:rPr>
                <w:rFonts w:hint="eastAsia" w:ascii="仿宋" w:hAnsi="仿宋" w:eastAsia="仿宋" w:cs="仿宋"/>
                <w:bCs/>
                <w:sz w:val="22"/>
                <w:szCs w:val="22"/>
                <w:highlight w:val="none"/>
              </w:rPr>
            </w:pPr>
            <w:r>
              <w:rPr>
                <w:rFonts w:hint="eastAsia" w:ascii="仿宋" w:hAnsi="仿宋" w:eastAsia="仿宋" w:cs="仿宋"/>
                <w:bCs/>
                <w:sz w:val="22"/>
                <w:szCs w:val="22"/>
                <w:highlight w:val="none"/>
              </w:rPr>
              <w:t>6.1可以分别统计门诊、住院任务的审核率、干预率、合格率等重要指标，并可提供</w:t>
            </w:r>
            <w:r>
              <w:rPr>
                <w:rFonts w:hint="eastAsia" w:ascii="仿宋" w:hAnsi="仿宋" w:eastAsia="仿宋" w:cs="仿宋"/>
                <w:bCs/>
                <w:sz w:val="22"/>
                <w:szCs w:val="22"/>
                <w:highlight w:val="none"/>
                <w:lang w:val="en-US" w:eastAsia="zh-CN"/>
              </w:rPr>
              <w:t>多种</w:t>
            </w:r>
            <w:r>
              <w:rPr>
                <w:rFonts w:hint="eastAsia" w:ascii="仿宋" w:hAnsi="仿宋" w:eastAsia="仿宋" w:cs="仿宋"/>
                <w:bCs/>
                <w:sz w:val="22"/>
                <w:szCs w:val="22"/>
                <w:highlight w:val="none"/>
              </w:rPr>
              <w:t>统计图</w:t>
            </w:r>
            <w:r>
              <w:rPr>
                <w:rFonts w:hint="eastAsia" w:ascii="仿宋" w:hAnsi="仿宋" w:eastAsia="仿宋" w:cs="仿宋"/>
                <w:bCs/>
                <w:sz w:val="22"/>
                <w:szCs w:val="22"/>
                <w:highlight w:val="none"/>
                <w:lang w:val="en-US" w:eastAsia="zh-CN"/>
              </w:rPr>
              <w:t>表</w:t>
            </w:r>
            <w:r>
              <w:rPr>
                <w:rFonts w:hint="eastAsia" w:ascii="仿宋" w:hAnsi="仿宋" w:eastAsia="仿宋" w:cs="仿宋"/>
                <w:bCs/>
                <w:sz w:val="22"/>
                <w:szCs w:val="22"/>
                <w:highlight w:val="none"/>
              </w:rPr>
              <w:t>。</w:t>
            </w:r>
          </w:p>
          <w:p w14:paraId="2D4D8ECD">
            <w:pPr>
              <w:widowControl/>
              <w:jc w:val="left"/>
              <w:rPr>
                <w:rFonts w:hint="eastAsia" w:ascii="仿宋" w:hAnsi="仿宋" w:eastAsia="仿宋" w:cs="仿宋"/>
                <w:bCs/>
                <w:sz w:val="22"/>
                <w:szCs w:val="22"/>
                <w:highlight w:val="none"/>
              </w:rPr>
            </w:pPr>
            <w:r>
              <w:rPr>
                <w:rFonts w:hint="eastAsia" w:ascii="仿宋" w:hAnsi="仿宋" w:eastAsia="仿宋" w:cs="仿宋"/>
                <w:bCs/>
                <w:sz w:val="22"/>
                <w:szCs w:val="22"/>
                <w:highlight w:val="none"/>
              </w:rPr>
              <w:t>6.2可按照科室、医生、药品、药师、药物类进行干预情况分类统计。</w:t>
            </w:r>
          </w:p>
          <w:p w14:paraId="40DBC225">
            <w:pPr>
              <w:widowControl/>
              <w:jc w:val="left"/>
              <w:rPr>
                <w:rFonts w:hint="eastAsia" w:ascii="仿宋" w:hAnsi="仿宋" w:eastAsia="仿宋" w:cs="仿宋"/>
                <w:bCs/>
                <w:sz w:val="22"/>
                <w:szCs w:val="22"/>
                <w:highlight w:val="none"/>
              </w:rPr>
            </w:pPr>
            <w:r>
              <w:rPr>
                <w:rFonts w:hint="eastAsia" w:ascii="仿宋" w:hAnsi="仿宋" w:eastAsia="仿宋" w:cs="仿宋"/>
                <w:bCs/>
                <w:sz w:val="22"/>
                <w:szCs w:val="22"/>
                <w:highlight w:val="none"/>
              </w:rPr>
              <w:t>6.3可以统计每个药师的监测时长、审核工作量、干预工作量和干预有效率，并可提供</w:t>
            </w:r>
            <w:r>
              <w:rPr>
                <w:rFonts w:hint="eastAsia" w:ascii="仿宋" w:hAnsi="仿宋" w:eastAsia="仿宋" w:cs="仿宋"/>
                <w:bCs/>
                <w:sz w:val="22"/>
                <w:szCs w:val="22"/>
                <w:highlight w:val="none"/>
                <w:lang w:val="en-US" w:eastAsia="zh-CN"/>
              </w:rPr>
              <w:t>多种</w:t>
            </w:r>
            <w:r>
              <w:rPr>
                <w:rFonts w:hint="eastAsia" w:ascii="仿宋" w:hAnsi="仿宋" w:eastAsia="仿宋" w:cs="仿宋"/>
                <w:bCs/>
                <w:sz w:val="22"/>
                <w:szCs w:val="22"/>
                <w:highlight w:val="none"/>
              </w:rPr>
              <w:t>统计图</w:t>
            </w:r>
            <w:r>
              <w:rPr>
                <w:rFonts w:hint="eastAsia" w:ascii="仿宋" w:hAnsi="仿宋" w:eastAsia="仿宋" w:cs="仿宋"/>
                <w:bCs/>
                <w:sz w:val="22"/>
                <w:szCs w:val="22"/>
                <w:highlight w:val="none"/>
                <w:lang w:val="en-US" w:eastAsia="zh-CN"/>
              </w:rPr>
              <w:t>表</w:t>
            </w:r>
            <w:r>
              <w:rPr>
                <w:rFonts w:hint="eastAsia" w:ascii="仿宋" w:hAnsi="仿宋" w:eastAsia="仿宋" w:cs="仿宋"/>
                <w:bCs/>
                <w:sz w:val="22"/>
                <w:szCs w:val="22"/>
                <w:highlight w:val="none"/>
              </w:rPr>
              <w:t>。</w:t>
            </w:r>
          </w:p>
          <w:p w14:paraId="1BD61FA7">
            <w:pPr>
              <w:widowControl/>
              <w:jc w:val="left"/>
              <w:rPr>
                <w:rFonts w:hint="eastAsia" w:ascii="仿宋" w:hAnsi="仿宋" w:eastAsia="仿宋" w:cs="仿宋"/>
                <w:bCs/>
                <w:sz w:val="22"/>
                <w:szCs w:val="22"/>
                <w:highlight w:val="none"/>
              </w:rPr>
            </w:pPr>
            <w:r>
              <w:rPr>
                <w:rFonts w:hint="eastAsia" w:ascii="仿宋" w:hAnsi="仿宋" w:eastAsia="仿宋" w:cs="仿宋"/>
                <w:bCs/>
                <w:sz w:val="22"/>
                <w:szCs w:val="22"/>
                <w:highlight w:val="none"/>
              </w:rPr>
              <w:t>6.4可以提供不合理问题统计分析，支持按时间、问题类型、警示等级等条件进行统计，并可生成</w:t>
            </w:r>
            <w:r>
              <w:rPr>
                <w:rFonts w:hint="eastAsia" w:ascii="仿宋" w:hAnsi="仿宋" w:eastAsia="仿宋" w:cs="仿宋"/>
                <w:bCs/>
                <w:sz w:val="22"/>
                <w:szCs w:val="22"/>
                <w:highlight w:val="none"/>
                <w:lang w:val="en-US" w:eastAsia="zh-CN"/>
              </w:rPr>
              <w:t>多种</w:t>
            </w:r>
            <w:r>
              <w:rPr>
                <w:rFonts w:hint="eastAsia" w:ascii="仿宋" w:hAnsi="仿宋" w:eastAsia="仿宋" w:cs="仿宋"/>
                <w:bCs/>
                <w:sz w:val="22"/>
                <w:szCs w:val="22"/>
                <w:highlight w:val="none"/>
              </w:rPr>
              <w:t>统计图</w:t>
            </w:r>
            <w:r>
              <w:rPr>
                <w:rFonts w:hint="eastAsia" w:ascii="仿宋" w:hAnsi="仿宋" w:eastAsia="仿宋" w:cs="仿宋"/>
                <w:bCs/>
                <w:sz w:val="22"/>
                <w:szCs w:val="22"/>
                <w:highlight w:val="none"/>
                <w:lang w:val="en-US" w:eastAsia="zh-CN"/>
              </w:rPr>
              <w:t>表</w:t>
            </w:r>
            <w:r>
              <w:rPr>
                <w:rFonts w:hint="eastAsia" w:ascii="仿宋" w:hAnsi="仿宋" w:eastAsia="仿宋" w:cs="仿宋"/>
                <w:bCs/>
                <w:sz w:val="22"/>
                <w:szCs w:val="22"/>
                <w:highlight w:val="none"/>
              </w:rPr>
              <w:t>。</w:t>
            </w:r>
          </w:p>
          <w:p w14:paraId="417B5EAE">
            <w:pPr>
              <w:widowControl/>
              <w:jc w:val="left"/>
              <w:rPr>
                <w:rFonts w:hint="eastAsia" w:ascii="仿宋" w:hAnsi="仿宋" w:eastAsia="仿宋" w:cs="仿宋"/>
                <w:bCs/>
                <w:sz w:val="22"/>
                <w:szCs w:val="22"/>
                <w:highlight w:val="none"/>
              </w:rPr>
            </w:pPr>
            <w:r>
              <w:rPr>
                <w:rFonts w:hint="eastAsia" w:ascii="仿宋" w:hAnsi="仿宋" w:eastAsia="仿宋" w:cs="仿宋"/>
                <w:bCs/>
                <w:sz w:val="22"/>
                <w:szCs w:val="22"/>
                <w:highlight w:val="none"/>
              </w:rPr>
              <w:t>6.5可以分科室、医生、药品、问题类型提供干预效果追踪，并以统计图</w:t>
            </w:r>
            <w:r>
              <w:rPr>
                <w:rFonts w:hint="eastAsia" w:ascii="仿宋" w:hAnsi="仿宋" w:eastAsia="仿宋" w:cs="仿宋"/>
                <w:bCs/>
                <w:sz w:val="22"/>
                <w:szCs w:val="22"/>
                <w:highlight w:val="none"/>
                <w:lang w:val="en-US" w:eastAsia="zh-CN"/>
              </w:rPr>
              <w:t>表</w:t>
            </w:r>
            <w:r>
              <w:rPr>
                <w:rFonts w:hint="eastAsia" w:ascii="仿宋" w:hAnsi="仿宋" w:eastAsia="仿宋" w:cs="仿宋"/>
                <w:bCs/>
                <w:sz w:val="22"/>
                <w:szCs w:val="22"/>
                <w:highlight w:val="none"/>
              </w:rPr>
              <w:t>的方式体现干预效果。</w:t>
            </w:r>
          </w:p>
          <w:p w14:paraId="75F1E862">
            <w:pPr>
              <w:widowControl/>
              <w:jc w:val="left"/>
              <w:rPr>
                <w:rFonts w:hint="eastAsia" w:ascii="仿宋" w:hAnsi="仿宋" w:eastAsia="仿宋" w:cs="仿宋"/>
                <w:bCs/>
                <w:sz w:val="22"/>
                <w:szCs w:val="22"/>
                <w:highlight w:val="none"/>
              </w:rPr>
            </w:pPr>
            <w:r>
              <w:rPr>
                <w:rFonts w:hint="eastAsia" w:ascii="仿宋" w:hAnsi="仿宋" w:eastAsia="仿宋" w:cs="仿宋"/>
                <w:bCs/>
                <w:sz w:val="22"/>
                <w:szCs w:val="22"/>
                <w:highlight w:val="none"/>
              </w:rPr>
              <w:t>6.6可按不同的处方（医嘱）通过状态进行统计，并可生成</w:t>
            </w:r>
            <w:r>
              <w:rPr>
                <w:rFonts w:hint="eastAsia" w:ascii="仿宋" w:hAnsi="仿宋" w:eastAsia="仿宋" w:cs="仿宋"/>
                <w:bCs/>
                <w:sz w:val="22"/>
                <w:szCs w:val="22"/>
                <w:highlight w:val="none"/>
                <w:lang w:val="en-US" w:eastAsia="zh-CN"/>
              </w:rPr>
              <w:t>多种</w:t>
            </w:r>
            <w:r>
              <w:rPr>
                <w:rFonts w:hint="eastAsia" w:ascii="仿宋" w:hAnsi="仿宋" w:eastAsia="仿宋" w:cs="仿宋"/>
                <w:bCs/>
                <w:sz w:val="22"/>
                <w:szCs w:val="22"/>
                <w:highlight w:val="none"/>
              </w:rPr>
              <w:t>统计图</w:t>
            </w:r>
            <w:r>
              <w:rPr>
                <w:rFonts w:hint="eastAsia" w:ascii="仿宋" w:hAnsi="仿宋" w:eastAsia="仿宋" w:cs="仿宋"/>
                <w:bCs/>
                <w:sz w:val="22"/>
                <w:szCs w:val="22"/>
                <w:highlight w:val="none"/>
                <w:lang w:val="en-US" w:eastAsia="zh-CN"/>
              </w:rPr>
              <w:t>表</w:t>
            </w:r>
            <w:r>
              <w:rPr>
                <w:rFonts w:hint="eastAsia" w:ascii="仿宋" w:hAnsi="仿宋" w:eastAsia="仿宋" w:cs="仿宋"/>
                <w:bCs/>
                <w:sz w:val="22"/>
                <w:szCs w:val="22"/>
                <w:highlight w:val="none"/>
              </w:rPr>
              <w:t>。</w:t>
            </w:r>
          </w:p>
        </w:tc>
      </w:tr>
      <w:tr w14:paraId="3F21C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noWrap w:val="0"/>
            <w:vAlign w:val="center"/>
          </w:tcPr>
          <w:p w14:paraId="3BA38FEC">
            <w:pPr>
              <w:jc w:val="cente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7</w:t>
            </w:r>
          </w:p>
        </w:tc>
        <w:tc>
          <w:tcPr>
            <w:tcW w:w="683" w:type="pct"/>
            <w:noWrap w:val="0"/>
            <w:vAlign w:val="center"/>
          </w:tcPr>
          <w:p w14:paraId="0CC0F6DD">
            <w:pPr>
              <w:jc w:val="center"/>
              <w:rPr>
                <w:rFonts w:hint="eastAsia" w:ascii="仿宋" w:hAnsi="仿宋" w:eastAsia="仿宋" w:cs="仿宋"/>
                <w:sz w:val="22"/>
                <w:szCs w:val="22"/>
              </w:rPr>
            </w:pPr>
            <w:r>
              <w:rPr>
                <w:rFonts w:hint="eastAsia" w:ascii="仿宋" w:hAnsi="仿宋" w:eastAsia="仿宋" w:cs="仿宋"/>
                <w:sz w:val="22"/>
                <w:szCs w:val="22"/>
              </w:rPr>
              <w:t>大屏展示功能</w:t>
            </w:r>
          </w:p>
        </w:tc>
        <w:tc>
          <w:tcPr>
            <w:tcW w:w="3897" w:type="pct"/>
            <w:noWrap w:val="0"/>
            <w:vAlign w:val="center"/>
          </w:tcPr>
          <w:p w14:paraId="08B5CAAA">
            <w:pPr>
              <w:widowControl/>
              <w:jc w:val="left"/>
              <w:rPr>
                <w:rFonts w:hint="eastAsia" w:ascii="仿宋" w:hAnsi="仿宋" w:eastAsia="仿宋" w:cs="仿宋"/>
                <w:bCs/>
                <w:sz w:val="22"/>
                <w:szCs w:val="22"/>
                <w:highlight w:val="none"/>
              </w:rPr>
            </w:pPr>
            <w:r>
              <w:rPr>
                <w:rFonts w:hint="eastAsia" w:ascii="仿宋" w:hAnsi="仿宋" w:eastAsia="仿宋" w:cs="仿宋"/>
                <w:bCs/>
                <w:sz w:val="22"/>
                <w:szCs w:val="22"/>
                <w:highlight w:val="none"/>
              </w:rPr>
              <w:t>系统应</w:t>
            </w:r>
            <w:r>
              <w:rPr>
                <w:rFonts w:hint="eastAsia" w:ascii="仿宋" w:hAnsi="仿宋" w:eastAsia="仿宋" w:cs="仿宋"/>
                <w:bCs/>
                <w:sz w:val="22"/>
                <w:szCs w:val="22"/>
                <w:highlight w:val="none"/>
                <w:lang w:val="en-US" w:eastAsia="zh-CN"/>
              </w:rPr>
              <w:t>根据用户需求</w:t>
            </w:r>
            <w:r>
              <w:rPr>
                <w:rFonts w:hint="eastAsia" w:ascii="仿宋" w:hAnsi="仿宋" w:eastAsia="仿宋" w:cs="仿宋"/>
                <w:bCs/>
                <w:sz w:val="22"/>
                <w:szCs w:val="22"/>
                <w:highlight w:val="none"/>
              </w:rPr>
              <w:t>将重要审方指标通过图表在用户大屏上展示。</w:t>
            </w:r>
          </w:p>
        </w:tc>
      </w:tr>
      <w:tr w14:paraId="065C0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noWrap w:val="0"/>
            <w:vAlign w:val="center"/>
          </w:tcPr>
          <w:p w14:paraId="306BDB29">
            <w:pPr>
              <w:jc w:val="cente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8</w:t>
            </w:r>
          </w:p>
        </w:tc>
        <w:tc>
          <w:tcPr>
            <w:tcW w:w="683" w:type="pct"/>
            <w:noWrap w:val="0"/>
            <w:vAlign w:val="center"/>
          </w:tcPr>
          <w:p w14:paraId="53160AAA">
            <w:pPr>
              <w:jc w:val="center"/>
              <w:rPr>
                <w:rFonts w:hint="eastAsia" w:ascii="仿宋" w:hAnsi="仿宋" w:eastAsia="仿宋" w:cs="仿宋"/>
                <w:sz w:val="22"/>
                <w:szCs w:val="22"/>
              </w:rPr>
            </w:pPr>
            <w:r>
              <w:rPr>
                <w:rFonts w:hint="eastAsia" w:ascii="仿宋" w:hAnsi="仿宋" w:eastAsia="仿宋" w:cs="仿宋"/>
                <w:sz w:val="22"/>
                <w:szCs w:val="22"/>
              </w:rPr>
              <w:t>初始化规则库</w:t>
            </w:r>
          </w:p>
        </w:tc>
        <w:tc>
          <w:tcPr>
            <w:tcW w:w="3897" w:type="pct"/>
            <w:noWrap w:val="0"/>
            <w:vAlign w:val="center"/>
          </w:tcPr>
          <w:p w14:paraId="7B0DD8C5">
            <w:pPr>
              <w:widowControl/>
              <w:jc w:val="left"/>
              <w:rPr>
                <w:rFonts w:hint="eastAsia" w:ascii="仿宋" w:hAnsi="仿宋" w:eastAsia="仿宋" w:cs="仿宋"/>
                <w:sz w:val="22"/>
                <w:szCs w:val="22"/>
              </w:rPr>
            </w:pPr>
            <w:r>
              <w:rPr>
                <w:rFonts w:hint="eastAsia" w:ascii="仿宋" w:hAnsi="仿宋" w:eastAsia="仿宋" w:cs="仿宋"/>
                <w:sz w:val="22"/>
                <w:szCs w:val="22"/>
                <w:highlight w:val="none"/>
              </w:rPr>
              <w:t>系统提供1套初始化的合理用药规则库，规则库是以药品说明书、临床指南等资料为基础，结合既往服务过的医疗机构临床实际用药情况与经验，总结优化形成的规则库。</w:t>
            </w:r>
          </w:p>
        </w:tc>
      </w:tr>
      <w:tr w14:paraId="16C3B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noWrap w:val="0"/>
            <w:vAlign w:val="center"/>
          </w:tcPr>
          <w:p w14:paraId="642FA8EA">
            <w:pPr>
              <w:jc w:val="cente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9</w:t>
            </w:r>
          </w:p>
        </w:tc>
        <w:tc>
          <w:tcPr>
            <w:tcW w:w="683" w:type="pct"/>
            <w:noWrap w:val="0"/>
            <w:vAlign w:val="center"/>
          </w:tcPr>
          <w:p w14:paraId="709FBAB3">
            <w:pPr>
              <w:jc w:val="center"/>
              <w:rPr>
                <w:rFonts w:hint="eastAsia" w:ascii="仿宋" w:hAnsi="仿宋" w:eastAsia="仿宋" w:cs="仿宋"/>
                <w:sz w:val="22"/>
                <w:szCs w:val="22"/>
              </w:rPr>
            </w:pPr>
            <w:r>
              <w:rPr>
                <w:rFonts w:hint="eastAsia" w:ascii="仿宋" w:hAnsi="仿宋" w:eastAsia="仿宋" w:cs="仿宋"/>
                <w:sz w:val="22"/>
                <w:szCs w:val="22"/>
              </w:rPr>
              <w:t>自定义审方规则</w:t>
            </w:r>
          </w:p>
        </w:tc>
        <w:tc>
          <w:tcPr>
            <w:tcW w:w="3897" w:type="pct"/>
            <w:noWrap w:val="0"/>
            <w:vAlign w:val="center"/>
          </w:tcPr>
          <w:p w14:paraId="63D8683A">
            <w:pPr>
              <w:pStyle w:val="11"/>
              <w:ind w:left="0" w:leftChars="0" w:firstLine="0" w:firstLineChars="0"/>
              <w:rPr>
                <w:rFonts w:hint="eastAsia" w:ascii="仿宋" w:hAnsi="仿宋" w:eastAsia="仿宋" w:cs="仿宋"/>
                <w:sz w:val="22"/>
                <w:szCs w:val="22"/>
              </w:rPr>
            </w:pPr>
            <w:r>
              <w:rPr>
                <w:rFonts w:hint="eastAsia" w:ascii="仿宋" w:hAnsi="仿宋" w:eastAsia="仿宋" w:cs="仿宋"/>
                <w:sz w:val="22"/>
                <w:szCs w:val="22"/>
              </w:rPr>
              <w:t>系统提供审方规则管理工具，规则管理工具操作简单，医院药师或管理人员能够自行使用。</w:t>
            </w:r>
          </w:p>
          <w:p w14:paraId="05547CE4">
            <w:pPr>
              <w:pStyle w:val="11"/>
              <w:ind w:left="50"/>
              <w:rPr>
                <w:rFonts w:hint="eastAsia" w:ascii="仿宋" w:hAnsi="仿宋" w:eastAsia="仿宋" w:cs="仿宋"/>
                <w:bCs/>
                <w:sz w:val="22"/>
                <w:szCs w:val="22"/>
              </w:rPr>
            </w:pPr>
            <w:r>
              <w:rPr>
                <w:rFonts w:hint="eastAsia" w:ascii="仿宋" w:hAnsi="仿宋" w:eastAsia="仿宋" w:cs="仿宋"/>
                <w:bCs/>
                <w:sz w:val="22"/>
                <w:szCs w:val="22"/>
              </w:rPr>
              <w:t>9.1系统可以提供多种自定义方式：</w:t>
            </w:r>
          </w:p>
          <w:p w14:paraId="0CE56595">
            <w:pPr>
              <w:pStyle w:val="11"/>
              <w:ind w:left="50"/>
              <w:rPr>
                <w:rFonts w:hint="eastAsia" w:ascii="仿宋" w:hAnsi="仿宋" w:eastAsia="仿宋" w:cs="仿宋"/>
                <w:bCs/>
                <w:sz w:val="22"/>
                <w:szCs w:val="22"/>
              </w:rPr>
            </w:pPr>
            <w:r>
              <w:rPr>
                <w:rFonts w:hint="eastAsia" w:ascii="仿宋" w:hAnsi="仿宋" w:eastAsia="仿宋" w:cs="仿宋"/>
                <w:bCs/>
                <w:sz w:val="22"/>
                <w:szCs w:val="22"/>
              </w:rPr>
              <w:t>9.1.1基于系统审查数据自定义方式，节省药师工作量；</w:t>
            </w:r>
          </w:p>
          <w:p w14:paraId="6D5B0E03">
            <w:pPr>
              <w:rPr>
                <w:rFonts w:hint="eastAsia" w:ascii="仿宋" w:hAnsi="仿宋" w:eastAsia="仿宋" w:cs="仿宋"/>
                <w:bCs/>
                <w:sz w:val="22"/>
                <w:szCs w:val="22"/>
              </w:rPr>
            </w:pPr>
            <w:r>
              <w:rPr>
                <w:rFonts w:hint="eastAsia" w:ascii="仿宋" w:hAnsi="仿宋" w:eastAsia="仿宋" w:cs="仿宋"/>
                <w:bCs/>
                <w:sz w:val="22"/>
                <w:szCs w:val="22"/>
              </w:rPr>
              <w:t>9.1.2可完全由用户新建审查规则包括审查要素和审查逻辑，可实现多重条件下的复杂逻辑判断，使药品的使用更加符合医院的实际用药情况；本院自定义维护的规则直观展示，并支持随时对规则进行验证测试，所有规则保存或启用后立即生效。</w:t>
            </w:r>
          </w:p>
          <w:p w14:paraId="0DE11567">
            <w:pPr>
              <w:pStyle w:val="2"/>
              <w:keepNext w:val="0"/>
              <w:keepLines w:val="0"/>
              <w:rPr>
                <w:rFonts w:hint="eastAsia" w:ascii="仿宋" w:hAnsi="仿宋" w:eastAsia="仿宋" w:cs="仿宋"/>
                <w:b/>
                <w:bCs w:val="0"/>
                <w:strike/>
                <w:dstrike w:val="0"/>
                <w:color w:val="000000"/>
                <w:sz w:val="22"/>
                <w:szCs w:val="22"/>
                <w:highlight w:val="yellow"/>
              </w:rPr>
            </w:pPr>
            <w:r>
              <w:rPr>
                <w:rFonts w:hint="eastAsia" w:ascii="仿宋" w:hAnsi="仿宋" w:eastAsia="仿宋" w:cs="仿宋"/>
                <w:b w:val="0"/>
                <w:color w:val="000000"/>
                <w:sz w:val="22"/>
                <w:szCs w:val="22"/>
              </w:rPr>
              <w:t>▲</w:t>
            </w:r>
            <w:r>
              <w:rPr>
                <w:rFonts w:hint="eastAsia" w:ascii="仿宋" w:hAnsi="仿宋" w:eastAsia="仿宋" w:cs="仿宋"/>
                <w:bCs/>
                <w:sz w:val="22"/>
                <w:szCs w:val="22"/>
              </w:rPr>
              <w:t>9.2</w:t>
            </w:r>
            <w:r>
              <w:rPr>
                <w:rFonts w:hint="eastAsia" w:ascii="仿宋" w:hAnsi="仿宋" w:eastAsia="仿宋" w:cs="仿宋"/>
                <w:bCs/>
                <w:sz w:val="22"/>
                <w:szCs w:val="22"/>
                <w:lang w:val="en-US" w:eastAsia="zh-CN"/>
              </w:rPr>
              <w:t>系统支持对以下药品审查规则进行自定义：</w:t>
            </w:r>
          </w:p>
          <w:p w14:paraId="711B8FE3">
            <w:pPr>
              <w:pStyle w:val="11"/>
              <w:tabs>
                <w:tab w:val="left" w:pos="655"/>
              </w:tabs>
              <w:ind w:left="0"/>
              <w:rPr>
                <w:rFonts w:hint="eastAsia" w:ascii="仿宋" w:hAnsi="仿宋" w:eastAsia="仿宋" w:cs="仿宋"/>
                <w:bCs/>
                <w:strike/>
                <w:dstrike w:val="0"/>
                <w:sz w:val="22"/>
                <w:szCs w:val="22"/>
                <w:highlight w:val="yellow"/>
              </w:rPr>
            </w:pPr>
            <w:r>
              <w:rPr>
                <w:rFonts w:hint="eastAsia" w:ascii="仿宋" w:hAnsi="仿宋" w:eastAsia="仿宋" w:cs="仿宋"/>
                <w:b/>
                <w:bCs w:val="0"/>
                <w:color w:val="000000"/>
                <w:sz w:val="22"/>
                <w:szCs w:val="22"/>
              </w:rPr>
              <w:t>剂量审查、累积剂量审查、超多日用量审查、给药途径审查、相互作用审查、体外注射剂配伍审查、配伍浓度审查、钾离子监测、TPN处方审查、门诊输液审查、禁忌症审查、不良反应审查、特殊人群（儿童、成人、老人、妊娠、哺乳、性别）用药审查、重复用药审查、适应症审查、药物过敏审查、药物检验值审查、规范性审查、医保审查、越权用药审查、围术期用药审查</w:t>
            </w:r>
            <w:r>
              <w:rPr>
                <w:rFonts w:hint="eastAsia" w:ascii="仿宋" w:hAnsi="仿宋" w:eastAsia="仿宋" w:cs="仿宋"/>
                <w:b/>
                <w:bCs w:val="0"/>
                <w:color w:val="000000"/>
                <w:sz w:val="22"/>
                <w:szCs w:val="22"/>
                <w:lang w:eastAsia="zh-CN"/>
              </w:rPr>
              <w:t>。</w:t>
            </w:r>
          </w:p>
          <w:p w14:paraId="77848166">
            <w:pPr>
              <w:pStyle w:val="11"/>
              <w:ind w:left="0"/>
              <w:rPr>
                <w:rFonts w:hint="eastAsia" w:ascii="仿宋" w:hAnsi="仿宋" w:eastAsia="仿宋" w:cs="仿宋"/>
                <w:sz w:val="22"/>
                <w:szCs w:val="22"/>
              </w:rPr>
            </w:pPr>
            <w:r>
              <w:rPr>
                <w:rFonts w:hint="eastAsia" w:ascii="仿宋" w:hAnsi="仿宋" w:eastAsia="仿宋" w:cs="仿宋"/>
                <w:sz w:val="22"/>
                <w:szCs w:val="22"/>
              </w:rPr>
              <w:t>9.3规则屏蔽：</w:t>
            </w:r>
            <w:r>
              <w:rPr>
                <w:rFonts w:hint="eastAsia" w:ascii="仿宋" w:hAnsi="仿宋" w:eastAsia="仿宋" w:cs="仿宋"/>
                <w:bCs/>
                <w:sz w:val="22"/>
                <w:szCs w:val="22"/>
              </w:rPr>
              <w:t>系统应能对剂量、给药途径、药物相互作用、体外注射剂配伍、配伍浓度等审查项目进行审查提示屏蔽，支持分门诊、住院、急诊屏蔽，屏蔽后不再对相同问题进行提示；</w:t>
            </w:r>
          </w:p>
          <w:p w14:paraId="6DEC6078">
            <w:pPr>
              <w:pStyle w:val="11"/>
              <w:ind w:left="0"/>
              <w:rPr>
                <w:rFonts w:hint="eastAsia" w:ascii="仿宋" w:hAnsi="仿宋" w:eastAsia="仿宋" w:cs="仿宋"/>
                <w:sz w:val="22"/>
                <w:szCs w:val="22"/>
              </w:rPr>
            </w:pPr>
            <w:r>
              <w:rPr>
                <w:rFonts w:hint="eastAsia" w:ascii="仿宋" w:hAnsi="仿宋" w:eastAsia="仿宋" w:cs="仿宋"/>
                <w:sz w:val="22"/>
                <w:szCs w:val="22"/>
              </w:rPr>
              <w:t>9.4规则复制功能：系统支持将其它药品已有的自定义规则分模块复制到被选择的药品上；</w:t>
            </w:r>
          </w:p>
          <w:p w14:paraId="62B62593">
            <w:pPr>
              <w:pStyle w:val="11"/>
              <w:ind w:left="0"/>
              <w:rPr>
                <w:rFonts w:hint="eastAsia" w:ascii="仿宋" w:hAnsi="仿宋" w:eastAsia="仿宋" w:cs="仿宋"/>
                <w:sz w:val="22"/>
                <w:szCs w:val="22"/>
              </w:rPr>
            </w:pPr>
            <w:r>
              <w:rPr>
                <w:rFonts w:hint="eastAsia" w:ascii="仿宋" w:hAnsi="仿宋" w:eastAsia="仿宋" w:cs="仿宋"/>
                <w:sz w:val="22"/>
                <w:szCs w:val="22"/>
              </w:rPr>
              <w:t>9.5豁免对象：可根据药品、医生、科室等条件设置特定对象不参与某些模块审查，并可按照模块查看对各种豁免情况的统计。</w:t>
            </w:r>
          </w:p>
          <w:p w14:paraId="1A6B77E3">
            <w:pPr>
              <w:pStyle w:val="11"/>
              <w:ind w:left="0"/>
              <w:rPr>
                <w:rFonts w:hint="eastAsia" w:ascii="仿宋" w:hAnsi="仿宋" w:eastAsia="仿宋" w:cs="仿宋"/>
                <w:sz w:val="22"/>
                <w:szCs w:val="22"/>
              </w:rPr>
            </w:pPr>
            <w:r>
              <w:rPr>
                <w:rFonts w:hint="eastAsia" w:ascii="仿宋" w:hAnsi="仿宋" w:eastAsia="仿宋" w:cs="仿宋"/>
                <w:sz w:val="22"/>
                <w:szCs w:val="22"/>
              </w:rPr>
              <w:t>9.6生效范围设置：支持用户自定义规则时设置规则生效范围：对门诊处方生效或对住院医嘱生效；以及设置门急诊处方的审查方式：按病人审查或按处方审查；</w:t>
            </w:r>
          </w:p>
        </w:tc>
      </w:tr>
      <w:tr w14:paraId="463A7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noWrap w:val="0"/>
            <w:vAlign w:val="center"/>
          </w:tcPr>
          <w:p w14:paraId="28ADCCB9">
            <w:pPr>
              <w:jc w:val="center"/>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10</w:t>
            </w:r>
          </w:p>
        </w:tc>
        <w:tc>
          <w:tcPr>
            <w:tcW w:w="683" w:type="pct"/>
            <w:noWrap w:val="0"/>
            <w:vAlign w:val="center"/>
          </w:tcPr>
          <w:p w14:paraId="2A412A9F">
            <w:pPr>
              <w:jc w:val="center"/>
              <w:rPr>
                <w:rFonts w:hint="eastAsia" w:ascii="仿宋" w:hAnsi="仿宋" w:eastAsia="仿宋" w:cs="仿宋"/>
                <w:sz w:val="22"/>
                <w:szCs w:val="22"/>
              </w:rPr>
            </w:pPr>
            <w:r>
              <w:rPr>
                <w:rFonts w:hint="eastAsia" w:ascii="仿宋" w:hAnsi="仿宋" w:eastAsia="仿宋" w:cs="仿宋"/>
                <w:kern w:val="0"/>
                <w:sz w:val="22"/>
                <w:szCs w:val="22"/>
              </w:rPr>
              <w:t>实时审方功能</w:t>
            </w:r>
          </w:p>
        </w:tc>
        <w:tc>
          <w:tcPr>
            <w:tcW w:w="3897" w:type="pct"/>
            <w:noWrap w:val="0"/>
            <w:vAlign w:val="center"/>
          </w:tcPr>
          <w:p w14:paraId="6A279AA3">
            <w:pPr>
              <w:rPr>
                <w:rFonts w:hint="eastAsia" w:ascii="仿宋" w:hAnsi="仿宋" w:eastAsia="仿宋" w:cs="仿宋"/>
                <w:sz w:val="22"/>
                <w:szCs w:val="22"/>
              </w:rPr>
            </w:pPr>
            <w:r>
              <w:rPr>
                <w:rFonts w:hint="eastAsia" w:ascii="仿宋" w:hAnsi="仿宋" w:eastAsia="仿宋" w:cs="仿宋"/>
                <w:sz w:val="22"/>
                <w:szCs w:val="22"/>
              </w:rPr>
              <w:t>系统能够根据预设的规则对处方/医嘱的用药适宜性及规范性进行实时审查，并给予医生提示，对于严重的用药问题可以直接在医生端进行拦截，若医生不做调整，则处方/医嘱无法生效。</w:t>
            </w:r>
          </w:p>
          <w:p w14:paraId="39EB54B8">
            <w:pPr>
              <w:rPr>
                <w:rFonts w:hint="eastAsia" w:ascii="仿宋" w:hAnsi="仿宋" w:eastAsia="仿宋" w:cs="仿宋"/>
                <w:sz w:val="22"/>
                <w:szCs w:val="22"/>
              </w:rPr>
            </w:pPr>
            <w:r>
              <w:rPr>
                <w:rFonts w:hint="eastAsia" w:ascii="仿宋" w:hAnsi="仿宋" w:eastAsia="仿宋" w:cs="仿宋"/>
                <w:sz w:val="22"/>
                <w:szCs w:val="22"/>
              </w:rPr>
              <w:t>10.1系统审方功能包括：</w:t>
            </w:r>
            <w:r>
              <w:rPr>
                <w:rFonts w:hint="eastAsia" w:ascii="仿宋" w:hAnsi="仿宋" w:eastAsia="仿宋" w:cs="仿宋"/>
                <w:b w:val="0"/>
                <w:bCs w:val="0"/>
                <w:sz w:val="22"/>
                <w:szCs w:val="22"/>
                <w:highlight w:val="none"/>
                <w:lang w:val="en-US" w:eastAsia="zh-CN"/>
              </w:rPr>
              <w:t>可</w:t>
            </w:r>
            <w:r>
              <w:rPr>
                <w:rFonts w:hint="eastAsia" w:ascii="仿宋" w:hAnsi="仿宋" w:eastAsia="仿宋" w:cs="仿宋"/>
                <w:b w:val="0"/>
                <w:bCs w:val="0"/>
                <w:sz w:val="22"/>
                <w:szCs w:val="22"/>
                <w:highlight w:val="none"/>
              </w:rPr>
              <w:t>对药品</w:t>
            </w:r>
            <w:r>
              <w:rPr>
                <w:rFonts w:hint="eastAsia" w:ascii="仿宋" w:hAnsi="仿宋" w:eastAsia="仿宋" w:cs="仿宋"/>
                <w:b w:val="0"/>
                <w:bCs w:val="0"/>
                <w:sz w:val="22"/>
                <w:szCs w:val="22"/>
                <w:highlight w:val="none"/>
                <w:lang w:val="en-US" w:eastAsia="zh-CN"/>
              </w:rPr>
              <w:t>进行</w:t>
            </w:r>
            <w:r>
              <w:rPr>
                <w:rFonts w:hint="eastAsia" w:ascii="仿宋" w:hAnsi="仿宋" w:eastAsia="仿宋" w:cs="仿宋"/>
                <w:b w:val="0"/>
                <w:bCs w:val="0"/>
                <w:color w:val="000000"/>
                <w:sz w:val="22"/>
                <w:szCs w:val="22"/>
                <w:highlight w:val="none"/>
              </w:rPr>
              <w:t>剂量审查、累积剂量审查、超多日用量审查、给药途径审查、相互作用审查、体外注射剂配伍审查、配伍浓度审查、TPN处方审查、门诊输液审查、禁忌症审查、不良反应审查、特殊人群（儿童、成人、老人、妊娠、哺乳、性别）用药审查、重复用药审查、适应症审查、药物过敏审查、药物检验值审查、规范性审查、医保审查、越权用药审查、围术期用药审查</w:t>
            </w:r>
            <w:r>
              <w:rPr>
                <w:rFonts w:hint="eastAsia" w:ascii="仿宋" w:hAnsi="仿宋" w:eastAsia="仿宋" w:cs="仿宋"/>
                <w:b w:val="0"/>
                <w:bCs w:val="0"/>
                <w:color w:val="000000"/>
                <w:sz w:val="22"/>
                <w:szCs w:val="22"/>
                <w:highlight w:val="none"/>
                <w:lang w:eastAsia="zh-CN"/>
              </w:rPr>
              <w:t>、</w:t>
            </w:r>
            <w:r>
              <w:rPr>
                <w:rFonts w:hint="eastAsia" w:ascii="仿宋" w:hAnsi="仿宋" w:eastAsia="仿宋" w:cs="仿宋"/>
                <w:b w:val="0"/>
                <w:bCs w:val="0"/>
                <w:color w:val="000000"/>
                <w:sz w:val="22"/>
                <w:szCs w:val="22"/>
                <w:highlight w:val="none"/>
                <w:lang w:val="en-US" w:eastAsia="zh-CN"/>
              </w:rPr>
              <w:t>抗菌药物分级审查等。</w:t>
            </w:r>
          </w:p>
        </w:tc>
      </w:tr>
      <w:tr w14:paraId="7661D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noWrap w:val="0"/>
            <w:vAlign w:val="center"/>
          </w:tcPr>
          <w:p w14:paraId="6ECA087D">
            <w:pPr>
              <w:jc w:val="cente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11</w:t>
            </w:r>
          </w:p>
        </w:tc>
        <w:tc>
          <w:tcPr>
            <w:tcW w:w="683" w:type="pct"/>
            <w:noWrap w:val="0"/>
            <w:vAlign w:val="center"/>
          </w:tcPr>
          <w:p w14:paraId="7948C135">
            <w:pPr>
              <w:jc w:val="center"/>
              <w:rPr>
                <w:rFonts w:hint="eastAsia" w:ascii="仿宋" w:hAnsi="仿宋" w:eastAsia="仿宋" w:cs="仿宋"/>
                <w:sz w:val="22"/>
                <w:szCs w:val="22"/>
              </w:rPr>
            </w:pPr>
            <w:r>
              <w:rPr>
                <w:rFonts w:hint="eastAsia" w:ascii="仿宋" w:hAnsi="仿宋" w:eastAsia="仿宋" w:cs="仿宋"/>
                <w:color w:val="auto"/>
                <w:sz w:val="22"/>
                <w:szCs w:val="22"/>
              </w:rPr>
              <w:t>特殊药品审查</w:t>
            </w:r>
          </w:p>
        </w:tc>
        <w:tc>
          <w:tcPr>
            <w:tcW w:w="3897" w:type="pct"/>
            <w:noWrap w:val="0"/>
            <w:vAlign w:val="center"/>
          </w:tcPr>
          <w:p w14:paraId="394BCFD9">
            <w:pPr>
              <w:pStyle w:val="11"/>
              <w:tabs>
                <w:tab w:val="left" w:pos="403"/>
              </w:tabs>
              <w:ind w:left="0"/>
              <w:rPr>
                <w:rFonts w:hint="eastAsia" w:ascii="仿宋" w:hAnsi="仿宋" w:eastAsia="仿宋" w:cs="仿宋"/>
                <w:sz w:val="22"/>
                <w:szCs w:val="22"/>
              </w:rPr>
            </w:pPr>
            <w:r>
              <w:rPr>
                <w:rFonts w:hint="eastAsia" w:ascii="仿宋" w:hAnsi="仿宋" w:eastAsia="仿宋" w:cs="仿宋"/>
                <w:sz w:val="22"/>
                <w:szCs w:val="22"/>
              </w:rPr>
              <w:t>11.1质子泵抑制剂：</w:t>
            </w:r>
          </w:p>
          <w:p w14:paraId="224D9BF5">
            <w:pPr>
              <w:pStyle w:val="2"/>
              <w:rPr>
                <w:rFonts w:hint="eastAsia" w:ascii="仿宋" w:hAnsi="仿宋" w:eastAsia="仿宋" w:cs="仿宋"/>
                <w:b w:val="0"/>
                <w:color w:val="auto"/>
                <w:sz w:val="22"/>
                <w:szCs w:val="22"/>
              </w:rPr>
            </w:pPr>
            <w:r>
              <w:rPr>
                <w:rFonts w:hint="eastAsia" w:ascii="仿宋" w:hAnsi="仿宋" w:eastAsia="仿宋" w:cs="仿宋"/>
                <w:b w:val="0"/>
                <w:bCs w:val="0"/>
                <w:sz w:val="22"/>
                <w:szCs w:val="22"/>
              </w:rPr>
              <w:t>11.1.1</w:t>
            </w:r>
            <w:r>
              <w:rPr>
                <w:rFonts w:hint="eastAsia" w:ascii="仿宋" w:hAnsi="仿宋" w:eastAsia="仿宋" w:cs="仿宋"/>
                <w:b w:val="0"/>
                <w:bCs w:val="0"/>
                <w:color w:val="auto"/>
                <w:sz w:val="22"/>
                <w:szCs w:val="22"/>
              </w:rPr>
              <w:t>临床</w:t>
            </w:r>
            <w:r>
              <w:rPr>
                <w:rFonts w:hint="eastAsia" w:ascii="仿宋" w:hAnsi="仿宋" w:eastAsia="仿宋" w:cs="仿宋"/>
                <w:b w:val="0"/>
                <w:color w:val="auto"/>
                <w:sz w:val="22"/>
                <w:szCs w:val="22"/>
              </w:rPr>
              <w:t>医生使用质子泵抑制剂药品时，系统自动弹出用药评估单要求医生填写。后台提供质子泵抑制药用药评估单填写情况统计。</w:t>
            </w:r>
          </w:p>
          <w:p w14:paraId="355690DC">
            <w:pPr>
              <w:pStyle w:val="2"/>
              <w:rPr>
                <w:rFonts w:hint="eastAsia" w:ascii="仿宋" w:hAnsi="仿宋" w:eastAsia="仿宋" w:cs="仿宋"/>
                <w:b w:val="0"/>
                <w:bCs w:val="0"/>
                <w:sz w:val="22"/>
                <w:szCs w:val="22"/>
              </w:rPr>
            </w:pPr>
            <w:r>
              <w:rPr>
                <w:rFonts w:hint="eastAsia" w:ascii="仿宋" w:hAnsi="仿宋" w:eastAsia="仿宋" w:cs="仿宋"/>
                <w:b w:val="0"/>
                <w:bCs w:val="0"/>
                <w:sz w:val="22"/>
                <w:szCs w:val="22"/>
              </w:rPr>
              <w:t>11.1.2系统智能分析患者</w:t>
            </w:r>
            <w:r>
              <w:rPr>
                <w:rFonts w:hint="eastAsia" w:ascii="仿宋" w:hAnsi="仿宋" w:eastAsia="仿宋" w:cs="仿宋"/>
                <w:b w:val="0"/>
                <w:bCs w:val="0"/>
                <w:sz w:val="22"/>
                <w:szCs w:val="22"/>
                <w:lang w:val="en-US" w:eastAsia="zh-CN"/>
              </w:rPr>
              <w:t>生病</w:t>
            </w:r>
            <w:r>
              <w:rPr>
                <w:rFonts w:hint="eastAsia" w:ascii="仿宋" w:hAnsi="仿宋" w:eastAsia="仿宋" w:cs="仿宋"/>
                <w:b w:val="0"/>
                <w:bCs w:val="0"/>
                <w:sz w:val="22"/>
                <w:szCs w:val="22"/>
              </w:rPr>
              <w:t>状态，当监测到患者存在应激性溃疡的风险时，提供使用质子泵抑制药的用药建议。</w:t>
            </w:r>
          </w:p>
          <w:p w14:paraId="07206956">
            <w:pPr>
              <w:pStyle w:val="11"/>
              <w:ind w:left="0"/>
              <w:rPr>
                <w:rFonts w:hint="eastAsia" w:ascii="仿宋" w:hAnsi="仿宋" w:eastAsia="仿宋" w:cs="仿宋"/>
                <w:sz w:val="22"/>
                <w:szCs w:val="22"/>
              </w:rPr>
            </w:pPr>
            <w:r>
              <w:rPr>
                <w:rFonts w:hint="eastAsia" w:ascii="仿宋" w:hAnsi="仿宋" w:eastAsia="仿宋" w:cs="仿宋"/>
                <w:sz w:val="22"/>
                <w:szCs w:val="22"/>
              </w:rPr>
              <w:t>11.1.3可以检测医生对围手术期患者是否合理使用质子泵抑制药。</w:t>
            </w:r>
          </w:p>
          <w:p w14:paraId="1246C6DA">
            <w:pPr>
              <w:pStyle w:val="11"/>
              <w:tabs>
                <w:tab w:val="left" w:pos="403"/>
              </w:tabs>
              <w:ind w:left="0"/>
              <w:rPr>
                <w:rFonts w:hint="eastAsia" w:ascii="仿宋" w:hAnsi="仿宋" w:eastAsia="仿宋" w:cs="仿宋"/>
                <w:sz w:val="22"/>
                <w:szCs w:val="22"/>
              </w:rPr>
            </w:pPr>
            <w:r>
              <w:rPr>
                <w:rFonts w:hint="eastAsia" w:ascii="仿宋" w:hAnsi="仿宋" w:eastAsia="仿宋" w:cs="仿宋"/>
                <w:sz w:val="22"/>
                <w:szCs w:val="22"/>
              </w:rPr>
              <w:t>11.</w:t>
            </w:r>
            <w:r>
              <w:rPr>
                <w:rFonts w:hint="eastAsia" w:ascii="仿宋" w:hAnsi="仿宋" w:eastAsia="仿宋" w:cs="仿宋"/>
                <w:sz w:val="22"/>
                <w:szCs w:val="22"/>
                <w:lang w:val="en-US" w:eastAsia="zh-CN"/>
              </w:rPr>
              <w:t>2</w:t>
            </w:r>
            <w:r>
              <w:rPr>
                <w:rFonts w:hint="eastAsia" w:ascii="仿宋" w:hAnsi="仿宋" w:eastAsia="仿宋" w:cs="仿宋"/>
                <w:sz w:val="22"/>
                <w:szCs w:val="22"/>
              </w:rPr>
              <w:t>抗肿瘤药物：</w:t>
            </w:r>
          </w:p>
          <w:p w14:paraId="2BB3CB91">
            <w:pPr>
              <w:pStyle w:val="11"/>
              <w:ind w:left="0"/>
              <w:rPr>
                <w:rFonts w:hint="eastAsia" w:ascii="仿宋" w:hAnsi="仿宋" w:eastAsia="仿宋" w:cs="仿宋"/>
                <w:sz w:val="22"/>
                <w:szCs w:val="22"/>
              </w:rPr>
            </w:pPr>
            <w:r>
              <w:rPr>
                <w:rFonts w:hint="eastAsia" w:ascii="仿宋" w:hAnsi="仿宋" w:eastAsia="仿宋" w:cs="仿宋"/>
                <w:sz w:val="22"/>
                <w:szCs w:val="22"/>
              </w:rPr>
              <w:t>11.</w:t>
            </w:r>
            <w:r>
              <w:rPr>
                <w:rFonts w:hint="eastAsia" w:ascii="仿宋" w:hAnsi="仿宋" w:eastAsia="仿宋" w:cs="仿宋"/>
                <w:sz w:val="22"/>
                <w:szCs w:val="22"/>
                <w:lang w:val="en-US" w:eastAsia="zh-CN"/>
              </w:rPr>
              <w:t>2</w:t>
            </w:r>
            <w:r>
              <w:rPr>
                <w:rFonts w:hint="eastAsia" w:ascii="仿宋" w:hAnsi="仿宋" w:eastAsia="仿宋" w:cs="仿宋"/>
                <w:sz w:val="22"/>
                <w:szCs w:val="22"/>
              </w:rPr>
              <w:t>.1系统提供抗肿瘤药物过敏反应预处理用药合理性审查。</w:t>
            </w:r>
          </w:p>
          <w:p w14:paraId="618F4967">
            <w:pPr>
              <w:pStyle w:val="11"/>
              <w:tabs>
                <w:tab w:val="left" w:pos="403"/>
              </w:tabs>
              <w:ind w:left="0"/>
              <w:rPr>
                <w:rFonts w:hint="eastAsia" w:ascii="仿宋" w:hAnsi="仿宋" w:eastAsia="仿宋" w:cs="仿宋"/>
                <w:sz w:val="22"/>
                <w:szCs w:val="22"/>
              </w:rPr>
            </w:pPr>
            <w:r>
              <w:rPr>
                <w:rFonts w:hint="eastAsia" w:ascii="仿宋" w:hAnsi="仿宋" w:eastAsia="仿宋" w:cs="仿宋"/>
                <w:sz w:val="22"/>
                <w:szCs w:val="22"/>
              </w:rPr>
              <w:t>11.</w:t>
            </w:r>
            <w:r>
              <w:rPr>
                <w:rFonts w:hint="eastAsia" w:ascii="仿宋" w:hAnsi="仿宋" w:eastAsia="仿宋" w:cs="仿宋"/>
                <w:sz w:val="22"/>
                <w:szCs w:val="22"/>
                <w:lang w:val="en-US" w:eastAsia="zh-CN"/>
              </w:rPr>
              <w:t>3</w:t>
            </w:r>
            <w:r>
              <w:rPr>
                <w:rFonts w:hint="eastAsia" w:ascii="仿宋" w:hAnsi="仿宋" w:eastAsia="仿宋" w:cs="仿宋"/>
                <w:sz w:val="22"/>
                <w:szCs w:val="22"/>
              </w:rPr>
              <w:t>抗菌药物：</w:t>
            </w:r>
          </w:p>
          <w:p w14:paraId="66DC5DF6">
            <w:pPr>
              <w:pStyle w:val="11"/>
              <w:ind w:left="50"/>
              <w:rPr>
                <w:rFonts w:hint="eastAsia" w:ascii="仿宋" w:hAnsi="仿宋" w:eastAsia="仿宋" w:cs="仿宋"/>
                <w:sz w:val="22"/>
                <w:szCs w:val="22"/>
              </w:rPr>
            </w:pPr>
            <w:r>
              <w:rPr>
                <w:rFonts w:hint="eastAsia" w:ascii="仿宋" w:hAnsi="仿宋" w:eastAsia="仿宋" w:cs="仿宋"/>
                <w:sz w:val="22"/>
                <w:szCs w:val="22"/>
              </w:rPr>
              <w:t>11.</w:t>
            </w:r>
            <w:r>
              <w:rPr>
                <w:rFonts w:hint="eastAsia" w:ascii="仿宋" w:hAnsi="仿宋" w:eastAsia="仿宋" w:cs="仿宋"/>
                <w:sz w:val="22"/>
                <w:szCs w:val="22"/>
                <w:lang w:val="en-US" w:eastAsia="zh-CN"/>
              </w:rPr>
              <w:t>3</w:t>
            </w:r>
            <w:r>
              <w:rPr>
                <w:rFonts w:hint="eastAsia" w:ascii="仿宋" w:hAnsi="仿宋" w:eastAsia="仿宋" w:cs="仿宋"/>
                <w:sz w:val="22"/>
                <w:szCs w:val="22"/>
              </w:rPr>
              <w:t>.1</w:t>
            </w:r>
            <w:r>
              <w:rPr>
                <w:rFonts w:hint="eastAsia" w:ascii="仿宋" w:hAnsi="仿宋" w:eastAsia="仿宋" w:cs="仿宋"/>
                <w:b w:val="0"/>
                <w:bCs w:val="0"/>
                <w:color w:val="auto"/>
                <w:sz w:val="22"/>
                <w:szCs w:val="22"/>
              </w:rPr>
              <w:t>医生开具预防用抗菌药物时，系统自动弹出用药评估单要求医生填写。评估单区分非手术预防用药和手术预防用药。</w:t>
            </w:r>
          </w:p>
          <w:p w14:paraId="2AC0D31C">
            <w:pPr>
              <w:pStyle w:val="11"/>
              <w:ind w:left="0" w:leftChars="0"/>
              <w:rPr>
                <w:rFonts w:hint="eastAsia" w:ascii="仿宋" w:hAnsi="仿宋" w:eastAsia="仿宋" w:cs="仿宋"/>
                <w:sz w:val="22"/>
                <w:szCs w:val="22"/>
              </w:rPr>
            </w:pPr>
            <w:r>
              <w:rPr>
                <w:rFonts w:hint="eastAsia" w:ascii="仿宋" w:hAnsi="仿宋" w:eastAsia="仿宋" w:cs="仿宋"/>
                <w:sz w:val="22"/>
                <w:szCs w:val="22"/>
              </w:rPr>
              <w:t>11.</w:t>
            </w:r>
            <w:r>
              <w:rPr>
                <w:rFonts w:hint="eastAsia" w:ascii="仿宋" w:hAnsi="仿宋" w:eastAsia="仿宋" w:cs="仿宋"/>
                <w:sz w:val="22"/>
                <w:szCs w:val="22"/>
                <w:lang w:val="en-US" w:eastAsia="zh-CN"/>
              </w:rPr>
              <w:t>3</w:t>
            </w:r>
            <w:r>
              <w:rPr>
                <w:rFonts w:hint="eastAsia" w:ascii="仿宋" w:hAnsi="仿宋" w:eastAsia="仿宋" w:cs="仿宋"/>
                <w:sz w:val="22"/>
                <w:szCs w:val="22"/>
              </w:rPr>
              <w:t>.2系统提供抗菌药物用药指征审查。医生开具抗菌药物必须有用药指征，否则系统将予以警示。</w:t>
            </w:r>
          </w:p>
        </w:tc>
      </w:tr>
      <w:tr w14:paraId="3FC9B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noWrap w:val="0"/>
            <w:vAlign w:val="center"/>
          </w:tcPr>
          <w:p w14:paraId="14DEC9A9">
            <w:pPr>
              <w:jc w:val="cente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12</w:t>
            </w:r>
          </w:p>
        </w:tc>
        <w:tc>
          <w:tcPr>
            <w:tcW w:w="683" w:type="pct"/>
            <w:noWrap w:val="0"/>
            <w:vAlign w:val="center"/>
          </w:tcPr>
          <w:p w14:paraId="1A5273FC">
            <w:pPr>
              <w:jc w:val="center"/>
              <w:rPr>
                <w:rFonts w:hint="eastAsia" w:ascii="仿宋" w:hAnsi="仿宋" w:eastAsia="仿宋" w:cs="仿宋"/>
                <w:sz w:val="22"/>
                <w:szCs w:val="22"/>
              </w:rPr>
            </w:pPr>
            <w:r>
              <w:rPr>
                <w:rFonts w:hint="eastAsia" w:ascii="仿宋" w:hAnsi="仿宋" w:eastAsia="仿宋" w:cs="仿宋"/>
                <w:sz w:val="22"/>
                <w:szCs w:val="22"/>
              </w:rPr>
              <w:t>处方点评功能</w:t>
            </w:r>
          </w:p>
        </w:tc>
        <w:tc>
          <w:tcPr>
            <w:tcW w:w="3897" w:type="pct"/>
            <w:noWrap w:val="0"/>
            <w:vAlign w:val="center"/>
          </w:tcPr>
          <w:p w14:paraId="12990EA7">
            <w:pPr>
              <w:widowControl/>
              <w:rPr>
                <w:rFonts w:hint="eastAsia" w:ascii="仿宋" w:hAnsi="仿宋" w:eastAsia="仿宋" w:cs="仿宋"/>
                <w:b w:val="0"/>
                <w:color w:val="000000"/>
                <w:sz w:val="22"/>
                <w:szCs w:val="22"/>
              </w:rPr>
            </w:pPr>
            <w:r>
              <w:rPr>
                <w:rFonts w:hint="eastAsia" w:ascii="仿宋" w:hAnsi="仿宋" w:eastAsia="仿宋" w:cs="仿宋"/>
                <w:b w:val="0"/>
                <w:color w:val="000000"/>
                <w:sz w:val="22"/>
                <w:szCs w:val="22"/>
              </w:rPr>
              <w:t>系统应结合《医院处方点评管理规范（试行）》、《处方管理办法》、《处方点评监测网工作手册》、《三级综合医院评审标准实施细则》、《药事管理专业医疗质量控制指标》、《抗菌药物临床指导原则》等处方点评相关政策要求，实现对医院处方（医嘱）的电子化评价功能。</w:t>
            </w:r>
          </w:p>
          <w:p w14:paraId="03F99366">
            <w:pPr>
              <w:widowControl/>
              <w:rPr>
                <w:rFonts w:hint="eastAsia" w:ascii="仿宋" w:hAnsi="仿宋" w:eastAsia="仿宋" w:cs="仿宋"/>
                <w:b w:val="0"/>
                <w:bCs w:val="0"/>
                <w:sz w:val="22"/>
                <w:szCs w:val="22"/>
              </w:rPr>
            </w:pPr>
            <w:r>
              <w:rPr>
                <w:rFonts w:hint="eastAsia" w:ascii="仿宋" w:hAnsi="仿宋" w:eastAsia="仿宋" w:cs="仿宋"/>
                <w:b w:val="0"/>
                <w:color w:val="000000"/>
                <w:sz w:val="22"/>
                <w:szCs w:val="22"/>
              </w:rPr>
              <w:t>▲</w:t>
            </w:r>
            <w:r>
              <w:rPr>
                <w:rFonts w:hint="eastAsia" w:ascii="仿宋" w:hAnsi="仿宋" w:eastAsia="仿宋" w:cs="仿宋"/>
                <w:b/>
                <w:bCs/>
                <w:sz w:val="22"/>
                <w:szCs w:val="22"/>
                <w:lang w:val="en-US" w:eastAsia="zh-CN"/>
              </w:rPr>
              <w:t>12.1</w:t>
            </w:r>
            <w:r>
              <w:rPr>
                <w:rFonts w:hint="eastAsia" w:ascii="仿宋" w:hAnsi="仿宋" w:eastAsia="仿宋" w:cs="仿宋"/>
                <w:b/>
                <w:bCs/>
                <w:sz w:val="22"/>
                <w:szCs w:val="22"/>
              </w:rPr>
              <w:t>系统应支持全</w:t>
            </w:r>
            <w:r>
              <w:rPr>
                <w:rFonts w:hint="eastAsia" w:ascii="仿宋" w:hAnsi="仿宋" w:eastAsia="仿宋" w:cs="仿宋"/>
                <w:b/>
                <w:bCs/>
                <w:sz w:val="22"/>
                <w:szCs w:val="22"/>
                <w:lang w:val="en-US" w:eastAsia="zh-CN"/>
              </w:rPr>
              <w:t>区域</w:t>
            </w:r>
            <w:r>
              <w:rPr>
                <w:rFonts w:hint="eastAsia" w:ascii="仿宋" w:hAnsi="仿宋" w:eastAsia="仿宋" w:cs="仿宋"/>
                <w:b/>
                <w:bCs/>
                <w:sz w:val="22"/>
                <w:szCs w:val="22"/>
              </w:rPr>
              <w:t>共用一套规则，系统应可抽取单个医疗机构或多个医疗机构的处方或医嘱点评，也可抽取专项药品进行专项化点评；点评过程中系统应可将点评任务分配给区域中不同医疗机构的药师，系统应支持点评人在遇到点评问题时可向上级医院的药师进行求助；点评完成后，系统应可以按照区域中的医疗机构生成点评结果的统计。</w:t>
            </w:r>
          </w:p>
          <w:p w14:paraId="4C8EDF68">
            <w:pPr>
              <w:pStyle w:val="2"/>
              <w:keepNext w:val="0"/>
              <w:keepLines w:val="0"/>
              <w:rPr>
                <w:rFonts w:hint="eastAsia" w:ascii="仿宋" w:hAnsi="仿宋" w:eastAsia="仿宋" w:cs="仿宋"/>
                <w:b w:val="0"/>
                <w:color w:val="000000"/>
                <w:sz w:val="22"/>
                <w:szCs w:val="22"/>
              </w:rPr>
            </w:pPr>
            <w:r>
              <w:rPr>
                <w:rFonts w:hint="eastAsia" w:ascii="仿宋" w:hAnsi="仿宋" w:eastAsia="仿宋" w:cs="仿宋"/>
                <w:b w:val="0"/>
                <w:color w:val="000000"/>
                <w:sz w:val="22"/>
                <w:szCs w:val="22"/>
                <w:highlight w:val="none"/>
              </w:rPr>
              <w:t>▲</w:t>
            </w:r>
            <w:r>
              <w:rPr>
                <w:rFonts w:hint="eastAsia" w:ascii="仿宋" w:hAnsi="仿宋" w:eastAsia="仿宋" w:cs="仿宋"/>
                <w:b/>
                <w:bCs w:val="0"/>
                <w:color w:val="000000"/>
                <w:sz w:val="22"/>
                <w:szCs w:val="22"/>
              </w:rPr>
              <w:t>12.</w:t>
            </w:r>
            <w:r>
              <w:rPr>
                <w:rFonts w:hint="eastAsia" w:ascii="仿宋" w:hAnsi="仿宋" w:eastAsia="仿宋" w:cs="仿宋"/>
                <w:b/>
                <w:bCs w:val="0"/>
                <w:color w:val="000000"/>
                <w:sz w:val="22"/>
                <w:szCs w:val="22"/>
                <w:lang w:val="en-US" w:eastAsia="zh-CN"/>
              </w:rPr>
              <w:t>2</w:t>
            </w:r>
            <w:r>
              <w:rPr>
                <w:rFonts w:hint="eastAsia" w:ascii="仿宋" w:hAnsi="仿宋" w:eastAsia="仿宋" w:cs="仿宋"/>
                <w:b/>
                <w:bCs w:val="0"/>
                <w:color w:val="000000"/>
                <w:sz w:val="22"/>
                <w:szCs w:val="22"/>
              </w:rPr>
              <w:t>系统应能实现从抽样、分配、求助、专家复核、反馈医生、医生申述、药师审结的点评闭环管理，并在点评求助、复核完毕、反馈医生、医生申述的环节进行消息提示。</w:t>
            </w:r>
          </w:p>
          <w:p w14:paraId="4B3030D9">
            <w:pPr>
              <w:pStyle w:val="2"/>
              <w:keepNext w:val="0"/>
              <w:keepLines w:val="0"/>
              <w:rPr>
                <w:rFonts w:hint="eastAsia" w:ascii="仿宋" w:hAnsi="仿宋" w:eastAsia="仿宋" w:cs="仿宋"/>
                <w:b w:val="0"/>
                <w:color w:val="000000"/>
                <w:sz w:val="22"/>
                <w:szCs w:val="22"/>
              </w:rPr>
            </w:pPr>
            <w:r>
              <w:rPr>
                <w:rFonts w:hint="eastAsia" w:ascii="仿宋" w:hAnsi="仿宋" w:eastAsia="仿宋" w:cs="仿宋"/>
                <w:b w:val="0"/>
                <w:color w:val="000000"/>
                <w:sz w:val="22"/>
                <w:szCs w:val="22"/>
              </w:rPr>
              <w:t>12.</w:t>
            </w:r>
            <w:r>
              <w:rPr>
                <w:rFonts w:hint="eastAsia" w:ascii="仿宋" w:hAnsi="仿宋" w:eastAsia="仿宋" w:cs="仿宋"/>
                <w:b w:val="0"/>
                <w:color w:val="000000"/>
                <w:sz w:val="22"/>
                <w:szCs w:val="22"/>
                <w:lang w:val="en-US" w:eastAsia="zh-CN"/>
              </w:rPr>
              <w:t>3</w:t>
            </w:r>
            <w:r>
              <w:rPr>
                <w:rFonts w:hint="eastAsia" w:ascii="仿宋" w:hAnsi="仿宋" w:eastAsia="仿宋" w:cs="仿宋"/>
                <w:b w:val="0"/>
                <w:color w:val="000000"/>
                <w:sz w:val="22"/>
                <w:szCs w:val="22"/>
              </w:rPr>
              <w:t>系统应支持点评任务随机分配、按管辖科室、药品分配，点评人只能查看自己相关的任务，无权查看他人的任务信息。</w:t>
            </w:r>
          </w:p>
          <w:p w14:paraId="1EA3650F">
            <w:pPr>
              <w:pStyle w:val="2"/>
              <w:keepNext w:val="0"/>
              <w:keepLines w:val="0"/>
              <w:rPr>
                <w:rFonts w:hint="eastAsia" w:ascii="仿宋" w:hAnsi="仿宋" w:eastAsia="仿宋" w:cs="仿宋"/>
                <w:b w:val="0"/>
                <w:color w:val="000000"/>
                <w:sz w:val="22"/>
                <w:szCs w:val="22"/>
              </w:rPr>
            </w:pPr>
            <w:r>
              <w:rPr>
                <w:rFonts w:hint="eastAsia" w:ascii="仿宋" w:hAnsi="仿宋" w:eastAsia="仿宋" w:cs="仿宋"/>
                <w:b w:val="0"/>
                <w:color w:val="000000"/>
                <w:sz w:val="22"/>
                <w:szCs w:val="22"/>
              </w:rPr>
              <w:t>12.</w:t>
            </w:r>
            <w:r>
              <w:rPr>
                <w:rFonts w:hint="eastAsia" w:ascii="仿宋" w:hAnsi="仿宋" w:eastAsia="仿宋" w:cs="仿宋"/>
                <w:b w:val="0"/>
                <w:color w:val="000000"/>
                <w:sz w:val="22"/>
                <w:szCs w:val="22"/>
                <w:lang w:val="en-US" w:eastAsia="zh-CN"/>
              </w:rPr>
              <w:t>4</w:t>
            </w:r>
            <w:r>
              <w:rPr>
                <w:rFonts w:hint="eastAsia" w:ascii="仿宋" w:hAnsi="仿宋" w:eastAsia="仿宋" w:cs="仿宋"/>
                <w:b w:val="0"/>
                <w:color w:val="000000"/>
                <w:sz w:val="22"/>
                <w:szCs w:val="22"/>
              </w:rPr>
              <w:t>系统应提供双盲点评，在需要时隐藏医生、药师的姓名。</w:t>
            </w:r>
          </w:p>
          <w:p w14:paraId="5264AFD4">
            <w:pPr>
              <w:pStyle w:val="2"/>
              <w:keepNext w:val="0"/>
              <w:keepLines w:val="0"/>
              <w:rPr>
                <w:rFonts w:hint="eastAsia" w:ascii="仿宋" w:hAnsi="仿宋" w:eastAsia="仿宋" w:cs="仿宋"/>
                <w:b w:val="0"/>
                <w:color w:val="000000"/>
                <w:sz w:val="22"/>
                <w:szCs w:val="22"/>
              </w:rPr>
            </w:pPr>
            <w:r>
              <w:rPr>
                <w:rFonts w:hint="eastAsia" w:ascii="仿宋" w:hAnsi="仿宋" w:eastAsia="仿宋" w:cs="仿宋"/>
                <w:b w:val="0"/>
                <w:color w:val="000000"/>
                <w:sz w:val="22"/>
                <w:szCs w:val="22"/>
              </w:rPr>
              <w:t>12.</w:t>
            </w:r>
            <w:r>
              <w:rPr>
                <w:rFonts w:hint="eastAsia" w:ascii="仿宋" w:hAnsi="仿宋" w:eastAsia="仿宋" w:cs="仿宋"/>
                <w:b w:val="0"/>
                <w:color w:val="000000"/>
                <w:sz w:val="22"/>
                <w:szCs w:val="22"/>
                <w:lang w:val="en-US" w:eastAsia="zh-CN"/>
              </w:rPr>
              <w:t>5</w:t>
            </w:r>
            <w:r>
              <w:rPr>
                <w:rFonts w:hint="eastAsia" w:ascii="仿宋" w:hAnsi="仿宋" w:eastAsia="仿宋" w:cs="仿宋"/>
                <w:b w:val="0"/>
                <w:color w:val="000000"/>
                <w:sz w:val="22"/>
                <w:szCs w:val="22"/>
              </w:rPr>
              <w:t>系统应提供逾期设置，规定医生处理点评结果的时间期限。</w:t>
            </w:r>
          </w:p>
          <w:p w14:paraId="539C0E8E">
            <w:pPr>
              <w:pStyle w:val="2"/>
              <w:keepNext w:val="0"/>
              <w:keepLines w:val="0"/>
              <w:rPr>
                <w:rFonts w:hint="eastAsia" w:ascii="仿宋" w:hAnsi="仿宋" w:eastAsia="仿宋" w:cs="仿宋"/>
                <w:b w:val="0"/>
                <w:color w:val="000000"/>
                <w:sz w:val="22"/>
                <w:szCs w:val="22"/>
              </w:rPr>
            </w:pPr>
            <w:r>
              <w:rPr>
                <w:rFonts w:hint="eastAsia" w:ascii="仿宋" w:hAnsi="仿宋" w:eastAsia="仿宋" w:cs="仿宋"/>
                <w:b w:val="0"/>
                <w:color w:val="000000"/>
                <w:sz w:val="22"/>
                <w:szCs w:val="22"/>
              </w:rPr>
              <w:t>12.</w:t>
            </w:r>
            <w:r>
              <w:rPr>
                <w:rFonts w:hint="eastAsia" w:ascii="仿宋" w:hAnsi="仿宋" w:eastAsia="仿宋" w:cs="仿宋"/>
                <w:b w:val="0"/>
                <w:color w:val="000000"/>
                <w:sz w:val="22"/>
                <w:szCs w:val="22"/>
                <w:lang w:val="en-US" w:eastAsia="zh-CN"/>
              </w:rPr>
              <w:t>6</w:t>
            </w:r>
            <w:r>
              <w:rPr>
                <w:rFonts w:hint="eastAsia" w:ascii="仿宋" w:hAnsi="仿宋" w:eastAsia="仿宋" w:cs="仿宋"/>
                <w:b w:val="0"/>
                <w:color w:val="000000"/>
                <w:sz w:val="22"/>
                <w:szCs w:val="22"/>
              </w:rPr>
              <w:t>系统应能自定义点评模板及点评点，实现个性化点评需求。</w:t>
            </w:r>
          </w:p>
          <w:p w14:paraId="1309F9CD">
            <w:pPr>
              <w:pStyle w:val="2"/>
              <w:keepNext w:val="0"/>
              <w:keepLines w:val="0"/>
              <w:rPr>
                <w:rFonts w:hint="eastAsia" w:ascii="仿宋" w:hAnsi="仿宋" w:eastAsia="仿宋" w:cs="仿宋"/>
                <w:b w:val="0"/>
                <w:color w:val="auto"/>
                <w:sz w:val="22"/>
                <w:szCs w:val="22"/>
              </w:rPr>
            </w:pPr>
            <w:r>
              <w:rPr>
                <w:rFonts w:hint="eastAsia" w:ascii="仿宋" w:hAnsi="仿宋" w:eastAsia="仿宋" w:cs="仿宋"/>
                <w:b w:val="0"/>
                <w:color w:val="000000"/>
                <w:sz w:val="22"/>
                <w:szCs w:val="22"/>
              </w:rPr>
              <w:t>12.</w:t>
            </w:r>
            <w:r>
              <w:rPr>
                <w:rFonts w:hint="eastAsia" w:ascii="仿宋" w:hAnsi="仿宋" w:eastAsia="仿宋" w:cs="仿宋"/>
                <w:b w:val="0"/>
                <w:color w:val="000000"/>
                <w:sz w:val="22"/>
                <w:szCs w:val="22"/>
                <w:lang w:val="en-US" w:eastAsia="zh-CN"/>
              </w:rPr>
              <w:t>7</w:t>
            </w:r>
            <w:r>
              <w:rPr>
                <w:rFonts w:hint="eastAsia" w:ascii="仿宋" w:hAnsi="仿宋" w:eastAsia="仿宋" w:cs="仿宋"/>
                <w:b w:val="0"/>
                <w:color w:val="auto"/>
                <w:sz w:val="22"/>
                <w:szCs w:val="22"/>
              </w:rPr>
              <w:t>系统应能自动生成住院患者用药联用图，直观查看药品使用（联用）情况，联用图支持自定义。</w:t>
            </w:r>
          </w:p>
          <w:p w14:paraId="4AE07DFD">
            <w:pPr>
              <w:pStyle w:val="2"/>
              <w:keepNext w:val="0"/>
              <w:keepLines w:val="0"/>
              <w:rPr>
                <w:rFonts w:hint="eastAsia" w:ascii="仿宋" w:hAnsi="仿宋" w:eastAsia="仿宋" w:cs="仿宋"/>
                <w:b w:val="0"/>
                <w:color w:val="auto"/>
                <w:sz w:val="22"/>
                <w:szCs w:val="22"/>
              </w:rPr>
            </w:pPr>
            <w:r>
              <w:rPr>
                <w:rFonts w:hint="eastAsia" w:ascii="仿宋" w:hAnsi="仿宋" w:eastAsia="仿宋" w:cs="仿宋"/>
                <w:b w:val="0"/>
                <w:color w:val="auto"/>
                <w:sz w:val="22"/>
                <w:szCs w:val="22"/>
              </w:rPr>
              <w:t>12.</w:t>
            </w:r>
            <w:r>
              <w:rPr>
                <w:rFonts w:hint="eastAsia" w:ascii="仿宋" w:hAnsi="仿宋" w:eastAsia="仿宋" w:cs="仿宋"/>
                <w:b w:val="0"/>
                <w:color w:val="auto"/>
                <w:sz w:val="22"/>
                <w:szCs w:val="22"/>
                <w:lang w:val="en-US" w:eastAsia="zh-CN"/>
              </w:rPr>
              <w:t>8</w:t>
            </w:r>
            <w:r>
              <w:rPr>
                <w:rFonts w:hint="eastAsia" w:ascii="仿宋" w:hAnsi="仿宋" w:eastAsia="仿宋" w:cs="仿宋"/>
                <w:b w:val="0"/>
                <w:color w:val="auto"/>
                <w:sz w:val="22"/>
                <w:szCs w:val="22"/>
              </w:rPr>
              <w:t>系统应能自动生成住院患者时序图，包括患者体征、用药、手术和检验信息，时序图支持自定义。</w:t>
            </w:r>
          </w:p>
          <w:p w14:paraId="1DB5DEC8">
            <w:pPr>
              <w:pStyle w:val="2"/>
              <w:keepNext w:val="0"/>
              <w:keepLines w:val="0"/>
              <w:rPr>
                <w:rFonts w:hint="eastAsia" w:ascii="仿宋" w:hAnsi="仿宋" w:eastAsia="仿宋" w:cs="仿宋"/>
                <w:b w:val="0"/>
                <w:color w:val="000000"/>
                <w:sz w:val="22"/>
                <w:szCs w:val="22"/>
              </w:rPr>
            </w:pPr>
            <w:r>
              <w:rPr>
                <w:rFonts w:hint="eastAsia" w:ascii="仿宋" w:hAnsi="仿宋" w:eastAsia="仿宋" w:cs="仿宋"/>
                <w:b w:val="0"/>
                <w:color w:val="000000"/>
                <w:sz w:val="22"/>
                <w:szCs w:val="22"/>
              </w:rPr>
              <w:t>12.</w:t>
            </w:r>
            <w:r>
              <w:rPr>
                <w:rFonts w:hint="eastAsia" w:ascii="仿宋" w:hAnsi="仿宋" w:eastAsia="仿宋" w:cs="仿宋"/>
                <w:b w:val="0"/>
                <w:color w:val="000000"/>
                <w:sz w:val="22"/>
                <w:szCs w:val="22"/>
                <w:lang w:val="en-US" w:eastAsia="zh-CN"/>
              </w:rPr>
              <w:t>9</w:t>
            </w:r>
            <w:r>
              <w:rPr>
                <w:rFonts w:hint="eastAsia" w:ascii="仿宋" w:hAnsi="仿宋" w:eastAsia="仿宋" w:cs="仿宋"/>
                <w:b w:val="0"/>
                <w:color w:val="000000"/>
                <w:sz w:val="22"/>
                <w:szCs w:val="22"/>
              </w:rPr>
              <w:t>系统应能自动生成点评工作表、点评结果统计表、存在问题统计表、点评结果差异明细表、点评问题明细表。点评相关报表支持自定义显示和导出字段。</w:t>
            </w:r>
          </w:p>
          <w:p w14:paraId="65B29F86">
            <w:pPr>
              <w:pStyle w:val="2"/>
              <w:keepNext w:val="0"/>
              <w:keepLines w:val="0"/>
              <w:rPr>
                <w:rFonts w:hint="eastAsia" w:ascii="仿宋" w:hAnsi="仿宋" w:eastAsia="仿宋" w:cs="仿宋"/>
                <w:b w:val="0"/>
                <w:color w:val="000000"/>
                <w:sz w:val="22"/>
                <w:szCs w:val="22"/>
              </w:rPr>
            </w:pPr>
            <w:r>
              <w:rPr>
                <w:rFonts w:hint="eastAsia" w:ascii="仿宋" w:hAnsi="仿宋" w:eastAsia="仿宋" w:cs="仿宋"/>
                <w:b w:val="0"/>
                <w:color w:val="000000"/>
                <w:sz w:val="22"/>
                <w:szCs w:val="22"/>
              </w:rPr>
              <w:t>12.1</w:t>
            </w:r>
            <w:r>
              <w:rPr>
                <w:rFonts w:hint="eastAsia" w:ascii="仿宋" w:hAnsi="仿宋" w:eastAsia="仿宋" w:cs="仿宋"/>
                <w:b w:val="0"/>
                <w:color w:val="000000"/>
                <w:sz w:val="22"/>
                <w:szCs w:val="22"/>
                <w:lang w:val="en-US" w:eastAsia="zh-CN"/>
              </w:rPr>
              <w:t>0</w:t>
            </w:r>
            <w:r>
              <w:rPr>
                <w:rFonts w:hint="eastAsia" w:ascii="仿宋" w:hAnsi="仿宋" w:eastAsia="仿宋" w:cs="仿宋"/>
                <w:b w:val="0"/>
                <w:color w:val="000000"/>
                <w:sz w:val="22"/>
                <w:szCs w:val="22"/>
              </w:rPr>
              <w:t>系统应能自动生成个人任务完成情况表、点评任务完成情况表、医生反馈统计表、点评结果汇总统计表等管理报表。</w:t>
            </w:r>
          </w:p>
          <w:p w14:paraId="13349F04">
            <w:pPr>
              <w:pStyle w:val="2"/>
              <w:keepNext w:val="0"/>
              <w:keepLines w:val="0"/>
              <w:rPr>
                <w:rFonts w:hint="eastAsia" w:ascii="仿宋" w:hAnsi="仿宋" w:eastAsia="仿宋" w:cs="仿宋"/>
                <w:color w:val="000000"/>
                <w:sz w:val="22"/>
                <w:szCs w:val="22"/>
              </w:rPr>
            </w:pPr>
            <w:r>
              <w:rPr>
                <w:rFonts w:hint="eastAsia" w:ascii="仿宋" w:hAnsi="仿宋" w:eastAsia="仿宋" w:cs="仿宋"/>
                <w:b w:val="0"/>
                <w:color w:val="000000"/>
                <w:sz w:val="22"/>
                <w:szCs w:val="22"/>
              </w:rPr>
              <w:t>12.1</w:t>
            </w:r>
            <w:r>
              <w:rPr>
                <w:rFonts w:hint="eastAsia" w:ascii="仿宋" w:hAnsi="仿宋" w:eastAsia="仿宋" w:cs="仿宋"/>
                <w:b w:val="0"/>
                <w:color w:val="000000"/>
                <w:sz w:val="22"/>
                <w:szCs w:val="22"/>
                <w:lang w:val="en-US" w:eastAsia="zh-CN"/>
              </w:rPr>
              <w:t>1</w:t>
            </w:r>
            <w:r>
              <w:rPr>
                <w:rFonts w:hint="eastAsia" w:ascii="仿宋" w:hAnsi="仿宋" w:eastAsia="仿宋" w:cs="仿宋"/>
                <w:b w:val="0"/>
                <w:color w:val="000000"/>
                <w:sz w:val="22"/>
                <w:szCs w:val="22"/>
              </w:rPr>
              <w:t>系统应包含以下点评模块：</w:t>
            </w:r>
            <w:r>
              <w:rPr>
                <w:rFonts w:hint="eastAsia" w:ascii="仿宋" w:hAnsi="仿宋" w:eastAsia="仿宋" w:cs="仿宋"/>
                <w:b w:val="0"/>
                <w:bCs w:val="0"/>
                <w:color w:val="000000"/>
                <w:sz w:val="22"/>
                <w:szCs w:val="22"/>
              </w:rPr>
              <w:t>全处方点评</w:t>
            </w:r>
            <w:r>
              <w:rPr>
                <w:rFonts w:hint="eastAsia" w:ascii="仿宋" w:hAnsi="仿宋" w:eastAsia="仿宋" w:cs="仿宋"/>
                <w:b w:val="0"/>
                <w:bCs w:val="0"/>
                <w:color w:val="000000"/>
                <w:sz w:val="22"/>
                <w:szCs w:val="22"/>
                <w:lang w:eastAsia="zh-CN"/>
              </w:rPr>
              <w:t>、</w:t>
            </w:r>
            <w:r>
              <w:rPr>
                <w:rFonts w:hint="eastAsia" w:ascii="仿宋" w:hAnsi="仿宋" w:eastAsia="仿宋" w:cs="仿宋"/>
                <w:b w:val="0"/>
                <w:bCs w:val="0"/>
                <w:color w:val="000000"/>
                <w:sz w:val="22"/>
                <w:szCs w:val="22"/>
              </w:rPr>
              <w:t>全医嘱点评</w:t>
            </w:r>
            <w:r>
              <w:rPr>
                <w:rFonts w:hint="eastAsia" w:ascii="仿宋" w:hAnsi="仿宋" w:eastAsia="仿宋" w:cs="仿宋"/>
                <w:b w:val="0"/>
                <w:bCs w:val="0"/>
                <w:color w:val="000000"/>
                <w:sz w:val="22"/>
                <w:szCs w:val="22"/>
                <w:lang w:eastAsia="zh-CN"/>
              </w:rPr>
              <w:t>、</w:t>
            </w:r>
            <w:r>
              <w:rPr>
                <w:rFonts w:hint="eastAsia" w:ascii="仿宋" w:hAnsi="仿宋" w:eastAsia="仿宋" w:cs="仿宋"/>
                <w:b w:val="0"/>
                <w:bCs w:val="0"/>
                <w:color w:val="000000"/>
                <w:sz w:val="22"/>
                <w:szCs w:val="22"/>
              </w:rPr>
              <w:t>门急诊/住院抗菌药物专项点评</w:t>
            </w:r>
            <w:r>
              <w:rPr>
                <w:rFonts w:hint="eastAsia" w:ascii="仿宋" w:hAnsi="仿宋" w:eastAsia="仿宋" w:cs="仿宋"/>
                <w:b w:val="0"/>
                <w:bCs w:val="0"/>
                <w:color w:val="000000"/>
                <w:sz w:val="22"/>
                <w:szCs w:val="22"/>
                <w:lang w:eastAsia="zh-CN"/>
              </w:rPr>
              <w:t>、</w:t>
            </w:r>
            <w:r>
              <w:rPr>
                <w:rFonts w:hint="eastAsia" w:ascii="仿宋" w:hAnsi="仿宋" w:eastAsia="仿宋" w:cs="仿宋"/>
                <w:b w:val="0"/>
                <w:bCs w:val="0"/>
                <w:color w:val="000000"/>
                <w:sz w:val="22"/>
                <w:szCs w:val="22"/>
              </w:rPr>
              <w:t>围手术期抗菌药物专项点评</w:t>
            </w:r>
            <w:r>
              <w:rPr>
                <w:rFonts w:hint="eastAsia" w:ascii="仿宋" w:hAnsi="仿宋" w:eastAsia="仿宋" w:cs="仿宋"/>
                <w:b w:val="0"/>
                <w:bCs w:val="0"/>
                <w:color w:val="000000"/>
                <w:sz w:val="22"/>
                <w:szCs w:val="22"/>
                <w:lang w:eastAsia="zh-CN"/>
              </w:rPr>
              <w:t>、</w:t>
            </w:r>
            <w:r>
              <w:rPr>
                <w:rFonts w:hint="eastAsia" w:ascii="仿宋" w:hAnsi="仿宋" w:eastAsia="仿宋" w:cs="仿宋"/>
                <w:b w:val="0"/>
                <w:bCs w:val="0"/>
                <w:color w:val="000000"/>
                <w:sz w:val="22"/>
                <w:szCs w:val="22"/>
              </w:rPr>
              <w:t>门急诊/住院专项药品点评</w:t>
            </w:r>
            <w:r>
              <w:rPr>
                <w:rFonts w:hint="eastAsia" w:ascii="仿宋" w:hAnsi="仿宋" w:eastAsia="仿宋" w:cs="仿宋"/>
                <w:b w:val="0"/>
                <w:bCs w:val="0"/>
                <w:color w:val="000000"/>
                <w:sz w:val="22"/>
                <w:szCs w:val="22"/>
                <w:lang w:eastAsia="zh-CN"/>
              </w:rPr>
              <w:t>、</w:t>
            </w:r>
            <w:r>
              <w:rPr>
                <w:rFonts w:hint="eastAsia" w:ascii="仿宋" w:hAnsi="仿宋" w:eastAsia="仿宋" w:cs="仿宋"/>
                <w:b w:val="0"/>
                <w:bCs w:val="0"/>
                <w:color w:val="000000"/>
                <w:sz w:val="22"/>
                <w:szCs w:val="22"/>
              </w:rPr>
              <w:t>门急诊/住院抗肿瘤药物专项点评</w:t>
            </w:r>
            <w:r>
              <w:rPr>
                <w:rFonts w:hint="eastAsia" w:ascii="仿宋" w:hAnsi="仿宋" w:eastAsia="仿宋" w:cs="仿宋"/>
                <w:b w:val="0"/>
                <w:bCs w:val="0"/>
                <w:color w:val="000000"/>
                <w:sz w:val="22"/>
                <w:szCs w:val="22"/>
                <w:lang w:eastAsia="zh-CN"/>
              </w:rPr>
              <w:t>、</w:t>
            </w:r>
            <w:r>
              <w:rPr>
                <w:rFonts w:hint="eastAsia" w:ascii="仿宋" w:hAnsi="仿宋" w:eastAsia="仿宋" w:cs="仿宋"/>
                <w:b w:val="0"/>
                <w:bCs w:val="0"/>
                <w:color w:val="000000"/>
                <w:sz w:val="22"/>
                <w:szCs w:val="22"/>
              </w:rPr>
              <w:t>住院病人人血白蛋白专项点评</w:t>
            </w:r>
            <w:r>
              <w:rPr>
                <w:rFonts w:hint="eastAsia" w:ascii="仿宋" w:hAnsi="仿宋" w:eastAsia="仿宋" w:cs="仿宋"/>
                <w:b w:val="0"/>
                <w:bCs w:val="0"/>
                <w:color w:val="000000"/>
                <w:sz w:val="22"/>
                <w:szCs w:val="22"/>
                <w:lang w:eastAsia="zh-CN"/>
              </w:rPr>
              <w:t>、</w:t>
            </w:r>
            <w:r>
              <w:rPr>
                <w:rFonts w:hint="eastAsia" w:ascii="仿宋" w:hAnsi="仿宋" w:eastAsia="仿宋" w:cs="仿宋"/>
                <w:b w:val="0"/>
                <w:bCs w:val="0"/>
                <w:color w:val="000000"/>
                <w:sz w:val="22"/>
                <w:szCs w:val="22"/>
                <w:highlight w:val="none"/>
              </w:rPr>
              <w:t>门（急）诊/住院中药饮片专项点评</w:t>
            </w:r>
            <w:r>
              <w:rPr>
                <w:rFonts w:hint="eastAsia" w:ascii="仿宋" w:hAnsi="仿宋" w:eastAsia="仿宋" w:cs="仿宋"/>
                <w:b w:val="0"/>
                <w:bCs w:val="0"/>
                <w:color w:val="000000"/>
                <w:sz w:val="22"/>
                <w:szCs w:val="22"/>
                <w:highlight w:val="none"/>
                <w:lang w:eastAsia="zh-CN"/>
              </w:rPr>
              <w:t>、</w:t>
            </w:r>
            <w:r>
              <w:rPr>
                <w:rFonts w:hint="eastAsia" w:ascii="仿宋" w:hAnsi="仿宋" w:eastAsia="仿宋" w:cs="仿宋"/>
                <w:b w:val="0"/>
                <w:bCs w:val="0"/>
                <w:color w:val="000000"/>
                <w:sz w:val="22"/>
                <w:szCs w:val="22"/>
              </w:rPr>
              <w:t>门（急）诊中成药处方专项点评</w:t>
            </w:r>
            <w:r>
              <w:rPr>
                <w:rFonts w:hint="eastAsia" w:ascii="仿宋" w:hAnsi="仿宋" w:eastAsia="仿宋" w:cs="仿宋"/>
                <w:b w:val="0"/>
                <w:bCs w:val="0"/>
                <w:color w:val="000000"/>
                <w:sz w:val="22"/>
                <w:szCs w:val="22"/>
                <w:lang w:eastAsia="zh-CN"/>
              </w:rPr>
              <w:t>、</w:t>
            </w:r>
            <w:r>
              <w:rPr>
                <w:rFonts w:hint="eastAsia" w:ascii="仿宋" w:hAnsi="仿宋" w:eastAsia="仿宋" w:cs="仿宋"/>
                <w:b w:val="0"/>
                <w:bCs w:val="0"/>
                <w:color w:val="000000"/>
                <w:sz w:val="22"/>
                <w:szCs w:val="22"/>
                <w:lang w:val="en-US" w:eastAsia="zh-CN"/>
              </w:rPr>
              <w:t>肠外营养专项点评、</w:t>
            </w:r>
            <w:r>
              <w:rPr>
                <w:rFonts w:hint="eastAsia" w:ascii="仿宋" w:hAnsi="仿宋" w:eastAsia="仿宋" w:cs="仿宋"/>
                <w:b w:val="0"/>
                <w:bCs w:val="0"/>
                <w:color w:val="000000"/>
                <w:sz w:val="22"/>
                <w:szCs w:val="22"/>
              </w:rPr>
              <w:t>用药排名医嘱点评</w:t>
            </w:r>
            <w:r>
              <w:rPr>
                <w:rFonts w:hint="eastAsia" w:ascii="仿宋" w:hAnsi="仿宋" w:eastAsia="仿宋" w:cs="仿宋"/>
                <w:b w:val="0"/>
                <w:bCs w:val="0"/>
                <w:color w:val="000000"/>
                <w:sz w:val="22"/>
                <w:szCs w:val="22"/>
                <w:lang w:eastAsia="zh-CN"/>
              </w:rPr>
              <w:t>、</w:t>
            </w:r>
            <w:r>
              <w:rPr>
                <w:rFonts w:hint="eastAsia" w:ascii="仿宋" w:hAnsi="仿宋" w:eastAsia="仿宋" w:cs="仿宋"/>
                <w:b w:val="0"/>
                <w:bCs w:val="0"/>
                <w:color w:val="000000"/>
                <w:sz w:val="22"/>
                <w:szCs w:val="22"/>
              </w:rPr>
              <w:t>门（急）诊基本药物专项点评</w:t>
            </w:r>
            <w:r>
              <w:rPr>
                <w:rFonts w:hint="eastAsia" w:ascii="仿宋" w:hAnsi="仿宋" w:eastAsia="仿宋" w:cs="仿宋"/>
                <w:b w:val="0"/>
                <w:bCs w:val="0"/>
                <w:color w:val="000000"/>
                <w:sz w:val="22"/>
                <w:szCs w:val="22"/>
                <w:lang w:val="en-US" w:eastAsia="zh-CN"/>
              </w:rPr>
              <w:t>等。</w:t>
            </w:r>
          </w:p>
        </w:tc>
      </w:tr>
      <w:tr w14:paraId="3BF1C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noWrap w:val="0"/>
            <w:vAlign w:val="center"/>
          </w:tcPr>
          <w:p w14:paraId="33047A25">
            <w:pPr>
              <w:widowControl/>
              <w:jc w:val="center"/>
              <w:rPr>
                <w:rFonts w:hint="eastAsia"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13</w:t>
            </w:r>
          </w:p>
        </w:tc>
        <w:tc>
          <w:tcPr>
            <w:tcW w:w="683" w:type="pct"/>
            <w:noWrap w:val="0"/>
            <w:vAlign w:val="center"/>
          </w:tcPr>
          <w:p w14:paraId="4A415C2F">
            <w:pPr>
              <w:widowControl/>
              <w:jc w:val="center"/>
              <w:rPr>
                <w:rFonts w:hint="eastAsia" w:ascii="仿宋" w:hAnsi="仿宋" w:eastAsia="仿宋" w:cs="仿宋"/>
                <w:sz w:val="22"/>
                <w:szCs w:val="22"/>
              </w:rPr>
            </w:pPr>
            <w:r>
              <w:rPr>
                <w:rFonts w:hint="eastAsia" w:ascii="仿宋" w:hAnsi="仿宋" w:eastAsia="仿宋" w:cs="仿宋"/>
                <w:color w:val="000000"/>
                <w:sz w:val="22"/>
                <w:szCs w:val="22"/>
              </w:rPr>
              <w:t>处方点评报表生成及导出</w:t>
            </w:r>
          </w:p>
        </w:tc>
        <w:tc>
          <w:tcPr>
            <w:tcW w:w="3897" w:type="pct"/>
            <w:noWrap w:val="0"/>
            <w:vAlign w:val="center"/>
          </w:tcPr>
          <w:p w14:paraId="11E792C3">
            <w:pPr>
              <w:widowControl/>
              <w:jc w:val="both"/>
              <w:rPr>
                <w:rFonts w:hint="eastAsia" w:ascii="仿宋" w:hAnsi="仿宋" w:eastAsia="仿宋" w:cs="仿宋"/>
                <w:color w:val="000000"/>
                <w:sz w:val="22"/>
                <w:szCs w:val="22"/>
              </w:rPr>
            </w:pPr>
            <w:r>
              <w:rPr>
                <w:rFonts w:hint="eastAsia" w:ascii="仿宋" w:hAnsi="仿宋" w:eastAsia="仿宋" w:cs="仿宋"/>
                <w:color w:val="000000"/>
                <w:sz w:val="22"/>
                <w:szCs w:val="22"/>
              </w:rPr>
              <w:t>系统应能自动生成点评相关报表及任务完成情况等管理报表</w:t>
            </w:r>
            <w:r>
              <w:rPr>
                <w:rFonts w:hint="eastAsia" w:ascii="仿宋" w:hAnsi="仿宋" w:eastAsia="仿宋" w:cs="仿宋"/>
                <w:color w:val="000000"/>
                <w:sz w:val="22"/>
                <w:szCs w:val="22"/>
                <w:highlight w:val="none"/>
                <w:lang w:eastAsia="zh-CN"/>
              </w:rPr>
              <w:t>，</w:t>
            </w:r>
            <w:r>
              <w:rPr>
                <w:rFonts w:hint="eastAsia" w:ascii="仿宋" w:hAnsi="仿宋" w:eastAsia="仿宋" w:cs="仿宋"/>
                <w:sz w:val="22"/>
                <w:szCs w:val="22"/>
                <w:highlight w:val="none"/>
              </w:rPr>
              <w:t>并可导出到Excel。</w:t>
            </w:r>
          </w:p>
        </w:tc>
      </w:tr>
      <w:tr w14:paraId="7ED6E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noWrap w:val="0"/>
            <w:vAlign w:val="center"/>
          </w:tcPr>
          <w:p w14:paraId="624A2A8C">
            <w:pPr>
              <w:jc w:val="center"/>
              <w:rPr>
                <w:rFonts w:hint="eastAsia" w:ascii="仿宋" w:hAnsi="仿宋" w:eastAsia="仿宋" w:cs="仿宋"/>
                <w:color w:val="000000"/>
                <w:sz w:val="22"/>
                <w:szCs w:val="22"/>
                <w:lang w:val="en-US" w:eastAsia="zh-CN"/>
              </w:rPr>
            </w:pPr>
            <w:r>
              <w:rPr>
                <w:rFonts w:hint="eastAsia" w:ascii="仿宋" w:hAnsi="仿宋" w:eastAsia="仿宋" w:cs="仿宋"/>
                <w:color w:val="000000"/>
                <w:sz w:val="22"/>
                <w:szCs w:val="22"/>
                <w:lang w:val="en-US" w:eastAsia="zh-CN"/>
              </w:rPr>
              <w:t>14</w:t>
            </w:r>
          </w:p>
        </w:tc>
        <w:tc>
          <w:tcPr>
            <w:tcW w:w="683" w:type="pct"/>
            <w:noWrap w:val="0"/>
            <w:vAlign w:val="center"/>
          </w:tcPr>
          <w:p w14:paraId="5990951D">
            <w:pPr>
              <w:jc w:val="center"/>
              <w:rPr>
                <w:rFonts w:hint="eastAsia" w:ascii="仿宋" w:hAnsi="仿宋" w:eastAsia="仿宋" w:cs="仿宋"/>
                <w:sz w:val="22"/>
                <w:szCs w:val="22"/>
              </w:rPr>
            </w:pPr>
            <w:r>
              <w:rPr>
                <w:rFonts w:hint="eastAsia" w:ascii="仿宋" w:hAnsi="仿宋" w:eastAsia="仿宋" w:cs="仿宋"/>
                <w:color w:val="000000"/>
                <w:sz w:val="22"/>
                <w:szCs w:val="22"/>
              </w:rPr>
              <w:t>药品指标分析功能</w:t>
            </w:r>
          </w:p>
        </w:tc>
        <w:tc>
          <w:tcPr>
            <w:tcW w:w="3897" w:type="pct"/>
            <w:noWrap w:val="0"/>
            <w:vAlign w:val="center"/>
          </w:tcPr>
          <w:p w14:paraId="4388D38E">
            <w:pPr>
              <w:rPr>
                <w:rFonts w:hint="eastAsia" w:ascii="仿宋" w:hAnsi="仿宋" w:eastAsia="仿宋" w:cs="仿宋"/>
                <w:bCs/>
                <w:color w:val="000000"/>
                <w:sz w:val="22"/>
                <w:szCs w:val="22"/>
              </w:rPr>
            </w:pPr>
            <w:r>
              <w:rPr>
                <w:rFonts w:hint="eastAsia" w:ascii="仿宋" w:hAnsi="仿宋" w:eastAsia="仿宋" w:cs="仿宋"/>
                <w:bCs/>
                <w:color w:val="000000"/>
                <w:sz w:val="22"/>
                <w:szCs w:val="22"/>
              </w:rPr>
              <w:t>系统应根据《三级综合医院评审标准实施细则》、《药事管理专业医疗质量控制指标》、《抗菌药物临床应用管理评价指标及要求》等相关规定的要求，提供对医院合理用药指标及药品使用情况的信息化统计分析。</w:t>
            </w:r>
          </w:p>
          <w:p w14:paraId="65F47F5E">
            <w:pPr>
              <w:rPr>
                <w:rFonts w:hint="default" w:ascii="仿宋" w:hAnsi="仿宋" w:eastAsia="仿宋" w:cs="仿宋"/>
                <w:b/>
                <w:bCs w:val="0"/>
                <w:color w:val="000000"/>
                <w:sz w:val="22"/>
                <w:szCs w:val="22"/>
                <w:lang w:val="en-US"/>
              </w:rPr>
            </w:pPr>
            <w:r>
              <w:rPr>
                <w:rFonts w:hint="eastAsia" w:ascii="仿宋" w:hAnsi="仿宋" w:eastAsia="仿宋" w:cs="仿宋"/>
                <w:b/>
                <w:bCs w:val="0"/>
                <w:color w:val="000000"/>
                <w:sz w:val="22"/>
                <w:szCs w:val="22"/>
              </w:rPr>
              <w:t>▲14.</w:t>
            </w:r>
            <w:r>
              <w:rPr>
                <w:rFonts w:hint="eastAsia" w:ascii="仿宋" w:hAnsi="仿宋" w:eastAsia="仿宋" w:cs="仿宋"/>
                <w:b/>
                <w:bCs w:val="0"/>
                <w:color w:val="000000"/>
                <w:sz w:val="22"/>
                <w:szCs w:val="22"/>
                <w:lang w:val="en-US" w:eastAsia="zh-CN"/>
              </w:rPr>
              <w:t>1</w:t>
            </w:r>
            <w:r>
              <w:rPr>
                <w:rFonts w:hint="eastAsia" w:ascii="仿宋" w:hAnsi="仿宋" w:eastAsia="仿宋" w:cs="仿宋"/>
                <w:b/>
                <w:bCs w:val="0"/>
                <w:color w:val="000000"/>
                <w:sz w:val="22"/>
                <w:szCs w:val="22"/>
              </w:rPr>
              <w:t>系统</w:t>
            </w:r>
            <w:r>
              <w:rPr>
                <w:rFonts w:hint="eastAsia" w:ascii="仿宋" w:hAnsi="仿宋" w:eastAsia="仿宋" w:cs="仿宋"/>
                <w:b/>
                <w:bCs w:val="0"/>
                <w:color w:val="000000"/>
                <w:sz w:val="22"/>
                <w:szCs w:val="22"/>
                <w:lang w:val="en-US" w:eastAsia="zh-CN"/>
              </w:rPr>
              <w:t>提供各类常用报表模板，并可自定义导出报表。</w:t>
            </w:r>
          </w:p>
          <w:p w14:paraId="490FB6B3">
            <w:pPr>
              <w:rPr>
                <w:rFonts w:hint="eastAsia" w:ascii="仿宋" w:hAnsi="仿宋" w:eastAsia="仿宋" w:cs="仿宋"/>
                <w:bCs/>
                <w:color w:val="000000"/>
                <w:sz w:val="22"/>
                <w:szCs w:val="22"/>
              </w:rPr>
            </w:pPr>
            <w:r>
              <w:rPr>
                <w:rFonts w:hint="eastAsia" w:ascii="仿宋" w:hAnsi="仿宋" w:eastAsia="仿宋" w:cs="仿宋"/>
                <w:color w:val="000000"/>
                <w:sz w:val="22"/>
                <w:szCs w:val="22"/>
              </w:rPr>
              <w:t>14.</w:t>
            </w:r>
            <w:r>
              <w:rPr>
                <w:rFonts w:hint="eastAsia" w:ascii="仿宋" w:hAnsi="仿宋" w:eastAsia="仿宋" w:cs="仿宋"/>
                <w:color w:val="000000"/>
                <w:sz w:val="22"/>
                <w:szCs w:val="22"/>
                <w:lang w:val="en-US" w:eastAsia="zh-CN"/>
              </w:rPr>
              <w:t>2</w:t>
            </w:r>
            <w:r>
              <w:rPr>
                <w:rFonts w:hint="eastAsia" w:ascii="仿宋" w:hAnsi="仿宋" w:eastAsia="仿宋" w:cs="仿宋"/>
                <w:bCs/>
                <w:color w:val="000000"/>
                <w:sz w:val="22"/>
                <w:szCs w:val="22"/>
              </w:rPr>
              <w:t>系统应提供合理用药相关指标的统计，包括：平均用药品种数、注射剂使用率、特殊级抗菌药物使用率、预防使用抗菌药物病人的百分率、治疗使用抗菌药物病人的百分率、抗菌药物患者使用前病原送检率、X类切口手术预防用抗菌药物百分率、X类切口手术术前0.5-1.0小时预防给药百分率、X类切口手术患者预防用抗菌药物时间</w:t>
            </w:r>
            <w:r>
              <w:rPr>
                <w:rFonts w:hint="eastAsia" w:ascii="仿宋" w:hAnsi="仿宋" w:eastAsia="仿宋" w:cs="仿宋"/>
                <w:bCs/>
                <w:color w:val="000000"/>
                <w:sz w:val="22"/>
                <w:szCs w:val="22"/>
                <w:lang w:val="en-US" w:eastAsia="zh-CN"/>
              </w:rPr>
              <w:t>≤</w:t>
            </w:r>
            <w:r>
              <w:rPr>
                <w:rFonts w:hint="eastAsia" w:ascii="仿宋" w:hAnsi="仿宋" w:eastAsia="仿宋" w:cs="仿宋"/>
                <w:bCs/>
                <w:color w:val="000000"/>
                <w:sz w:val="22"/>
                <w:szCs w:val="22"/>
              </w:rPr>
              <w:t>24h百分率等，并将上述合理用药指标重新组合并生成新的报表。</w:t>
            </w:r>
          </w:p>
          <w:p w14:paraId="3CC6CEDE">
            <w:pPr>
              <w:rPr>
                <w:rFonts w:hint="eastAsia" w:ascii="仿宋" w:hAnsi="仿宋" w:eastAsia="仿宋" w:cs="仿宋"/>
                <w:bCs/>
                <w:color w:val="000000"/>
                <w:sz w:val="22"/>
                <w:szCs w:val="22"/>
              </w:rPr>
            </w:pPr>
            <w:r>
              <w:rPr>
                <w:rFonts w:hint="eastAsia" w:ascii="仿宋" w:hAnsi="仿宋" w:eastAsia="仿宋" w:cs="仿宋"/>
                <w:bCs/>
                <w:color w:val="000000"/>
                <w:sz w:val="22"/>
                <w:szCs w:val="22"/>
              </w:rPr>
              <w:t>14.</w:t>
            </w:r>
            <w:r>
              <w:rPr>
                <w:rFonts w:hint="eastAsia" w:ascii="仿宋" w:hAnsi="仿宋" w:eastAsia="仿宋" w:cs="仿宋"/>
                <w:bCs/>
                <w:color w:val="000000"/>
                <w:sz w:val="22"/>
                <w:szCs w:val="22"/>
                <w:lang w:val="en-US" w:eastAsia="zh-CN"/>
              </w:rPr>
              <w:t>3</w:t>
            </w:r>
            <w:r>
              <w:rPr>
                <w:rFonts w:hint="eastAsia" w:ascii="仿宋" w:hAnsi="仿宋" w:eastAsia="仿宋" w:cs="仿宋"/>
                <w:bCs/>
                <w:color w:val="000000"/>
                <w:sz w:val="22"/>
                <w:szCs w:val="22"/>
              </w:rPr>
              <w:t>系统应提供关键字检索功能。</w:t>
            </w:r>
          </w:p>
          <w:p w14:paraId="67305C06">
            <w:pPr>
              <w:pStyle w:val="3"/>
              <w:keepNext w:val="0"/>
              <w:keepLines w:val="0"/>
              <w:numPr>
                <w:ilvl w:val="2"/>
                <w:numId w:val="0"/>
              </w:numPr>
              <w:rPr>
                <w:rFonts w:hint="eastAsia" w:ascii="仿宋" w:hAnsi="仿宋" w:eastAsia="仿宋" w:cs="仿宋"/>
                <w:color w:val="000000"/>
                <w:sz w:val="22"/>
                <w:szCs w:val="22"/>
              </w:rPr>
            </w:pPr>
            <w:r>
              <w:rPr>
                <w:rFonts w:hint="eastAsia" w:ascii="仿宋" w:hAnsi="仿宋" w:eastAsia="仿宋" w:cs="仿宋"/>
                <w:color w:val="000000"/>
                <w:sz w:val="22"/>
                <w:szCs w:val="22"/>
              </w:rPr>
              <w:t>14.</w:t>
            </w:r>
            <w:r>
              <w:rPr>
                <w:rFonts w:hint="eastAsia" w:ascii="仿宋" w:hAnsi="仿宋" w:eastAsia="仿宋" w:cs="仿宋"/>
                <w:color w:val="000000"/>
                <w:sz w:val="22"/>
                <w:szCs w:val="22"/>
                <w:lang w:val="en-US" w:eastAsia="zh-CN"/>
              </w:rPr>
              <w:t>4</w:t>
            </w:r>
            <w:r>
              <w:rPr>
                <w:rFonts w:hint="eastAsia" w:ascii="仿宋" w:hAnsi="仿宋" w:eastAsia="仿宋" w:cs="仿宋"/>
                <w:color w:val="000000"/>
                <w:sz w:val="22"/>
                <w:szCs w:val="22"/>
              </w:rPr>
              <w:t>系统应能实现抗菌药物使用强度、抗菌药物使用率、抗菌药物使用量、I类切口手术预防用抗菌药物百分率、国家基本药物药占比同比、环比</w:t>
            </w:r>
            <w:r>
              <w:rPr>
                <w:rFonts w:hint="eastAsia" w:ascii="仿宋" w:hAnsi="仿宋" w:eastAsia="仿宋" w:cs="仿宋"/>
                <w:color w:val="000000"/>
                <w:sz w:val="22"/>
                <w:szCs w:val="22"/>
                <w:lang w:eastAsia="zh-CN"/>
              </w:rPr>
              <w:t>、</w:t>
            </w:r>
            <w:r>
              <w:rPr>
                <w:rFonts w:hint="eastAsia" w:ascii="仿宋" w:hAnsi="仿宋" w:eastAsia="仿宋" w:cs="仿宋"/>
                <w:color w:val="000000"/>
                <w:sz w:val="22"/>
                <w:szCs w:val="22"/>
                <w:lang w:val="en-US" w:eastAsia="zh-CN"/>
              </w:rPr>
              <w:t>品种数占比</w:t>
            </w:r>
            <w:r>
              <w:rPr>
                <w:rFonts w:hint="eastAsia" w:ascii="仿宋" w:hAnsi="仿宋" w:eastAsia="仿宋" w:cs="仿宋"/>
                <w:color w:val="000000"/>
                <w:sz w:val="22"/>
                <w:szCs w:val="22"/>
              </w:rPr>
              <w:t>分析。</w:t>
            </w:r>
          </w:p>
          <w:p w14:paraId="47C63183">
            <w:pPr>
              <w:rPr>
                <w:rFonts w:hint="eastAsia" w:ascii="仿宋" w:hAnsi="仿宋" w:eastAsia="仿宋" w:cs="仿宋"/>
                <w:b/>
                <w:bCs w:val="0"/>
                <w:color w:val="000000"/>
                <w:sz w:val="22"/>
                <w:szCs w:val="22"/>
              </w:rPr>
            </w:pPr>
            <w:r>
              <w:rPr>
                <w:rFonts w:hint="eastAsia" w:ascii="仿宋" w:hAnsi="仿宋" w:eastAsia="仿宋" w:cs="仿宋"/>
                <w:b/>
                <w:bCs w:val="0"/>
                <w:color w:val="000000"/>
                <w:sz w:val="22"/>
                <w:szCs w:val="22"/>
              </w:rPr>
              <w:t>▲14.</w:t>
            </w:r>
            <w:r>
              <w:rPr>
                <w:rFonts w:hint="eastAsia" w:ascii="仿宋" w:hAnsi="仿宋" w:eastAsia="仿宋" w:cs="仿宋"/>
                <w:b/>
                <w:bCs w:val="0"/>
                <w:color w:val="000000"/>
                <w:sz w:val="22"/>
                <w:szCs w:val="22"/>
                <w:lang w:val="en-US" w:eastAsia="zh-CN"/>
              </w:rPr>
              <w:t>5</w:t>
            </w:r>
            <w:r>
              <w:rPr>
                <w:rFonts w:hint="eastAsia" w:ascii="仿宋" w:hAnsi="仿宋" w:eastAsia="仿宋" w:cs="仿宋"/>
                <w:b/>
                <w:bCs w:val="0"/>
                <w:color w:val="000000"/>
                <w:sz w:val="22"/>
                <w:szCs w:val="22"/>
              </w:rPr>
              <w:t>系统应提供自定义合理用药指标功能，可自行设置指标分子、分母进行统计。自定义要素包含药品、治疗金额、药品金额、处方数、病人数、药品品种数、使用量DDDs、人天数、用药医嘱条目数等。</w:t>
            </w:r>
          </w:p>
          <w:p w14:paraId="1440EF9B">
            <w:pPr>
              <w:pStyle w:val="2"/>
              <w:keepNext w:val="0"/>
              <w:keepLines w:val="0"/>
              <w:rPr>
                <w:rFonts w:hint="eastAsia" w:ascii="仿宋" w:hAnsi="仿宋" w:eastAsia="仿宋" w:cs="仿宋"/>
                <w:b w:val="0"/>
                <w:bCs w:val="0"/>
                <w:color w:val="000000"/>
                <w:sz w:val="22"/>
                <w:szCs w:val="22"/>
              </w:rPr>
            </w:pPr>
            <w:r>
              <w:rPr>
                <w:rFonts w:hint="eastAsia" w:ascii="仿宋" w:hAnsi="仿宋" w:eastAsia="仿宋" w:cs="仿宋"/>
                <w:b w:val="0"/>
                <w:color w:val="000000"/>
                <w:sz w:val="22"/>
                <w:szCs w:val="22"/>
              </w:rPr>
              <w:t>14.</w:t>
            </w:r>
            <w:r>
              <w:rPr>
                <w:rFonts w:hint="eastAsia" w:ascii="仿宋" w:hAnsi="仿宋" w:eastAsia="仿宋" w:cs="仿宋"/>
                <w:b w:val="0"/>
                <w:color w:val="000000"/>
                <w:sz w:val="22"/>
                <w:szCs w:val="22"/>
                <w:lang w:val="en-US" w:eastAsia="zh-CN"/>
              </w:rPr>
              <w:t>6</w:t>
            </w:r>
            <w:r>
              <w:rPr>
                <w:rFonts w:hint="eastAsia" w:ascii="仿宋" w:hAnsi="仿宋" w:eastAsia="仿宋" w:cs="仿宋"/>
                <w:b w:val="0"/>
                <w:color w:val="000000"/>
                <w:sz w:val="22"/>
                <w:szCs w:val="22"/>
              </w:rPr>
              <w:t>药品消耗情况及DDDs统计，包括：</w:t>
            </w:r>
            <w:r>
              <w:rPr>
                <w:rFonts w:hint="eastAsia" w:ascii="仿宋" w:hAnsi="仿宋" w:eastAsia="仿宋" w:cs="仿宋"/>
                <w:b w:val="0"/>
                <w:bCs w:val="0"/>
                <w:color w:val="000000"/>
                <w:sz w:val="22"/>
                <w:szCs w:val="22"/>
              </w:rPr>
              <w:t>药品金额、数量及DDDs使用量统计；药品金额、数量及DDDs趋势变化分析，系统应能分别按月度、季度、半年和年度统计药品金额、数量、DDDs及浮动率，应能分别提供药品金额、数量、DDDs同比环比分析；药品金额、数量统计并排名。</w:t>
            </w:r>
          </w:p>
          <w:p w14:paraId="61116390">
            <w:pPr>
              <w:rPr>
                <w:rFonts w:hint="eastAsia" w:ascii="仿宋" w:hAnsi="仿宋" w:eastAsia="仿宋" w:cs="仿宋"/>
                <w:bCs/>
                <w:color w:val="000000"/>
                <w:sz w:val="22"/>
                <w:szCs w:val="22"/>
              </w:rPr>
            </w:pPr>
            <w:r>
              <w:rPr>
                <w:rFonts w:hint="eastAsia" w:ascii="仿宋" w:hAnsi="仿宋" w:eastAsia="仿宋" w:cs="仿宋"/>
                <w:bCs/>
                <w:color w:val="000000"/>
                <w:sz w:val="22"/>
                <w:szCs w:val="22"/>
              </w:rPr>
              <w:t>14.</w:t>
            </w:r>
            <w:r>
              <w:rPr>
                <w:rFonts w:hint="eastAsia" w:ascii="仿宋" w:hAnsi="仿宋" w:eastAsia="仿宋" w:cs="仿宋"/>
                <w:bCs/>
                <w:color w:val="000000"/>
                <w:sz w:val="22"/>
                <w:szCs w:val="22"/>
                <w:lang w:val="en-US" w:eastAsia="zh-CN"/>
              </w:rPr>
              <w:t>7</w:t>
            </w:r>
            <w:r>
              <w:rPr>
                <w:rFonts w:hint="eastAsia" w:ascii="仿宋" w:hAnsi="仿宋" w:eastAsia="仿宋" w:cs="仿宋"/>
                <w:bCs/>
                <w:color w:val="000000"/>
                <w:sz w:val="22"/>
                <w:szCs w:val="22"/>
              </w:rPr>
              <w:t>系统应提供抗菌药物使用清单及统计，可实现门（急）诊/出院病人及围术期抗菌药物使用情况、送检率（可自定义送检项目）、越权用药情况、抗菌药物使用情况分析等统计。</w:t>
            </w:r>
          </w:p>
          <w:p w14:paraId="2C5E37C3">
            <w:pPr>
              <w:rPr>
                <w:rFonts w:hint="eastAsia" w:ascii="仿宋" w:hAnsi="仿宋" w:eastAsia="仿宋" w:cs="仿宋"/>
                <w:bCs/>
                <w:color w:val="000000"/>
                <w:sz w:val="22"/>
                <w:szCs w:val="22"/>
              </w:rPr>
            </w:pPr>
            <w:r>
              <w:rPr>
                <w:rFonts w:hint="eastAsia" w:ascii="仿宋" w:hAnsi="仿宋" w:eastAsia="仿宋" w:cs="仿宋"/>
                <w:color w:val="000000"/>
                <w:sz w:val="22"/>
                <w:szCs w:val="22"/>
              </w:rPr>
              <w:t>14.</w:t>
            </w:r>
            <w:r>
              <w:rPr>
                <w:rFonts w:hint="eastAsia" w:ascii="仿宋" w:hAnsi="仿宋" w:eastAsia="仿宋" w:cs="仿宋"/>
                <w:color w:val="000000"/>
                <w:sz w:val="22"/>
                <w:szCs w:val="22"/>
                <w:lang w:val="en-US" w:eastAsia="zh-CN"/>
              </w:rPr>
              <w:t>8</w:t>
            </w:r>
            <w:r>
              <w:rPr>
                <w:rFonts w:hint="eastAsia" w:ascii="仿宋" w:hAnsi="仿宋" w:eastAsia="仿宋" w:cs="仿宋"/>
                <w:bCs/>
                <w:color w:val="000000"/>
                <w:sz w:val="22"/>
                <w:szCs w:val="22"/>
              </w:rPr>
              <w:t>系统提供基本药物使用清单及统计，可实现基药品种数、基</w:t>
            </w:r>
            <w:r>
              <w:rPr>
                <w:rFonts w:hint="eastAsia" w:ascii="仿宋" w:hAnsi="仿宋" w:eastAsia="仿宋" w:cs="仿宋"/>
                <w:bCs/>
                <w:color w:val="000000"/>
                <w:sz w:val="22"/>
                <w:szCs w:val="22"/>
                <w:lang w:val="en-US" w:eastAsia="zh-CN"/>
              </w:rPr>
              <w:t>药</w:t>
            </w:r>
            <w:r>
              <w:rPr>
                <w:rFonts w:hint="eastAsia" w:ascii="仿宋" w:hAnsi="仿宋" w:eastAsia="仿宋" w:cs="仿宋"/>
                <w:bCs/>
                <w:color w:val="000000"/>
                <w:sz w:val="22"/>
                <w:szCs w:val="22"/>
              </w:rPr>
              <w:t>品种总数所占比例等统计。</w:t>
            </w:r>
          </w:p>
          <w:p w14:paraId="1C31560E">
            <w:pPr>
              <w:rPr>
                <w:rFonts w:hint="eastAsia" w:ascii="仿宋" w:hAnsi="仿宋" w:eastAsia="仿宋" w:cs="仿宋"/>
                <w:bCs/>
                <w:color w:val="000000"/>
                <w:sz w:val="22"/>
                <w:szCs w:val="22"/>
              </w:rPr>
            </w:pPr>
            <w:r>
              <w:rPr>
                <w:rFonts w:hint="eastAsia" w:ascii="仿宋" w:hAnsi="仿宋" w:eastAsia="仿宋" w:cs="仿宋"/>
                <w:bCs/>
                <w:color w:val="000000"/>
                <w:sz w:val="22"/>
                <w:szCs w:val="22"/>
              </w:rPr>
              <w:t>14.</w:t>
            </w:r>
            <w:r>
              <w:rPr>
                <w:rFonts w:hint="eastAsia" w:ascii="仿宋" w:hAnsi="仿宋" w:eastAsia="仿宋" w:cs="仿宋"/>
                <w:bCs/>
                <w:color w:val="000000"/>
                <w:sz w:val="22"/>
                <w:szCs w:val="22"/>
                <w:lang w:val="en-US" w:eastAsia="zh-CN"/>
              </w:rPr>
              <w:t>9</w:t>
            </w:r>
            <w:r>
              <w:rPr>
                <w:rFonts w:hint="eastAsia" w:ascii="仿宋" w:hAnsi="仿宋" w:eastAsia="仿宋" w:cs="仿宋"/>
                <w:bCs/>
                <w:color w:val="000000"/>
                <w:sz w:val="22"/>
                <w:szCs w:val="22"/>
              </w:rPr>
              <w:t>系统可提供</w:t>
            </w:r>
            <w:r>
              <w:rPr>
                <w:rFonts w:hint="eastAsia" w:ascii="仿宋" w:hAnsi="仿宋" w:eastAsia="仿宋" w:cs="仿宋"/>
                <w:bCs/>
                <w:color w:val="000000"/>
                <w:sz w:val="22"/>
                <w:szCs w:val="22"/>
                <w:highlight w:val="none"/>
                <w:lang w:val="en-US" w:eastAsia="zh-CN"/>
              </w:rPr>
              <w:t>国家</w:t>
            </w:r>
            <w:r>
              <w:rPr>
                <w:rFonts w:hint="eastAsia" w:ascii="仿宋" w:hAnsi="仿宋" w:eastAsia="仿宋" w:cs="仿宋"/>
                <w:bCs/>
                <w:color w:val="000000"/>
                <w:sz w:val="22"/>
                <w:szCs w:val="22"/>
                <w:highlight w:val="none"/>
              </w:rPr>
              <w:t>重点监控</w:t>
            </w:r>
            <w:r>
              <w:rPr>
                <w:rFonts w:hint="eastAsia" w:ascii="仿宋" w:hAnsi="仿宋" w:eastAsia="仿宋" w:cs="仿宋"/>
                <w:bCs/>
                <w:color w:val="000000"/>
                <w:sz w:val="22"/>
                <w:szCs w:val="22"/>
                <w:highlight w:val="none"/>
                <w:lang w:val="en-US" w:eastAsia="zh-CN"/>
              </w:rPr>
              <w:t>药品</w:t>
            </w:r>
            <w:r>
              <w:rPr>
                <w:rFonts w:hint="eastAsia" w:ascii="仿宋" w:hAnsi="仿宋" w:eastAsia="仿宋" w:cs="仿宋"/>
                <w:bCs/>
                <w:color w:val="000000"/>
                <w:sz w:val="22"/>
                <w:szCs w:val="22"/>
              </w:rPr>
              <w:t>合理用药监测指标统计。</w:t>
            </w:r>
          </w:p>
          <w:p w14:paraId="7FDA5FF5">
            <w:pPr>
              <w:rPr>
                <w:rFonts w:hint="eastAsia" w:ascii="仿宋" w:hAnsi="仿宋" w:eastAsia="仿宋" w:cs="仿宋"/>
                <w:color w:val="auto"/>
                <w:sz w:val="22"/>
                <w:szCs w:val="22"/>
                <w:lang w:eastAsia="zh-CN"/>
              </w:rPr>
            </w:pPr>
            <w:r>
              <w:rPr>
                <w:rFonts w:hint="eastAsia" w:ascii="仿宋" w:hAnsi="仿宋" w:eastAsia="仿宋" w:cs="仿宋"/>
                <w:color w:val="000000"/>
                <w:sz w:val="22"/>
                <w:szCs w:val="22"/>
              </w:rPr>
              <w:t>14</w:t>
            </w:r>
            <w:r>
              <w:rPr>
                <w:rFonts w:hint="eastAsia" w:ascii="仿宋" w:hAnsi="仿宋" w:eastAsia="仿宋" w:cs="仿宋"/>
                <w:color w:val="auto"/>
                <w:sz w:val="22"/>
                <w:szCs w:val="22"/>
              </w:rPr>
              <w:t>.1</w:t>
            </w:r>
            <w:r>
              <w:rPr>
                <w:rFonts w:hint="eastAsia" w:ascii="仿宋" w:hAnsi="仿宋" w:eastAsia="仿宋" w:cs="仿宋"/>
                <w:color w:val="auto"/>
                <w:sz w:val="22"/>
                <w:szCs w:val="22"/>
                <w:lang w:val="en-US" w:eastAsia="zh-CN"/>
              </w:rPr>
              <w:t>0</w:t>
            </w:r>
            <w:r>
              <w:rPr>
                <w:rFonts w:hint="eastAsia" w:ascii="仿宋" w:hAnsi="仿宋" w:eastAsia="仿宋" w:cs="仿宋"/>
                <w:color w:val="auto"/>
                <w:sz w:val="22"/>
                <w:szCs w:val="22"/>
              </w:rPr>
              <w:t>系统提供麻精药品管理处方登记表</w:t>
            </w:r>
            <w:r>
              <w:rPr>
                <w:rFonts w:hint="eastAsia" w:ascii="仿宋" w:hAnsi="仿宋" w:eastAsia="仿宋" w:cs="仿宋"/>
                <w:color w:val="auto"/>
                <w:sz w:val="22"/>
                <w:szCs w:val="22"/>
                <w:lang w:eastAsia="zh-CN"/>
              </w:rPr>
              <w:t>。</w:t>
            </w:r>
          </w:p>
          <w:p w14:paraId="02FE1A5F">
            <w:pPr>
              <w:rPr>
                <w:rFonts w:hint="eastAsia" w:ascii="仿宋" w:hAnsi="仿宋" w:eastAsia="仿宋" w:cs="仿宋"/>
                <w:b/>
                <w:bCs/>
                <w:color w:val="auto"/>
                <w:sz w:val="22"/>
                <w:szCs w:val="22"/>
              </w:rPr>
            </w:pPr>
            <w:r>
              <w:rPr>
                <w:rFonts w:hint="eastAsia" w:ascii="仿宋" w:hAnsi="仿宋" w:eastAsia="仿宋" w:cs="仿宋"/>
                <w:b/>
                <w:bCs/>
                <w:color w:val="auto"/>
                <w:sz w:val="22"/>
                <w:szCs w:val="22"/>
              </w:rPr>
              <w:t>▲14.1</w:t>
            </w:r>
            <w:r>
              <w:rPr>
                <w:rFonts w:hint="eastAsia" w:ascii="仿宋" w:hAnsi="仿宋" w:eastAsia="仿宋" w:cs="仿宋"/>
                <w:b/>
                <w:bCs/>
                <w:color w:val="auto"/>
                <w:sz w:val="22"/>
                <w:szCs w:val="22"/>
                <w:lang w:val="en-US" w:eastAsia="zh-CN"/>
              </w:rPr>
              <w:t>1</w:t>
            </w:r>
            <w:r>
              <w:rPr>
                <w:rFonts w:hint="eastAsia" w:ascii="仿宋" w:hAnsi="仿宋" w:eastAsia="仿宋" w:cs="仿宋"/>
                <w:b/>
                <w:bCs/>
                <w:color w:val="auto"/>
                <w:sz w:val="22"/>
                <w:szCs w:val="22"/>
              </w:rPr>
              <w:t>系统提供国家三级公立医院绩效考核指标统计，包括：国家三级公立医院绩效考核评价指标；国家三级公立医院绩效评价指标科室统计表；国家三级公立中医医院绩效考核评价指标；剔除药品使用情况统计表；罕见病用药情况统计表。</w:t>
            </w:r>
          </w:p>
          <w:p w14:paraId="1B41CB42">
            <w:pPr>
              <w:rPr>
                <w:rFonts w:hint="eastAsia" w:ascii="仿宋" w:hAnsi="仿宋" w:eastAsia="仿宋" w:cs="仿宋"/>
                <w:color w:val="auto"/>
                <w:sz w:val="22"/>
                <w:szCs w:val="22"/>
                <w:lang w:eastAsia="zh-CN"/>
              </w:rPr>
            </w:pPr>
            <w:r>
              <w:rPr>
                <w:rFonts w:hint="eastAsia" w:ascii="仿宋" w:hAnsi="仿宋" w:eastAsia="仿宋" w:cs="仿宋"/>
                <w:color w:val="auto"/>
                <w:sz w:val="22"/>
                <w:szCs w:val="22"/>
              </w:rPr>
              <w:t>14.1</w:t>
            </w:r>
            <w:r>
              <w:rPr>
                <w:rFonts w:hint="eastAsia" w:ascii="仿宋" w:hAnsi="仿宋" w:eastAsia="仿宋" w:cs="仿宋"/>
                <w:color w:val="auto"/>
                <w:sz w:val="22"/>
                <w:szCs w:val="22"/>
                <w:lang w:val="en-US" w:eastAsia="zh-CN"/>
              </w:rPr>
              <w:t>2</w:t>
            </w:r>
            <w:r>
              <w:rPr>
                <w:rFonts w:hint="eastAsia" w:ascii="仿宋" w:hAnsi="仿宋" w:eastAsia="仿宋" w:cs="仿宋"/>
                <w:color w:val="auto"/>
                <w:sz w:val="22"/>
                <w:szCs w:val="22"/>
              </w:rPr>
              <w:t>系统可提供药事管理专业医疗质量控制指标统计</w:t>
            </w:r>
            <w:r>
              <w:rPr>
                <w:rFonts w:hint="eastAsia" w:ascii="仿宋" w:hAnsi="仿宋" w:eastAsia="仿宋" w:cs="仿宋"/>
                <w:color w:val="auto"/>
                <w:sz w:val="22"/>
                <w:szCs w:val="22"/>
                <w:lang w:eastAsia="zh-CN"/>
              </w:rPr>
              <w:t>。</w:t>
            </w:r>
          </w:p>
          <w:p w14:paraId="47DCA90F">
            <w:pPr>
              <w:pStyle w:val="2"/>
              <w:keepNext w:val="0"/>
              <w:keepLines w:val="0"/>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rPr>
              <w:t>14.1</w:t>
            </w:r>
            <w:r>
              <w:rPr>
                <w:rFonts w:hint="eastAsia" w:ascii="仿宋" w:hAnsi="仿宋" w:eastAsia="仿宋" w:cs="仿宋"/>
                <w:b w:val="0"/>
                <w:bCs w:val="0"/>
                <w:color w:val="auto"/>
                <w:sz w:val="22"/>
                <w:szCs w:val="22"/>
                <w:lang w:val="en-US" w:eastAsia="zh-CN"/>
              </w:rPr>
              <w:t>3</w:t>
            </w:r>
            <w:r>
              <w:rPr>
                <w:rFonts w:hint="eastAsia" w:ascii="仿宋" w:hAnsi="仿宋" w:eastAsia="仿宋" w:cs="仿宋"/>
                <w:b w:val="0"/>
                <w:bCs w:val="0"/>
                <w:color w:val="auto"/>
                <w:sz w:val="22"/>
                <w:szCs w:val="22"/>
              </w:rPr>
              <w:t>系统提供抗肿瘤药物临床应用情况调查表</w:t>
            </w:r>
            <w:r>
              <w:rPr>
                <w:rFonts w:hint="eastAsia" w:ascii="仿宋" w:hAnsi="仿宋" w:eastAsia="仿宋" w:cs="仿宋"/>
                <w:b w:val="0"/>
                <w:bCs w:val="0"/>
                <w:color w:val="auto"/>
                <w:sz w:val="22"/>
                <w:szCs w:val="22"/>
                <w:lang w:eastAsia="zh-CN"/>
              </w:rPr>
              <w:t>。</w:t>
            </w:r>
          </w:p>
          <w:p w14:paraId="3B84E35B">
            <w:pPr>
              <w:pStyle w:val="2"/>
              <w:keepNext w:val="0"/>
              <w:keepLines w:val="0"/>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rPr>
              <w:t>14.1</w:t>
            </w:r>
            <w:r>
              <w:rPr>
                <w:rFonts w:hint="eastAsia" w:ascii="仿宋" w:hAnsi="仿宋" w:eastAsia="仿宋" w:cs="仿宋"/>
                <w:b w:val="0"/>
                <w:bCs w:val="0"/>
                <w:color w:val="auto"/>
                <w:sz w:val="22"/>
                <w:szCs w:val="22"/>
                <w:lang w:val="en-US" w:eastAsia="zh-CN"/>
              </w:rPr>
              <w:t>4</w:t>
            </w:r>
            <w:r>
              <w:rPr>
                <w:rFonts w:hint="eastAsia" w:ascii="仿宋" w:hAnsi="仿宋" w:eastAsia="仿宋" w:cs="仿宋"/>
                <w:b w:val="0"/>
                <w:bCs w:val="0"/>
                <w:color w:val="auto"/>
                <w:sz w:val="22"/>
                <w:szCs w:val="22"/>
              </w:rPr>
              <w:t>系统提供全国抗菌药物临床应用管理数据统计</w:t>
            </w:r>
            <w:r>
              <w:rPr>
                <w:rFonts w:hint="eastAsia" w:ascii="仿宋" w:hAnsi="仿宋" w:eastAsia="仿宋" w:cs="仿宋"/>
                <w:b w:val="0"/>
                <w:bCs w:val="0"/>
                <w:color w:val="auto"/>
                <w:sz w:val="22"/>
                <w:szCs w:val="22"/>
                <w:lang w:eastAsia="zh-CN"/>
              </w:rPr>
              <w:t>。</w:t>
            </w:r>
          </w:p>
          <w:p w14:paraId="2E9A490C">
            <w:pPr>
              <w:pStyle w:val="2"/>
              <w:keepNext w:val="0"/>
              <w:keepLines w:val="0"/>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14.</w:t>
            </w:r>
            <w:r>
              <w:rPr>
                <w:rFonts w:hint="eastAsia" w:ascii="仿宋" w:hAnsi="仿宋" w:eastAsia="仿宋" w:cs="仿宋"/>
                <w:b w:val="0"/>
                <w:bCs w:val="0"/>
                <w:color w:val="auto"/>
                <w:sz w:val="22"/>
                <w:szCs w:val="22"/>
                <w:lang w:val="en-US" w:eastAsia="zh-CN"/>
              </w:rPr>
              <w:t>15</w:t>
            </w:r>
            <w:r>
              <w:rPr>
                <w:rFonts w:hint="eastAsia" w:ascii="仿宋" w:hAnsi="仿宋" w:eastAsia="仿宋" w:cs="仿宋"/>
                <w:b w:val="0"/>
                <w:bCs w:val="0"/>
                <w:color w:val="auto"/>
                <w:sz w:val="22"/>
                <w:szCs w:val="22"/>
              </w:rPr>
              <w:t>系统提供国家卫生健康委抗菌药物临床应用管理数据统计：</w:t>
            </w:r>
          </w:p>
          <w:p w14:paraId="5EDA6128">
            <w:pPr>
              <w:pStyle w:val="3"/>
              <w:keepNext w:val="0"/>
              <w:keepLines w:val="0"/>
              <w:numPr>
                <w:ilvl w:val="0"/>
                <w:numId w:val="4"/>
              </w:numPr>
              <w:rPr>
                <w:rFonts w:hint="eastAsia" w:ascii="仿宋" w:hAnsi="仿宋" w:eastAsia="仿宋" w:cs="仿宋"/>
                <w:bCs w:val="0"/>
                <w:color w:val="000000"/>
                <w:sz w:val="22"/>
                <w:szCs w:val="22"/>
              </w:rPr>
            </w:pPr>
            <w:r>
              <w:rPr>
                <w:rFonts w:hint="eastAsia" w:ascii="仿宋" w:hAnsi="仿宋" w:eastAsia="仿宋" w:cs="仿宋"/>
                <w:bCs w:val="0"/>
                <w:color w:val="auto"/>
                <w:sz w:val="22"/>
                <w:szCs w:val="22"/>
              </w:rPr>
              <w:t>医疗机构一般情况</w:t>
            </w:r>
            <w:r>
              <w:rPr>
                <w:rFonts w:hint="eastAsia" w:ascii="仿宋" w:hAnsi="仿宋" w:eastAsia="仿宋" w:cs="仿宋"/>
                <w:bCs w:val="0"/>
                <w:color w:val="000000"/>
                <w:sz w:val="22"/>
                <w:szCs w:val="22"/>
              </w:rPr>
              <w:t>调查</w:t>
            </w:r>
          </w:p>
          <w:p w14:paraId="14FEF59D">
            <w:pPr>
              <w:pStyle w:val="3"/>
              <w:keepNext w:val="0"/>
              <w:keepLines w:val="0"/>
              <w:numPr>
                <w:ilvl w:val="0"/>
                <w:numId w:val="4"/>
              </w:numPr>
              <w:rPr>
                <w:rFonts w:hint="eastAsia" w:ascii="仿宋" w:hAnsi="仿宋" w:eastAsia="仿宋" w:cs="仿宋"/>
                <w:bCs w:val="0"/>
                <w:color w:val="000000"/>
                <w:sz w:val="22"/>
                <w:szCs w:val="22"/>
              </w:rPr>
            </w:pPr>
            <w:r>
              <w:rPr>
                <w:rFonts w:hint="eastAsia" w:ascii="仿宋" w:hAnsi="仿宋" w:eastAsia="仿宋" w:cs="仿宋"/>
                <w:bCs w:val="0"/>
                <w:color w:val="000000"/>
                <w:sz w:val="22"/>
                <w:szCs w:val="22"/>
              </w:rPr>
              <w:t>临床科室指标持续改进情况统计表</w:t>
            </w:r>
          </w:p>
          <w:p w14:paraId="4B1CEAA4">
            <w:pPr>
              <w:pStyle w:val="3"/>
              <w:keepNext w:val="0"/>
              <w:keepLines w:val="0"/>
              <w:numPr>
                <w:ilvl w:val="0"/>
                <w:numId w:val="4"/>
              </w:numPr>
              <w:rPr>
                <w:rFonts w:hint="eastAsia" w:ascii="仿宋" w:hAnsi="仿宋" w:eastAsia="仿宋" w:cs="仿宋"/>
                <w:bCs w:val="0"/>
                <w:color w:val="000000"/>
                <w:sz w:val="22"/>
                <w:szCs w:val="22"/>
              </w:rPr>
            </w:pPr>
            <w:r>
              <w:rPr>
                <w:rFonts w:hint="eastAsia" w:ascii="仿宋" w:hAnsi="仿宋" w:eastAsia="仿宋" w:cs="仿宋"/>
                <w:bCs w:val="0"/>
                <w:color w:val="000000"/>
                <w:sz w:val="22"/>
                <w:szCs w:val="22"/>
              </w:rPr>
              <w:t>全院使用量排名前十位抗菌药物</w:t>
            </w:r>
          </w:p>
          <w:p w14:paraId="0BA64C55">
            <w:pPr>
              <w:pStyle w:val="3"/>
              <w:keepNext w:val="0"/>
              <w:keepLines w:val="0"/>
              <w:numPr>
                <w:ilvl w:val="0"/>
                <w:numId w:val="4"/>
              </w:numPr>
              <w:rPr>
                <w:rFonts w:hint="eastAsia" w:ascii="仿宋" w:hAnsi="仿宋" w:eastAsia="仿宋" w:cs="仿宋"/>
                <w:bCs w:val="0"/>
                <w:color w:val="000000"/>
                <w:sz w:val="22"/>
                <w:szCs w:val="22"/>
              </w:rPr>
            </w:pPr>
            <w:r>
              <w:rPr>
                <w:rFonts w:hint="eastAsia" w:ascii="仿宋" w:hAnsi="仿宋" w:eastAsia="仿宋" w:cs="仿宋"/>
                <w:bCs w:val="0"/>
                <w:color w:val="000000"/>
                <w:sz w:val="22"/>
                <w:szCs w:val="22"/>
              </w:rPr>
              <w:t>抗菌药物分级管理目录</w:t>
            </w:r>
          </w:p>
          <w:p w14:paraId="7BCFEF8B">
            <w:pPr>
              <w:pStyle w:val="3"/>
              <w:keepNext w:val="0"/>
              <w:keepLines w:val="0"/>
              <w:numPr>
                <w:ilvl w:val="0"/>
                <w:numId w:val="4"/>
              </w:numPr>
              <w:rPr>
                <w:rFonts w:hint="eastAsia" w:ascii="仿宋" w:hAnsi="仿宋" w:eastAsia="仿宋" w:cs="仿宋"/>
                <w:bCs w:val="0"/>
                <w:color w:val="000000"/>
                <w:sz w:val="22"/>
                <w:szCs w:val="22"/>
              </w:rPr>
            </w:pPr>
            <w:r>
              <w:rPr>
                <w:rFonts w:hint="eastAsia" w:ascii="仿宋" w:hAnsi="仿宋" w:eastAsia="仿宋" w:cs="仿宋"/>
                <w:bCs w:val="0"/>
                <w:color w:val="000000"/>
                <w:sz w:val="22"/>
                <w:szCs w:val="22"/>
              </w:rPr>
              <w:t>临床微生物标本送检率</w:t>
            </w:r>
          </w:p>
          <w:p w14:paraId="20E7B553">
            <w:pPr>
              <w:pStyle w:val="3"/>
              <w:keepNext w:val="0"/>
              <w:keepLines w:val="0"/>
              <w:numPr>
                <w:ilvl w:val="0"/>
                <w:numId w:val="4"/>
              </w:numPr>
              <w:rPr>
                <w:rFonts w:hint="eastAsia" w:ascii="仿宋" w:hAnsi="仿宋" w:eastAsia="仿宋" w:cs="仿宋"/>
                <w:bCs w:val="0"/>
                <w:color w:val="000000"/>
                <w:sz w:val="22"/>
                <w:szCs w:val="22"/>
              </w:rPr>
            </w:pPr>
            <w:r>
              <w:rPr>
                <w:rFonts w:hint="eastAsia" w:ascii="仿宋" w:hAnsi="仿宋" w:eastAsia="仿宋" w:cs="仿宋"/>
                <w:bCs w:val="0"/>
                <w:color w:val="000000"/>
                <w:sz w:val="22"/>
                <w:szCs w:val="22"/>
              </w:rPr>
              <w:t>医疗机构药品经费使用情况调查表</w:t>
            </w:r>
          </w:p>
          <w:p w14:paraId="5F3978E6">
            <w:pPr>
              <w:pStyle w:val="3"/>
              <w:keepNext w:val="0"/>
              <w:keepLines w:val="0"/>
              <w:numPr>
                <w:ilvl w:val="0"/>
                <w:numId w:val="4"/>
              </w:numPr>
              <w:rPr>
                <w:rFonts w:hint="eastAsia" w:ascii="仿宋" w:hAnsi="仿宋" w:eastAsia="仿宋" w:cs="仿宋"/>
                <w:bCs w:val="0"/>
                <w:color w:val="000000"/>
                <w:sz w:val="22"/>
                <w:szCs w:val="22"/>
              </w:rPr>
            </w:pPr>
            <w:r>
              <w:rPr>
                <w:rFonts w:hint="eastAsia" w:ascii="仿宋" w:hAnsi="仿宋" w:eastAsia="仿宋" w:cs="仿宋"/>
                <w:bCs w:val="0"/>
                <w:color w:val="000000"/>
                <w:sz w:val="22"/>
                <w:szCs w:val="22"/>
              </w:rPr>
              <w:t>医疗机构抗菌药物品种、规格和使用量统计调查表</w:t>
            </w:r>
          </w:p>
          <w:p w14:paraId="5E6F73F9">
            <w:pPr>
              <w:pStyle w:val="3"/>
              <w:keepNext w:val="0"/>
              <w:keepLines w:val="0"/>
              <w:numPr>
                <w:ilvl w:val="0"/>
                <w:numId w:val="4"/>
              </w:numPr>
              <w:rPr>
                <w:rFonts w:hint="eastAsia" w:ascii="仿宋" w:hAnsi="仿宋" w:eastAsia="仿宋" w:cs="仿宋"/>
                <w:bCs w:val="0"/>
                <w:color w:val="000000"/>
                <w:sz w:val="22"/>
                <w:szCs w:val="22"/>
              </w:rPr>
            </w:pPr>
            <w:r>
              <w:rPr>
                <w:rFonts w:hint="eastAsia" w:ascii="仿宋" w:hAnsi="仿宋" w:eastAsia="仿宋" w:cs="仿宋"/>
                <w:bCs w:val="0"/>
                <w:color w:val="000000"/>
                <w:sz w:val="22"/>
                <w:szCs w:val="22"/>
              </w:rPr>
              <w:t>医疗机构抗菌药物临床应用指标数据上报表</w:t>
            </w:r>
          </w:p>
          <w:p w14:paraId="23E24A69">
            <w:pPr>
              <w:pStyle w:val="3"/>
              <w:keepNext w:val="0"/>
              <w:keepLines w:val="0"/>
              <w:numPr>
                <w:ilvl w:val="0"/>
                <w:numId w:val="4"/>
              </w:numPr>
              <w:rPr>
                <w:rFonts w:hint="eastAsia" w:ascii="仿宋" w:hAnsi="仿宋" w:eastAsia="仿宋" w:cs="仿宋"/>
                <w:bCs w:val="0"/>
                <w:color w:val="000000"/>
                <w:sz w:val="22"/>
                <w:szCs w:val="22"/>
              </w:rPr>
            </w:pPr>
            <w:r>
              <w:rPr>
                <w:rFonts w:hint="eastAsia" w:ascii="仿宋" w:hAnsi="仿宋" w:eastAsia="仿宋" w:cs="仿宋"/>
                <w:bCs w:val="0"/>
                <w:color w:val="000000"/>
                <w:sz w:val="22"/>
                <w:szCs w:val="22"/>
              </w:rPr>
              <w:t>医疗机构I类切口手术用药情况清单表</w:t>
            </w:r>
          </w:p>
          <w:p w14:paraId="3C6FD70C">
            <w:pPr>
              <w:pStyle w:val="3"/>
              <w:keepNext w:val="0"/>
              <w:keepLines w:val="0"/>
              <w:numPr>
                <w:ilvl w:val="0"/>
                <w:numId w:val="4"/>
              </w:numPr>
              <w:rPr>
                <w:rFonts w:hint="eastAsia" w:ascii="仿宋" w:hAnsi="仿宋" w:eastAsia="仿宋" w:cs="仿宋"/>
                <w:b w:val="0"/>
                <w:bCs w:val="0"/>
                <w:color w:val="000000"/>
                <w:sz w:val="22"/>
                <w:szCs w:val="22"/>
                <w:lang w:eastAsia="zh-CN"/>
              </w:rPr>
            </w:pPr>
            <w:r>
              <w:rPr>
                <w:rFonts w:hint="eastAsia" w:ascii="仿宋" w:hAnsi="仿宋" w:eastAsia="仿宋" w:cs="仿宋"/>
                <w:bCs w:val="0"/>
                <w:color w:val="000000"/>
                <w:sz w:val="22"/>
                <w:szCs w:val="22"/>
              </w:rPr>
              <w:t>医疗机构I类切口手术用药情况调查表</w:t>
            </w:r>
          </w:p>
          <w:p w14:paraId="0DC9CD5B">
            <w:pPr>
              <w:rPr>
                <w:rFonts w:hint="eastAsia"/>
                <w:lang w:eastAsia="zh-CN"/>
              </w:rPr>
            </w:pPr>
            <w:r>
              <w:rPr>
                <w:rFonts w:hint="eastAsia" w:ascii="仿宋" w:hAnsi="仿宋" w:eastAsia="仿宋" w:cs="仿宋"/>
                <w:b w:val="0"/>
                <w:bCs w:val="0"/>
                <w:color w:val="000000"/>
                <w:sz w:val="22"/>
                <w:szCs w:val="22"/>
              </w:rPr>
              <w:t>14.</w:t>
            </w:r>
            <w:r>
              <w:rPr>
                <w:rFonts w:hint="eastAsia" w:ascii="仿宋" w:hAnsi="仿宋" w:eastAsia="仿宋" w:cs="仿宋"/>
                <w:b w:val="0"/>
                <w:bCs w:val="0"/>
                <w:color w:val="000000"/>
                <w:sz w:val="22"/>
                <w:szCs w:val="22"/>
                <w:lang w:val="en-US" w:eastAsia="zh-CN"/>
              </w:rPr>
              <w:t>16</w:t>
            </w:r>
            <w:r>
              <w:rPr>
                <w:rFonts w:hint="eastAsia" w:ascii="仿宋" w:hAnsi="仿宋" w:eastAsia="仿宋" w:cs="仿宋"/>
                <w:b w:val="0"/>
                <w:bCs w:val="0"/>
                <w:color w:val="000000"/>
                <w:sz w:val="22"/>
                <w:szCs w:val="22"/>
              </w:rPr>
              <w:t>系统提供公立医疗机构药品使用监测，包括药品目录、药品出库、入库情况及使用情况</w:t>
            </w:r>
            <w:r>
              <w:rPr>
                <w:rFonts w:hint="eastAsia" w:ascii="仿宋" w:hAnsi="仿宋" w:eastAsia="仿宋" w:cs="仿宋"/>
                <w:b w:val="0"/>
                <w:bCs w:val="0"/>
                <w:color w:val="000000"/>
                <w:sz w:val="22"/>
                <w:szCs w:val="22"/>
                <w:lang w:eastAsia="zh-CN"/>
              </w:rPr>
              <w:t>。</w:t>
            </w:r>
          </w:p>
        </w:tc>
      </w:tr>
      <w:tr w14:paraId="07FF7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noWrap w:val="0"/>
            <w:vAlign w:val="center"/>
          </w:tcPr>
          <w:p w14:paraId="0F06B6F6">
            <w:pPr>
              <w:jc w:val="center"/>
              <w:rPr>
                <w:rFonts w:hint="eastAsia" w:ascii="仿宋" w:hAnsi="仿宋" w:eastAsia="仿宋" w:cs="仿宋"/>
                <w:bCs/>
                <w:sz w:val="22"/>
                <w:szCs w:val="22"/>
                <w:lang w:val="en-US" w:eastAsia="zh-CN"/>
              </w:rPr>
            </w:pPr>
            <w:r>
              <w:rPr>
                <w:rFonts w:hint="eastAsia" w:ascii="仿宋" w:hAnsi="仿宋" w:eastAsia="仿宋" w:cs="仿宋"/>
                <w:bCs/>
                <w:sz w:val="22"/>
                <w:szCs w:val="22"/>
                <w:lang w:val="en-US" w:eastAsia="zh-CN"/>
              </w:rPr>
              <w:t>15</w:t>
            </w:r>
          </w:p>
        </w:tc>
        <w:tc>
          <w:tcPr>
            <w:tcW w:w="683" w:type="pct"/>
            <w:noWrap w:val="0"/>
            <w:vAlign w:val="center"/>
          </w:tcPr>
          <w:p w14:paraId="4D3DCDBA">
            <w:pPr>
              <w:jc w:val="center"/>
              <w:rPr>
                <w:rFonts w:hint="eastAsia" w:ascii="仿宋" w:hAnsi="仿宋" w:eastAsia="仿宋" w:cs="仿宋"/>
                <w:sz w:val="22"/>
                <w:szCs w:val="22"/>
              </w:rPr>
            </w:pPr>
            <w:r>
              <w:rPr>
                <w:rFonts w:hint="eastAsia" w:ascii="仿宋" w:hAnsi="仿宋" w:eastAsia="仿宋" w:cs="仿宋"/>
                <w:bCs/>
                <w:color w:val="auto"/>
                <w:sz w:val="22"/>
                <w:szCs w:val="22"/>
              </w:rPr>
              <w:t>药物信息查询功能</w:t>
            </w:r>
          </w:p>
        </w:tc>
        <w:tc>
          <w:tcPr>
            <w:tcW w:w="3897" w:type="pct"/>
            <w:noWrap w:val="0"/>
            <w:vAlign w:val="center"/>
          </w:tcPr>
          <w:p w14:paraId="393F9F10">
            <w:pPr>
              <w:pStyle w:val="11"/>
              <w:tabs>
                <w:tab w:val="left" w:pos="0"/>
              </w:tabs>
              <w:ind w:left="0"/>
              <w:rPr>
                <w:rFonts w:hint="eastAsia" w:ascii="仿宋" w:hAnsi="仿宋" w:eastAsia="仿宋" w:cs="仿宋"/>
                <w:bCs/>
                <w:color w:val="000000"/>
                <w:sz w:val="22"/>
                <w:szCs w:val="22"/>
              </w:rPr>
            </w:pPr>
            <w:r>
              <w:rPr>
                <w:rFonts w:hint="eastAsia" w:ascii="仿宋" w:hAnsi="仿宋" w:eastAsia="仿宋" w:cs="仿宋"/>
                <w:bCs/>
                <w:color w:val="000000"/>
                <w:sz w:val="22"/>
                <w:szCs w:val="22"/>
              </w:rPr>
              <w:t>15.1系统应提供国内外上市药品的详细临床用药信息。</w:t>
            </w:r>
          </w:p>
          <w:p w14:paraId="01165BFC">
            <w:pPr>
              <w:pStyle w:val="11"/>
              <w:tabs>
                <w:tab w:val="left" w:pos="709"/>
              </w:tabs>
              <w:ind w:left="0"/>
              <w:rPr>
                <w:rFonts w:hint="eastAsia" w:ascii="仿宋" w:hAnsi="仿宋" w:eastAsia="仿宋" w:cs="仿宋"/>
                <w:bCs/>
                <w:color w:val="000000"/>
                <w:sz w:val="22"/>
                <w:szCs w:val="22"/>
              </w:rPr>
            </w:pPr>
            <w:r>
              <w:rPr>
                <w:rFonts w:hint="eastAsia" w:ascii="仿宋" w:hAnsi="仿宋" w:eastAsia="仿宋" w:cs="仿宋"/>
                <w:bCs/>
                <w:color w:val="000000"/>
                <w:sz w:val="22"/>
                <w:szCs w:val="22"/>
              </w:rPr>
              <w:t>15.2应可查看特殊人群（老人、儿童、妊娠期妇女、哺乳期妇女）及特殊疾病状态患者用药的注意事项。</w:t>
            </w:r>
          </w:p>
          <w:p w14:paraId="4C389B9C">
            <w:pPr>
              <w:pStyle w:val="11"/>
              <w:tabs>
                <w:tab w:val="left" w:pos="709"/>
              </w:tabs>
              <w:ind w:left="0"/>
              <w:rPr>
                <w:rFonts w:hint="eastAsia" w:ascii="仿宋" w:hAnsi="仿宋" w:eastAsia="仿宋" w:cs="仿宋"/>
                <w:bCs/>
                <w:color w:val="000000"/>
                <w:sz w:val="22"/>
                <w:szCs w:val="22"/>
              </w:rPr>
            </w:pPr>
            <w:r>
              <w:rPr>
                <w:rFonts w:hint="eastAsia" w:ascii="仿宋" w:hAnsi="仿宋" w:eastAsia="仿宋" w:cs="仿宋"/>
                <w:bCs/>
                <w:color w:val="000000"/>
                <w:sz w:val="22"/>
                <w:szCs w:val="22"/>
              </w:rPr>
              <w:t>15.3应提供与药物临床应用密切相关的信息如不良反应处理方法、药物对检验值或诊断的影响等。</w:t>
            </w:r>
          </w:p>
          <w:p w14:paraId="1BF10256">
            <w:pPr>
              <w:pStyle w:val="11"/>
              <w:tabs>
                <w:tab w:val="left" w:pos="709"/>
              </w:tabs>
              <w:ind w:left="0"/>
              <w:rPr>
                <w:rFonts w:hint="eastAsia" w:ascii="仿宋" w:hAnsi="仿宋" w:eastAsia="仿宋" w:cs="仿宋"/>
                <w:bCs/>
                <w:color w:val="000000"/>
                <w:sz w:val="22"/>
                <w:szCs w:val="22"/>
              </w:rPr>
            </w:pPr>
            <w:r>
              <w:rPr>
                <w:rFonts w:hint="eastAsia" w:ascii="仿宋" w:hAnsi="仿宋" w:eastAsia="仿宋" w:cs="仿宋"/>
                <w:bCs/>
                <w:color w:val="000000"/>
                <w:sz w:val="22"/>
                <w:szCs w:val="22"/>
              </w:rPr>
              <w:t>15.4应提供高警讯药物、国外专科信息供临床参考。所有信息均应提供参考文献。</w:t>
            </w:r>
          </w:p>
          <w:p w14:paraId="16150E1D">
            <w:pPr>
              <w:widowControl/>
              <w:jc w:val="left"/>
              <w:rPr>
                <w:rFonts w:hint="eastAsia" w:ascii="仿宋" w:hAnsi="仿宋" w:eastAsia="仿宋" w:cs="仿宋"/>
                <w:color w:val="000000"/>
                <w:sz w:val="22"/>
                <w:szCs w:val="22"/>
              </w:rPr>
            </w:pPr>
            <w:r>
              <w:rPr>
                <w:rFonts w:hint="eastAsia" w:ascii="仿宋" w:hAnsi="仿宋" w:eastAsia="仿宋" w:cs="仿宋"/>
                <w:color w:val="000000"/>
                <w:sz w:val="22"/>
                <w:szCs w:val="22"/>
              </w:rPr>
              <w:t>15.5可查看各厂家已上市药品的完整说明书，可查看NMPA发布的说明书修订通知。</w:t>
            </w:r>
          </w:p>
          <w:p w14:paraId="733685A1">
            <w:pPr>
              <w:widowControl/>
              <w:jc w:val="left"/>
              <w:rPr>
                <w:rFonts w:hint="eastAsia" w:ascii="仿宋" w:hAnsi="仿宋" w:eastAsia="仿宋" w:cs="仿宋"/>
                <w:bCs/>
                <w:color w:val="000000"/>
                <w:sz w:val="22"/>
                <w:szCs w:val="22"/>
              </w:rPr>
            </w:pPr>
            <w:r>
              <w:rPr>
                <w:rFonts w:hint="eastAsia" w:ascii="仿宋" w:hAnsi="仿宋" w:eastAsia="仿宋" w:cs="仿宋"/>
                <w:bCs/>
                <w:color w:val="auto"/>
                <w:sz w:val="22"/>
                <w:szCs w:val="22"/>
              </w:rPr>
              <w:t>15.</w:t>
            </w:r>
            <w:r>
              <w:rPr>
                <w:rFonts w:hint="eastAsia" w:ascii="仿宋" w:hAnsi="仿宋" w:eastAsia="仿宋" w:cs="仿宋"/>
                <w:bCs/>
                <w:color w:val="auto"/>
                <w:sz w:val="22"/>
                <w:szCs w:val="22"/>
                <w:lang w:val="en-US" w:eastAsia="zh-CN"/>
              </w:rPr>
              <w:t>6</w:t>
            </w:r>
            <w:r>
              <w:rPr>
                <w:rFonts w:hint="eastAsia" w:ascii="仿宋" w:hAnsi="仿宋" w:eastAsia="仿宋" w:cs="仿宋"/>
                <w:bCs/>
                <w:color w:val="auto"/>
                <w:sz w:val="22"/>
                <w:szCs w:val="22"/>
              </w:rPr>
              <w:t>系统应提供常用检验项目信息，包含检验</w:t>
            </w:r>
            <w:r>
              <w:rPr>
                <w:rFonts w:hint="eastAsia" w:ascii="仿宋" w:hAnsi="仿宋" w:eastAsia="仿宋" w:cs="仿宋"/>
                <w:bCs/>
                <w:color w:val="000000"/>
                <w:sz w:val="22"/>
                <w:szCs w:val="22"/>
              </w:rPr>
              <w:t>项目正常参考值范围、结果及临床意义、药物对检验结果的影响等内容。</w:t>
            </w:r>
          </w:p>
          <w:p w14:paraId="6A922F09">
            <w:pPr>
              <w:widowControl/>
              <w:jc w:val="left"/>
              <w:rPr>
                <w:rFonts w:hint="eastAsia" w:ascii="仿宋" w:hAnsi="仿宋" w:eastAsia="仿宋" w:cs="仿宋"/>
                <w:bCs/>
                <w:color w:val="000000"/>
                <w:sz w:val="22"/>
                <w:szCs w:val="22"/>
                <w:lang w:eastAsia="zh-CN"/>
              </w:rPr>
            </w:pPr>
            <w:r>
              <w:rPr>
                <w:rFonts w:hint="eastAsia" w:ascii="仿宋" w:hAnsi="仿宋" w:eastAsia="仿宋" w:cs="仿宋"/>
                <w:bCs/>
                <w:color w:val="000000"/>
                <w:sz w:val="22"/>
                <w:szCs w:val="22"/>
              </w:rPr>
              <w:t>15.</w:t>
            </w:r>
            <w:r>
              <w:rPr>
                <w:rFonts w:hint="eastAsia" w:ascii="仿宋" w:hAnsi="仿宋" w:eastAsia="仿宋" w:cs="仿宋"/>
                <w:bCs/>
                <w:color w:val="000000"/>
                <w:sz w:val="22"/>
                <w:szCs w:val="22"/>
                <w:lang w:val="en-US" w:eastAsia="zh-CN"/>
              </w:rPr>
              <w:t>7</w:t>
            </w:r>
            <w:r>
              <w:rPr>
                <w:rFonts w:hint="eastAsia" w:ascii="仿宋" w:hAnsi="仿宋" w:eastAsia="仿宋" w:cs="仿宋"/>
                <w:bCs/>
                <w:color w:val="000000"/>
                <w:sz w:val="22"/>
                <w:szCs w:val="22"/>
              </w:rPr>
              <w:t>系统应提供常用医药公式、分级标准量表等</w:t>
            </w:r>
            <w:r>
              <w:rPr>
                <w:rFonts w:hint="eastAsia" w:ascii="仿宋" w:hAnsi="仿宋" w:eastAsia="仿宋" w:cs="仿宋"/>
                <w:bCs/>
                <w:color w:val="000000"/>
                <w:sz w:val="22"/>
                <w:szCs w:val="22"/>
                <w:lang w:eastAsia="zh-CN"/>
              </w:rPr>
              <w:t>。</w:t>
            </w:r>
          </w:p>
          <w:p w14:paraId="21377072">
            <w:pPr>
              <w:pStyle w:val="11"/>
              <w:adjustRightInd w:val="0"/>
              <w:snapToGrid w:val="0"/>
              <w:ind w:left="0"/>
              <w:rPr>
                <w:rFonts w:hint="eastAsia" w:ascii="仿宋" w:hAnsi="仿宋" w:eastAsia="仿宋" w:cs="仿宋"/>
                <w:bCs/>
                <w:color w:val="000000"/>
                <w:sz w:val="22"/>
                <w:szCs w:val="22"/>
              </w:rPr>
            </w:pPr>
            <w:r>
              <w:rPr>
                <w:rFonts w:hint="eastAsia" w:ascii="仿宋" w:hAnsi="仿宋" w:eastAsia="仿宋" w:cs="仿宋"/>
                <w:bCs/>
                <w:color w:val="000000"/>
                <w:sz w:val="22"/>
                <w:szCs w:val="22"/>
              </w:rPr>
              <w:t>15.</w:t>
            </w:r>
            <w:r>
              <w:rPr>
                <w:rFonts w:hint="eastAsia" w:ascii="仿宋" w:hAnsi="仿宋" w:eastAsia="仿宋" w:cs="仿宋"/>
                <w:bCs/>
                <w:color w:val="000000"/>
                <w:sz w:val="22"/>
                <w:szCs w:val="22"/>
                <w:lang w:val="en-US" w:eastAsia="zh-CN"/>
              </w:rPr>
              <w:t>8</w:t>
            </w:r>
            <w:r>
              <w:rPr>
                <w:rFonts w:hint="eastAsia" w:ascii="仿宋" w:hAnsi="仿宋" w:eastAsia="仿宋" w:cs="仿宋"/>
                <w:bCs/>
                <w:color w:val="000000"/>
                <w:sz w:val="22"/>
                <w:szCs w:val="22"/>
              </w:rPr>
              <w:t>系统应提供药物</w:t>
            </w:r>
            <w:r>
              <w:rPr>
                <w:rFonts w:hint="eastAsia" w:ascii="仿宋" w:hAnsi="仿宋" w:eastAsia="仿宋" w:cs="仿宋"/>
                <w:bCs/>
                <w:color w:val="000000"/>
                <w:sz w:val="22"/>
                <w:szCs w:val="22"/>
                <w:lang w:val="en-US" w:eastAsia="zh-CN"/>
              </w:rPr>
              <w:t>与</w:t>
            </w:r>
            <w:r>
              <w:rPr>
                <w:rFonts w:hint="eastAsia" w:ascii="仿宋" w:hAnsi="仿宋" w:eastAsia="仿宋" w:cs="仿宋"/>
                <w:bCs/>
                <w:color w:val="000000"/>
                <w:sz w:val="22"/>
                <w:szCs w:val="22"/>
              </w:rPr>
              <w:t>药物、药物</w:t>
            </w:r>
            <w:r>
              <w:rPr>
                <w:rFonts w:hint="eastAsia" w:ascii="仿宋" w:hAnsi="仿宋" w:eastAsia="仿宋" w:cs="仿宋"/>
                <w:bCs/>
                <w:color w:val="000000"/>
                <w:sz w:val="22"/>
                <w:szCs w:val="22"/>
                <w:lang w:val="en-US" w:eastAsia="zh-CN"/>
              </w:rPr>
              <w:t>与</w:t>
            </w:r>
            <w:r>
              <w:rPr>
                <w:rFonts w:hint="eastAsia" w:ascii="仿宋" w:hAnsi="仿宋" w:eastAsia="仿宋" w:cs="仿宋"/>
                <w:bCs/>
                <w:color w:val="000000"/>
                <w:sz w:val="22"/>
                <w:szCs w:val="22"/>
              </w:rPr>
              <w:t>食物之间的相互作用信息。</w:t>
            </w:r>
          </w:p>
          <w:p w14:paraId="5F933CCD">
            <w:pPr>
              <w:widowControl/>
              <w:jc w:val="left"/>
              <w:rPr>
                <w:rFonts w:hint="eastAsia" w:ascii="仿宋" w:hAnsi="仿宋" w:eastAsia="仿宋" w:cs="仿宋"/>
                <w:bCs/>
                <w:color w:val="000000"/>
                <w:sz w:val="22"/>
                <w:szCs w:val="22"/>
              </w:rPr>
            </w:pPr>
            <w:r>
              <w:rPr>
                <w:rFonts w:hint="eastAsia" w:ascii="仿宋" w:hAnsi="仿宋" w:eastAsia="仿宋" w:cs="仿宋"/>
                <w:bCs/>
                <w:color w:val="000000"/>
                <w:sz w:val="22"/>
                <w:szCs w:val="22"/>
              </w:rPr>
              <w:t>15.</w:t>
            </w:r>
            <w:r>
              <w:rPr>
                <w:rFonts w:hint="eastAsia" w:ascii="仿宋" w:hAnsi="仿宋" w:eastAsia="仿宋" w:cs="仿宋"/>
                <w:bCs/>
                <w:color w:val="000000"/>
                <w:sz w:val="22"/>
                <w:szCs w:val="22"/>
                <w:lang w:val="en-US" w:eastAsia="zh-CN"/>
              </w:rPr>
              <w:t>9</w:t>
            </w:r>
            <w:r>
              <w:rPr>
                <w:rFonts w:hint="eastAsia" w:ascii="仿宋" w:hAnsi="仿宋" w:eastAsia="仿宋" w:cs="仿宋"/>
                <w:bCs/>
                <w:color w:val="000000"/>
                <w:sz w:val="22"/>
                <w:szCs w:val="22"/>
              </w:rPr>
              <w:t>系统应提供注射药物配伍的信息。</w:t>
            </w:r>
          </w:p>
          <w:p w14:paraId="2867DADE">
            <w:pPr>
              <w:widowControl/>
              <w:jc w:val="left"/>
              <w:rPr>
                <w:rFonts w:hint="eastAsia" w:ascii="仿宋" w:hAnsi="仿宋" w:eastAsia="仿宋" w:cs="仿宋"/>
                <w:sz w:val="22"/>
                <w:szCs w:val="22"/>
              </w:rPr>
            </w:pPr>
            <w:r>
              <w:rPr>
                <w:rFonts w:hint="eastAsia" w:ascii="仿宋" w:hAnsi="仿宋" w:eastAsia="仿宋" w:cs="仿宋"/>
                <w:bCs/>
                <w:color w:val="000000"/>
                <w:sz w:val="22"/>
                <w:szCs w:val="22"/>
              </w:rPr>
              <w:t>15.</w:t>
            </w:r>
            <w:r>
              <w:rPr>
                <w:rFonts w:hint="eastAsia" w:ascii="仿宋" w:hAnsi="仿宋" w:eastAsia="仿宋" w:cs="仿宋"/>
                <w:bCs/>
                <w:color w:val="000000"/>
                <w:sz w:val="22"/>
                <w:szCs w:val="22"/>
                <w:lang w:val="en-US" w:eastAsia="zh-CN"/>
              </w:rPr>
              <w:t>10</w:t>
            </w:r>
            <w:r>
              <w:rPr>
                <w:rFonts w:hint="eastAsia" w:ascii="仿宋" w:hAnsi="仿宋" w:eastAsia="仿宋" w:cs="仿宋"/>
                <w:sz w:val="22"/>
                <w:szCs w:val="22"/>
              </w:rPr>
              <w:t>针对肝功能不全、肾功能不全患者，提供用药剂量调整方法。</w:t>
            </w:r>
          </w:p>
          <w:p w14:paraId="32F9F741">
            <w:pPr>
              <w:pStyle w:val="11"/>
              <w:ind w:left="0" w:leftChars="0"/>
              <w:rPr>
                <w:rFonts w:hint="eastAsia" w:ascii="仿宋" w:hAnsi="仿宋" w:eastAsia="仿宋" w:cs="仿宋"/>
                <w:sz w:val="22"/>
                <w:szCs w:val="22"/>
              </w:rPr>
            </w:pPr>
            <w:r>
              <w:rPr>
                <w:rFonts w:hint="eastAsia" w:ascii="仿宋" w:hAnsi="仿宋" w:eastAsia="仿宋" w:cs="仿宋"/>
                <w:sz w:val="22"/>
                <w:szCs w:val="22"/>
              </w:rPr>
              <w:t>15.1</w:t>
            </w:r>
            <w:r>
              <w:rPr>
                <w:rFonts w:hint="eastAsia" w:ascii="仿宋" w:hAnsi="仿宋" w:eastAsia="仿宋" w:cs="仿宋"/>
                <w:sz w:val="22"/>
                <w:szCs w:val="22"/>
                <w:lang w:val="en-US" w:eastAsia="zh-CN"/>
              </w:rPr>
              <w:t>1</w:t>
            </w:r>
            <w:r>
              <w:rPr>
                <w:rFonts w:hint="eastAsia" w:ascii="仿宋" w:hAnsi="仿宋" w:eastAsia="仿宋" w:cs="仿宋"/>
                <w:color w:val="auto"/>
                <w:sz w:val="22"/>
                <w:szCs w:val="22"/>
              </w:rPr>
              <w:t>系统可提供中医临床常用方剂，具备查询中药材相关信息的功能。</w:t>
            </w:r>
          </w:p>
        </w:tc>
      </w:tr>
      <w:tr w14:paraId="6BDEC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noWrap w:val="0"/>
            <w:vAlign w:val="center"/>
          </w:tcPr>
          <w:p w14:paraId="41836F71">
            <w:pPr>
              <w:jc w:val="center"/>
              <w:rPr>
                <w:rFonts w:hint="eastAsia" w:ascii="仿宋" w:hAnsi="仿宋" w:eastAsia="仿宋" w:cs="仿宋"/>
                <w:bCs/>
                <w:sz w:val="22"/>
                <w:szCs w:val="22"/>
                <w:lang w:val="en-US" w:eastAsia="zh-CN"/>
              </w:rPr>
            </w:pPr>
            <w:r>
              <w:rPr>
                <w:rFonts w:hint="eastAsia" w:ascii="仿宋" w:hAnsi="仿宋" w:eastAsia="仿宋" w:cs="仿宋"/>
                <w:bCs/>
                <w:sz w:val="22"/>
                <w:szCs w:val="22"/>
                <w:lang w:val="en-US" w:eastAsia="zh-CN"/>
              </w:rPr>
              <w:t>16</w:t>
            </w:r>
          </w:p>
        </w:tc>
        <w:tc>
          <w:tcPr>
            <w:tcW w:w="683" w:type="pct"/>
            <w:noWrap w:val="0"/>
            <w:vAlign w:val="center"/>
          </w:tcPr>
          <w:p w14:paraId="7B26E221">
            <w:pPr>
              <w:jc w:val="center"/>
              <w:rPr>
                <w:rFonts w:hint="eastAsia" w:ascii="仿宋" w:hAnsi="仿宋" w:eastAsia="仿宋" w:cs="仿宋"/>
                <w:bCs/>
                <w:sz w:val="22"/>
                <w:szCs w:val="22"/>
              </w:rPr>
            </w:pPr>
            <w:r>
              <w:rPr>
                <w:rFonts w:hint="eastAsia" w:ascii="仿宋" w:hAnsi="仿宋" w:eastAsia="仿宋" w:cs="仿宋"/>
                <w:bCs/>
                <w:sz w:val="22"/>
                <w:szCs w:val="22"/>
              </w:rPr>
              <w:t>中心（云）药房功能</w:t>
            </w:r>
          </w:p>
        </w:tc>
        <w:tc>
          <w:tcPr>
            <w:tcW w:w="3897" w:type="pct"/>
            <w:noWrap w:val="0"/>
            <w:vAlign w:val="center"/>
          </w:tcPr>
          <w:p w14:paraId="39DC8A7B">
            <w:pPr>
              <w:pStyle w:val="11"/>
              <w:tabs>
                <w:tab w:val="left" w:pos="0"/>
              </w:tabs>
              <w:ind w:left="0"/>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16.1系统应</w:t>
            </w:r>
            <w:r>
              <w:rPr>
                <w:rFonts w:hint="eastAsia" w:ascii="仿宋" w:hAnsi="仿宋" w:eastAsia="仿宋" w:cs="仿宋"/>
                <w:color w:val="auto"/>
                <w:kern w:val="0"/>
                <w:sz w:val="22"/>
                <w:szCs w:val="22"/>
                <w:highlight w:val="none"/>
              </w:rPr>
              <w:t>支持将</w:t>
            </w:r>
            <w:r>
              <w:rPr>
                <w:rFonts w:hint="eastAsia" w:ascii="仿宋" w:hAnsi="仿宋" w:eastAsia="仿宋" w:cs="仿宋"/>
                <w:color w:val="auto"/>
                <w:sz w:val="22"/>
                <w:szCs w:val="22"/>
                <w:highlight w:val="none"/>
                <w:shd w:val="clear" w:color="auto" w:fill="FFFFFF"/>
              </w:rPr>
              <w:t>医共体各成员单位独立的药品目录，同步匹配，形成统一的医共体药品大目录，</w:t>
            </w:r>
            <w:r>
              <w:rPr>
                <w:rFonts w:hint="eastAsia" w:ascii="仿宋" w:hAnsi="仿宋" w:eastAsia="仿宋" w:cs="仿宋"/>
                <w:color w:val="auto"/>
                <w:kern w:val="0"/>
                <w:sz w:val="22"/>
                <w:szCs w:val="22"/>
                <w:highlight w:val="none"/>
              </w:rPr>
              <w:t>基于药品大目录进一步优化整合，建立区域统一药品目录。</w:t>
            </w:r>
          </w:p>
          <w:p w14:paraId="13B1D789">
            <w:pPr>
              <w:pStyle w:val="11"/>
              <w:tabs>
                <w:tab w:val="left" w:pos="0"/>
              </w:tabs>
              <w:ind w:left="0"/>
              <w:rPr>
                <w:rFonts w:hint="eastAsia" w:ascii="仿宋" w:hAnsi="仿宋" w:eastAsia="仿宋" w:cs="仿宋"/>
                <w:bCs/>
                <w:color w:val="000000"/>
                <w:sz w:val="22"/>
                <w:szCs w:val="22"/>
              </w:rPr>
            </w:pPr>
            <w:r>
              <w:rPr>
                <w:rFonts w:hint="eastAsia" w:ascii="仿宋" w:hAnsi="仿宋" w:eastAsia="仿宋" w:cs="仿宋"/>
                <w:bCs/>
                <w:color w:val="000000"/>
                <w:sz w:val="22"/>
                <w:szCs w:val="22"/>
                <w:lang w:val="en-US" w:eastAsia="zh-CN"/>
              </w:rPr>
              <w:t>16.2</w:t>
            </w:r>
            <w:r>
              <w:rPr>
                <w:rFonts w:hint="eastAsia" w:ascii="仿宋" w:hAnsi="仿宋" w:eastAsia="仿宋" w:cs="仿宋"/>
                <w:bCs/>
                <w:color w:val="000000"/>
                <w:sz w:val="22"/>
                <w:szCs w:val="22"/>
              </w:rPr>
              <w:t>系统应支持</w:t>
            </w:r>
            <w:r>
              <w:rPr>
                <w:rFonts w:hint="eastAsia" w:ascii="仿宋" w:hAnsi="仿宋" w:eastAsia="仿宋" w:cs="仿宋"/>
                <w:bCs/>
                <w:sz w:val="22"/>
                <w:szCs w:val="22"/>
              </w:rPr>
              <w:t>中心（云）药房</w:t>
            </w:r>
            <w:r>
              <w:rPr>
                <w:rFonts w:hint="eastAsia" w:ascii="仿宋" w:hAnsi="仿宋" w:eastAsia="仿宋" w:cs="仿宋"/>
                <w:bCs/>
                <w:sz w:val="22"/>
                <w:szCs w:val="22"/>
                <w:lang w:val="en-US" w:eastAsia="zh-CN"/>
              </w:rPr>
              <w:t>对</w:t>
            </w:r>
            <w:r>
              <w:rPr>
                <w:rFonts w:hint="eastAsia" w:ascii="仿宋" w:hAnsi="仿宋" w:eastAsia="仿宋" w:cs="仿宋"/>
                <w:bCs/>
                <w:color w:val="000000"/>
                <w:sz w:val="22"/>
                <w:szCs w:val="22"/>
              </w:rPr>
              <w:t>统一药品目录</w:t>
            </w:r>
            <w:r>
              <w:rPr>
                <w:rFonts w:hint="eastAsia" w:ascii="仿宋" w:hAnsi="仿宋" w:eastAsia="仿宋" w:cs="仿宋"/>
                <w:bCs/>
                <w:color w:val="000000"/>
                <w:sz w:val="22"/>
                <w:szCs w:val="22"/>
                <w:lang w:val="en-US" w:eastAsia="zh-CN"/>
              </w:rPr>
              <w:t>进行</w:t>
            </w:r>
            <w:r>
              <w:rPr>
                <w:rFonts w:hint="eastAsia" w:ascii="仿宋" w:hAnsi="仿宋" w:eastAsia="仿宋" w:cs="仿宋"/>
                <w:bCs/>
                <w:color w:val="000000"/>
                <w:sz w:val="22"/>
                <w:szCs w:val="22"/>
              </w:rPr>
              <w:t>查询与维护</w:t>
            </w:r>
            <w:r>
              <w:rPr>
                <w:rFonts w:hint="eastAsia" w:ascii="仿宋" w:hAnsi="仿宋" w:eastAsia="仿宋" w:cs="仿宋"/>
                <w:bCs/>
                <w:color w:val="000000"/>
                <w:sz w:val="22"/>
                <w:szCs w:val="22"/>
                <w:lang w:eastAsia="zh-CN"/>
              </w:rPr>
              <w:t>，</w:t>
            </w:r>
            <w:r>
              <w:rPr>
                <w:rFonts w:hint="eastAsia" w:ascii="仿宋" w:hAnsi="仿宋" w:eastAsia="仿宋" w:cs="仿宋"/>
                <w:bCs/>
                <w:color w:val="000000"/>
                <w:sz w:val="22"/>
                <w:szCs w:val="22"/>
              </w:rPr>
              <w:t>可基于多维度条件对目录药品进行查询，</w:t>
            </w:r>
            <w:r>
              <w:rPr>
                <w:rFonts w:hint="eastAsia" w:ascii="仿宋" w:hAnsi="仿宋" w:eastAsia="仿宋" w:cs="仿宋"/>
                <w:bCs/>
                <w:color w:val="000000"/>
                <w:sz w:val="22"/>
                <w:szCs w:val="22"/>
                <w:lang w:val="en-US" w:eastAsia="zh-CN"/>
              </w:rPr>
              <w:t>包括</w:t>
            </w:r>
            <w:r>
              <w:rPr>
                <w:rFonts w:hint="eastAsia" w:ascii="仿宋" w:hAnsi="仿宋" w:eastAsia="仿宋" w:cs="仿宋"/>
                <w:bCs/>
                <w:color w:val="000000"/>
                <w:sz w:val="22"/>
                <w:szCs w:val="22"/>
              </w:rPr>
              <w:t>各成员单位的药品配备情况。同时，系统应提供目录维护操作，支持根据医院实际业务需求，动态新增药品至目录、停用、作废或重新启用目录中的药品。</w:t>
            </w:r>
          </w:p>
          <w:p w14:paraId="3616AE45">
            <w:pPr>
              <w:pStyle w:val="11"/>
              <w:tabs>
                <w:tab w:val="left" w:pos="0"/>
              </w:tabs>
              <w:ind w:left="0"/>
              <w:rPr>
                <w:rFonts w:hint="eastAsia" w:ascii="仿宋" w:hAnsi="仿宋" w:eastAsia="仿宋" w:cs="仿宋"/>
                <w:bCs/>
                <w:color w:val="000000"/>
                <w:sz w:val="22"/>
                <w:szCs w:val="22"/>
              </w:rPr>
            </w:pPr>
            <w:r>
              <w:rPr>
                <w:rFonts w:hint="eastAsia" w:ascii="仿宋" w:hAnsi="仿宋" w:eastAsia="仿宋" w:cs="仿宋"/>
                <w:bCs/>
                <w:color w:val="000000"/>
                <w:sz w:val="22"/>
                <w:szCs w:val="22"/>
                <w:lang w:val="en-US" w:eastAsia="zh-CN"/>
              </w:rPr>
              <w:t>16.3</w:t>
            </w:r>
            <w:r>
              <w:rPr>
                <w:rFonts w:hint="eastAsia" w:ascii="仿宋" w:hAnsi="仿宋" w:eastAsia="仿宋" w:cs="仿宋"/>
                <w:bCs/>
                <w:color w:val="000000"/>
                <w:sz w:val="22"/>
                <w:szCs w:val="22"/>
              </w:rPr>
              <w:t>系统应支持临时采购药品目录的独立管理，具备手动新增、作废、启用药品的功能，支持临采目录的一键导出。</w:t>
            </w:r>
          </w:p>
          <w:p w14:paraId="088BC002">
            <w:pPr>
              <w:pStyle w:val="11"/>
              <w:tabs>
                <w:tab w:val="left" w:pos="0"/>
              </w:tabs>
              <w:ind w:left="0"/>
              <w:rPr>
                <w:rFonts w:hint="eastAsia" w:ascii="仿宋" w:hAnsi="仿宋" w:eastAsia="仿宋" w:cs="仿宋"/>
                <w:bCs/>
                <w:color w:val="000000"/>
                <w:sz w:val="22"/>
                <w:szCs w:val="22"/>
              </w:rPr>
            </w:pPr>
            <w:r>
              <w:rPr>
                <w:rFonts w:hint="eastAsia" w:ascii="仿宋" w:hAnsi="仿宋" w:eastAsia="仿宋" w:cs="仿宋"/>
                <w:bCs/>
                <w:color w:val="000000"/>
                <w:sz w:val="22"/>
                <w:szCs w:val="22"/>
                <w:lang w:val="en-US" w:eastAsia="zh-CN"/>
              </w:rPr>
              <w:t>16.4</w:t>
            </w:r>
            <w:r>
              <w:rPr>
                <w:rFonts w:hint="eastAsia" w:ascii="仿宋" w:hAnsi="仿宋" w:eastAsia="仿宋" w:cs="仿宋"/>
                <w:bCs/>
                <w:color w:val="000000"/>
                <w:sz w:val="22"/>
                <w:szCs w:val="22"/>
              </w:rPr>
              <w:t>系统应具备药品目录统计功能，</w:t>
            </w:r>
            <w:r>
              <w:rPr>
                <w:rFonts w:hint="eastAsia" w:ascii="仿宋" w:hAnsi="仿宋" w:eastAsia="仿宋" w:cs="仿宋"/>
                <w:bCs/>
                <w:color w:val="000000"/>
                <w:sz w:val="22"/>
                <w:szCs w:val="22"/>
                <w:lang w:val="en-US" w:eastAsia="zh-CN"/>
              </w:rPr>
              <w:t>支持</w:t>
            </w:r>
            <w:r>
              <w:rPr>
                <w:rFonts w:hint="eastAsia" w:ascii="仿宋" w:hAnsi="仿宋" w:eastAsia="仿宋" w:cs="仿宋"/>
                <w:bCs/>
                <w:color w:val="000000"/>
                <w:sz w:val="22"/>
                <w:szCs w:val="22"/>
              </w:rPr>
              <w:t>对以下指标进行分类汇总与分析：药品总数量、药品品种总数、品种重合率、品规总数</w:t>
            </w:r>
            <w:r>
              <w:rPr>
                <w:rFonts w:hint="eastAsia" w:ascii="仿宋" w:hAnsi="仿宋" w:eastAsia="仿宋" w:cs="仿宋"/>
                <w:bCs/>
                <w:color w:val="000000"/>
                <w:sz w:val="22"/>
                <w:szCs w:val="22"/>
                <w:lang w:eastAsia="zh-CN"/>
              </w:rPr>
              <w:t>、</w:t>
            </w:r>
            <w:r>
              <w:rPr>
                <w:rFonts w:hint="eastAsia" w:ascii="仿宋" w:hAnsi="仿宋" w:eastAsia="仿宋" w:cs="仿宋"/>
                <w:bCs/>
                <w:color w:val="000000"/>
                <w:sz w:val="22"/>
                <w:szCs w:val="22"/>
              </w:rPr>
              <w:t>西药品规数、中成药品规数</w:t>
            </w:r>
            <w:r>
              <w:rPr>
                <w:rFonts w:hint="eastAsia" w:ascii="仿宋" w:hAnsi="仿宋" w:eastAsia="仿宋" w:cs="仿宋"/>
                <w:bCs/>
                <w:color w:val="000000"/>
                <w:sz w:val="22"/>
                <w:szCs w:val="22"/>
                <w:lang w:eastAsia="zh-CN"/>
              </w:rPr>
              <w:t>、</w:t>
            </w:r>
            <w:r>
              <w:rPr>
                <w:rFonts w:hint="eastAsia" w:ascii="仿宋" w:hAnsi="仿宋" w:eastAsia="仿宋" w:cs="仿宋"/>
                <w:bCs/>
                <w:color w:val="000000"/>
                <w:sz w:val="22"/>
                <w:szCs w:val="22"/>
              </w:rPr>
              <w:t>基药品规数、医保药品规数、集中采购药品品规数、抗菌药物、抗肿瘤药、急（抢）救药品、（易）短缺药品、传染病用药等</w:t>
            </w:r>
            <w:r>
              <w:rPr>
                <w:rFonts w:hint="eastAsia" w:ascii="仿宋" w:hAnsi="仿宋" w:eastAsia="仿宋" w:cs="仿宋"/>
                <w:bCs/>
                <w:color w:val="000000"/>
                <w:sz w:val="22"/>
                <w:szCs w:val="22"/>
                <w:lang w:val="en-US" w:eastAsia="zh-CN"/>
              </w:rPr>
              <w:t>等</w:t>
            </w:r>
            <w:r>
              <w:rPr>
                <w:rFonts w:hint="eastAsia" w:ascii="仿宋" w:hAnsi="仿宋" w:eastAsia="仿宋" w:cs="仿宋"/>
                <w:bCs/>
                <w:color w:val="000000"/>
                <w:sz w:val="22"/>
                <w:szCs w:val="22"/>
              </w:rPr>
              <w:t>。</w:t>
            </w:r>
          </w:p>
          <w:p w14:paraId="0E5D19A9">
            <w:pPr>
              <w:pStyle w:val="11"/>
              <w:tabs>
                <w:tab w:val="left" w:pos="0"/>
              </w:tabs>
              <w:ind w:left="0"/>
              <w:rPr>
                <w:rFonts w:hint="eastAsia" w:ascii="仿宋" w:hAnsi="仿宋" w:eastAsia="仿宋" w:cs="仿宋"/>
                <w:b w:val="0"/>
                <w:bCs/>
                <w:color w:val="000000"/>
                <w:sz w:val="22"/>
                <w:szCs w:val="22"/>
              </w:rPr>
            </w:pPr>
            <w:r>
              <w:rPr>
                <w:rFonts w:hint="eastAsia" w:ascii="仿宋" w:hAnsi="仿宋" w:eastAsia="仿宋" w:cs="仿宋"/>
                <w:b w:val="0"/>
                <w:bCs/>
                <w:color w:val="000000"/>
                <w:sz w:val="22"/>
                <w:szCs w:val="22"/>
                <w:lang w:val="en-US" w:eastAsia="zh-CN"/>
              </w:rPr>
              <w:t>16.5</w:t>
            </w:r>
            <w:r>
              <w:rPr>
                <w:rFonts w:hint="eastAsia" w:ascii="仿宋" w:hAnsi="仿宋" w:eastAsia="仿宋" w:cs="仿宋"/>
                <w:b w:val="0"/>
                <w:bCs/>
                <w:color w:val="000000"/>
                <w:sz w:val="22"/>
                <w:szCs w:val="22"/>
              </w:rPr>
              <w:t>系统应提供医共体统一药品目录评价功能。评价内容包括目录结构、抗菌药物的合规情况、剂型适宜性等。系统可根据评价结果智能化生成药品调出、药品引入建议等。系统应支持分别对各成员单位药品目录进行评价，支持按成员单位查看详细评价结果。</w:t>
            </w:r>
          </w:p>
          <w:p w14:paraId="66E0720E">
            <w:pPr>
              <w:pStyle w:val="11"/>
              <w:tabs>
                <w:tab w:val="left" w:pos="0"/>
              </w:tabs>
              <w:ind w:left="0"/>
              <w:rPr>
                <w:rFonts w:hint="eastAsia" w:ascii="仿宋" w:hAnsi="仿宋" w:eastAsia="仿宋" w:cs="仿宋"/>
                <w:b w:val="0"/>
                <w:bCs/>
                <w:color w:val="000000"/>
                <w:sz w:val="22"/>
                <w:szCs w:val="22"/>
              </w:rPr>
            </w:pPr>
            <w:r>
              <w:rPr>
                <w:rFonts w:hint="eastAsia" w:ascii="仿宋" w:hAnsi="仿宋" w:eastAsia="仿宋" w:cs="仿宋"/>
                <w:bCs/>
                <w:color w:val="000000"/>
                <w:sz w:val="22"/>
                <w:szCs w:val="22"/>
                <w:lang w:val="en-US" w:eastAsia="zh-CN"/>
              </w:rPr>
              <w:t>16.6</w:t>
            </w:r>
            <w:r>
              <w:rPr>
                <w:rFonts w:hint="eastAsia" w:ascii="仿宋" w:hAnsi="仿宋" w:eastAsia="仿宋" w:cs="仿宋"/>
                <w:bCs/>
                <w:color w:val="000000"/>
                <w:sz w:val="22"/>
                <w:szCs w:val="22"/>
              </w:rPr>
              <w:t>系统应支持</w:t>
            </w:r>
            <w:r>
              <w:rPr>
                <w:rFonts w:hint="eastAsia" w:ascii="仿宋" w:hAnsi="仿宋" w:eastAsia="仿宋" w:cs="仿宋"/>
                <w:bCs/>
                <w:color w:val="000000"/>
                <w:sz w:val="22"/>
                <w:szCs w:val="22"/>
                <w:lang w:val="en-US" w:eastAsia="zh-CN"/>
              </w:rPr>
              <w:t>医共体</w:t>
            </w:r>
            <w:r>
              <w:rPr>
                <w:rFonts w:hint="eastAsia" w:ascii="仿宋" w:hAnsi="仿宋" w:eastAsia="仿宋" w:cs="仿宋"/>
                <w:bCs/>
                <w:color w:val="000000"/>
                <w:sz w:val="22"/>
                <w:szCs w:val="22"/>
              </w:rPr>
              <w:t>成员单位在系统内一键提交缺药登记到中心（云）药房</w:t>
            </w:r>
            <w:r>
              <w:rPr>
                <w:rFonts w:hint="eastAsia" w:ascii="仿宋" w:hAnsi="仿宋" w:eastAsia="仿宋" w:cs="仿宋"/>
                <w:bCs/>
                <w:color w:val="000000"/>
                <w:sz w:val="22"/>
                <w:szCs w:val="22"/>
                <w:lang w:eastAsia="zh-CN"/>
              </w:rPr>
              <w:t>，</w:t>
            </w:r>
            <w:r>
              <w:rPr>
                <w:rFonts w:hint="eastAsia" w:ascii="仿宋" w:hAnsi="仿宋" w:eastAsia="仿宋" w:cs="仿宋"/>
                <w:bCs/>
                <w:color w:val="000000"/>
                <w:sz w:val="22"/>
                <w:szCs w:val="22"/>
                <w:lang w:val="en-US" w:eastAsia="zh-CN"/>
              </w:rPr>
              <w:t>由</w:t>
            </w:r>
            <w:r>
              <w:rPr>
                <w:rFonts w:hint="eastAsia" w:ascii="仿宋" w:hAnsi="仿宋" w:eastAsia="仿宋" w:cs="仿宋"/>
                <w:bCs/>
                <w:color w:val="000000"/>
                <w:sz w:val="22"/>
                <w:szCs w:val="22"/>
              </w:rPr>
              <w:t>中心（云）药房</w:t>
            </w:r>
            <w:r>
              <w:rPr>
                <w:rFonts w:hint="eastAsia" w:ascii="仿宋" w:hAnsi="仿宋" w:eastAsia="仿宋" w:cs="仿宋"/>
                <w:color w:val="auto"/>
                <w:kern w:val="0"/>
                <w:sz w:val="22"/>
                <w:szCs w:val="22"/>
              </w:rPr>
              <w:t>确定是否采取采购或选择替代药品等措施。</w:t>
            </w:r>
            <w:r>
              <w:rPr>
                <w:rFonts w:hint="eastAsia" w:ascii="仿宋" w:hAnsi="仿宋" w:eastAsia="仿宋" w:cs="仿宋"/>
                <w:bCs/>
                <w:color w:val="000000"/>
                <w:sz w:val="22"/>
                <w:szCs w:val="22"/>
                <w:lang w:val="en-US" w:eastAsia="zh-CN"/>
              </w:rPr>
              <w:t>系统可</w:t>
            </w:r>
            <w:r>
              <w:rPr>
                <w:rFonts w:hint="eastAsia" w:ascii="仿宋" w:hAnsi="仿宋" w:eastAsia="仿宋" w:cs="仿宋"/>
                <w:bCs/>
                <w:color w:val="000000"/>
                <w:sz w:val="22"/>
                <w:szCs w:val="22"/>
              </w:rPr>
              <w:t>汇总展示缺药登记待处理数量、已处理数量等总体处理情况。</w:t>
            </w:r>
          </w:p>
          <w:p w14:paraId="5E761C0E">
            <w:pPr>
              <w:pStyle w:val="11"/>
              <w:tabs>
                <w:tab w:val="left" w:pos="0"/>
              </w:tabs>
              <w:ind w:left="0"/>
              <w:rPr>
                <w:rFonts w:hint="eastAsia" w:ascii="仿宋" w:hAnsi="仿宋" w:eastAsia="仿宋" w:cs="仿宋"/>
                <w:bCs/>
                <w:color w:val="000000"/>
                <w:sz w:val="22"/>
                <w:szCs w:val="22"/>
              </w:rPr>
            </w:pPr>
            <w:r>
              <w:rPr>
                <w:rFonts w:hint="eastAsia" w:ascii="仿宋" w:hAnsi="仿宋" w:eastAsia="仿宋" w:cs="仿宋"/>
                <w:bCs/>
                <w:color w:val="000000"/>
                <w:sz w:val="22"/>
                <w:szCs w:val="22"/>
                <w:lang w:val="en-US" w:eastAsia="zh-CN"/>
              </w:rPr>
              <w:t>16.7</w:t>
            </w:r>
            <w:r>
              <w:rPr>
                <w:rFonts w:hint="eastAsia" w:ascii="仿宋" w:hAnsi="仿宋" w:eastAsia="仿宋" w:cs="仿宋"/>
                <w:bCs/>
                <w:color w:val="000000"/>
                <w:sz w:val="22"/>
                <w:szCs w:val="22"/>
              </w:rPr>
              <w:t>汇总审核采购订单</w:t>
            </w:r>
          </w:p>
          <w:p w14:paraId="763CE2F0">
            <w:pPr>
              <w:pStyle w:val="11"/>
              <w:tabs>
                <w:tab w:val="left" w:pos="0"/>
              </w:tabs>
              <w:ind w:left="0"/>
              <w:rPr>
                <w:rFonts w:hint="eastAsia" w:ascii="仿宋" w:hAnsi="仿宋" w:eastAsia="仿宋" w:cs="仿宋"/>
                <w:bCs/>
                <w:color w:val="000000"/>
                <w:sz w:val="22"/>
                <w:szCs w:val="22"/>
              </w:rPr>
            </w:pPr>
            <w:r>
              <w:rPr>
                <w:rFonts w:hint="eastAsia" w:ascii="仿宋" w:hAnsi="仿宋" w:eastAsia="仿宋" w:cs="仿宋"/>
                <w:bCs/>
                <w:color w:val="000000"/>
                <w:sz w:val="22"/>
                <w:szCs w:val="22"/>
              </w:rPr>
              <w:t>▲</w:t>
            </w:r>
            <w:r>
              <w:rPr>
                <w:rFonts w:hint="eastAsia" w:ascii="仿宋" w:hAnsi="仿宋" w:eastAsia="仿宋" w:cs="仿宋"/>
                <w:bCs/>
                <w:color w:val="000000"/>
                <w:sz w:val="22"/>
                <w:szCs w:val="22"/>
                <w:lang w:val="en-US" w:eastAsia="zh-CN"/>
              </w:rPr>
              <w:t>16.7.</w:t>
            </w:r>
            <w:r>
              <w:rPr>
                <w:rFonts w:hint="eastAsia" w:ascii="仿宋" w:hAnsi="仿宋" w:eastAsia="仿宋" w:cs="仿宋"/>
                <w:bCs/>
                <w:color w:val="000000"/>
                <w:sz w:val="22"/>
                <w:szCs w:val="22"/>
              </w:rPr>
              <w:t>1各成员单位可自行新建采购计划，</w:t>
            </w:r>
            <w:r>
              <w:rPr>
                <w:rFonts w:hint="eastAsia" w:ascii="仿宋" w:hAnsi="仿宋" w:eastAsia="仿宋" w:cs="仿宋"/>
                <w:bCs/>
                <w:color w:val="000000"/>
                <w:sz w:val="22"/>
                <w:szCs w:val="22"/>
                <w:highlight w:val="none"/>
              </w:rPr>
              <w:t>采购计划生成后可提交至</w:t>
            </w:r>
            <w:r>
              <w:rPr>
                <w:rFonts w:hint="eastAsia" w:ascii="仿宋" w:hAnsi="仿宋" w:eastAsia="仿宋" w:cs="仿宋"/>
                <w:bCs/>
                <w:color w:val="000000"/>
                <w:sz w:val="22"/>
                <w:szCs w:val="22"/>
                <w:highlight w:val="none"/>
                <w:lang w:val="en-US" w:eastAsia="zh-CN"/>
              </w:rPr>
              <w:t>中心（云）药房</w:t>
            </w:r>
            <w:r>
              <w:rPr>
                <w:rFonts w:hint="eastAsia" w:ascii="仿宋" w:hAnsi="仿宋" w:eastAsia="仿宋" w:cs="仿宋"/>
                <w:bCs/>
                <w:color w:val="000000"/>
                <w:sz w:val="22"/>
                <w:szCs w:val="22"/>
                <w:highlight w:val="none"/>
              </w:rPr>
              <w:t>审核。</w:t>
            </w:r>
          </w:p>
          <w:p w14:paraId="54741F7C">
            <w:pPr>
              <w:pStyle w:val="11"/>
              <w:tabs>
                <w:tab w:val="left" w:pos="0"/>
              </w:tabs>
              <w:ind w:left="0"/>
              <w:rPr>
                <w:rFonts w:hint="eastAsia" w:ascii="仿宋" w:hAnsi="仿宋" w:eastAsia="仿宋" w:cs="仿宋"/>
                <w:bCs/>
                <w:color w:val="000000"/>
                <w:sz w:val="22"/>
                <w:szCs w:val="22"/>
                <w:highlight w:val="none"/>
              </w:rPr>
            </w:pPr>
            <w:r>
              <w:rPr>
                <w:rFonts w:hint="eastAsia" w:ascii="仿宋" w:hAnsi="仿宋" w:eastAsia="仿宋" w:cs="仿宋"/>
                <w:bCs/>
                <w:color w:val="000000"/>
                <w:sz w:val="22"/>
                <w:szCs w:val="22"/>
                <w:lang w:val="en-US" w:eastAsia="zh-CN"/>
              </w:rPr>
              <w:t>16.7</w:t>
            </w:r>
            <w:r>
              <w:rPr>
                <w:rFonts w:hint="eastAsia" w:ascii="仿宋" w:hAnsi="仿宋" w:eastAsia="仿宋" w:cs="仿宋"/>
                <w:bCs/>
                <w:color w:val="000000"/>
                <w:sz w:val="22"/>
                <w:szCs w:val="22"/>
              </w:rPr>
              <w:t>.2</w:t>
            </w:r>
            <w:r>
              <w:rPr>
                <w:rFonts w:hint="eastAsia" w:ascii="仿宋" w:hAnsi="仿宋" w:eastAsia="仿宋" w:cs="仿宋"/>
                <w:bCs/>
                <w:color w:val="000000"/>
                <w:sz w:val="22"/>
                <w:szCs w:val="22"/>
                <w:lang w:val="en-US" w:eastAsia="zh-CN"/>
              </w:rPr>
              <w:t>中心（云）药房</w:t>
            </w:r>
            <w:r>
              <w:rPr>
                <w:rFonts w:hint="eastAsia" w:ascii="仿宋" w:hAnsi="仿宋" w:eastAsia="仿宋" w:cs="仿宋"/>
                <w:bCs/>
                <w:color w:val="000000"/>
                <w:sz w:val="22"/>
                <w:szCs w:val="22"/>
              </w:rPr>
              <w:t>可查看并审批所有成员单位采购计划，成员单位仅可操作本单位未提交和已提交的采购计划。</w:t>
            </w:r>
          </w:p>
          <w:p w14:paraId="55A42093">
            <w:pPr>
              <w:pStyle w:val="11"/>
              <w:tabs>
                <w:tab w:val="left" w:pos="0"/>
              </w:tabs>
              <w:ind w:left="0"/>
              <w:rPr>
                <w:rFonts w:hint="eastAsia" w:ascii="仿宋" w:hAnsi="仿宋" w:eastAsia="仿宋" w:cs="仿宋"/>
                <w:bCs/>
                <w:color w:val="000000"/>
                <w:sz w:val="22"/>
                <w:szCs w:val="22"/>
              </w:rPr>
            </w:pPr>
            <w:r>
              <w:rPr>
                <w:rFonts w:hint="eastAsia" w:ascii="仿宋" w:hAnsi="仿宋" w:eastAsia="仿宋" w:cs="仿宋"/>
                <w:bCs/>
                <w:color w:val="000000"/>
                <w:sz w:val="22"/>
                <w:szCs w:val="22"/>
                <w:highlight w:val="none"/>
                <w:lang w:val="en-US" w:eastAsia="zh-CN"/>
              </w:rPr>
              <w:t>16.7</w:t>
            </w:r>
            <w:r>
              <w:rPr>
                <w:rFonts w:hint="eastAsia" w:ascii="仿宋" w:hAnsi="仿宋" w:eastAsia="仿宋" w:cs="仿宋"/>
                <w:bCs/>
                <w:color w:val="000000"/>
                <w:sz w:val="22"/>
                <w:szCs w:val="22"/>
                <w:highlight w:val="none"/>
              </w:rPr>
              <w:t>.3</w:t>
            </w:r>
            <w:r>
              <w:rPr>
                <w:rFonts w:hint="eastAsia" w:ascii="仿宋" w:hAnsi="仿宋" w:eastAsia="仿宋" w:cs="仿宋"/>
                <w:bCs/>
                <w:color w:val="000000"/>
                <w:sz w:val="22"/>
                <w:szCs w:val="22"/>
                <w:highlight w:val="none"/>
                <w:lang w:val="en-US" w:eastAsia="zh-CN"/>
              </w:rPr>
              <w:t>中心（云）药房</w:t>
            </w:r>
            <w:r>
              <w:rPr>
                <w:rFonts w:hint="eastAsia" w:ascii="仿宋" w:hAnsi="仿宋" w:eastAsia="仿宋" w:cs="仿宋"/>
                <w:bCs/>
                <w:color w:val="000000"/>
                <w:sz w:val="22"/>
                <w:szCs w:val="22"/>
                <w:highlight w:val="none"/>
              </w:rPr>
              <w:t>可生</w:t>
            </w:r>
            <w:r>
              <w:rPr>
                <w:rFonts w:hint="eastAsia" w:ascii="仿宋" w:hAnsi="仿宋" w:eastAsia="仿宋" w:cs="仿宋"/>
                <w:bCs/>
                <w:color w:val="000000"/>
                <w:sz w:val="22"/>
                <w:szCs w:val="22"/>
              </w:rPr>
              <w:t>成采购计划，同时可对医共体内各成员单位的采购计划进行审批。对于已审核通过的采购计划，系统支持一键汇总生成医共体的统一采购订单。</w:t>
            </w:r>
          </w:p>
          <w:p w14:paraId="3882AB69">
            <w:pPr>
              <w:pStyle w:val="11"/>
              <w:tabs>
                <w:tab w:val="left" w:pos="0"/>
              </w:tabs>
              <w:ind w:left="0"/>
              <w:rPr>
                <w:rFonts w:hint="eastAsia" w:ascii="仿宋" w:hAnsi="仿宋" w:eastAsia="仿宋" w:cs="仿宋"/>
                <w:b/>
                <w:bCs w:val="0"/>
                <w:color w:val="000000"/>
                <w:sz w:val="22"/>
                <w:szCs w:val="22"/>
              </w:rPr>
            </w:pPr>
            <w:r>
              <w:rPr>
                <w:rFonts w:hint="eastAsia" w:ascii="仿宋" w:hAnsi="仿宋" w:eastAsia="仿宋" w:cs="仿宋"/>
                <w:b/>
                <w:bCs w:val="0"/>
                <w:color w:val="000000"/>
                <w:sz w:val="22"/>
                <w:szCs w:val="22"/>
              </w:rPr>
              <w:t>▲</w:t>
            </w:r>
            <w:r>
              <w:rPr>
                <w:rFonts w:hint="eastAsia" w:ascii="仿宋" w:hAnsi="仿宋" w:eastAsia="仿宋" w:cs="仿宋"/>
                <w:b/>
                <w:bCs w:val="0"/>
                <w:color w:val="000000"/>
                <w:sz w:val="22"/>
                <w:szCs w:val="22"/>
                <w:lang w:val="en-US" w:eastAsia="zh-CN"/>
              </w:rPr>
              <w:t>16.7</w:t>
            </w:r>
            <w:r>
              <w:rPr>
                <w:rFonts w:hint="eastAsia" w:ascii="仿宋" w:hAnsi="仿宋" w:eastAsia="仿宋" w:cs="仿宋"/>
                <w:b/>
                <w:bCs w:val="0"/>
                <w:color w:val="000000"/>
                <w:sz w:val="22"/>
                <w:szCs w:val="22"/>
              </w:rPr>
              <w:t>.4系统能提供校验规则设置，可针对药品单价、药品总金额、采购频率等内容设置校验提醒规则。提醒规则可支持设置适用范围、警示级别等。校验规则可对所有未审批结束的订单进行校验判定</w:t>
            </w:r>
            <w:r>
              <w:rPr>
                <w:rFonts w:hint="eastAsia" w:ascii="仿宋" w:hAnsi="仿宋" w:eastAsia="仿宋" w:cs="仿宋"/>
                <w:b/>
                <w:bCs w:val="0"/>
                <w:color w:val="000000"/>
                <w:sz w:val="22"/>
                <w:szCs w:val="22"/>
                <w:lang w:val="en-US" w:eastAsia="zh-CN"/>
              </w:rPr>
              <w:t>并设置提醒</w:t>
            </w:r>
            <w:r>
              <w:rPr>
                <w:rFonts w:hint="eastAsia" w:ascii="仿宋" w:hAnsi="仿宋" w:eastAsia="仿宋" w:cs="仿宋"/>
                <w:b/>
                <w:bCs w:val="0"/>
                <w:color w:val="000000"/>
                <w:sz w:val="22"/>
                <w:szCs w:val="22"/>
              </w:rPr>
              <w:t>。</w:t>
            </w:r>
          </w:p>
          <w:p w14:paraId="5C76E299">
            <w:pPr>
              <w:pStyle w:val="11"/>
              <w:tabs>
                <w:tab w:val="left" w:pos="0"/>
              </w:tabs>
              <w:ind w:left="0"/>
              <w:rPr>
                <w:rFonts w:hint="eastAsia" w:ascii="仿宋" w:hAnsi="仿宋" w:eastAsia="仿宋" w:cs="仿宋"/>
                <w:bCs/>
                <w:color w:val="000000"/>
                <w:sz w:val="22"/>
                <w:szCs w:val="22"/>
              </w:rPr>
            </w:pPr>
            <w:r>
              <w:rPr>
                <w:rFonts w:hint="eastAsia" w:ascii="仿宋" w:hAnsi="仿宋" w:eastAsia="仿宋" w:cs="仿宋"/>
                <w:bCs/>
                <w:color w:val="000000"/>
                <w:sz w:val="22"/>
                <w:szCs w:val="22"/>
                <w:lang w:val="en-US" w:eastAsia="zh-CN"/>
              </w:rPr>
              <w:t>16.7</w:t>
            </w:r>
            <w:r>
              <w:rPr>
                <w:rFonts w:hint="eastAsia" w:ascii="仿宋" w:hAnsi="仿宋" w:eastAsia="仿宋" w:cs="仿宋"/>
                <w:bCs/>
                <w:color w:val="000000"/>
                <w:sz w:val="22"/>
                <w:szCs w:val="22"/>
              </w:rPr>
              <w:t>.5</w:t>
            </w:r>
            <w:r>
              <w:rPr>
                <w:rFonts w:hint="eastAsia" w:ascii="仿宋" w:hAnsi="仿宋" w:eastAsia="仿宋" w:cs="仿宋"/>
                <w:bCs/>
                <w:color w:val="000000"/>
                <w:sz w:val="22"/>
                <w:szCs w:val="22"/>
                <w:lang w:val="en-US" w:eastAsia="zh-CN"/>
              </w:rPr>
              <w:t>系统应支持</w:t>
            </w:r>
            <w:r>
              <w:rPr>
                <w:rFonts w:hint="eastAsia" w:ascii="仿宋" w:hAnsi="仿宋" w:eastAsia="仿宋" w:cs="仿宋"/>
                <w:bCs/>
                <w:color w:val="000000"/>
                <w:sz w:val="22"/>
                <w:szCs w:val="22"/>
              </w:rPr>
              <w:t>成员单位</w:t>
            </w:r>
            <w:r>
              <w:rPr>
                <w:rFonts w:hint="eastAsia" w:ascii="仿宋" w:hAnsi="仿宋" w:eastAsia="仿宋" w:cs="仿宋"/>
                <w:bCs/>
                <w:color w:val="000000"/>
                <w:sz w:val="22"/>
                <w:szCs w:val="22"/>
                <w:lang w:val="en-US" w:eastAsia="zh-CN"/>
              </w:rPr>
              <w:t>自行</w:t>
            </w:r>
            <w:r>
              <w:rPr>
                <w:rFonts w:hint="eastAsia" w:ascii="仿宋" w:hAnsi="仿宋" w:eastAsia="仿宋" w:cs="仿宋"/>
                <w:bCs/>
                <w:color w:val="000000"/>
                <w:sz w:val="22"/>
                <w:szCs w:val="22"/>
              </w:rPr>
              <w:t>设置智能补货规则，在生成采购计划时，自动测算补货量。</w:t>
            </w:r>
          </w:p>
          <w:p w14:paraId="52401F5D">
            <w:pPr>
              <w:pStyle w:val="11"/>
              <w:tabs>
                <w:tab w:val="left" w:pos="0"/>
              </w:tabs>
              <w:ind w:left="0"/>
              <w:rPr>
                <w:rFonts w:hint="eastAsia" w:ascii="仿宋" w:hAnsi="仿宋" w:eastAsia="仿宋" w:cs="仿宋"/>
                <w:bCs/>
                <w:color w:val="000000"/>
                <w:sz w:val="22"/>
                <w:szCs w:val="22"/>
              </w:rPr>
            </w:pPr>
            <w:r>
              <w:rPr>
                <w:rFonts w:hint="eastAsia" w:ascii="仿宋" w:hAnsi="仿宋" w:eastAsia="仿宋" w:cs="仿宋"/>
                <w:bCs/>
                <w:color w:val="000000"/>
                <w:sz w:val="22"/>
                <w:szCs w:val="22"/>
                <w:lang w:val="en-US" w:eastAsia="zh-CN"/>
              </w:rPr>
              <w:t>16.7</w:t>
            </w:r>
            <w:r>
              <w:rPr>
                <w:rFonts w:hint="eastAsia" w:ascii="仿宋" w:hAnsi="仿宋" w:eastAsia="仿宋" w:cs="仿宋"/>
                <w:bCs/>
                <w:color w:val="000000"/>
                <w:sz w:val="22"/>
                <w:szCs w:val="22"/>
              </w:rPr>
              <w:t>.6系统支持将订单按照状态分类显示，支持根据成员机构名称、订单类型、供应商名称、收货库房等多维筛选。支持导出订单统计分析结果。</w:t>
            </w:r>
          </w:p>
          <w:p w14:paraId="2E7B8625">
            <w:pPr>
              <w:pStyle w:val="11"/>
              <w:tabs>
                <w:tab w:val="left" w:pos="0"/>
              </w:tabs>
              <w:ind w:left="0"/>
              <w:rPr>
                <w:rFonts w:hint="eastAsia" w:ascii="仿宋" w:hAnsi="仿宋" w:eastAsia="仿宋" w:cs="仿宋"/>
                <w:b w:val="0"/>
                <w:bCs/>
                <w:color w:val="000000"/>
                <w:sz w:val="22"/>
                <w:szCs w:val="22"/>
              </w:rPr>
            </w:pPr>
            <w:r>
              <w:rPr>
                <w:rFonts w:hint="eastAsia" w:ascii="仿宋" w:hAnsi="仿宋" w:eastAsia="仿宋" w:cs="仿宋"/>
                <w:b w:val="0"/>
                <w:bCs/>
                <w:color w:val="000000"/>
                <w:sz w:val="22"/>
                <w:szCs w:val="22"/>
                <w:lang w:val="en-US" w:eastAsia="zh-CN"/>
              </w:rPr>
              <w:t>16.7</w:t>
            </w:r>
            <w:r>
              <w:rPr>
                <w:rFonts w:hint="eastAsia" w:ascii="仿宋" w:hAnsi="仿宋" w:eastAsia="仿宋" w:cs="仿宋"/>
                <w:b w:val="0"/>
                <w:bCs/>
                <w:color w:val="000000"/>
                <w:sz w:val="22"/>
                <w:szCs w:val="22"/>
              </w:rPr>
              <w:t>.7系统应为中心（云）药房提供医共体药品采购的全局视图</w:t>
            </w:r>
            <w:r>
              <w:rPr>
                <w:rFonts w:hint="eastAsia" w:ascii="仿宋" w:hAnsi="仿宋" w:eastAsia="仿宋" w:cs="仿宋"/>
                <w:b w:val="0"/>
                <w:bCs/>
                <w:color w:val="000000"/>
                <w:sz w:val="22"/>
                <w:szCs w:val="22"/>
                <w:lang w:eastAsia="zh-CN"/>
              </w:rPr>
              <w:t>，</w:t>
            </w:r>
            <w:r>
              <w:rPr>
                <w:rFonts w:hint="eastAsia" w:ascii="仿宋" w:hAnsi="仿宋" w:eastAsia="仿宋" w:cs="仿宋"/>
                <w:b w:val="0"/>
                <w:bCs/>
                <w:color w:val="000000"/>
                <w:sz w:val="22"/>
                <w:szCs w:val="22"/>
              </w:rPr>
              <w:t>包括以药品、医疗机构为维度的采购TOP排名</w:t>
            </w:r>
            <w:r>
              <w:rPr>
                <w:rFonts w:hint="eastAsia" w:ascii="仿宋" w:hAnsi="仿宋" w:eastAsia="仿宋" w:cs="仿宋"/>
                <w:b w:val="0"/>
                <w:bCs/>
                <w:color w:val="000000"/>
                <w:sz w:val="22"/>
                <w:szCs w:val="22"/>
                <w:highlight w:val="none"/>
              </w:rPr>
              <w:t>（</w:t>
            </w:r>
            <w:r>
              <w:rPr>
                <w:rFonts w:hint="eastAsia" w:ascii="仿宋" w:hAnsi="仿宋" w:eastAsia="仿宋" w:cs="仿宋"/>
                <w:b w:val="0"/>
                <w:bCs/>
                <w:color w:val="000000"/>
                <w:sz w:val="22"/>
                <w:szCs w:val="22"/>
                <w:highlight w:val="none"/>
                <w:lang w:val="en-US" w:eastAsia="zh-CN"/>
              </w:rPr>
              <w:t>包含</w:t>
            </w:r>
            <w:r>
              <w:rPr>
                <w:rFonts w:hint="eastAsia" w:ascii="仿宋" w:hAnsi="仿宋" w:eastAsia="仿宋" w:cs="仿宋"/>
                <w:b w:val="0"/>
                <w:bCs/>
                <w:color w:val="000000"/>
                <w:sz w:val="22"/>
                <w:szCs w:val="22"/>
                <w:highlight w:val="none"/>
              </w:rPr>
              <w:t>医</w:t>
            </w:r>
            <w:r>
              <w:rPr>
                <w:rFonts w:hint="eastAsia" w:ascii="仿宋" w:hAnsi="仿宋" w:eastAsia="仿宋" w:cs="仿宋"/>
                <w:b w:val="0"/>
                <w:bCs/>
                <w:color w:val="000000"/>
                <w:sz w:val="22"/>
                <w:szCs w:val="22"/>
              </w:rPr>
              <w:t>疗机构采购订单数、药品采购总金额等）。</w:t>
            </w:r>
          </w:p>
          <w:p w14:paraId="453842BA">
            <w:pPr>
              <w:pStyle w:val="11"/>
              <w:tabs>
                <w:tab w:val="left" w:pos="0"/>
              </w:tabs>
              <w:ind w:left="0"/>
              <w:rPr>
                <w:rFonts w:hint="eastAsia" w:ascii="仿宋" w:hAnsi="仿宋" w:eastAsia="仿宋" w:cs="仿宋"/>
                <w:bCs/>
                <w:color w:val="000000"/>
                <w:sz w:val="22"/>
                <w:szCs w:val="22"/>
                <w:highlight w:val="yellow"/>
              </w:rPr>
            </w:pPr>
            <w:r>
              <w:rPr>
                <w:rFonts w:hint="eastAsia" w:ascii="仿宋" w:hAnsi="仿宋" w:eastAsia="仿宋" w:cs="仿宋"/>
                <w:bCs/>
                <w:color w:val="000000"/>
                <w:sz w:val="22"/>
                <w:szCs w:val="22"/>
                <w:highlight w:val="yellow"/>
                <w:lang w:val="en-US" w:eastAsia="zh-CN"/>
              </w:rPr>
              <w:t>16.8</w:t>
            </w:r>
            <w:r>
              <w:rPr>
                <w:rFonts w:hint="eastAsia" w:ascii="仿宋" w:hAnsi="仿宋" w:eastAsia="仿宋" w:cs="仿宋"/>
                <w:bCs/>
                <w:color w:val="000000"/>
                <w:sz w:val="22"/>
                <w:szCs w:val="22"/>
                <w:highlight w:val="yellow"/>
              </w:rPr>
              <w:t>供应配送</w:t>
            </w:r>
          </w:p>
          <w:p w14:paraId="764B6A75">
            <w:pPr>
              <w:pStyle w:val="11"/>
              <w:tabs>
                <w:tab w:val="left" w:pos="0"/>
              </w:tabs>
              <w:ind w:left="0"/>
              <w:rPr>
                <w:rFonts w:hint="eastAsia" w:ascii="仿宋" w:hAnsi="仿宋" w:eastAsia="仿宋" w:cs="仿宋"/>
                <w:bCs/>
                <w:color w:val="000000"/>
                <w:sz w:val="22"/>
                <w:szCs w:val="22"/>
                <w:highlight w:val="yellow"/>
              </w:rPr>
            </w:pPr>
            <w:r>
              <w:rPr>
                <w:rFonts w:hint="eastAsia" w:ascii="仿宋" w:hAnsi="仿宋" w:eastAsia="仿宋" w:cs="仿宋"/>
                <w:bCs/>
                <w:color w:val="000000"/>
                <w:sz w:val="22"/>
                <w:szCs w:val="22"/>
                <w:highlight w:val="yellow"/>
                <w:lang w:val="en-US" w:eastAsia="zh-CN"/>
              </w:rPr>
              <w:t>16.8</w:t>
            </w:r>
            <w:r>
              <w:rPr>
                <w:rFonts w:hint="eastAsia" w:ascii="仿宋" w:hAnsi="仿宋" w:eastAsia="仿宋" w:cs="仿宋"/>
                <w:bCs/>
                <w:color w:val="000000"/>
                <w:sz w:val="22"/>
                <w:szCs w:val="22"/>
                <w:highlight w:val="yellow"/>
              </w:rPr>
              <w:t>.1系统应支持集中管理供应商信息，可集中展示供应商资质文件、药品供应清单、订单准时率等。</w:t>
            </w:r>
          </w:p>
          <w:p w14:paraId="3BC6C835">
            <w:pPr>
              <w:pStyle w:val="11"/>
              <w:tabs>
                <w:tab w:val="left" w:pos="0"/>
              </w:tabs>
              <w:ind w:left="0"/>
              <w:rPr>
                <w:rFonts w:hint="eastAsia" w:ascii="仿宋" w:hAnsi="仿宋" w:eastAsia="仿宋" w:cs="仿宋"/>
                <w:bCs/>
                <w:color w:val="000000"/>
                <w:sz w:val="22"/>
                <w:szCs w:val="22"/>
                <w:highlight w:val="yellow"/>
              </w:rPr>
            </w:pPr>
            <w:r>
              <w:rPr>
                <w:rFonts w:hint="eastAsia" w:ascii="仿宋" w:hAnsi="仿宋" w:eastAsia="仿宋" w:cs="仿宋"/>
                <w:bCs/>
                <w:color w:val="000000"/>
                <w:sz w:val="22"/>
                <w:szCs w:val="22"/>
                <w:highlight w:val="yellow"/>
                <w:lang w:val="en-US" w:eastAsia="zh-CN"/>
              </w:rPr>
              <w:t>16.8</w:t>
            </w:r>
            <w:r>
              <w:rPr>
                <w:rFonts w:hint="eastAsia" w:ascii="仿宋" w:hAnsi="仿宋" w:eastAsia="仿宋" w:cs="仿宋"/>
                <w:bCs/>
                <w:color w:val="000000"/>
                <w:sz w:val="22"/>
                <w:szCs w:val="22"/>
                <w:highlight w:val="yellow"/>
              </w:rPr>
              <w:t>.2支持按年、按季度、按月度，</w:t>
            </w:r>
            <w:r>
              <w:rPr>
                <w:rFonts w:hint="eastAsia" w:ascii="仿宋" w:hAnsi="仿宋" w:eastAsia="仿宋" w:cs="仿宋"/>
                <w:bCs/>
                <w:color w:val="000000"/>
                <w:sz w:val="22"/>
                <w:szCs w:val="22"/>
                <w:highlight w:val="yellow"/>
                <w:lang w:val="en-US" w:eastAsia="zh-CN"/>
              </w:rPr>
              <w:t>对</w:t>
            </w:r>
            <w:r>
              <w:rPr>
                <w:rFonts w:hint="eastAsia" w:ascii="仿宋" w:hAnsi="仿宋" w:eastAsia="仿宋" w:cs="仿宋"/>
                <w:bCs/>
                <w:color w:val="000000"/>
                <w:sz w:val="22"/>
                <w:szCs w:val="22"/>
                <w:highlight w:val="yellow"/>
              </w:rPr>
              <w:t>供应商、供应商-药品等多维度绩效评估与分析。</w:t>
            </w:r>
          </w:p>
          <w:p w14:paraId="69ABB087">
            <w:pPr>
              <w:pStyle w:val="11"/>
              <w:tabs>
                <w:tab w:val="left" w:pos="0"/>
              </w:tabs>
              <w:ind w:left="0"/>
              <w:rPr>
                <w:rFonts w:hint="eastAsia" w:ascii="仿宋" w:hAnsi="仿宋" w:eastAsia="仿宋" w:cs="仿宋"/>
                <w:bCs/>
                <w:color w:val="000000"/>
                <w:sz w:val="22"/>
                <w:szCs w:val="22"/>
                <w:highlight w:val="yellow"/>
              </w:rPr>
            </w:pPr>
            <w:r>
              <w:rPr>
                <w:rFonts w:hint="eastAsia" w:ascii="仿宋" w:hAnsi="仿宋" w:eastAsia="仿宋" w:cs="仿宋"/>
                <w:bCs/>
                <w:color w:val="000000"/>
                <w:sz w:val="22"/>
                <w:szCs w:val="22"/>
                <w:highlight w:val="yellow"/>
                <w:lang w:val="en-US" w:eastAsia="zh-CN"/>
              </w:rPr>
              <w:t>16.8</w:t>
            </w:r>
            <w:r>
              <w:rPr>
                <w:rFonts w:hint="eastAsia" w:ascii="仿宋" w:hAnsi="仿宋" w:eastAsia="仿宋" w:cs="仿宋"/>
                <w:bCs/>
                <w:color w:val="000000"/>
                <w:sz w:val="22"/>
                <w:szCs w:val="22"/>
                <w:highlight w:val="yellow"/>
              </w:rPr>
              <w:t>.3系统应支持用户自定义设置供应商评价表</w:t>
            </w:r>
            <w:r>
              <w:rPr>
                <w:rFonts w:hint="eastAsia" w:ascii="仿宋" w:hAnsi="仿宋" w:eastAsia="仿宋" w:cs="仿宋"/>
                <w:bCs/>
                <w:color w:val="000000"/>
                <w:sz w:val="22"/>
                <w:szCs w:val="22"/>
                <w:highlight w:val="yellow"/>
                <w:lang w:eastAsia="zh-CN"/>
              </w:rPr>
              <w:t>，</w:t>
            </w:r>
            <w:r>
              <w:rPr>
                <w:rFonts w:hint="eastAsia" w:ascii="仿宋" w:hAnsi="仿宋" w:eastAsia="仿宋" w:cs="仿宋"/>
                <w:bCs/>
                <w:color w:val="000000"/>
                <w:sz w:val="22"/>
                <w:szCs w:val="22"/>
                <w:highlight w:val="yellow"/>
              </w:rPr>
              <w:t>评价等级可由用户自定义设置分值来划分。</w:t>
            </w:r>
          </w:p>
          <w:p w14:paraId="3F4068C7">
            <w:pPr>
              <w:pStyle w:val="11"/>
              <w:tabs>
                <w:tab w:val="left" w:pos="0"/>
              </w:tabs>
              <w:ind w:left="0"/>
              <w:rPr>
                <w:rFonts w:hint="eastAsia" w:ascii="仿宋" w:hAnsi="仿宋" w:eastAsia="仿宋" w:cs="仿宋"/>
                <w:bCs/>
                <w:color w:val="000000"/>
                <w:sz w:val="22"/>
                <w:szCs w:val="22"/>
                <w:highlight w:val="yellow"/>
              </w:rPr>
            </w:pPr>
            <w:r>
              <w:rPr>
                <w:rFonts w:hint="eastAsia" w:ascii="仿宋" w:hAnsi="仿宋" w:eastAsia="仿宋" w:cs="仿宋"/>
                <w:bCs/>
                <w:color w:val="000000"/>
                <w:sz w:val="22"/>
                <w:szCs w:val="22"/>
                <w:highlight w:val="yellow"/>
                <w:lang w:val="en-US" w:eastAsia="zh-CN"/>
              </w:rPr>
              <w:t>16.8</w:t>
            </w:r>
            <w:r>
              <w:rPr>
                <w:rFonts w:hint="eastAsia" w:ascii="仿宋" w:hAnsi="仿宋" w:eastAsia="仿宋" w:cs="仿宋"/>
                <w:bCs/>
                <w:color w:val="000000"/>
                <w:sz w:val="22"/>
                <w:szCs w:val="22"/>
                <w:highlight w:val="yellow"/>
              </w:rPr>
              <w:t>.4供应商可通过</w:t>
            </w:r>
            <w:r>
              <w:rPr>
                <w:rFonts w:hint="eastAsia" w:ascii="仿宋" w:hAnsi="仿宋" w:eastAsia="仿宋" w:cs="仿宋"/>
                <w:bCs/>
                <w:color w:val="000000"/>
                <w:sz w:val="22"/>
                <w:szCs w:val="22"/>
                <w:highlight w:val="yellow"/>
                <w:lang w:val="en-US" w:eastAsia="zh-CN"/>
              </w:rPr>
              <w:t>线上</w:t>
            </w:r>
            <w:r>
              <w:rPr>
                <w:rFonts w:hint="eastAsia" w:ascii="仿宋" w:hAnsi="仿宋" w:eastAsia="仿宋" w:cs="仿宋"/>
                <w:bCs/>
                <w:color w:val="000000"/>
                <w:sz w:val="22"/>
                <w:szCs w:val="22"/>
                <w:highlight w:val="yellow"/>
              </w:rPr>
              <w:t>提交资质更新信息，由中心审核通过后信息方可更新到系统内。</w:t>
            </w:r>
          </w:p>
          <w:p w14:paraId="72DF75DC">
            <w:pPr>
              <w:pStyle w:val="11"/>
              <w:tabs>
                <w:tab w:val="left" w:pos="0"/>
              </w:tabs>
              <w:ind w:left="0"/>
              <w:rPr>
                <w:rFonts w:hint="eastAsia" w:ascii="仿宋" w:hAnsi="仿宋" w:eastAsia="仿宋" w:cs="仿宋"/>
                <w:bCs/>
                <w:color w:val="000000"/>
                <w:sz w:val="22"/>
                <w:szCs w:val="22"/>
                <w:highlight w:val="none"/>
              </w:rPr>
            </w:pPr>
            <w:r>
              <w:rPr>
                <w:rFonts w:hint="eastAsia" w:ascii="仿宋" w:hAnsi="仿宋" w:eastAsia="仿宋" w:cs="仿宋"/>
                <w:bCs/>
                <w:color w:val="000000"/>
                <w:sz w:val="22"/>
                <w:szCs w:val="22"/>
                <w:highlight w:val="none"/>
                <w:lang w:val="en-US" w:eastAsia="zh-CN"/>
              </w:rPr>
              <w:t>16.9</w:t>
            </w:r>
            <w:r>
              <w:rPr>
                <w:rFonts w:hint="eastAsia" w:ascii="仿宋" w:hAnsi="仿宋" w:eastAsia="仿宋" w:cs="仿宋"/>
                <w:bCs/>
                <w:color w:val="000000"/>
                <w:sz w:val="22"/>
                <w:szCs w:val="22"/>
                <w:highlight w:val="none"/>
              </w:rPr>
              <w:t>结算管理</w:t>
            </w:r>
          </w:p>
          <w:p w14:paraId="2DCAA2C0">
            <w:pPr>
              <w:pStyle w:val="11"/>
              <w:tabs>
                <w:tab w:val="left" w:pos="0"/>
              </w:tabs>
              <w:ind w:left="0"/>
              <w:rPr>
                <w:rFonts w:hint="eastAsia" w:ascii="仿宋" w:hAnsi="仿宋" w:eastAsia="仿宋" w:cs="仿宋"/>
                <w:bCs/>
                <w:color w:val="000000"/>
                <w:sz w:val="22"/>
                <w:szCs w:val="22"/>
                <w:highlight w:val="none"/>
              </w:rPr>
            </w:pPr>
            <w:r>
              <w:rPr>
                <w:rFonts w:hint="eastAsia" w:ascii="仿宋" w:hAnsi="仿宋" w:eastAsia="仿宋" w:cs="仿宋"/>
                <w:bCs/>
                <w:color w:val="000000"/>
                <w:sz w:val="22"/>
                <w:szCs w:val="22"/>
                <w:highlight w:val="none"/>
                <w:lang w:val="en-US" w:eastAsia="zh-CN"/>
              </w:rPr>
              <w:t>16.9</w:t>
            </w:r>
            <w:r>
              <w:rPr>
                <w:rFonts w:hint="eastAsia" w:ascii="仿宋" w:hAnsi="仿宋" w:eastAsia="仿宋" w:cs="仿宋"/>
                <w:bCs/>
                <w:color w:val="000000"/>
                <w:sz w:val="22"/>
                <w:szCs w:val="22"/>
                <w:highlight w:val="none"/>
              </w:rPr>
              <w:t>.1系统支持自动抓取采购订单明细，评判订单状态自动生成结算单。</w:t>
            </w:r>
          </w:p>
          <w:p w14:paraId="1B9AC9EB">
            <w:pPr>
              <w:pStyle w:val="11"/>
              <w:tabs>
                <w:tab w:val="left" w:pos="0"/>
              </w:tabs>
              <w:ind w:left="0"/>
              <w:rPr>
                <w:rFonts w:hint="eastAsia" w:ascii="仿宋" w:hAnsi="仿宋" w:eastAsia="仿宋" w:cs="仿宋"/>
                <w:bCs/>
                <w:color w:val="000000"/>
                <w:sz w:val="22"/>
                <w:szCs w:val="22"/>
                <w:highlight w:val="none"/>
              </w:rPr>
            </w:pPr>
            <w:r>
              <w:rPr>
                <w:rFonts w:hint="eastAsia" w:ascii="仿宋" w:hAnsi="仿宋" w:eastAsia="仿宋" w:cs="仿宋"/>
                <w:bCs/>
                <w:color w:val="000000"/>
                <w:sz w:val="22"/>
                <w:szCs w:val="22"/>
                <w:highlight w:val="none"/>
                <w:lang w:val="en-US" w:eastAsia="zh-CN"/>
              </w:rPr>
              <w:t>16.9</w:t>
            </w:r>
            <w:r>
              <w:rPr>
                <w:rFonts w:hint="eastAsia" w:ascii="仿宋" w:hAnsi="仿宋" w:eastAsia="仿宋" w:cs="仿宋"/>
                <w:bCs/>
                <w:color w:val="000000"/>
                <w:sz w:val="22"/>
                <w:szCs w:val="22"/>
                <w:highlight w:val="none"/>
              </w:rPr>
              <w:t>.2结算单可一键下发至相关成员单位和供应商进行数据确认。</w:t>
            </w:r>
            <w:r>
              <w:rPr>
                <w:rFonts w:hint="eastAsia" w:ascii="仿宋" w:hAnsi="仿宋" w:eastAsia="仿宋" w:cs="仿宋"/>
                <w:bCs/>
                <w:color w:val="000000"/>
                <w:sz w:val="22"/>
                <w:szCs w:val="22"/>
                <w:highlight w:val="none"/>
                <w:lang w:val="en-US" w:eastAsia="zh-CN"/>
              </w:rPr>
              <w:t>中心（云）药房</w:t>
            </w:r>
            <w:r>
              <w:rPr>
                <w:rFonts w:hint="eastAsia" w:ascii="仿宋" w:hAnsi="仿宋" w:eastAsia="仿宋" w:cs="仿宋"/>
                <w:bCs/>
                <w:color w:val="000000"/>
                <w:sz w:val="22"/>
                <w:szCs w:val="22"/>
                <w:highlight w:val="none"/>
              </w:rPr>
              <w:t>可查看结算单确认状态。</w:t>
            </w:r>
          </w:p>
          <w:p w14:paraId="45CD4581">
            <w:pPr>
              <w:pStyle w:val="11"/>
              <w:tabs>
                <w:tab w:val="left" w:pos="0"/>
              </w:tabs>
              <w:ind w:left="0"/>
              <w:rPr>
                <w:rFonts w:hint="eastAsia" w:ascii="仿宋" w:hAnsi="仿宋" w:eastAsia="仿宋" w:cs="仿宋"/>
                <w:bCs/>
                <w:color w:val="000000"/>
                <w:sz w:val="22"/>
                <w:szCs w:val="22"/>
                <w:highlight w:val="none"/>
              </w:rPr>
            </w:pPr>
            <w:r>
              <w:rPr>
                <w:rFonts w:hint="eastAsia" w:ascii="仿宋" w:hAnsi="仿宋" w:eastAsia="仿宋" w:cs="仿宋"/>
                <w:bCs/>
                <w:color w:val="000000"/>
                <w:sz w:val="22"/>
                <w:szCs w:val="22"/>
                <w:highlight w:val="none"/>
                <w:lang w:val="en-US" w:eastAsia="zh-CN"/>
              </w:rPr>
              <w:t>16.10</w:t>
            </w:r>
            <w:r>
              <w:rPr>
                <w:rFonts w:hint="eastAsia" w:ascii="仿宋" w:hAnsi="仿宋" w:eastAsia="仿宋" w:cs="仿宋"/>
                <w:bCs/>
                <w:color w:val="000000"/>
                <w:sz w:val="22"/>
                <w:szCs w:val="22"/>
                <w:highlight w:val="none"/>
              </w:rPr>
              <w:t>库存</w:t>
            </w:r>
            <w:r>
              <w:rPr>
                <w:rFonts w:hint="eastAsia" w:ascii="仿宋" w:hAnsi="仿宋" w:eastAsia="仿宋" w:cs="仿宋"/>
                <w:bCs/>
                <w:color w:val="000000"/>
                <w:sz w:val="22"/>
                <w:szCs w:val="22"/>
                <w:highlight w:val="none"/>
                <w:lang w:val="en-US" w:eastAsia="zh-CN"/>
              </w:rPr>
              <w:t>信息查询</w:t>
            </w:r>
          </w:p>
          <w:p w14:paraId="446EDE81">
            <w:pPr>
              <w:pStyle w:val="11"/>
              <w:tabs>
                <w:tab w:val="left" w:pos="0"/>
              </w:tabs>
              <w:ind w:left="0"/>
              <w:rPr>
                <w:rFonts w:hint="eastAsia" w:ascii="仿宋" w:hAnsi="仿宋" w:eastAsia="仿宋" w:cs="仿宋"/>
                <w:bCs/>
                <w:color w:val="000000"/>
                <w:sz w:val="22"/>
                <w:szCs w:val="22"/>
              </w:rPr>
            </w:pPr>
            <w:r>
              <w:rPr>
                <w:rFonts w:hint="eastAsia" w:ascii="仿宋" w:hAnsi="仿宋" w:eastAsia="仿宋" w:cs="仿宋"/>
                <w:bCs/>
                <w:color w:val="000000"/>
                <w:sz w:val="22"/>
                <w:szCs w:val="22"/>
                <w:lang w:val="en-US" w:eastAsia="zh-CN"/>
              </w:rPr>
              <w:t>1</w:t>
            </w:r>
            <w:r>
              <w:rPr>
                <w:rFonts w:hint="eastAsia" w:ascii="仿宋" w:hAnsi="仿宋" w:eastAsia="仿宋" w:cs="仿宋"/>
                <w:bCs/>
                <w:color w:val="000000"/>
                <w:sz w:val="22"/>
                <w:szCs w:val="22"/>
              </w:rPr>
              <w:t>6.1</w:t>
            </w:r>
            <w:r>
              <w:rPr>
                <w:rFonts w:hint="eastAsia" w:ascii="仿宋" w:hAnsi="仿宋" w:eastAsia="仿宋" w:cs="仿宋"/>
                <w:bCs/>
                <w:color w:val="000000"/>
                <w:sz w:val="22"/>
                <w:szCs w:val="22"/>
                <w:lang w:val="en-US" w:eastAsia="zh-CN"/>
              </w:rPr>
              <w:t>0.1</w:t>
            </w:r>
            <w:r>
              <w:rPr>
                <w:rFonts w:hint="eastAsia" w:ascii="仿宋" w:hAnsi="仿宋" w:eastAsia="仿宋" w:cs="仿宋"/>
                <w:bCs/>
                <w:color w:val="000000"/>
                <w:sz w:val="22"/>
                <w:szCs w:val="22"/>
              </w:rPr>
              <w:t>系统应支持</w:t>
            </w:r>
            <w:r>
              <w:rPr>
                <w:rFonts w:hint="eastAsia" w:ascii="仿宋" w:hAnsi="仿宋" w:eastAsia="仿宋" w:cs="仿宋"/>
                <w:bCs/>
                <w:color w:val="000000"/>
                <w:sz w:val="22"/>
                <w:szCs w:val="22"/>
                <w:lang w:val="en-US" w:eastAsia="zh-CN"/>
              </w:rPr>
              <w:t>中心（云）药房</w:t>
            </w:r>
            <w:r>
              <w:rPr>
                <w:rFonts w:hint="eastAsia" w:ascii="仿宋" w:hAnsi="仿宋" w:eastAsia="仿宋" w:cs="仿宋"/>
                <w:bCs/>
                <w:color w:val="000000"/>
                <w:sz w:val="22"/>
                <w:szCs w:val="22"/>
              </w:rPr>
              <w:t>根据药品名称、药品属性、药品批号以及成员单位等关键条件，对全域内所有药库的库存数据进行精确查找与查看。</w:t>
            </w:r>
          </w:p>
          <w:p w14:paraId="60B5F749">
            <w:pPr>
              <w:pStyle w:val="11"/>
              <w:tabs>
                <w:tab w:val="left" w:pos="0"/>
              </w:tabs>
              <w:ind w:left="0"/>
              <w:rPr>
                <w:rFonts w:hint="eastAsia" w:ascii="仿宋" w:hAnsi="仿宋" w:eastAsia="仿宋" w:cs="仿宋"/>
                <w:bCs/>
                <w:color w:val="000000"/>
                <w:sz w:val="22"/>
                <w:szCs w:val="22"/>
              </w:rPr>
            </w:pPr>
            <w:r>
              <w:rPr>
                <w:rFonts w:hint="eastAsia" w:ascii="仿宋" w:hAnsi="仿宋" w:eastAsia="仿宋" w:cs="仿宋"/>
                <w:bCs/>
                <w:color w:val="000000"/>
                <w:sz w:val="22"/>
                <w:szCs w:val="22"/>
                <w:lang w:val="en-US" w:eastAsia="zh-CN"/>
              </w:rPr>
              <w:t>16.10</w:t>
            </w:r>
            <w:r>
              <w:rPr>
                <w:rFonts w:hint="eastAsia" w:ascii="仿宋" w:hAnsi="仿宋" w:eastAsia="仿宋" w:cs="仿宋"/>
                <w:bCs/>
                <w:color w:val="000000"/>
                <w:sz w:val="22"/>
                <w:szCs w:val="22"/>
              </w:rPr>
              <w:t>.2系统应支持动态展示本月入库关键数据，包括入库总金额、入库次数、涉及机构数量及入库药品总数，呈现入库活动的规模与频次。在基础库存查询条件基础上，进一步支持按入库时间、入库单号及入库类型等进行筛选与查询。其中入库类型</w:t>
            </w:r>
            <w:r>
              <w:rPr>
                <w:rFonts w:hint="eastAsia" w:ascii="仿宋" w:hAnsi="仿宋" w:eastAsia="仿宋" w:cs="仿宋"/>
                <w:bCs/>
                <w:color w:val="000000"/>
                <w:sz w:val="22"/>
                <w:szCs w:val="22"/>
                <w:lang w:val="en-US" w:eastAsia="zh-CN"/>
              </w:rPr>
              <w:t>涵盖</w:t>
            </w:r>
            <w:r>
              <w:rPr>
                <w:rFonts w:hint="eastAsia" w:ascii="仿宋" w:hAnsi="仿宋" w:eastAsia="仿宋" w:cs="仿宋"/>
                <w:bCs/>
                <w:color w:val="000000"/>
                <w:sz w:val="22"/>
                <w:szCs w:val="22"/>
              </w:rPr>
              <w:t>采购入库、调拨入库等多种类别。</w:t>
            </w:r>
          </w:p>
          <w:p w14:paraId="2907B5C6">
            <w:pPr>
              <w:pStyle w:val="11"/>
              <w:tabs>
                <w:tab w:val="left" w:pos="0"/>
              </w:tabs>
              <w:ind w:left="0"/>
              <w:rPr>
                <w:rFonts w:hint="eastAsia" w:ascii="仿宋" w:hAnsi="仿宋" w:eastAsia="仿宋" w:cs="仿宋"/>
                <w:bCs/>
                <w:color w:val="000000"/>
                <w:sz w:val="22"/>
                <w:szCs w:val="22"/>
              </w:rPr>
            </w:pPr>
            <w:r>
              <w:rPr>
                <w:rFonts w:hint="eastAsia" w:ascii="仿宋" w:hAnsi="仿宋" w:eastAsia="仿宋" w:cs="仿宋"/>
                <w:bCs/>
                <w:color w:val="000000"/>
                <w:sz w:val="22"/>
                <w:szCs w:val="22"/>
                <w:lang w:val="en-US" w:eastAsia="zh-CN"/>
              </w:rPr>
              <w:t>16.10</w:t>
            </w:r>
            <w:r>
              <w:rPr>
                <w:rFonts w:hint="eastAsia" w:ascii="仿宋" w:hAnsi="仿宋" w:eastAsia="仿宋" w:cs="仿宋"/>
                <w:bCs/>
                <w:color w:val="000000"/>
                <w:sz w:val="22"/>
                <w:szCs w:val="22"/>
              </w:rPr>
              <w:t>.3系统应支持集中展示本月出库核心指标，包括出库总金额、出库次数、涉及机构数和出库药品总数。支持按药品名称、出库类型（如调拨、退供、报损）和出库时间等关键条件进行查询。</w:t>
            </w:r>
          </w:p>
          <w:p w14:paraId="7E0C3078">
            <w:pPr>
              <w:pStyle w:val="11"/>
              <w:tabs>
                <w:tab w:val="left" w:pos="0"/>
              </w:tabs>
              <w:ind w:left="0"/>
              <w:rPr>
                <w:rFonts w:hint="eastAsia" w:ascii="仿宋" w:hAnsi="仿宋" w:eastAsia="仿宋" w:cs="仿宋"/>
                <w:bCs/>
                <w:color w:val="000000"/>
                <w:sz w:val="22"/>
                <w:szCs w:val="22"/>
                <w:lang w:eastAsia="zh-CN"/>
              </w:rPr>
            </w:pPr>
            <w:r>
              <w:rPr>
                <w:rFonts w:hint="eastAsia" w:ascii="仿宋" w:hAnsi="仿宋" w:eastAsia="仿宋" w:cs="仿宋"/>
                <w:bCs/>
                <w:color w:val="000000"/>
                <w:sz w:val="22"/>
                <w:szCs w:val="22"/>
                <w:lang w:val="en-US" w:eastAsia="zh-CN"/>
              </w:rPr>
              <w:t>16.11</w:t>
            </w:r>
            <w:r>
              <w:rPr>
                <w:rFonts w:hint="eastAsia" w:ascii="仿宋" w:hAnsi="仿宋" w:eastAsia="仿宋" w:cs="仿宋"/>
                <w:bCs/>
                <w:color w:val="000000"/>
                <w:sz w:val="22"/>
                <w:szCs w:val="22"/>
              </w:rPr>
              <w:t>系统应</w:t>
            </w:r>
            <w:r>
              <w:rPr>
                <w:rFonts w:hint="eastAsia" w:ascii="仿宋" w:hAnsi="仿宋" w:eastAsia="仿宋" w:cs="仿宋"/>
                <w:bCs/>
                <w:color w:val="000000"/>
                <w:sz w:val="22"/>
                <w:szCs w:val="22"/>
                <w:lang w:val="en-US" w:eastAsia="zh-CN"/>
              </w:rPr>
              <w:t>支持</w:t>
            </w:r>
            <w:r>
              <w:rPr>
                <w:rFonts w:hint="eastAsia" w:ascii="仿宋" w:hAnsi="仿宋" w:eastAsia="仿宋" w:cs="仿宋"/>
                <w:bCs/>
                <w:color w:val="000000"/>
                <w:sz w:val="22"/>
                <w:szCs w:val="22"/>
              </w:rPr>
              <w:t>对采购订单超时限入库、缺药登记频次过多、临时采购频次过多、机构药品超出医共体统一目录、库存异常的情况进行预警。用户可自定义预警规则。系统</w:t>
            </w:r>
            <w:r>
              <w:rPr>
                <w:rFonts w:hint="eastAsia" w:ascii="仿宋" w:hAnsi="仿宋" w:eastAsia="仿宋" w:cs="仿宋"/>
                <w:bCs/>
                <w:color w:val="000000"/>
                <w:sz w:val="22"/>
                <w:szCs w:val="22"/>
                <w:lang w:val="en-US" w:eastAsia="zh-CN"/>
              </w:rPr>
              <w:t>应支持</w:t>
            </w:r>
            <w:r>
              <w:rPr>
                <w:rFonts w:hint="eastAsia" w:ascii="仿宋" w:hAnsi="仿宋" w:eastAsia="仿宋" w:cs="仿宋"/>
                <w:bCs/>
                <w:color w:val="000000"/>
                <w:sz w:val="22"/>
                <w:szCs w:val="22"/>
              </w:rPr>
              <w:t>自动汇总预警信息并进行统计分析</w:t>
            </w:r>
            <w:r>
              <w:rPr>
                <w:rFonts w:hint="eastAsia" w:ascii="仿宋" w:hAnsi="仿宋" w:eastAsia="仿宋" w:cs="仿宋"/>
                <w:bCs/>
                <w:color w:val="000000"/>
                <w:sz w:val="22"/>
                <w:szCs w:val="22"/>
                <w:lang w:eastAsia="zh-CN"/>
              </w:rPr>
              <w:t>。</w:t>
            </w:r>
          </w:p>
          <w:p w14:paraId="2B1D1D33">
            <w:pPr>
              <w:pStyle w:val="11"/>
              <w:tabs>
                <w:tab w:val="left" w:pos="0"/>
              </w:tabs>
              <w:ind w:left="0"/>
              <w:rPr>
                <w:rFonts w:hint="eastAsia" w:ascii="仿宋" w:hAnsi="仿宋" w:eastAsia="仿宋" w:cs="仿宋"/>
                <w:bCs/>
                <w:color w:val="000000"/>
                <w:sz w:val="22"/>
                <w:szCs w:val="22"/>
              </w:rPr>
            </w:pPr>
            <w:r>
              <w:rPr>
                <w:rFonts w:hint="eastAsia" w:ascii="仿宋" w:hAnsi="仿宋" w:eastAsia="仿宋" w:cs="仿宋"/>
                <w:bCs/>
                <w:color w:val="000000"/>
                <w:sz w:val="22"/>
                <w:szCs w:val="22"/>
                <w:lang w:val="en-US" w:eastAsia="zh-CN"/>
              </w:rPr>
              <w:t>16.12</w:t>
            </w:r>
            <w:r>
              <w:rPr>
                <w:rFonts w:hint="eastAsia" w:ascii="仿宋" w:hAnsi="仿宋" w:eastAsia="仿宋" w:cs="仿宋"/>
                <w:bCs/>
                <w:color w:val="000000"/>
                <w:sz w:val="22"/>
                <w:szCs w:val="22"/>
                <w:highlight w:val="none"/>
              </w:rPr>
              <w:t>系统应</w:t>
            </w:r>
            <w:r>
              <w:rPr>
                <w:rFonts w:hint="eastAsia" w:ascii="仿宋" w:hAnsi="仿宋" w:eastAsia="仿宋" w:cs="仿宋"/>
                <w:color w:val="auto"/>
                <w:kern w:val="0"/>
                <w:sz w:val="22"/>
                <w:szCs w:val="22"/>
                <w:highlight w:val="none"/>
              </w:rPr>
              <w:t>支持</w:t>
            </w:r>
            <w:r>
              <w:rPr>
                <w:rFonts w:hint="eastAsia" w:ascii="仿宋" w:hAnsi="仿宋" w:eastAsia="仿宋" w:cs="仿宋"/>
                <w:color w:val="auto"/>
                <w:kern w:val="0"/>
                <w:sz w:val="22"/>
                <w:szCs w:val="22"/>
                <w:highlight w:val="none"/>
                <w:lang w:val="en-US" w:eastAsia="zh-CN"/>
              </w:rPr>
              <w:t>展示或</w:t>
            </w:r>
            <w:r>
              <w:rPr>
                <w:rFonts w:hint="eastAsia" w:ascii="仿宋" w:hAnsi="仿宋" w:eastAsia="仿宋" w:cs="仿宋"/>
                <w:color w:val="auto"/>
                <w:kern w:val="0"/>
                <w:sz w:val="22"/>
                <w:szCs w:val="22"/>
                <w:highlight w:val="none"/>
              </w:rPr>
              <w:t>建立急短缺药品目录，并对急短缺药品进行基数储备及库存低于阈值时预警管理</w:t>
            </w:r>
            <w:r>
              <w:rPr>
                <w:rFonts w:hint="eastAsia" w:ascii="仿宋" w:hAnsi="仿宋" w:eastAsia="仿宋" w:cs="仿宋"/>
                <w:bCs/>
                <w:color w:val="000000"/>
                <w:sz w:val="22"/>
                <w:szCs w:val="22"/>
              </w:rPr>
              <w:t>。</w:t>
            </w:r>
          </w:p>
          <w:p w14:paraId="432F0E86">
            <w:pPr>
              <w:pStyle w:val="11"/>
              <w:tabs>
                <w:tab w:val="left" w:pos="0"/>
              </w:tabs>
              <w:ind w:left="0"/>
              <w:rPr>
                <w:rFonts w:hint="eastAsia" w:ascii="仿宋" w:hAnsi="仿宋" w:eastAsia="仿宋" w:cs="仿宋"/>
                <w:bCs/>
                <w:color w:val="000000"/>
                <w:sz w:val="22"/>
                <w:szCs w:val="22"/>
              </w:rPr>
            </w:pPr>
            <w:r>
              <w:rPr>
                <w:rFonts w:hint="eastAsia" w:ascii="仿宋" w:hAnsi="仿宋" w:eastAsia="仿宋" w:cs="仿宋"/>
                <w:bCs/>
                <w:color w:val="000000"/>
                <w:sz w:val="22"/>
                <w:szCs w:val="22"/>
                <w:lang w:val="en-US" w:eastAsia="zh-CN"/>
              </w:rPr>
              <w:t>16.13</w:t>
            </w:r>
            <w:r>
              <w:rPr>
                <w:rFonts w:hint="eastAsia" w:ascii="仿宋" w:hAnsi="仿宋" w:eastAsia="仿宋" w:cs="仿宋"/>
                <w:bCs/>
                <w:color w:val="000000"/>
                <w:sz w:val="22"/>
                <w:szCs w:val="22"/>
                <w:highlight w:val="none"/>
              </w:rPr>
              <w:t>系统</w:t>
            </w:r>
            <w:r>
              <w:rPr>
                <w:rFonts w:hint="eastAsia" w:ascii="仿宋" w:hAnsi="仿宋" w:eastAsia="仿宋" w:cs="仿宋"/>
                <w:bCs/>
                <w:color w:val="000000"/>
                <w:sz w:val="22"/>
                <w:szCs w:val="22"/>
                <w:highlight w:val="none"/>
                <w:lang w:val="en-US" w:eastAsia="zh-CN"/>
              </w:rPr>
              <w:t>支持</w:t>
            </w:r>
            <w:r>
              <w:rPr>
                <w:rFonts w:hint="eastAsia" w:ascii="仿宋" w:hAnsi="仿宋" w:eastAsia="仿宋" w:cs="仿宋"/>
                <w:bCs/>
                <w:color w:val="000000"/>
                <w:sz w:val="22"/>
                <w:szCs w:val="22"/>
                <w:highlight w:val="none"/>
              </w:rPr>
              <w:t>智能生成推荐调拨方案，由</w:t>
            </w:r>
            <w:r>
              <w:rPr>
                <w:rFonts w:hint="eastAsia" w:ascii="仿宋" w:hAnsi="仿宋" w:eastAsia="仿宋" w:cs="仿宋"/>
                <w:bCs/>
                <w:color w:val="000000"/>
                <w:sz w:val="22"/>
                <w:szCs w:val="22"/>
                <w:highlight w:val="none"/>
                <w:lang w:val="en-US" w:eastAsia="zh-CN"/>
              </w:rPr>
              <w:t>中心（云）药房</w:t>
            </w:r>
            <w:r>
              <w:rPr>
                <w:rFonts w:hint="eastAsia" w:ascii="仿宋" w:hAnsi="仿宋" w:eastAsia="仿宋" w:cs="仿宋"/>
                <w:bCs/>
                <w:color w:val="000000"/>
                <w:sz w:val="22"/>
                <w:szCs w:val="22"/>
                <w:highlight w:val="none"/>
              </w:rPr>
              <w:t>确认后即可正式生成调拨单。调拨规则可由</w:t>
            </w:r>
            <w:r>
              <w:rPr>
                <w:rFonts w:hint="eastAsia" w:ascii="仿宋" w:hAnsi="仿宋" w:eastAsia="仿宋" w:cs="仿宋"/>
                <w:bCs/>
                <w:color w:val="000000"/>
                <w:sz w:val="22"/>
                <w:szCs w:val="22"/>
                <w:highlight w:val="none"/>
                <w:lang w:eastAsia="zh-CN"/>
              </w:rPr>
              <w:t>中心（</w:t>
            </w:r>
            <w:r>
              <w:rPr>
                <w:rFonts w:hint="eastAsia" w:ascii="仿宋" w:hAnsi="仿宋" w:eastAsia="仿宋" w:cs="仿宋"/>
                <w:bCs/>
                <w:color w:val="000000"/>
                <w:sz w:val="22"/>
                <w:szCs w:val="22"/>
                <w:highlight w:val="none"/>
                <w:lang w:val="en-US" w:eastAsia="zh-CN"/>
              </w:rPr>
              <w:t>云</w:t>
            </w:r>
            <w:r>
              <w:rPr>
                <w:rFonts w:hint="eastAsia" w:ascii="仿宋" w:hAnsi="仿宋" w:eastAsia="仿宋" w:cs="仿宋"/>
                <w:bCs/>
                <w:color w:val="000000"/>
                <w:sz w:val="22"/>
                <w:szCs w:val="22"/>
                <w:highlight w:val="none"/>
                <w:lang w:eastAsia="zh-CN"/>
              </w:rPr>
              <w:t>）药房</w:t>
            </w:r>
            <w:r>
              <w:rPr>
                <w:rFonts w:hint="eastAsia" w:ascii="仿宋" w:hAnsi="仿宋" w:eastAsia="仿宋" w:cs="仿宋"/>
                <w:bCs/>
                <w:color w:val="000000"/>
                <w:sz w:val="22"/>
                <w:szCs w:val="22"/>
                <w:highlight w:val="none"/>
              </w:rPr>
              <w:t>进行设置</w:t>
            </w:r>
            <w:r>
              <w:rPr>
                <w:rFonts w:hint="eastAsia" w:ascii="仿宋" w:hAnsi="仿宋" w:eastAsia="仿宋" w:cs="仿宋"/>
                <w:bCs/>
                <w:color w:val="000000"/>
                <w:sz w:val="22"/>
                <w:szCs w:val="22"/>
              </w:rPr>
              <w:t>。并支持成员单位用户手动创建调拨申请</w:t>
            </w:r>
            <w:r>
              <w:rPr>
                <w:rFonts w:hint="eastAsia" w:ascii="仿宋" w:hAnsi="仿宋" w:eastAsia="仿宋" w:cs="仿宋"/>
                <w:bCs/>
                <w:color w:val="000000"/>
                <w:sz w:val="22"/>
                <w:szCs w:val="22"/>
                <w:lang w:val="en-US" w:eastAsia="zh-CN"/>
              </w:rPr>
              <w:t>发送至中心（云）药房，经</w:t>
            </w:r>
            <w:r>
              <w:rPr>
                <w:rFonts w:hint="eastAsia" w:ascii="仿宋" w:hAnsi="仿宋" w:eastAsia="仿宋" w:cs="仿宋"/>
                <w:color w:val="auto"/>
                <w:kern w:val="0"/>
                <w:sz w:val="22"/>
                <w:szCs w:val="22"/>
              </w:rPr>
              <w:t>中心</w:t>
            </w:r>
            <w:r>
              <w:rPr>
                <w:rFonts w:hint="eastAsia" w:ascii="仿宋" w:hAnsi="仿宋" w:eastAsia="仿宋" w:cs="仿宋"/>
                <w:color w:val="auto"/>
                <w:kern w:val="0"/>
                <w:sz w:val="22"/>
                <w:szCs w:val="22"/>
                <w:lang w:eastAsia="zh-CN"/>
              </w:rPr>
              <w:t>（</w:t>
            </w:r>
            <w:r>
              <w:rPr>
                <w:rFonts w:hint="eastAsia" w:ascii="仿宋" w:hAnsi="仿宋" w:eastAsia="仿宋" w:cs="仿宋"/>
                <w:color w:val="auto"/>
                <w:kern w:val="0"/>
                <w:sz w:val="22"/>
                <w:szCs w:val="22"/>
                <w:lang w:val="en-US" w:eastAsia="zh-CN"/>
              </w:rPr>
              <w:t>云</w:t>
            </w:r>
            <w:r>
              <w:rPr>
                <w:rFonts w:hint="eastAsia" w:ascii="仿宋" w:hAnsi="仿宋" w:eastAsia="仿宋" w:cs="仿宋"/>
                <w:color w:val="auto"/>
                <w:kern w:val="0"/>
                <w:sz w:val="22"/>
                <w:szCs w:val="22"/>
                <w:lang w:eastAsia="zh-CN"/>
              </w:rPr>
              <w:t>）</w:t>
            </w:r>
            <w:r>
              <w:rPr>
                <w:rFonts w:hint="eastAsia" w:ascii="仿宋" w:hAnsi="仿宋" w:eastAsia="仿宋" w:cs="仿宋"/>
                <w:color w:val="auto"/>
                <w:kern w:val="0"/>
                <w:sz w:val="22"/>
                <w:szCs w:val="22"/>
              </w:rPr>
              <w:t>药房</w:t>
            </w:r>
            <w:r>
              <w:rPr>
                <w:rFonts w:hint="eastAsia" w:ascii="仿宋" w:hAnsi="仿宋" w:eastAsia="仿宋" w:cs="仿宋"/>
                <w:color w:val="auto"/>
                <w:kern w:val="0"/>
                <w:sz w:val="22"/>
                <w:szCs w:val="22"/>
                <w:highlight w:val="none"/>
              </w:rPr>
              <w:t>同意</w:t>
            </w:r>
            <w:r>
              <w:rPr>
                <w:rFonts w:hint="eastAsia" w:ascii="仿宋" w:hAnsi="仿宋" w:eastAsia="仿宋" w:cs="仿宋"/>
                <w:color w:val="auto"/>
                <w:kern w:val="0"/>
                <w:sz w:val="22"/>
                <w:szCs w:val="22"/>
                <w:highlight w:val="none"/>
                <w:lang w:val="en-US" w:eastAsia="zh-CN"/>
              </w:rPr>
              <w:t>及</w:t>
            </w:r>
            <w:r>
              <w:rPr>
                <w:rFonts w:hint="eastAsia" w:ascii="仿宋" w:hAnsi="仿宋" w:eastAsia="仿宋" w:cs="仿宋"/>
                <w:color w:val="auto"/>
                <w:kern w:val="0"/>
                <w:sz w:val="22"/>
                <w:szCs w:val="22"/>
                <w:lang w:val="en-US" w:eastAsia="zh-CN"/>
              </w:rPr>
              <w:t>被</w:t>
            </w:r>
            <w:r>
              <w:rPr>
                <w:rFonts w:hint="eastAsia" w:ascii="仿宋" w:hAnsi="仿宋" w:eastAsia="仿宋" w:cs="仿宋"/>
                <w:color w:val="auto"/>
                <w:kern w:val="0"/>
                <w:sz w:val="22"/>
                <w:szCs w:val="22"/>
              </w:rPr>
              <w:t>调拨单位确认后，</w:t>
            </w:r>
            <w:r>
              <w:rPr>
                <w:rFonts w:hint="eastAsia" w:ascii="仿宋" w:hAnsi="仿宋" w:eastAsia="仿宋" w:cs="仿宋"/>
                <w:color w:val="auto"/>
                <w:kern w:val="0"/>
                <w:sz w:val="22"/>
                <w:szCs w:val="22"/>
                <w:highlight w:val="none"/>
              </w:rPr>
              <w:t>分别进行调拨出库、调拨入库确认</w:t>
            </w:r>
            <w:r>
              <w:rPr>
                <w:rFonts w:hint="eastAsia" w:ascii="仿宋" w:hAnsi="仿宋" w:eastAsia="仿宋" w:cs="仿宋"/>
                <w:bCs/>
                <w:color w:val="000000"/>
                <w:sz w:val="22"/>
                <w:szCs w:val="22"/>
              </w:rPr>
              <w:t>。</w:t>
            </w:r>
          </w:p>
          <w:p w14:paraId="0DAF94DF">
            <w:pPr>
              <w:pStyle w:val="11"/>
              <w:tabs>
                <w:tab w:val="left" w:pos="0"/>
              </w:tabs>
              <w:ind w:left="0"/>
              <w:rPr>
                <w:rFonts w:hint="eastAsia" w:ascii="仿宋" w:hAnsi="仿宋" w:eastAsia="仿宋" w:cs="仿宋"/>
                <w:bCs/>
                <w:color w:val="000000"/>
                <w:sz w:val="22"/>
                <w:szCs w:val="22"/>
              </w:rPr>
            </w:pPr>
            <w:r>
              <w:rPr>
                <w:rFonts w:hint="eastAsia" w:ascii="仿宋" w:hAnsi="仿宋" w:eastAsia="仿宋" w:cs="仿宋"/>
                <w:bCs/>
                <w:color w:val="000000"/>
                <w:sz w:val="22"/>
                <w:szCs w:val="22"/>
                <w:lang w:val="en-US" w:eastAsia="zh-CN"/>
              </w:rPr>
              <w:t>16.14</w:t>
            </w:r>
            <w:r>
              <w:rPr>
                <w:rFonts w:hint="eastAsia" w:ascii="仿宋" w:hAnsi="仿宋" w:eastAsia="仿宋" w:cs="仿宋"/>
                <w:bCs/>
                <w:color w:val="000000"/>
                <w:sz w:val="22"/>
                <w:szCs w:val="22"/>
              </w:rPr>
              <w:t>近效期处置</w:t>
            </w:r>
          </w:p>
          <w:p w14:paraId="209A6310">
            <w:pPr>
              <w:pStyle w:val="11"/>
              <w:tabs>
                <w:tab w:val="left" w:pos="0"/>
              </w:tabs>
              <w:ind w:left="0"/>
              <w:rPr>
                <w:rFonts w:hint="eastAsia" w:ascii="仿宋" w:hAnsi="仿宋" w:eastAsia="仿宋" w:cs="仿宋"/>
                <w:bCs/>
                <w:color w:val="000000"/>
                <w:sz w:val="22"/>
                <w:szCs w:val="22"/>
              </w:rPr>
            </w:pPr>
            <w:r>
              <w:rPr>
                <w:rFonts w:hint="eastAsia" w:ascii="仿宋" w:hAnsi="仿宋" w:eastAsia="仿宋" w:cs="仿宋"/>
                <w:bCs/>
                <w:color w:val="000000"/>
                <w:sz w:val="22"/>
                <w:szCs w:val="22"/>
                <w:lang w:val="en-US" w:eastAsia="zh-CN"/>
              </w:rPr>
              <w:t>16.14</w:t>
            </w:r>
            <w:r>
              <w:rPr>
                <w:rFonts w:hint="eastAsia" w:ascii="仿宋" w:hAnsi="仿宋" w:eastAsia="仿宋" w:cs="仿宋"/>
                <w:bCs/>
                <w:color w:val="000000"/>
                <w:sz w:val="22"/>
                <w:szCs w:val="22"/>
              </w:rPr>
              <w:t>.1系统应实现对各成员单位药品效期的全景监控与分级管理，动态标识近效期药品，并可按“临期（0–30天）”、“近期（30–90天）”和“近效期（90–180天）”进行分级预警。支持基于药品、成员单位、批号及预警级别等多维度生成近效期报表，同时提供同一药品在各成员单位</w:t>
            </w:r>
            <w:r>
              <w:rPr>
                <w:rFonts w:hint="eastAsia" w:ascii="仿宋" w:hAnsi="仿宋" w:eastAsia="仿宋" w:cs="仿宋"/>
                <w:bCs/>
                <w:color w:val="000000"/>
                <w:sz w:val="22"/>
                <w:szCs w:val="22"/>
                <w:lang w:val="en-US" w:eastAsia="zh-CN"/>
              </w:rPr>
              <w:t>的</w:t>
            </w:r>
            <w:r>
              <w:rPr>
                <w:rFonts w:hint="eastAsia" w:ascii="仿宋" w:hAnsi="仿宋" w:eastAsia="仿宋" w:cs="仿宋"/>
                <w:bCs/>
                <w:color w:val="000000"/>
                <w:sz w:val="22"/>
                <w:szCs w:val="22"/>
              </w:rPr>
              <w:t>库存</w:t>
            </w:r>
            <w:r>
              <w:rPr>
                <w:rFonts w:hint="eastAsia" w:ascii="仿宋" w:hAnsi="仿宋" w:eastAsia="仿宋" w:cs="仿宋"/>
                <w:bCs/>
                <w:color w:val="000000"/>
                <w:sz w:val="22"/>
                <w:szCs w:val="22"/>
                <w:lang w:val="en-US" w:eastAsia="zh-CN"/>
              </w:rPr>
              <w:t>分布</w:t>
            </w:r>
            <w:r>
              <w:rPr>
                <w:rFonts w:hint="eastAsia" w:ascii="仿宋" w:hAnsi="仿宋" w:eastAsia="仿宋" w:cs="仿宋"/>
                <w:bCs/>
                <w:color w:val="000000"/>
                <w:sz w:val="22"/>
                <w:szCs w:val="22"/>
              </w:rPr>
              <w:t>；针对临期药品，用户可一键发起调拨申请，将其优先调配至需求量大的成员，并能关联展示近7日内调拨申请记录。</w:t>
            </w:r>
          </w:p>
          <w:p w14:paraId="41955F2A">
            <w:pPr>
              <w:pStyle w:val="11"/>
              <w:tabs>
                <w:tab w:val="left" w:pos="0"/>
              </w:tabs>
              <w:ind w:left="0"/>
              <w:rPr>
                <w:rFonts w:hint="eastAsia" w:ascii="仿宋" w:hAnsi="仿宋" w:eastAsia="仿宋" w:cs="仿宋"/>
                <w:bCs/>
                <w:color w:val="000000"/>
                <w:sz w:val="22"/>
                <w:szCs w:val="22"/>
              </w:rPr>
            </w:pPr>
            <w:r>
              <w:rPr>
                <w:rFonts w:hint="eastAsia" w:ascii="仿宋" w:hAnsi="仿宋" w:eastAsia="仿宋" w:cs="仿宋"/>
                <w:bCs/>
                <w:color w:val="000000"/>
                <w:sz w:val="22"/>
                <w:szCs w:val="22"/>
                <w:lang w:val="en-US" w:eastAsia="zh-CN"/>
              </w:rPr>
              <w:t>16.14</w:t>
            </w:r>
            <w:r>
              <w:rPr>
                <w:rFonts w:hint="eastAsia" w:ascii="仿宋" w:hAnsi="仿宋" w:eastAsia="仿宋" w:cs="仿宋"/>
                <w:bCs/>
                <w:color w:val="000000"/>
                <w:sz w:val="22"/>
                <w:szCs w:val="22"/>
              </w:rPr>
              <w:t>.2对于已过期药品，系统应支持对其进行信息登记，登记信息应包括药品品规、批号、最终处置方式记录等，并支持人工手动修正状态。</w:t>
            </w:r>
          </w:p>
          <w:p w14:paraId="579E33A5">
            <w:pPr>
              <w:pStyle w:val="11"/>
              <w:tabs>
                <w:tab w:val="left" w:pos="0"/>
              </w:tabs>
              <w:ind w:left="0"/>
              <w:rPr>
                <w:rFonts w:hint="eastAsia" w:ascii="仿宋" w:hAnsi="仿宋" w:eastAsia="仿宋" w:cs="仿宋"/>
                <w:bCs/>
                <w:color w:val="000000"/>
                <w:sz w:val="22"/>
                <w:szCs w:val="22"/>
                <w:highlight w:val="yellow"/>
              </w:rPr>
            </w:pPr>
            <w:r>
              <w:rPr>
                <w:rFonts w:hint="eastAsia" w:ascii="仿宋" w:hAnsi="仿宋" w:eastAsia="仿宋" w:cs="仿宋"/>
                <w:bCs/>
                <w:color w:val="000000"/>
                <w:sz w:val="22"/>
                <w:szCs w:val="22"/>
                <w:highlight w:val="yellow"/>
                <w:lang w:val="en-US" w:eastAsia="zh-CN"/>
              </w:rPr>
              <w:t>16.15</w:t>
            </w:r>
            <w:r>
              <w:rPr>
                <w:rFonts w:hint="eastAsia" w:ascii="仿宋" w:hAnsi="仿宋" w:eastAsia="仿宋" w:cs="仿宋"/>
                <w:bCs/>
                <w:color w:val="000000"/>
                <w:sz w:val="22"/>
                <w:szCs w:val="22"/>
                <w:highlight w:val="yellow"/>
              </w:rPr>
              <w:t>系统</w:t>
            </w:r>
            <w:r>
              <w:rPr>
                <w:rFonts w:hint="eastAsia" w:ascii="仿宋" w:hAnsi="仿宋" w:eastAsia="仿宋" w:cs="仿宋"/>
                <w:bCs/>
                <w:color w:val="000000"/>
                <w:sz w:val="22"/>
                <w:szCs w:val="22"/>
                <w:highlight w:val="yellow"/>
                <w:lang w:val="en-US" w:eastAsia="zh-CN"/>
              </w:rPr>
              <w:t>应</w:t>
            </w:r>
            <w:r>
              <w:rPr>
                <w:rFonts w:hint="eastAsia" w:ascii="仿宋" w:hAnsi="仿宋" w:eastAsia="仿宋" w:cs="仿宋"/>
                <w:bCs/>
                <w:color w:val="000000"/>
                <w:sz w:val="22"/>
                <w:szCs w:val="22"/>
                <w:highlight w:val="yellow"/>
              </w:rPr>
              <w:t>支持药事情报获取与展示功能，可自动将与本区域药品相关的药事情报信息展示到系统中，便于中心</w:t>
            </w:r>
            <w:r>
              <w:rPr>
                <w:rFonts w:hint="eastAsia" w:ascii="仿宋" w:hAnsi="仿宋" w:eastAsia="仿宋" w:cs="仿宋"/>
                <w:bCs/>
                <w:color w:val="000000"/>
                <w:sz w:val="22"/>
                <w:szCs w:val="22"/>
                <w:highlight w:val="yellow"/>
                <w:lang w:eastAsia="zh-CN"/>
              </w:rPr>
              <w:t>（</w:t>
            </w:r>
            <w:r>
              <w:rPr>
                <w:rFonts w:hint="eastAsia" w:ascii="仿宋" w:hAnsi="仿宋" w:eastAsia="仿宋" w:cs="仿宋"/>
                <w:bCs/>
                <w:color w:val="000000"/>
                <w:sz w:val="22"/>
                <w:szCs w:val="22"/>
                <w:highlight w:val="yellow"/>
                <w:lang w:val="en-US" w:eastAsia="zh-CN"/>
              </w:rPr>
              <w:t>云</w:t>
            </w:r>
            <w:r>
              <w:rPr>
                <w:rFonts w:hint="eastAsia" w:ascii="仿宋" w:hAnsi="仿宋" w:eastAsia="仿宋" w:cs="仿宋"/>
                <w:bCs/>
                <w:color w:val="000000"/>
                <w:sz w:val="22"/>
                <w:szCs w:val="22"/>
                <w:highlight w:val="yellow"/>
                <w:lang w:eastAsia="zh-CN"/>
              </w:rPr>
              <w:t>）</w:t>
            </w:r>
            <w:r>
              <w:rPr>
                <w:rFonts w:hint="eastAsia" w:ascii="仿宋" w:hAnsi="仿宋" w:eastAsia="仿宋" w:cs="仿宋"/>
                <w:bCs/>
                <w:color w:val="000000"/>
                <w:sz w:val="22"/>
                <w:szCs w:val="22"/>
                <w:highlight w:val="yellow"/>
              </w:rPr>
              <w:t>药房管理者预先制定应对措施。</w:t>
            </w:r>
          </w:p>
          <w:p w14:paraId="7D9BEBC5">
            <w:pPr>
              <w:pStyle w:val="11"/>
              <w:tabs>
                <w:tab w:val="left" w:pos="0"/>
              </w:tabs>
              <w:ind w:left="0"/>
              <w:rPr>
                <w:rFonts w:hint="eastAsia" w:ascii="仿宋" w:hAnsi="仿宋" w:eastAsia="仿宋" w:cs="仿宋"/>
                <w:bCs/>
                <w:color w:val="000000"/>
                <w:sz w:val="22"/>
                <w:szCs w:val="22"/>
                <w:highlight w:val="none"/>
                <w:lang w:val="en-US" w:eastAsia="zh-CN"/>
              </w:rPr>
            </w:pPr>
            <w:r>
              <w:rPr>
                <w:rFonts w:hint="eastAsia" w:ascii="仿宋" w:hAnsi="仿宋" w:eastAsia="仿宋" w:cs="仿宋"/>
                <w:bCs/>
                <w:color w:val="000000"/>
                <w:sz w:val="22"/>
                <w:szCs w:val="22"/>
                <w:highlight w:val="yellow"/>
                <w:lang w:val="en-US" w:eastAsia="zh-CN"/>
              </w:rPr>
              <w:t>16.16支持相关监测信息的大屏展示。</w:t>
            </w:r>
          </w:p>
        </w:tc>
      </w:tr>
      <w:tr w14:paraId="3C518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trPr>
        <w:tc>
          <w:tcPr>
            <w:tcW w:w="419" w:type="pct"/>
            <w:noWrap w:val="0"/>
            <w:vAlign w:val="center"/>
          </w:tcPr>
          <w:p w14:paraId="1AA10967">
            <w:pPr>
              <w:jc w:val="center"/>
              <w:rPr>
                <w:rFonts w:hint="eastAsia" w:ascii="仿宋" w:hAnsi="仿宋" w:eastAsia="仿宋" w:cs="仿宋"/>
                <w:b/>
                <w:bCs w:val="0"/>
                <w:sz w:val="22"/>
                <w:szCs w:val="22"/>
                <w:lang w:val="en-US" w:eastAsia="zh-CN"/>
              </w:rPr>
            </w:pPr>
            <w:r>
              <w:rPr>
                <w:rFonts w:hint="eastAsia" w:ascii="仿宋" w:hAnsi="仿宋" w:eastAsia="仿宋" w:cs="仿宋"/>
                <w:b/>
                <w:bCs w:val="0"/>
                <w:sz w:val="22"/>
                <w:szCs w:val="22"/>
                <w:lang w:val="en-US" w:eastAsia="zh-CN"/>
              </w:rPr>
              <w:t>二</w:t>
            </w:r>
          </w:p>
        </w:tc>
        <w:tc>
          <w:tcPr>
            <w:tcW w:w="4580" w:type="pct"/>
            <w:gridSpan w:val="2"/>
            <w:noWrap w:val="0"/>
            <w:vAlign w:val="center"/>
          </w:tcPr>
          <w:p w14:paraId="16B93FF4">
            <w:pPr>
              <w:pStyle w:val="11"/>
              <w:tabs>
                <w:tab w:val="left" w:pos="0"/>
              </w:tabs>
              <w:ind w:left="0" w:leftChars="0"/>
              <w:jc w:val="both"/>
              <w:rPr>
                <w:rFonts w:hint="eastAsia" w:ascii="仿宋" w:hAnsi="仿宋" w:eastAsia="仿宋" w:cs="仿宋"/>
                <w:b/>
                <w:bCs w:val="0"/>
                <w:color w:val="000000"/>
                <w:sz w:val="22"/>
                <w:szCs w:val="22"/>
                <w:lang w:val="en-US" w:eastAsia="zh-CN"/>
              </w:rPr>
            </w:pPr>
            <w:r>
              <w:rPr>
                <w:rFonts w:hint="eastAsia" w:ascii="仿宋" w:hAnsi="仿宋" w:eastAsia="仿宋" w:cs="仿宋"/>
                <w:b/>
                <w:bCs w:val="0"/>
                <w:color w:val="000000"/>
                <w:sz w:val="22"/>
                <w:szCs w:val="22"/>
                <w:lang w:val="en-US" w:eastAsia="zh-CN"/>
              </w:rPr>
              <w:t>药品供应管理SPD系统</w:t>
            </w:r>
          </w:p>
        </w:tc>
      </w:tr>
      <w:tr w14:paraId="6946B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419" w:type="pct"/>
            <w:noWrap w:val="0"/>
            <w:vAlign w:val="center"/>
          </w:tcPr>
          <w:p w14:paraId="13DC7BF0">
            <w:pPr>
              <w:jc w:val="center"/>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17</w:t>
            </w:r>
          </w:p>
        </w:tc>
        <w:tc>
          <w:tcPr>
            <w:tcW w:w="683" w:type="pct"/>
            <w:noWrap w:val="0"/>
            <w:vAlign w:val="center"/>
          </w:tcPr>
          <w:p w14:paraId="0FA4C22E">
            <w:pPr>
              <w:jc w:val="center"/>
              <w:rPr>
                <w:rFonts w:hint="eastAsia" w:ascii="仿宋" w:hAnsi="仿宋" w:eastAsia="仿宋" w:cs="仿宋"/>
                <w:bCs/>
                <w:sz w:val="22"/>
                <w:szCs w:val="22"/>
              </w:rPr>
            </w:pPr>
            <w:r>
              <w:rPr>
                <w:rFonts w:hint="eastAsia" w:ascii="仿宋" w:hAnsi="仿宋" w:eastAsia="仿宋" w:cs="仿宋"/>
                <w:sz w:val="22"/>
                <w:szCs w:val="22"/>
              </w:rPr>
              <w:t>资质管理</w:t>
            </w:r>
          </w:p>
        </w:tc>
        <w:tc>
          <w:tcPr>
            <w:tcW w:w="3897" w:type="pct"/>
            <w:noWrap w:val="0"/>
            <w:vAlign w:val="center"/>
          </w:tcPr>
          <w:p w14:paraId="5A667CD1">
            <w:pPr>
              <w:jc w:val="left"/>
              <w:rPr>
                <w:rFonts w:hint="eastAsia" w:ascii="仿宋" w:hAnsi="仿宋" w:eastAsia="仿宋" w:cs="仿宋"/>
                <w:sz w:val="22"/>
                <w:szCs w:val="22"/>
              </w:rPr>
            </w:pPr>
            <w:r>
              <w:rPr>
                <w:rFonts w:hint="eastAsia" w:ascii="仿宋" w:hAnsi="仿宋" w:eastAsia="仿宋" w:cs="仿宋"/>
                <w:sz w:val="22"/>
                <w:szCs w:val="22"/>
                <w:lang w:val="en-US" w:eastAsia="zh-CN"/>
              </w:rPr>
              <w:t>17.1</w:t>
            </w:r>
            <w:r>
              <w:rPr>
                <w:rFonts w:hint="eastAsia" w:ascii="仿宋" w:hAnsi="仿宋" w:eastAsia="仿宋" w:cs="仿宋"/>
                <w:sz w:val="22"/>
                <w:szCs w:val="22"/>
              </w:rPr>
              <w:t>供应商档案及资质审核：供应商基本信息、资质证照（营业执照、GSP证书等）电子化管理，支持资质到期自动提醒。支持供应商在线提交资质文件，总院在线审核，系统会根据总院审核结果提醒供应商补充、完善相关资质信息。</w:t>
            </w:r>
          </w:p>
          <w:p w14:paraId="4D21719B">
            <w:pPr>
              <w:jc w:val="left"/>
              <w:rPr>
                <w:rFonts w:hint="eastAsia" w:ascii="仿宋" w:hAnsi="仿宋" w:eastAsia="仿宋" w:cs="仿宋"/>
                <w:sz w:val="22"/>
                <w:szCs w:val="22"/>
              </w:rPr>
            </w:pPr>
            <w:r>
              <w:rPr>
                <w:rFonts w:hint="eastAsia" w:ascii="仿宋" w:hAnsi="仿宋" w:eastAsia="仿宋" w:cs="仿宋"/>
                <w:sz w:val="22"/>
                <w:szCs w:val="22"/>
                <w:lang w:val="en-US" w:eastAsia="zh-CN"/>
              </w:rPr>
              <w:t>17.2</w:t>
            </w:r>
            <w:r>
              <w:rPr>
                <w:rFonts w:hint="eastAsia" w:ascii="仿宋" w:hAnsi="仿宋" w:eastAsia="仿宋" w:cs="仿宋"/>
                <w:sz w:val="22"/>
                <w:szCs w:val="22"/>
              </w:rPr>
              <w:t>供应商评价：支持按配送及时率、药品质量、服务满意度等多维度对供应商进行评价打分。</w:t>
            </w:r>
          </w:p>
        </w:tc>
      </w:tr>
      <w:tr w14:paraId="050BF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noWrap w:val="0"/>
            <w:vAlign w:val="center"/>
          </w:tcPr>
          <w:p w14:paraId="7532AF48">
            <w:pPr>
              <w:jc w:val="center"/>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18</w:t>
            </w:r>
          </w:p>
        </w:tc>
        <w:tc>
          <w:tcPr>
            <w:tcW w:w="683" w:type="pct"/>
            <w:noWrap w:val="0"/>
            <w:vAlign w:val="center"/>
          </w:tcPr>
          <w:p w14:paraId="155182DC">
            <w:pPr>
              <w:jc w:val="center"/>
              <w:rPr>
                <w:rFonts w:hint="eastAsia" w:ascii="仿宋" w:hAnsi="仿宋" w:eastAsia="仿宋" w:cs="仿宋"/>
                <w:bCs/>
                <w:sz w:val="22"/>
                <w:szCs w:val="22"/>
              </w:rPr>
            </w:pPr>
            <w:r>
              <w:rPr>
                <w:rFonts w:hint="eastAsia" w:ascii="仿宋" w:hAnsi="仿宋" w:eastAsia="仿宋" w:cs="仿宋"/>
                <w:kern w:val="0"/>
                <w:sz w:val="22"/>
                <w:szCs w:val="22"/>
              </w:rPr>
              <w:t>药品采购</w:t>
            </w:r>
          </w:p>
        </w:tc>
        <w:tc>
          <w:tcPr>
            <w:tcW w:w="3897" w:type="pct"/>
            <w:noWrap w:val="0"/>
            <w:vAlign w:val="center"/>
          </w:tcPr>
          <w:p w14:paraId="426CBD62">
            <w:pPr>
              <w:jc w:val="left"/>
              <w:rPr>
                <w:rFonts w:hint="eastAsia" w:ascii="仿宋" w:hAnsi="仿宋" w:eastAsia="仿宋" w:cs="仿宋"/>
                <w:b/>
                <w:bCs/>
                <w:sz w:val="22"/>
                <w:szCs w:val="22"/>
              </w:rPr>
            </w:pPr>
            <w:r>
              <w:rPr>
                <w:rFonts w:hint="eastAsia" w:ascii="仿宋" w:hAnsi="仿宋" w:eastAsia="仿宋" w:cs="仿宋"/>
                <w:b/>
                <w:bCs/>
                <w:sz w:val="22"/>
                <w:szCs w:val="22"/>
              </w:rPr>
              <w:t>▲</w:t>
            </w:r>
            <w:r>
              <w:rPr>
                <w:rFonts w:hint="eastAsia" w:ascii="仿宋" w:hAnsi="仿宋" w:eastAsia="仿宋" w:cs="仿宋"/>
                <w:b/>
                <w:bCs/>
                <w:sz w:val="22"/>
                <w:szCs w:val="22"/>
                <w:lang w:val="en-US" w:eastAsia="zh-CN"/>
              </w:rPr>
              <w:t>18.1</w:t>
            </w:r>
            <w:r>
              <w:rPr>
                <w:rFonts w:hint="eastAsia" w:ascii="仿宋" w:hAnsi="仿宋" w:eastAsia="仿宋" w:cs="仿宋"/>
                <w:b/>
                <w:bCs/>
                <w:sz w:val="22"/>
                <w:szCs w:val="22"/>
              </w:rPr>
              <w:t>订单在线发布及确认：系统根据数据分析，推荐药品采购计划供医共体成员单位采购人员确认，采购人员根据各方信息对采购计划进行完善后提交审核。审核通过后采购订单自动推送给供应商平台。供应商在线确认订单、反馈可供应数量、预计到货时间。</w:t>
            </w:r>
          </w:p>
          <w:p w14:paraId="60D81280">
            <w:pPr>
              <w:jc w:val="left"/>
              <w:rPr>
                <w:rFonts w:hint="eastAsia" w:ascii="仿宋" w:hAnsi="仿宋" w:eastAsia="仿宋" w:cs="仿宋"/>
                <w:sz w:val="22"/>
                <w:szCs w:val="22"/>
              </w:rPr>
            </w:pPr>
            <w:r>
              <w:rPr>
                <w:rFonts w:hint="eastAsia" w:ascii="仿宋" w:hAnsi="仿宋" w:eastAsia="仿宋" w:cs="仿宋"/>
                <w:sz w:val="22"/>
                <w:szCs w:val="22"/>
                <w:lang w:val="en-US" w:eastAsia="zh-CN"/>
              </w:rPr>
              <w:t>18.2</w:t>
            </w:r>
            <w:r>
              <w:rPr>
                <w:rFonts w:hint="eastAsia" w:ascii="仿宋" w:hAnsi="仿宋" w:eastAsia="仿宋" w:cs="仿宋"/>
                <w:sz w:val="22"/>
                <w:szCs w:val="22"/>
              </w:rPr>
              <w:t>订单追踪：实时追踪订单处理状态</w:t>
            </w:r>
          </w:p>
        </w:tc>
      </w:tr>
      <w:tr w14:paraId="4A3C1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noWrap w:val="0"/>
            <w:vAlign w:val="center"/>
          </w:tcPr>
          <w:p w14:paraId="2DDEC39C">
            <w:pPr>
              <w:widowControl/>
              <w:jc w:val="center"/>
              <w:rPr>
                <w:rFonts w:hint="default"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19</w:t>
            </w:r>
          </w:p>
        </w:tc>
        <w:tc>
          <w:tcPr>
            <w:tcW w:w="683" w:type="pct"/>
            <w:noWrap w:val="0"/>
            <w:vAlign w:val="center"/>
          </w:tcPr>
          <w:p w14:paraId="479D14A5">
            <w:pPr>
              <w:widowControl/>
              <w:jc w:val="center"/>
              <w:rPr>
                <w:rFonts w:hint="eastAsia" w:ascii="仿宋" w:hAnsi="仿宋" w:eastAsia="仿宋" w:cs="仿宋"/>
                <w:bCs/>
                <w:sz w:val="22"/>
                <w:szCs w:val="22"/>
              </w:rPr>
            </w:pPr>
            <w:r>
              <w:rPr>
                <w:rFonts w:hint="eastAsia" w:ascii="仿宋" w:hAnsi="仿宋" w:eastAsia="仿宋" w:cs="仿宋"/>
                <w:kern w:val="0"/>
                <w:sz w:val="22"/>
                <w:szCs w:val="22"/>
              </w:rPr>
              <w:t>药品验收入库</w:t>
            </w:r>
          </w:p>
        </w:tc>
        <w:tc>
          <w:tcPr>
            <w:tcW w:w="3897" w:type="pct"/>
            <w:noWrap w:val="0"/>
            <w:vAlign w:val="center"/>
          </w:tcPr>
          <w:p w14:paraId="5CD7E701">
            <w:pPr>
              <w:jc w:val="left"/>
              <w:rPr>
                <w:rFonts w:hint="default" w:ascii="仿宋" w:hAnsi="仿宋" w:eastAsia="仿宋" w:cs="仿宋"/>
                <w:sz w:val="22"/>
                <w:szCs w:val="22"/>
                <w:lang w:val="en-US" w:eastAsia="zh-CN"/>
              </w:rPr>
            </w:pPr>
            <w:r>
              <w:rPr>
                <w:rFonts w:hint="eastAsia" w:ascii="仿宋" w:hAnsi="仿宋" w:eastAsia="仿宋" w:cs="仿宋"/>
                <w:sz w:val="22"/>
                <w:szCs w:val="22"/>
                <w:lang w:val="en-US" w:eastAsia="zh-CN"/>
              </w:rPr>
              <w:t>19.1验收</w:t>
            </w:r>
            <w:r>
              <w:rPr>
                <w:rFonts w:hint="eastAsia" w:ascii="仿宋" w:hAnsi="仿宋" w:eastAsia="仿宋" w:cs="仿宋"/>
                <w:sz w:val="22"/>
                <w:szCs w:val="22"/>
              </w:rPr>
              <w:t>入库：支持PDA扫码验收入库</w:t>
            </w:r>
            <w:r>
              <w:rPr>
                <w:rFonts w:hint="eastAsia" w:ascii="仿宋" w:hAnsi="仿宋" w:eastAsia="仿宋" w:cs="仿宋"/>
                <w:sz w:val="22"/>
                <w:szCs w:val="22"/>
                <w:lang w:eastAsia="zh-CN"/>
              </w:rPr>
              <w:t>，</w:t>
            </w:r>
            <w:r>
              <w:rPr>
                <w:rFonts w:hint="eastAsia" w:ascii="仿宋" w:hAnsi="仿宋" w:eastAsia="仿宋" w:cs="仿宋"/>
                <w:sz w:val="22"/>
                <w:szCs w:val="22"/>
              </w:rPr>
              <w:t>系统根据发货单自动生成入库验收单。记录药品生产批号、效期、供应商信息，支持全流程追溯。</w:t>
            </w:r>
          </w:p>
          <w:p w14:paraId="650C1A40">
            <w:pPr>
              <w:jc w:val="left"/>
              <w:rPr>
                <w:rFonts w:hint="eastAsia" w:ascii="仿宋" w:hAnsi="仿宋" w:eastAsia="仿宋" w:cs="仿宋"/>
                <w:sz w:val="22"/>
                <w:szCs w:val="22"/>
              </w:rPr>
            </w:pPr>
            <w:r>
              <w:rPr>
                <w:rFonts w:hint="eastAsia" w:ascii="仿宋" w:hAnsi="仿宋" w:eastAsia="仿宋" w:cs="仿宋"/>
                <w:sz w:val="22"/>
                <w:szCs w:val="22"/>
                <w:lang w:val="en-US" w:eastAsia="zh-CN"/>
              </w:rPr>
              <w:t>19.2</w:t>
            </w:r>
            <w:r>
              <w:rPr>
                <w:rFonts w:hint="eastAsia" w:ascii="仿宋" w:hAnsi="仿宋" w:eastAsia="仿宋" w:cs="仿宋"/>
                <w:sz w:val="22"/>
                <w:szCs w:val="22"/>
              </w:rPr>
              <w:t>验收异常处理：支持记录验收异常情况（破损、效期过短、数量不符等），自动触发退货流程。</w:t>
            </w:r>
          </w:p>
        </w:tc>
      </w:tr>
      <w:tr w14:paraId="4E9C1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 w:type="pct"/>
            <w:noWrap w:val="0"/>
            <w:vAlign w:val="center"/>
          </w:tcPr>
          <w:p w14:paraId="45C32E2D">
            <w:pPr>
              <w:widowControl/>
              <w:jc w:val="center"/>
              <w:rPr>
                <w:rFonts w:hint="eastAsia" w:ascii="仿宋" w:hAnsi="仿宋" w:eastAsia="仿宋" w:cs="仿宋"/>
                <w:kern w:val="0"/>
                <w:sz w:val="22"/>
                <w:szCs w:val="22"/>
                <w:lang w:val="en-US" w:eastAsia="zh-CN"/>
              </w:rPr>
            </w:pPr>
            <w:r>
              <w:rPr>
                <w:rFonts w:hint="eastAsia" w:ascii="仿宋" w:hAnsi="仿宋" w:eastAsia="仿宋" w:cs="仿宋"/>
                <w:kern w:val="0"/>
                <w:sz w:val="22"/>
                <w:szCs w:val="22"/>
                <w:lang w:val="en-US" w:eastAsia="zh-CN"/>
              </w:rPr>
              <w:t>20</w:t>
            </w:r>
          </w:p>
        </w:tc>
        <w:tc>
          <w:tcPr>
            <w:tcW w:w="683" w:type="pct"/>
            <w:noWrap w:val="0"/>
            <w:vAlign w:val="center"/>
          </w:tcPr>
          <w:p w14:paraId="36D4F286">
            <w:pPr>
              <w:widowControl/>
              <w:jc w:val="center"/>
              <w:rPr>
                <w:rFonts w:hint="eastAsia" w:ascii="仿宋" w:hAnsi="仿宋" w:eastAsia="仿宋" w:cs="仿宋"/>
                <w:bCs/>
                <w:sz w:val="22"/>
                <w:szCs w:val="22"/>
              </w:rPr>
            </w:pPr>
            <w:r>
              <w:rPr>
                <w:rFonts w:hint="eastAsia" w:ascii="仿宋" w:hAnsi="仿宋" w:eastAsia="仿宋" w:cs="仿宋"/>
                <w:kern w:val="0"/>
                <w:sz w:val="22"/>
                <w:szCs w:val="22"/>
              </w:rPr>
              <w:t>其他</w:t>
            </w:r>
          </w:p>
        </w:tc>
        <w:tc>
          <w:tcPr>
            <w:tcW w:w="3897" w:type="pct"/>
            <w:noWrap w:val="0"/>
            <w:vAlign w:val="center"/>
          </w:tcPr>
          <w:p w14:paraId="1CBC7084">
            <w:pPr>
              <w:jc w:val="left"/>
              <w:rPr>
                <w:rFonts w:hint="eastAsia" w:ascii="仿宋" w:hAnsi="仿宋" w:eastAsia="仿宋" w:cs="仿宋"/>
                <w:sz w:val="22"/>
                <w:szCs w:val="22"/>
              </w:rPr>
            </w:pPr>
            <w:r>
              <w:rPr>
                <w:rFonts w:hint="eastAsia" w:ascii="仿宋" w:hAnsi="仿宋" w:eastAsia="仿宋" w:cs="仿宋"/>
                <w:sz w:val="22"/>
                <w:szCs w:val="22"/>
                <w:lang w:val="en-US" w:eastAsia="zh-CN"/>
              </w:rPr>
              <w:t>20.1系统支持供应商</w:t>
            </w:r>
            <w:r>
              <w:rPr>
                <w:rFonts w:hint="eastAsia" w:ascii="仿宋" w:hAnsi="仿宋" w:eastAsia="仿宋" w:cs="仿宋"/>
                <w:sz w:val="22"/>
                <w:szCs w:val="22"/>
              </w:rPr>
              <w:t>将发票信息上传至平台，供医院验收发票时比对信息。</w:t>
            </w:r>
          </w:p>
          <w:p w14:paraId="3F9C1434">
            <w:pPr>
              <w:jc w:val="left"/>
              <w:rPr>
                <w:rFonts w:hint="eastAsia" w:ascii="仿宋" w:hAnsi="仿宋" w:eastAsia="仿宋" w:cs="仿宋"/>
                <w:sz w:val="22"/>
                <w:szCs w:val="22"/>
              </w:rPr>
            </w:pPr>
            <w:r>
              <w:rPr>
                <w:rFonts w:hint="eastAsia" w:ascii="仿宋" w:hAnsi="仿宋" w:eastAsia="仿宋" w:cs="仿宋"/>
                <w:sz w:val="22"/>
                <w:szCs w:val="22"/>
                <w:lang w:val="en-US" w:eastAsia="zh-CN"/>
              </w:rPr>
              <w:t>20.2</w:t>
            </w:r>
            <w:r>
              <w:rPr>
                <w:rFonts w:hint="eastAsia" w:ascii="仿宋" w:hAnsi="仿宋" w:eastAsia="仿宋" w:cs="仿宋"/>
                <w:sz w:val="22"/>
                <w:szCs w:val="22"/>
              </w:rPr>
              <w:t>发票管理：财务人员对验收入库后的发票进行确认，支持按供应商、发票号快速定位待处理任务，支持对多发票金额的合并比对，支持批量处理发票信息。</w:t>
            </w:r>
          </w:p>
          <w:p w14:paraId="3678F947">
            <w:pPr>
              <w:jc w:val="left"/>
              <w:rPr>
                <w:rFonts w:hint="eastAsia" w:ascii="仿宋" w:hAnsi="仿宋" w:eastAsia="仿宋" w:cs="仿宋"/>
                <w:sz w:val="22"/>
                <w:szCs w:val="22"/>
              </w:rPr>
            </w:pPr>
            <w:r>
              <w:rPr>
                <w:rFonts w:hint="eastAsia" w:ascii="仿宋" w:hAnsi="仿宋" w:eastAsia="仿宋" w:cs="仿宋"/>
                <w:sz w:val="22"/>
                <w:szCs w:val="22"/>
                <w:lang w:val="en-US" w:eastAsia="zh-CN"/>
              </w:rPr>
              <w:t>20.3</w:t>
            </w:r>
            <w:r>
              <w:rPr>
                <w:rFonts w:hint="eastAsia" w:ascii="仿宋" w:hAnsi="仿宋" w:eastAsia="仿宋" w:cs="仿宋"/>
                <w:sz w:val="22"/>
                <w:szCs w:val="22"/>
              </w:rPr>
              <w:t>财务报表：系统支持实时查看医共体牵头医院药品验收数据，支持医共体成员单位查看本院药品验收数据，支持日常财务报表的查询，提供定期结账功能，并在结账过程中生成阶段性财务报表。</w:t>
            </w:r>
          </w:p>
          <w:p w14:paraId="08D0723C">
            <w:pPr>
              <w:widowControl/>
              <w:jc w:val="left"/>
              <w:rPr>
                <w:rFonts w:hint="eastAsia" w:ascii="仿宋" w:hAnsi="仿宋" w:eastAsia="仿宋" w:cs="仿宋"/>
                <w:sz w:val="22"/>
                <w:szCs w:val="22"/>
              </w:rPr>
            </w:pPr>
            <w:r>
              <w:rPr>
                <w:rFonts w:hint="eastAsia" w:ascii="仿宋" w:hAnsi="仿宋" w:eastAsia="仿宋" w:cs="仿宋"/>
                <w:sz w:val="22"/>
                <w:szCs w:val="22"/>
                <w:lang w:val="en-US" w:eastAsia="zh-CN"/>
              </w:rPr>
              <w:t>20.4</w:t>
            </w:r>
            <w:r>
              <w:rPr>
                <w:rFonts w:hint="eastAsia" w:ascii="仿宋" w:hAnsi="仿宋" w:eastAsia="仿宋" w:cs="仿宋"/>
                <w:sz w:val="22"/>
                <w:szCs w:val="22"/>
              </w:rPr>
              <w:t>结算跟踪：系统根据供应商提交的发票数据为供应商提供结算数据统计，并支持发起阶段性发票结算汇总，为供应商与医院进行费用结算提供凭据。</w:t>
            </w:r>
          </w:p>
        </w:tc>
      </w:tr>
    </w:tbl>
    <w:p w14:paraId="13377527">
      <w:pPr>
        <w:keepNext w:val="0"/>
        <w:keepLines w:val="0"/>
        <w:pageBreakBefore w:val="0"/>
        <w:widowControl w:val="0"/>
        <w:numPr>
          <w:ilvl w:val="0"/>
          <w:numId w:val="0"/>
        </w:numPr>
        <w:kinsoku/>
        <w:wordWrap/>
        <w:overflowPunct/>
        <w:topLinePunct w:val="0"/>
        <w:autoSpaceDE/>
        <w:autoSpaceDN/>
        <w:bidi w:val="0"/>
        <w:adjustRightInd/>
        <w:snapToGrid/>
        <w:jc w:val="left"/>
        <w:textAlignment w:val="auto"/>
        <w:rPr>
          <w:rFonts w:hint="eastAsia" w:ascii="仿宋" w:hAnsi="仿宋" w:eastAsia="仿宋" w:cs="仿宋"/>
          <w:b/>
          <w:bCs/>
          <w:sz w:val="24"/>
          <w:szCs w:val="24"/>
          <w:lang w:val="en-US" w:eastAsia="zh-CN"/>
        </w:rPr>
      </w:pPr>
      <w:r>
        <w:rPr>
          <w:rFonts w:hint="eastAsia" w:ascii="仿宋" w:hAnsi="仿宋" w:eastAsia="仿宋" w:cs="仿宋"/>
          <w:b/>
          <w:bCs/>
          <w:sz w:val="24"/>
          <w:szCs w:val="24"/>
          <w:lang w:val="en-US" w:eastAsia="zh-CN"/>
        </w:rPr>
        <w:t>4.</w:t>
      </w:r>
      <w:r>
        <w:rPr>
          <w:rFonts w:hint="eastAsia" w:ascii="仿宋" w:hAnsi="仿宋" w:eastAsia="仿宋" w:cs="仿宋"/>
          <w:b/>
          <w:bCs/>
          <w:sz w:val="24"/>
          <w:szCs w:val="24"/>
          <w:vertAlign w:val="baseline"/>
          <w:lang w:val="en-US" w:eastAsia="zh-CN"/>
        </w:rPr>
        <w:t>中草药煎制中心</w:t>
      </w:r>
      <w:r>
        <w:rPr>
          <w:rFonts w:hint="eastAsia" w:ascii="仿宋" w:hAnsi="仿宋" w:eastAsia="仿宋" w:cs="仿宋"/>
          <w:b/>
          <w:sz w:val="24"/>
          <w:szCs w:val="24"/>
        </w:rPr>
        <w:t>参数</w:t>
      </w:r>
      <w:r>
        <w:rPr>
          <w:rFonts w:hint="eastAsia" w:ascii="仿宋" w:hAnsi="仿宋" w:eastAsia="仿宋" w:cs="仿宋"/>
          <w:b/>
          <w:sz w:val="24"/>
          <w:szCs w:val="24"/>
          <w:lang w:val="en-US" w:eastAsia="zh-CN"/>
        </w:rPr>
        <w:t>要求</w:t>
      </w:r>
    </w:p>
    <w:tbl>
      <w:tblPr>
        <w:tblStyle w:val="8"/>
        <w:tblW w:w="50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1"/>
        <w:gridCol w:w="1573"/>
        <w:gridCol w:w="6248"/>
      </w:tblGrid>
      <w:tr w14:paraId="1B04C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449" w:type="pct"/>
            <w:vAlign w:val="center"/>
          </w:tcPr>
          <w:p w14:paraId="7A648BFB">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sz w:val="22"/>
                <w:szCs w:val="22"/>
                <w:vertAlign w:val="baseline"/>
                <w:lang w:val="en-US" w:eastAsia="zh-CN"/>
              </w:rPr>
              <w:t>序号</w:t>
            </w:r>
          </w:p>
        </w:tc>
        <w:tc>
          <w:tcPr>
            <w:tcW w:w="915" w:type="pct"/>
            <w:vAlign w:val="center"/>
          </w:tcPr>
          <w:p w14:paraId="6EF7F472">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b/>
                <w:bCs/>
                <w:color w:val="auto"/>
                <w:sz w:val="22"/>
                <w:szCs w:val="22"/>
                <w:vertAlign w:val="baseline"/>
                <w:lang w:val="en-US"/>
              </w:rPr>
            </w:pPr>
            <w:r>
              <w:rPr>
                <w:rFonts w:hint="eastAsia" w:ascii="仿宋" w:hAnsi="仿宋" w:eastAsia="仿宋" w:cs="仿宋"/>
                <w:b/>
                <w:bCs/>
                <w:color w:val="auto"/>
                <w:sz w:val="22"/>
                <w:szCs w:val="22"/>
                <w:lang w:val="en-US" w:eastAsia="zh-CN"/>
              </w:rPr>
              <w:t>参数内容</w:t>
            </w:r>
          </w:p>
        </w:tc>
        <w:tc>
          <w:tcPr>
            <w:tcW w:w="3634" w:type="pct"/>
            <w:vAlign w:val="center"/>
          </w:tcPr>
          <w:p w14:paraId="7C887D8B">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sz w:val="22"/>
                <w:szCs w:val="22"/>
                <w:vertAlign w:val="baseline"/>
                <w:lang w:val="en-US" w:eastAsia="zh-CN"/>
              </w:rPr>
              <w:t>参数要求</w:t>
            </w:r>
          </w:p>
        </w:tc>
      </w:tr>
      <w:tr w14:paraId="30E9A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449" w:type="pct"/>
            <w:vAlign w:val="center"/>
          </w:tcPr>
          <w:p w14:paraId="0BB72059">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sz w:val="22"/>
                <w:szCs w:val="22"/>
                <w:vertAlign w:val="baseline"/>
                <w:lang w:val="en-US" w:eastAsia="zh-CN"/>
              </w:rPr>
              <w:t>一</w:t>
            </w:r>
          </w:p>
        </w:tc>
        <w:tc>
          <w:tcPr>
            <w:tcW w:w="4550" w:type="pct"/>
            <w:gridSpan w:val="2"/>
            <w:vAlign w:val="center"/>
          </w:tcPr>
          <w:p w14:paraId="52577B97">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sz w:val="22"/>
                <w:szCs w:val="22"/>
                <w:vertAlign w:val="baseline"/>
                <w:lang w:val="en-US" w:eastAsia="zh-CN"/>
              </w:rPr>
              <w:t>自动煎药机</w:t>
            </w:r>
          </w:p>
        </w:tc>
      </w:tr>
      <w:tr w14:paraId="6E6B4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49" w:type="pct"/>
            <w:vAlign w:val="center"/>
          </w:tcPr>
          <w:p w14:paraId="6B92FC49">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1</w:t>
            </w:r>
          </w:p>
        </w:tc>
        <w:tc>
          <w:tcPr>
            <w:tcW w:w="915" w:type="pct"/>
            <w:vAlign w:val="center"/>
          </w:tcPr>
          <w:p w14:paraId="5DCE8391">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b/>
                <w:bCs/>
                <w:color w:val="auto"/>
                <w:sz w:val="22"/>
                <w:szCs w:val="22"/>
                <w:vertAlign w:val="baseline"/>
              </w:rPr>
            </w:pPr>
            <w:r>
              <w:rPr>
                <w:rFonts w:hint="eastAsia" w:ascii="仿宋" w:hAnsi="仿宋" w:eastAsia="仿宋" w:cs="仿宋"/>
                <w:color w:val="auto"/>
                <w:sz w:val="22"/>
                <w:szCs w:val="22"/>
                <w:lang w:val="en-US" w:eastAsia="zh-CN"/>
              </w:rPr>
              <w:t>容量</w:t>
            </w:r>
          </w:p>
        </w:tc>
        <w:tc>
          <w:tcPr>
            <w:tcW w:w="3634" w:type="pct"/>
            <w:vAlign w:val="center"/>
          </w:tcPr>
          <w:p w14:paraId="1B875A6D">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left"/>
              <w:textAlignment w:val="auto"/>
              <w:rPr>
                <w:rFonts w:hint="eastAsia" w:ascii="仿宋" w:hAnsi="仿宋" w:eastAsia="仿宋" w:cs="仿宋"/>
                <w:b/>
                <w:bCs/>
                <w:color w:val="auto"/>
                <w:sz w:val="22"/>
                <w:szCs w:val="22"/>
                <w:vertAlign w:val="baseline"/>
              </w:rPr>
            </w:pPr>
            <w:r>
              <w:rPr>
                <w:rFonts w:hint="eastAsia" w:ascii="仿宋" w:hAnsi="仿宋" w:eastAsia="仿宋" w:cs="仿宋"/>
                <w:color w:val="auto"/>
                <w:sz w:val="22"/>
                <w:szCs w:val="22"/>
                <w:lang w:val="en-US" w:eastAsia="zh-CN"/>
              </w:rPr>
              <w:t>有效容积≥20L</w:t>
            </w:r>
          </w:p>
        </w:tc>
      </w:tr>
      <w:tr w14:paraId="6819C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49" w:type="pct"/>
            <w:vAlign w:val="center"/>
          </w:tcPr>
          <w:p w14:paraId="37508B2D">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2</w:t>
            </w:r>
          </w:p>
        </w:tc>
        <w:tc>
          <w:tcPr>
            <w:tcW w:w="915" w:type="pct"/>
            <w:vAlign w:val="center"/>
          </w:tcPr>
          <w:p w14:paraId="6D2E93CA">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b/>
                <w:bCs/>
                <w:color w:val="auto"/>
                <w:sz w:val="22"/>
                <w:szCs w:val="22"/>
                <w:vertAlign w:val="baseline"/>
              </w:rPr>
            </w:pPr>
            <w:r>
              <w:rPr>
                <w:rFonts w:hint="eastAsia" w:ascii="仿宋" w:hAnsi="仿宋" w:eastAsia="仿宋" w:cs="仿宋"/>
                <w:color w:val="auto"/>
                <w:sz w:val="22"/>
                <w:szCs w:val="22"/>
                <w:lang w:val="en-US" w:eastAsia="zh-CN"/>
              </w:rPr>
              <w:t>锅体材质</w:t>
            </w:r>
          </w:p>
        </w:tc>
        <w:tc>
          <w:tcPr>
            <w:tcW w:w="3634" w:type="pct"/>
            <w:vAlign w:val="center"/>
          </w:tcPr>
          <w:p w14:paraId="444E575C">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left"/>
              <w:textAlignment w:val="auto"/>
              <w:rPr>
                <w:rFonts w:hint="eastAsia" w:ascii="仿宋" w:hAnsi="仿宋" w:eastAsia="仿宋" w:cs="仿宋"/>
                <w:b/>
                <w:bCs/>
                <w:color w:val="auto"/>
                <w:sz w:val="22"/>
                <w:szCs w:val="22"/>
                <w:vertAlign w:val="baseline"/>
              </w:rPr>
            </w:pPr>
            <w:r>
              <w:rPr>
                <w:rFonts w:hint="eastAsia" w:ascii="仿宋" w:hAnsi="仿宋" w:eastAsia="仿宋" w:cs="仿宋"/>
                <w:color w:val="auto"/>
                <w:sz w:val="22"/>
                <w:szCs w:val="22"/>
                <w:lang w:val="en-US" w:eastAsia="zh-CN"/>
              </w:rPr>
              <w:t>内胆采用SUS304不锈钢，厚度≥2.0mm</w:t>
            </w:r>
          </w:p>
        </w:tc>
      </w:tr>
      <w:tr w14:paraId="0DD8C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49" w:type="pct"/>
            <w:vAlign w:val="center"/>
          </w:tcPr>
          <w:p w14:paraId="27FAD245">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3</w:t>
            </w:r>
          </w:p>
        </w:tc>
        <w:tc>
          <w:tcPr>
            <w:tcW w:w="915" w:type="pct"/>
            <w:vAlign w:val="center"/>
          </w:tcPr>
          <w:p w14:paraId="1A3A7722">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b/>
                <w:bCs/>
                <w:color w:val="auto"/>
                <w:sz w:val="22"/>
                <w:szCs w:val="22"/>
                <w:vertAlign w:val="baseline"/>
              </w:rPr>
            </w:pPr>
            <w:r>
              <w:rPr>
                <w:rFonts w:hint="eastAsia" w:ascii="仿宋" w:hAnsi="仿宋" w:eastAsia="仿宋" w:cs="仿宋"/>
                <w:color w:val="auto"/>
                <w:sz w:val="22"/>
                <w:szCs w:val="22"/>
                <w:lang w:val="en-US" w:eastAsia="zh-CN"/>
              </w:rPr>
              <w:t>加热功率</w:t>
            </w:r>
          </w:p>
        </w:tc>
        <w:tc>
          <w:tcPr>
            <w:tcW w:w="3634" w:type="pct"/>
            <w:vAlign w:val="center"/>
          </w:tcPr>
          <w:p w14:paraId="0858AC8F">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left"/>
              <w:textAlignment w:val="auto"/>
              <w:rPr>
                <w:rFonts w:hint="eastAsia" w:ascii="仿宋" w:hAnsi="仿宋" w:eastAsia="仿宋" w:cs="仿宋"/>
                <w:b/>
                <w:bCs/>
                <w:color w:val="auto"/>
                <w:sz w:val="22"/>
                <w:szCs w:val="22"/>
                <w:vertAlign w:val="baseline"/>
              </w:rPr>
            </w:pPr>
            <w:r>
              <w:rPr>
                <w:rFonts w:hint="eastAsia" w:ascii="仿宋" w:hAnsi="仿宋" w:eastAsia="仿宋" w:cs="仿宋"/>
                <w:color w:val="auto"/>
                <w:sz w:val="22"/>
                <w:szCs w:val="22"/>
                <w:highlight w:val="none"/>
                <w:lang w:val="en-US" w:eastAsia="zh-CN"/>
              </w:rPr>
              <w:t>≥2900W</w:t>
            </w:r>
          </w:p>
        </w:tc>
      </w:tr>
      <w:tr w14:paraId="41B5D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449" w:type="pct"/>
            <w:vAlign w:val="center"/>
          </w:tcPr>
          <w:p w14:paraId="5738CC80">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4</w:t>
            </w:r>
          </w:p>
        </w:tc>
        <w:tc>
          <w:tcPr>
            <w:tcW w:w="915" w:type="pct"/>
            <w:vAlign w:val="center"/>
          </w:tcPr>
          <w:p w14:paraId="30C25696">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b/>
                <w:bCs/>
                <w:color w:val="auto"/>
                <w:sz w:val="22"/>
                <w:szCs w:val="22"/>
                <w:vertAlign w:val="baseline"/>
              </w:rPr>
            </w:pPr>
            <w:r>
              <w:rPr>
                <w:rFonts w:hint="eastAsia" w:ascii="仿宋" w:hAnsi="仿宋" w:eastAsia="仿宋" w:cs="仿宋"/>
                <w:b/>
                <w:bCs/>
                <w:color w:val="auto"/>
                <w:kern w:val="0"/>
                <w:sz w:val="22"/>
                <w:szCs w:val="22"/>
                <w:highlight w:val="none"/>
              </w:rPr>
              <w:t>▲</w:t>
            </w:r>
            <w:r>
              <w:rPr>
                <w:rFonts w:hint="eastAsia" w:ascii="仿宋" w:hAnsi="仿宋" w:eastAsia="仿宋" w:cs="仿宋"/>
                <w:b/>
                <w:bCs/>
                <w:color w:val="auto"/>
                <w:sz w:val="22"/>
                <w:szCs w:val="22"/>
                <w:lang w:val="en-US" w:eastAsia="zh-CN"/>
              </w:rPr>
              <w:t>煎煮功能</w:t>
            </w:r>
          </w:p>
        </w:tc>
        <w:tc>
          <w:tcPr>
            <w:tcW w:w="3634" w:type="pct"/>
            <w:vAlign w:val="center"/>
          </w:tcPr>
          <w:p w14:paraId="168321FD">
            <w:pPr>
              <w:pStyle w:val="5"/>
              <w:keepNext w:val="0"/>
              <w:keepLines w:val="0"/>
              <w:pageBreakBefore w:val="0"/>
              <w:widowControl w:val="0"/>
              <w:kinsoku/>
              <w:wordWrap/>
              <w:overflowPunct/>
              <w:topLinePunct w:val="0"/>
              <w:autoSpaceDE/>
              <w:autoSpaceDN/>
              <w:bidi w:val="0"/>
              <w:adjustRightInd/>
              <w:jc w:val="left"/>
              <w:textAlignment w:val="auto"/>
              <w:rPr>
                <w:rFonts w:hint="eastAsia" w:ascii="仿宋" w:hAnsi="仿宋" w:eastAsia="仿宋" w:cs="仿宋"/>
                <w:b/>
                <w:bCs/>
                <w:lang w:eastAsia="zh-CN"/>
              </w:rPr>
            </w:pPr>
            <w:r>
              <w:rPr>
                <w:rFonts w:hint="eastAsia" w:ascii="仿宋" w:hAnsi="仿宋" w:eastAsia="仿宋" w:cs="仿宋"/>
                <w:b/>
                <w:bCs/>
                <w:i w:val="0"/>
                <w:iCs w:val="0"/>
                <w:caps w:val="0"/>
                <w:color w:val="auto"/>
                <w:spacing w:val="0"/>
                <w:sz w:val="22"/>
                <w:szCs w:val="22"/>
                <w:shd w:val="clear" w:fill="FFFFFF"/>
              </w:rPr>
              <w:t>符合中药煎药室管理规范的相关要求。具有常压煎药功能，自动完成一煎两煎的全过程</w:t>
            </w:r>
            <w:r>
              <w:rPr>
                <w:rFonts w:hint="eastAsia" w:ascii="仿宋" w:hAnsi="仿宋" w:eastAsia="仿宋" w:cs="仿宋"/>
                <w:b/>
                <w:bCs/>
                <w:i w:val="0"/>
                <w:iCs w:val="0"/>
                <w:caps w:val="0"/>
                <w:color w:val="auto"/>
                <w:spacing w:val="0"/>
                <w:sz w:val="22"/>
                <w:szCs w:val="22"/>
                <w:shd w:val="clear" w:fill="FFFFFF"/>
                <w:lang w:eastAsia="zh-CN"/>
              </w:rPr>
              <w:t>；</w:t>
            </w:r>
            <w:r>
              <w:rPr>
                <w:rFonts w:hint="eastAsia" w:ascii="仿宋" w:hAnsi="仿宋" w:eastAsia="仿宋" w:cs="仿宋"/>
                <w:b/>
                <w:bCs/>
                <w:i w:val="0"/>
                <w:iCs w:val="0"/>
                <w:caps w:val="0"/>
                <w:color w:val="auto"/>
                <w:spacing w:val="0"/>
                <w:sz w:val="22"/>
                <w:szCs w:val="22"/>
                <w:shd w:val="clear" w:fill="FFFFFF"/>
              </w:rPr>
              <w:t>可实现二煎煎药，二煎时自动加水，自动清洗</w:t>
            </w:r>
            <w:r>
              <w:rPr>
                <w:rFonts w:hint="eastAsia" w:ascii="仿宋" w:hAnsi="仿宋" w:eastAsia="仿宋" w:cs="仿宋"/>
                <w:b/>
                <w:bCs/>
                <w:i w:val="0"/>
                <w:iCs w:val="0"/>
                <w:caps w:val="0"/>
                <w:color w:val="auto"/>
                <w:spacing w:val="0"/>
                <w:sz w:val="22"/>
                <w:szCs w:val="22"/>
                <w:shd w:val="clear" w:fill="FFFFFF"/>
                <w:lang w:eastAsia="zh-CN"/>
              </w:rPr>
              <w:t>；</w:t>
            </w:r>
            <w:r>
              <w:rPr>
                <w:rFonts w:hint="eastAsia" w:ascii="仿宋" w:hAnsi="仿宋" w:eastAsia="仿宋" w:cs="仿宋"/>
                <w:b/>
                <w:bCs/>
                <w:i w:val="0"/>
                <w:iCs w:val="0"/>
                <w:caps w:val="0"/>
                <w:color w:val="auto"/>
                <w:spacing w:val="0"/>
                <w:sz w:val="22"/>
                <w:szCs w:val="22"/>
                <w:shd w:val="clear" w:fill="FFFFFF"/>
                <w:lang w:val="en-US" w:eastAsia="zh-CN"/>
              </w:rPr>
              <w:t>具备武火、文火自动转换功能；具备</w:t>
            </w:r>
            <w:r>
              <w:rPr>
                <w:rFonts w:hint="eastAsia" w:ascii="仿宋" w:hAnsi="仿宋" w:eastAsia="仿宋" w:cs="仿宋"/>
                <w:b/>
                <w:bCs/>
                <w:color w:val="auto"/>
                <w:kern w:val="0"/>
                <w:sz w:val="22"/>
                <w:szCs w:val="22"/>
                <w:highlight w:val="none"/>
                <w:lang w:val="en-US" w:eastAsia="zh-CN"/>
              </w:rPr>
              <w:t>先煎后下提示功能，</w:t>
            </w:r>
          </w:p>
        </w:tc>
      </w:tr>
      <w:tr w14:paraId="18058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49" w:type="pct"/>
            <w:vAlign w:val="center"/>
          </w:tcPr>
          <w:p w14:paraId="376C7EA3">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5</w:t>
            </w:r>
          </w:p>
        </w:tc>
        <w:tc>
          <w:tcPr>
            <w:tcW w:w="915" w:type="pct"/>
            <w:vAlign w:val="center"/>
          </w:tcPr>
          <w:p w14:paraId="2FE68816">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color w:val="auto"/>
                <w:sz w:val="22"/>
                <w:szCs w:val="22"/>
                <w:lang w:val="en-US" w:eastAsia="zh-CN"/>
              </w:rPr>
            </w:pPr>
            <w:r>
              <w:rPr>
                <w:rFonts w:hint="eastAsia" w:ascii="仿宋" w:hAnsi="仿宋" w:eastAsia="仿宋" w:cs="仿宋"/>
                <w:color w:val="auto"/>
                <w:kern w:val="0"/>
                <w:sz w:val="22"/>
                <w:szCs w:val="22"/>
                <w:highlight w:val="none"/>
                <w:lang w:val="en-US" w:eastAsia="zh-CN"/>
              </w:rPr>
              <w:t>煎药方案</w:t>
            </w:r>
          </w:p>
        </w:tc>
        <w:tc>
          <w:tcPr>
            <w:tcW w:w="3634" w:type="pct"/>
            <w:vAlign w:val="center"/>
          </w:tcPr>
          <w:p w14:paraId="1A5FFC18">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left"/>
              <w:textAlignment w:val="auto"/>
              <w:rPr>
                <w:rFonts w:hint="eastAsia" w:ascii="仿宋" w:hAnsi="仿宋" w:eastAsia="仿宋" w:cs="仿宋"/>
                <w:color w:val="auto"/>
                <w:sz w:val="22"/>
                <w:szCs w:val="22"/>
                <w:lang w:val="en-US" w:eastAsia="zh-CN"/>
              </w:rPr>
            </w:pPr>
            <w:r>
              <w:rPr>
                <w:rFonts w:hint="eastAsia" w:ascii="仿宋" w:hAnsi="仿宋" w:eastAsia="仿宋" w:cs="仿宋"/>
                <w:i w:val="0"/>
                <w:iCs w:val="0"/>
                <w:caps w:val="0"/>
                <w:color w:val="auto"/>
                <w:spacing w:val="0"/>
                <w:sz w:val="22"/>
                <w:szCs w:val="22"/>
                <w:shd w:val="clear" w:fill="FFFFFF"/>
              </w:rPr>
              <w:t>可预设不少于12种煎药方案</w:t>
            </w:r>
            <w:r>
              <w:rPr>
                <w:rFonts w:hint="eastAsia" w:ascii="仿宋" w:hAnsi="仿宋" w:eastAsia="仿宋" w:cs="仿宋"/>
                <w:i w:val="0"/>
                <w:iCs w:val="0"/>
                <w:caps w:val="0"/>
                <w:color w:val="auto"/>
                <w:spacing w:val="0"/>
                <w:sz w:val="22"/>
                <w:szCs w:val="22"/>
                <w:shd w:val="clear" w:fill="FFFFFF"/>
                <w:lang w:eastAsia="zh-CN"/>
              </w:rPr>
              <w:t>。</w:t>
            </w:r>
          </w:p>
        </w:tc>
      </w:tr>
      <w:tr w14:paraId="76B8C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49" w:type="pct"/>
            <w:vAlign w:val="center"/>
          </w:tcPr>
          <w:p w14:paraId="01DA8CB8">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6</w:t>
            </w:r>
          </w:p>
        </w:tc>
        <w:tc>
          <w:tcPr>
            <w:tcW w:w="915" w:type="pct"/>
            <w:vAlign w:val="center"/>
          </w:tcPr>
          <w:p w14:paraId="6BE90231">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b/>
                <w:bCs/>
                <w:color w:val="auto"/>
                <w:sz w:val="22"/>
                <w:szCs w:val="22"/>
                <w:vertAlign w:val="baseline"/>
              </w:rPr>
            </w:pPr>
            <w:r>
              <w:rPr>
                <w:rFonts w:hint="eastAsia" w:ascii="仿宋" w:hAnsi="仿宋" w:eastAsia="仿宋" w:cs="仿宋"/>
                <w:b/>
                <w:bCs/>
                <w:color w:val="auto"/>
                <w:kern w:val="0"/>
                <w:sz w:val="22"/>
                <w:szCs w:val="22"/>
                <w:highlight w:val="none"/>
              </w:rPr>
              <w:t>▲</w:t>
            </w:r>
            <w:r>
              <w:rPr>
                <w:rFonts w:hint="eastAsia" w:ascii="仿宋" w:hAnsi="仿宋" w:eastAsia="仿宋" w:cs="仿宋"/>
                <w:b/>
                <w:bCs/>
                <w:color w:val="auto"/>
                <w:sz w:val="22"/>
                <w:szCs w:val="22"/>
                <w:lang w:val="en-US" w:eastAsia="zh-CN"/>
              </w:rPr>
              <w:t>挤压装置</w:t>
            </w:r>
          </w:p>
        </w:tc>
        <w:tc>
          <w:tcPr>
            <w:tcW w:w="3634" w:type="pct"/>
            <w:vAlign w:val="center"/>
          </w:tcPr>
          <w:p w14:paraId="3412386E">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left"/>
              <w:textAlignment w:val="auto"/>
              <w:rPr>
                <w:rFonts w:hint="eastAsia" w:ascii="仿宋" w:hAnsi="仿宋" w:eastAsia="仿宋" w:cs="仿宋"/>
                <w:b/>
                <w:bCs/>
                <w:color w:val="auto"/>
                <w:sz w:val="22"/>
                <w:szCs w:val="22"/>
                <w:vertAlign w:val="baseline"/>
              </w:rPr>
            </w:pPr>
            <w:r>
              <w:rPr>
                <w:rFonts w:hint="eastAsia" w:ascii="仿宋" w:hAnsi="仿宋" w:eastAsia="仿宋" w:cs="仿宋"/>
                <w:b/>
                <w:bCs/>
                <w:color w:val="auto"/>
                <w:sz w:val="22"/>
                <w:szCs w:val="22"/>
                <w:lang w:val="en-US" w:eastAsia="zh-CN"/>
              </w:rPr>
              <w:t>具备电动挤压功能，可自动挤压药渣。</w:t>
            </w:r>
          </w:p>
        </w:tc>
      </w:tr>
      <w:tr w14:paraId="6CA1D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49" w:type="pct"/>
            <w:vAlign w:val="center"/>
          </w:tcPr>
          <w:p w14:paraId="2C925805">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7</w:t>
            </w:r>
          </w:p>
        </w:tc>
        <w:tc>
          <w:tcPr>
            <w:tcW w:w="915" w:type="pct"/>
            <w:vAlign w:val="center"/>
          </w:tcPr>
          <w:p w14:paraId="4DC170D9">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b/>
                <w:bCs/>
                <w:color w:val="auto"/>
                <w:sz w:val="22"/>
                <w:szCs w:val="22"/>
                <w:vertAlign w:val="baseline"/>
              </w:rPr>
            </w:pPr>
            <w:r>
              <w:rPr>
                <w:rFonts w:hint="eastAsia" w:ascii="仿宋" w:hAnsi="仿宋" w:eastAsia="仿宋" w:cs="仿宋"/>
                <w:color w:val="auto"/>
                <w:sz w:val="22"/>
                <w:szCs w:val="22"/>
                <w:lang w:val="en-US" w:eastAsia="zh-CN"/>
              </w:rPr>
              <w:t>安全装置</w:t>
            </w:r>
          </w:p>
        </w:tc>
        <w:tc>
          <w:tcPr>
            <w:tcW w:w="3634" w:type="pct"/>
            <w:vAlign w:val="center"/>
          </w:tcPr>
          <w:p w14:paraId="758C8494">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left"/>
              <w:textAlignment w:val="auto"/>
              <w:rPr>
                <w:rFonts w:hint="eastAsia" w:ascii="仿宋" w:hAnsi="仿宋" w:eastAsia="仿宋" w:cs="仿宋"/>
                <w:b/>
                <w:bCs/>
                <w:color w:val="auto"/>
                <w:sz w:val="22"/>
                <w:szCs w:val="22"/>
                <w:vertAlign w:val="baseline"/>
              </w:rPr>
            </w:pPr>
            <w:r>
              <w:rPr>
                <w:rFonts w:hint="eastAsia" w:ascii="仿宋" w:hAnsi="仿宋" w:eastAsia="仿宋" w:cs="仿宋"/>
                <w:i w:val="0"/>
                <w:iCs w:val="0"/>
                <w:caps w:val="0"/>
                <w:color w:val="auto"/>
                <w:spacing w:val="0"/>
                <w:sz w:val="22"/>
                <w:szCs w:val="22"/>
                <w:shd w:val="clear" w:fill="FFFFFF"/>
              </w:rPr>
              <w:t>具有防温度过高和防干烧功能</w:t>
            </w:r>
            <w:r>
              <w:rPr>
                <w:rFonts w:hint="eastAsia" w:ascii="仿宋" w:hAnsi="仿宋" w:eastAsia="仿宋" w:cs="仿宋"/>
                <w:i w:val="0"/>
                <w:iCs w:val="0"/>
                <w:caps w:val="0"/>
                <w:color w:val="auto"/>
                <w:spacing w:val="0"/>
                <w:sz w:val="22"/>
                <w:szCs w:val="22"/>
                <w:shd w:val="clear" w:fill="FFFFFF"/>
                <w:lang w:eastAsia="zh-CN"/>
              </w:rPr>
              <w:t>，</w:t>
            </w:r>
            <w:r>
              <w:rPr>
                <w:rFonts w:hint="eastAsia" w:ascii="仿宋" w:hAnsi="仿宋" w:eastAsia="仿宋" w:cs="仿宋"/>
                <w:color w:val="auto"/>
                <w:sz w:val="22"/>
                <w:szCs w:val="22"/>
                <w:lang w:val="en-US" w:eastAsia="zh-CN"/>
              </w:rPr>
              <w:t>配备双安全阀，超压自动报警，漏电保护。</w:t>
            </w:r>
          </w:p>
        </w:tc>
      </w:tr>
      <w:tr w14:paraId="748E5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49" w:type="pct"/>
            <w:vAlign w:val="center"/>
          </w:tcPr>
          <w:p w14:paraId="7C3B2A87">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8</w:t>
            </w:r>
          </w:p>
        </w:tc>
        <w:tc>
          <w:tcPr>
            <w:tcW w:w="915" w:type="pct"/>
            <w:vAlign w:val="center"/>
          </w:tcPr>
          <w:p w14:paraId="531A3571">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b/>
                <w:bCs/>
                <w:color w:val="auto"/>
                <w:sz w:val="22"/>
                <w:szCs w:val="22"/>
                <w:vertAlign w:val="baseline"/>
              </w:rPr>
            </w:pPr>
            <w:r>
              <w:rPr>
                <w:rFonts w:hint="eastAsia" w:ascii="仿宋" w:hAnsi="仿宋" w:eastAsia="仿宋" w:cs="仿宋"/>
                <w:color w:val="auto"/>
                <w:sz w:val="22"/>
                <w:szCs w:val="22"/>
                <w:lang w:val="en-US" w:eastAsia="zh-CN"/>
              </w:rPr>
              <w:t>排液功能</w:t>
            </w:r>
          </w:p>
        </w:tc>
        <w:tc>
          <w:tcPr>
            <w:tcW w:w="3634" w:type="pct"/>
            <w:vAlign w:val="center"/>
          </w:tcPr>
          <w:p w14:paraId="3DBCB1FE">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left"/>
              <w:textAlignment w:val="auto"/>
              <w:rPr>
                <w:rFonts w:hint="eastAsia" w:ascii="仿宋" w:hAnsi="仿宋" w:eastAsia="仿宋" w:cs="仿宋"/>
                <w:b/>
                <w:bCs/>
                <w:color w:val="auto"/>
                <w:sz w:val="22"/>
                <w:szCs w:val="22"/>
                <w:vertAlign w:val="baseline"/>
              </w:rPr>
            </w:pPr>
            <w:r>
              <w:rPr>
                <w:rFonts w:hint="eastAsia" w:ascii="仿宋" w:hAnsi="仿宋" w:eastAsia="仿宋" w:cs="仿宋"/>
                <w:color w:val="auto"/>
                <w:sz w:val="22"/>
                <w:szCs w:val="22"/>
                <w:lang w:val="en-US" w:eastAsia="zh-CN"/>
              </w:rPr>
              <w:t>具备自动排液功能，管路易清洗。</w:t>
            </w:r>
          </w:p>
        </w:tc>
      </w:tr>
      <w:tr w14:paraId="6D05F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49" w:type="pct"/>
            <w:vAlign w:val="center"/>
          </w:tcPr>
          <w:p w14:paraId="17E075DE">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9</w:t>
            </w:r>
          </w:p>
        </w:tc>
        <w:tc>
          <w:tcPr>
            <w:tcW w:w="915" w:type="pct"/>
            <w:vAlign w:val="center"/>
          </w:tcPr>
          <w:p w14:paraId="583A41E6">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b/>
                <w:bCs/>
                <w:color w:val="auto"/>
                <w:sz w:val="22"/>
                <w:szCs w:val="22"/>
                <w:vertAlign w:val="baseline"/>
              </w:rPr>
            </w:pPr>
            <w:r>
              <w:rPr>
                <w:rFonts w:hint="eastAsia" w:ascii="仿宋" w:hAnsi="仿宋" w:eastAsia="仿宋" w:cs="仿宋"/>
                <w:b/>
                <w:bCs/>
                <w:color w:val="auto"/>
                <w:kern w:val="0"/>
                <w:sz w:val="22"/>
                <w:szCs w:val="22"/>
                <w:highlight w:val="none"/>
              </w:rPr>
              <w:t>▲</w:t>
            </w:r>
            <w:r>
              <w:rPr>
                <w:rFonts w:hint="eastAsia" w:ascii="仿宋" w:hAnsi="仿宋" w:eastAsia="仿宋" w:cs="仿宋"/>
                <w:b/>
                <w:bCs/>
                <w:color w:val="auto"/>
                <w:sz w:val="22"/>
                <w:szCs w:val="22"/>
                <w:lang w:val="en-US" w:eastAsia="zh-CN"/>
              </w:rPr>
              <w:t>冷凝装置</w:t>
            </w:r>
          </w:p>
        </w:tc>
        <w:tc>
          <w:tcPr>
            <w:tcW w:w="3634" w:type="pct"/>
            <w:vAlign w:val="center"/>
          </w:tcPr>
          <w:p w14:paraId="41A5F3FD">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left"/>
              <w:textAlignment w:val="auto"/>
              <w:rPr>
                <w:rFonts w:hint="eastAsia" w:ascii="仿宋" w:hAnsi="仿宋" w:eastAsia="仿宋" w:cs="仿宋"/>
                <w:b/>
                <w:bCs/>
                <w:color w:val="auto"/>
                <w:sz w:val="22"/>
                <w:szCs w:val="22"/>
                <w:vertAlign w:val="baseline"/>
              </w:rPr>
            </w:pPr>
            <w:r>
              <w:rPr>
                <w:rFonts w:hint="eastAsia" w:ascii="仿宋" w:hAnsi="仿宋" w:eastAsia="仿宋" w:cs="仿宋"/>
                <w:b/>
                <w:bCs/>
                <w:color w:val="auto"/>
                <w:sz w:val="22"/>
                <w:szCs w:val="22"/>
                <w:lang w:val="en-US" w:eastAsia="zh-CN"/>
              </w:rPr>
              <w:t>具备蒸汽冷凝功能，无味煎药，改善环境。</w:t>
            </w:r>
          </w:p>
        </w:tc>
      </w:tr>
      <w:tr w14:paraId="3769D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49" w:type="pct"/>
            <w:vAlign w:val="center"/>
          </w:tcPr>
          <w:p w14:paraId="679B3ECB">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10</w:t>
            </w:r>
          </w:p>
        </w:tc>
        <w:tc>
          <w:tcPr>
            <w:tcW w:w="915" w:type="pct"/>
            <w:vAlign w:val="center"/>
          </w:tcPr>
          <w:p w14:paraId="19F8966A">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color w:val="auto"/>
                <w:sz w:val="22"/>
                <w:szCs w:val="22"/>
                <w:lang w:val="en-US" w:eastAsia="zh-CN"/>
              </w:rPr>
            </w:pPr>
            <w:r>
              <w:rPr>
                <w:rFonts w:hint="eastAsia" w:ascii="仿宋" w:hAnsi="仿宋" w:eastAsia="仿宋" w:cs="仿宋"/>
                <w:color w:val="auto"/>
                <w:sz w:val="22"/>
                <w:szCs w:val="22"/>
                <w:lang w:val="en-US" w:eastAsia="zh-CN"/>
              </w:rPr>
              <w:t>自动清洗</w:t>
            </w:r>
          </w:p>
        </w:tc>
        <w:tc>
          <w:tcPr>
            <w:tcW w:w="3634" w:type="pct"/>
            <w:vAlign w:val="center"/>
          </w:tcPr>
          <w:p w14:paraId="48E81C39">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left"/>
              <w:textAlignment w:val="auto"/>
              <w:rPr>
                <w:rFonts w:hint="eastAsia" w:ascii="仿宋" w:hAnsi="仿宋" w:eastAsia="仿宋" w:cs="仿宋"/>
                <w:color w:val="auto"/>
                <w:sz w:val="22"/>
                <w:szCs w:val="22"/>
                <w:lang w:val="en-US" w:eastAsia="zh-CN"/>
              </w:rPr>
            </w:pPr>
            <w:r>
              <w:rPr>
                <w:rFonts w:hint="eastAsia" w:ascii="仿宋" w:hAnsi="仿宋" w:eastAsia="仿宋" w:cs="仿宋"/>
                <w:i w:val="0"/>
                <w:iCs w:val="0"/>
                <w:caps w:val="0"/>
                <w:color w:val="auto"/>
                <w:spacing w:val="0"/>
                <w:sz w:val="22"/>
                <w:szCs w:val="22"/>
                <w:shd w:val="clear" w:fill="FFFFFF"/>
              </w:rPr>
              <w:t>排液后自动进水冲洗锅体</w:t>
            </w:r>
            <w:r>
              <w:rPr>
                <w:rFonts w:hint="eastAsia" w:ascii="仿宋" w:hAnsi="仿宋" w:eastAsia="仿宋" w:cs="仿宋"/>
                <w:i w:val="0"/>
                <w:iCs w:val="0"/>
                <w:caps w:val="0"/>
                <w:color w:val="auto"/>
                <w:spacing w:val="0"/>
                <w:sz w:val="22"/>
                <w:szCs w:val="22"/>
                <w:shd w:val="clear" w:fill="FFFFFF"/>
                <w:lang w:eastAsia="zh-CN"/>
              </w:rPr>
              <w:t>。</w:t>
            </w:r>
          </w:p>
        </w:tc>
      </w:tr>
      <w:tr w14:paraId="2312D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49" w:type="pct"/>
            <w:vAlign w:val="center"/>
          </w:tcPr>
          <w:p w14:paraId="12DC7A1C">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11</w:t>
            </w:r>
          </w:p>
        </w:tc>
        <w:tc>
          <w:tcPr>
            <w:tcW w:w="915" w:type="pct"/>
            <w:vAlign w:val="center"/>
          </w:tcPr>
          <w:p w14:paraId="74FE79F8">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color w:val="auto"/>
                <w:sz w:val="22"/>
                <w:szCs w:val="22"/>
                <w:lang w:val="en-US" w:eastAsia="zh-CN"/>
              </w:rPr>
            </w:pPr>
            <w:r>
              <w:rPr>
                <w:rFonts w:hint="eastAsia" w:ascii="仿宋" w:hAnsi="仿宋" w:eastAsia="仿宋" w:cs="仿宋"/>
                <w:color w:val="auto"/>
                <w:sz w:val="22"/>
                <w:szCs w:val="22"/>
                <w:lang w:val="en-US" w:eastAsia="zh-CN"/>
              </w:rPr>
              <w:t>自动升温灭菌</w:t>
            </w:r>
          </w:p>
        </w:tc>
        <w:tc>
          <w:tcPr>
            <w:tcW w:w="3634" w:type="pct"/>
            <w:vAlign w:val="center"/>
          </w:tcPr>
          <w:p w14:paraId="1E4C4FC2">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left"/>
              <w:textAlignment w:val="auto"/>
              <w:rPr>
                <w:rFonts w:hint="eastAsia" w:ascii="仿宋" w:hAnsi="仿宋" w:eastAsia="仿宋" w:cs="仿宋"/>
                <w:color w:val="auto"/>
                <w:sz w:val="22"/>
                <w:szCs w:val="22"/>
                <w:lang w:val="en-US" w:eastAsia="zh-CN"/>
              </w:rPr>
            </w:pPr>
            <w:r>
              <w:rPr>
                <w:rFonts w:hint="eastAsia" w:ascii="仿宋" w:hAnsi="仿宋" w:eastAsia="仿宋" w:cs="仿宋"/>
                <w:i w:val="0"/>
                <w:iCs w:val="0"/>
                <w:caps w:val="0"/>
                <w:color w:val="auto"/>
                <w:spacing w:val="0"/>
                <w:sz w:val="22"/>
                <w:szCs w:val="22"/>
                <w:shd w:val="clear" w:fill="FFFFFF"/>
              </w:rPr>
              <w:t>药液在包装前经过高温处理，延长真空包装后的保质期</w:t>
            </w:r>
            <w:r>
              <w:rPr>
                <w:rFonts w:hint="eastAsia" w:ascii="仿宋" w:hAnsi="仿宋" w:eastAsia="仿宋" w:cs="仿宋"/>
                <w:i w:val="0"/>
                <w:iCs w:val="0"/>
                <w:caps w:val="0"/>
                <w:color w:val="auto"/>
                <w:spacing w:val="0"/>
                <w:sz w:val="22"/>
                <w:szCs w:val="22"/>
                <w:shd w:val="clear" w:fill="FFFFFF"/>
                <w:lang w:eastAsia="zh-CN"/>
              </w:rPr>
              <w:t>。</w:t>
            </w:r>
          </w:p>
        </w:tc>
      </w:tr>
      <w:tr w14:paraId="0ACFE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49" w:type="pct"/>
            <w:vAlign w:val="center"/>
          </w:tcPr>
          <w:p w14:paraId="691883DA">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12</w:t>
            </w:r>
          </w:p>
        </w:tc>
        <w:tc>
          <w:tcPr>
            <w:tcW w:w="915" w:type="pct"/>
            <w:vAlign w:val="center"/>
          </w:tcPr>
          <w:p w14:paraId="0ABB41FF">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color w:val="auto"/>
                <w:sz w:val="22"/>
                <w:szCs w:val="22"/>
                <w:lang w:val="en-US" w:eastAsia="zh-CN"/>
              </w:rPr>
            </w:pPr>
            <w:r>
              <w:rPr>
                <w:rFonts w:hint="eastAsia" w:ascii="仿宋" w:hAnsi="仿宋" w:eastAsia="仿宋" w:cs="仿宋"/>
                <w:color w:val="auto"/>
                <w:sz w:val="22"/>
                <w:szCs w:val="22"/>
                <w:lang w:val="en-US" w:eastAsia="zh-CN"/>
              </w:rPr>
              <w:t>自动加水</w:t>
            </w:r>
          </w:p>
        </w:tc>
        <w:tc>
          <w:tcPr>
            <w:tcW w:w="3634" w:type="pct"/>
            <w:vAlign w:val="center"/>
          </w:tcPr>
          <w:p w14:paraId="47ACFED0">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left"/>
              <w:textAlignment w:val="auto"/>
              <w:rPr>
                <w:rFonts w:hint="eastAsia" w:ascii="仿宋" w:hAnsi="仿宋" w:eastAsia="仿宋" w:cs="仿宋"/>
                <w:color w:val="auto"/>
                <w:sz w:val="22"/>
                <w:szCs w:val="22"/>
                <w:lang w:val="en-US" w:eastAsia="zh-CN"/>
              </w:rPr>
            </w:pPr>
            <w:r>
              <w:rPr>
                <w:rFonts w:hint="eastAsia" w:ascii="仿宋" w:hAnsi="仿宋" w:eastAsia="仿宋" w:cs="仿宋"/>
                <w:i w:val="0"/>
                <w:iCs w:val="0"/>
                <w:caps w:val="0"/>
                <w:color w:val="auto"/>
                <w:spacing w:val="0"/>
                <w:sz w:val="22"/>
                <w:szCs w:val="22"/>
                <w:shd w:val="clear" w:fill="FFFFFF"/>
              </w:rPr>
              <w:t>设备根据药材量自动计算并注入适量的水</w:t>
            </w:r>
            <w:r>
              <w:rPr>
                <w:rFonts w:hint="eastAsia" w:ascii="仿宋" w:hAnsi="仿宋" w:eastAsia="仿宋" w:cs="仿宋"/>
                <w:i w:val="0"/>
                <w:iCs w:val="0"/>
                <w:caps w:val="0"/>
                <w:color w:val="auto"/>
                <w:spacing w:val="0"/>
                <w:sz w:val="22"/>
                <w:szCs w:val="22"/>
                <w:shd w:val="clear" w:fill="FFFFFF"/>
                <w:lang w:eastAsia="zh-CN"/>
              </w:rPr>
              <w:t>。</w:t>
            </w:r>
          </w:p>
        </w:tc>
      </w:tr>
      <w:tr w14:paraId="3CE7A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49" w:type="pct"/>
            <w:vAlign w:val="center"/>
          </w:tcPr>
          <w:p w14:paraId="0D9EA29F">
            <w:pPr>
              <w:keepNext w:val="0"/>
              <w:keepLines w:val="0"/>
              <w:pageBreakBefore w:val="0"/>
              <w:widowControl w:val="0"/>
              <w:numPr>
                <w:ilvl w:val="0"/>
                <w:numId w:val="0"/>
              </w:numPr>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13</w:t>
            </w:r>
          </w:p>
        </w:tc>
        <w:tc>
          <w:tcPr>
            <w:tcW w:w="915" w:type="pct"/>
            <w:vAlign w:val="center"/>
          </w:tcPr>
          <w:p w14:paraId="6BF3BBA1">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b/>
                <w:bCs/>
                <w:color w:val="auto"/>
                <w:sz w:val="22"/>
                <w:szCs w:val="22"/>
                <w:vertAlign w:val="baseline"/>
              </w:rPr>
            </w:pPr>
            <w:r>
              <w:rPr>
                <w:rFonts w:hint="eastAsia" w:ascii="仿宋" w:hAnsi="仿宋" w:eastAsia="仿宋" w:cs="仿宋"/>
                <w:color w:val="auto"/>
                <w:sz w:val="22"/>
                <w:szCs w:val="22"/>
                <w:lang w:val="en-US" w:eastAsia="zh-CN"/>
              </w:rPr>
              <w:t>通讯接口</w:t>
            </w:r>
          </w:p>
        </w:tc>
        <w:tc>
          <w:tcPr>
            <w:tcW w:w="3634" w:type="pct"/>
            <w:vAlign w:val="center"/>
          </w:tcPr>
          <w:p w14:paraId="53CE1E4F">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left"/>
              <w:textAlignment w:val="auto"/>
              <w:rPr>
                <w:rFonts w:hint="eastAsia" w:ascii="仿宋" w:hAnsi="仿宋" w:eastAsia="仿宋" w:cs="仿宋"/>
                <w:b/>
                <w:bCs/>
                <w:color w:val="auto"/>
                <w:sz w:val="22"/>
                <w:szCs w:val="22"/>
                <w:vertAlign w:val="baseline"/>
              </w:rPr>
            </w:pPr>
            <w:r>
              <w:rPr>
                <w:rFonts w:hint="eastAsia" w:ascii="仿宋" w:hAnsi="仿宋" w:eastAsia="仿宋" w:cs="仿宋"/>
                <w:color w:val="auto"/>
                <w:sz w:val="22"/>
                <w:szCs w:val="22"/>
                <w:lang w:val="en-US" w:eastAsia="zh-CN"/>
              </w:rPr>
              <w:t>具备RS485通讯接口，支持联网监控。</w:t>
            </w:r>
          </w:p>
        </w:tc>
      </w:tr>
      <w:tr w14:paraId="4AEE7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49" w:type="pct"/>
            <w:vAlign w:val="center"/>
          </w:tcPr>
          <w:p w14:paraId="537BEC5C">
            <w:pPr>
              <w:keepNext w:val="0"/>
              <w:keepLines w:val="0"/>
              <w:pageBreakBefore w:val="0"/>
              <w:widowControl w:val="0"/>
              <w:numPr>
                <w:ilvl w:val="0"/>
                <w:numId w:val="0"/>
              </w:numPr>
              <w:tabs>
                <w:tab w:val="center" w:pos="314"/>
                <w:tab w:val="left" w:pos="493"/>
              </w:tabs>
              <w:kinsoku/>
              <w:wordWrap/>
              <w:overflowPunct/>
              <w:topLinePunct w:val="0"/>
              <w:autoSpaceDE/>
              <w:autoSpaceDN/>
              <w:bidi w:val="0"/>
              <w:adjustRightInd/>
              <w:snapToGrid/>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val="0"/>
                <w:color w:val="auto"/>
                <w:sz w:val="22"/>
                <w:szCs w:val="22"/>
                <w:vertAlign w:val="baseline"/>
                <w:lang w:val="en-US" w:eastAsia="zh-CN"/>
              </w:rPr>
              <w:t>14</w:t>
            </w:r>
          </w:p>
        </w:tc>
        <w:tc>
          <w:tcPr>
            <w:tcW w:w="915" w:type="pct"/>
            <w:vAlign w:val="center"/>
          </w:tcPr>
          <w:p w14:paraId="1DE4C065">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b/>
                <w:bCs/>
                <w:color w:val="auto"/>
                <w:sz w:val="22"/>
                <w:szCs w:val="22"/>
                <w:vertAlign w:val="baseline"/>
              </w:rPr>
            </w:pPr>
            <w:r>
              <w:rPr>
                <w:rFonts w:hint="eastAsia" w:ascii="仿宋" w:hAnsi="仿宋" w:eastAsia="仿宋" w:cs="仿宋"/>
                <w:color w:val="auto"/>
                <w:sz w:val="22"/>
                <w:szCs w:val="22"/>
                <w:lang w:val="en-US" w:eastAsia="zh-CN"/>
              </w:rPr>
              <w:t>外形尺寸</w:t>
            </w:r>
          </w:p>
        </w:tc>
        <w:tc>
          <w:tcPr>
            <w:tcW w:w="3634" w:type="pct"/>
            <w:vAlign w:val="center"/>
          </w:tcPr>
          <w:p w14:paraId="28B8DC65">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left"/>
              <w:textAlignment w:val="auto"/>
              <w:rPr>
                <w:rFonts w:hint="eastAsia" w:ascii="仿宋" w:hAnsi="仿宋" w:eastAsia="仿宋" w:cs="仿宋"/>
                <w:b/>
                <w:bCs/>
                <w:color w:val="auto"/>
                <w:sz w:val="22"/>
                <w:szCs w:val="22"/>
                <w:vertAlign w:val="baseline"/>
              </w:rPr>
            </w:pPr>
            <w:r>
              <w:rPr>
                <w:rFonts w:hint="eastAsia" w:ascii="仿宋" w:hAnsi="仿宋" w:eastAsia="仿宋" w:cs="仿宋"/>
                <w:color w:val="auto"/>
                <w:sz w:val="22"/>
                <w:szCs w:val="22"/>
                <w:lang w:val="en-US" w:eastAsia="zh-CN"/>
              </w:rPr>
              <w:t>≤800*700*1300mm</w:t>
            </w:r>
          </w:p>
        </w:tc>
      </w:tr>
      <w:tr w14:paraId="21058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49" w:type="pct"/>
            <w:vAlign w:val="center"/>
          </w:tcPr>
          <w:p w14:paraId="7C2D7DBA">
            <w:pPr>
              <w:keepNext w:val="0"/>
              <w:keepLines w:val="0"/>
              <w:pageBreakBefore w:val="0"/>
              <w:widowControl w:val="0"/>
              <w:numPr>
                <w:ilvl w:val="0"/>
                <w:numId w:val="0"/>
              </w:numPr>
              <w:tabs>
                <w:tab w:val="center" w:pos="314"/>
                <w:tab w:val="left" w:pos="493"/>
              </w:tabs>
              <w:kinsoku/>
              <w:wordWrap/>
              <w:overflowPunct/>
              <w:topLinePunct w:val="0"/>
              <w:autoSpaceDE/>
              <w:autoSpaceDN/>
              <w:bidi w:val="0"/>
              <w:adjustRightInd/>
              <w:snapToGrid/>
              <w:jc w:val="center"/>
              <w:textAlignment w:val="auto"/>
              <w:rPr>
                <w:rFonts w:hint="eastAsia" w:ascii="仿宋" w:hAnsi="仿宋" w:eastAsia="仿宋" w:cs="仿宋"/>
                <w:b/>
                <w:bCs/>
                <w:color w:val="auto"/>
                <w:sz w:val="22"/>
                <w:szCs w:val="22"/>
                <w:vertAlign w:val="baseline"/>
                <w:lang w:val="en-US" w:eastAsia="zh-CN"/>
              </w:rPr>
            </w:pPr>
            <w:r>
              <w:rPr>
                <w:rFonts w:hint="eastAsia" w:ascii="仿宋" w:hAnsi="仿宋" w:eastAsia="仿宋" w:cs="仿宋"/>
                <w:b/>
                <w:bCs/>
                <w:color w:val="auto"/>
                <w:sz w:val="22"/>
                <w:szCs w:val="22"/>
                <w:vertAlign w:val="baseline"/>
                <w:lang w:val="en-US" w:eastAsia="zh-CN"/>
              </w:rPr>
              <w:t>二、</w:t>
            </w:r>
          </w:p>
        </w:tc>
        <w:tc>
          <w:tcPr>
            <w:tcW w:w="4550" w:type="pct"/>
            <w:gridSpan w:val="2"/>
            <w:vAlign w:val="center"/>
          </w:tcPr>
          <w:p w14:paraId="5CC408B6">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both"/>
              <w:textAlignment w:val="auto"/>
              <w:rPr>
                <w:rFonts w:hint="eastAsia" w:ascii="仿宋" w:hAnsi="仿宋" w:eastAsia="仿宋" w:cs="仿宋"/>
                <w:b/>
                <w:bCs/>
                <w:color w:val="auto"/>
                <w:sz w:val="22"/>
                <w:szCs w:val="22"/>
                <w:lang w:val="en-US" w:eastAsia="zh-CN"/>
              </w:rPr>
            </w:pPr>
            <w:r>
              <w:rPr>
                <w:rFonts w:hint="eastAsia" w:ascii="仿宋" w:hAnsi="仿宋" w:eastAsia="仿宋" w:cs="仿宋"/>
                <w:b/>
                <w:bCs/>
                <w:color w:val="auto"/>
                <w:sz w:val="22"/>
                <w:szCs w:val="22"/>
                <w:lang w:val="en-US" w:eastAsia="zh-CN"/>
              </w:rPr>
              <w:t>中药汤剂包装机</w:t>
            </w:r>
          </w:p>
        </w:tc>
      </w:tr>
      <w:tr w14:paraId="4DF7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49" w:type="pct"/>
            <w:vAlign w:val="center"/>
          </w:tcPr>
          <w:p w14:paraId="5324B6A9">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sz w:val="22"/>
                <w:szCs w:val="22"/>
                <w:lang w:val="en-US" w:eastAsia="zh-CN"/>
              </w:rPr>
              <w:t>1</w:t>
            </w:r>
          </w:p>
        </w:tc>
        <w:tc>
          <w:tcPr>
            <w:tcW w:w="915" w:type="pct"/>
            <w:vAlign w:val="center"/>
          </w:tcPr>
          <w:p w14:paraId="326D108D">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b/>
                <w:bCs/>
                <w:color w:val="auto"/>
                <w:sz w:val="22"/>
                <w:szCs w:val="22"/>
                <w:lang w:val="en-US" w:eastAsia="zh-CN"/>
              </w:rPr>
            </w:pPr>
            <w:r>
              <w:rPr>
                <w:rFonts w:hint="eastAsia" w:ascii="仿宋" w:hAnsi="仿宋" w:eastAsia="仿宋" w:cs="仿宋"/>
                <w:b/>
                <w:bCs/>
                <w:color w:val="auto"/>
                <w:kern w:val="0"/>
                <w:sz w:val="22"/>
                <w:szCs w:val="22"/>
                <w:highlight w:val="none"/>
              </w:rPr>
              <w:t>▲</w:t>
            </w:r>
            <w:r>
              <w:rPr>
                <w:rFonts w:hint="eastAsia" w:ascii="仿宋" w:hAnsi="仿宋" w:eastAsia="仿宋" w:cs="仿宋"/>
                <w:b/>
                <w:bCs/>
                <w:sz w:val="22"/>
                <w:szCs w:val="22"/>
                <w:lang w:val="en-US" w:eastAsia="zh-CN"/>
              </w:rPr>
              <w:t>包装容量</w:t>
            </w:r>
          </w:p>
        </w:tc>
        <w:tc>
          <w:tcPr>
            <w:tcW w:w="3634" w:type="pct"/>
            <w:vAlign w:val="center"/>
          </w:tcPr>
          <w:p w14:paraId="37F33E78">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left"/>
              <w:textAlignment w:val="auto"/>
              <w:rPr>
                <w:rFonts w:hint="eastAsia" w:ascii="仿宋" w:hAnsi="仿宋" w:eastAsia="仿宋" w:cs="仿宋"/>
                <w:b/>
                <w:bCs/>
                <w:color w:val="auto"/>
                <w:sz w:val="22"/>
                <w:szCs w:val="22"/>
                <w:lang w:val="en-US" w:eastAsia="zh-CN"/>
              </w:rPr>
            </w:pPr>
            <w:r>
              <w:rPr>
                <w:rFonts w:hint="eastAsia" w:ascii="仿宋" w:hAnsi="仿宋" w:eastAsia="仿宋" w:cs="仿宋"/>
                <w:b/>
                <w:bCs/>
                <w:sz w:val="22"/>
                <w:szCs w:val="22"/>
                <w:lang w:val="en-US" w:eastAsia="zh-CN"/>
              </w:rPr>
              <w:t>50ml-250ml可调</w:t>
            </w:r>
          </w:p>
        </w:tc>
      </w:tr>
      <w:tr w14:paraId="5C9B9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49" w:type="pct"/>
            <w:vAlign w:val="center"/>
          </w:tcPr>
          <w:p w14:paraId="7CE7F299">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sz w:val="22"/>
                <w:szCs w:val="22"/>
                <w:lang w:val="en-US" w:eastAsia="zh-CN"/>
              </w:rPr>
              <w:t>2</w:t>
            </w:r>
          </w:p>
        </w:tc>
        <w:tc>
          <w:tcPr>
            <w:tcW w:w="915" w:type="pct"/>
            <w:vAlign w:val="center"/>
          </w:tcPr>
          <w:p w14:paraId="0F1AC1E3">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b/>
                <w:bCs/>
                <w:color w:val="auto"/>
                <w:sz w:val="22"/>
                <w:szCs w:val="22"/>
                <w:lang w:val="en-US" w:eastAsia="zh-CN"/>
              </w:rPr>
            </w:pPr>
            <w:r>
              <w:rPr>
                <w:rFonts w:hint="eastAsia" w:ascii="仿宋" w:hAnsi="仿宋" w:eastAsia="仿宋" w:cs="仿宋"/>
                <w:b/>
                <w:bCs/>
                <w:color w:val="auto"/>
                <w:kern w:val="0"/>
                <w:sz w:val="22"/>
                <w:szCs w:val="22"/>
                <w:highlight w:val="none"/>
              </w:rPr>
              <w:t>▲</w:t>
            </w:r>
            <w:r>
              <w:rPr>
                <w:rFonts w:hint="eastAsia" w:ascii="仿宋" w:hAnsi="仿宋" w:eastAsia="仿宋" w:cs="仿宋"/>
                <w:b/>
                <w:bCs/>
                <w:sz w:val="22"/>
                <w:szCs w:val="22"/>
                <w:lang w:val="en-US" w:eastAsia="zh-CN"/>
              </w:rPr>
              <w:t>包装精度</w:t>
            </w:r>
          </w:p>
        </w:tc>
        <w:tc>
          <w:tcPr>
            <w:tcW w:w="3634" w:type="pct"/>
            <w:vAlign w:val="center"/>
          </w:tcPr>
          <w:p w14:paraId="374123D3">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left"/>
              <w:textAlignment w:val="auto"/>
              <w:rPr>
                <w:rFonts w:hint="eastAsia" w:ascii="仿宋" w:hAnsi="仿宋" w:eastAsia="仿宋" w:cs="仿宋"/>
                <w:b/>
                <w:bCs/>
                <w:color w:val="auto"/>
                <w:sz w:val="22"/>
                <w:szCs w:val="22"/>
                <w:lang w:val="en-US" w:eastAsia="zh-CN"/>
              </w:rPr>
            </w:pPr>
            <w:r>
              <w:rPr>
                <w:rFonts w:hint="eastAsia" w:ascii="仿宋" w:hAnsi="仿宋" w:eastAsia="仿宋" w:cs="仿宋"/>
                <w:b/>
                <w:bCs/>
                <w:sz w:val="22"/>
                <w:szCs w:val="22"/>
                <w:lang w:val="en-US" w:eastAsia="zh-CN"/>
              </w:rPr>
              <w:t>误差≤±5%</w:t>
            </w:r>
          </w:p>
        </w:tc>
      </w:tr>
      <w:tr w14:paraId="348A3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49" w:type="pct"/>
            <w:vAlign w:val="center"/>
          </w:tcPr>
          <w:p w14:paraId="3DF60B77">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sz w:val="22"/>
                <w:szCs w:val="22"/>
                <w:lang w:val="en-US" w:eastAsia="zh-CN"/>
              </w:rPr>
              <w:t>3</w:t>
            </w:r>
          </w:p>
        </w:tc>
        <w:tc>
          <w:tcPr>
            <w:tcW w:w="915" w:type="pct"/>
            <w:vAlign w:val="center"/>
          </w:tcPr>
          <w:p w14:paraId="7EE30746">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color w:val="auto"/>
                <w:sz w:val="22"/>
                <w:szCs w:val="22"/>
                <w:lang w:val="en-US" w:eastAsia="zh-CN"/>
              </w:rPr>
            </w:pPr>
            <w:r>
              <w:rPr>
                <w:rFonts w:hint="eastAsia" w:ascii="仿宋" w:hAnsi="仿宋" w:eastAsia="仿宋" w:cs="仿宋"/>
                <w:sz w:val="22"/>
                <w:szCs w:val="22"/>
                <w:lang w:val="en-US" w:eastAsia="zh-CN"/>
              </w:rPr>
              <w:t>包装速度</w:t>
            </w:r>
          </w:p>
        </w:tc>
        <w:tc>
          <w:tcPr>
            <w:tcW w:w="3634" w:type="pct"/>
            <w:vAlign w:val="center"/>
          </w:tcPr>
          <w:p w14:paraId="0342CE5E">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left"/>
              <w:textAlignment w:val="auto"/>
              <w:rPr>
                <w:rFonts w:hint="eastAsia" w:ascii="仿宋" w:hAnsi="仿宋" w:eastAsia="仿宋" w:cs="仿宋"/>
                <w:color w:val="auto"/>
                <w:sz w:val="22"/>
                <w:szCs w:val="22"/>
                <w:lang w:val="en-US" w:eastAsia="zh-CN"/>
              </w:rPr>
            </w:pPr>
            <w:r>
              <w:rPr>
                <w:rFonts w:hint="eastAsia" w:ascii="仿宋" w:hAnsi="仿宋" w:eastAsia="仿宋" w:cs="仿宋"/>
                <w:sz w:val="22"/>
                <w:szCs w:val="22"/>
                <w:lang w:val="en-US" w:eastAsia="zh-CN"/>
              </w:rPr>
              <w:t>≥8袋/分钟</w:t>
            </w:r>
          </w:p>
        </w:tc>
      </w:tr>
      <w:tr w14:paraId="2372B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49" w:type="pct"/>
            <w:vAlign w:val="center"/>
          </w:tcPr>
          <w:p w14:paraId="6B4B780C">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sz w:val="22"/>
                <w:szCs w:val="22"/>
                <w:lang w:val="en-US" w:eastAsia="zh-CN"/>
              </w:rPr>
              <w:t>4</w:t>
            </w:r>
          </w:p>
        </w:tc>
        <w:tc>
          <w:tcPr>
            <w:tcW w:w="915" w:type="pct"/>
            <w:vAlign w:val="center"/>
          </w:tcPr>
          <w:p w14:paraId="5AE83AAD">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color w:val="auto"/>
                <w:sz w:val="22"/>
                <w:szCs w:val="22"/>
                <w:lang w:val="en-US" w:eastAsia="zh-CN"/>
              </w:rPr>
            </w:pPr>
            <w:r>
              <w:rPr>
                <w:rFonts w:hint="eastAsia" w:ascii="仿宋" w:hAnsi="仿宋" w:eastAsia="仿宋" w:cs="仿宋"/>
                <w:sz w:val="22"/>
                <w:szCs w:val="22"/>
                <w:lang w:val="en-US" w:eastAsia="zh-CN"/>
              </w:rPr>
              <w:t>包装桶容量</w:t>
            </w:r>
          </w:p>
        </w:tc>
        <w:tc>
          <w:tcPr>
            <w:tcW w:w="3634" w:type="pct"/>
            <w:vAlign w:val="center"/>
          </w:tcPr>
          <w:p w14:paraId="3315F8EF">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left"/>
              <w:textAlignment w:val="auto"/>
              <w:rPr>
                <w:rFonts w:hint="eastAsia" w:ascii="仿宋" w:hAnsi="仿宋" w:eastAsia="仿宋" w:cs="仿宋"/>
                <w:color w:val="auto"/>
                <w:sz w:val="22"/>
                <w:szCs w:val="22"/>
                <w:lang w:val="en-US" w:eastAsia="zh-CN"/>
              </w:rPr>
            </w:pPr>
            <w:r>
              <w:rPr>
                <w:rFonts w:hint="eastAsia" w:ascii="仿宋" w:hAnsi="仿宋" w:eastAsia="仿宋" w:cs="仿宋"/>
                <w:sz w:val="22"/>
                <w:szCs w:val="22"/>
                <w:lang w:val="en-US" w:eastAsia="zh-CN"/>
              </w:rPr>
              <w:t>≥20L</w:t>
            </w:r>
          </w:p>
        </w:tc>
      </w:tr>
      <w:tr w14:paraId="61D5B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49" w:type="pct"/>
            <w:vAlign w:val="center"/>
          </w:tcPr>
          <w:p w14:paraId="2CCA51EF">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sz w:val="22"/>
                <w:szCs w:val="22"/>
                <w:lang w:val="en-US" w:eastAsia="zh-CN"/>
              </w:rPr>
              <w:t>5</w:t>
            </w:r>
          </w:p>
        </w:tc>
        <w:tc>
          <w:tcPr>
            <w:tcW w:w="915" w:type="pct"/>
            <w:vAlign w:val="center"/>
          </w:tcPr>
          <w:p w14:paraId="32AB863E">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color w:val="auto"/>
                <w:sz w:val="22"/>
                <w:szCs w:val="22"/>
                <w:lang w:val="en-US" w:eastAsia="zh-CN"/>
              </w:rPr>
            </w:pPr>
            <w:r>
              <w:rPr>
                <w:rFonts w:hint="eastAsia" w:ascii="仿宋" w:hAnsi="仿宋" w:eastAsia="仿宋" w:cs="仿宋"/>
                <w:sz w:val="22"/>
                <w:szCs w:val="22"/>
                <w:lang w:val="en-US" w:eastAsia="zh-CN"/>
              </w:rPr>
              <w:t>制袋尺寸</w:t>
            </w:r>
          </w:p>
        </w:tc>
        <w:tc>
          <w:tcPr>
            <w:tcW w:w="3634" w:type="pct"/>
            <w:vAlign w:val="center"/>
          </w:tcPr>
          <w:p w14:paraId="1427B8F9">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left"/>
              <w:textAlignment w:val="auto"/>
              <w:rPr>
                <w:rFonts w:hint="eastAsia" w:ascii="仿宋" w:hAnsi="仿宋" w:eastAsia="仿宋" w:cs="仿宋"/>
                <w:color w:val="auto"/>
                <w:sz w:val="22"/>
                <w:szCs w:val="22"/>
                <w:lang w:val="en-US" w:eastAsia="zh-CN"/>
              </w:rPr>
            </w:pPr>
            <w:r>
              <w:rPr>
                <w:rFonts w:hint="eastAsia" w:ascii="仿宋" w:hAnsi="仿宋" w:eastAsia="仿宋" w:cs="仿宋"/>
                <w:sz w:val="22"/>
                <w:szCs w:val="22"/>
                <w:lang w:val="en-US" w:eastAsia="zh-CN"/>
              </w:rPr>
              <w:t>约160×100mm</w:t>
            </w:r>
          </w:p>
        </w:tc>
      </w:tr>
      <w:tr w14:paraId="5E5CD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49" w:type="pct"/>
            <w:vAlign w:val="center"/>
          </w:tcPr>
          <w:p w14:paraId="4BA75B76">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sz w:val="22"/>
                <w:szCs w:val="22"/>
                <w:lang w:val="en-US" w:eastAsia="zh-CN"/>
              </w:rPr>
              <w:t>6</w:t>
            </w:r>
          </w:p>
        </w:tc>
        <w:tc>
          <w:tcPr>
            <w:tcW w:w="915" w:type="pct"/>
            <w:vAlign w:val="center"/>
          </w:tcPr>
          <w:p w14:paraId="77ABABD8">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color w:val="auto"/>
                <w:sz w:val="22"/>
                <w:szCs w:val="22"/>
                <w:lang w:val="en-US" w:eastAsia="zh-CN"/>
              </w:rPr>
            </w:pPr>
            <w:r>
              <w:rPr>
                <w:rFonts w:hint="eastAsia" w:ascii="仿宋" w:hAnsi="仿宋" w:eastAsia="仿宋" w:cs="仿宋"/>
                <w:sz w:val="22"/>
                <w:szCs w:val="22"/>
                <w:lang w:val="en-US" w:eastAsia="zh-CN"/>
              </w:rPr>
              <w:t>封合方式</w:t>
            </w:r>
          </w:p>
        </w:tc>
        <w:tc>
          <w:tcPr>
            <w:tcW w:w="3634" w:type="pct"/>
            <w:vAlign w:val="center"/>
          </w:tcPr>
          <w:p w14:paraId="1B7D9F90">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left"/>
              <w:textAlignment w:val="auto"/>
              <w:rPr>
                <w:rFonts w:hint="eastAsia" w:ascii="仿宋" w:hAnsi="仿宋" w:eastAsia="仿宋" w:cs="仿宋"/>
                <w:color w:val="auto"/>
                <w:sz w:val="22"/>
                <w:szCs w:val="22"/>
                <w:lang w:val="en-US" w:eastAsia="zh-CN"/>
              </w:rPr>
            </w:pPr>
            <w:r>
              <w:rPr>
                <w:rFonts w:hint="eastAsia" w:ascii="仿宋" w:hAnsi="仿宋" w:eastAsia="仿宋" w:cs="仿宋"/>
                <w:sz w:val="22"/>
                <w:szCs w:val="22"/>
                <w:lang w:val="en-US" w:eastAsia="zh-CN"/>
              </w:rPr>
              <w:t>高温密封技术</w:t>
            </w:r>
          </w:p>
        </w:tc>
      </w:tr>
      <w:tr w14:paraId="178C9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49" w:type="pct"/>
            <w:vAlign w:val="center"/>
          </w:tcPr>
          <w:p w14:paraId="2E8B96F1">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sz w:val="22"/>
                <w:szCs w:val="22"/>
                <w:lang w:val="en-US" w:eastAsia="zh-CN"/>
              </w:rPr>
              <w:t>7</w:t>
            </w:r>
          </w:p>
        </w:tc>
        <w:tc>
          <w:tcPr>
            <w:tcW w:w="915" w:type="pct"/>
            <w:vAlign w:val="center"/>
          </w:tcPr>
          <w:p w14:paraId="763E5DF9">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color w:val="auto"/>
                <w:sz w:val="22"/>
                <w:szCs w:val="22"/>
                <w:lang w:val="en-US" w:eastAsia="zh-CN"/>
              </w:rPr>
            </w:pPr>
            <w:r>
              <w:rPr>
                <w:rFonts w:hint="eastAsia" w:ascii="仿宋" w:hAnsi="仿宋" w:eastAsia="仿宋" w:cs="仿宋"/>
                <w:sz w:val="22"/>
                <w:szCs w:val="22"/>
                <w:lang w:val="en-US" w:eastAsia="zh-CN"/>
              </w:rPr>
              <w:t>锅体材质</w:t>
            </w:r>
          </w:p>
        </w:tc>
        <w:tc>
          <w:tcPr>
            <w:tcW w:w="3634" w:type="pct"/>
            <w:vAlign w:val="center"/>
          </w:tcPr>
          <w:p w14:paraId="7E8B07A4">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left"/>
              <w:textAlignment w:val="auto"/>
              <w:rPr>
                <w:rFonts w:hint="eastAsia" w:ascii="仿宋" w:hAnsi="仿宋" w:eastAsia="仿宋" w:cs="仿宋"/>
                <w:color w:val="auto"/>
                <w:sz w:val="22"/>
                <w:szCs w:val="22"/>
                <w:lang w:val="en-US" w:eastAsia="zh-CN"/>
              </w:rPr>
            </w:pPr>
            <w:r>
              <w:rPr>
                <w:rFonts w:hint="eastAsia" w:ascii="仿宋" w:hAnsi="仿宋" w:eastAsia="仿宋" w:cs="仿宋"/>
                <w:sz w:val="22"/>
                <w:szCs w:val="22"/>
                <w:lang w:val="en-US" w:eastAsia="zh-CN"/>
              </w:rPr>
              <w:t>防爆玻璃或不锈钢</w:t>
            </w:r>
          </w:p>
        </w:tc>
      </w:tr>
      <w:tr w14:paraId="17434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49" w:type="pct"/>
            <w:vAlign w:val="center"/>
          </w:tcPr>
          <w:p w14:paraId="29F5EF2B">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sz w:val="22"/>
                <w:szCs w:val="22"/>
                <w:lang w:val="en-US" w:eastAsia="zh-CN"/>
              </w:rPr>
              <w:t>8</w:t>
            </w:r>
          </w:p>
        </w:tc>
        <w:tc>
          <w:tcPr>
            <w:tcW w:w="915" w:type="pct"/>
            <w:vAlign w:val="center"/>
          </w:tcPr>
          <w:p w14:paraId="4C6BB2B6">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color w:val="auto"/>
                <w:sz w:val="22"/>
                <w:szCs w:val="22"/>
                <w:lang w:val="en-US" w:eastAsia="zh-CN"/>
              </w:rPr>
            </w:pPr>
            <w:r>
              <w:rPr>
                <w:rFonts w:hint="eastAsia" w:ascii="仿宋" w:hAnsi="仿宋" w:eastAsia="仿宋" w:cs="仿宋"/>
                <w:sz w:val="22"/>
                <w:szCs w:val="22"/>
                <w:lang w:val="en-US" w:eastAsia="zh-CN"/>
              </w:rPr>
              <w:t>控制方式</w:t>
            </w:r>
          </w:p>
        </w:tc>
        <w:tc>
          <w:tcPr>
            <w:tcW w:w="3634" w:type="pct"/>
            <w:vAlign w:val="center"/>
          </w:tcPr>
          <w:p w14:paraId="51F4E6DD">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left"/>
              <w:textAlignment w:val="auto"/>
              <w:rPr>
                <w:rFonts w:hint="eastAsia" w:ascii="仿宋" w:hAnsi="仿宋" w:eastAsia="仿宋" w:cs="仿宋"/>
                <w:color w:val="auto"/>
                <w:sz w:val="22"/>
                <w:szCs w:val="22"/>
                <w:lang w:val="en-US" w:eastAsia="zh-CN"/>
              </w:rPr>
            </w:pPr>
            <w:r>
              <w:rPr>
                <w:rFonts w:hint="eastAsia" w:ascii="仿宋" w:hAnsi="仿宋" w:eastAsia="仿宋" w:cs="仿宋"/>
                <w:sz w:val="22"/>
                <w:szCs w:val="22"/>
                <w:lang w:val="en-US" w:eastAsia="zh-CN"/>
              </w:rPr>
              <w:t>数控全自动操作</w:t>
            </w:r>
          </w:p>
        </w:tc>
      </w:tr>
      <w:tr w14:paraId="51391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49" w:type="pct"/>
            <w:vAlign w:val="center"/>
          </w:tcPr>
          <w:p w14:paraId="0865ADA5">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b w:val="0"/>
                <w:bCs w:val="0"/>
                <w:color w:val="auto"/>
                <w:sz w:val="22"/>
                <w:szCs w:val="22"/>
                <w:vertAlign w:val="baseline"/>
                <w:lang w:val="en-US" w:eastAsia="zh-CN"/>
              </w:rPr>
            </w:pPr>
            <w:r>
              <w:rPr>
                <w:rFonts w:hint="eastAsia" w:ascii="仿宋" w:hAnsi="仿宋" w:eastAsia="仿宋" w:cs="仿宋"/>
                <w:b w:val="0"/>
                <w:bCs/>
                <w:sz w:val="22"/>
                <w:szCs w:val="22"/>
                <w:lang w:val="en-US" w:eastAsia="zh-CN"/>
              </w:rPr>
              <w:t>9</w:t>
            </w:r>
          </w:p>
        </w:tc>
        <w:tc>
          <w:tcPr>
            <w:tcW w:w="915" w:type="pct"/>
            <w:vAlign w:val="center"/>
          </w:tcPr>
          <w:p w14:paraId="025E2D11">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b/>
                <w:bCs/>
                <w:color w:val="auto"/>
                <w:sz w:val="22"/>
                <w:szCs w:val="22"/>
                <w:lang w:val="en-US" w:eastAsia="zh-CN"/>
              </w:rPr>
            </w:pPr>
            <w:r>
              <w:rPr>
                <w:rFonts w:hint="eastAsia" w:ascii="仿宋" w:hAnsi="仿宋" w:eastAsia="仿宋" w:cs="仿宋"/>
                <w:b/>
                <w:bCs/>
                <w:color w:val="auto"/>
                <w:kern w:val="0"/>
                <w:sz w:val="22"/>
                <w:szCs w:val="22"/>
                <w:highlight w:val="none"/>
              </w:rPr>
              <w:t>▲</w:t>
            </w:r>
            <w:r>
              <w:rPr>
                <w:rFonts w:hint="eastAsia" w:ascii="仿宋" w:hAnsi="仿宋" w:eastAsia="仿宋" w:cs="仿宋"/>
                <w:b/>
                <w:bCs/>
                <w:sz w:val="22"/>
                <w:szCs w:val="22"/>
                <w:lang w:val="en-US" w:eastAsia="zh-CN"/>
              </w:rPr>
              <w:t>清洗功能</w:t>
            </w:r>
          </w:p>
        </w:tc>
        <w:tc>
          <w:tcPr>
            <w:tcW w:w="3634" w:type="pct"/>
            <w:vAlign w:val="center"/>
          </w:tcPr>
          <w:p w14:paraId="2A7ADB7E">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left"/>
              <w:textAlignment w:val="auto"/>
              <w:rPr>
                <w:rFonts w:hint="eastAsia" w:ascii="仿宋" w:hAnsi="仿宋" w:eastAsia="仿宋" w:cs="仿宋"/>
                <w:b/>
                <w:bCs/>
                <w:color w:val="auto"/>
                <w:sz w:val="22"/>
                <w:szCs w:val="22"/>
                <w:lang w:val="en-US" w:eastAsia="zh-CN"/>
              </w:rPr>
            </w:pPr>
            <w:r>
              <w:rPr>
                <w:rFonts w:hint="eastAsia" w:ascii="仿宋" w:hAnsi="仿宋" w:eastAsia="仿宋" w:cs="仿宋"/>
                <w:b/>
                <w:bCs/>
                <w:sz w:val="22"/>
                <w:szCs w:val="22"/>
                <w:lang w:val="en-US" w:eastAsia="zh-CN"/>
              </w:rPr>
              <w:t>具备自动清洗功能</w:t>
            </w:r>
          </w:p>
        </w:tc>
      </w:tr>
      <w:tr w14:paraId="6901C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449" w:type="pct"/>
            <w:vAlign w:val="center"/>
          </w:tcPr>
          <w:p w14:paraId="40CDE5F0">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sz w:val="22"/>
                <w:szCs w:val="22"/>
                <w:lang w:val="en-US" w:eastAsia="zh-CN"/>
              </w:rPr>
              <w:t>三</w:t>
            </w:r>
          </w:p>
        </w:tc>
        <w:tc>
          <w:tcPr>
            <w:tcW w:w="4550" w:type="pct"/>
            <w:gridSpan w:val="2"/>
            <w:vAlign w:val="center"/>
          </w:tcPr>
          <w:p w14:paraId="0CDB0FEF">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both"/>
              <w:textAlignment w:val="auto"/>
              <w:rPr>
                <w:rFonts w:hint="eastAsia" w:ascii="仿宋" w:hAnsi="仿宋" w:eastAsia="仿宋" w:cs="仿宋"/>
                <w:sz w:val="22"/>
                <w:szCs w:val="22"/>
                <w:lang w:val="en-US" w:eastAsia="zh-CN"/>
              </w:rPr>
            </w:pPr>
            <w:r>
              <w:rPr>
                <w:rFonts w:hint="eastAsia" w:ascii="仿宋" w:hAnsi="仿宋" w:eastAsia="仿宋" w:cs="仿宋"/>
                <w:b/>
                <w:bCs/>
                <w:sz w:val="22"/>
                <w:szCs w:val="22"/>
                <w:lang w:val="en-US" w:eastAsia="zh-CN"/>
              </w:rPr>
              <w:t>智慧煎药管理系统</w:t>
            </w:r>
          </w:p>
        </w:tc>
      </w:tr>
      <w:tr w14:paraId="181E4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449" w:type="pct"/>
            <w:vAlign w:val="center"/>
          </w:tcPr>
          <w:p w14:paraId="5C376E5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val="0"/>
                <w:color w:val="auto"/>
                <w:sz w:val="22"/>
                <w:szCs w:val="22"/>
                <w:vertAlign w:val="baseline"/>
                <w:lang w:val="en-US" w:eastAsia="zh-CN"/>
              </w:rPr>
              <w:t>1</w:t>
            </w:r>
          </w:p>
        </w:tc>
        <w:tc>
          <w:tcPr>
            <w:tcW w:w="915" w:type="pct"/>
            <w:vAlign w:val="center"/>
          </w:tcPr>
          <w:p w14:paraId="3F0DC795">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通讯功能</w:t>
            </w:r>
          </w:p>
        </w:tc>
        <w:tc>
          <w:tcPr>
            <w:tcW w:w="3634" w:type="pct"/>
            <w:vAlign w:val="center"/>
          </w:tcPr>
          <w:p w14:paraId="7898789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 w:hAnsi="仿宋" w:eastAsia="仿宋" w:cs="仿宋"/>
                <w:sz w:val="22"/>
                <w:szCs w:val="22"/>
                <w:lang w:val="en-US" w:eastAsia="zh-CN"/>
              </w:rPr>
            </w:pPr>
            <w:r>
              <w:rPr>
                <w:rFonts w:hint="eastAsia" w:ascii="仿宋" w:hAnsi="仿宋" w:eastAsia="仿宋" w:cs="仿宋"/>
                <w:color w:val="auto"/>
                <w:sz w:val="22"/>
                <w:szCs w:val="22"/>
              </w:rPr>
              <w:t>具备同时控制煎药、包装设备有效工作，并可与煎药、包装设备进行实时通讯的功能</w:t>
            </w:r>
            <w:r>
              <w:rPr>
                <w:rFonts w:hint="eastAsia" w:ascii="仿宋" w:hAnsi="仿宋" w:eastAsia="仿宋" w:cs="仿宋"/>
                <w:color w:val="auto"/>
                <w:sz w:val="22"/>
                <w:szCs w:val="22"/>
                <w:lang w:eastAsia="zh-CN"/>
              </w:rPr>
              <w:t>。</w:t>
            </w:r>
          </w:p>
        </w:tc>
      </w:tr>
      <w:tr w14:paraId="15FD9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449" w:type="pct"/>
            <w:vAlign w:val="center"/>
          </w:tcPr>
          <w:p w14:paraId="12E8EBB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val="0"/>
                <w:color w:val="auto"/>
                <w:sz w:val="22"/>
                <w:szCs w:val="22"/>
                <w:vertAlign w:val="baseline"/>
                <w:lang w:val="en-US" w:eastAsia="zh-CN"/>
              </w:rPr>
              <w:t>2</w:t>
            </w:r>
          </w:p>
        </w:tc>
        <w:tc>
          <w:tcPr>
            <w:tcW w:w="915" w:type="pct"/>
            <w:vAlign w:val="center"/>
          </w:tcPr>
          <w:p w14:paraId="23C74317">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出具煎药报告</w:t>
            </w:r>
          </w:p>
        </w:tc>
        <w:tc>
          <w:tcPr>
            <w:tcW w:w="3634" w:type="pct"/>
            <w:vAlign w:val="center"/>
          </w:tcPr>
          <w:p w14:paraId="7540108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sz w:val="22"/>
                <w:szCs w:val="22"/>
                <w:lang w:val="en-US" w:eastAsia="zh-CN"/>
              </w:rPr>
            </w:pPr>
            <w:r>
              <w:rPr>
                <w:rFonts w:hint="eastAsia" w:ascii="仿宋" w:hAnsi="仿宋" w:eastAsia="仿宋" w:cs="仿宋"/>
                <w:color w:val="auto"/>
                <w:sz w:val="22"/>
                <w:szCs w:val="22"/>
              </w:rPr>
              <w:t>具备提供煎药温度曲线功能，可自动出具含有温度曲线的煎药报告。</w:t>
            </w:r>
          </w:p>
        </w:tc>
      </w:tr>
      <w:tr w14:paraId="74CEB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4" w:hRule="atLeast"/>
          <w:jc w:val="center"/>
        </w:trPr>
        <w:tc>
          <w:tcPr>
            <w:tcW w:w="449" w:type="pct"/>
            <w:vAlign w:val="center"/>
          </w:tcPr>
          <w:p w14:paraId="25043A0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val="0"/>
                <w:color w:val="auto"/>
                <w:sz w:val="22"/>
                <w:szCs w:val="22"/>
                <w:vertAlign w:val="baseline"/>
                <w:lang w:val="en-US" w:eastAsia="zh-CN"/>
              </w:rPr>
              <w:t>3</w:t>
            </w:r>
          </w:p>
        </w:tc>
        <w:tc>
          <w:tcPr>
            <w:tcW w:w="915" w:type="pct"/>
            <w:vAlign w:val="center"/>
          </w:tcPr>
          <w:p w14:paraId="7D92C885">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sz w:val="22"/>
                <w:szCs w:val="22"/>
                <w:lang w:val="en-US" w:eastAsia="zh-CN"/>
              </w:rPr>
            </w:pPr>
            <w:r>
              <w:rPr>
                <w:rFonts w:hint="eastAsia" w:ascii="仿宋" w:hAnsi="仿宋" w:eastAsia="仿宋" w:cs="仿宋"/>
                <w:color w:val="auto"/>
                <w:sz w:val="22"/>
                <w:szCs w:val="22"/>
              </w:rPr>
              <w:t>煎药方案及设备的物理控制</w:t>
            </w:r>
          </w:p>
        </w:tc>
        <w:tc>
          <w:tcPr>
            <w:tcW w:w="3634" w:type="pct"/>
            <w:vAlign w:val="center"/>
          </w:tcPr>
          <w:p w14:paraId="03A4446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sz w:val="22"/>
                <w:szCs w:val="22"/>
                <w:lang w:val="en-US" w:eastAsia="zh-CN"/>
              </w:rPr>
            </w:pPr>
            <w:r>
              <w:rPr>
                <w:rFonts w:hint="eastAsia" w:ascii="仿宋" w:hAnsi="仿宋" w:eastAsia="仿宋" w:cs="仿宋"/>
                <w:color w:val="auto"/>
                <w:sz w:val="22"/>
                <w:szCs w:val="22"/>
              </w:rPr>
              <w:t>系统应能将每个不同处方的煎药方案发送到煎药设备，包装方案发送到包装机，煎药机和包装机要能够分别正确执行系统发过来的煎药方案和包装方案。</w:t>
            </w:r>
          </w:p>
        </w:tc>
      </w:tr>
      <w:tr w14:paraId="64586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449" w:type="pct"/>
            <w:vAlign w:val="center"/>
          </w:tcPr>
          <w:p w14:paraId="09F75F5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val="0"/>
                <w:color w:val="auto"/>
                <w:sz w:val="22"/>
                <w:szCs w:val="22"/>
                <w:vertAlign w:val="baseline"/>
                <w:lang w:val="en-US" w:eastAsia="zh-CN"/>
              </w:rPr>
              <w:t>4</w:t>
            </w:r>
          </w:p>
        </w:tc>
        <w:tc>
          <w:tcPr>
            <w:tcW w:w="915" w:type="pct"/>
            <w:vAlign w:val="center"/>
          </w:tcPr>
          <w:p w14:paraId="50C60053">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sz w:val="22"/>
                <w:szCs w:val="22"/>
                <w:lang w:val="en-US" w:eastAsia="zh-CN"/>
              </w:rPr>
            </w:pPr>
            <w:r>
              <w:rPr>
                <w:rFonts w:hint="eastAsia" w:ascii="仿宋" w:hAnsi="仿宋" w:eastAsia="仿宋" w:cs="仿宋"/>
                <w:color w:val="auto"/>
                <w:sz w:val="22"/>
                <w:szCs w:val="22"/>
              </w:rPr>
              <w:t>强制泡药功能</w:t>
            </w:r>
          </w:p>
        </w:tc>
        <w:tc>
          <w:tcPr>
            <w:tcW w:w="3634" w:type="pct"/>
            <w:vAlign w:val="center"/>
          </w:tcPr>
          <w:p w14:paraId="0EFF592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sz w:val="22"/>
                <w:szCs w:val="22"/>
                <w:lang w:val="en-US" w:eastAsia="zh-CN"/>
              </w:rPr>
            </w:pPr>
            <w:r>
              <w:rPr>
                <w:rFonts w:hint="eastAsia" w:ascii="仿宋" w:hAnsi="仿宋" w:eastAsia="仿宋" w:cs="仿宋"/>
                <w:color w:val="auto"/>
                <w:sz w:val="22"/>
                <w:szCs w:val="22"/>
              </w:rPr>
              <w:t>具备强制泡药功能，泡药时间不达标无法进行煎药，且具备煎药单的扫描输入，泡药监控功能。</w:t>
            </w:r>
          </w:p>
        </w:tc>
      </w:tr>
      <w:tr w14:paraId="5BB35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449" w:type="pct"/>
            <w:vAlign w:val="center"/>
          </w:tcPr>
          <w:p w14:paraId="11ED870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val="0"/>
                <w:color w:val="auto"/>
                <w:sz w:val="22"/>
                <w:szCs w:val="22"/>
                <w:vertAlign w:val="baseline"/>
                <w:lang w:val="en-US" w:eastAsia="zh-CN"/>
              </w:rPr>
              <w:t>5</w:t>
            </w:r>
          </w:p>
        </w:tc>
        <w:tc>
          <w:tcPr>
            <w:tcW w:w="915" w:type="pct"/>
            <w:vAlign w:val="center"/>
          </w:tcPr>
          <w:p w14:paraId="612F4400">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功能维护</w:t>
            </w:r>
          </w:p>
        </w:tc>
        <w:tc>
          <w:tcPr>
            <w:tcW w:w="3634" w:type="pct"/>
            <w:vAlign w:val="center"/>
          </w:tcPr>
          <w:p w14:paraId="37241F2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 w:hAnsi="仿宋" w:eastAsia="仿宋" w:cs="仿宋"/>
                <w:sz w:val="22"/>
                <w:szCs w:val="22"/>
                <w:lang w:val="en-US" w:eastAsia="zh-CN"/>
              </w:rPr>
            </w:pPr>
            <w:r>
              <w:rPr>
                <w:rFonts w:hint="eastAsia" w:ascii="仿宋" w:hAnsi="仿宋" w:eastAsia="仿宋" w:cs="仿宋"/>
                <w:color w:val="auto"/>
                <w:sz w:val="22"/>
                <w:szCs w:val="22"/>
              </w:rPr>
              <w:t>具备煎药机、包装机的状态监控和状态维护功能，及煎药单的状态监控和维护功能</w:t>
            </w:r>
            <w:r>
              <w:rPr>
                <w:rFonts w:hint="eastAsia" w:ascii="仿宋" w:hAnsi="仿宋" w:eastAsia="仿宋" w:cs="仿宋"/>
                <w:color w:val="auto"/>
                <w:sz w:val="22"/>
                <w:szCs w:val="22"/>
                <w:lang w:eastAsia="zh-CN"/>
              </w:rPr>
              <w:t>。</w:t>
            </w:r>
          </w:p>
        </w:tc>
      </w:tr>
      <w:tr w14:paraId="40FDA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449" w:type="pct"/>
            <w:vAlign w:val="center"/>
          </w:tcPr>
          <w:p w14:paraId="106CBA4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val="0"/>
                <w:color w:val="auto"/>
                <w:sz w:val="22"/>
                <w:szCs w:val="22"/>
                <w:vertAlign w:val="baseline"/>
                <w:lang w:val="en-US" w:eastAsia="zh-CN"/>
              </w:rPr>
              <w:t>6</w:t>
            </w:r>
          </w:p>
        </w:tc>
        <w:tc>
          <w:tcPr>
            <w:tcW w:w="915" w:type="pct"/>
            <w:vAlign w:val="center"/>
          </w:tcPr>
          <w:p w14:paraId="2D5E1D7C">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sz w:val="22"/>
                <w:szCs w:val="22"/>
                <w:lang w:val="en-US" w:eastAsia="zh-CN"/>
              </w:rPr>
            </w:pPr>
            <w:r>
              <w:rPr>
                <w:rFonts w:hint="eastAsia" w:ascii="仿宋" w:hAnsi="仿宋" w:eastAsia="仿宋" w:cs="仿宋"/>
                <w:color w:val="auto"/>
                <w:sz w:val="22"/>
                <w:szCs w:val="22"/>
              </w:rPr>
              <w:t>操作人员注册功能</w:t>
            </w:r>
          </w:p>
        </w:tc>
        <w:tc>
          <w:tcPr>
            <w:tcW w:w="3634" w:type="pct"/>
            <w:vAlign w:val="center"/>
          </w:tcPr>
          <w:p w14:paraId="4C1B96B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 w:hAnsi="仿宋" w:eastAsia="仿宋" w:cs="仿宋"/>
                <w:sz w:val="22"/>
                <w:szCs w:val="22"/>
                <w:lang w:val="en-US" w:eastAsia="zh-CN"/>
              </w:rPr>
            </w:pPr>
            <w:r>
              <w:rPr>
                <w:rFonts w:hint="eastAsia" w:ascii="仿宋" w:hAnsi="仿宋" w:eastAsia="仿宋" w:cs="仿宋"/>
                <w:color w:val="auto"/>
                <w:sz w:val="22"/>
                <w:szCs w:val="22"/>
              </w:rPr>
              <w:t>具备煎药、包装操作人员注册功能</w:t>
            </w:r>
            <w:r>
              <w:rPr>
                <w:rFonts w:hint="eastAsia" w:ascii="仿宋" w:hAnsi="仿宋" w:eastAsia="仿宋" w:cs="仿宋"/>
                <w:color w:val="auto"/>
                <w:sz w:val="22"/>
                <w:szCs w:val="22"/>
                <w:lang w:eastAsia="zh-CN"/>
              </w:rPr>
              <w:t>。</w:t>
            </w:r>
          </w:p>
        </w:tc>
      </w:tr>
      <w:tr w14:paraId="780BC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449" w:type="pct"/>
            <w:vAlign w:val="center"/>
          </w:tcPr>
          <w:p w14:paraId="12335A7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val="0"/>
                <w:color w:val="auto"/>
                <w:sz w:val="22"/>
                <w:szCs w:val="22"/>
                <w:vertAlign w:val="baseline"/>
                <w:lang w:val="en-US" w:eastAsia="zh-CN"/>
              </w:rPr>
              <w:t>7</w:t>
            </w:r>
          </w:p>
        </w:tc>
        <w:tc>
          <w:tcPr>
            <w:tcW w:w="915" w:type="pct"/>
            <w:vAlign w:val="center"/>
          </w:tcPr>
          <w:p w14:paraId="26E71564">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sz w:val="22"/>
                <w:szCs w:val="22"/>
                <w:lang w:val="en-US" w:eastAsia="zh-CN"/>
              </w:rPr>
            </w:pPr>
            <w:r>
              <w:rPr>
                <w:rFonts w:hint="eastAsia" w:ascii="仿宋" w:hAnsi="仿宋" w:eastAsia="仿宋" w:cs="仿宋"/>
                <w:color w:val="auto"/>
                <w:sz w:val="22"/>
                <w:szCs w:val="22"/>
              </w:rPr>
              <w:t>全流程管理功能</w:t>
            </w:r>
          </w:p>
        </w:tc>
        <w:tc>
          <w:tcPr>
            <w:tcW w:w="3634" w:type="pct"/>
            <w:vAlign w:val="center"/>
          </w:tcPr>
          <w:p w14:paraId="346FE11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 w:hAnsi="仿宋" w:eastAsia="仿宋" w:cs="仿宋"/>
                <w:sz w:val="22"/>
                <w:szCs w:val="22"/>
                <w:lang w:val="en-US" w:eastAsia="zh-CN"/>
              </w:rPr>
            </w:pPr>
            <w:r>
              <w:rPr>
                <w:rFonts w:hint="eastAsia" w:ascii="仿宋" w:hAnsi="仿宋" w:eastAsia="仿宋" w:cs="仿宋"/>
                <w:color w:val="auto"/>
                <w:sz w:val="22"/>
                <w:szCs w:val="22"/>
              </w:rPr>
              <w:t>支持提供接单、配方、泡药、煎药、包装、传送、发货、发药全流程管理功能。</w:t>
            </w:r>
          </w:p>
        </w:tc>
      </w:tr>
      <w:tr w14:paraId="480E62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449" w:type="pct"/>
            <w:vAlign w:val="center"/>
          </w:tcPr>
          <w:p w14:paraId="2E45205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val="0"/>
                <w:color w:val="auto"/>
                <w:sz w:val="22"/>
                <w:szCs w:val="22"/>
                <w:vertAlign w:val="baseline"/>
                <w:lang w:val="en-US" w:eastAsia="zh-CN"/>
              </w:rPr>
              <w:t>8</w:t>
            </w:r>
          </w:p>
        </w:tc>
        <w:tc>
          <w:tcPr>
            <w:tcW w:w="915" w:type="pct"/>
            <w:vAlign w:val="center"/>
          </w:tcPr>
          <w:p w14:paraId="4C7346DB">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查询功能</w:t>
            </w:r>
          </w:p>
        </w:tc>
        <w:tc>
          <w:tcPr>
            <w:tcW w:w="3634" w:type="pct"/>
            <w:vAlign w:val="center"/>
          </w:tcPr>
          <w:p w14:paraId="3C5BA81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 w:hAnsi="仿宋" w:eastAsia="仿宋" w:cs="仿宋"/>
                <w:sz w:val="22"/>
                <w:szCs w:val="22"/>
                <w:lang w:val="en-US" w:eastAsia="zh-CN"/>
              </w:rPr>
            </w:pPr>
            <w:r>
              <w:rPr>
                <w:rFonts w:hint="eastAsia" w:ascii="仿宋" w:hAnsi="仿宋" w:eastAsia="仿宋" w:cs="仿宋"/>
                <w:color w:val="auto"/>
                <w:sz w:val="22"/>
                <w:szCs w:val="22"/>
              </w:rPr>
              <w:t>支持煎药单状态信息的监控和查询，煎药工、煎药机、机组业绩统计功能</w:t>
            </w:r>
            <w:r>
              <w:rPr>
                <w:rFonts w:hint="eastAsia" w:ascii="仿宋" w:hAnsi="仿宋" w:eastAsia="仿宋" w:cs="仿宋"/>
                <w:color w:val="auto"/>
                <w:sz w:val="22"/>
                <w:szCs w:val="22"/>
                <w:lang w:eastAsia="zh-CN"/>
              </w:rPr>
              <w:t>。</w:t>
            </w:r>
          </w:p>
        </w:tc>
      </w:tr>
      <w:tr w14:paraId="38B3F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3" w:hRule="atLeast"/>
          <w:jc w:val="center"/>
        </w:trPr>
        <w:tc>
          <w:tcPr>
            <w:tcW w:w="449" w:type="pct"/>
            <w:vAlign w:val="center"/>
          </w:tcPr>
          <w:p w14:paraId="34FFA1D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val="0"/>
                <w:color w:val="auto"/>
                <w:sz w:val="22"/>
                <w:szCs w:val="22"/>
                <w:vertAlign w:val="baseline"/>
                <w:lang w:val="en-US" w:eastAsia="zh-CN"/>
              </w:rPr>
              <w:t>9</w:t>
            </w:r>
          </w:p>
        </w:tc>
        <w:tc>
          <w:tcPr>
            <w:tcW w:w="915" w:type="pct"/>
            <w:vAlign w:val="center"/>
          </w:tcPr>
          <w:p w14:paraId="02A67C77">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sz w:val="22"/>
                <w:szCs w:val="22"/>
                <w:lang w:val="en-US" w:eastAsia="zh-CN"/>
              </w:rPr>
            </w:pPr>
            <w:r>
              <w:rPr>
                <w:rFonts w:hint="eastAsia" w:ascii="仿宋" w:hAnsi="仿宋" w:eastAsia="仿宋" w:cs="仿宋"/>
                <w:color w:val="auto"/>
                <w:sz w:val="22"/>
                <w:szCs w:val="22"/>
              </w:rPr>
              <w:t>成品管理</w:t>
            </w:r>
          </w:p>
        </w:tc>
        <w:tc>
          <w:tcPr>
            <w:tcW w:w="3634" w:type="pct"/>
            <w:vAlign w:val="center"/>
          </w:tcPr>
          <w:p w14:paraId="15C90DC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 w:hAnsi="仿宋" w:eastAsia="仿宋" w:cs="仿宋"/>
                <w:sz w:val="22"/>
                <w:szCs w:val="22"/>
                <w:lang w:val="en-US" w:eastAsia="zh-CN"/>
              </w:rPr>
            </w:pPr>
            <w:r>
              <w:rPr>
                <w:rFonts w:hint="eastAsia" w:ascii="仿宋" w:hAnsi="仿宋" w:eastAsia="仿宋" w:cs="仿宋"/>
                <w:color w:val="auto"/>
                <w:sz w:val="22"/>
                <w:szCs w:val="22"/>
              </w:rPr>
              <w:t>门诊支持成品一次扫描全部发货，并可以通过库存查询发货明细；住院支持成品一次扫描全部发货，并可以通过库存查询发货明细；住院支持成品按袋数发货和全部发货两种模式，并可以通过库存查询发货明细和剩余明细</w:t>
            </w:r>
            <w:r>
              <w:rPr>
                <w:rFonts w:hint="eastAsia" w:ascii="仿宋" w:hAnsi="仿宋" w:eastAsia="仿宋" w:cs="仿宋"/>
                <w:color w:val="auto"/>
                <w:sz w:val="22"/>
                <w:szCs w:val="22"/>
                <w:lang w:eastAsia="zh-CN"/>
              </w:rPr>
              <w:t>。</w:t>
            </w:r>
          </w:p>
        </w:tc>
      </w:tr>
      <w:tr w14:paraId="04BAD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449" w:type="pct"/>
            <w:vAlign w:val="center"/>
          </w:tcPr>
          <w:p w14:paraId="1282539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val="0"/>
                <w:color w:val="auto"/>
                <w:sz w:val="22"/>
                <w:szCs w:val="22"/>
                <w:vertAlign w:val="baseline"/>
                <w:lang w:val="en-US" w:eastAsia="zh-CN"/>
              </w:rPr>
              <w:t>10</w:t>
            </w:r>
          </w:p>
        </w:tc>
        <w:tc>
          <w:tcPr>
            <w:tcW w:w="915" w:type="pct"/>
            <w:vAlign w:val="center"/>
          </w:tcPr>
          <w:p w14:paraId="1EB4CA86">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联网功能</w:t>
            </w:r>
          </w:p>
        </w:tc>
        <w:tc>
          <w:tcPr>
            <w:tcW w:w="3634" w:type="pct"/>
            <w:vAlign w:val="center"/>
          </w:tcPr>
          <w:p w14:paraId="3A1564F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 w:hAnsi="仿宋" w:eastAsia="仿宋" w:cs="仿宋"/>
                <w:sz w:val="22"/>
                <w:szCs w:val="22"/>
                <w:lang w:val="en-US" w:eastAsia="zh-CN"/>
              </w:rPr>
            </w:pPr>
            <w:r>
              <w:rPr>
                <w:rFonts w:hint="eastAsia" w:ascii="仿宋" w:hAnsi="仿宋" w:eastAsia="仿宋" w:cs="仿宋"/>
                <w:color w:val="auto"/>
                <w:sz w:val="22"/>
                <w:szCs w:val="22"/>
              </w:rPr>
              <w:t>支持煎药报告互联网和微信查询及工牌打印功能</w:t>
            </w:r>
            <w:r>
              <w:rPr>
                <w:rFonts w:hint="eastAsia" w:ascii="仿宋" w:hAnsi="仿宋" w:eastAsia="仿宋" w:cs="仿宋"/>
                <w:color w:val="auto"/>
                <w:sz w:val="22"/>
                <w:szCs w:val="22"/>
                <w:lang w:eastAsia="zh-CN"/>
              </w:rPr>
              <w:t>。</w:t>
            </w:r>
          </w:p>
        </w:tc>
      </w:tr>
      <w:tr w14:paraId="49FB5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jc w:val="center"/>
        </w:trPr>
        <w:tc>
          <w:tcPr>
            <w:tcW w:w="449" w:type="pct"/>
            <w:vAlign w:val="center"/>
          </w:tcPr>
          <w:p w14:paraId="4DB7229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val="0"/>
                <w:color w:val="auto"/>
                <w:sz w:val="22"/>
                <w:szCs w:val="22"/>
                <w:vertAlign w:val="baseline"/>
                <w:lang w:val="en-US" w:eastAsia="zh-CN"/>
              </w:rPr>
              <w:t>11</w:t>
            </w:r>
          </w:p>
        </w:tc>
        <w:tc>
          <w:tcPr>
            <w:tcW w:w="915" w:type="pct"/>
            <w:vAlign w:val="center"/>
          </w:tcPr>
          <w:p w14:paraId="527AB25B">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sz w:val="22"/>
                <w:szCs w:val="22"/>
                <w:lang w:val="en-US" w:eastAsia="zh-CN"/>
              </w:rPr>
            </w:pPr>
            <w:r>
              <w:rPr>
                <w:rFonts w:hint="eastAsia" w:ascii="仿宋" w:hAnsi="仿宋" w:eastAsia="仿宋" w:cs="仿宋"/>
                <w:color w:val="auto"/>
                <w:sz w:val="22"/>
                <w:szCs w:val="22"/>
                <w:lang w:val="en-US" w:eastAsia="zh-CN"/>
              </w:rPr>
              <w:t>HIS对接</w:t>
            </w:r>
          </w:p>
        </w:tc>
        <w:tc>
          <w:tcPr>
            <w:tcW w:w="3634" w:type="pct"/>
            <w:vAlign w:val="center"/>
          </w:tcPr>
          <w:p w14:paraId="7A31D2B9">
            <w:pPr>
              <w:pStyle w:val="5"/>
              <w:keepNext w:val="0"/>
              <w:keepLines w:val="0"/>
              <w:pageBreakBefore w:val="0"/>
              <w:widowControl w:val="0"/>
              <w:kinsoku/>
              <w:wordWrap/>
              <w:overflowPunct/>
              <w:topLinePunct w:val="0"/>
              <w:autoSpaceDE/>
              <w:autoSpaceDN/>
              <w:bidi w:val="0"/>
              <w:adjustRightInd/>
              <w:snapToGrid/>
              <w:jc w:val="left"/>
              <w:textAlignment w:val="auto"/>
              <w:rPr>
                <w:rFonts w:hint="eastAsia" w:ascii="仿宋" w:hAnsi="仿宋" w:eastAsia="仿宋" w:cs="仿宋"/>
                <w:sz w:val="22"/>
                <w:szCs w:val="22"/>
                <w:lang w:val="en-US" w:eastAsia="zh-CN"/>
              </w:rPr>
            </w:pPr>
            <w:r>
              <w:rPr>
                <w:rFonts w:hint="eastAsia" w:ascii="仿宋" w:hAnsi="仿宋" w:eastAsia="仿宋" w:cs="仿宋"/>
                <w:color w:val="auto"/>
                <w:sz w:val="22"/>
                <w:szCs w:val="22"/>
                <w:lang w:val="en-US" w:eastAsia="zh-CN"/>
              </w:rPr>
              <w:t>实现HIS对接，支持与审方中心、中心（云）药房管理平台的对接。</w:t>
            </w:r>
            <w:r>
              <w:rPr>
                <w:rFonts w:hint="eastAsia" w:ascii="仿宋" w:hAnsi="仿宋" w:eastAsia="仿宋" w:cs="仿宋"/>
                <w:color w:val="auto"/>
                <w:sz w:val="22"/>
                <w:szCs w:val="22"/>
              </w:rPr>
              <w:t>支持医共体总</w:t>
            </w:r>
            <w:r>
              <w:rPr>
                <w:rFonts w:hint="eastAsia" w:ascii="仿宋" w:hAnsi="仿宋" w:eastAsia="仿宋" w:cs="仿宋"/>
                <w:color w:val="auto"/>
                <w:sz w:val="22"/>
                <w:szCs w:val="22"/>
                <w:lang w:val="en-US" w:eastAsia="zh-CN"/>
              </w:rPr>
              <w:t>医</w:t>
            </w:r>
            <w:r>
              <w:rPr>
                <w:rFonts w:hint="eastAsia" w:ascii="仿宋" w:hAnsi="仿宋" w:eastAsia="仿宋" w:cs="仿宋"/>
                <w:color w:val="auto"/>
                <w:sz w:val="22"/>
                <w:szCs w:val="22"/>
              </w:rPr>
              <w:t>院</w:t>
            </w:r>
            <w:r>
              <w:rPr>
                <w:rFonts w:hint="eastAsia" w:ascii="仿宋" w:hAnsi="仿宋" w:eastAsia="仿宋" w:cs="仿宋"/>
                <w:color w:val="auto"/>
                <w:sz w:val="22"/>
                <w:szCs w:val="22"/>
                <w:lang w:val="en-US" w:eastAsia="zh-CN"/>
              </w:rPr>
              <w:t>与各乡镇卫生院等成员单位实现</w:t>
            </w:r>
            <w:r>
              <w:rPr>
                <w:rFonts w:hint="eastAsia" w:ascii="仿宋" w:hAnsi="仿宋" w:eastAsia="仿宋" w:cs="仿宋"/>
                <w:color w:val="auto"/>
                <w:sz w:val="22"/>
                <w:szCs w:val="22"/>
              </w:rPr>
              <w:t>处方</w:t>
            </w:r>
            <w:r>
              <w:rPr>
                <w:rFonts w:hint="eastAsia" w:ascii="仿宋" w:hAnsi="仿宋" w:eastAsia="仿宋" w:cs="仿宋"/>
                <w:color w:val="auto"/>
                <w:sz w:val="22"/>
                <w:szCs w:val="22"/>
                <w:lang w:val="en-US" w:eastAsia="zh-CN"/>
              </w:rPr>
              <w:t>流转。</w:t>
            </w:r>
          </w:p>
        </w:tc>
      </w:tr>
      <w:tr w14:paraId="3EA66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49" w:type="pct"/>
            <w:vAlign w:val="center"/>
          </w:tcPr>
          <w:p w14:paraId="28E32D0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val="0"/>
                <w:color w:val="auto"/>
                <w:sz w:val="22"/>
                <w:szCs w:val="22"/>
                <w:vertAlign w:val="baseline"/>
                <w:lang w:val="en-US" w:eastAsia="zh-CN"/>
              </w:rPr>
              <w:t>12</w:t>
            </w:r>
          </w:p>
        </w:tc>
        <w:tc>
          <w:tcPr>
            <w:tcW w:w="915" w:type="pct"/>
            <w:vAlign w:val="center"/>
          </w:tcPr>
          <w:p w14:paraId="4F056104">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追溯功能</w:t>
            </w:r>
          </w:p>
        </w:tc>
        <w:tc>
          <w:tcPr>
            <w:tcW w:w="3634" w:type="pct"/>
            <w:vAlign w:val="center"/>
          </w:tcPr>
          <w:p w14:paraId="40ADDF4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 w:hAnsi="仿宋" w:eastAsia="仿宋" w:cs="仿宋"/>
                <w:sz w:val="22"/>
                <w:szCs w:val="22"/>
                <w:lang w:val="en-US" w:eastAsia="zh-CN"/>
              </w:rPr>
            </w:pPr>
            <w:r>
              <w:rPr>
                <w:rFonts w:hint="eastAsia" w:ascii="仿宋" w:hAnsi="仿宋" w:eastAsia="仿宋" w:cs="仿宋"/>
                <w:color w:val="auto"/>
                <w:sz w:val="22"/>
                <w:szCs w:val="22"/>
              </w:rPr>
              <w:t>具备煎药质量追溯、存储功能。</w:t>
            </w:r>
          </w:p>
        </w:tc>
      </w:tr>
      <w:tr w14:paraId="1FD8A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exact"/>
          <w:jc w:val="center"/>
        </w:trPr>
        <w:tc>
          <w:tcPr>
            <w:tcW w:w="449" w:type="pct"/>
            <w:vAlign w:val="center"/>
          </w:tcPr>
          <w:p w14:paraId="05DCBD9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sz w:val="22"/>
                <w:szCs w:val="22"/>
                <w:highlight w:val="none"/>
                <w:lang w:val="en-US" w:eastAsia="zh-CN"/>
              </w:rPr>
            </w:pPr>
            <w:r>
              <w:rPr>
                <w:rFonts w:hint="eastAsia" w:ascii="仿宋" w:hAnsi="仿宋" w:eastAsia="仿宋" w:cs="仿宋"/>
                <w:b w:val="0"/>
                <w:bCs w:val="0"/>
                <w:color w:val="auto"/>
                <w:sz w:val="22"/>
                <w:szCs w:val="22"/>
                <w:highlight w:val="none"/>
                <w:vertAlign w:val="baseline"/>
                <w:lang w:val="en-US" w:eastAsia="zh-CN"/>
              </w:rPr>
              <w:t>13</w:t>
            </w:r>
          </w:p>
        </w:tc>
        <w:tc>
          <w:tcPr>
            <w:tcW w:w="915" w:type="pct"/>
            <w:vAlign w:val="center"/>
          </w:tcPr>
          <w:p w14:paraId="5113E77B">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sz w:val="22"/>
                <w:szCs w:val="22"/>
                <w:highlight w:val="none"/>
                <w:lang w:val="en-US" w:eastAsia="zh-CN"/>
              </w:rPr>
            </w:pPr>
            <w:r>
              <w:rPr>
                <w:rFonts w:hint="eastAsia" w:ascii="仿宋" w:hAnsi="仿宋" w:eastAsia="仿宋" w:cs="仿宋"/>
                <w:sz w:val="22"/>
                <w:szCs w:val="22"/>
                <w:highlight w:val="none"/>
                <w:lang w:val="en-US" w:eastAsia="zh-CN"/>
              </w:rPr>
              <w:t>监控功能</w:t>
            </w:r>
          </w:p>
        </w:tc>
        <w:tc>
          <w:tcPr>
            <w:tcW w:w="3634" w:type="pct"/>
            <w:vAlign w:val="center"/>
          </w:tcPr>
          <w:p w14:paraId="5AA4E91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 w:hAnsi="仿宋" w:eastAsia="仿宋" w:cs="仿宋"/>
                <w:sz w:val="22"/>
                <w:szCs w:val="22"/>
                <w:highlight w:val="none"/>
                <w:lang w:val="en-US" w:eastAsia="zh-CN"/>
              </w:rPr>
            </w:pPr>
            <w:r>
              <w:rPr>
                <w:rFonts w:hint="eastAsia" w:ascii="仿宋" w:hAnsi="仿宋" w:eastAsia="仿宋" w:cs="仿宋"/>
                <w:color w:val="auto"/>
                <w:sz w:val="22"/>
                <w:szCs w:val="22"/>
                <w:highlight w:val="none"/>
              </w:rPr>
              <w:t>中控室</w:t>
            </w:r>
            <w:r>
              <w:rPr>
                <w:rFonts w:hint="eastAsia" w:ascii="仿宋" w:hAnsi="仿宋" w:eastAsia="仿宋" w:cs="仿宋"/>
                <w:color w:val="auto"/>
                <w:sz w:val="22"/>
                <w:szCs w:val="22"/>
                <w:highlight w:val="none"/>
                <w:lang w:val="en-US" w:eastAsia="zh-CN"/>
              </w:rPr>
              <w:t>具有对</w:t>
            </w:r>
            <w:r>
              <w:rPr>
                <w:rFonts w:hint="eastAsia" w:ascii="仿宋" w:hAnsi="仿宋" w:eastAsia="仿宋" w:cs="仿宋"/>
                <w:color w:val="auto"/>
                <w:sz w:val="22"/>
                <w:szCs w:val="22"/>
                <w:highlight w:val="none"/>
              </w:rPr>
              <w:t>煎药室所有煎药明细、煎药时间</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所有处方泡药时间</w:t>
            </w:r>
            <w:r>
              <w:rPr>
                <w:rFonts w:hint="eastAsia" w:ascii="仿宋" w:hAnsi="仿宋" w:eastAsia="仿宋" w:cs="仿宋"/>
                <w:color w:val="auto"/>
                <w:sz w:val="22"/>
                <w:szCs w:val="22"/>
                <w:highlight w:val="none"/>
                <w:lang w:val="en-US" w:eastAsia="zh-CN"/>
              </w:rPr>
              <w:t>的</w:t>
            </w:r>
            <w:r>
              <w:rPr>
                <w:rFonts w:hint="eastAsia" w:ascii="仿宋" w:hAnsi="仿宋" w:eastAsia="仿宋" w:cs="仿宋"/>
                <w:color w:val="auto"/>
                <w:sz w:val="22"/>
                <w:szCs w:val="22"/>
                <w:highlight w:val="none"/>
              </w:rPr>
              <w:t>监控</w:t>
            </w:r>
            <w:r>
              <w:rPr>
                <w:rFonts w:hint="eastAsia" w:ascii="仿宋" w:hAnsi="仿宋" w:eastAsia="仿宋" w:cs="仿宋"/>
                <w:color w:val="auto"/>
                <w:sz w:val="22"/>
                <w:szCs w:val="22"/>
                <w:highlight w:val="none"/>
                <w:lang w:val="en-US" w:eastAsia="zh-CN"/>
              </w:rPr>
              <w:t>功能</w:t>
            </w:r>
          </w:p>
        </w:tc>
      </w:tr>
      <w:tr w14:paraId="61017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49" w:type="pct"/>
            <w:vAlign w:val="center"/>
          </w:tcPr>
          <w:p w14:paraId="4A41185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val="0"/>
                <w:color w:val="auto"/>
                <w:sz w:val="22"/>
                <w:szCs w:val="22"/>
                <w:vertAlign w:val="baseline"/>
                <w:lang w:val="en-US" w:eastAsia="zh-CN"/>
              </w:rPr>
              <w:t>14</w:t>
            </w:r>
          </w:p>
        </w:tc>
        <w:tc>
          <w:tcPr>
            <w:tcW w:w="915" w:type="pct"/>
            <w:vAlign w:val="center"/>
          </w:tcPr>
          <w:p w14:paraId="1BB8F173">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sz w:val="22"/>
                <w:szCs w:val="22"/>
                <w:lang w:val="en-US" w:eastAsia="zh-CN"/>
              </w:rPr>
            </w:pPr>
            <w:r>
              <w:rPr>
                <w:rFonts w:hint="eastAsia" w:ascii="仿宋" w:hAnsi="仿宋" w:eastAsia="仿宋" w:cs="仿宋"/>
                <w:color w:val="auto"/>
                <w:sz w:val="22"/>
                <w:szCs w:val="22"/>
              </w:rPr>
              <w:t>包装标签打印</w:t>
            </w:r>
          </w:p>
        </w:tc>
        <w:tc>
          <w:tcPr>
            <w:tcW w:w="3634" w:type="pct"/>
            <w:vAlign w:val="center"/>
          </w:tcPr>
          <w:p w14:paraId="18AAAD9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sz w:val="22"/>
                <w:szCs w:val="22"/>
                <w:lang w:val="en-US" w:eastAsia="zh-CN"/>
              </w:rPr>
            </w:pPr>
            <w:r>
              <w:rPr>
                <w:rFonts w:hint="eastAsia" w:ascii="仿宋" w:hAnsi="仿宋" w:eastAsia="仿宋" w:cs="仿宋"/>
                <w:color w:val="auto"/>
                <w:sz w:val="22"/>
                <w:szCs w:val="22"/>
              </w:rPr>
              <w:t>排液的同时自动打印标签，具备可即时打印煎药信息功能。</w:t>
            </w:r>
          </w:p>
        </w:tc>
      </w:tr>
      <w:tr w14:paraId="3E56F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exact"/>
          <w:jc w:val="center"/>
        </w:trPr>
        <w:tc>
          <w:tcPr>
            <w:tcW w:w="449" w:type="pct"/>
            <w:vAlign w:val="center"/>
          </w:tcPr>
          <w:p w14:paraId="5DEFD08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val="0"/>
                <w:color w:val="auto"/>
                <w:sz w:val="22"/>
                <w:szCs w:val="22"/>
                <w:vertAlign w:val="baseline"/>
                <w:lang w:val="en-US" w:eastAsia="zh-CN"/>
              </w:rPr>
              <w:t>15</w:t>
            </w:r>
          </w:p>
        </w:tc>
        <w:tc>
          <w:tcPr>
            <w:tcW w:w="915" w:type="pct"/>
            <w:vAlign w:val="center"/>
          </w:tcPr>
          <w:p w14:paraId="57AD8B06">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sz w:val="22"/>
                <w:szCs w:val="22"/>
                <w:lang w:val="en-US" w:eastAsia="zh-CN"/>
              </w:rPr>
            </w:pPr>
            <w:r>
              <w:rPr>
                <w:rFonts w:hint="eastAsia" w:ascii="仿宋" w:hAnsi="仿宋" w:eastAsia="仿宋" w:cs="仿宋"/>
                <w:color w:val="auto"/>
                <w:sz w:val="22"/>
                <w:szCs w:val="22"/>
              </w:rPr>
              <w:t>效率措施要求</w:t>
            </w:r>
          </w:p>
        </w:tc>
        <w:tc>
          <w:tcPr>
            <w:tcW w:w="3634" w:type="pct"/>
            <w:vAlign w:val="center"/>
          </w:tcPr>
          <w:p w14:paraId="0C5CDD9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 w:hAnsi="仿宋" w:eastAsia="仿宋" w:cs="仿宋"/>
                <w:sz w:val="22"/>
                <w:szCs w:val="22"/>
                <w:lang w:val="en-US" w:eastAsia="zh-CN"/>
              </w:rPr>
            </w:pPr>
            <w:r>
              <w:rPr>
                <w:rFonts w:hint="eastAsia" w:ascii="仿宋" w:hAnsi="仿宋" w:eastAsia="仿宋" w:cs="仿宋"/>
                <w:color w:val="auto"/>
                <w:sz w:val="22"/>
                <w:szCs w:val="22"/>
              </w:rPr>
              <w:t>煎药完成、排液、包装（二代贴标机支持）各环节均由设备自动生成和报告操作记录和状态信息。</w:t>
            </w:r>
          </w:p>
        </w:tc>
      </w:tr>
      <w:tr w14:paraId="56AB6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49" w:type="pct"/>
            <w:vAlign w:val="center"/>
          </w:tcPr>
          <w:p w14:paraId="7A98E53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eastAsia" w:ascii="仿宋" w:hAnsi="仿宋" w:eastAsia="仿宋" w:cs="仿宋"/>
                <w:b w:val="0"/>
                <w:bCs/>
                <w:sz w:val="22"/>
                <w:szCs w:val="22"/>
                <w:lang w:val="en-US" w:eastAsia="zh-CN"/>
              </w:rPr>
            </w:pPr>
            <w:r>
              <w:rPr>
                <w:rFonts w:hint="eastAsia" w:ascii="仿宋" w:hAnsi="仿宋" w:eastAsia="仿宋" w:cs="仿宋"/>
                <w:b w:val="0"/>
                <w:bCs w:val="0"/>
                <w:color w:val="auto"/>
                <w:sz w:val="22"/>
                <w:szCs w:val="22"/>
                <w:vertAlign w:val="baseline"/>
                <w:lang w:val="en-US" w:eastAsia="zh-CN"/>
              </w:rPr>
              <w:t>16</w:t>
            </w:r>
          </w:p>
        </w:tc>
        <w:tc>
          <w:tcPr>
            <w:tcW w:w="915" w:type="pct"/>
            <w:vAlign w:val="center"/>
          </w:tcPr>
          <w:p w14:paraId="655C12DC">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eastAsia" w:ascii="仿宋" w:hAnsi="仿宋" w:eastAsia="仿宋" w:cs="仿宋"/>
                <w:sz w:val="22"/>
                <w:szCs w:val="22"/>
                <w:lang w:val="en-US" w:eastAsia="zh-CN"/>
              </w:rPr>
            </w:pPr>
            <w:r>
              <w:rPr>
                <w:rFonts w:hint="eastAsia" w:ascii="仿宋" w:hAnsi="仿宋" w:eastAsia="仿宋" w:cs="仿宋"/>
                <w:sz w:val="22"/>
                <w:szCs w:val="22"/>
                <w:lang w:val="en-US" w:eastAsia="zh-CN"/>
              </w:rPr>
              <w:t>软件升级</w:t>
            </w:r>
          </w:p>
        </w:tc>
        <w:tc>
          <w:tcPr>
            <w:tcW w:w="3634" w:type="pct"/>
            <w:vAlign w:val="center"/>
          </w:tcPr>
          <w:p w14:paraId="1BE92D9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eastAsia" w:ascii="仿宋" w:hAnsi="仿宋" w:eastAsia="仿宋" w:cs="仿宋"/>
                <w:sz w:val="22"/>
                <w:szCs w:val="22"/>
                <w:lang w:val="en-US" w:eastAsia="zh-CN"/>
              </w:rPr>
            </w:pPr>
            <w:r>
              <w:rPr>
                <w:rFonts w:hint="eastAsia" w:ascii="仿宋" w:hAnsi="仿宋" w:eastAsia="仿宋" w:cs="仿宋"/>
                <w:color w:val="auto"/>
                <w:sz w:val="22"/>
                <w:szCs w:val="22"/>
              </w:rPr>
              <w:t>配套升级现有煎药设备信息接收部件，保证软件系统正常运行</w:t>
            </w:r>
            <w:r>
              <w:rPr>
                <w:rFonts w:hint="eastAsia" w:ascii="仿宋" w:hAnsi="仿宋" w:eastAsia="仿宋" w:cs="仿宋"/>
                <w:color w:val="auto"/>
                <w:sz w:val="22"/>
                <w:szCs w:val="22"/>
                <w:lang w:eastAsia="zh-CN"/>
              </w:rPr>
              <w:t>。</w:t>
            </w:r>
          </w:p>
        </w:tc>
      </w:tr>
      <w:tr w14:paraId="14821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2" w:hRule="exact"/>
          <w:jc w:val="center"/>
        </w:trPr>
        <w:tc>
          <w:tcPr>
            <w:tcW w:w="449" w:type="pct"/>
            <w:vAlign w:val="center"/>
          </w:tcPr>
          <w:p w14:paraId="34A6552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仿宋" w:hAnsi="仿宋" w:eastAsia="仿宋" w:cs="仿宋"/>
                <w:b/>
                <w:bCs/>
                <w:color w:val="auto"/>
                <w:sz w:val="22"/>
                <w:szCs w:val="22"/>
                <w:highlight w:val="none"/>
                <w:vertAlign w:val="baseline"/>
                <w:lang w:val="en-US" w:eastAsia="zh-CN"/>
              </w:rPr>
            </w:pPr>
            <w:r>
              <w:rPr>
                <w:rFonts w:hint="eastAsia" w:ascii="仿宋" w:hAnsi="仿宋" w:eastAsia="仿宋" w:cs="仿宋"/>
                <w:b/>
                <w:bCs/>
                <w:color w:val="auto"/>
                <w:sz w:val="22"/>
                <w:szCs w:val="22"/>
                <w:highlight w:val="none"/>
                <w:vertAlign w:val="baseline"/>
                <w:lang w:val="en-US" w:eastAsia="zh-CN"/>
              </w:rPr>
              <w:t>☆四</w:t>
            </w:r>
          </w:p>
        </w:tc>
        <w:tc>
          <w:tcPr>
            <w:tcW w:w="915" w:type="pct"/>
            <w:vAlign w:val="center"/>
          </w:tcPr>
          <w:p w14:paraId="18087E44">
            <w:pPr>
              <w:keepNext w:val="0"/>
              <w:keepLines w:val="0"/>
              <w:pageBreakBefore w:val="0"/>
              <w:widowControl w:val="0"/>
              <w:kinsoku/>
              <w:wordWrap/>
              <w:overflowPunct/>
              <w:topLinePunct w:val="0"/>
              <w:autoSpaceDE/>
              <w:autoSpaceDN/>
              <w:bidi w:val="0"/>
              <w:adjustRightInd/>
              <w:snapToGrid w:val="0"/>
              <w:ind w:left="0" w:leftChars="0" w:right="0" w:rightChars="0" w:firstLine="0" w:firstLineChars="0"/>
              <w:jc w:val="center"/>
              <w:textAlignment w:val="auto"/>
              <w:rPr>
                <w:rFonts w:hint="default" w:ascii="仿宋" w:hAnsi="仿宋" w:eastAsia="仿宋" w:cs="仿宋"/>
                <w:b/>
                <w:bCs/>
                <w:sz w:val="22"/>
                <w:szCs w:val="22"/>
                <w:highlight w:val="none"/>
                <w:lang w:val="en-US" w:eastAsia="zh-CN"/>
              </w:rPr>
            </w:pPr>
            <w:r>
              <w:rPr>
                <w:rFonts w:hint="eastAsia" w:ascii="仿宋" w:hAnsi="仿宋" w:eastAsia="仿宋" w:cs="仿宋"/>
                <w:b/>
                <w:bCs/>
                <w:sz w:val="22"/>
                <w:szCs w:val="22"/>
                <w:highlight w:val="none"/>
                <w:lang w:val="en-US" w:eastAsia="zh-CN"/>
              </w:rPr>
              <w:t>其他要求</w:t>
            </w:r>
          </w:p>
        </w:tc>
        <w:tc>
          <w:tcPr>
            <w:tcW w:w="3634" w:type="pct"/>
            <w:vAlign w:val="center"/>
          </w:tcPr>
          <w:p w14:paraId="7199658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default" w:ascii="仿宋" w:hAnsi="仿宋" w:eastAsia="仿宋" w:cs="仿宋"/>
                <w:b/>
                <w:bCs/>
                <w:color w:val="auto"/>
                <w:sz w:val="22"/>
                <w:szCs w:val="22"/>
                <w:highlight w:val="none"/>
                <w:lang w:val="en-US" w:eastAsia="zh-CN"/>
              </w:rPr>
            </w:pPr>
            <w:r>
              <w:rPr>
                <w:rFonts w:hint="eastAsia" w:ascii="仿宋" w:hAnsi="仿宋" w:eastAsia="仿宋" w:cs="仿宋"/>
                <w:b/>
                <w:bCs/>
                <w:color w:val="auto"/>
                <w:sz w:val="22"/>
                <w:szCs w:val="22"/>
                <w:highlight w:val="none"/>
                <w:lang w:val="en-US" w:eastAsia="zh-CN"/>
              </w:rPr>
              <w:t>投标人须保证所有设备可与医院HIS系统免费连接（提供承诺函并加盖投标人公章）</w:t>
            </w:r>
          </w:p>
        </w:tc>
      </w:tr>
    </w:tbl>
    <w:p w14:paraId="2E1169C8">
      <w:pPr>
        <w:jc w:val="both"/>
        <w:rPr>
          <w:rFonts w:hint="default" w:ascii="仿宋" w:hAnsi="仿宋" w:eastAsia="宋体" w:cs="仿宋"/>
          <w:b/>
          <w:bCs/>
          <w:sz w:val="32"/>
          <w:szCs w:val="32"/>
          <w:lang w:val="en-US" w:eastAsia="zh-CN"/>
        </w:rPr>
      </w:pPr>
      <w:r>
        <w:rPr>
          <w:rFonts w:hint="eastAsia" w:ascii="宋体" w:hAnsi="宋体" w:cs="宋体"/>
          <w:b/>
          <w:bCs/>
          <w:kern w:val="0"/>
          <w:sz w:val="22"/>
        </w:rPr>
        <w:t>注：“▲”为核心参数</w:t>
      </w:r>
      <w:r>
        <w:rPr>
          <w:rFonts w:hint="eastAsia" w:ascii="宋体" w:hAnsi="宋体" w:cs="宋体"/>
          <w:b/>
          <w:bCs/>
          <w:kern w:val="0"/>
          <w:sz w:val="22"/>
          <w:lang w:eastAsia="zh-CN"/>
        </w:rPr>
        <w:t>；“</w:t>
      </w:r>
      <w:r>
        <w:rPr>
          <w:rFonts w:hint="eastAsia" w:ascii="仿宋" w:hAnsi="仿宋" w:eastAsia="仿宋" w:cs="仿宋"/>
          <w:b/>
          <w:bCs/>
          <w:color w:val="auto"/>
          <w:sz w:val="22"/>
          <w:szCs w:val="22"/>
          <w:highlight w:val="none"/>
          <w:vertAlign w:val="baseline"/>
          <w:lang w:val="en-US" w:eastAsia="zh-CN"/>
        </w:rPr>
        <w:t>☆</w:t>
      </w:r>
      <w:r>
        <w:rPr>
          <w:rFonts w:hint="eastAsia" w:ascii="宋体" w:hAnsi="宋体" w:cs="宋体"/>
          <w:b/>
          <w:bCs/>
          <w:kern w:val="0"/>
          <w:sz w:val="22"/>
          <w:lang w:eastAsia="zh-CN"/>
        </w:rPr>
        <w:t>”</w:t>
      </w:r>
      <w:r>
        <w:rPr>
          <w:rFonts w:hint="eastAsia" w:ascii="宋体" w:hAnsi="宋体" w:cs="宋体"/>
          <w:b/>
          <w:bCs/>
          <w:kern w:val="0"/>
          <w:sz w:val="22"/>
          <w:lang w:val="en-US" w:eastAsia="zh-CN"/>
        </w:rPr>
        <w:t>为废标条款</w:t>
      </w:r>
    </w:p>
    <w:p w14:paraId="72E55875"/>
    <w:p w14:paraId="14ED189B">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9179BC"/>
    <w:multiLevelType w:val="singleLevel"/>
    <w:tmpl w:val="9F9179BC"/>
    <w:lvl w:ilvl="0" w:tentative="0">
      <w:start w:val="2"/>
      <w:numFmt w:val="chineseCounting"/>
      <w:suff w:val="nothing"/>
      <w:lvlText w:val="%1、"/>
      <w:lvlJc w:val="left"/>
      <w:rPr>
        <w:rFonts w:hint="eastAsia"/>
      </w:rPr>
    </w:lvl>
  </w:abstractNum>
  <w:abstractNum w:abstractNumId="1">
    <w:nsid w:val="D8273C64"/>
    <w:multiLevelType w:val="singleLevel"/>
    <w:tmpl w:val="D8273C64"/>
    <w:lvl w:ilvl="0" w:tentative="0">
      <w:start w:val="1"/>
      <w:numFmt w:val="decimal"/>
      <w:suff w:val="nothing"/>
      <w:lvlText w:val="（%1）"/>
      <w:lvlJc w:val="left"/>
    </w:lvl>
  </w:abstractNum>
  <w:abstractNum w:abstractNumId="2">
    <w:nsid w:val="07795A2A"/>
    <w:multiLevelType w:val="multilevel"/>
    <w:tmpl w:val="07795A2A"/>
    <w:lvl w:ilvl="0" w:tentative="0">
      <w:start w:val="1"/>
      <w:numFmt w:val="decimal"/>
      <w:lvlText w:val="(%1)"/>
      <w:lvlJc w:val="left"/>
      <w:pPr>
        <w:ind w:left="704" w:hanging="420"/>
      </w:pPr>
      <w:rPr>
        <w:rFonts w:hint="eastAsia" w:ascii="宋体" w:eastAsia="宋体"/>
        <w:b w:val="0"/>
        <w:i w:val="0"/>
        <w:sz w:val="21"/>
      </w:rPr>
    </w:lvl>
    <w:lvl w:ilvl="1" w:tentative="0">
      <w:start w:val="1"/>
      <w:numFmt w:val="lowerLetter"/>
      <w:lvlText w:val="%2)"/>
      <w:lvlJc w:val="left"/>
      <w:pPr>
        <w:ind w:left="1124" w:hanging="420"/>
      </w:pPr>
    </w:lvl>
    <w:lvl w:ilvl="2" w:tentative="0">
      <w:start w:val="1"/>
      <w:numFmt w:val="lowerRoman"/>
      <w:lvlText w:val="%3."/>
      <w:lvlJc w:val="right"/>
      <w:pPr>
        <w:ind w:left="1544" w:hanging="420"/>
      </w:pPr>
    </w:lvl>
    <w:lvl w:ilvl="3" w:tentative="0">
      <w:start w:val="1"/>
      <w:numFmt w:val="decimal"/>
      <w:lvlText w:val="%4."/>
      <w:lvlJc w:val="left"/>
      <w:pPr>
        <w:ind w:left="1964" w:hanging="420"/>
      </w:pPr>
    </w:lvl>
    <w:lvl w:ilvl="4" w:tentative="0">
      <w:start w:val="1"/>
      <w:numFmt w:val="lowerLetter"/>
      <w:lvlText w:val="%5)"/>
      <w:lvlJc w:val="left"/>
      <w:pPr>
        <w:ind w:left="2384" w:hanging="420"/>
      </w:pPr>
    </w:lvl>
    <w:lvl w:ilvl="5" w:tentative="0">
      <w:start w:val="1"/>
      <w:numFmt w:val="lowerRoman"/>
      <w:lvlText w:val="%6."/>
      <w:lvlJc w:val="right"/>
      <w:pPr>
        <w:ind w:left="2804" w:hanging="420"/>
      </w:pPr>
    </w:lvl>
    <w:lvl w:ilvl="6" w:tentative="0">
      <w:start w:val="1"/>
      <w:numFmt w:val="decimal"/>
      <w:lvlText w:val="%7."/>
      <w:lvlJc w:val="left"/>
      <w:pPr>
        <w:ind w:left="3224" w:hanging="420"/>
      </w:pPr>
    </w:lvl>
    <w:lvl w:ilvl="7" w:tentative="0">
      <w:start w:val="1"/>
      <w:numFmt w:val="lowerLetter"/>
      <w:lvlText w:val="%8)"/>
      <w:lvlJc w:val="left"/>
      <w:pPr>
        <w:ind w:left="3644" w:hanging="420"/>
      </w:pPr>
    </w:lvl>
    <w:lvl w:ilvl="8" w:tentative="0">
      <w:start w:val="1"/>
      <w:numFmt w:val="lowerRoman"/>
      <w:lvlText w:val="%9."/>
      <w:lvlJc w:val="right"/>
      <w:pPr>
        <w:ind w:left="4064" w:hanging="420"/>
      </w:pPr>
    </w:lvl>
  </w:abstractNum>
  <w:abstractNum w:abstractNumId="3">
    <w:nsid w:val="43DC0987"/>
    <w:multiLevelType w:val="multilevel"/>
    <w:tmpl w:val="43DC0987"/>
    <w:lvl w:ilvl="0" w:tentative="0">
      <w:start w:val="1"/>
      <w:numFmt w:val="decimal"/>
      <w:lvlText w:val="%1."/>
      <w:lvlJc w:val="left"/>
      <w:pPr>
        <w:ind w:left="0" w:firstLine="0"/>
      </w:pPr>
      <w:rPr>
        <w:rFonts w:hint="eastAsia" w:ascii="宋体" w:hAnsi="仿宋" w:eastAsia="宋体"/>
        <w:b/>
        <w:bCs w:val="0"/>
        <w:i w:val="0"/>
        <w:iCs w:val="0"/>
        <w:caps w:val="0"/>
        <w:smallCaps w:val="0"/>
        <w:strike w:val="0"/>
        <w:dstrike w:val="0"/>
        <w:vanish w:val="0"/>
        <w:color w:val="000000"/>
        <w:spacing w:val="0"/>
        <w:position w:val="0"/>
        <w:sz w:val="28"/>
        <w:u w:val="none"/>
        <w:vertAlign w:val="baseline"/>
      </w:rPr>
    </w:lvl>
    <w:lvl w:ilvl="1" w:tentative="0">
      <w:start w:val="1"/>
      <w:numFmt w:val="decimal"/>
      <w:lvlText w:val="1.%2"/>
      <w:lvlJc w:val="left"/>
      <w:pPr>
        <w:ind w:left="284" w:firstLine="0"/>
      </w:pPr>
      <w:rPr>
        <w:rFonts w:hint="eastAsia"/>
        <w:b/>
        <w:bCs w:val="0"/>
        <w:i w:val="0"/>
      </w:rPr>
    </w:lvl>
    <w:lvl w:ilvl="2" w:tentative="0">
      <w:start w:val="1"/>
      <w:numFmt w:val="decimal"/>
      <w:pStyle w:val="3"/>
      <w:lvlText w:val="%1.%2.%3."/>
      <w:lvlJc w:val="left"/>
      <w:pPr>
        <w:ind w:left="284" w:firstLine="0"/>
      </w:pPr>
      <w:rPr>
        <w:rFonts w:hint="eastAsia" w:ascii="宋体" w:hAnsi="仿宋" w:eastAsia="宋体"/>
        <w:b/>
        <w:i w:val="0"/>
        <w:sz w:val="24"/>
      </w:rPr>
    </w:lvl>
    <w:lvl w:ilvl="3" w:tentative="0">
      <w:start w:val="1"/>
      <w:numFmt w:val="decimal"/>
      <w:lvlText w:val="%1.%2.%3.%4."/>
      <w:lvlJc w:val="left"/>
      <w:pPr>
        <w:ind w:left="0" w:firstLine="0"/>
      </w:pPr>
      <w:rPr>
        <w:rFonts w:hint="eastAsia" w:ascii="宋体" w:hAnsi="仿宋" w:eastAsia="宋体"/>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51626D"/>
    <w:rsid w:val="048A5EBC"/>
    <w:rsid w:val="0C505EB5"/>
    <w:rsid w:val="12AD692C"/>
    <w:rsid w:val="191E5B42"/>
    <w:rsid w:val="25B06DFF"/>
    <w:rsid w:val="2B174D23"/>
    <w:rsid w:val="31BB0839"/>
    <w:rsid w:val="40862607"/>
    <w:rsid w:val="47623D8B"/>
    <w:rsid w:val="5B6073A6"/>
    <w:rsid w:val="63DC2BB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9"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4"/>
    <w:basedOn w:val="1"/>
    <w:next w:val="1"/>
    <w:unhideWhenUsed/>
    <w:qFormat/>
    <w:uiPriority w:val="9"/>
    <w:pPr>
      <w:keepNext/>
      <w:keepLines/>
      <w:outlineLvl w:val="3"/>
    </w:pPr>
    <w:rPr>
      <w:rFonts w:ascii="Calibri Light" w:hAnsi="Calibri Light" w:cs="Times New Roman"/>
      <w:b/>
      <w:bCs/>
      <w:szCs w:val="28"/>
    </w:rPr>
  </w:style>
  <w:style w:type="paragraph" w:styleId="3">
    <w:name w:val="heading 5"/>
    <w:basedOn w:val="1"/>
    <w:next w:val="1"/>
    <w:unhideWhenUsed/>
    <w:qFormat/>
    <w:uiPriority w:val="9"/>
    <w:pPr>
      <w:keepNext/>
      <w:keepLines/>
      <w:numPr>
        <w:ilvl w:val="2"/>
        <w:numId w:val="1"/>
      </w:numPr>
      <w:outlineLvl w:val="4"/>
    </w:pPr>
    <w:rPr>
      <w:bCs/>
      <w:szCs w:val="28"/>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semiHidden/>
    <w:unhideWhenUsed/>
    <w:qFormat/>
    <w:uiPriority w:val="99"/>
    <w:pPr>
      <w:spacing w:after="120"/>
    </w:p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paragraph" w:styleId="11">
    <w:name w:val="List Paragraph"/>
    <w:basedOn w:val="1"/>
    <w:qFormat/>
    <w:uiPriority w:val="99"/>
    <w:pPr>
      <w:ind w:left="720"/>
      <w:contextualSpacing/>
    </w:pPr>
  </w:style>
  <w:style w:type="character" w:customStyle="1" w:styleId="12">
    <w:name w:val="font31"/>
    <w:basedOn w:val="9"/>
    <w:qFormat/>
    <w:uiPriority w:val="0"/>
    <w:rPr>
      <w:rFonts w:hint="eastAsia" w:ascii="仿宋" w:hAnsi="仿宋" w:eastAsia="仿宋" w:cs="仿宋"/>
      <w:color w:val="000000"/>
      <w:sz w:val="22"/>
      <w:szCs w:val="22"/>
      <w:u w:val="none"/>
    </w:rPr>
  </w:style>
  <w:style w:type="character" w:customStyle="1" w:styleId="13">
    <w:name w:val="font11"/>
    <w:basedOn w:val="9"/>
    <w:qFormat/>
    <w:uiPriority w:val="0"/>
    <w:rPr>
      <w:rFonts w:hint="eastAsia" w:ascii="仿宋" w:hAnsi="仿宋" w:eastAsia="仿宋" w:cs="仿宋"/>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6315</Words>
  <Characters>7239</Characters>
  <Lines>0</Lines>
  <Paragraphs>0</Paragraphs>
  <TotalTime>0</TotalTime>
  <ScaleCrop>false</ScaleCrop>
  <LinksUpToDate>false</LinksUpToDate>
  <CharactersWithSpaces>7251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2026-09-17T07:20:00Z</dcterms:created>
  <dc:creator>张弓</dc:creator>
  <cp:lastModifiedBy>Administrator</cp:lastModifiedBy>
  <dcterms:modified xsi:type="dcterms:W3CDTF">2026-09-18T07:58:55Z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eyJoZGlkIjoiNTRmOTZkYjhjZDViMjNiMWIwZjZmMTYyZTg4MjllMWQiLCJ1c2VySWQiOiIyODQ3MDA1MzYifQ==</vt:lpwstr>
  </property>
  <property fmtid="{D5CDD505-2E9C-101B-9397-08002B2CF9AE}" pid="4" name="ICV">
    <vt:lpwstr>79E93F3CBB68441CBE844316E611E8A2_13</vt:lpwstr>
  </property>
</Properties>
</file>