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F81">
      <w:pP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536CE28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588005B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w:t>
      </w:r>
      <w:r>
        <w:rPr>
          <w:rFonts w:hint="eastAsia" w:ascii="宋体" w:hAnsi="宋体" w:eastAsia="宋体" w:cs="宋体"/>
          <w:spacing w:val="-1"/>
          <w:sz w:val="52"/>
          <w:szCs w:val="52"/>
          <w:lang w:eastAsia="zh-CN"/>
          <w14:textOutline w14:w="3844" w14:cap="flat" w14:cmpd="sng">
            <w14:solidFill>
              <w14:srgbClr w14:val="000000"/>
            </w14:solidFill>
            <w14:prstDash w14:val="solid"/>
            <w14:miter w14:val="0"/>
          </w14:textOutline>
        </w:rPr>
        <w:t>谈判</w:t>
      </w: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文件</w:t>
      </w:r>
    </w:p>
    <w:p w14:paraId="7BCC868D">
      <w:pPr>
        <w:spacing w:line="248" w:lineRule="auto"/>
        <w:rPr>
          <w:rFonts w:ascii="Arial"/>
          <w:sz w:val="21"/>
        </w:rPr>
      </w:pPr>
    </w:p>
    <w:p w14:paraId="47837432">
      <w:pPr>
        <w:spacing w:line="249" w:lineRule="auto"/>
        <w:rPr>
          <w:rFonts w:ascii="Arial"/>
          <w:sz w:val="21"/>
        </w:rPr>
      </w:pPr>
    </w:p>
    <w:p w14:paraId="43B1D263">
      <w:pPr>
        <w:spacing w:line="249" w:lineRule="auto"/>
        <w:rPr>
          <w:rFonts w:ascii="Arial"/>
          <w:sz w:val="21"/>
        </w:rPr>
      </w:pPr>
    </w:p>
    <w:p w14:paraId="5ACD0F0E">
      <w:pPr>
        <w:spacing w:line="249" w:lineRule="auto"/>
        <w:rPr>
          <w:rFonts w:ascii="Arial"/>
          <w:sz w:val="21"/>
        </w:rPr>
      </w:pPr>
    </w:p>
    <w:p w14:paraId="6D892D93">
      <w:pPr>
        <w:spacing w:line="249" w:lineRule="auto"/>
        <w:rPr>
          <w:rFonts w:ascii="Arial"/>
          <w:sz w:val="21"/>
        </w:rPr>
      </w:pPr>
    </w:p>
    <w:p w14:paraId="6A599840">
      <w:pPr>
        <w:spacing w:line="249" w:lineRule="auto"/>
        <w:rPr>
          <w:rFonts w:ascii="Arial"/>
          <w:sz w:val="21"/>
        </w:rPr>
      </w:pPr>
    </w:p>
    <w:p w14:paraId="1CFCF9EF">
      <w:pPr>
        <w:spacing w:line="249" w:lineRule="auto"/>
        <w:rPr>
          <w:rFonts w:ascii="Arial"/>
          <w:sz w:val="21"/>
        </w:rPr>
      </w:pPr>
    </w:p>
    <w:p w14:paraId="4D589DFD">
      <w:pPr>
        <w:pStyle w:val="15"/>
        <w:rPr>
          <w:rFonts w:ascii="Arial"/>
          <w:sz w:val="21"/>
        </w:rPr>
      </w:pPr>
    </w:p>
    <w:p w14:paraId="70786DA3">
      <w:pPr>
        <w:pStyle w:val="15"/>
        <w:rPr>
          <w:rFonts w:ascii="Arial"/>
          <w:sz w:val="21"/>
        </w:rPr>
      </w:pPr>
    </w:p>
    <w:p w14:paraId="3ECBFE47">
      <w:pPr>
        <w:spacing w:line="249" w:lineRule="auto"/>
        <w:rPr>
          <w:rFonts w:ascii="Arial"/>
          <w:sz w:val="21"/>
        </w:rPr>
      </w:pPr>
    </w:p>
    <w:p w14:paraId="4F202857">
      <w:pPr>
        <w:pStyle w:val="15"/>
        <w:rPr>
          <w:rFonts w:ascii="Arial"/>
          <w:sz w:val="21"/>
        </w:rPr>
      </w:pPr>
    </w:p>
    <w:p w14:paraId="5286DBFB">
      <w:pPr>
        <w:pStyle w:val="15"/>
        <w:rPr>
          <w:rFonts w:ascii="Arial"/>
          <w:sz w:val="21"/>
        </w:rPr>
      </w:pPr>
    </w:p>
    <w:p w14:paraId="4DA30616">
      <w:pPr>
        <w:keepNext w:val="0"/>
        <w:keepLines w:val="0"/>
        <w:pageBreakBefore w:val="0"/>
        <w:widowControl/>
        <w:kinsoku/>
        <w:wordWrap w:val="0"/>
        <w:overflowPunct/>
        <w:topLinePunct w:val="0"/>
        <w:autoSpaceDE w:val="0"/>
        <w:autoSpaceDN w:val="0"/>
        <w:bidi w:val="0"/>
        <w:adjustRightInd w:val="0"/>
        <w:snapToGrid w:val="0"/>
        <w:spacing w:line="360" w:lineRule="auto"/>
        <w:ind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南阳技师学院双优校建设智慧</w:t>
      </w:r>
    </w:p>
    <w:p w14:paraId="6987C9EC">
      <w:pPr>
        <w:keepNext w:val="0"/>
        <w:keepLines w:val="0"/>
        <w:pageBreakBefore w:val="0"/>
        <w:widowControl/>
        <w:kinsoku/>
        <w:wordWrap w:val="0"/>
        <w:overflowPunct/>
        <w:topLinePunct w:val="0"/>
        <w:autoSpaceDE w:val="0"/>
        <w:autoSpaceDN w:val="0"/>
        <w:bidi w:val="0"/>
        <w:adjustRightInd w:val="0"/>
        <w:snapToGrid w:val="0"/>
        <w:spacing w:line="360" w:lineRule="auto"/>
        <w:ind w:firstLine="2873" w:firstLineChars="10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single"/>
          <w:lang w:val="en-US" w:eastAsia="zh-CN"/>
        </w:rPr>
        <w:t xml:space="preserve">安防工程实训系统采购项目 </w:t>
      </w:r>
    </w:p>
    <w:p w14:paraId="7FCCA4D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南阳政采谈判-2026-2     </w:t>
      </w:r>
    </w:p>
    <w:p w14:paraId="24273E1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南阳技师学院          </w:t>
      </w:r>
    </w:p>
    <w:p w14:paraId="292AB7C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20DC5EA0">
      <w:pPr>
        <w:pStyle w:val="15"/>
        <w:rPr>
          <w:rFonts w:hint="eastAsia" w:asciiTheme="minorEastAsia" w:hAnsiTheme="minorEastAsia" w:eastAsiaTheme="minorEastAsia" w:cstheme="minorEastAsia"/>
          <w:b/>
          <w:bCs/>
          <w:spacing w:val="-17"/>
          <w:sz w:val="32"/>
          <w:szCs w:val="32"/>
          <w:u w:val="single"/>
          <w:lang w:val="en-US" w:eastAsia="zh-CN"/>
        </w:rPr>
      </w:pPr>
    </w:p>
    <w:p w14:paraId="72BF3C4C">
      <w:pPr>
        <w:pStyle w:val="15"/>
        <w:rPr>
          <w:rFonts w:hint="eastAsia" w:asciiTheme="minorEastAsia" w:hAnsiTheme="minorEastAsia" w:eastAsiaTheme="minorEastAsia" w:cstheme="minorEastAsia"/>
          <w:b/>
          <w:bCs/>
          <w:spacing w:val="-17"/>
          <w:sz w:val="32"/>
          <w:szCs w:val="32"/>
          <w:u w:val="single"/>
          <w:lang w:val="en-US" w:eastAsia="zh-CN"/>
        </w:rPr>
      </w:pPr>
    </w:p>
    <w:p w14:paraId="7ABA0BC7">
      <w:pPr>
        <w:pStyle w:val="15"/>
        <w:ind w:left="0" w:leftChars="0" w:firstLine="0" w:firstLineChars="0"/>
        <w:rPr>
          <w:rFonts w:hint="eastAsia" w:asciiTheme="minorEastAsia" w:hAnsiTheme="minorEastAsia" w:eastAsiaTheme="minorEastAsia" w:cstheme="minorEastAsia"/>
          <w:b/>
          <w:bCs/>
          <w:spacing w:val="-17"/>
          <w:sz w:val="32"/>
          <w:szCs w:val="32"/>
          <w:u w:val="single"/>
          <w:lang w:val="en-US" w:eastAsia="zh-CN"/>
        </w:rPr>
      </w:pPr>
    </w:p>
    <w:p w14:paraId="463D8A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14:paraId="48687BE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bCs/>
          <w:sz w:val="32"/>
          <w:szCs w:val="32"/>
          <w:lang w:val="en-US" w:eastAsia="zh-CN"/>
        </w:rPr>
        <w:sectPr>
          <w:footerReference r:id="rId5" w:type="default"/>
          <w:pgSz w:w="11906" w:h="16839"/>
          <w:pgMar w:top="1440" w:right="1800" w:bottom="1440" w:left="1800" w:header="0" w:footer="0" w:gutter="0"/>
          <w:pgNumType w:fmt="decimal" w:start="1"/>
          <w:cols w:space="720" w:num="1"/>
        </w:sectPr>
      </w:pPr>
      <w:r>
        <w:rPr>
          <w:rFonts w:hint="eastAsia" w:ascii="宋体" w:hAnsi="宋体" w:eastAsia="宋体" w:cs="宋体"/>
          <w:b/>
          <w:bCs/>
          <w:sz w:val="32"/>
          <w:szCs w:val="32"/>
          <w:lang w:val="en-US" w:eastAsia="zh-CN"/>
        </w:rPr>
        <w:t>2026年5月</w:t>
      </w:r>
    </w:p>
    <w:p w14:paraId="57F13919">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宋体" w:hAnsi="宋体" w:eastAsia="宋体" w:cs="宋体"/>
          <w:sz w:val="28"/>
          <w:szCs w:val="28"/>
        </w:rPr>
      </w:sdtEndPr>
      <w:sdtContent>
        <w:p w14:paraId="1DFE8F23">
          <w:pPr>
            <w:pStyle w:val="2"/>
            <w:keepNext w:val="0"/>
            <w:keepLines w:val="0"/>
            <w:pageBreakBefore w:val="0"/>
            <w:kinsoku/>
            <w:wordWrap w:val="0"/>
            <w:overflowPunct/>
            <w:topLinePunct w:val="0"/>
            <w:bidi w:val="0"/>
            <w:spacing w:before="117" w:line="222" w:lineRule="auto"/>
            <w:ind w:left="3716"/>
            <w:jc w:val="both"/>
            <w:rPr>
              <w:spacing w:val="-42"/>
              <w:sz w:val="36"/>
              <w:szCs w:val="36"/>
              <w14:textOutline w14:w="2306" w14:cap="flat" w14:cmpd="sng">
                <w14:solidFill>
                  <w14:srgbClr w14:val="000000"/>
                </w14:solidFill>
                <w14:prstDash w14:val="solid"/>
                <w14:miter w14:val="0"/>
              </w14:textOutline>
            </w:rPr>
          </w:pPr>
          <w:bookmarkStart w:id="0" w:name="bookmark1"/>
          <w:bookmarkEnd w:id="0"/>
          <w:r>
            <w:rPr>
              <w:spacing w:val="-42"/>
              <w:sz w:val="36"/>
              <w:szCs w:val="36"/>
              <w14:textOutline w14:w="2306" w14:cap="flat" w14:cmpd="sng">
                <w14:solidFill>
                  <w14:srgbClr w14:val="000000"/>
                </w14:solidFill>
                <w14:prstDash w14:val="solid"/>
                <w14:miter w14:val="0"/>
              </w14:textOutline>
            </w:rPr>
            <w:t>目</w:t>
          </w:r>
          <w:r>
            <w:rPr>
              <w:rFonts w:hint="eastAsia"/>
              <w:spacing w:val="-42"/>
              <w:sz w:val="36"/>
              <w:szCs w:val="36"/>
              <w:lang w:val="en-US" w:eastAsia="zh-CN"/>
              <w14:textOutline w14:w="2306" w14:cap="flat" w14:cmpd="sng">
                <w14:solidFill>
                  <w14:srgbClr w14:val="000000"/>
                </w14:solidFill>
                <w14:prstDash w14:val="solid"/>
                <w14:miter w14:val="0"/>
              </w14:textOutline>
            </w:rPr>
            <w:t xml:space="preserve">  </w:t>
          </w:r>
          <w:r>
            <w:rPr>
              <w:spacing w:val="-42"/>
              <w:sz w:val="36"/>
              <w:szCs w:val="36"/>
              <w14:textOutline w14:w="2306" w14:cap="flat" w14:cmpd="sng">
                <w14:solidFill>
                  <w14:srgbClr w14:val="000000"/>
                </w14:solidFill>
                <w14:prstDash w14:val="solid"/>
                <w14:miter w14:val="0"/>
              </w14:textOutline>
            </w:rPr>
            <w:t>录</w:t>
          </w:r>
        </w:p>
        <w:p w14:paraId="041C8015">
          <w:pPr>
            <w:pStyle w:val="3"/>
          </w:pPr>
        </w:p>
        <w:p w14:paraId="0B0FFDE6">
          <w:pPr>
            <w:pStyle w:val="2"/>
            <w:bidi w:val="0"/>
            <w:spacing w:line="360" w:lineRule="auto"/>
            <w:rPr>
              <w:sz w:val="28"/>
              <w:szCs w:val="28"/>
            </w:rPr>
          </w:pPr>
          <w:r>
            <w:rPr>
              <w:sz w:val="28"/>
              <w:szCs w:val="28"/>
            </w:rPr>
            <w:fldChar w:fldCharType="begin"/>
          </w:r>
          <w:r>
            <w:rPr>
              <w:sz w:val="28"/>
              <w:szCs w:val="28"/>
            </w:rPr>
            <w:instrText xml:space="preserve">HYPERLINK\l"bookmark1"</w:instrText>
          </w:r>
          <w:r>
            <w:rPr>
              <w:sz w:val="28"/>
              <w:szCs w:val="28"/>
            </w:rPr>
            <w:fldChar w:fldCharType="separate"/>
          </w:r>
          <w:r>
            <w:rPr>
              <w:sz w:val="28"/>
              <w:szCs w:val="28"/>
            </w:rPr>
            <w:t>第一章</w:t>
          </w:r>
          <w:r>
            <w:rPr>
              <w:rFonts w:hint="eastAsia"/>
              <w:sz w:val="28"/>
              <w:szCs w:val="28"/>
              <w:lang w:val="en-US" w:eastAsia="zh-CN"/>
            </w:rPr>
            <w:t xml:space="preserve"> </w:t>
          </w:r>
          <w:r>
            <w:rPr>
              <w:rFonts w:hint="eastAsia"/>
              <w:sz w:val="28"/>
              <w:szCs w:val="28"/>
              <w:lang w:eastAsia="zh-CN"/>
            </w:rPr>
            <w:t>竞争性谈判公告</w:t>
          </w:r>
          <w:r>
            <w:rPr>
              <w:sz w:val="28"/>
              <w:szCs w:val="28"/>
            </w:rPr>
            <w:fldChar w:fldCharType="end"/>
          </w:r>
        </w:p>
        <w:p w14:paraId="0E7D4F9D">
          <w:pPr>
            <w:pStyle w:val="2"/>
            <w:bidi w:val="0"/>
            <w:spacing w:line="360" w:lineRule="auto"/>
            <w:rPr>
              <w:rFonts w:hint="eastAsia"/>
              <w:sz w:val="28"/>
              <w:szCs w:val="28"/>
              <w:lang w:eastAsia="zh-CN"/>
            </w:rPr>
          </w:pPr>
          <w:r>
            <w:rPr>
              <w:sz w:val="28"/>
              <w:szCs w:val="28"/>
            </w:rPr>
            <w:t>第二章</w:t>
          </w:r>
          <w:r>
            <w:rPr>
              <w:rFonts w:hint="eastAsia"/>
              <w:sz w:val="28"/>
              <w:szCs w:val="28"/>
              <w:lang w:val="en-US" w:eastAsia="zh-CN"/>
            </w:rPr>
            <w:t xml:space="preserve"> </w:t>
          </w:r>
          <w:r>
            <w:rPr>
              <w:sz w:val="28"/>
              <w:szCs w:val="28"/>
            </w:rPr>
            <w:t>采购需求</w:t>
          </w:r>
        </w:p>
        <w:p w14:paraId="7D8F7DAC">
          <w:pPr>
            <w:pStyle w:val="2"/>
            <w:bidi w:val="0"/>
            <w:spacing w:line="360" w:lineRule="auto"/>
            <w:rPr>
              <w:rFonts w:hint="eastAsia"/>
              <w:sz w:val="28"/>
              <w:szCs w:val="28"/>
              <w:lang w:eastAsia="zh-CN"/>
            </w:rPr>
          </w:pPr>
          <w:r>
            <w:rPr>
              <w:sz w:val="28"/>
              <w:szCs w:val="28"/>
            </w:rPr>
            <w:t>第三章</w:t>
          </w:r>
          <w:r>
            <w:rPr>
              <w:rFonts w:hint="eastAsia"/>
              <w:sz w:val="28"/>
              <w:szCs w:val="28"/>
              <w:lang w:val="en-US" w:eastAsia="zh-CN"/>
            </w:rPr>
            <w:t xml:space="preserve"> </w:t>
          </w:r>
          <w:r>
            <w:rPr>
              <w:sz w:val="28"/>
              <w:szCs w:val="28"/>
            </w:rPr>
            <w:t>供应商须知</w:t>
          </w:r>
        </w:p>
        <w:p w14:paraId="11E1F107">
          <w:pPr>
            <w:pStyle w:val="2"/>
            <w:bidi w:val="0"/>
            <w:spacing w:line="360" w:lineRule="auto"/>
            <w:rPr>
              <w:rFonts w:hint="default"/>
              <w:sz w:val="28"/>
              <w:szCs w:val="28"/>
              <w:lang w:val="en-US" w:eastAsia="zh-CN"/>
            </w:rPr>
          </w:pPr>
          <w:r>
            <w:rPr>
              <w:sz w:val="28"/>
              <w:szCs w:val="28"/>
            </w:rPr>
            <w:t>第四章</w:t>
          </w:r>
          <w:r>
            <w:rPr>
              <w:rFonts w:hint="eastAsia"/>
              <w:sz w:val="28"/>
              <w:szCs w:val="28"/>
              <w:lang w:val="en-US" w:eastAsia="zh-CN"/>
            </w:rPr>
            <w:t xml:space="preserve"> </w:t>
          </w:r>
          <w:r>
            <w:rPr>
              <w:rFonts w:hint="eastAsia"/>
              <w:sz w:val="28"/>
              <w:szCs w:val="28"/>
              <w:lang w:eastAsia="zh-CN"/>
            </w:rPr>
            <w:t>评审程序和评定成交的标准</w:t>
          </w:r>
        </w:p>
        <w:p w14:paraId="74A7DD52">
          <w:pPr>
            <w:pStyle w:val="2"/>
            <w:bidi w:val="0"/>
            <w:spacing w:line="360" w:lineRule="auto"/>
            <w:rPr>
              <w:rFonts w:hint="default"/>
              <w:sz w:val="28"/>
              <w:szCs w:val="28"/>
              <w:lang w:val="en-US" w:eastAsia="zh-CN"/>
            </w:rPr>
          </w:pPr>
          <w:r>
            <w:rPr>
              <w:sz w:val="28"/>
              <w:szCs w:val="28"/>
            </w:rPr>
            <w:t>第五章</w:t>
          </w:r>
          <w:r>
            <w:rPr>
              <w:rFonts w:hint="eastAsia"/>
              <w:sz w:val="28"/>
              <w:szCs w:val="28"/>
              <w:lang w:val="en-US" w:eastAsia="zh-CN"/>
            </w:rPr>
            <w:t xml:space="preserve"> </w:t>
          </w:r>
          <w:r>
            <w:rPr>
              <w:rFonts w:hint="eastAsia"/>
              <w:sz w:val="28"/>
              <w:szCs w:val="28"/>
              <w:lang w:eastAsia="zh-CN"/>
            </w:rPr>
            <w:t>政府采购合同（草案）</w:t>
          </w:r>
        </w:p>
        <w:p w14:paraId="60FFEAE5">
          <w:pPr>
            <w:pStyle w:val="2"/>
            <w:bidi w:val="0"/>
            <w:spacing w:line="360" w:lineRule="auto"/>
            <w:rPr>
              <w:sz w:val="28"/>
              <w:szCs w:val="28"/>
            </w:rPr>
          </w:pPr>
          <w:r>
            <w:rPr>
              <w:sz w:val="28"/>
              <w:szCs w:val="28"/>
            </w:rPr>
            <w:t>第六章</w:t>
          </w:r>
          <w:r>
            <w:rPr>
              <w:rFonts w:hint="eastAsia"/>
              <w:sz w:val="28"/>
              <w:szCs w:val="28"/>
              <w:lang w:val="en-US" w:eastAsia="zh-CN"/>
            </w:rPr>
            <w:t xml:space="preserve"> </w:t>
          </w:r>
          <w:r>
            <w:rPr>
              <w:sz w:val="28"/>
              <w:szCs w:val="28"/>
            </w:rPr>
            <w:t>响应文件格式</w:t>
          </w:r>
        </w:p>
      </w:sdtContent>
    </w:sdt>
    <w:p w14:paraId="5AF4C0D4">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BBD41A2">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4AA991F">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1F4D135">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1648FDCF">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0FEF62">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2F66F755">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678E5226">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46EBD3B">
      <w:pPr>
        <w:pStyle w:val="2"/>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6C2D0AB">
      <w:pPr>
        <w:pStyle w:val="2"/>
        <w:keepNext w:val="0"/>
        <w:keepLines w:val="0"/>
        <w:pageBreakBefore w:val="0"/>
        <w:kinsoku/>
        <w:wordWrap w:val="0"/>
        <w:overflowPunct/>
        <w:topLinePunct w:val="0"/>
        <w:bidi w:val="0"/>
        <w:spacing w:before="358" w:line="360"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竞争性谈判公告</w:t>
      </w:r>
    </w:p>
    <w:p w14:paraId="4A20A3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竞争性谈判</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谈判</w:t>
      </w:r>
      <w:r>
        <w:rPr>
          <w:spacing w:val="-6"/>
          <w:sz w:val="24"/>
          <w:szCs w:val="24"/>
        </w:rPr>
        <w:t>。</w:t>
      </w:r>
    </w:p>
    <w:p w14:paraId="0CE26D96">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49D996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1.项目编号：南阳政采谈判-2026-2</w:t>
      </w:r>
    </w:p>
    <w:p w14:paraId="0A82DF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2.项目名称：南阳技师学院双优校建设智慧安防工程实训系统采购项目</w:t>
      </w:r>
    </w:p>
    <w:p w14:paraId="179DE64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84.5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84.5 </w:t>
      </w:r>
      <w:r>
        <w:rPr>
          <w:rFonts w:hint="eastAsia" w:asciiTheme="minorEastAsia" w:hAnsiTheme="minorEastAsia" w:eastAsiaTheme="minorEastAsia" w:cstheme="minorEastAsia"/>
          <w:spacing w:val="-14"/>
          <w:sz w:val="24"/>
          <w:szCs w:val="24"/>
        </w:rPr>
        <w:t>万元</w:t>
      </w:r>
    </w:p>
    <w:p w14:paraId="1ECE58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7"/>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4F3FC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926FFF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6E84352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58D68E9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6B96B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696AD93B">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南阳政采谈判-2026-2</w:t>
            </w:r>
          </w:p>
        </w:tc>
        <w:tc>
          <w:tcPr>
            <w:tcW w:w="4215" w:type="dxa"/>
            <w:vAlign w:val="center"/>
          </w:tcPr>
          <w:p w14:paraId="677564D2">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南阳技师学院双优校建设智慧安防工程实训系统采购项目</w:t>
            </w:r>
          </w:p>
        </w:tc>
        <w:tc>
          <w:tcPr>
            <w:tcW w:w="2321" w:type="dxa"/>
            <w:vAlign w:val="center"/>
          </w:tcPr>
          <w:p w14:paraId="53C0B95F">
            <w:pPr>
              <w:pStyle w:val="18"/>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845000</w:t>
            </w:r>
          </w:p>
        </w:tc>
      </w:tr>
    </w:tbl>
    <w:p w14:paraId="55E715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2"/>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23A0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5CE6089">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3776175E">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17A9C0A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196F143">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D59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61E74744">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29A3611A">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b w:val="0"/>
                <w:bCs w:val="0"/>
                <w:sz w:val="24"/>
                <w:szCs w:val="24"/>
                <w:vertAlign w:val="baseline"/>
                <w:lang w:val="en-US" w:eastAsia="zh-CN"/>
              </w:rPr>
              <w:t>智慧安防工程实训装置</w:t>
            </w:r>
          </w:p>
        </w:tc>
        <w:tc>
          <w:tcPr>
            <w:tcW w:w="1365" w:type="dxa"/>
            <w:shd w:val="clear" w:color="000000" w:fill="FFFFFF"/>
            <w:noWrap w:val="0"/>
            <w:vAlign w:val="center"/>
          </w:tcPr>
          <w:p w14:paraId="6340F17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97F6515">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AFA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0A9879BF">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3855" w:type="dxa"/>
            <w:shd w:val="clear" w:color="000000" w:fill="FFFFFF"/>
            <w:noWrap w:val="0"/>
            <w:vAlign w:val="center"/>
          </w:tcPr>
          <w:p w14:paraId="419592B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b w:val="0"/>
                <w:bCs w:val="0"/>
                <w:sz w:val="24"/>
                <w:szCs w:val="24"/>
                <w:vertAlign w:val="baseline"/>
                <w:lang w:val="en-US" w:eastAsia="zh-CN"/>
              </w:rPr>
              <w:t>智慧安防中控平台</w:t>
            </w:r>
          </w:p>
        </w:tc>
        <w:tc>
          <w:tcPr>
            <w:tcW w:w="1365" w:type="dxa"/>
            <w:shd w:val="clear" w:color="000000" w:fill="FFFFFF"/>
            <w:noWrap w:val="0"/>
            <w:vAlign w:val="center"/>
          </w:tcPr>
          <w:p w14:paraId="549D2B8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373FD8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1</w:t>
            </w:r>
          </w:p>
        </w:tc>
      </w:tr>
      <w:tr w14:paraId="1756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47625E1B">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w:t>
            </w:r>
          </w:p>
        </w:tc>
        <w:tc>
          <w:tcPr>
            <w:tcW w:w="3855" w:type="dxa"/>
            <w:shd w:val="clear" w:color="000000" w:fill="FFFFFF"/>
            <w:noWrap w:val="0"/>
            <w:vAlign w:val="center"/>
          </w:tcPr>
          <w:p w14:paraId="7205A824">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b w:val="0"/>
                <w:bCs w:val="0"/>
                <w:sz w:val="24"/>
                <w:szCs w:val="24"/>
                <w:vertAlign w:val="baseline"/>
                <w:lang w:val="en-US" w:eastAsia="zh-CN"/>
              </w:rPr>
              <w:t>全媒体数据分析系统</w:t>
            </w:r>
          </w:p>
        </w:tc>
        <w:tc>
          <w:tcPr>
            <w:tcW w:w="1365" w:type="dxa"/>
            <w:shd w:val="clear" w:color="000000" w:fill="FFFFFF"/>
            <w:noWrap w:val="0"/>
            <w:vAlign w:val="center"/>
          </w:tcPr>
          <w:p w14:paraId="76010CE8">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765F6C7">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251B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632" w:type="dxa"/>
            <w:shd w:val="clear" w:color="000000" w:fill="FFFFFF"/>
            <w:noWrap w:val="0"/>
            <w:vAlign w:val="center"/>
          </w:tcPr>
          <w:p w14:paraId="2186AE60">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w:t>
            </w:r>
          </w:p>
        </w:tc>
        <w:tc>
          <w:tcPr>
            <w:tcW w:w="3855" w:type="dxa"/>
            <w:shd w:val="clear" w:color="000000" w:fill="FFFFFF"/>
            <w:noWrap w:val="0"/>
            <w:vAlign w:val="center"/>
          </w:tcPr>
          <w:p w14:paraId="11C25F3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1365" w:type="dxa"/>
            <w:shd w:val="clear" w:color="000000" w:fill="FFFFFF"/>
            <w:noWrap w:val="0"/>
            <w:vAlign w:val="center"/>
          </w:tcPr>
          <w:p w14:paraId="25D3EF31">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323" w:type="dxa"/>
            <w:shd w:val="clear" w:color="000000" w:fill="FFFFFF"/>
            <w:noWrap w:val="0"/>
            <w:vAlign w:val="center"/>
          </w:tcPr>
          <w:p w14:paraId="12AE43B6">
            <w:pPr>
              <w:keepNext w:val="0"/>
              <w:keepLines w:val="0"/>
              <w:pageBreakBefore w:val="0"/>
              <w:widowControl/>
              <w:tabs>
                <w:tab w:val="left" w:pos="0"/>
              </w:tabs>
              <w:kinsoku/>
              <w:wordWrap w:val="0"/>
              <w:overflowPunct/>
              <w:topLinePunct w:val="0"/>
              <w:autoSpaceDE w:val="0"/>
              <w:autoSpaceDN w:val="0"/>
              <w:bidi w:val="0"/>
              <w:adjustRightInd w:val="0"/>
              <w:snapToGrid w:val="0"/>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1371AF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color w:val="auto"/>
          <w:spacing w:val="-25"/>
          <w:sz w:val="24"/>
          <w:szCs w:val="24"/>
          <w:highlight w:val="none"/>
          <w:lang w:val="en-US" w:eastAsia="zh-CN"/>
        </w:rPr>
        <w:t>注：详见第二部分采购清单及采购需求</w:t>
      </w:r>
      <w:r>
        <w:rPr>
          <w:rFonts w:hint="eastAsia" w:asciiTheme="minorEastAsia" w:hAnsiTheme="minorEastAsia" w:eastAsiaTheme="minorEastAsia" w:cstheme="minorEastAsia"/>
          <w:spacing w:val="-25"/>
          <w:sz w:val="24"/>
          <w:szCs w:val="24"/>
          <w:lang w:val="en-US" w:eastAsia="zh-CN"/>
        </w:rPr>
        <w:t>。</w:t>
      </w:r>
    </w:p>
    <w:p w14:paraId="038E6C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.合同履行期限：签订合</w:t>
      </w:r>
      <w:r>
        <w:rPr>
          <w:rFonts w:hint="eastAsia" w:asciiTheme="minorEastAsia" w:hAnsiTheme="minorEastAsia" w:eastAsiaTheme="minorEastAsia" w:cstheme="minorEastAsia"/>
          <w:color w:val="auto"/>
          <w:spacing w:val="-5"/>
          <w:sz w:val="24"/>
          <w:szCs w:val="24"/>
          <w:highlight w:val="none"/>
        </w:rPr>
        <w:t>同后</w:t>
      </w:r>
      <w:r>
        <w:rPr>
          <w:rFonts w:hint="eastAsia" w:asciiTheme="minorEastAsia" w:hAnsiTheme="minorEastAsia" w:eastAsiaTheme="minorEastAsia" w:cstheme="minorEastAsia"/>
          <w:color w:val="auto"/>
          <w:spacing w:val="-5"/>
          <w:sz w:val="24"/>
          <w:szCs w:val="24"/>
          <w:highlight w:val="none"/>
          <w:lang w:val="en-US" w:eastAsia="zh-CN"/>
        </w:rPr>
        <w:t>20</w:t>
      </w:r>
      <w:r>
        <w:rPr>
          <w:rFonts w:hint="eastAsia" w:asciiTheme="minorEastAsia" w:hAnsiTheme="minorEastAsia" w:eastAsiaTheme="minorEastAsia" w:cstheme="minorEastAsia"/>
          <w:color w:val="auto"/>
          <w:spacing w:val="-5"/>
          <w:sz w:val="24"/>
          <w:szCs w:val="24"/>
          <w:highlight w:val="none"/>
        </w:rPr>
        <w:t>日历天内</w:t>
      </w:r>
      <w:r>
        <w:rPr>
          <w:rFonts w:hint="eastAsia" w:asciiTheme="minorEastAsia" w:hAnsiTheme="minorEastAsia" w:eastAsiaTheme="minorEastAsia" w:cstheme="minorEastAsia"/>
          <w:spacing w:val="-5"/>
          <w:sz w:val="24"/>
          <w:szCs w:val="24"/>
        </w:rPr>
        <w:t>供货完毕</w:t>
      </w:r>
    </w:p>
    <w:p w14:paraId="2A8CC6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55E1A6F">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36AF7CB2">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6401A7A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6466F5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52D79BD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1CE7844E">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3A8340A1">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23EE1759">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95F51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45A54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256F2D6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CB1EB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335FD5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19240B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2"/>
          <w:position w:val="17"/>
          <w:sz w:val="24"/>
          <w:szCs w:val="24"/>
          <w:highlight w:val="none"/>
        </w:rPr>
        <w:t>即：</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供的货物全部由符合政策要求的中小</w:t>
      </w:r>
      <w:r>
        <w:rPr>
          <w:rFonts w:hint="eastAsia" w:asciiTheme="minorEastAsia" w:hAnsiTheme="minorEastAsia" w:eastAsiaTheme="minorEastAsia" w:cstheme="minorEastAsia"/>
          <w:spacing w:val="1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企业制造、服务全部由符合政策要求的中小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w:t>
      </w:r>
    </w:p>
    <w:p w14:paraId="1084CC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none"/>
        </w:rPr>
      </w:pP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highlight w:val="none"/>
          <w:lang w:val="en-US" w:eastAsia="zh-CN"/>
        </w:rPr>
        <w:t>提</w:t>
      </w:r>
      <w:r>
        <w:rPr>
          <w:rFonts w:hint="eastAsia" w:asciiTheme="minorEastAsia" w:hAnsiTheme="minorEastAsia" w:eastAsiaTheme="minorEastAsia" w:cstheme="minorEastAsia"/>
          <w:spacing w:val="-2"/>
          <w:position w:val="17"/>
          <w:sz w:val="24"/>
          <w:szCs w:val="24"/>
          <w:highlight w:val="none"/>
        </w:rPr>
        <w:t>供的货物由符合政策要求的中小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企业制造、服务由符合政策要求的中小</w:t>
      </w:r>
      <w:r>
        <w:rPr>
          <w:rFonts w:hint="eastAsia" w:asciiTheme="minorEastAsia" w:hAnsiTheme="minorEastAsia" w:eastAsiaTheme="minorEastAsia" w:cstheme="minorEastAsia"/>
          <w:spacing w:val="-2"/>
          <w:position w:val="17"/>
          <w:sz w:val="24"/>
          <w:szCs w:val="24"/>
          <w:highlight w:val="none"/>
          <w:lang w:val="en-US" w:eastAsia="zh-CN"/>
        </w:rPr>
        <w:t>/微</w:t>
      </w:r>
      <w:r>
        <w:rPr>
          <w:rFonts w:hint="eastAsia" w:asciiTheme="minorEastAsia" w:hAnsiTheme="minorEastAsia" w:eastAsiaTheme="minorEastAsia" w:cstheme="minorEastAsia"/>
          <w:spacing w:val="-2"/>
          <w:position w:val="17"/>
          <w:sz w:val="24"/>
          <w:szCs w:val="24"/>
          <w:highlight w:val="none"/>
        </w:rPr>
        <w:t>企业承接。预留份额通过以下措施进行：</w:t>
      </w:r>
      <w:r>
        <w:rPr>
          <w:rFonts w:hint="eastAsia" w:asciiTheme="minorEastAsia" w:hAnsiTheme="minorEastAsia" w:eastAsiaTheme="minorEastAsia" w:cstheme="minorEastAsia"/>
          <w:spacing w:val="-2"/>
          <w:position w:val="17"/>
          <w:sz w:val="24"/>
          <w:szCs w:val="24"/>
          <w:highlight w:val="none"/>
          <w:u w:val="none"/>
          <w:lang w:val="en-US" w:eastAsia="zh-CN"/>
        </w:rPr>
        <w:t>预留金额</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万元或预留</w:t>
      </w:r>
      <w:r>
        <w:rPr>
          <w:rFonts w:hint="eastAsia" w:asciiTheme="minorEastAsia" w:hAnsiTheme="minorEastAsia" w:eastAsiaTheme="minorEastAsia" w:cstheme="minorEastAsia"/>
          <w:spacing w:val="-2"/>
          <w:position w:val="17"/>
          <w:sz w:val="24"/>
          <w:szCs w:val="24"/>
          <w:highlight w:val="none"/>
          <w:u w:val="single"/>
          <w:lang w:val="en-US" w:eastAsia="zh-CN"/>
        </w:rPr>
        <w:t xml:space="preserve">   </w:t>
      </w:r>
      <w:r>
        <w:rPr>
          <w:rFonts w:hint="eastAsia" w:asciiTheme="minorEastAsia" w:hAnsiTheme="minorEastAsia" w:eastAsiaTheme="minorEastAsia" w:cstheme="minorEastAsia"/>
          <w:spacing w:val="-2"/>
          <w:position w:val="17"/>
          <w:sz w:val="24"/>
          <w:szCs w:val="24"/>
          <w:highlight w:val="none"/>
          <w:lang w:val="en-US" w:eastAsia="zh-CN"/>
        </w:rPr>
        <w:t>%份额</w:t>
      </w:r>
      <w:r>
        <w:rPr>
          <w:rFonts w:hint="eastAsia" w:asciiTheme="minorEastAsia" w:hAnsiTheme="minorEastAsia" w:eastAsiaTheme="minorEastAsia" w:cstheme="minorEastAsia"/>
          <w:spacing w:val="-2"/>
          <w:position w:val="17"/>
          <w:sz w:val="24"/>
          <w:szCs w:val="24"/>
          <w:highlight w:val="none"/>
        </w:rPr>
        <w:t>。</w:t>
      </w:r>
    </w:p>
    <w:p w14:paraId="6BD17D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highlight w:val="yellow"/>
        </w:rPr>
      </w:pPr>
      <w:r>
        <w:rPr>
          <w:rFonts w:hint="eastAsia" w:asciiTheme="minorEastAsia" w:hAnsiTheme="minorEastAsia" w:eastAsiaTheme="minorEastAsia" w:cstheme="minorEastAsia"/>
          <w:spacing w:val="-2"/>
          <w:position w:val="17"/>
          <w:sz w:val="24"/>
          <w:szCs w:val="24"/>
          <w:highlight w:val="none"/>
          <w:lang w:val="en-US" w:eastAsia="zh-CN"/>
        </w:rPr>
        <w:t>2.</w:t>
      </w:r>
      <w:r>
        <w:rPr>
          <w:rFonts w:hint="eastAsia" w:asciiTheme="minorEastAsia" w:hAnsiTheme="minorEastAsia" w:eastAsiaTheme="minorEastAsia" w:cstheme="minorEastAsia"/>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74D18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29ECA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货物</w:t>
      </w:r>
      <w:r>
        <w:rPr>
          <w:rFonts w:hint="eastAsia" w:asciiTheme="minorEastAsia" w:hAnsiTheme="minorEastAsia" w:eastAsiaTheme="minorEastAsia" w:cstheme="minorEastAsia"/>
          <w:spacing w:val="-5"/>
          <w:sz w:val="24"/>
          <w:szCs w:val="24"/>
        </w:rPr>
        <w:t>：</w:t>
      </w:r>
    </w:p>
    <w:p w14:paraId="64C897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highlight w:val="none"/>
          <w:lang w:eastAsia="zh-CN"/>
        </w:rPr>
        <w:t>☑</w:t>
      </w:r>
      <w:r>
        <w:rPr>
          <w:rFonts w:hint="eastAsia" w:asciiTheme="minorEastAsia" w:hAnsiTheme="minorEastAsia" w:eastAsiaTheme="minorEastAsia" w:cstheme="minorEastAsia"/>
          <w:spacing w:val="-2"/>
          <w:position w:val="17"/>
          <w:sz w:val="24"/>
          <w:szCs w:val="24"/>
          <w:highlight w:val="none"/>
          <w:lang w:val="en-US" w:eastAsia="zh-CN"/>
        </w:rPr>
        <w:t>不</w:t>
      </w:r>
      <w:r>
        <w:rPr>
          <w:rFonts w:hint="eastAsia" w:asciiTheme="minorEastAsia" w:hAnsiTheme="minorEastAsia" w:eastAsiaTheme="minorEastAsia" w:cstheme="minorEastAsia"/>
          <w:spacing w:val="-2"/>
          <w:position w:val="17"/>
          <w:sz w:val="24"/>
          <w:szCs w:val="24"/>
          <w:highlight w:val="none"/>
          <w:lang w:eastAsia="zh-CN"/>
        </w:rPr>
        <w:t>接受进口产品</w:t>
      </w:r>
    </w:p>
    <w:p w14:paraId="44237EDB">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435126AD">
      <w:pPr>
        <w:keepNext w:val="0"/>
        <w:keepLines w:val="0"/>
        <w:pageBreakBefore w:val="0"/>
        <w:kinsoku/>
        <w:wordWrap w:val="0"/>
        <w:overflowPunct/>
        <w:topLinePunct w:val="0"/>
        <w:bidi w:val="0"/>
        <w:spacing w:line="259" w:lineRule="auto"/>
        <w:jc w:val="both"/>
        <w:rPr>
          <w:rFonts w:ascii="Arial"/>
          <w:sz w:val="21"/>
        </w:rPr>
      </w:pPr>
    </w:p>
    <w:p w14:paraId="5FC45C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3D2B4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652349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21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25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6E3456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2A3A02B1">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pacing w:val="-4"/>
          <w:sz w:val="24"/>
          <w:szCs w:val="24"/>
          <w:lang w:val="en-US" w:eastAsia="zh-CN"/>
        </w:rPr>
        <w:t>详见</w:t>
      </w:r>
      <w:r>
        <w:rPr>
          <w:rFonts w:hint="eastAsia" w:asciiTheme="minorEastAsia" w:hAnsiTheme="minorEastAsia" w:eastAsiaTheme="minorEastAsia" w:cstheme="minorEastAsia"/>
          <w:spacing w:val="-4"/>
          <w:sz w:val="24"/>
          <w:szCs w:val="24"/>
          <w:lang w:eastAsia="zh-CN"/>
        </w:rPr>
        <w:t>：https://ggzyjy.nanyang.gov.cn。</w:t>
      </w:r>
    </w:p>
    <w:p w14:paraId="553DB2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B1ABC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818334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61205146">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竞争性谈判</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谈判</w:t>
      </w:r>
      <w:r>
        <w:rPr>
          <w:rFonts w:hint="eastAsia" w:asciiTheme="minorEastAsia" w:hAnsiTheme="minorEastAsia" w:eastAsiaTheme="minorEastAsia" w:cstheme="minorEastAsia"/>
          <w:spacing w:val="-4"/>
          <w:sz w:val="24"/>
          <w:szCs w:val="24"/>
          <w:lang w:eastAsia="zh-CN"/>
        </w:rPr>
        <w:t>。</w:t>
      </w:r>
    </w:p>
    <w:p w14:paraId="5751BBB9">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6358BF01">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53F90C01">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1A5E9130">
      <w:pPr>
        <w:pStyle w:val="2"/>
        <w:keepNext w:val="0"/>
        <w:keepLines w:val="0"/>
        <w:pageBreakBefore w:val="0"/>
        <w:kinsoku/>
        <w:wordWrap w:val="0"/>
        <w:overflowPunct/>
        <w:topLinePunct w:val="0"/>
        <w:bidi w:val="0"/>
        <w:spacing w:before="181" w:line="220" w:lineRule="auto"/>
        <w:jc w:val="both"/>
        <w:rPr>
          <w:color w:val="auto"/>
          <w:sz w:val="24"/>
          <w:szCs w:val="24"/>
        </w:rPr>
      </w:pPr>
      <w:r>
        <w:rPr>
          <w:color w:val="auto"/>
          <w:spacing w:val="-25"/>
          <w:sz w:val="24"/>
          <w:szCs w:val="24"/>
        </w:rPr>
        <w:t>时间：</w:t>
      </w:r>
      <w:r>
        <w:rPr>
          <w:rFonts w:hint="eastAsia" w:asciiTheme="minorEastAsia" w:hAnsiTheme="minorEastAsia" w:eastAsiaTheme="minorEastAsia" w:cstheme="minorEastAsia"/>
          <w:b w:val="0"/>
          <w:bCs w:val="0"/>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5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26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b w:val="0"/>
          <w:bCs w:val="0"/>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b w:val="0"/>
          <w:bCs w:val="0"/>
          <w:snapToGrid w:val="0"/>
          <w:color w:val="auto"/>
          <w:spacing w:val="-4"/>
          <w:kern w:val="0"/>
          <w:sz w:val="24"/>
          <w:szCs w:val="24"/>
          <w:highlight w:val="none"/>
          <w:lang w:val="en-US" w:eastAsia="zh-CN" w:bidi="ar-SA"/>
        </w:rPr>
        <w:t>分</w:t>
      </w:r>
      <w:r>
        <w:rPr>
          <w:b w:val="0"/>
          <w:bCs w:val="0"/>
          <w:color w:val="auto"/>
          <w:spacing w:val="-25"/>
          <w:sz w:val="24"/>
          <w:szCs w:val="24"/>
          <w:highlight w:val="none"/>
        </w:rPr>
        <w:t>（北京时间）</w:t>
      </w:r>
      <w:r>
        <w:rPr>
          <w:color w:val="auto"/>
          <w:spacing w:val="-25"/>
          <w:sz w:val="24"/>
          <w:szCs w:val="24"/>
        </w:rPr>
        <w:t>。</w:t>
      </w:r>
    </w:p>
    <w:p w14:paraId="00DD312F">
      <w:pPr>
        <w:pStyle w:val="2"/>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70DBF6F9">
      <w:pPr>
        <w:keepNext w:val="0"/>
        <w:keepLines w:val="0"/>
        <w:pageBreakBefore w:val="0"/>
        <w:kinsoku/>
        <w:wordWrap w:val="0"/>
        <w:overflowPunct/>
        <w:topLinePunct w:val="0"/>
        <w:bidi w:val="0"/>
        <w:spacing w:line="269" w:lineRule="auto"/>
        <w:jc w:val="both"/>
        <w:rPr>
          <w:rFonts w:ascii="Arial"/>
          <w:sz w:val="21"/>
        </w:rPr>
      </w:pPr>
    </w:p>
    <w:p w14:paraId="79064AB1">
      <w:pPr>
        <w:keepNext w:val="0"/>
        <w:keepLines w:val="0"/>
        <w:pageBreakBefore w:val="0"/>
        <w:kinsoku/>
        <w:wordWrap w:val="0"/>
        <w:overflowPunct/>
        <w:topLinePunct w:val="0"/>
        <w:bidi w:val="0"/>
        <w:spacing w:line="269" w:lineRule="auto"/>
        <w:jc w:val="both"/>
        <w:rPr>
          <w:rFonts w:ascii="Arial"/>
          <w:sz w:val="21"/>
        </w:rPr>
      </w:pPr>
    </w:p>
    <w:p w14:paraId="7E04B1C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5EAEC00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21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25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41DEEE3A">
      <w:pPr>
        <w:keepNext w:val="0"/>
        <w:keepLines w:val="0"/>
        <w:pageBreakBefore w:val="0"/>
        <w:kinsoku/>
        <w:wordWrap w:val="0"/>
        <w:overflowPunct/>
        <w:topLinePunct w:val="0"/>
        <w:bidi w:val="0"/>
        <w:spacing w:line="259" w:lineRule="auto"/>
        <w:jc w:val="both"/>
        <w:rPr>
          <w:rFonts w:ascii="Arial"/>
          <w:sz w:val="21"/>
        </w:rPr>
      </w:pPr>
    </w:p>
    <w:p w14:paraId="3D3D63F0">
      <w:pPr>
        <w:keepNext w:val="0"/>
        <w:keepLines w:val="0"/>
        <w:pageBreakBefore w:val="0"/>
        <w:kinsoku/>
        <w:wordWrap w:val="0"/>
        <w:overflowPunct/>
        <w:topLinePunct w:val="0"/>
        <w:bidi w:val="0"/>
        <w:spacing w:line="260" w:lineRule="auto"/>
        <w:jc w:val="both"/>
        <w:rPr>
          <w:rFonts w:ascii="Arial"/>
          <w:sz w:val="21"/>
        </w:rPr>
      </w:pPr>
    </w:p>
    <w:p w14:paraId="7C8FB9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1A00EB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default"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u w:val="none"/>
          <w:lang w:val="en-US" w:eastAsia="zh-CN"/>
        </w:rPr>
        <w:t>。</w:t>
      </w:r>
    </w:p>
    <w:p w14:paraId="355EDF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131231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59550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425F4F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eastAsia="zh-CN"/>
        </w:rPr>
        <w:t>南阳技师学院</w:t>
      </w:r>
    </w:p>
    <w:p w14:paraId="2F24AF9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南阳市北京大道南端1666号</w:t>
      </w:r>
    </w:p>
    <w:p w14:paraId="4D4E0E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 xml:space="preserve">联系人：唐小林   </w:t>
      </w: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13837738581</w:t>
      </w:r>
    </w:p>
    <w:p w14:paraId="621702B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17AAE3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62D868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3377A05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地址：南阳市民服务中心中区3号楼5楼</w:t>
      </w:r>
    </w:p>
    <w:p w14:paraId="4071BB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431B56E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61176188</w:t>
      </w:r>
    </w:p>
    <w:p w14:paraId="788E2F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659954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lang w:eastAsia="zh-CN"/>
        </w:rPr>
        <w:t>nyszfcgzx@126.com</w:t>
      </w:r>
    </w:p>
    <w:p w14:paraId="17668AE1">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459845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3"/>
          <w:sz w:val="24"/>
          <w:szCs w:val="24"/>
          <w:u w:val="none"/>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1B9E5D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350" w:firstLineChars="25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 </w:t>
      </w:r>
      <w:r>
        <w:rPr>
          <w:rFonts w:hint="eastAsia" w:asciiTheme="minorEastAsia" w:hAnsiTheme="minorEastAsia" w:eastAsiaTheme="minorEastAsia" w:cstheme="minorEastAsia"/>
          <w:color w:val="auto"/>
          <w:spacing w:val="-13"/>
          <w:sz w:val="24"/>
          <w:szCs w:val="24"/>
          <w:highlight w:val="none"/>
        </w:rPr>
        <w:t>日</w:t>
      </w:r>
    </w:p>
    <w:p w14:paraId="75F17F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F988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2DB9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93D3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FD58BE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06"/>
        <w:gridCol w:w="5913"/>
        <w:gridCol w:w="692"/>
        <w:gridCol w:w="755"/>
      </w:tblGrid>
      <w:tr w14:paraId="17A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6CCB132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735" w:type="dxa"/>
            <w:vAlign w:val="center"/>
          </w:tcPr>
          <w:p w14:paraId="425B7891">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设备名称</w:t>
            </w:r>
          </w:p>
        </w:tc>
        <w:tc>
          <w:tcPr>
            <w:tcW w:w="6340" w:type="dxa"/>
            <w:vAlign w:val="center"/>
          </w:tcPr>
          <w:p w14:paraId="1094E67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设备技术参数</w:t>
            </w:r>
          </w:p>
        </w:tc>
        <w:tc>
          <w:tcPr>
            <w:tcW w:w="720" w:type="dxa"/>
            <w:vAlign w:val="center"/>
          </w:tcPr>
          <w:p w14:paraId="22DAAA6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eastAsia" w:eastAsiaTheme="minorEastAsia"/>
                <w:b w:val="0"/>
                <w:bCs w:val="0"/>
                <w:sz w:val="24"/>
                <w:szCs w:val="24"/>
                <w:vertAlign w:val="baseline"/>
                <w:lang w:val="en-US" w:eastAsia="zh-CN"/>
              </w:rPr>
            </w:pPr>
            <w:r>
              <w:rPr>
                <w:rFonts w:hint="eastAsia"/>
                <w:b w:val="0"/>
                <w:bCs w:val="0"/>
                <w:sz w:val="24"/>
                <w:szCs w:val="24"/>
                <w:vertAlign w:val="baseline"/>
                <w:lang w:val="en-US" w:eastAsia="zh-CN"/>
              </w:rPr>
              <w:t>单位</w:t>
            </w:r>
          </w:p>
        </w:tc>
        <w:tc>
          <w:tcPr>
            <w:tcW w:w="790" w:type="dxa"/>
            <w:vAlign w:val="center"/>
          </w:tcPr>
          <w:p w14:paraId="092A7299">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数量</w:t>
            </w:r>
          </w:p>
        </w:tc>
      </w:tr>
      <w:tr w14:paraId="1959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57" w:type="dxa"/>
            <w:vAlign w:val="center"/>
          </w:tcPr>
          <w:p w14:paraId="266BB68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735" w:type="dxa"/>
            <w:vAlign w:val="center"/>
          </w:tcPr>
          <w:p w14:paraId="28160219">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智慧安防工程实训装置</w:t>
            </w:r>
          </w:p>
          <w:p w14:paraId="6B9F75E3">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b w:val="0"/>
                <w:bCs w:val="0"/>
                <w:sz w:val="24"/>
                <w:szCs w:val="24"/>
                <w:vertAlign w:val="baseline"/>
                <w:lang w:val="en-US" w:eastAsia="zh-CN"/>
              </w:rPr>
            </w:pPr>
          </w:p>
        </w:tc>
        <w:tc>
          <w:tcPr>
            <w:tcW w:w="6340" w:type="dxa"/>
            <w:vAlign w:val="center"/>
          </w:tcPr>
          <w:p w14:paraId="10A3A82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模块名称：智慧安防控制台</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技术参数：</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材质：高强度冷轧钢框架，表面防锈处理</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尺寸：</w:t>
            </w:r>
            <w:r>
              <w:rPr>
                <w:rStyle w:val="20"/>
                <w:rFonts w:hint="eastAsia" w:ascii="宋体" w:eastAsia="宋体"/>
                <w:b w:val="0"/>
                <w:bCs w:val="0"/>
                <w:sz w:val="24"/>
                <w:szCs w:val="24"/>
                <w:lang w:val="en-US" w:eastAsia="zh-CN" w:bidi="ar"/>
              </w:rPr>
              <w:t>长≥1200mm×≥宽700mm×高≥1500mm</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电源输入：AC 220V，50/60Hz</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电源输出：DC 12V/24V/48V，支持多路输出</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显示</w:t>
            </w:r>
            <w:r>
              <w:rPr>
                <w:rStyle w:val="20"/>
                <w:rFonts w:hint="eastAsia" w:ascii="宋体" w:eastAsia="宋体"/>
                <w:b w:val="0"/>
                <w:bCs w:val="0"/>
                <w:sz w:val="24"/>
                <w:szCs w:val="24"/>
                <w:lang w:val="en-US" w:eastAsia="zh-CN" w:bidi="ar"/>
              </w:rPr>
              <w:t>模组</w:t>
            </w:r>
            <w:r>
              <w:rPr>
                <w:rStyle w:val="20"/>
                <w:rFonts w:ascii="宋体" w:eastAsia="宋体"/>
                <w:b w:val="0"/>
                <w:bCs w:val="0"/>
                <w:sz w:val="24"/>
                <w:szCs w:val="24"/>
                <w:lang w:val="en-US" w:eastAsia="zh-CN" w:bidi="ar"/>
              </w:rPr>
              <w:t>：</w:t>
            </w:r>
            <w:r>
              <w:rPr>
                <w:rStyle w:val="20"/>
                <w:rFonts w:hint="eastAsia" w:ascii="宋体" w:eastAsia="宋体"/>
                <w:b w:val="0"/>
                <w:bCs w:val="0"/>
                <w:sz w:val="24"/>
                <w:szCs w:val="24"/>
                <w:lang w:val="en-US" w:eastAsia="zh-CN" w:bidi="ar"/>
              </w:rPr>
              <w:t>≥43英寸显示模组，分辨率≥1920×1080</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承重能力：</w:t>
            </w:r>
            <w:r>
              <w:rPr>
                <w:rStyle w:val="20"/>
                <w:rFonts w:hint="eastAsia" w:ascii="宋体" w:eastAsia="宋体"/>
                <w:b w:val="0"/>
                <w:bCs w:val="0"/>
                <w:sz w:val="24"/>
                <w:szCs w:val="24"/>
                <w:lang w:val="en-US" w:eastAsia="zh-CN" w:bidi="ar"/>
              </w:rPr>
              <w:t>上层承重≥100kg，下层承重≥150kg</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移动轮：高性能万向轮，支持锁定功能</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工作环境：温度-10℃~50℃，湿度10%~90% RH</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模块描述：智慧安防控制台是一款集智能化、模块化、多功能化于一体的专业安防管理设备，专为现代安防监控中心、指挥调度室、实训实验室等场景设计。控制台采用高强度冷轧钢结构框架，表面经过防锈、防腐蚀处理，确保设备在长期使用中保持稳定性和耐久性。整体结构分为上下两层，上层集成中央显示</w:t>
            </w:r>
            <w:r>
              <w:rPr>
                <w:rStyle w:val="20"/>
                <w:rFonts w:hint="eastAsia" w:ascii="宋体" w:eastAsia="宋体"/>
                <w:b w:val="0"/>
                <w:bCs w:val="0"/>
                <w:sz w:val="24"/>
                <w:szCs w:val="24"/>
                <w:lang w:val="en-US" w:eastAsia="zh-CN" w:bidi="ar"/>
              </w:rPr>
              <w:t>模组</w:t>
            </w:r>
            <w:r>
              <w:rPr>
                <w:rStyle w:val="20"/>
                <w:rFonts w:ascii="宋体" w:eastAsia="宋体"/>
                <w:b w:val="0"/>
                <w:bCs w:val="0"/>
                <w:sz w:val="24"/>
                <w:szCs w:val="24"/>
                <w:lang w:val="en-US" w:eastAsia="zh-CN" w:bidi="ar"/>
              </w:rPr>
              <w:t>、入侵报警控制主机，电源管理模块及设备安装区，下层配备抽屉式工作台和工具存储区，满足安防监控、设备管理、实训操作等多场景需求。</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控制台设计符合人体工程学原理，操作界面布局合理，便于用户高效完成监控、调度及设备维护工作。底部配备高性能万向轮支持360°旋转及锁定功能，方便设备在不同环境中灵活移动与固定，适用于各类安防场景的快速部署与调整。</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模块配置：安防控制台框架</w:t>
            </w:r>
            <w:r>
              <w:rPr>
                <w:rStyle w:val="20"/>
                <w:rFonts w:hint="eastAsia" w:ascii="宋体" w:eastAsia="宋体"/>
                <w:b w:val="0"/>
                <w:bCs w:val="0"/>
                <w:sz w:val="24"/>
                <w:szCs w:val="24"/>
                <w:lang w:val="en-US" w:eastAsia="zh-CN" w:bidi="ar"/>
              </w:rPr>
              <w:t>不少于</w:t>
            </w:r>
            <w:r>
              <w:rPr>
                <w:rStyle w:val="20"/>
                <w:rFonts w:ascii="宋体" w:eastAsia="宋体"/>
                <w:b w:val="0"/>
                <w:bCs w:val="0"/>
                <w:sz w:val="24"/>
                <w:szCs w:val="24"/>
                <w:lang w:val="en-US" w:eastAsia="zh-CN" w:bidi="ar"/>
              </w:rPr>
              <w:t>1套、中央显示</w:t>
            </w:r>
            <w:r>
              <w:rPr>
                <w:rStyle w:val="20"/>
                <w:rFonts w:hint="eastAsia" w:ascii="宋体" w:eastAsia="宋体"/>
                <w:b w:val="0"/>
                <w:bCs w:val="0"/>
                <w:sz w:val="24"/>
                <w:szCs w:val="24"/>
                <w:lang w:val="en-US" w:eastAsia="zh-CN" w:bidi="ar"/>
              </w:rPr>
              <w:t>模组不少于</w:t>
            </w:r>
            <w:r>
              <w:rPr>
                <w:rStyle w:val="20"/>
                <w:rFonts w:ascii="宋体" w:eastAsia="宋体"/>
                <w:b w:val="0"/>
                <w:bCs w:val="0"/>
                <w:sz w:val="24"/>
                <w:szCs w:val="24"/>
                <w:lang w:val="en-US" w:eastAsia="zh-CN" w:bidi="ar"/>
              </w:rPr>
              <w:t>1套、网孔安装板</w:t>
            </w:r>
            <w:r>
              <w:rPr>
                <w:rStyle w:val="20"/>
                <w:rFonts w:hint="eastAsia" w:ascii="宋体" w:eastAsia="宋体"/>
                <w:b w:val="0"/>
                <w:bCs w:val="0"/>
                <w:sz w:val="24"/>
                <w:szCs w:val="24"/>
                <w:lang w:val="en-US" w:eastAsia="zh-CN" w:bidi="ar"/>
              </w:rPr>
              <w:t>不少于</w:t>
            </w:r>
            <w:r>
              <w:rPr>
                <w:rStyle w:val="20"/>
                <w:rFonts w:ascii="宋体" w:eastAsia="宋体"/>
                <w:b w:val="0"/>
                <w:bCs w:val="0"/>
                <w:sz w:val="24"/>
                <w:szCs w:val="24"/>
                <w:lang w:val="en-US" w:eastAsia="zh-CN" w:bidi="ar"/>
              </w:rPr>
              <w:t>1套、电源管理模组</w:t>
            </w:r>
            <w:r>
              <w:rPr>
                <w:rStyle w:val="20"/>
                <w:rFonts w:hint="eastAsia" w:ascii="宋体" w:eastAsia="宋体"/>
                <w:b w:val="0"/>
                <w:bCs w:val="0"/>
                <w:sz w:val="24"/>
                <w:szCs w:val="24"/>
                <w:lang w:val="en-US" w:eastAsia="zh-CN" w:bidi="ar"/>
              </w:rPr>
              <w:t>不少于</w:t>
            </w:r>
            <w:r>
              <w:rPr>
                <w:rStyle w:val="20"/>
                <w:rFonts w:ascii="宋体" w:eastAsia="宋体"/>
                <w:b w:val="0"/>
                <w:bCs w:val="0"/>
                <w:sz w:val="24"/>
                <w:szCs w:val="24"/>
                <w:lang w:val="en-US" w:eastAsia="zh-CN" w:bidi="ar"/>
              </w:rPr>
              <w:t>1套、安防入侵控制主机</w:t>
            </w:r>
            <w:r>
              <w:rPr>
                <w:rStyle w:val="20"/>
                <w:rFonts w:hint="eastAsia" w:ascii="宋体" w:eastAsia="宋体"/>
                <w:b w:val="0"/>
                <w:bCs w:val="0"/>
                <w:sz w:val="24"/>
                <w:szCs w:val="24"/>
                <w:lang w:val="en-US" w:eastAsia="zh-CN" w:bidi="ar"/>
              </w:rPr>
              <w:t>不少于</w:t>
            </w:r>
            <w:r>
              <w:rPr>
                <w:rStyle w:val="20"/>
                <w:rFonts w:ascii="宋体" w:eastAsia="宋体"/>
                <w:b w:val="0"/>
                <w:bCs w:val="0"/>
                <w:sz w:val="24"/>
                <w:szCs w:val="24"/>
                <w:lang w:val="en-US" w:eastAsia="zh-CN" w:bidi="ar"/>
              </w:rPr>
              <w:t>1套、停车系统显示</w:t>
            </w:r>
            <w:r>
              <w:rPr>
                <w:rStyle w:val="20"/>
                <w:rFonts w:hint="eastAsia" w:ascii="宋体" w:eastAsia="宋体"/>
                <w:b w:val="0"/>
                <w:bCs w:val="0"/>
                <w:sz w:val="24"/>
                <w:szCs w:val="24"/>
                <w:lang w:val="en-US" w:eastAsia="zh-CN" w:bidi="ar"/>
              </w:rPr>
              <w:t>模组不少于</w:t>
            </w:r>
            <w:r>
              <w:rPr>
                <w:rStyle w:val="20"/>
                <w:rFonts w:ascii="宋体" w:eastAsia="宋体"/>
                <w:b w:val="0"/>
                <w:bCs w:val="0"/>
                <w:sz w:val="24"/>
                <w:szCs w:val="24"/>
                <w:lang w:val="en-US" w:eastAsia="zh-CN" w:bidi="ar"/>
              </w:rPr>
              <w:t>1套。可视对讲数字分机</w:t>
            </w:r>
            <w:r>
              <w:rPr>
                <w:rStyle w:val="20"/>
                <w:rFonts w:hint="eastAsia" w:ascii="宋体" w:eastAsia="宋体"/>
                <w:b w:val="0"/>
                <w:bCs w:val="0"/>
                <w:sz w:val="24"/>
                <w:szCs w:val="24"/>
                <w:lang w:val="en-US" w:eastAsia="zh-CN" w:bidi="ar"/>
              </w:rPr>
              <w:t>不少于</w:t>
            </w:r>
            <w:r>
              <w:rPr>
                <w:rStyle w:val="20"/>
                <w:rFonts w:ascii="宋体" w:eastAsia="宋体"/>
                <w:b w:val="0"/>
                <w:bCs w:val="0"/>
                <w:sz w:val="24"/>
                <w:szCs w:val="24"/>
                <w:lang w:val="en-US" w:eastAsia="zh-CN" w:bidi="ar"/>
              </w:rPr>
              <w:t>1套。</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模块功能：</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1.中央显示</w:t>
            </w:r>
            <w:r>
              <w:rPr>
                <w:rStyle w:val="20"/>
                <w:rFonts w:hint="eastAsia" w:ascii="宋体" w:eastAsia="宋体"/>
                <w:b w:val="0"/>
                <w:bCs w:val="0"/>
                <w:sz w:val="24"/>
                <w:szCs w:val="24"/>
                <w:lang w:val="en-US" w:eastAsia="zh-CN" w:bidi="ar"/>
              </w:rPr>
              <w:t>模组</w:t>
            </w:r>
            <w:r>
              <w:rPr>
                <w:rStyle w:val="20"/>
                <w:rFonts w:ascii="宋体" w:eastAsia="宋体"/>
                <w:b w:val="0"/>
                <w:bCs w:val="0"/>
                <w:sz w:val="24"/>
                <w:szCs w:val="24"/>
                <w:lang w:val="en-US" w:eastAsia="zh-CN" w:bidi="ar"/>
              </w:rPr>
              <w:t>集成</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上层内嵌中央显示</w:t>
            </w:r>
            <w:r>
              <w:rPr>
                <w:rStyle w:val="20"/>
                <w:rFonts w:hint="eastAsia" w:ascii="宋体" w:eastAsia="宋体"/>
                <w:b w:val="0"/>
                <w:bCs w:val="0"/>
                <w:sz w:val="24"/>
                <w:szCs w:val="24"/>
                <w:lang w:val="en-US" w:eastAsia="zh-CN" w:bidi="ar"/>
              </w:rPr>
              <w:t>模组</w:t>
            </w:r>
            <w:r>
              <w:rPr>
                <w:rStyle w:val="20"/>
                <w:rFonts w:ascii="宋体" w:eastAsia="宋体"/>
                <w:b w:val="0"/>
                <w:bCs w:val="0"/>
                <w:sz w:val="24"/>
                <w:szCs w:val="24"/>
                <w:lang w:val="en-US" w:eastAsia="zh-CN" w:bidi="ar"/>
              </w:rPr>
              <w:t>，支持高清显示，可实时监控多路视频信号。支持多画面分割显示功能，兼容多种视频输入源，满足大规模安防监控需求。屏幕表面采用防眩光处理，确保在强光环境下依然清晰可见。</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2.智慧安防控制主机管理模块</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入侵报警主机：兼容主流报警协议可接入相匹配的安防入侵设备，可通过主机管理入侵设备的防区相关信息。可新增入侵设备防区信息记录。获取防区号、防区类型、布防状态等。</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3.智能化电源管理模块</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内置多功能电源模组，提供强电插口（220V）及多种直流电源接口（12V/24V/48V），满足不同安防设备的供电需求。配备电源总控开关及紧急断电按钮，支持一键断电功能，确保设备在突发情况下快速响应，保障操作安全。</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电源模块具备过载保护、短路保护及漏电保护功能，有效延长设备使用寿命。</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4.多功能设备安装区</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顶部采用高强度网孔板设计，支持多种安防设备（如摄像头、传感器、报警器等）的灵活安装与布线。上层内部配备多功能理线架，支持线缆的集中管理与分类整理，避免线缆杂乱，便于后期维护与升级。</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5.抽屉式工作台与工具存储区</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下层右侧为抽屉式工作台，台面采用耐磨防静电材质，适合放置控制电脑、键盘、鼠标等操作设备。左侧配备三个大容量抽屉，内部采用分层设计，可用于存放实训工具、耗材及文档资料，提升空间利用率。抽屉配备静音滑轨及安全锁扣，确保使用过程中安静、稳定且安全。</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6.安全与防护设计</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整体结构采用防火、防潮、防静电材料，确保设备在复杂环境中稳定运行。电源模块及关键设备区域配备防护罩，防止误触及灰尘侵入，延长设备使用寿命。控制台边缘采用圆角设计，避免操作人员意外磕碰，提升使用安全性。</w:t>
            </w:r>
            <w:r>
              <w:rPr>
                <w:rStyle w:val="20"/>
                <w:rFonts w:ascii="宋体" w:eastAsia="宋体"/>
                <w:b w:val="0"/>
                <w:bCs w:val="0"/>
                <w:sz w:val="24"/>
                <w:szCs w:val="24"/>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模块名称：智慧安防综合管理机柜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技术参数：</w:t>
            </w:r>
            <w:r>
              <w:rPr>
                <w:rFonts w:hint="eastAsia" w:ascii="宋体" w:hAnsi="宋体" w:eastAsia="宋体" w:cs="宋体"/>
                <w:b w:val="0"/>
                <w:bCs w:val="0"/>
                <w:i w:val="0"/>
                <w:iCs w:val="0"/>
                <w:color w:val="000000"/>
                <w:kern w:val="0"/>
                <w:sz w:val="24"/>
                <w:szCs w:val="24"/>
                <w:u w:val="none"/>
                <w:lang w:val="en-US" w:eastAsia="zh-CN" w:bidi="ar"/>
              </w:rPr>
              <w:br w:type="textWrapping"/>
            </w:r>
            <w:r>
              <w:rPr>
                <w:rStyle w:val="20"/>
                <w:rFonts w:hint="eastAsia" w:ascii="宋体" w:hAnsi="宋体" w:eastAsia="宋体" w:cs="宋体"/>
                <w:b w:val="0"/>
                <w:bCs w:val="0"/>
                <w:sz w:val="24"/>
                <w:szCs w:val="24"/>
                <w:lang w:val="en-US" w:eastAsia="zh-CN" w:bidi="ar"/>
              </w:rPr>
              <w:t>材质：高强度冷轧钢框架，表面防锈处理</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尺寸：长≥700mm×宽≥700mm×高≥1500mm</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承重能力：静态承重≥200kg，动态承重≥100kg</w:t>
            </w:r>
            <w:r>
              <w:rPr>
                <w:rStyle w:val="20"/>
                <w:rFonts w:hint="eastAsia" w:ascii="宋体" w:hAnsi="宋体" w:eastAsia="宋体" w:cs="宋体"/>
                <w:b w:val="0"/>
                <w:bCs w:val="0"/>
                <w:sz w:val="24"/>
                <w:szCs w:val="24"/>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移动轮：高性能万向轮，支持锁定功能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工作环境：温度-10℃~50℃，湿度10%~90% RH</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模块描述：智慧安防综合管理中心是一款专为现代智能化安防系统设计的高集成度设备管理平台。该产品采用高强度冷轧钢结构框架，表面经静电喷涂防锈处理，符合工业级设备标准。产品采用模块化分层设计，上层为数据汇集区，下层为电源管理区，各功能区域独立分隔又有机联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上层模拟标准19英寸小型机柜结构，前后配置可开合式钢制门板（开合角度≥90°），兼顾设备防护与散热需求。内部集成专业PDU电源模块，24口千兆交换机，机架式服务器，配置专用线缆通道，通过标准接口与智慧安防控制台实现数据/电力联通。下层为中央电源箱，采用独立舱体设计，内置多层防护结构，为整个安防系统提供集中供电解决方案。产品底部配置高性能万向轮组，支持设备灵活移动与定位固定。</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模块配置：</w:t>
            </w:r>
            <w:r>
              <w:rPr>
                <w:rStyle w:val="20"/>
                <w:rFonts w:hint="eastAsia" w:ascii="宋体" w:hAnsi="宋体" w:eastAsia="宋体" w:cs="宋体"/>
                <w:b w:val="0"/>
                <w:bCs w:val="0"/>
                <w:sz w:val="24"/>
                <w:szCs w:val="24"/>
                <w:lang w:val="en-US" w:eastAsia="zh-CN" w:bidi="ar"/>
              </w:rPr>
              <w:t>安防综合管理机柜框架不少于1套、综合管理电源箱不少于1套、24口机架式交换机不少于1套、强电控制板不少于1套、开合式工作台不少于1套。</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模块功能：</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1.数据汇集管理功能</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支持标准19英寸网络设备安装，配置24口千兆交换机以及装置内置智能PDU电源，带电流监控功能，提供专用光纤/网线通道，前后门配置门锁，开合寿命≥50000次。</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2.智能供电系统</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强电输出：220V五孔插座≥2个</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弱电输出：12V电源接口≥10组，24V电源接口≥10组，48V电源接口≥10组</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电源管理：每组输出配置独立通电指示灯，物理开关按</w:t>
            </w:r>
            <w:r>
              <w:rPr>
                <w:rFonts w:hint="eastAsia" w:ascii="宋体" w:hAnsi="宋体" w:eastAsia="宋体" w:cs="宋体"/>
                <w:b w:val="0"/>
                <w:bCs w:val="0"/>
                <w:i w:val="0"/>
                <w:iCs w:val="0"/>
                <w:color w:val="000000"/>
                <w:kern w:val="0"/>
                <w:sz w:val="24"/>
                <w:szCs w:val="24"/>
                <w:u w:val="none"/>
                <w:lang w:val="en-US" w:eastAsia="zh-CN" w:bidi="ar"/>
              </w:rPr>
              <w:t>钮（寿命≥10000次）过载保护器。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3.辅助工</w:t>
            </w:r>
            <w:r>
              <w:rPr>
                <w:rStyle w:val="20"/>
                <w:rFonts w:hint="eastAsia" w:ascii="宋体" w:hAnsi="宋体" w:eastAsia="宋体" w:cs="宋体"/>
                <w:b w:val="0"/>
                <w:bCs w:val="0"/>
                <w:sz w:val="24"/>
                <w:szCs w:val="24"/>
                <w:lang w:val="en-US" w:eastAsia="zh-CN" w:bidi="ar"/>
              </w:rPr>
              <w:t>作功能</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折叠式工作台承重≥20kg，集成3个220V五孔插座，防静电涂层处理。</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4.安全与防护设计</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整体结构采用防火、防潮、防静电材料，确保设备在复杂环境中稳定运行。电源模块及关键设备区域配备防护罩，防止误触及灰尘侵入，延长设备使用寿命。控制台边缘采用圆角设计，避免操作人员意外磕碰，提升使用安全性。</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模块名称：智慧安防设备安装墙</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技术参数：</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整体尺寸：长≥2000mm×宽≥200mm×高≥1500mm。</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材质：高强度金属框架+冲孔网孔板（正面/顶部/侧面），表面防静电喷涂处理。</w:t>
            </w:r>
            <w:r>
              <w:rPr>
                <w:rStyle w:val="20"/>
                <w:rFonts w:hint="eastAsia" w:ascii="宋体" w:hAnsi="宋体" w:eastAsia="宋体" w:cs="宋体"/>
                <w:b w:val="0"/>
                <w:bCs w:val="0"/>
                <w:sz w:val="24"/>
                <w:szCs w:val="24"/>
                <w:lang w:val="en-US" w:eastAsia="zh-CN" w:bidi="ar"/>
              </w:rPr>
              <w:br w:type="textWrapping"/>
            </w:r>
            <w:r>
              <w:rPr>
                <w:rStyle w:val="20"/>
                <w:rFonts w:ascii="宋体" w:eastAsia="宋体"/>
                <w:b w:val="0"/>
                <w:bCs w:val="0"/>
                <w:sz w:val="24"/>
                <w:szCs w:val="24"/>
                <w:lang w:val="en-US" w:eastAsia="zh-CN" w:bidi="ar"/>
              </w:rPr>
              <w:t>移动性：底部配置多功能转向轮，支持360°旋转及锁定功能。</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工作环境：温度-10℃~50℃，湿度10%~90% RH</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模块描述：智慧安防设备安装墙是一款模块化、高集成度的专业安防设备承载系统，专为智慧安防控制台设计，支持多类型安防设备的规划安装、线缆管理与快速部署。墙体采用三模块组合式结构，兼顾设备安装、线缆整理及系统互联功能，满足强弱电分离、信号稳定传输及移动灵活性的需求，是智慧安防数据中心的高效基础设施解</w:t>
            </w:r>
            <w:r>
              <w:rPr>
                <w:rStyle w:val="20"/>
                <w:rFonts w:hint="eastAsia" w:ascii="宋体" w:hAnsi="宋体" w:eastAsia="宋体" w:cs="宋体"/>
                <w:b w:val="0"/>
                <w:bCs w:val="0"/>
                <w:sz w:val="24"/>
                <w:szCs w:val="24"/>
                <w:lang w:val="en-US" w:eastAsia="zh-CN" w:bidi="ar"/>
              </w:rPr>
              <w:t>决方案。</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模块配置：</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设备安装墙不少于2套、设备连接墙不少于1套、开合式检修门不少于6扇、多功能安装网孔板不少于9块、多功能走线槽不少于2套、综合线缆管理板不少于1块</w:t>
            </w:r>
            <w:r>
              <w:rPr>
                <w:rStyle w:val="20"/>
                <w:rFonts w:hint="eastAsia" w:ascii="宋体" w:hAnsi="宋体" w:eastAsia="宋体" w:cs="宋体"/>
                <w:b w:val="0"/>
                <w:bCs w:val="0"/>
                <w:sz w:val="24"/>
                <w:szCs w:val="24"/>
                <w:lang w:val="en-US" w:eastAsia="zh-CN" w:bidi="ar"/>
              </w:rPr>
              <w:br w:type="textWrapping"/>
            </w:r>
            <w:r>
              <w:rPr>
                <w:rStyle w:val="20"/>
                <w:rFonts w:hint="eastAsia" w:ascii="宋体" w:hAnsi="宋体" w:eastAsia="宋体" w:cs="宋体"/>
                <w:b w:val="0"/>
                <w:bCs w:val="0"/>
                <w:sz w:val="24"/>
                <w:szCs w:val="24"/>
                <w:lang w:val="en-US" w:eastAsia="zh-CN" w:bidi="ar"/>
              </w:rPr>
              <w:t>模块功能：</w:t>
            </w:r>
            <w:r>
              <w:rPr>
                <w:rStyle w:val="20"/>
                <w:rFonts w:hint="eastAsia" w:ascii="宋体" w:hAnsi="宋体" w:eastAsia="宋体" w:cs="宋体"/>
                <w:b w:val="0"/>
                <w:bCs w:val="0"/>
                <w:sz w:val="24"/>
                <w:szCs w:val="24"/>
                <w:lang w:val="en-US" w:eastAsia="zh-CN" w:bidi="ar"/>
              </w:rPr>
              <w:br w:type="textWrapping"/>
            </w:r>
            <w:r>
              <w:rPr>
                <w:rStyle w:val="20"/>
                <w:rFonts w:ascii="宋体" w:eastAsia="宋体"/>
                <w:b w:val="0"/>
                <w:bCs w:val="0"/>
                <w:sz w:val="24"/>
                <w:szCs w:val="24"/>
                <w:lang w:val="en-US" w:eastAsia="zh-CN" w:bidi="ar"/>
              </w:rPr>
              <w:t>1.设备安装墙</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正面、顶部及侧部均采用网孔板设计，支持标准化安防设备及定制化安防设备安装，孔位兼容螺丝固定。背部结构采用4扇可开合检修门，便于设备维护及线缆调整。</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2.走线槽系统</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竖向槽道：内置双侧理线环，支持线缆分类绑扎；中部开孔贯通至连接墙，实现跨墙线缆铺设。</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横向槽道：中间配置隔离板，实现强弱电线缆物理分离（强电左/弱电右），符合EMC防护标准。</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3.</w:t>
            </w:r>
            <w:r>
              <w:rPr>
                <w:rStyle w:val="20"/>
                <w:rFonts w:ascii="宋体" w:hAnsi="宋体" w:eastAsia="宋体" w:cs="宋体"/>
                <w:b w:val="0"/>
                <w:bCs w:val="0"/>
                <w:sz w:val="24"/>
                <w:szCs w:val="24"/>
                <w:lang w:val="en-US" w:eastAsia="zh-CN" w:bidi="ar"/>
              </w:rPr>
              <w:t>设备连接墙</w:t>
            </w:r>
            <w:r>
              <w:rPr>
                <w:rStyle w:val="20"/>
                <w:rFonts w:ascii="宋体" w:hAnsi="宋体" w:eastAsia="宋体" w:cs="宋体"/>
                <w:b w:val="0"/>
                <w:bCs w:val="0"/>
                <w:sz w:val="24"/>
                <w:szCs w:val="24"/>
                <w:lang w:val="en-US" w:eastAsia="zh-CN" w:bidi="ar"/>
              </w:rPr>
              <w:br w:type="textWrapping"/>
            </w:r>
            <w:r>
              <w:rPr>
                <w:rStyle w:val="20"/>
                <w:rFonts w:ascii="宋体" w:hAnsi="宋体" w:eastAsia="宋体" w:cs="宋体"/>
                <w:b w:val="0"/>
                <w:bCs w:val="0"/>
                <w:sz w:val="24"/>
                <w:szCs w:val="24"/>
                <w:lang w:val="en-US" w:eastAsia="zh-CN" w:bidi="ar"/>
              </w:rPr>
              <w:t>上层区域：配置横向理线槽+理线环，专用于信号线（网线、光纤等）整理，直连智慧安防综合管理机柜上层机柜，确保信号传输无干扰。</w:t>
            </w:r>
            <w:r>
              <w:rPr>
                <w:rStyle w:val="20"/>
                <w:rFonts w:ascii="宋体" w:hAnsi="宋体" w:eastAsia="宋体" w:cs="宋体"/>
                <w:b w:val="0"/>
                <w:bCs w:val="0"/>
                <w:sz w:val="24"/>
                <w:szCs w:val="24"/>
                <w:lang w:val="en-US" w:eastAsia="zh-CN" w:bidi="ar"/>
              </w:rPr>
              <w:br w:type="textWrapping"/>
            </w:r>
            <w:r>
              <w:rPr>
                <w:rStyle w:val="20"/>
                <w:rFonts w:ascii="宋体" w:hAnsi="宋体" w:eastAsia="宋体" w:cs="宋体"/>
                <w:b w:val="0"/>
                <w:bCs w:val="0"/>
                <w:sz w:val="24"/>
                <w:szCs w:val="24"/>
                <w:lang w:val="en-US" w:eastAsia="zh-CN" w:bidi="ar"/>
              </w:rPr>
              <w:t>下层区域：强化型横向理</w:t>
            </w:r>
            <w:r>
              <w:rPr>
                <w:rStyle w:val="20"/>
                <w:rFonts w:ascii="宋体" w:eastAsia="宋体"/>
                <w:b w:val="0"/>
                <w:bCs w:val="0"/>
                <w:sz w:val="24"/>
                <w:szCs w:val="24"/>
                <w:lang w:val="en-US" w:eastAsia="zh-CN" w:bidi="ar"/>
              </w:rPr>
              <w:t>线槽，集中管理设备电源线，连接至下层机柜中央电源系统，支持集中取电。</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4.核心功能</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高密度集成：多维度设备安装面，最大化利用空间，支持复杂安防系统搭建。</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智能线缆管理：强弱电分离、理线环分层标识，降低运维复杂度，提升故障排查效率。</w:t>
            </w:r>
            <w:r>
              <w:rPr>
                <w:rStyle w:val="20"/>
                <w:rFonts w:ascii="宋体" w:eastAsia="宋体"/>
                <w:b w:val="0"/>
                <w:bCs w:val="0"/>
                <w:sz w:val="24"/>
                <w:szCs w:val="24"/>
                <w:lang w:val="en-US" w:eastAsia="zh-CN" w:bidi="ar"/>
              </w:rPr>
              <w:br w:type="textWrapping"/>
            </w:r>
            <w:r>
              <w:rPr>
                <w:rStyle w:val="20"/>
                <w:rFonts w:ascii="宋体" w:eastAsia="宋体"/>
                <w:b w:val="0"/>
                <w:bCs w:val="0"/>
                <w:sz w:val="24"/>
                <w:szCs w:val="24"/>
                <w:lang w:val="en-US" w:eastAsia="zh-CN" w:bidi="ar"/>
              </w:rPr>
              <w:t>快速部署：模块化拼装结构，支持现场灵活调整；移动轮组适配机房、监控中心等多场景。</w:t>
            </w:r>
            <w:r>
              <w:rPr>
                <w:rStyle w:val="20"/>
                <w:rFonts w:ascii="宋体" w:eastAsia="宋体"/>
                <w:b w:val="0"/>
                <w:bCs w:val="0"/>
                <w:sz w:val="24"/>
                <w:szCs w:val="24"/>
                <w:lang w:val="en-US" w:eastAsia="zh-CN" w:bidi="ar"/>
              </w:rPr>
              <w:br w:type="textWrapping"/>
            </w:r>
            <w:r>
              <w:rPr>
                <w:rFonts w:hint="eastAsia" w:ascii="宋体" w:hAnsi="宋体" w:eastAsia="宋体" w:cs="宋体"/>
                <w:b/>
                <w:bCs/>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投标时需提供</w:t>
            </w:r>
            <w:r>
              <w:rPr>
                <w:rFonts w:hint="eastAsia" w:eastAsia="宋体" w:cs="宋体"/>
                <w:b w:val="0"/>
                <w:bCs w:val="0"/>
                <w:i w:val="0"/>
                <w:iCs w:val="0"/>
                <w:color w:val="auto"/>
                <w:kern w:val="0"/>
                <w:sz w:val="24"/>
                <w:szCs w:val="24"/>
                <w:u w:val="none"/>
                <w:lang w:val="en-US" w:eastAsia="zh-CN" w:bidi="ar"/>
              </w:rPr>
              <w:t>以上模块功能的</w:t>
            </w:r>
            <w:r>
              <w:rPr>
                <w:rFonts w:hint="eastAsia" w:ascii="宋体" w:hAnsi="宋体" w:eastAsia="宋体" w:cs="宋体"/>
                <w:b w:val="0"/>
                <w:bCs w:val="0"/>
                <w:i w:val="0"/>
                <w:iCs w:val="0"/>
                <w:color w:val="auto"/>
                <w:kern w:val="0"/>
                <w:sz w:val="24"/>
                <w:szCs w:val="24"/>
                <w:u w:val="none"/>
                <w:lang w:val="en-US" w:eastAsia="zh-CN" w:bidi="ar"/>
              </w:rPr>
              <w:t>产品彩页或图纸</w:t>
            </w:r>
            <w:r>
              <w:rPr>
                <w:rFonts w:hint="eastAsia" w:eastAsia="宋体" w:cs="宋体"/>
                <w:b w:val="0"/>
                <w:bCs w:val="0"/>
                <w:i w:val="0"/>
                <w:iCs w:val="0"/>
                <w:color w:val="auto"/>
                <w:kern w:val="0"/>
                <w:sz w:val="24"/>
                <w:szCs w:val="24"/>
                <w:u w:val="none"/>
                <w:lang w:val="en-US" w:eastAsia="zh-CN" w:bidi="ar"/>
              </w:rPr>
              <w:t>电子扫描件</w:t>
            </w:r>
            <w:r>
              <w:rPr>
                <w:rFonts w:hint="eastAsia" w:ascii="宋体" w:hAnsi="宋体" w:eastAsia="宋体" w:cs="宋体"/>
                <w:b w:val="0"/>
                <w:bCs w:val="0"/>
                <w:i w:val="0"/>
                <w:iCs w:val="0"/>
                <w:color w:val="auto"/>
                <w:kern w:val="0"/>
                <w:sz w:val="24"/>
                <w:szCs w:val="24"/>
                <w:u w:val="none"/>
                <w:lang w:val="en-US" w:eastAsia="zh-CN" w:bidi="ar"/>
              </w:rPr>
              <w:t>。</w:t>
            </w:r>
          </w:p>
        </w:tc>
        <w:tc>
          <w:tcPr>
            <w:tcW w:w="720" w:type="dxa"/>
            <w:vAlign w:val="center"/>
          </w:tcPr>
          <w:p w14:paraId="6BA3047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套</w:t>
            </w:r>
          </w:p>
        </w:tc>
        <w:tc>
          <w:tcPr>
            <w:tcW w:w="790" w:type="dxa"/>
            <w:vAlign w:val="center"/>
          </w:tcPr>
          <w:p w14:paraId="3902A4D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r>
      <w:tr w14:paraId="5B13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7173746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735" w:type="dxa"/>
            <w:vAlign w:val="center"/>
          </w:tcPr>
          <w:p w14:paraId="08C6124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智慧安防中控平台</w:t>
            </w:r>
          </w:p>
        </w:tc>
        <w:tc>
          <w:tcPr>
            <w:tcW w:w="6340" w:type="dxa"/>
            <w:vAlign w:val="center"/>
          </w:tcPr>
          <w:p w14:paraId="262B18A9">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管理平台至少包含以下功能系统模块：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数据模块：设备数量统计、入侵报警记录、实时监控画面、车辆出入数据可视化展示。</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视频监控系统：摄像头与 NVR 设备、实时画面获取、事件检测与配置、布防设置、报警记录查询及处理。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楼宇对讲系统：空间（区号 / 楼栋 / 单元 / 房间）管理、用户权限配置、设备联动告警、呼叫与开锁记录管理。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入侵和紧急报警系统：设备布防设置、防区类型管理、报警记录实时查看及处理。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智慧停车管理系统：车场区域与车道配置、车牌识别设备管理、车道实时监控（开闸 / 关闸）、车辆出入记录统计。</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软件运行要求：</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1.管理平台主要功能模块分为数据大屏系统、视频监控系统、智能消防对讲系统、入侵和紧急报警系统、智慧停车管理系统，满足智慧安防中控平台实训技能训练。</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2.配置一个系统管理账号，4G USB 3.0 （软件安装包）1个，加密狗(加密系统)1个。</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3.数据模组系统：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设备数量统计、入侵和紧急报警的告警记录、实时监控、车辆出入记录；</w:t>
            </w:r>
          </w:p>
          <w:p w14:paraId="6ECFAFB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p>
          <w:p w14:paraId="037285FE">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模块名称：</w:t>
            </w:r>
            <w:r>
              <w:rPr>
                <w:rFonts w:hint="eastAsia" w:ascii="宋体" w:hAnsi="宋体" w:eastAsia="宋体" w:cs="宋体"/>
                <w:b/>
                <w:bCs/>
                <w:i w:val="0"/>
                <w:iCs w:val="0"/>
                <w:color w:val="000000"/>
                <w:kern w:val="0"/>
                <w:sz w:val="24"/>
                <w:szCs w:val="24"/>
                <w:u w:val="none"/>
                <w:lang w:val="en-US" w:eastAsia="zh-CN" w:bidi="ar"/>
              </w:rPr>
              <w:t>视频监控系统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1.摄像头列表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摄像头列表：展示所有摄像头设备，支持按设备名称等条件筛选。支持新增、编辑、删除摄像头，录入设备参数（如名称、型号、IP等），提供实时预览功能，可查看摄像头画面。持修改设备的IP、子网掩码、网关等网络参数。</w:t>
            </w:r>
          </w:p>
          <w:p w14:paraId="6D2AA74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eastAsia="宋体" w:cs="宋体"/>
                <w:b w:val="0"/>
                <w:bCs w:val="0"/>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NVR列表</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NVR列表：展示所有NVR设备，支持按设备名称等条件查询。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支持新增、编辑、删除NVR设备。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列表字段显示：设备名称、设备类型、设备序列号、设备IPV4地址、IPV4子网掩码、IPV4默认网关</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3.设备事件管理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移动侦测：可设置侦测区域。支持调整灵敏度，减少误报。可设置布防时间。</w:t>
            </w:r>
          </w:p>
          <w:p w14:paraId="5858BEE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eastAsia="宋体" w:cs="宋体"/>
                <w:b w:val="0"/>
                <w:bCs w:val="0"/>
                <w:i w:val="0"/>
                <w:iCs w:val="0"/>
                <w:color w:val="000000"/>
                <w:kern w:val="0"/>
                <w:sz w:val="24"/>
                <w:szCs w:val="24"/>
                <w:u w:val="none"/>
                <w:lang w:val="en-US" w:eastAsia="zh-CN" w:bidi="ar"/>
              </w:rPr>
              <w:t>4.</w:t>
            </w:r>
            <w:r>
              <w:rPr>
                <w:rFonts w:hint="eastAsia" w:ascii="宋体" w:hAnsi="宋体" w:eastAsia="宋体" w:cs="宋体"/>
                <w:b w:val="0"/>
                <w:bCs w:val="0"/>
                <w:i w:val="0"/>
                <w:iCs w:val="0"/>
                <w:color w:val="000000"/>
                <w:kern w:val="0"/>
                <w:sz w:val="24"/>
                <w:szCs w:val="24"/>
                <w:u w:val="none"/>
                <w:lang w:val="en-US" w:eastAsia="zh-CN" w:bidi="ar"/>
              </w:rPr>
              <w:t>通用设置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可以对平台顶部导航的外观和名称进行配置。用户可选择默认或自定义导航图片，自定义时支持上传特定格式和大小的图片。还能在输入框输入新的平台名称，设置完成后点击保存按钮生效。</w:t>
            </w:r>
          </w:p>
          <w:p w14:paraId="5EC3018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5.通讯接口设备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主要用于对接串口设备的管理与配置。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设备信息显示：表显示设备类型，设备名称，设备型号，串口服务器IP，子网掩码，网关地址。</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支持串口参数配置，配置内容信息：工作模式，本地端口，目标地址，目标端口，波特率，数据位，停止位，奇偶位。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列表信息显示字段：设备类型，设备名称，设备IP地址，支持新建，编辑及删除功能。</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6.告警管理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主要用于告警规则的设置及告警记录查看及处理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告警设置：支持设置触发告警的规则，内容包括所属摄像头设备、告警名称、告警级别、算法名称、附加参数、工作日分析时段、节假日分析时段：</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告警记录：支持查看设备的告警记录，记录信息包括告警名称、模型类型、所属摄像头设备、告警级别、所属规则、告警记录时间状态及支持处理功能。</w:t>
            </w:r>
            <w:r>
              <w:rPr>
                <w:rFonts w:hint="eastAsia" w:ascii="宋体" w:hAnsi="宋体" w:eastAsia="宋体" w:cs="宋体"/>
                <w:b w:val="0"/>
                <w:bCs w:val="0"/>
                <w:i w:val="0"/>
                <w:iCs w:val="0"/>
                <w:color w:val="000000"/>
                <w:kern w:val="0"/>
                <w:sz w:val="24"/>
                <w:szCs w:val="24"/>
                <w:u w:val="none"/>
                <w:lang w:val="en-US" w:eastAsia="zh-CN" w:bidi="ar"/>
              </w:rPr>
              <w:br w:type="textWrapping"/>
            </w:r>
          </w:p>
          <w:p w14:paraId="6316BCF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模块名称：</w:t>
            </w:r>
            <w:r>
              <w:rPr>
                <w:rFonts w:hint="eastAsia" w:ascii="宋体" w:hAnsi="宋体" w:eastAsia="宋体" w:cs="宋体"/>
                <w:b/>
                <w:bCs/>
                <w:i w:val="0"/>
                <w:iCs w:val="0"/>
                <w:color w:val="000000"/>
                <w:kern w:val="0"/>
                <w:sz w:val="24"/>
                <w:szCs w:val="24"/>
                <w:u w:val="none"/>
                <w:lang w:val="en-US" w:eastAsia="zh-CN" w:bidi="ar"/>
              </w:rPr>
              <w:t>楼宇对讲系统</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1.空间管理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区号：支持对区号从录入、查询、配置到操作的全方位管理功能，有助于提升区域划分管理的效率和准确性。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楼栋：提供了对楼栋从录入、查询、配置到操作的全方位管理功能，有助于提升楼栋信息管理的效率和准确性，方便对空间资源进行有序规划与管控。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单元：提供了对单元从录入、查询、配置到操作的全方位管理功能，有助于提升单元信息管理的效率和准确性，方便对空间资源进行精细化规划与管控。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房间：提供了对房间从录入、查询、配置到操作的全方位管理功能，有助于提升房间管理的效率和准确性，方便对空间资源进行有效管控。</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2.用户管理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用户列表：支持对用户填写姓名、注册号码等信息，选定所属设备、开门权限，录入卡号、设置有效期并上传照片，完成用户创建及权限配置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3.设备管理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设备列表：支持室内机、单元门机的设备新增、编辑、删除</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4.通讯接口设备</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主要用于对接串口设备的管理与配置。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设备信息显示：表显示设备类型，设备名称，设备型号，串口服务器IP，子网掩码，网关地址。</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支持串口参数配置，配置内容信息：工作模式，本地端口，目标地址，目标端口，波特率，数据位，停止位，奇偶位。</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5.告警管理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 xml:space="preserve">告警设置：支持告警名称，选择所属通讯接口设备、串口，选填通道类型 - 输入 RX，配置是否联动视频监控系统，完成告警规则创建及编辑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告警记录：</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支持查看设备的报警记录，记录信息包括告警名称、告警记录时间、状态及支持告警处理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6.记录管理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开锁记录：设备安装位置、用户名称、开锁号码、开锁时间。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7.通用设置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可以对平台顶部导航的外观和名称进行配置。用户可选择默认或自定义导航图片，自定义时支持上传特定格式和大小的图片。还能在输入框输入新的平台名称，设置完成后点击保存按钮生效。</w:t>
            </w:r>
            <w:r>
              <w:rPr>
                <w:rFonts w:hint="eastAsia" w:ascii="宋体" w:hAnsi="宋体" w:eastAsia="宋体" w:cs="宋体"/>
                <w:b w:val="0"/>
                <w:bCs w:val="0"/>
                <w:i w:val="0"/>
                <w:iCs w:val="0"/>
                <w:color w:val="000000"/>
                <w:kern w:val="0"/>
                <w:sz w:val="24"/>
                <w:szCs w:val="24"/>
                <w:u w:val="none"/>
                <w:lang w:val="en-US" w:eastAsia="zh-CN" w:bidi="ar"/>
              </w:rPr>
              <w:br w:type="textWrapping"/>
            </w:r>
          </w:p>
          <w:p w14:paraId="5969829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模块名称：</w:t>
            </w:r>
            <w:r>
              <w:rPr>
                <w:rFonts w:hint="eastAsia" w:ascii="宋体" w:hAnsi="宋体" w:eastAsia="宋体" w:cs="宋体"/>
                <w:b/>
                <w:bCs/>
                <w:i w:val="0"/>
                <w:iCs w:val="0"/>
                <w:color w:val="000000"/>
                <w:kern w:val="0"/>
                <w:sz w:val="24"/>
                <w:szCs w:val="24"/>
                <w:u w:val="none"/>
                <w:lang w:val="en-US" w:eastAsia="zh-CN" w:bidi="ar"/>
              </w:rPr>
              <w:t>入侵和紧急报警系统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w:t>
            </w:r>
            <w:r>
              <w:rPr>
                <w:rFonts w:hint="eastAsia"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设备管理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设备列表：支持设备的绑定及网络配置。列表字段显示：设备名称，设备IP等信息。</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w:t>
            </w:r>
            <w:r>
              <w:rPr>
                <w:rFonts w:hint="eastAsia"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布防管理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布防设置：支持布防信息设置，信息包括所属设备、防区号、防区名称、防区类型。</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w:t>
            </w:r>
            <w:r>
              <w:rPr>
                <w:rFonts w:hint="eastAsia"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告警管理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告警记录：支持查看设备的告警记录，记录信息包括设备名称、防区号、报警时间、报警内容、状态及支持报警处理。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4.通用设置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可以对平台顶部导航的外观和名称进行配置。用户可选择默认或自定义导航图片，自定义时支持上传特定格式和大小的图片。还能在输入框输入新的平台名称，设置完成后点击保存按钮生效。</w:t>
            </w:r>
          </w:p>
          <w:p w14:paraId="6EEEC0A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400" w:lineRule="exact"/>
              <w:jc w:val="left"/>
              <w:textAlignment w:val="auto"/>
              <w:rPr>
                <w:rFonts w:hint="eastAsia"/>
                <w:lang w:val="en-US" w:eastAsia="zh-CN"/>
              </w:rPr>
            </w:pP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模块名称：</w:t>
            </w:r>
            <w:r>
              <w:rPr>
                <w:rFonts w:hint="eastAsia" w:ascii="宋体" w:hAnsi="宋体" w:eastAsia="宋体" w:cs="宋体"/>
                <w:b/>
                <w:bCs/>
                <w:i w:val="0"/>
                <w:iCs w:val="0"/>
                <w:color w:val="000000"/>
                <w:kern w:val="0"/>
                <w:sz w:val="24"/>
                <w:szCs w:val="24"/>
                <w:u w:val="none"/>
                <w:lang w:val="en-US" w:eastAsia="zh-CN" w:bidi="ar"/>
              </w:rPr>
              <w:t>智慧停车管理系统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1.车场配置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场区设置：提供了对停车场区域从录入、查询、配置到操作的管理功能，设置信息包括停车场名称、区域类型、区域名称、车位数量，支持编辑/删除操作。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车道设置：对停车场车道从录入、查询、配置到操作的管理功能，设置信息包括车道名称、所属车道类型、所属值守模式、所属相机模式、所属停车场、所属区域，支持编辑/删除操作。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2.设备管理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设备列表: 用于管理车牌识别相机设备，支持设备的绑定，查询及编辑/删除操作。列表字段显示：设备名称、设备类型、设备型号、设备IP等信息。</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3.车场管理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车道监控：用于对车道设备进行监控和控制，支持开闸和关闸的操作。</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4.查询统计</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车辆识别记录：主要用于记录和管理车辆进出停车场时的车牌识别信息，信息包括车牌号码、停车场名称、区域名称、车道名称及识别时间。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5.通用设置</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可以对平台顶部导航的外观和名称进行配置。用户可选择默认或自定义导航图片，自定义时支持上传特定格式和大小的图片。还能在输入框输入新的平台名称，设置完成后点击保存按钮生效。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投标文件提供满足</w:t>
            </w:r>
            <w:r>
              <w:rPr>
                <w:rFonts w:hint="eastAsia" w:eastAsia="宋体" w:cs="宋体"/>
                <w:b w:val="0"/>
                <w:bCs w:val="0"/>
                <w:i w:val="0"/>
                <w:iCs w:val="0"/>
                <w:color w:val="auto"/>
                <w:kern w:val="0"/>
                <w:sz w:val="24"/>
                <w:szCs w:val="24"/>
                <w:u w:val="none"/>
                <w:lang w:val="en-US" w:eastAsia="zh-CN" w:bidi="ar"/>
              </w:rPr>
              <w:t>以上功能模块</w:t>
            </w:r>
            <w:r>
              <w:rPr>
                <w:rFonts w:hint="eastAsia" w:ascii="宋体" w:hAnsi="宋体" w:eastAsia="宋体" w:cs="宋体"/>
                <w:b w:val="0"/>
                <w:bCs w:val="0"/>
                <w:i w:val="0"/>
                <w:iCs w:val="0"/>
                <w:color w:val="auto"/>
                <w:kern w:val="0"/>
                <w:sz w:val="24"/>
                <w:szCs w:val="24"/>
                <w:u w:val="none"/>
                <w:lang w:val="en-US" w:eastAsia="zh-CN" w:bidi="ar"/>
              </w:rPr>
              <w:t>参数要求的演示</w:t>
            </w:r>
            <w:r>
              <w:rPr>
                <w:rFonts w:hint="eastAsia" w:eastAsia="宋体" w:cs="宋体"/>
                <w:b w:val="0"/>
                <w:bCs w:val="0"/>
                <w:i w:val="0"/>
                <w:iCs w:val="0"/>
                <w:color w:val="auto"/>
                <w:kern w:val="0"/>
                <w:sz w:val="24"/>
                <w:szCs w:val="24"/>
                <w:u w:val="none"/>
                <w:lang w:val="en-US" w:eastAsia="zh-CN" w:bidi="ar"/>
              </w:rPr>
              <w:t>截图。</w:t>
            </w:r>
          </w:p>
        </w:tc>
        <w:tc>
          <w:tcPr>
            <w:tcW w:w="720" w:type="dxa"/>
            <w:vAlign w:val="center"/>
          </w:tcPr>
          <w:p w14:paraId="56CD7E3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both"/>
              <w:textAlignment w:val="auto"/>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套</w:t>
            </w:r>
          </w:p>
        </w:tc>
        <w:tc>
          <w:tcPr>
            <w:tcW w:w="790" w:type="dxa"/>
            <w:vAlign w:val="center"/>
          </w:tcPr>
          <w:p w14:paraId="18EBEE2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both"/>
              <w:textAlignment w:val="auto"/>
              <w:rPr>
                <w:rFonts w:hint="default"/>
                <w:b w:val="0"/>
                <w:bCs w:val="0"/>
                <w:color w:val="auto"/>
                <w:sz w:val="24"/>
                <w:szCs w:val="24"/>
                <w:vertAlign w:val="baseline"/>
                <w:lang w:val="en-US" w:eastAsia="zh-CN"/>
              </w:rPr>
            </w:pPr>
            <w:r>
              <w:rPr>
                <w:rFonts w:hint="eastAsia"/>
                <w:b w:val="0"/>
                <w:bCs w:val="0"/>
                <w:color w:val="auto"/>
                <w:sz w:val="24"/>
                <w:szCs w:val="24"/>
                <w:vertAlign w:val="baseline"/>
                <w:lang w:val="en-US" w:eastAsia="zh-CN"/>
              </w:rPr>
              <w:t>1</w:t>
            </w:r>
          </w:p>
        </w:tc>
      </w:tr>
      <w:tr w14:paraId="3612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76ACBE10">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735" w:type="dxa"/>
            <w:vAlign w:val="center"/>
          </w:tcPr>
          <w:p w14:paraId="4E25603B">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全媒体数据分析系统</w:t>
            </w:r>
          </w:p>
        </w:tc>
        <w:tc>
          <w:tcPr>
            <w:tcW w:w="6340" w:type="dxa"/>
            <w:vAlign w:val="center"/>
          </w:tcPr>
          <w:p w14:paraId="52DFFAE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学生端：</w:t>
            </w:r>
          </w:p>
          <w:p w14:paraId="79331EC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1、系统内置丰富的图表类型，支持指标卡、仪表盘、水波图、明细表等40+图表，满足不同数据展示需求。</w:t>
            </w:r>
          </w:p>
          <w:p w14:paraId="0F648B39">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2、系统支持多种汇总计算方式，支持求和、平均、最大值、最小值等对指标进行汇总计算。</w:t>
            </w:r>
          </w:p>
          <w:p w14:paraId="0BD839D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3、系统可以快速切换图表与数据集，制作图表时能方便地切换图表类型与关联数据集，灵活展示数据。</w:t>
            </w:r>
          </w:p>
          <w:p w14:paraId="5EA5AC8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4、系统设置钻取、过滤等：可设置钻取、过滤、刷新频率、结果展示条数，方便深入分析数据。</w:t>
            </w:r>
          </w:p>
          <w:p w14:paraId="79C0032E">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5、系统中图表样式设置丰富：支持设置图表背景、基础样式、标签、提示、标题、图例等实现个性化展示。</w:t>
            </w:r>
          </w:p>
          <w:p w14:paraId="39EF1BE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6、系统内可以实现图表交互设置，支持图表联动设置、跳转设置，增强数据探索性。</w:t>
            </w:r>
          </w:p>
          <w:p w14:paraId="0171CC6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7、系统内置地图相关设置，支持多种地图类型，气泡地图、流向地图可设置气泡动效，可设置标签控制。</w:t>
            </w:r>
          </w:p>
          <w:p w14:paraId="0782900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8、系统中支持查询组件，可加入查询组件，支持多种类型查询，方便用户筛选数据。</w:t>
            </w:r>
          </w:p>
          <w:p w14:paraId="36D698A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9、系统支持富文本组件，可自定义文字内容并绑定后台动态数据，用于补充说明或突出关键信息。</w:t>
            </w:r>
          </w:p>
          <w:p w14:paraId="7D12D1E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10、系统支持大屏的新建、重命名、删除、复制、移动、搜索、预览等，方便用户管理大屏资源。</w:t>
            </w:r>
          </w:p>
          <w:p w14:paraId="2E902BE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11、系统中大屏配置丰富，包括尺寸、背景、边框、配色、表格配色、刷新配置等，还支持缩放方式设置。</w:t>
            </w:r>
          </w:p>
          <w:p w14:paraId="1BFB1A0B">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12、系统支持多数据源头，可连接数据仓库、mysql数据库、oracle数据库、DB2数据库、Excel 数据文件、API 等多种数据源，方便整合多源数据。</w:t>
            </w:r>
          </w:p>
          <w:p w14:paraId="13B51ED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13、系统操作界面直观，无需编程知识，通过鼠标点击和拖拽就能完成数据分析和可视化过程。</w:t>
            </w:r>
          </w:p>
          <w:p w14:paraId="0AC4464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14、系统内置大量数据大屏模版，用户可直接使用或修改定制，节省制作报表时间和精力。</w:t>
            </w:r>
          </w:p>
          <w:p w14:paraId="3AEC5EB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15、系统支持新建计算字段，可在字段表达式中写入 SQL 表达式，对表格中的数据进行进一步处理和转换，满足复杂分析需求。</w:t>
            </w:r>
          </w:p>
          <w:p w14:paraId="4AB1D9A9">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16、系统可以对数据进行预处理：在创建数据集时，可对数据进行清洗、转换等预处理操作。</w:t>
            </w:r>
          </w:p>
          <w:p w14:paraId="4D3E8827">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17、系统支持多表关联，支持在数据集创建中对多个表进行关联操作，方便整合不同来源的数据，以进行更全面的分析。</w:t>
            </w:r>
          </w:p>
          <w:p w14:paraId="6078D72E">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教师端：</w:t>
            </w:r>
          </w:p>
          <w:p w14:paraId="0EA9F5A9">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1、支持教师查看权限范围内所有学生的考试详情。</w:t>
            </w:r>
          </w:p>
          <w:p w14:paraId="2018159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2、支持教师可对权限范围内学生考试进行打分。</w:t>
            </w:r>
          </w:p>
          <w:p w14:paraId="605693B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3、系统支持老师对学生作品进行大屏预览查看。</w:t>
            </w:r>
          </w:p>
          <w:p w14:paraId="50BE5BE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4、支持教师上传标准答案，系统自动比对并完成智能评分。</w:t>
            </w:r>
          </w:p>
          <w:p w14:paraId="277A41F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b/>
                <w:bCs/>
                <w:sz w:val="24"/>
                <w:szCs w:val="24"/>
                <w:vertAlign w:val="baseline"/>
                <w:lang w:val="en-US" w:eastAsia="zh-CN"/>
              </w:rPr>
            </w:pPr>
            <w:r>
              <w:rPr>
                <w:rFonts w:hint="eastAsia" w:ascii="宋体" w:hAnsi="宋体" w:eastAsia="宋体" w:cs="宋体"/>
                <w:b w:val="0"/>
                <w:bCs w:val="0"/>
                <w:sz w:val="24"/>
                <w:szCs w:val="24"/>
                <w:vertAlign w:val="baseline"/>
                <w:lang w:val="en-US" w:eastAsia="zh-CN"/>
              </w:rPr>
              <w:t>5、教师可以根据考试内容，下发对应的任务书，任务书创建包括任务主题，任务背景，任务内容等。</w:t>
            </w:r>
          </w:p>
        </w:tc>
        <w:tc>
          <w:tcPr>
            <w:tcW w:w="720" w:type="dxa"/>
            <w:vAlign w:val="center"/>
          </w:tcPr>
          <w:p w14:paraId="3F679B12">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套</w:t>
            </w:r>
          </w:p>
        </w:tc>
        <w:tc>
          <w:tcPr>
            <w:tcW w:w="790" w:type="dxa"/>
            <w:vAlign w:val="center"/>
          </w:tcPr>
          <w:p w14:paraId="5206B24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18DE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317F05BB">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735" w:type="dxa"/>
            <w:vAlign w:val="center"/>
          </w:tcPr>
          <w:p w14:paraId="6B7190C5">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43寸直播一体机</w:t>
            </w:r>
          </w:p>
        </w:tc>
        <w:tc>
          <w:tcPr>
            <w:tcW w:w="6340" w:type="dxa"/>
            <w:vAlign w:val="center"/>
          </w:tcPr>
          <w:p w14:paraId="0B22CEA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MTKG1200/8395工业级不低于八核处理器安卓主机，不低于8G运存，不低于128G存储，性能强劲，流畅运行</w:t>
            </w:r>
            <w:r>
              <w:rPr>
                <w:rFonts w:hint="eastAsia" w:ascii="宋体" w:hAnsi="宋体" w:eastAsia="宋体" w:cs="宋体"/>
                <w:b w:val="0"/>
                <w:bCs w:val="0"/>
                <w:sz w:val="24"/>
                <w:szCs w:val="24"/>
                <w:vertAlign w:val="baseline"/>
                <w:lang w:val="en-US" w:eastAsia="zh-CN"/>
              </w:rPr>
              <w:br w:type="textWrapping"/>
            </w:r>
            <w:r>
              <w:rPr>
                <w:rFonts w:hint="eastAsia" w:eastAsia="宋体" w:cs="宋体"/>
                <w:b w:val="0"/>
                <w:bCs w:val="0"/>
                <w:sz w:val="24"/>
                <w:szCs w:val="24"/>
                <w:vertAlign w:val="baseline"/>
                <w:lang w:val="en-US" w:eastAsia="zh-CN"/>
              </w:rPr>
              <w:t>不低于</w:t>
            </w:r>
            <w:r>
              <w:rPr>
                <w:rFonts w:hint="eastAsia" w:ascii="宋体" w:hAnsi="宋体" w:eastAsia="宋体" w:cs="宋体"/>
                <w:b w:val="0"/>
                <w:bCs w:val="0"/>
                <w:sz w:val="24"/>
                <w:szCs w:val="24"/>
                <w:vertAlign w:val="baseline"/>
                <w:lang w:val="en-US" w:eastAsia="zh-CN"/>
              </w:rPr>
              <w:t>安卓1</w:t>
            </w:r>
            <w:r>
              <w:rPr>
                <w:rFonts w:hint="eastAsia" w:eastAsia="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val="en-US" w:eastAsia="zh-CN"/>
              </w:rPr>
              <w:t>.0操作系统，内置专业智能导播台软件，分辨率≥</w:t>
            </w:r>
            <w:r>
              <w:rPr>
                <w:rFonts w:hint="eastAsia" w:ascii="宋体" w:hAnsi="宋体" w:eastAsia="宋体" w:cs="宋体"/>
                <w:b w:val="0"/>
                <w:bCs w:val="0"/>
                <w:sz w:val="24"/>
                <w:szCs w:val="24"/>
                <w:vertAlign w:val="baseline"/>
                <w:lang w:val="en-US" w:eastAsia="zh-CN"/>
              </w:rPr>
              <w:fldChar w:fldCharType="begin"/>
            </w:r>
            <w:r>
              <w:rPr>
                <w:rFonts w:hint="eastAsia" w:ascii="宋体" w:hAnsi="宋体" w:eastAsia="宋体" w:cs="宋体"/>
                <w:b w:val="0"/>
                <w:bCs w:val="0"/>
                <w:sz w:val="24"/>
                <w:szCs w:val="24"/>
                <w:vertAlign w:val="baseline"/>
                <w:lang w:val="en-US" w:eastAsia="zh-CN"/>
              </w:rPr>
              <w:instrText xml:space="preserve"> HYPERLINK "http://product.yesky.com/lcdtv/uhd/" \t "https://product.yesky.com/product/1014/1014006/_blank" </w:instrText>
            </w:r>
            <w:r>
              <w:rPr>
                <w:rFonts w:hint="eastAsia" w:ascii="宋体" w:hAnsi="宋体" w:eastAsia="宋体" w:cs="宋体"/>
                <w:b w:val="0"/>
                <w:bCs w:val="0"/>
                <w:sz w:val="24"/>
                <w:szCs w:val="24"/>
                <w:vertAlign w:val="baseline"/>
                <w:lang w:val="en-US" w:eastAsia="zh-CN"/>
              </w:rPr>
              <w:fldChar w:fldCharType="separate"/>
            </w:r>
            <w:r>
              <w:rPr>
                <w:rFonts w:hint="default" w:ascii="宋体" w:hAnsi="宋体" w:eastAsia="宋体" w:cs="宋体"/>
                <w:b w:val="0"/>
                <w:bCs w:val="0"/>
                <w:sz w:val="24"/>
                <w:szCs w:val="24"/>
                <w:vertAlign w:val="baseline"/>
                <w:lang w:val="en-US" w:eastAsia="zh-CN"/>
              </w:rPr>
              <w:t>3840×2160</w:t>
            </w:r>
            <w:r>
              <w:rPr>
                <w:rFonts w:hint="default" w:ascii="宋体" w:hAnsi="宋体" w:eastAsia="宋体" w:cs="宋体"/>
                <w:b w:val="0"/>
                <w:bCs w:val="0"/>
                <w:sz w:val="24"/>
                <w:szCs w:val="24"/>
                <w:vertAlign w:val="baseline"/>
                <w:lang w:val="en-US" w:eastAsia="zh-CN"/>
              </w:rPr>
              <w:fldChar w:fldCharType="end"/>
            </w:r>
            <w:r>
              <w:rPr>
                <w:rFonts w:hint="eastAsia" w:ascii="宋体" w:hAnsi="宋体" w:eastAsia="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1.绿幕抠图切换虚拟背景，支持视频图片幻灯片背景</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2.支持多种音频设备接入，支持外接各品牌声卡稳定使用</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3.支持多个平台软件</w:t>
            </w:r>
            <w:r>
              <w:rPr>
                <w:rFonts w:hint="eastAsia" w:eastAsia="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适配兼容国内外直播平台</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4.基于绿幕抠图背景，还可以在直播画面上创建第三图层画面，前景贴片功能，支持图片，幻灯片，视频素材方式展现</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5.视频录制功能，直播时可将直播画面录制存储在本地</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6.可在直播画面任意位置添加文字展现，可随意调节文字颜色与文字大小，支持静态与动态文字滚动</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7.提词器功能，可添加文字提词功能，在屏幕任何位置可移动，滚动播放，文字大小，文字颜色，滚动速度可调节</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8.支持一键切换显示</w:t>
            </w:r>
            <w:r>
              <w:rPr>
                <w:rFonts w:hint="eastAsia" w:eastAsia="宋体" w:cs="宋体"/>
                <w:b w:val="0"/>
                <w:bCs w:val="0"/>
                <w:sz w:val="24"/>
                <w:szCs w:val="24"/>
                <w:vertAlign w:val="baseline"/>
                <w:lang w:val="en-US" w:eastAsia="zh-CN"/>
              </w:rPr>
              <w:t>，包含</w:t>
            </w:r>
            <w:r>
              <w:rPr>
                <w:rFonts w:hint="eastAsia" w:ascii="宋体" w:hAnsi="宋体" w:eastAsia="宋体" w:cs="宋体"/>
                <w:b w:val="0"/>
                <w:bCs w:val="0"/>
                <w:sz w:val="24"/>
                <w:szCs w:val="24"/>
                <w:vertAlign w:val="baseline"/>
                <w:lang w:val="en-US" w:eastAsia="zh-CN"/>
              </w:rPr>
              <w:t>中文简体</w:t>
            </w:r>
            <w:r>
              <w:rPr>
                <w:rFonts w:hint="eastAsia" w:eastAsia="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英语</w:t>
            </w:r>
            <w:r>
              <w:rPr>
                <w:rFonts w:hint="eastAsia" w:eastAsia="宋体" w:cs="宋体"/>
                <w:b w:val="0"/>
                <w:bCs w:val="0"/>
                <w:sz w:val="24"/>
                <w:szCs w:val="24"/>
                <w:vertAlign w:val="baseline"/>
                <w:lang w:val="en-US" w:eastAsia="zh-CN"/>
              </w:rPr>
              <w:t>等语言</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9.支持竖屏与横屏，自由调节方向，可以适用更多的软件场景</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12.直播机自带推流功能，最少支持3路推流，支持RTMP和RTSP格式推流</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13.支持背景虚化功能，在虚拟背景直播情况下，打开背景虚化可以调节背景虚化强度，增加直播画面效果</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14.直播机支持本地素材导入，和公共的云素材，有背景和前景视频以及图片，以供用户端使用</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15.音效功能，直播机内置声卡功能，支持不少于18种不同风格音效</w:t>
            </w:r>
            <w:r>
              <w:rPr>
                <w:rFonts w:hint="eastAsia" w:eastAsia="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同时用户可以自定义导入不同音效</w:t>
            </w:r>
            <w:r>
              <w:rPr>
                <w:rFonts w:hint="eastAsia" w:eastAsia="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用于直播时使用。</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16.支持人工智能，AI实景托管直播;不需要专业主播，利用AI人工智能一台机器就能轻松搭建一套专业的直播间，AI实景托管应用于连锁门店、商超、街店、本地生活商家等。</w:t>
            </w:r>
          </w:p>
          <w:p w14:paraId="181DD2CB">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17.支持双平台同时开播。</w:t>
            </w:r>
          </w:p>
        </w:tc>
        <w:tc>
          <w:tcPr>
            <w:tcW w:w="720" w:type="dxa"/>
            <w:vAlign w:val="center"/>
          </w:tcPr>
          <w:p w14:paraId="6262D78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台</w:t>
            </w:r>
          </w:p>
        </w:tc>
        <w:tc>
          <w:tcPr>
            <w:tcW w:w="790" w:type="dxa"/>
            <w:vAlign w:val="center"/>
          </w:tcPr>
          <w:p w14:paraId="34184846">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4FCB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76F89CF9">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735" w:type="dxa"/>
            <w:vAlign w:val="center"/>
          </w:tcPr>
          <w:p w14:paraId="672A44D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43寸直播一体机支架</w:t>
            </w:r>
          </w:p>
        </w:tc>
        <w:tc>
          <w:tcPr>
            <w:tcW w:w="6340" w:type="dxa"/>
            <w:vAlign w:val="center"/>
          </w:tcPr>
          <w:p w14:paraId="7D38DA7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和43寸直播一体机配套使用</w:t>
            </w:r>
          </w:p>
        </w:tc>
        <w:tc>
          <w:tcPr>
            <w:tcW w:w="720" w:type="dxa"/>
            <w:vAlign w:val="center"/>
          </w:tcPr>
          <w:p w14:paraId="38DA2E4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套</w:t>
            </w:r>
          </w:p>
        </w:tc>
        <w:tc>
          <w:tcPr>
            <w:tcW w:w="790" w:type="dxa"/>
            <w:vAlign w:val="center"/>
          </w:tcPr>
          <w:p w14:paraId="7886DE6C">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r w14:paraId="381A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29C1E9EF">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735" w:type="dxa"/>
            <w:vAlign w:val="center"/>
          </w:tcPr>
          <w:p w14:paraId="179DE2E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双屏专业提词器</w:t>
            </w:r>
          </w:p>
          <w:p w14:paraId="1C45A6EA">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p>
        </w:tc>
        <w:tc>
          <w:tcPr>
            <w:tcW w:w="6340" w:type="dxa"/>
            <w:vAlign w:val="center"/>
          </w:tcPr>
          <w:p w14:paraId="23555F94">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 屏幕尺寸：≥22英寸（双屏，主提词屏+副监视屏）；2. 分辨率：≥1920×1080（Full HD，1080P）；3. 面板类型：专业级IPS硬屏，广视角；4. 分光镜：钢化玻璃镀膜，透光率≥97%，反射率≤2%，无重影、防眩光；5. 可视角度：水平/垂直≥170°；6. 亮度：高亮度，适配室内外多光线环境。</w:t>
            </w:r>
          </w:p>
          <w:p w14:paraId="4FBB2C88">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 机身材质：铝合金 + 高强度工程塑料，黑色哑光。</w:t>
            </w:r>
          </w:p>
          <w:p w14:paraId="39A7E6B0">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 外形尺寸：≥545×270×465 mm（不含脚架）。</w:t>
            </w:r>
          </w:p>
        </w:tc>
        <w:tc>
          <w:tcPr>
            <w:tcW w:w="720" w:type="dxa"/>
            <w:vAlign w:val="center"/>
          </w:tcPr>
          <w:p w14:paraId="22A4579D">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台</w:t>
            </w:r>
          </w:p>
        </w:tc>
        <w:tc>
          <w:tcPr>
            <w:tcW w:w="790" w:type="dxa"/>
            <w:vAlign w:val="center"/>
          </w:tcPr>
          <w:p w14:paraId="10E62917">
            <w:pPr>
              <w:keepNext w:val="0"/>
              <w:keepLines w:val="0"/>
              <w:pageBreakBefore w:val="0"/>
              <w:widowControl w:val="0"/>
              <w:tabs>
                <w:tab w:val="left" w:pos="0"/>
              </w:tabs>
              <w:kinsoku/>
              <w:wordWrap/>
              <w:overflowPunct/>
              <w:topLinePunct w:val="0"/>
              <w:autoSpaceDE w:val="0"/>
              <w:autoSpaceDN w:val="0"/>
              <w:bidi w:val="0"/>
              <w:adjustRightInd/>
              <w:snapToGrid/>
              <w:spacing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r>
    </w:tbl>
    <w:p w14:paraId="4B1A02FD">
      <w:pPr>
        <w:rPr>
          <w:rFonts w:hint="eastAsia"/>
        </w:rPr>
      </w:pPr>
    </w:p>
    <w:p w14:paraId="01C13D9D">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8B38E68">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4F2B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8585606">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1.交货安装时间：合同签订后</w:t>
      </w:r>
      <w:r>
        <w:rPr>
          <w:rFonts w:hint="eastAsia" w:ascii="宋体" w:hAnsi="宋体" w:eastAsia="宋体"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eastAsia="zh-CN"/>
        </w:rPr>
        <w:t>日历天内</w:t>
      </w:r>
      <w:r>
        <w:rPr>
          <w:rFonts w:hint="eastAsia" w:ascii="宋体" w:hAnsi="宋体" w:eastAsia="宋体" w:cs="宋体"/>
          <w:color w:val="auto"/>
          <w:sz w:val="24"/>
          <w:szCs w:val="24"/>
          <w:highlight w:val="none"/>
          <w:u w:val="none"/>
          <w:lang w:val="en-US" w:eastAsia="zh-CN"/>
        </w:rPr>
        <w:t>供货安装并调试完毕</w:t>
      </w:r>
      <w:r>
        <w:rPr>
          <w:rFonts w:hint="eastAsia" w:ascii="宋体" w:hAnsi="宋体" w:eastAsia="宋体" w:cs="宋体"/>
          <w:color w:val="auto"/>
          <w:sz w:val="24"/>
          <w:szCs w:val="24"/>
          <w:highlight w:val="none"/>
          <w:u w:val="none"/>
          <w:lang w:eastAsia="zh-CN"/>
        </w:rPr>
        <w:t>；</w:t>
      </w:r>
    </w:p>
    <w:p w14:paraId="450908C6">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2.质量要求：</w:t>
      </w:r>
      <w:r>
        <w:rPr>
          <w:rFonts w:hint="eastAsia" w:ascii="宋体" w:hAnsi="宋体" w:eastAsia="宋体" w:cs="宋体"/>
          <w:color w:val="auto"/>
          <w:sz w:val="24"/>
          <w:szCs w:val="24"/>
          <w:highlight w:val="none"/>
          <w:u w:val="none"/>
          <w:lang w:val="en-US" w:eastAsia="zh-CN"/>
        </w:rPr>
        <w:t>符合国家及行业相关规范和标准</w:t>
      </w:r>
      <w:r>
        <w:rPr>
          <w:rFonts w:hint="eastAsia" w:ascii="宋体" w:hAnsi="宋体" w:eastAsia="宋体" w:cs="宋体"/>
          <w:color w:val="auto"/>
          <w:sz w:val="24"/>
          <w:szCs w:val="24"/>
          <w:highlight w:val="none"/>
          <w:u w:val="none"/>
          <w:lang w:eastAsia="zh-CN"/>
        </w:rPr>
        <w:t>，并满足采购人实际要求；</w:t>
      </w:r>
    </w:p>
    <w:p w14:paraId="1BE51B31">
      <w:pPr>
        <w:tabs>
          <w:tab w:val="left" w:pos="0"/>
        </w:tabs>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3.质保期：设备验收合格后，三年免费质保，三年免费上门服务；软件五年免费升级和质保，五年免费上门服务，</w:t>
      </w:r>
      <w:r>
        <w:rPr>
          <w:rFonts w:hint="eastAsia" w:ascii="宋体" w:hAnsi="宋体" w:eastAsia="宋体" w:cs="宋体"/>
          <w:color w:val="auto"/>
          <w:sz w:val="24"/>
          <w:szCs w:val="24"/>
          <w:highlight w:val="none"/>
          <w:u w:val="none"/>
          <w:lang w:val="en-US" w:eastAsia="zh-CN"/>
        </w:rPr>
        <w:t>并</w:t>
      </w:r>
      <w:r>
        <w:rPr>
          <w:rFonts w:hint="eastAsia" w:ascii="宋体" w:hAnsi="宋体" w:eastAsia="宋体" w:cs="宋体"/>
          <w:color w:val="auto"/>
          <w:sz w:val="24"/>
          <w:szCs w:val="24"/>
          <w:highlight w:val="none"/>
          <w:u w:val="none"/>
          <w:lang w:eastAsia="zh-CN"/>
        </w:rPr>
        <w:t>提供承诺函。设备制造商承诺的质保期优于本采购要求的，按承诺执行。</w:t>
      </w:r>
    </w:p>
    <w:p w14:paraId="725F9C67">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4.交货地点：采购人指定地点，送货上门。</w:t>
      </w:r>
    </w:p>
    <w:p w14:paraId="22A3D5E2">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lang w:eastAsia="zh-CN"/>
        </w:rPr>
        <w:t>报价要求：报价为采购人指定的目的地交货价，含运输、搬运、安装调试、售后服务等所有费用。采购人不支付报价以外的任何费用。</w:t>
      </w:r>
    </w:p>
    <w:p w14:paraId="6F04B4A2">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lang w:eastAsia="zh-CN"/>
        </w:rPr>
        <w:t>.付款方式：合同签订后5个工作日内支付合同金额的50%，供货、安装调试完成</w:t>
      </w:r>
      <w:r>
        <w:rPr>
          <w:rFonts w:hint="eastAsia" w:ascii="宋体" w:hAnsi="宋体" w:eastAsia="宋体" w:cs="宋体"/>
          <w:sz w:val="24"/>
          <w:szCs w:val="24"/>
          <w:highlight w:val="none"/>
          <w:u w:val="none"/>
          <w:lang w:val="en-US" w:eastAsia="zh-CN"/>
        </w:rPr>
        <w:t>且</w:t>
      </w:r>
      <w:r>
        <w:rPr>
          <w:rFonts w:hint="eastAsia" w:ascii="宋体" w:hAnsi="宋体" w:eastAsia="宋体" w:cs="宋体"/>
          <w:sz w:val="24"/>
          <w:szCs w:val="24"/>
          <w:highlight w:val="none"/>
          <w:u w:val="none"/>
          <w:lang w:eastAsia="zh-CN"/>
        </w:rPr>
        <w:t>验收合格后5个工作日支付合同金额的50%；</w:t>
      </w:r>
    </w:p>
    <w:p w14:paraId="23B0ED93">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7</w:t>
      </w:r>
      <w:r>
        <w:rPr>
          <w:rFonts w:hint="eastAsia" w:ascii="宋体" w:hAnsi="宋体" w:eastAsia="宋体" w:cs="宋体"/>
          <w:sz w:val="24"/>
          <w:szCs w:val="24"/>
          <w:highlight w:val="none"/>
          <w:u w:val="none"/>
          <w:lang w:eastAsia="zh-CN"/>
        </w:rPr>
        <w:t>.关于强制节能产品的要求：</w:t>
      </w:r>
    </w:p>
    <w:p w14:paraId="636C8B3D">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7</w:t>
      </w:r>
      <w:r>
        <w:rPr>
          <w:rFonts w:hint="eastAsia" w:ascii="宋体" w:hAnsi="宋体" w:eastAsia="宋体" w:cs="宋体"/>
          <w:sz w:val="24"/>
          <w:szCs w:val="24"/>
          <w:highlight w:val="none"/>
          <w:u w:val="none"/>
          <w:lang w:eastAsia="zh-CN"/>
        </w:rPr>
        <w:t>.1 本项目若含有政府强制采购</w:t>
      </w:r>
      <w:r>
        <w:rPr>
          <w:rFonts w:hint="eastAsia" w:ascii="宋体" w:hAnsi="宋体" w:eastAsia="宋体" w:cs="宋体"/>
          <w:sz w:val="24"/>
          <w:szCs w:val="24"/>
          <w:highlight w:val="none"/>
          <w:u w:val="none"/>
          <w:lang w:val="en-US" w:eastAsia="zh-CN"/>
        </w:rPr>
        <w:t>节能</w:t>
      </w:r>
      <w:r>
        <w:rPr>
          <w:rFonts w:hint="eastAsia" w:ascii="宋体" w:hAnsi="宋体" w:eastAsia="宋体" w:cs="宋体"/>
          <w:sz w:val="24"/>
          <w:szCs w:val="24"/>
          <w:highlight w:val="none"/>
          <w:u w:val="none"/>
          <w:lang w:eastAsia="zh-CN"/>
        </w:rPr>
        <w:t>产品，供应商须选用政府强制采购节能产品。 (对于强制采购的节能产品，</w:t>
      </w:r>
      <w:r>
        <w:rPr>
          <w:rFonts w:hint="eastAsia" w:ascii="宋体" w:hAnsi="宋体" w:eastAsia="宋体" w:cs="宋体"/>
          <w:sz w:val="24"/>
          <w:szCs w:val="24"/>
          <w:highlight w:val="none"/>
          <w:u w:val="none"/>
          <w:lang w:val="en-US" w:eastAsia="zh-CN"/>
        </w:rPr>
        <w:t>供应商在投标文件中</w:t>
      </w:r>
      <w:r>
        <w:rPr>
          <w:rFonts w:hint="eastAsia" w:ascii="宋体" w:hAnsi="宋体" w:eastAsia="宋体" w:cs="宋体"/>
          <w:sz w:val="24"/>
          <w:szCs w:val="24"/>
          <w:highlight w:val="none"/>
          <w:u w:val="none"/>
          <w:lang w:eastAsia="zh-CN"/>
        </w:rPr>
        <w:t>必须提供</w:t>
      </w:r>
      <w:r>
        <w:rPr>
          <w:rFonts w:hint="eastAsia" w:ascii="宋体" w:hAnsi="宋体" w:eastAsia="宋体" w:cs="宋体"/>
          <w:sz w:val="24"/>
          <w:szCs w:val="24"/>
          <w:highlight w:val="none"/>
          <w:u w:val="none"/>
          <w:lang w:val="en-US" w:eastAsia="zh-CN"/>
        </w:rPr>
        <w:t>该产品</w:t>
      </w:r>
      <w:r>
        <w:rPr>
          <w:rFonts w:hint="eastAsia" w:ascii="宋体" w:hAnsi="宋体" w:eastAsia="宋体" w:cs="宋体"/>
          <w:sz w:val="24"/>
          <w:szCs w:val="24"/>
          <w:highlight w:val="none"/>
          <w:u w:val="none"/>
          <w:lang w:eastAsia="zh-CN"/>
        </w:rPr>
        <w:t>节能</w:t>
      </w:r>
      <w:r>
        <w:rPr>
          <w:rFonts w:hint="eastAsia" w:ascii="宋体" w:hAnsi="宋体" w:eastAsia="宋体" w:cs="宋体"/>
          <w:sz w:val="24"/>
          <w:szCs w:val="24"/>
          <w:highlight w:val="none"/>
          <w:u w:val="none"/>
          <w:lang w:val="en-US" w:eastAsia="zh-CN"/>
        </w:rPr>
        <w:t>证书，否则评标委员会有权不予认可</w:t>
      </w:r>
      <w:r>
        <w:rPr>
          <w:rFonts w:hint="eastAsia" w:ascii="宋体" w:hAnsi="宋体" w:eastAsia="宋体" w:cs="宋体"/>
          <w:sz w:val="24"/>
          <w:szCs w:val="24"/>
          <w:highlight w:val="none"/>
          <w:u w:val="none"/>
          <w:lang w:eastAsia="zh-CN"/>
        </w:rPr>
        <w:t>)</w:t>
      </w:r>
    </w:p>
    <w:p w14:paraId="189E9EB5">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7</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lang w:eastAsia="zh-CN"/>
        </w:rPr>
        <w:t xml:space="preserve"> 强制采购的节能产品：台式计算机，便携式计算机，平板式微型计算机，激光打印机，针式打印机，制冷压缩机，空调机组专用制冷、空调设备，镇流器，空调机，电热水器，普通照明用双端荧光灯，电视设备，液晶显示器，视频设备，便器，水嘴等品目为政府强制采购的节能产品。其他品目为政府优先采购的节能产品。</w:t>
      </w:r>
    </w:p>
    <w:p w14:paraId="2C386D53">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7.3</w:t>
      </w:r>
      <w:r>
        <w:rPr>
          <w:rFonts w:hint="eastAsia" w:ascii="宋体" w:hAnsi="宋体" w:eastAsia="宋体" w:cs="宋体"/>
          <w:sz w:val="24"/>
          <w:szCs w:val="24"/>
          <w:highlight w:val="none"/>
          <w:u w:val="none"/>
          <w:lang w:eastAsia="zh-CN"/>
        </w:rPr>
        <w:t>供应商所投产品如属于政府优先节能产品或环境标志产品或无线局域网产品，应提供处于有效期之内认证证书等相关证明，在评标时予以优先采购。</w:t>
      </w:r>
    </w:p>
    <w:p w14:paraId="204322BC">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8、知识产权要求：</w:t>
      </w:r>
      <w:r>
        <w:rPr>
          <w:rFonts w:hint="eastAsia" w:ascii="宋体" w:hAnsi="宋体" w:eastAsia="宋体" w:cs="宋体"/>
          <w:sz w:val="24"/>
          <w:szCs w:val="24"/>
          <w:highlight w:val="none"/>
          <w:u w:val="none"/>
          <w:lang w:eastAsia="zh-CN"/>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总价中必须包括合法获取该知识产权的一切相关费用，如因此导致采购人损失的，投标人须承担全部赔偿责任。</w:t>
      </w:r>
    </w:p>
    <w:p w14:paraId="20156DF1">
      <w:pPr>
        <w:tabs>
          <w:tab w:val="left" w:pos="0"/>
        </w:tabs>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投标人如欲在项目实施过程中采用自有知识成果，须在投标文件中声明，并提供相关知识产权证明文件。</w:t>
      </w:r>
    </w:p>
    <w:p w14:paraId="79513444">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9</w:t>
      </w:r>
      <w:r>
        <w:rPr>
          <w:rFonts w:hint="eastAsia" w:ascii="宋体" w:hAnsi="宋体" w:eastAsia="宋体" w:cs="宋体"/>
          <w:sz w:val="24"/>
          <w:szCs w:val="24"/>
          <w:highlight w:val="none"/>
          <w:u w:val="none"/>
          <w:lang w:eastAsia="zh-CN"/>
        </w:rPr>
        <w:t>.验收标准及方式：</w:t>
      </w:r>
    </w:p>
    <w:p w14:paraId="3FD6400E">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9</w:t>
      </w:r>
      <w:r>
        <w:rPr>
          <w:rFonts w:hint="eastAsia" w:ascii="宋体" w:hAnsi="宋体" w:eastAsia="宋体" w:cs="宋体"/>
          <w:sz w:val="24"/>
          <w:szCs w:val="24"/>
          <w:highlight w:val="none"/>
          <w:u w:val="none"/>
          <w:lang w:eastAsia="zh-CN"/>
        </w:rPr>
        <w:t>.1 验收标准：中标人在验收活动中必须遵守采购人的有关规定。依照国家有关规定以及招标文件、投标文件、中标承诺和合同约定的标准等要求进行验收，</w:t>
      </w:r>
      <w:r>
        <w:rPr>
          <w:rFonts w:hint="eastAsia" w:ascii="宋体" w:hAnsi="宋体" w:eastAsia="宋体" w:cs="宋体"/>
          <w:sz w:val="24"/>
          <w:szCs w:val="24"/>
          <w:highlight w:val="none"/>
          <w:u w:val="none"/>
          <w:lang w:val="en-US" w:eastAsia="zh-CN"/>
        </w:rPr>
        <w:t>验收标准达到符合国家及行业相关规范和标准，满足采购人实际要求，满足招标文件、合同的要求及投标文件中做出的承诺</w:t>
      </w:r>
      <w:r>
        <w:rPr>
          <w:rFonts w:hint="eastAsia" w:ascii="宋体" w:hAnsi="宋体" w:eastAsia="宋体" w:cs="宋体"/>
          <w:sz w:val="24"/>
          <w:szCs w:val="24"/>
          <w:highlight w:val="none"/>
          <w:u w:val="none"/>
          <w:lang w:eastAsia="zh-CN"/>
        </w:rPr>
        <w:t xml:space="preserve">。 </w:t>
      </w:r>
    </w:p>
    <w:p w14:paraId="2674D314">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9</w:t>
      </w:r>
      <w:r>
        <w:rPr>
          <w:rFonts w:hint="eastAsia" w:ascii="宋体" w:hAnsi="宋体" w:eastAsia="宋体" w:cs="宋体"/>
          <w:sz w:val="24"/>
          <w:szCs w:val="24"/>
          <w:highlight w:val="none"/>
          <w:u w:val="none"/>
          <w:lang w:eastAsia="zh-CN"/>
        </w:rPr>
        <w:t>.2验收方式：</w:t>
      </w:r>
      <w:r>
        <w:rPr>
          <w:rFonts w:hint="eastAsia" w:ascii="宋体" w:hAnsi="宋体" w:eastAsia="宋体" w:cs="宋体"/>
          <w:sz w:val="24"/>
          <w:szCs w:val="24"/>
          <w:highlight w:val="none"/>
          <w:u w:val="none"/>
          <w:lang w:val="en-US" w:eastAsia="zh-CN"/>
        </w:rPr>
        <w:t>采购人可以邀请相关专家或者第三方机构参与验收，验收合格后签署验收证明文件。若验收不合格将进行整改，直至验收合格，对验收过程中所产生的一切费用由中标单位承担。</w:t>
      </w:r>
    </w:p>
    <w:p w14:paraId="6EAAA501">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10</w:t>
      </w:r>
      <w:r>
        <w:rPr>
          <w:rFonts w:hint="eastAsia" w:ascii="宋体" w:hAnsi="宋体" w:eastAsia="宋体" w:cs="宋体"/>
          <w:sz w:val="24"/>
          <w:szCs w:val="24"/>
          <w:highlight w:val="none"/>
          <w:u w:val="none"/>
          <w:lang w:eastAsia="zh-CN"/>
        </w:rPr>
        <w:t>.□有样品，样品提供要求、方式、摆放时间及地点</w:t>
      </w:r>
    </w:p>
    <w:p w14:paraId="69E870AE">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☑无样品。</w:t>
      </w:r>
    </w:p>
    <w:p w14:paraId="334B527E">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val="en-US" w:eastAsia="zh-CN"/>
        </w:rPr>
        <w:t>11</w:t>
      </w:r>
      <w:r>
        <w:rPr>
          <w:rFonts w:hint="eastAsia" w:ascii="宋体" w:hAnsi="宋体" w:eastAsia="宋体" w:cs="宋体"/>
          <w:sz w:val="24"/>
          <w:szCs w:val="24"/>
          <w:highlight w:val="none"/>
          <w:u w:val="none"/>
          <w:lang w:eastAsia="zh-CN"/>
        </w:rPr>
        <w:t>.□有演示，演示要求、内容、方式及地点。鼓励使用不见面演示。</w:t>
      </w:r>
    </w:p>
    <w:p w14:paraId="5FC80EAB">
      <w:pPr>
        <w:tabs>
          <w:tab w:val="left" w:pos="0"/>
        </w:tabs>
        <w:spacing w:line="360" w:lineRule="auto"/>
        <w:ind w:firstLine="480" w:firstLineChars="200"/>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☑无演示。</w:t>
      </w:r>
    </w:p>
    <w:p w14:paraId="245FD5DB">
      <w:pPr>
        <w:tabs>
          <w:tab w:val="left" w:pos="0"/>
        </w:tabs>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12.所有上网设备必需能与学院现有网络对接。</w:t>
      </w:r>
    </w:p>
    <w:p w14:paraId="24608C46">
      <w:pPr>
        <w:tabs>
          <w:tab w:val="left" w:pos="0"/>
        </w:tabs>
        <w:spacing w:line="360" w:lineRule="auto"/>
        <w:ind w:firstLine="480" w:firstLineChars="200"/>
        <w:rPr>
          <w:rFonts w:hint="eastAsia" w:ascii="宋体" w:hAnsi="宋体" w:eastAsia="宋体" w:cs="宋体"/>
          <w:sz w:val="24"/>
          <w:szCs w:val="24"/>
          <w:highlight w:val="yellow"/>
          <w:u w:val="none"/>
          <w:lang w:eastAsia="zh-CN"/>
        </w:rPr>
      </w:pPr>
    </w:p>
    <w:p w14:paraId="6BCDD0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62FA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DBD6C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05009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C3F1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C61C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5AAD7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B0DE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CA821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70C1F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2506" w:firstLineChars="70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7158F04">
      <w:pPr>
        <w:pStyle w:val="2"/>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p w14:paraId="0FD57300">
      <w:pPr>
        <w:pStyle w:val="16"/>
        <w:keepNext w:val="0"/>
        <w:keepLines w:val="0"/>
        <w:pageBreakBefore w:val="0"/>
        <w:kinsoku/>
        <w:wordWrap w:val="0"/>
        <w:overflowPunct/>
        <w:topLinePunct w:val="0"/>
        <w:bidi w:val="0"/>
        <w:jc w:val="both"/>
      </w:pPr>
    </w:p>
    <w:tbl>
      <w:tblPr>
        <w:tblStyle w:val="12"/>
        <w:tblW w:w="85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7"/>
        <w:gridCol w:w="7052"/>
      </w:tblGrid>
      <w:tr w14:paraId="40C5B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527" w:type="dxa"/>
            <w:tcBorders>
              <w:top w:val="single" w:color="auto" w:sz="12" w:space="0"/>
              <w:left w:val="single" w:color="auto" w:sz="12" w:space="0"/>
              <w:bottom w:val="single" w:color="auto" w:sz="6" w:space="0"/>
              <w:right w:val="single" w:color="auto" w:sz="6" w:space="0"/>
            </w:tcBorders>
            <w:noWrap w:val="0"/>
            <w:vAlign w:val="center"/>
          </w:tcPr>
          <w:p w14:paraId="3360593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052" w:type="dxa"/>
            <w:tcBorders>
              <w:top w:val="single" w:color="auto" w:sz="12" w:space="0"/>
              <w:left w:val="single" w:color="auto" w:sz="6" w:space="0"/>
              <w:bottom w:val="single" w:color="auto" w:sz="6" w:space="0"/>
              <w:right w:val="single" w:color="auto" w:sz="12" w:space="0"/>
            </w:tcBorders>
            <w:noWrap w:val="0"/>
            <w:vAlign w:val="center"/>
          </w:tcPr>
          <w:p w14:paraId="5ABEC0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5694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0"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391A4CD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923E33E">
            <w:pPr>
              <w:pStyle w:val="18"/>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C937BB5">
            <w:pPr>
              <w:pStyle w:val="18"/>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65D7A3E1">
            <w:pPr>
              <w:pStyle w:val="18"/>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1CEBD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1A03B147">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052" w:type="dxa"/>
            <w:tcBorders>
              <w:top w:val="single" w:color="auto" w:sz="6" w:space="0"/>
              <w:left w:val="single" w:color="auto" w:sz="6" w:space="0"/>
              <w:bottom w:val="single" w:color="auto" w:sz="6" w:space="0"/>
              <w:right w:val="single" w:color="auto" w:sz="12" w:space="0"/>
            </w:tcBorders>
            <w:noWrap w:val="0"/>
            <w:vAlign w:val="top"/>
          </w:tcPr>
          <w:p w14:paraId="7CF6E20A">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96A62EE">
            <w:pPr>
              <w:pStyle w:val="18"/>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7AE71D6A">
            <w:pPr>
              <w:pStyle w:val="18"/>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992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0"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6F73B6F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3AF20DB0">
            <w:pPr>
              <w:pStyle w:val="18"/>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制造业  </w:t>
            </w:r>
          </w:p>
          <w:p w14:paraId="06B9EA96">
            <w:pPr>
              <w:pStyle w:val="18"/>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□本项目专门面向中小企业采购。</w:t>
            </w:r>
          </w:p>
          <w:p w14:paraId="7BD6F44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auto"/>
                <w:spacing w:val="14"/>
                <w:kern w:val="0"/>
                <w:sz w:val="24"/>
                <w:szCs w:val="24"/>
                <w:highlight w:val="yellow"/>
                <w:lang w:val="en-US" w:eastAsia="zh-CN" w:bidi="ar-SA"/>
              </w:rPr>
            </w:pP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15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p>
          <w:p w14:paraId="0DB9ED1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bookmarkStart w:id="1" w:name="_GoBack"/>
            <w:bookmarkEnd w:id="1"/>
          </w:p>
        </w:tc>
      </w:tr>
      <w:tr w14:paraId="5E937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top"/>
          </w:tcPr>
          <w:p w14:paraId="138FFF31">
            <w:pPr>
              <w:pStyle w:val="18"/>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DD657D1">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谈判</w:t>
            </w:r>
            <w:r>
              <w:rPr>
                <w:rFonts w:hint="eastAsia" w:asciiTheme="minorEastAsia" w:hAnsiTheme="minorEastAsia" w:eastAsiaTheme="minorEastAsia" w:cstheme="minorEastAsia"/>
                <w:spacing w:val="-3"/>
                <w:sz w:val="24"/>
                <w:szCs w:val="24"/>
              </w:rPr>
              <w:t>报价</w:t>
            </w:r>
          </w:p>
        </w:tc>
        <w:tc>
          <w:tcPr>
            <w:tcW w:w="7052" w:type="dxa"/>
            <w:tcBorders>
              <w:top w:val="single" w:color="auto" w:sz="6" w:space="0"/>
              <w:left w:val="single" w:color="auto" w:sz="6" w:space="0"/>
              <w:bottom w:val="single" w:color="auto" w:sz="6" w:space="0"/>
              <w:right w:val="single" w:color="auto" w:sz="12" w:space="0"/>
            </w:tcBorders>
            <w:noWrap w:val="0"/>
            <w:vAlign w:val="top"/>
          </w:tcPr>
          <w:p w14:paraId="764EFF94">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谈判</w:t>
            </w:r>
            <w:r>
              <w:rPr>
                <w:rFonts w:hint="eastAsia" w:asciiTheme="minorEastAsia" w:hAnsiTheme="minorEastAsia" w:eastAsiaTheme="minorEastAsia" w:cstheme="minorEastAsia"/>
                <w:spacing w:val="-7"/>
                <w:sz w:val="24"/>
                <w:szCs w:val="24"/>
              </w:rPr>
              <w:t>报价的特殊规定：</w:t>
            </w:r>
          </w:p>
          <w:p w14:paraId="17EB76E2">
            <w:pPr>
              <w:pStyle w:val="1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0CD4576">
            <w:pPr>
              <w:pStyle w:val="18"/>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515A24C1">
            <w:pPr>
              <w:pStyle w:val="18"/>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0C2E5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40E8EA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7289D7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84.5  </w:t>
            </w:r>
            <w:r>
              <w:rPr>
                <w:rFonts w:hint="eastAsia" w:asciiTheme="minorEastAsia" w:hAnsiTheme="minorEastAsia" w:eastAsiaTheme="minorEastAsia" w:cstheme="minorEastAsia"/>
                <w:b w:val="0"/>
                <w:bCs/>
                <w:sz w:val="24"/>
                <w:szCs w:val="24"/>
                <w:lang w:val="en-US" w:eastAsia="zh-CN"/>
              </w:rPr>
              <w:t>万元</w:t>
            </w:r>
          </w:p>
        </w:tc>
      </w:tr>
      <w:tr w14:paraId="62BE0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0DB00FC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3B3B95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4BA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2B841AD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337A4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762E1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586779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上传</w:t>
            </w:r>
            <w:r>
              <w:rPr>
                <w:rFonts w:hint="eastAsia" w:asciiTheme="minorEastAsia" w:hAnsiTheme="minorEastAsia" w:eastAsiaTheme="minorEastAsia" w:cstheme="minorEastAsia"/>
                <w:color w:val="auto"/>
                <w:sz w:val="24"/>
                <w:szCs w:val="24"/>
              </w:rPr>
              <w:t>截止时间</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DF619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26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34DBE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9"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05BE14A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响应文件开启</w:t>
            </w:r>
            <w:r>
              <w:rPr>
                <w:rFonts w:hint="eastAsia" w:asciiTheme="minorEastAsia" w:hAnsiTheme="minorEastAsia" w:eastAsiaTheme="minorEastAsia" w:cstheme="minorEastAsia"/>
                <w:color w:val="auto"/>
                <w:sz w:val="24"/>
                <w:szCs w:val="24"/>
              </w:rPr>
              <w:t>时间</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26E8C7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26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7A91D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1527" w:type="dxa"/>
            <w:tcBorders>
              <w:top w:val="single" w:color="auto" w:sz="6" w:space="0"/>
              <w:left w:val="single" w:color="auto" w:sz="12" w:space="0"/>
              <w:bottom w:val="single" w:color="auto" w:sz="6" w:space="0"/>
              <w:right w:val="single" w:color="auto" w:sz="6" w:space="0"/>
            </w:tcBorders>
            <w:noWrap w:val="0"/>
            <w:vAlign w:val="center"/>
          </w:tcPr>
          <w:p w14:paraId="5EA18E5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052" w:type="dxa"/>
            <w:tcBorders>
              <w:top w:val="single" w:color="auto" w:sz="6" w:space="0"/>
              <w:left w:val="single" w:color="auto" w:sz="6" w:space="0"/>
              <w:bottom w:val="single" w:color="auto" w:sz="6" w:space="0"/>
              <w:right w:val="single" w:color="auto" w:sz="12" w:space="0"/>
            </w:tcBorders>
            <w:noWrap w:val="0"/>
            <w:vAlign w:val="center"/>
          </w:tcPr>
          <w:p w14:paraId="46380A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5B554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527" w:type="dxa"/>
            <w:tcBorders>
              <w:top w:val="single" w:color="auto" w:sz="6" w:space="0"/>
              <w:left w:val="single" w:color="auto" w:sz="12" w:space="0"/>
              <w:bottom w:val="single" w:color="auto" w:sz="12" w:space="0"/>
              <w:right w:val="single" w:color="auto" w:sz="6" w:space="0"/>
            </w:tcBorders>
            <w:noWrap w:val="0"/>
            <w:vAlign w:val="center"/>
          </w:tcPr>
          <w:p w14:paraId="60D1DCD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052" w:type="dxa"/>
            <w:tcBorders>
              <w:top w:val="single" w:color="auto" w:sz="6" w:space="0"/>
              <w:left w:val="single" w:color="auto" w:sz="6" w:space="0"/>
              <w:bottom w:val="single" w:color="auto" w:sz="12" w:space="0"/>
              <w:right w:val="single" w:color="auto" w:sz="12" w:space="0"/>
            </w:tcBorders>
            <w:noWrap w:val="0"/>
            <w:vAlign w:val="center"/>
          </w:tcPr>
          <w:p w14:paraId="338344D8">
            <w:pPr>
              <w:pStyle w:val="1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7CD7C68F">
      <w:pPr>
        <w:keepNext w:val="0"/>
        <w:keepLines w:val="0"/>
        <w:pageBreakBefore w:val="0"/>
        <w:kinsoku/>
        <w:wordWrap w:val="0"/>
        <w:overflowPunct/>
        <w:topLinePunct w:val="0"/>
        <w:bidi w:val="0"/>
        <w:spacing w:line="371" w:lineRule="auto"/>
        <w:jc w:val="both"/>
        <w:rPr>
          <w:rFonts w:ascii="Arial"/>
          <w:sz w:val="21"/>
        </w:rPr>
      </w:pPr>
    </w:p>
    <w:p w14:paraId="310E7170">
      <w:pPr>
        <w:keepNext w:val="0"/>
        <w:keepLines w:val="0"/>
        <w:pageBreakBefore w:val="0"/>
        <w:kinsoku/>
        <w:wordWrap w:val="0"/>
        <w:overflowPunct/>
        <w:topLinePunct w:val="0"/>
        <w:bidi w:val="0"/>
        <w:spacing w:line="243" w:lineRule="auto"/>
        <w:jc w:val="both"/>
        <w:rPr>
          <w:rFonts w:ascii="Arial"/>
          <w:sz w:val="21"/>
        </w:rPr>
      </w:pPr>
    </w:p>
    <w:p w14:paraId="7FAF3754">
      <w:pPr>
        <w:pStyle w:val="2"/>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520B7225">
      <w:pPr>
        <w:pStyle w:val="2"/>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6BF26131">
      <w:pPr>
        <w:pStyle w:val="2"/>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48C02C8B">
      <w:pPr>
        <w:pStyle w:val="2"/>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222EDA80">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275E22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37B116C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p w14:paraId="117509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4F1986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3867EE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713CCB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84.5  </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4CAF7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3416AE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706DDF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2207ED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6F07D5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E3ECA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4A5BC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65EDB8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6D37A9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473EDB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4A9F4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0D6E76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41FE1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0AC2F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489677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DD0D6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6DDE5D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75CA66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22195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4AC7EC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44B8A9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4A6D0F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FE79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7E4D74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6C905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竞争性谈判公告</w:t>
      </w:r>
      <w:r>
        <w:rPr>
          <w:rFonts w:hint="eastAsia" w:asciiTheme="minorEastAsia" w:hAnsiTheme="minorEastAsia" w:eastAsiaTheme="minorEastAsia" w:cstheme="minorEastAsia"/>
          <w:spacing w:val="-8"/>
          <w:sz w:val="24"/>
          <w:szCs w:val="24"/>
        </w:rPr>
        <w:t>》。</w:t>
      </w:r>
    </w:p>
    <w:p w14:paraId="6E55EF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010CA9C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6BB185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6E27B3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64A4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B930C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4F45BF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31BF81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25352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55B5F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4D18F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0543BA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57C390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EB71A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6A203A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048D78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2A934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6BD8F1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FB8F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b/>
          <w:bCs/>
          <w:snapToGrid w:val="0"/>
          <w:color w:val="000000"/>
          <w:spacing w:val="-4"/>
          <w:kern w:val="0"/>
          <w:sz w:val="24"/>
          <w:szCs w:val="24"/>
          <w:lang w:val="en-US" w:eastAsia="zh-CN" w:bidi="ar-SA"/>
        </w:rPr>
      </w:pPr>
      <w:r>
        <w:rPr>
          <w:rFonts w:hint="eastAsia" w:asciiTheme="minorEastAsia" w:hAnsiTheme="minorEastAsia" w:eastAsiaTheme="minorEastAsia" w:cstheme="minorEastAsia"/>
          <w:b/>
          <w:bCs/>
          <w:snapToGrid w:val="0"/>
          <w:color w:val="000000"/>
          <w:spacing w:val="-4"/>
          <w:kern w:val="0"/>
          <w:sz w:val="24"/>
          <w:szCs w:val="24"/>
          <w:lang w:val="en-US" w:eastAsia="zh-CN" w:bidi="ar-SA"/>
        </w:rPr>
        <w:t>5.采购范围及适用法律</w:t>
      </w:r>
    </w:p>
    <w:p w14:paraId="2EE84A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5.1 本次采购适用的法律、法规为《中华人民共和国政府采购法》《中华人民共和国政府采购法实施条例》《政府采购非招标采购方式管理办法》《中华人民共和国民法典》以及其他相关政府采购法律法规。</w:t>
      </w:r>
    </w:p>
    <w:p w14:paraId="04FB152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AFA0727">
      <w:pPr>
        <w:keepNext w:val="0"/>
        <w:keepLines w:val="0"/>
        <w:pageBreakBefore w:val="0"/>
        <w:kinsoku/>
        <w:wordWrap w:val="0"/>
        <w:overflowPunct/>
        <w:topLinePunct w:val="0"/>
        <w:bidi w:val="0"/>
        <w:spacing w:line="360" w:lineRule="auto"/>
        <w:ind w:firstLine="567"/>
        <w:jc w:val="both"/>
        <w:rPr>
          <w:rFonts w:hint="default"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双优校建设智慧安防工程实训系统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472BA6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4"/>
          <w:kern w:val="0"/>
          <w:sz w:val="24"/>
          <w:szCs w:val="24"/>
          <w:lang w:val="en-US" w:eastAsia="zh-CN" w:bidi="ar-SA"/>
        </w:rPr>
      </w:pPr>
    </w:p>
    <w:p w14:paraId="0AE16C6A">
      <w:pPr>
        <w:keepNext w:val="0"/>
        <w:keepLines w:val="0"/>
        <w:pageBreakBefore w:val="0"/>
        <w:kinsoku/>
        <w:wordWrap w:val="0"/>
        <w:overflowPunct/>
        <w:topLinePunct w:val="0"/>
        <w:bidi w:val="0"/>
        <w:spacing w:line="292" w:lineRule="auto"/>
        <w:jc w:val="both"/>
        <w:rPr>
          <w:rFonts w:ascii="Arial"/>
          <w:sz w:val="21"/>
        </w:rPr>
      </w:pPr>
    </w:p>
    <w:p w14:paraId="00AC0438">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w:t>
      </w:r>
      <w:r>
        <w:rPr>
          <w:rFonts w:hint="eastAsia"/>
          <w:spacing w:val="-1"/>
          <w:sz w:val="28"/>
          <w:szCs w:val="28"/>
          <w:lang w:eastAsia="zh-CN"/>
          <w14:textOutline w14:w="1800" w14:cap="flat" w14:cmpd="sng">
            <w14:solidFill>
              <w14:srgbClr w14:val="000000"/>
            </w14:solidFill>
            <w14:prstDash w14:val="solid"/>
            <w14:miter w14:val="0"/>
          </w14:textOutline>
        </w:rPr>
        <w:t>谈判</w:t>
      </w:r>
      <w:r>
        <w:rPr>
          <w:spacing w:val="-1"/>
          <w:sz w:val="28"/>
          <w:szCs w:val="28"/>
          <w14:textOutline w14:w="1800" w14:cap="flat" w14:cmpd="sng">
            <w14:solidFill>
              <w14:srgbClr w14:val="000000"/>
            </w14:solidFill>
            <w14:prstDash w14:val="solid"/>
            <w14:miter w14:val="0"/>
          </w14:textOutline>
        </w:rPr>
        <w:t>文件</w:t>
      </w:r>
    </w:p>
    <w:p w14:paraId="35CC7D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b/>
          <w:bCs/>
          <w:sz w:val="24"/>
          <w:szCs w:val="24"/>
        </w:rPr>
        <w:t>竞争性</w:t>
      </w:r>
      <w:r>
        <w:rPr>
          <w:rFonts w:hint="eastAsia"/>
          <w:b/>
          <w:bCs/>
          <w:sz w:val="24"/>
          <w:szCs w:val="24"/>
          <w:lang w:eastAsia="zh-CN"/>
        </w:rPr>
        <w:t>谈判</w:t>
      </w:r>
      <w:r>
        <w:rPr>
          <w:b/>
          <w:bCs/>
          <w:sz w:val="24"/>
          <w:szCs w:val="24"/>
        </w:rPr>
        <w:t>文件构成</w:t>
      </w:r>
    </w:p>
    <w:p w14:paraId="103077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spacing w:val="-1"/>
          <w:sz w:val="24"/>
          <w:szCs w:val="24"/>
        </w:rPr>
        <w:t>竞争性</w:t>
      </w:r>
      <w:r>
        <w:rPr>
          <w:rFonts w:hint="eastAsia"/>
          <w:spacing w:val="-1"/>
          <w:sz w:val="24"/>
          <w:szCs w:val="24"/>
          <w:lang w:eastAsia="zh-CN"/>
        </w:rPr>
        <w:t>谈判</w:t>
      </w:r>
      <w:r>
        <w:rPr>
          <w:spacing w:val="-1"/>
          <w:sz w:val="24"/>
          <w:szCs w:val="24"/>
        </w:rPr>
        <w:t>文件包括以下部分：</w:t>
      </w:r>
    </w:p>
    <w:p w14:paraId="1CB78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竞争性谈判公告</w:t>
      </w:r>
      <w:r>
        <w:rPr>
          <w:spacing w:val="-1"/>
          <w:sz w:val="24"/>
          <w:szCs w:val="24"/>
        </w:rPr>
        <w:fldChar w:fldCharType="end"/>
      </w:r>
    </w:p>
    <w:p w14:paraId="29EC8A9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FA631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209425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lang w:eastAsia="zh-CN"/>
        </w:rPr>
        <w:t>评审程序和评定成交的标准</w:t>
      </w:r>
    </w:p>
    <w:p w14:paraId="0D6F6C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382F0E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753A27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供应商应认真阅读竞争性谈判文件的全部内容。供应商应按照竞争性谈判文件要求提交响应文件并保证所提供的全部资料的真实性，并对竞争性谈判文件做出实质性响应，否则响应无效。</w:t>
      </w:r>
    </w:p>
    <w:p w14:paraId="11E954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7.对竞争性谈判文件的澄清或修改</w:t>
      </w:r>
    </w:p>
    <w:p w14:paraId="433474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可用补充文件的方式修正竞争性谈判文件，补充文件内容以公告的形式告知所有竞争性谈判文件收受人，该补充文件将成为竞争性谈判文件的组成部分，并替代所修正的部分。</w:t>
      </w:r>
    </w:p>
    <w:p w14:paraId="1434710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可以酌情延长上传截止时间，并将此变更以公告形式通知所有竞争性谈判文件收受人。</w:t>
      </w:r>
    </w:p>
    <w:p w14:paraId="35A9F0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竞争性谈判文件的组成部分，并对所有获取竞争性谈判文件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通知所有获取谈判文件的供应商；不足上述时间的，将顺延上传响应文件截止时间。</w:t>
      </w:r>
    </w:p>
    <w:p w14:paraId="76A3DD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采购人或采购代理机构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52B017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供应商应关注是否有发布最新的澄清更正公告和更正的最新谈判文件（电子答疑文件），如有则需下载最新的谈判文件，并在此基础上制作最新的响应文件并上传。</w:t>
      </w:r>
    </w:p>
    <w:p w14:paraId="03EA4430">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spacing w:val="-1"/>
          <w:sz w:val="24"/>
          <w:szCs w:val="24"/>
          <w:lang w:val="en-US" w:eastAsia="zh-CN"/>
        </w:rPr>
      </w:pPr>
    </w:p>
    <w:p w14:paraId="7452D771">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386CE6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8.响应范围、竞争性谈判文件中计量单位的使用及谈判语言</w:t>
      </w:r>
    </w:p>
    <w:p w14:paraId="517E00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75AD6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除竞争性谈判文件有特殊要求外，本项目谈判所使用的计量单位，应采用中华人民共和国法定计量单位。</w:t>
      </w:r>
    </w:p>
    <w:p w14:paraId="37FB6D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9FE8E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9.响应文件构成</w:t>
      </w:r>
    </w:p>
    <w:p w14:paraId="3B578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供应商应当按照竞争性谈判文件的要求编制响应文件，并对其提交的响应文件的真实性、合法性承担法律责任。响应文件的部分格式要求，见第六章《响应文件格式》。</w:t>
      </w:r>
    </w:p>
    <w:p w14:paraId="033E10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竞争性谈判文件中标记了实质性格式文件的，供应商不得改变格式中给定的文字所表达的含义，不得删减格式中的实质性内容，不得对应当填写的空格不填写或不实质性响应，否则响应无效。未标记实质性格式的文件和竞争性谈判文件未提供格式的内容，可由供应商自行编写。</w:t>
      </w:r>
    </w:p>
    <w:p w14:paraId="5EDBFC8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根据谈判文件中规定的下载平台要求，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37DEEC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09106F9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7833085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21822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3C93231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1ECFBB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F22A79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谈判文件</w:t>
      </w:r>
      <w:r>
        <w:rPr>
          <w:rFonts w:hint="eastAsia" w:asciiTheme="minorEastAsia" w:hAnsiTheme="minorEastAsia" w:eastAsiaTheme="minorEastAsia" w:cstheme="minorEastAsia"/>
          <w:sz w:val="24"/>
          <w:szCs w:val="24"/>
        </w:rPr>
        <w:t>中有特殊规定的，从其规定。</w:t>
      </w:r>
    </w:p>
    <w:p w14:paraId="6F5BDC9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022A5D1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文件要求完成本项目的全部相关费用。</w:t>
      </w:r>
    </w:p>
    <w:p w14:paraId="1A3F26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9C5632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1D80AA3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65641226">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谈判结束，供应商进行网上最终报价。</w:t>
      </w:r>
    </w:p>
    <w:p w14:paraId="6E83C293">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本次采购设有预算，供应商最终报价超过预算的，谈判小组将不予评议。</w:t>
      </w:r>
    </w:p>
    <w:p w14:paraId="671ED888">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10.8 供应商的所有报价不得低于成本恶意竞争。</w:t>
      </w:r>
    </w:p>
    <w:p w14:paraId="20741BDF">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5165A28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响应文件应在本竞争性谈判文件《供应商须知表》中规定的响应有效期内保持有效，响应有效期少于谈判文件规定期限的，其响应无效。成交人的响应有效期延长至项目验收合格之日。</w:t>
      </w:r>
    </w:p>
    <w:p w14:paraId="274A720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5DFA57A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49785DF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32515A7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竞争性谈判文件要求盖章的内容，一般通过CA加盖电子签章。</w:t>
      </w:r>
    </w:p>
    <w:p w14:paraId="4578C599">
      <w:pPr>
        <w:pStyle w:val="2"/>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D40B5F">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0743181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2A75246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1544C2D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7CDDD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15C145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64CCAF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3DD1B3E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0419978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81F86BB">
      <w:pPr>
        <w:keepNext w:val="0"/>
        <w:keepLines w:val="0"/>
        <w:pageBreakBefore w:val="0"/>
        <w:kinsoku/>
        <w:wordWrap w:val="0"/>
        <w:overflowPunct/>
        <w:topLinePunct w:val="0"/>
        <w:bidi w:val="0"/>
        <w:spacing w:line="256" w:lineRule="auto"/>
        <w:jc w:val="both"/>
        <w:rPr>
          <w:rFonts w:ascii="Arial"/>
          <w:sz w:val="21"/>
        </w:rPr>
      </w:pPr>
    </w:p>
    <w:p w14:paraId="59AB46BD">
      <w:pPr>
        <w:keepNext w:val="0"/>
        <w:keepLines w:val="0"/>
        <w:pageBreakBefore w:val="0"/>
        <w:kinsoku/>
        <w:wordWrap w:val="0"/>
        <w:overflowPunct/>
        <w:topLinePunct w:val="0"/>
        <w:bidi w:val="0"/>
        <w:spacing w:line="256" w:lineRule="auto"/>
        <w:jc w:val="both"/>
        <w:rPr>
          <w:rFonts w:ascii="Arial"/>
          <w:sz w:val="21"/>
        </w:rPr>
      </w:pPr>
    </w:p>
    <w:p w14:paraId="0B013406">
      <w:pPr>
        <w:pStyle w:val="2"/>
        <w:keepNext w:val="0"/>
        <w:keepLines w:val="0"/>
        <w:pageBreakBefore w:val="0"/>
        <w:kinsoku/>
        <w:wordWrap w:val="0"/>
        <w:overflowPunct/>
        <w:topLinePunct w:val="0"/>
        <w:bidi w:val="0"/>
        <w:spacing w:before="1" w:line="218" w:lineRule="auto"/>
        <w:jc w:val="both"/>
        <w:rPr>
          <w:sz w:val="24"/>
          <w:szCs w:val="24"/>
        </w:rPr>
      </w:pPr>
    </w:p>
    <w:p w14:paraId="1796388F">
      <w:pPr>
        <w:keepNext w:val="0"/>
        <w:keepLines w:val="0"/>
        <w:pageBreakBefore w:val="0"/>
        <w:kinsoku/>
        <w:wordWrap w:val="0"/>
        <w:overflowPunct/>
        <w:topLinePunct w:val="0"/>
        <w:bidi w:val="0"/>
        <w:spacing w:line="218"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14:paraId="18420F5E">
      <w:pPr>
        <w:pStyle w:val="2"/>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章</w:t>
      </w:r>
      <w:r>
        <w:rPr>
          <w:rFonts w:hint="eastAsia"/>
          <w:sz w:val="36"/>
          <w:szCs w:val="36"/>
          <w:lang w:val="en-US" w:eastAsia="zh-CN"/>
          <w14:textOutline w14:w="2306" w14:cap="flat" w14:cmpd="sng">
            <w14:solidFill>
              <w14:srgbClr w14:val="000000"/>
            </w14:solidFill>
            <w14:prstDash w14:val="solid"/>
            <w14:miter w14:val="0"/>
          </w14:textOutline>
        </w:rPr>
        <w:t xml:space="preserve">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1C7F348C">
      <w:pPr>
        <w:pStyle w:val="2"/>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4122F2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一、编制、确认竞争性谈判文件</w:t>
      </w:r>
    </w:p>
    <w:p w14:paraId="61B641B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根据采购项目特点和采购实际需求编制竞争性谈判文件，编制的竞争性谈判文件应由采购人审核并确认。</w:t>
      </w:r>
    </w:p>
    <w:p w14:paraId="49F5AFBC">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EA862B8">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二、发布竞争性谈判公告，邀请供应商参加谈判</w:t>
      </w:r>
    </w:p>
    <w:p w14:paraId="1742013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竞争性谈判文件经采购人书面确认后，将在指定媒体和南阳市公共资源交易中心网发布竞争性谈判公告。供应商按照公告和竞争性谈判文件要求制作并递交响应文件。</w:t>
      </w:r>
    </w:p>
    <w:p w14:paraId="536BECB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154020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三、组建谈判小组</w:t>
      </w:r>
    </w:p>
    <w:p w14:paraId="6AC4CF3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谈判小组，竞争性谈判小组由采购人代表和评审专家共3人以上单数组成，其中评审专家人数不得少于谈判小组成员总数的2/3。评审专家应当从政府采购评审专家库内相关专业的专家名单中随机抽取。技术复杂、专业性强的采购项目，评审专家中应当包含1名法律专家。达到公开招标数额标准的货物或者服务采购项目，或者达到招标规模标准的政府采购工程，竞争性谈判小组应当由5人以上单数组成。</w:t>
      </w:r>
    </w:p>
    <w:p w14:paraId="51CD37F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竞争性谈判小组对竞争性谈判文件进行审核并确认，负责对响应文件进行评审、质疑、评估、比较、确定成交候选人。</w:t>
      </w:r>
    </w:p>
    <w:p w14:paraId="079F0C4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评审专家应当严格遵守评审工作纪律，按照客观、公正、审慎的原则，根据谈判文件规定的评审程序和评定成交的标准进行独立评审。</w:t>
      </w:r>
    </w:p>
    <w:p w14:paraId="0C6271D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430E0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150A1E4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44F0271B">
      <w:pPr>
        <w:pStyle w:val="11"/>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89EFF9F">
      <w:pPr>
        <w:pStyle w:val="11"/>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95EE8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扫码进行加密，供应商在解密前须自行检查CA的有效性。解密时未在开启响应文件时间后30分钟内进行解密成功的视为撤销其响应文件（因电子开标系统原因除外）。</w:t>
      </w:r>
    </w:p>
    <w:p w14:paraId="0116ADA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722B2D7">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4C65A40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谈判小组对供应商提交的响应文件进行评审。主要对响应文件的有效性、完整性和响应程度进行审查，具体包括：</w:t>
      </w:r>
    </w:p>
    <w:p w14:paraId="020526B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7"/>
        <w:tblW w:w="8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1298"/>
        <w:gridCol w:w="3796"/>
        <w:gridCol w:w="2684"/>
      </w:tblGrid>
      <w:tr w14:paraId="2A987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92" w:type="dxa"/>
            <w:vAlign w:val="top"/>
          </w:tcPr>
          <w:p w14:paraId="4C3B1E1F">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98" w:type="dxa"/>
            <w:vAlign w:val="top"/>
          </w:tcPr>
          <w:p w14:paraId="6B672BAE">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796" w:type="dxa"/>
            <w:vAlign w:val="top"/>
          </w:tcPr>
          <w:p w14:paraId="2C86D3B2">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84" w:type="dxa"/>
            <w:vAlign w:val="top"/>
          </w:tcPr>
          <w:p w14:paraId="688BE4C3">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E0A9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92" w:type="dxa"/>
            <w:vAlign w:val="center"/>
          </w:tcPr>
          <w:p w14:paraId="0ADC8C90">
            <w:pPr>
              <w:pStyle w:val="18"/>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BF5AEF0">
            <w:pPr>
              <w:pStyle w:val="18"/>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8" w:type="dxa"/>
            <w:vAlign w:val="center"/>
          </w:tcPr>
          <w:p w14:paraId="4D10608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796" w:type="dxa"/>
            <w:vAlign w:val="top"/>
          </w:tcPr>
          <w:p w14:paraId="17DA48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6D0E5CD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7961106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208C20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16FC966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0E27B3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6DCF57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684" w:type="dxa"/>
            <w:vAlign w:val="top"/>
          </w:tcPr>
          <w:p w14:paraId="663919C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3652B5A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52FEA5F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7652371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7BFFE2FD">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FD2F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2" w:type="dxa"/>
            <w:vAlign w:val="top"/>
          </w:tcPr>
          <w:p w14:paraId="285EAD39">
            <w:pPr>
              <w:pStyle w:val="18"/>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298" w:type="dxa"/>
            <w:vAlign w:val="top"/>
          </w:tcPr>
          <w:p w14:paraId="37B9489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796" w:type="dxa"/>
            <w:vAlign w:val="top"/>
          </w:tcPr>
          <w:p w14:paraId="592EEDE6">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58DD2420">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2FC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492" w:type="dxa"/>
            <w:vAlign w:val="top"/>
          </w:tcPr>
          <w:p w14:paraId="72684834">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EFEC2B0">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30407F">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31F1106">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004D223">
            <w:pPr>
              <w:pStyle w:val="18"/>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749AC4F">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86205EB">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98D06FB">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4AAE173">
            <w:pPr>
              <w:pStyle w:val="18"/>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ADEE7A4">
            <w:pPr>
              <w:pStyle w:val="18"/>
              <w:keepNext w:val="0"/>
              <w:keepLines w:val="0"/>
              <w:pageBreakBefore w:val="0"/>
              <w:kinsoku/>
              <w:wordWrap w:val="0"/>
              <w:overflowPunct/>
              <w:topLinePunct w:val="0"/>
              <w:bidi w:val="0"/>
              <w:spacing w:before="49" w:line="19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298" w:type="dxa"/>
            <w:vAlign w:val="top"/>
          </w:tcPr>
          <w:p w14:paraId="7778AAD3">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90B6560">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0C45627">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CC16C8D">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CD1732">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8674B6">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A0C0EF6">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5215693">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59AEF06">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BE6942E">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796" w:type="dxa"/>
            <w:vAlign w:val="top"/>
          </w:tcPr>
          <w:p w14:paraId="1139EE7D">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29C9F34">
            <w:pPr>
              <w:pStyle w:val="18"/>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182FC01C">
            <w:pPr>
              <w:pStyle w:val="18"/>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84" w:type="dxa"/>
            <w:vAlign w:val="top"/>
          </w:tcPr>
          <w:p w14:paraId="226F21B1">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4E7EFF5">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2CD4E33">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0A0CFD5">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547B9F">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F76C581">
            <w:pPr>
              <w:pStyle w:val="18"/>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9A68E4">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E47C758">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1EC0BC">
            <w:pPr>
              <w:pStyle w:val="18"/>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5B5672F">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A17B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92" w:type="dxa"/>
            <w:vAlign w:val="top"/>
          </w:tcPr>
          <w:p w14:paraId="2F8B8087">
            <w:pPr>
              <w:pStyle w:val="18"/>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98" w:type="dxa"/>
            <w:vAlign w:val="top"/>
          </w:tcPr>
          <w:p w14:paraId="1A70259D">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796" w:type="dxa"/>
            <w:vAlign w:val="top"/>
          </w:tcPr>
          <w:p w14:paraId="360BC501">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tc>
        <w:tc>
          <w:tcPr>
            <w:tcW w:w="2684" w:type="dxa"/>
            <w:vAlign w:val="top"/>
          </w:tcPr>
          <w:p w14:paraId="39D42F8A">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857C8AD">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0EDFDA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6AC65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文件的各项要求。</w:t>
      </w:r>
    </w:p>
    <w:p w14:paraId="01E6542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2ECBFD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技术审查。</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所响应设备的技术指标、技术性能、产品技术说明及安装方案和售后服务方案等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7FEA5A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对谈判文件的符合性和技术响应程度、项目方案或技术响应程度、综合实力、售后服务以及报价等因素，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6EA8140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小组应当告知提交响应文件的供应商。</w:t>
      </w:r>
    </w:p>
    <w:p w14:paraId="1AA8B37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5705FBF4">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176C2E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谈判</w:t>
      </w:r>
      <w:r>
        <w:rPr>
          <w:rFonts w:hint="eastAsia" w:asciiTheme="minorEastAsia" w:hAnsiTheme="minorEastAsia" w:eastAsiaTheme="minorEastAsia" w:cstheme="minorEastAsia"/>
          <w:b/>
          <w:bCs/>
          <w:snapToGrid w:val="0"/>
          <w:color w:val="000000"/>
          <w:spacing w:val="3"/>
          <w:kern w:val="0"/>
          <w:sz w:val="24"/>
          <w:szCs w:val="24"/>
          <w:lang w:val="en-US" w:eastAsia="en-US" w:bidi="ar-SA"/>
        </w:rPr>
        <w:t>文件标明的资格要求的；</w:t>
      </w:r>
    </w:p>
    <w:p w14:paraId="0F559E7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4A2EC70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7C79B42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2925868E">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其他不符合谈判文件实质性要求的。</w:t>
      </w:r>
    </w:p>
    <w:p w14:paraId="0CBD5C5F">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29729B6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620CC2C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391681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4C18CC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rFonts w:hint="eastAsia"/>
          <w:sz w:val="24"/>
          <w:szCs w:val="24"/>
          <w:lang w:eastAsia="zh-CN"/>
        </w:rPr>
        <w:t>谈判</w:t>
      </w:r>
      <w:r>
        <w:rPr>
          <w:sz w:val="24"/>
          <w:szCs w:val="24"/>
        </w:rPr>
        <w:t>、响应文件有关事项的澄清、说明或者更正和最后报价</w:t>
      </w:r>
    </w:p>
    <w:p w14:paraId="7137E1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rFonts w:hint="eastAsia"/>
          <w:sz w:val="24"/>
          <w:szCs w:val="24"/>
          <w:lang w:eastAsia="zh-CN"/>
        </w:rPr>
        <w:t>谈判</w:t>
      </w:r>
      <w:r>
        <w:rPr>
          <w:sz w:val="24"/>
          <w:szCs w:val="24"/>
        </w:rPr>
        <w:t>小组所有成员将集中与单一供应商分别进行</w:t>
      </w:r>
      <w:r>
        <w:rPr>
          <w:rFonts w:hint="eastAsia"/>
          <w:sz w:val="24"/>
          <w:szCs w:val="24"/>
          <w:lang w:eastAsia="zh-CN"/>
        </w:rPr>
        <w:t>谈判</w:t>
      </w:r>
      <w:r>
        <w:rPr>
          <w:sz w:val="24"/>
          <w:szCs w:val="24"/>
        </w:rPr>
        <w:t>，并给予所有参加</w:t>
      </w:r>
      <w:r>
        <w:rPr>
          <w:rFonts w:hint="eastAsia"/>
          <w:sz w:val="24"/>
          <w:szCs w:val="24"/>
          <w:lang w:eastAsia="zh-CN"/>
        </w:rPr>
        <w:t>谈判</w:t>
      </w:r>
      <w:r>
        <w:rPr>
          <w:sz w:val="24"/>
          <w:szCs w:val="24"/>
        </w:rPr>
        <w:t>的供应商平等的</w:t>
      </w:r>
      <w:r>
        <w:rPr>
          <w:rFonts w:hint="eastAsia"/>
          <w:sz w:val="24"/>
          <w:szCs w:val="24"/>
          <w:lang w:eastAsia="zh-CN"/>
        </w:rPr>
        <w:t>谈判</w:t>
      </w:r>
      <w:r>
        <w:rPr>
          <w:sz w:val="24"/>
          <w:szCs w:val="24"/>
        </w:rPr>
        <w:t>机会。在谈判中，谈判的任何一方不得透露与谈判有关的其他供应商的技术资料、价格和其他信息。</w:t>
      </w:r>
    </w:p>
    <w:p w14:paraId="49990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w:t>
      </w:r>
      <w:r>
        <w:rPr>
          <w:rFonts w:hint="eastAsia"/>
          <w:sz w:val="24"/>
          <w:szCs w:val="24"/>
          <w:lang w:eastAsia="zh-CN"/>
        </w:rPr>
        <w:t>谈判</w:t>
      </w:r>
      <w:r>
        <w:rPr>
          <w:sz w:val="24"/>
          <w:szCs w:val="24"/>
        </w:rPr>
        <w:t>过程中，</w:t>
      </w:r>
      <w:r>
        <w:rPr>
          <w:rFonts w:hint="eastAsia"/>
          <w:sz w:val="24"/>
          <w:szCs w:val="24"/>
          <w:lang w:eastAsia="zh-CN"/>
        </w:rPr>
        <w:t>谈判</w:t>
      </w:r>
      <w:r>
        <w:rPr>
          <w:sz w:val="24"/>
          <w:szCs w:val="24"/>
        </w:rPr>
        <w:t>小组可以根据</w:t>
      </w:r>
      <w:r>
        <w:rPr>
          <w:rFonts w:hint="eastAsia"/>
          <w:sz w:val="24"/>
          <w:szCs w:val="24"/>
          <w:lang w:eastAsia="zh-CN"/>
        </w:rPr>
        <w:t>谈判</w:t>
      </w:r>
      <w:r>
        <w:rPr>
          <w:sz w:val="24"/>
          <w:szCs w:val="24"/>
        </w:rPr>
        <w:t>文件和</w:t>
      </w:r>
      <w:r>
        <w:rPr>
          <w:rFonts w:hint="eastAsia"/>
          <w:sz w:val="24"/>
          <w:szCs w:val="24"/>
          <w:lang w:eastAsia="zh-CN"/>
        </w:rPr>
        <w:t>谈判</w:t>
      </w:r>
      <w:r>
        <w:rPr>
          <w:sz w:val="24"/>
          <w:szCs w:val="24"/>
        </w:rPr>
        <w:t>情况实质性变动采购需求中的技术、服务要求以及合同草案条款，但不得变动</w:t>
      </w:r>
      <w:r>
        <w:rPr>
          <w:rFonts w:hint="eastAsia"/>
          <w:sz w:val="24"/>
          <w:szCs w:val="24"/>
          <w:lang w:eastAsia="zh-CN"/>
        </w:rPr>
        <w:t>谈判</w:t>
      </w:r>
      <w:r>
        <w:rPr>
          <w:sz w:val="24"/>
          <w:szCs w:val="24"/>
        </w:rPr>
        <w:t>文件中的其他内容。实质性变动的内容，须经采购人代表确认。</w:t>
      </w:r>
    </w:p>
    <w:p w14:paraId="2ADA5B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w:t>
      </w:r>
      <w:r>
        <w:rPr>
          <w:rFonts w:hint="eastAsia"/>
          <w:sz w:val="24"/>
          <w:szCs w:val="24"/>
          <w:lang w:eastAsia="zh-CN"/>
        </w:rPr>
        <w:t>谈判</w:t>
      </w:r>
      <w:r>
        <w:rPr>
          <w:sz w:val="24"/>
          <w:szCs w:val="24"/>
        </w:rPr>
        <w:t>文件作出的实质性变动是</w:t>
      </w:r>
      <w:r>
        <w:rPr>
          <w:rFonts w:hint="eastAsia"/>
          <w:sz w:val="24"/>
          <w:szCs w:val="24"/>
          <w:lang w:eastAsia="zh-CN"/>
        </w:rPr>
        <w:t>谈判</w:t>
      </w:r>
      <w:r>
        <w:rPr>
          <w:sz w:val="24"/>
          <w:szCs w:val="24"/>
        </w:rPr>
        <w:t>文件的有效组成部分，</w:t>
      </w:r>
      <w:r>
        <w:rPr>
          <w:rFonts w:hint="eastAsia"/>
          <w:sz w:val="24"/>
          <w:szCs w:val="24"/>
          <w:lang w:eastAsia="zh-CN"/>
        </w:rPr>
        <w:t>谈判</w:t>
      </w:r>
      <w:r>
        <w:rPr>
          <w:sz w:val="24"/>
          <w:szCs w:val="24"/>
        </w:rPr>
        <w:t>小组应当及时</w:t>
      </w:r>
      <w:r>
        <w:rPr>
          <w:rFonts w:hint="eastAsia"/>
          <w:sz w:val="24"/>
          <w:szCs w:val="24"/>
          <w:lang w:val="en-US" w:eastAsia="zh-CN"/>
        </w:rPr>
        <w:t>通过</w:t>
      </w:r>
      <w:r>
        <w:rPr>
          <w:rFonts w:hint="eastAsia"/>
          <w:sz w:val="24"/>
          <w:szCs w:val="24"/>
        </w:rPr>
        <w:t>评标系统通知</w:t>
      </w:r>
      <w:r>
        <w:rPr>
          <w:sz w:val="24"/>
          <w:szCs w:val="24"/>
        </w:rPr>
        <w:t>所有参加</w:t>
      </w:r>
      <w:r>
        <w:rPr>
          <w:rFonts w:hint="eastAsia"/>
          <w:sz w:val="24"/>
          <w:szCs w:val="24"/>
          <w:lang w:eastAsia="zh-CN"/>
        </w:rPr>
        <w:t>谈判</w:t>
      </w:r>
      <w:r>
        <w:rPr>
          <w:sz w:val="24"/>
          <w:szCs w:val="24"/>
        </w:rPr>
        <w:t>的供应商。</w:t>
      </w:r>
      <w:r>
        <w:rPr>
          <w:rFonts w:hint="eastAsia"/>
          <w:sz w:val="24"/>
          <w:szCs w:val="24"/>
        </w:rPr>
        <w:t>具体</w:t>
      </w:r>
      <w:r>
        <w:rPr>
          <w:rFonts w:hint="eastAsia"/>
          <w:sz w:val="24"/>
          <w:szCs w:val="24"/>
          <w:lang w:eastAsia="zh-CN"/>
        </w:rPr>
        <w:t>谈判</w:t>
      </w:r>
      <w:r>
        <w:rPr>
          <w:rFonts w:hint="eastAsia"/>
          <w:sz w:val="24"/>
          <w:szCs w:val="24"/>
        </w:rPr>
        <w:t>内容由</w:t>
      </w:r>
      <w:r>
        <w:rPr>
          <w:rFonts w:hint="eastAsia"/>
          <w:sz w:val="24"/>
          <w:szCs w:val="24"/>
          <w:lang w:eastAsia="zh-CN"/>
        </w:rPr>
        <w:t>谈判</w:t>
      </w:r>
      <w:r>
        <w:rPr>
          <w:rFonts w:hint="eastAsia"/>
          <w:sz w:val="24"/>
          <w:szCs w:val="24"/>
        </w:rPr>
        <w:t>小组根据</w:t>
      </w:r>
      <w:r>
        <w:rPr>
          <w:rFonts w:hint="eastAsia"/>
          <w:sz w:val="24"/>
          <w:szCs w:val="24"/>
          <w:lang w:eastAsia="zh-CN"/>
        </w:rPr>
        <w:t>谈判</w:t>
      </w:r>
      <w:r>
        <w:rPr>
          <w:rFonts w:hint="eastAsia"/>
          <w:sz w:val="24"/>
          <w:szCs w:val="24"/>
        </w:rPr>
        <w:t>实际情况确定。</w:t>
      </w:r>
    </w:p>
    <w:p w14:paraId="522B159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文件的变动情况和</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35D08AB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474E2B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小组在对响应文件的有效性、完整性和响应程度进行审查时，可以要求供应商对响应文件中含义不明确、同类问题表述不一致或者有明显文字和计算错误的内容等作出必要的澄清、说明或者更正。</w:t>
      </w:r>
    </w:p>
    <w:p w14:paraId="665E13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20437CB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家。《政府采购非招标采购方式管理办法》第二十七条第二款规定的情形除外。最后报价是响应文件的有效组成部分。</w:t>
      </w:r>
    </w:p>
    <w:p w14:paraId="447CC45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文件不能详细列明采购标的的技术、服务要求，需经</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交最后报价。《政府采购非招标采购方式管理办法》第二十七条第二款规定的情形除外。</w:t>
      </w:r>
    </w:p>
    <w:p w14:paraId="57768DF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情况退出</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w:t>
      </w:r>
    </w:p>
    <w:p w14:paraId="10827A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2816C4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3E8957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sz w:val="24"/>
          <w:szCs w:val="24"/>
        </w:rPr>
        <w:t>评定成交的标准与确定成交候选人名单</w:t>
      </w:r>
    </w:p>
    <w:p w14:paraId="7695F6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谈判小组应当从质量和服务均能满足采购文件实质性响应要求的供应商中，按照报价由低到高的顺序提出3名以上成交候选人，并编写评审报告。</w:t>
      </w:r>
    </w:p>
    <w:p w14:paraId="1848993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8</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谈判</w:t>
      </w:r>
      <w:r>
        <w:rPr>
          <w:rFonts w:hint="eastAsia" w:cs="宋体"/>
          <w:b/>
          <w:bCs/>
          <w:snapToGrid w:val="0"/>
          <w:color w:val="000000"/>
          <w:kern w:val="0"/>
          <w:sz w:val="24"/>
          <w:szCs w:val="24"/>
          <w:lang w:val="en-US" w:eastAsia="en-US" w:bidi="ar-SA"/>
        </w:rPr>
        <w:t>小组要对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3A0E8E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3 </w:t>
      </w:r>
    </w:p>
    <w:p w14:paraId="440BC8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407093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小组直接确定成交供应商。</w:t>
      </w:r>
    </w:p>
    <w:p w14:paraId="02601F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0C6ACB7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谈判</w:t>
      </w:r>
      <w:r>
        <w:rPr>
          <w:rFonts w:hint="eastAsia" w:cs="宋体"/>
          <w:b/>
          <w:bCs/>
          <w:snapToGrid w:val="0"/>
          <w:color w:val="000000"/>
          <w:kern w:val="0"/>
          <w:sz w:val="24"/>
          <w:szCs w:val="24"/>
          <w:lang w:val="en-US" w:eastAsia="en-US" w:bidi="ar-SA"/>
        </w:rPr>
        <w:t>小组在评审过程中发现供应商有行贿、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075F7A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有下列情况之一的，采购人或采购代理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宣布本项目终止：</w:t>
      </w:r>
    </w:p>
    <w:p w14:paraId="016EAC1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10.1 </w:t>
      </w:r>
      <w:r>
        <w:rPr>
          <w:rFonts w:hint="eastAsia" w:ascii="宋体" w:hAnsi="宋体" w:eastAsia="宋体" w:cs="宋体"/>
          <w:snapToGrid w:val="0"/>
          <w:color w:val="000000"/>
          <w:kern w:val="0"/>
          <w:sz w:val="24"/>
          <w:szCs w:val="24"/>
          <w:lang w:val="en-US" w:eastAsia="en-US" w:bidi="ar-SA"/>
        </w:rPr>
        <w:t>因情况变化，不再符合规定的竞争性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采购方式适用情形的；</w:t>
      </w:r>
    </w:p>
    <w:p w14:paraId="3FC2060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10.2 </w:t>
      </w:r>
      <w:r>
        <w:rPr>
          <w:rFonts w:hint="eastAsia" w:ascii="宋体" w:hAnsi="宋体" w:eastAsia="宋体" w:cs="宋体"/>
          <w:snapToGrid w:val="0"/>
          <w:color w:val="000000"/>
          <w:kern w:val="0"/>
          <w:sz w:val="24"/>
          <w:szCs w:val="24"/>
          <w:lang w:val="en-US" w:eastAsia="en-US" w:bidi="ar-SA"/>
        </w:rPr>
        <w:t>出现影响采购公正的违法、违规行为的；</w:t>
      </w:r>
    </w:p>
    <w:p w14:paraId="4F0070C8">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10.3 </w:t>
      </w:r>
      <w:r>
        <w:rPr>
          <w:rFonts w:hint="eastAsia" w:ascii="宋体" w:hAnsi="宋体" w:eastAsia="宋体" w:cs="宋体"/>
          <w:snapToGrid w:val="0"/>
          <w:color w:val="000000"/>
          <w:kern w:val="0"/>
          <w:sz w:val="24"/>
          <w:szCs w:val="24"/>
          <w:lang w:val="en-US" w:eastAsia="en-US" w:bidi="ar-SA"/>
        </w:rPr>
        <w:t>法律法规规定的其他情况。</w:t>
      </w:r>
    </w:p>
    <w:p w14:paraId="1F1B5A57">
      <w:pPr>
        <w:keepNext w:val="0"/>
        <w:keepLines w:val="0"/>
        <w:pageBreakBefore w:val="0"/>
        <w:kinsoku/>
        <w:wordWrap w:val="0"/>
        <w:overflowPunct/>
        <w:topLinePunct w:val="0"/>
        <w:bidi w:val="0"/>
        <w:spacing w:after="0" w:line="360" w:lineRule="auto"/>
        <w:jc w:val="both"/>
        <w:rPr>
          <w:rFonts w:hint="eastAsia" w:ascii="仿宋_GB2312" w:hAnsi="仿宋_GB2312" w:eastAsia="仿宋_GB2312" w:cs="仿宋_GB2312"/>
          <w:b/>
          <w:sz w:val="28"/>
          <w:szCs w:val="28"/>
          <w:lang w:val="en-US" w:eastAsia="zh-CN"/>
        </w:rPr>
      </w:pPr>
    </w:p>
    <w:p w14:paraId="6FEB0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6926C5B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149B024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5FE6AB2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3AE548A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8D3F39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609A06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27D4A9A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24BA634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2F06B8E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文件、响应文件、供应商在</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过程中的承诺以及确认材料，均为合同的有效组成部分。</w:t>
      </w:r>
    </w:p>
    <w:p w14:paraId="0130551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文件要求签订政府采购合同，将取消其成交资格。</w:t>
      </w:r>
    </w:p>
    <w:p w14:paraId="5473E91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5C757CD3">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5863A6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315ADC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2AEFFE0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C6F935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65705D0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EB67FF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7C93E77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27D7F47E">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kern w:val="0"/>
          <w:sz w:val="24"/>
          <w:szCs w:val="24"/>
          <w:lang w:val="en-US" w:eastAsia="en-US" w:bidi="ar-SA"/>
        </w:rPr>
      </w:pPr>
    </w:p>
    <w:p w14:paraId="65C3CABB">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14A607A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716DEC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，随时接受</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小组的询问、质疑，并按照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小组的要求答复。</w:t>
      </w:r>
    </w:p>
    <w:p w14:paraId="624C01F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的全部费用。</w:t>
      </w:r>
    </w:p>
    <w:p w14:paraId="67E9930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3A8AB0F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6834D8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85479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E80A18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B618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5B25D4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27CC32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4DE440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1E635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BF0C10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23176D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774CE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5314F9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75DD29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3441484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A626F6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068181D">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5D40D1E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513B0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6C22DC6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C5BB5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4D95EF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02039FB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46EA41D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0E0236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B5AB6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415D980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9D0210C">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F980F3B">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61E7506">
      <w:pPr>
        <w:keepNext w:val="0"/>
        <w:keepLines w:val="0"/>
        <w:pageBreakBefore w:val="0"/>
        <w:kinsoku/>
        <w:wordWrap w:val="0"/>
        <w:overflowPunct/>
        <w:topLinePunct w:val="0"/>
        <w:bidi w:val="0"/>
        <w:spacing w:after="0" w:line="360" w:lineRule="auto"/>
        <w:jc w:val="center"/>
        <w:rPr>
          <w:rFonts w:hint="eastAsia"/>
          <w:color w:val="auto"/>
          <w:highlight w:val="none"/>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color w:val="auto"/>
          <w:spacing w:val="-1"/>
          <w:sz w:val="36"/>
          <w:szCs w:val="36"/>
          <w:highlight w:val="none"/>
          <w14:textOutline w14:w="2306" w14:cap="flat" w14:cmpd="sng">
            <w14:solidFill>
              <w14:srgbClr w14:val="000000"/>
            </w14:solidFill>
            <w14:prstDash w14:val="solid"/>
            <w14:miter w14:val="0"/>
          </w14:textOutline>
        </w:rPr>
        <w:t>合同草案条款</w:t>
      </w:r>
    </w:p>
    <w:p w14:paraId="4CCA417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采购人（甲方）： 南阳技师学院           </w:t>
      </w:r>
    </w:p>
    <w:p w14:paraId="1696598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供应商（乙方）：                        </w:t>
      </w:r>
    </w:p>
    <w:p w14:paraId="26781B0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签订时间：2026年5月  日             </w:t>
      </w:r>
    </w:p>
    <w:p w14:paraId="5AB3B93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签订地点：南阳技师学院南校区            </w:t>
      </w:r>
    </w:p>
    <w:p w14:paraId="7B6AABC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依据《中华人民共和国民法典》、《中华人民共和国政府采购法》等有关的法律法规，以及本采购项目的招标文件等采购文件、乙方的《投标文件》及《中标通知书》，甲乙双方协商一致签订本合同。具体情况及要求如下：</w:t>
      </w:r>
    </w:p>
    <w:p w14:paraId="097A59F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第一条：项目信息</w:t>
      </w:r>
    </w:p>
    <w:p w14:paraId="650283B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（1）采购项目名称：南阳技师学院双优校建设智慧安防工程实训系统采购项目 </w:t>
      </w:r>
    </w:p>
    <w:p w14:paraId="6B68B00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采购项目编号：南阳政采谈判-2026-2                    </w:t>
      </w:r>
    </w:p>
    <w:p w14:paraId="4FC58C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（2）采购计划编号：南阳政采谈判-2026-2                        </w:t>
      </w:r>
    </w:p>
    <w:p w14:paraId="467752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第二条：合同内容</w:t>
      </w:r>
    </w:p>
    <w:p w14:paraId="0349F53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合同标的品名、品牌、型号、数量、金额、制造厂商</w:t>
      </w:r>
    </w:p>
    <w:p w14:paraId="68D0A4F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第三条:合同金额</w:t>
      </w:r>
    </w:p>
    <w:p w14:paraId="0AF0D6E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（1）合同总价款：</w:t>
      </w:r>
    </w:p>
    <w:p w14:paraId="47321E5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小写：￥     .00 元</w:t>
      </w:r>
    </w:p>
    <w:p w14:paraId="2755FD0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大写： 人民币         </w:t>
      </w:r>
    </w:p>
    <w:p w14:paraId="6DA7176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本合同金额包括货物、软件、标准附件、备品备件、专用工具、图纸资料、技术服务，包装、运输、装卸、保险、税金，货到就位以及安装、调试、培训、保修等验收合格之前和质保期内的售后服务等一切税金和费用。本合同执行期间合同总价款不变。</w:t>
      </w:r>
    </w:p>
    <w:p w14:paraId="3D2A42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（2）合同定价方式：固定总价</w:t>
      </w:r>
    </w:p>
    <w:p w14:paraId="4801741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（3）付款方式：合同签订后5个工作日内支付合同金额的50%，即人民币：     （￥   .00元）；供货完毕安装调试完成，验收合格后5个工作日支付合同金额的50%，即人民币：      （.00元）。</w:t>
      </w:r>
    </w:p>
    <w:p w14:paraId="7845669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第四条:技术和质量标准</w:t>
      </w:r>
    </w:p>
    <w:p w14:paraId="074B036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1、乙方应保证甲方在使用该货物或其任何一部分时不受第三方提出侵犯其专利权、版权、商标权或其他权利的起诉。一旦出现侵权，索赔或诉讼，乙方应承担全部责任。</w:t>
      </w:r>
    </w:p>
    <w:p w14:paraId="06249F0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2、乙方保证货物是全新的、未使用过的，完全符合国家规范及甲乙双方确认的投标文件、本合同关于货物数量、质量的要求。货物符合实行国家“三包”规定的，应执行“三包”规定。</w:t>
      </w:r>
    </w:p>
    <w:p w14:paraId="5B3D6A5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3、本项目免费质保期</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年。</w:t>
      </w:r>
    </w:p>
    <w:p w14:paraId="75F550E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4、乙方提交的货物应符合投标文件中所记载的详细配置、技术参数、参数及性能，并应附有此类货物完整、详细的技术资料和说明文件。</w:t>
      </w:r>
    </w:p>
    <w:p w14:paraId="6513558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5、乙方提交的货物必须按照招标采购文件的要求和中标人投标文件的承诺，以约定标准进行制造、安装；经政府采购管理部门批准采购的进口 产品应执行原产地国家有关部门最新颁布的相应正式标准并提供国家商检、海关报关等手续。</w:t>
      </w:r>
    </w:p>
    <w:p w14:paraId="31C499C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6、乙方应保证将货物按照国家或专业标准包装、确保货物安全无损运抵合同规定的交货地点，并进行安装、试运行。</w:t>
      </w:r>
    </w:p>
    <w:p w14:paraId="5E4CEFB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7、乙方保证货物不存在危及人身及财产安全的产品缺陷，否则应承担全部法律责任。</w:t>
      </w:r>
    </w:p>
    <w:p w14:paraId="60ECF78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第五条:合同履行</w:t>
      </w:r>
    </w:p>
    <w:p w14:paraId="7DE0C85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1、交货安装时间：合同签订后20日历天内 。</w:t>
      </w:r>
    </w:p>
    <w:p w14:paraId="33718FD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2、交货地点：采购人指定地点</w:t>
      </w:r>
    </w:p>
    <w:p w14:paraId="5320545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3、交货方式：货物由乙方送货上门</w:t>
      </w:r>
    </w:p>
    <w:p w14:paraId="43A29F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4、履约担保：本项目不收取合同履约保证金</w:t>
      </w:r>
    </w:p>
    <w:p w14:paraId="287A100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第六条：合同验收</w:t>
      </w:r>
    </w:p>
    <w:p w14:paraId="1027166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1、乙方应对提供的货物作出全面自查和整理，并列出清单，作为甲方验收和使用的技术条件依据，清单应随提供的验收资料交给甲方。</w:t>
      </w:r>
    </w:p>
    <w:p w14:paraId="469365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2、乙方提供的货物应包括本合同“第二条 合同内容 ”规定的全部货物及其附（辅）件、资料。</w:t>
      </w:r>
    </w:p>
    <w:p w14:paraId="3A180B2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3、甲方应当在到货后的  5  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2F89FD1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4、需要乙方对货物（包括软件）或系统进行安装调试的，甲乙双方应在货物安装调试完毕后的  5  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14:paraId="5BBF029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（1）重新调试直至合格为止；</w:t>
      </w:r>
    </w:p>
    <w:p w14:paraId="49D4482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（2）要求乙方对货物进行免费更换，然后重新调试直至合格为止。甲方因乙方原因所产生的所有费用均由乙方负担。</w:t>
      </w:r>
    </w:p>
    <w:p w14:paraId="6FE006E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5、验收合格的，由双方共同签署《验收报告》。</w:t>
      </w:r>
    </w:p>
    <w:p w14:paraId="0076DCB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6、甲方可以视项目规模或复杂情况聘请专业人员参与验收，大型或复杂项目，以及特种货物应当邀请的第三方质量检测机构及专家参与验收。</w:t>
      </w:r>
    </w:p>
    <w:p w14:paraId="6AFDFC8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40DEA6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8、货物达不到本合同“第一条合同文件”规定的数量、质量要求和运行效果，甲方有权拒收，并可以解除合同；由此引起甲方损失及赔偿任由乙方承担。</w:t>
      </w:r>
    </w:p>
    <w:p w14:paraId="5E41A74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9、如果合同双方对《验收报告》有分歧，双方须于出现分歧后  5  天内给对方书面声明，以陈述己方的理由及要求，并附有关证据。分歧应通过协商解决。</w:t>
      </w:r>
    </w:p>
    <w:p w14:paraId="17BC01B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第七条:项目管理服务</w:t>
      </w:r>
    </w:p>
    <w:p w14:paraId="229A09D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乙方应指定不少于一人全权全程负责本项目的商务服务，以及货物安装、调试、咨询、培训和售后等技术服务工作。</w:t>
      </w:r>
    </w:p>
    <w:p w14:paraId="0A795B5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ab/>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项目负责人姓名：    </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ab/>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；联系电话：</w:t>
      </w:r>
    </w:p>
    <w:p w14:paraId="697F4B9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第八条:售后服务</w:t>
      </w:r>
    </w:p>
    <w:p w14:paraId="54CEAEF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1、质量保证期为自货物通过最终验收合格之日起 36 个月。若国家有明确规定的质量保证期高于此质量保证期的，执行国家规定。</w:t>
      </w:r>
    </w:p>
    <w:p w14:paraId="181A1F8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2、在货物质保期内，乙方应对由于设计、工艺、质量（含环保节能要求）、材料和的缺陷而发生的任何不足或故障负责，并解决存在的问题。</w:t>
      </w:r>
    </w:p>
    <w:p w14:paraId="3D385EE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3、对不符合本合同第四条规定要求的货物应立即进行调换，调换本身并不影响甲方就其损失向乙方索赔的权利。</w:t>
      </w:r>
    </w:p>
    <w:p w14:paraId="796C490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4、货物安装调试完成后，乙方应继续向甲方提供良好的技术支持。应当由专门队伍从事此项工作，并提供全天候的热线技术支持服务，应当对甲方所反映的任何问题在 2 小时之内做出及时响应，在 24 小时之内赶到现场实地解决问题。若问题、故障在检修工作日小时）后仍无法解决，乙方应在 12 小时内免费提供不低于故障货物规格型号档次的备用货物供甲方使用，直至故障货物修复。</w:t>
      </w:r>
    </w:p>
    <w:p w14:paraId="4A3AF61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5、乙方应当建立健全售后服务体系，确保货物正常运行。乙方应当遵守甲方的有关管理制度、操作规程。对于乙方违规操作造成甲方损失的，由乙方按照本合同第十二条的约定承担赔偿责任。</w:t>
      </w:r>
    </w:p>
    <w:p w14:paraId="52FF110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6、乙方应负责货物及主要部件、配件维修更换。质保期内，乙方对货物（人为故意损坏除外）提供全免费保修或免费更换；质保期后，收取维修成本费（备品备件乙方应以投标文件承诺的优惠价格提供。</w:t>
      </w:r>
    </w:p>
    <w:p w14:paraId="1E3D9A2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第九条:合同分包</w:t>
      </w:r>
    </w:p>
    <w:p w14:paraId="3C509F9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除招标采购文件事先说明、且经甲方事先书面同意外，乙方不得分包其应履行的合同义务。</w:t>
      </w:r>
    </w:p>
    <w:p w14:paraId="7C08401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第十条:合同的生效</w:t>
      </w:r>
    </w:p>
    <w:p w14:paraId="4487089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本合同经甲乙双方授权代表签订并加盖公章或合同专用章后生效。生效后，除《政府采购法》第49条、第50条第二款规定的情形外，甲乙双方不得擅自变更、中止或终止合同。</w:t>
      </w:r>
    </w:p>
    <w:p w14:paraId="0B61EB4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第十一条:违约责任</w:t>
      </w:r>
    </w:p>
    <w:p w14:paraId="468C4C9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1、乙方所交付的货物不符合本合同规定的，甲方有权拒收，乙方在得到甲方通知之日起 5 个工作日内采取补救措施，逾期仍未采取有效措施的，甲方有权要求乙方赔偿因此造成的损失；同时乙方应向甲方支付合同总价 5 ％的违约金。</w:t>
      </w:r>
    </w:p>
    <w:p w14:paraId="0F62835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2、甲方无正当理由拒收货物、拒付货款的，甲方应向乙方偿付拒付货款 5 ％的违约金。</w:t>
      </w:r>
    </w:p>
    <w:p w14:paraId="51545AB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3、乙方无正当理由逾期交付货物的，每逾期1天，乙方向甲方偿付逾期交货部分货款总额的 0.5 ‰的违约金。如乙方逾期交货达 30 天，甲方有权解除合同，甲方解除合同的通知自到达乙方时生效。在此情况下,乙方给甲方造成的实际损失高于违约金的，对高出违约金的部分乙方应予以赔偿。</w:t>
      </w:r>
    </w:p>
    <w:p w14:paraId="2C2929B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4、甲方未按合同规定的期限向乙方支付货款的，每逾期1天甲方向乙方偿付欠款总额的 0.5 ‰违约金，但累计违约金总额不超过欠款总额的 5 ％。</w:t>
      </w:r>
    </w:p>
    <w:p w14:paraId="42317E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7FC4A5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6、其它未尽事宜，以《民法典》和《政府采购法》等有关法律法规规定为准，无相关规定的，双方协商解决。</w:t>
      </w:r>
    </w:p>
    <w:p w14:paraId="36029AD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第十二条:不可抗力</w:t>
      </w:r>
    </w:p>
    <w:p w14:paraId="1CFA6FE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甲、乙方中任何一方，因不可抗力不能按时或完全履行合同的，应及时通知对方，并在  5  个工作日内提供相应证明。未履行完合同部分是否继续履行、如何履行等问题，可由双方初步协商，并向主管部门和政府采购管理部门报告。确定为不可抗力原因造成的损失，免予承担责任。</w:t>
      </w:r>
    </w:p>
    <w:p w14:paraId="4EA32C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第十三条:争议解快方式</w:t>
      </w:r>
    </w:p>
    <w:p w14:paraId="64E0F7E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1、因货物的质量问题发生争议的，应当邀请国家认可的质量检测机构对货物质量进行鉴定。货物符合标准的，鉴定费由甲方承担；货物不符合质量标准的，鉴定费由乙方承担。</w:t>
      </w:r>
    </w:p>
    <w:p w14:paraId="223087B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2、本合同如发生纠纷，当事人双方应当及时协商解决，协商不成时，任何一方均可请采购管理机关调解，调解不成，由合同履行地的人民法院管辖裁决。</w:t>
      </w:r>
    </w:p>
    <w:p w14:paraId="0AC06E3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3、在法院审理和仲裁期间，除有争议部分外，本合同其他部分可以履行的仍应按合同条款继续履行。</w:t>
      </w:r>
    </w:p>
    <w:p w14:paraId="61BC7CF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第十四条  合同生效</w:t>
      </w:r>
    </w:p>
    <w:p w14:paraId="7D4A83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本合同自甲乙双方当事人签字后生效。合同执行期内，甲乙双方均不得随意变更或解除合同。合同如有未尽事宜，须经双方共同协商，做出补充规定，补充规定与本合同具有同等效力，也可按照《中华人民共和国合同法》的规定执行。本合同一式陆份，甲乙双方各执贰份；由乙方报送市采购中心一份；由甲方报送市采购办一份。</w:t>
      </w:r>
    </w:p>
    <w:p w14:paraId="1D4D0E6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合同的变更与终止</w:t>
      </w:r>
    </w:p>
    <w:p w14:paraId="2CAD601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甲乙双方必须严格按照招标文件、响应文件及有关承诺签订采购合同，</w:t>
      </w:r>
    </w:p>
    <w:p w14:paraId="6E99420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不得擅自变更与终止。因双方擅自变更合同引发的一切问题，其后果和责任自负。本合同履行完毕自行终止。</w:t>
      </w:r>
    </w:p>
    <w:p w14:paraId="1911721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其他</w:t>
      </w:r>
    </w:p>
    <w:p w14:paraId="5750DE9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采购文件及有关附件是本合同不可分割的组成部分，与本合同具有同等法律效力。</w:t>
      </w:r>
    </w:p>
    <w:p w14:paraId="57B3F2DE">
      <w:pPr>
        <w:pStyle w:val="2"/>
        <w:rPr>
          <w:rFonts w:hint="eastAsia"/>
          <w:lang w:val="en-US" w:eastAsia="zh-CN"/>
        </w:rPr>
      </w:pPr>
    </w:p>
    <w:p w14:paraId="1A32A7E4">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5C5D9DB7">
      <w:pPr>
        <w:pStyle w:val="2"/>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D176B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12FFD6A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C29703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5A5B7C39">
      <w:pPr>
        <w:keepNext w:val="0"/>
        <w:keepLines w:val="0"/>
        <w:pageBreakBefore w:val="0"/>
        <w:kinsoku/>
        <w:wordWrap w:val="0"/>
        <w:overflowPunct/>
        <w:topLinePunct w:val="0"/>
        <w:bidi w:val="0"/>
        <w:spacing w:line="219" w:lineRule="auto"/>
        <w:jc w:val="both"/>
        <w:rPr>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0273AE3A">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766FDB5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7A5545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响应函</w:t>
      </w:r>
    </w:p>
    <w:p w14:paraId="0B655B4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722F080">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38FAE6E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项的响应文件电子版本一份。据此函，签字代表宣布同意并郑重承诺如下：</w:t>
      </w:r>
    </w:p>
    <w:p w14:paraId="75DAEF56">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43319A7">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0B380436">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43733745">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78ABA3B">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1493147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1B8689D4">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1F17B08D">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2CB3CC">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8CFDF3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0C2DAB0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5EE15B5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2588269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04DE9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法定代表人或负责人授权委托书</w:t>
      </w:r>
    </w:p>
    <w:p w14:paraId="5F80EA1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D42FA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E95653D">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0D6A9307">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2DDFBA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3553A53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7C3D80D6">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16606AF8">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166AE76E">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2CDA2E8E">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3CB7099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7400E18">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5142FE1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299E64C">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B11596B">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0C9420FB">
      <w:pPr>
        <w:keepNext w:val="0"/>
        <w:keepLines w:val="0"/>
        <w:pageBreakBefore w:val="0"/>
        <w:widowControl w:val="0"/>
        <w:kinsoku/>
        <w:wordWrap w:val="0"/>
        <w:overflowPunct/>
        <w:topLinePunct w:val="0"/>
        <w:autoSpaceDE w:val="0"/>
        <w:autoSpaceDN w:val="0"/>
        <w:bidi w:val="0"/>
        <w:adjustRightInd w:val="0"/>
        <w:spacing w:line="360" w:lineRule="auto"/>
        <w:ind w:firstLine="5044" w:firstLineChars="21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D25CF5">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4FE8DE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4DEC51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ADD359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8FD0AD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391BC5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7D5FE7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7EFAED6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05F0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F23B7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2DC35A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45A3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2FDE9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3E1854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5C81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D2017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4815B0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985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2DAB5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谈判报价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61215C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大写：（￥：）</w:t>
            </w:r>
          </w:p>
        </w:tc>
      </w:tr>
      <w:tr w14:paraId="376C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69F8D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A3AE8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0A11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459B3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49757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p>
        </w:tc>
      </w:tr>
      <w:tr w14:paraId="6D06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F321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718D0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1C2B5E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1E7DE5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    法定代表人（负责人）或授权代表（签字）：</w:t>
      </w:r>
    </w:p>
    <w:p w14:paraId="09941B1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32AE2B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164F3A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03B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3FCEB7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2067F7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EC7993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FD90EF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F85282">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D8EA656">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49A6D2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6792AA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5299861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714B43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429035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3F1302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73A3D6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D9C9C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声明函</w:t>
      </w:r>
    </w:p>
    <w:p w14:paraId="5C350B0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09179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221C745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7D57A29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65A3B13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A8938E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4CB2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4B4348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0821FE8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D7F7A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62A119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、安装方案、售后服务方案</w:t>
      </w:r>
      <w:r>
        <w:rPr>
          <w:rFonts w:hint="eastAsia" w:asciiTheme="minorEastAsia" w:hAnsiTheme="minorEastAsia" w:eastAsiaTheme="minorEastAsia" w:cstheme="minorEastAsia"/>
          <w:b/>
          <w:bCs/>
          <w:snapToGrid w:val="0"/>
          <w:color w:val="000000"/>
          <w:spacing w:val="-3"/>
          <w:kern w:val="0"/>
          <w:sz w:val="24"/>
          <w:szCs w:val="24"/>
          <w:lang w:val="en-US" w:eastAsia="zh-CN" w:bidi="ar-SA"/>
        </w:rPr>
        <w:t>等；</w:t>
      </w:r>
    </w:p>
    <w:p w14:paraId="649CDE7A">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p>
    <w:p w14:paraId="0B5DAFC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2"/>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33DA988">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2130E4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14:paraId="21D87A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544F6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569F7C1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19FF366A">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F461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B0E042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E26F1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0A9B7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99F3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F927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B9DAA5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DD8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46974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00416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3A5B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E08A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3A888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FB731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9E940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907F7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DBE35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CD52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ADE9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2C440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087CA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EEC0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3FE8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E6345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1C7C4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E14A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738AF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BC510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16F6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A58B7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9CE5B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3720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45EB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AC07F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E0E4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77AEE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01ED5D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5A14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BEE9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ED1FB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610A0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648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961A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04624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985C6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09596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C41C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9D25E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DB0F49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7DF5B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7C8C8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F96C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AC70C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554C6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B441F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F325A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3B32C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6048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5D074F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BB009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E2DF30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D5514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4F9E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070C2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0704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B9D45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53DE30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8A8D6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834C6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1E47D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F96E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691A7E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C4516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2BE74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EB6A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F4E04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33E69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FE34D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76AE3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2DF64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180B8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CAF9A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65D73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291698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DF0F5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0F318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E5DBD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3B40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A429B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EC54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9A138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F10FB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27B8E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FB207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38A344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4A4471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6D37A3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0959D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AA01801">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0D4CAE00">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294921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15F4DBE0">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98827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196C7E6B">
      <w:pPr>
        <w:keepNext w:val="0"/>
        <w:keepLines w:val="0"/>
        <w:pageBreakBefore w:val="0"/>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FC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015B2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301A399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5A8E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F0931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91D6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8E3036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25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0290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6FBE1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64C9D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93D74B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B2CF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3747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F41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9E62F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B41F0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75C3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8A154B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19D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59A2C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39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0BF9A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D3C57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DF8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00CD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BF3C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97C9A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D0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B6D0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ECF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CABF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4E98D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19CF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8238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20A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30E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3DBF8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5411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5B6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C58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A3FA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12F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E954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68F0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CF92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02C6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4A17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B456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FB7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706A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F87FC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7AB4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0E84F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4D2B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5F3D6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317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C0B1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95B5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F5BF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FD193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52265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40195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3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87DC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4530E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9770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9CF9E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D93B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9C0D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F8D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465D2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085B3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11138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B83E2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3E1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1B07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766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C1D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C2BD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48F9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06E2E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945A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846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62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396F9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6A19B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D6F6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7D3D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AB59F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B4A8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744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224F9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2B67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62D0D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077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E315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1983E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21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DBC1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A7F4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90FF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E62BD8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DB19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3B74B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C2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D6A4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26F366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4D66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D4CC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BC01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F4929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64B22C4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14:paraId="6B9D3D2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D4DFA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33D30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39EB1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8E8E8E0">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CF22C6F">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56AC93AA">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9D1B0D8">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3F1A3D3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71D05224">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lang w:eastAsia="zh-CN"/>
        </w:rPr>
      </w:pPr>
    </w:p>
    <w:p w14:paraId="2B1BE2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商务偏差表</w:t>
      </w:r>
    </w:p>
    <w:p w14:paraId="15AAAF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DD726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2AF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F23C2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079E3C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1A1331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87662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A6FC6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0CE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3879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4BEE5E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20838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8EC48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E3B5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1C2D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990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FC12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0A28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07980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708F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D9C3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E62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89B4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0ADB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6A41A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C98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450A6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48B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0F243C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3E7DA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BE85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7E62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1CE2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F3F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4F9A0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9FA75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E73D0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55DF4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33F83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C89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2616B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3D756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5B0F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09F4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A83A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5E8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3564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4903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D79601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A2521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FCFD3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21F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24789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F44B8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CAB42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37AC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A8FA4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E0D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48EE4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415C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4F79A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E8C7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479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9F2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2006A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F579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EC7D5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E00A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01B2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3BD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210D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AAA2C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F5B1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F939CB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E8E0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748273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2299161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日期：</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D7CBD5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4835C88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F1C21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9F2D99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3D7A10C">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304B26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1AFBE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F298BE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F1CE0F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A48234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4048FC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26F83D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281598C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6EC18B1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2F51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1E7A8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2941AE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291FC2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B0666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3C7E5C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747C43E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2D915133">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24600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8551B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5D3761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6E773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6DBE9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ECF51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23FDB3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B960D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31DB1C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中小企业声明函（货物）格式</w:t>
      </w:r>
    </w:p>
    <w:p w14:paraId="767456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9E474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615C1A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从业人员人，营业收入为万元，资产总额为万元</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3"/>
          <w:sz w:val="24"/>
          <w:szCs w:val="24"/>
        </w:rPr>
        <w:t>，属于</w:t>
      </w:r>
    </w:p>
    <w:p w14:paraId="63396A8A">
      <w:pPr>
        <w:pStyle w:val="2"/>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22A890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从业人员人，营业收入为万元，资产总额为万元，属于</w:t>
      </w:r>
      <w:r>
        <w:rPr>
          <w:rFonts w:hint="eastAsia" w:asciiTheme="minorEastAsia" w:hAnsiTheme="minorEastAsia" w:eastAsiaTheme="minorEastAsia" w:cstheme="minorEastAsia"/>
          <w:spacing w:val="-5"/>
          <w:sz w:val="24"/>
          <w:szCs w:val="24"/>
          <w:u w:val="single" w:color="auto"/>
        </w:rPr>
        <w:t>（中</w:t>
      </w:r>
    </w:p>
    <w:p w14:paraId="5E0029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429FE0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8644A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21DFE14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23E682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7E9446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386869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p>
    <w:p w14:paraId="045DE6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5B9D708E">
      <w:pPr>
        <w:keepNext w:val="0"/>
        <w:keepLines w:val="0"/>
        <w:pageBreakBefore w:val="0"/>
        <w:widowControl w:val="0"/>
        <w:kinsoku/>
        <w:wordWrap w:val="0"/>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 xml:space="preserve">                    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FB034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B5AB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9F8E7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7356CC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5D0CB84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33DAE5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43EA2F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43EF8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CC550A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DE946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4EF797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56EDD1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9D306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791792B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CE65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D27F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62C1D44">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F326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30328E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C964B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9FCC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806481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7DE27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0FAD7D5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BE3CE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6195CB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45A6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2C082E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142C15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007BD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监狱企业声明函格式</w:t>
      </w:r>
    </w:p>
    <w:p w14:paraId="7BC73BC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350E19D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14:paraId="267FEF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A0F574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58B3E2FC">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企业名称（盖章）：</w:t>
      </w:r>
    </w:p>
    <w:p w14:paraId="2E61FB7C">
      <w:pPr>
        <w:keepNext w:val="0"/>
        <w:keepLines w:val="0"/>
        <w:pageBreakBefore w:val="0"/>
        <w:widowControl w:val="0"/>
        <w:kinsoku/>
        <w:wordWrap w:val="0"/>
        <w:overflowPunct/>
        <w:topLinePunct w:val="0"/>
        <w:autoSpaceDE w:val="0"/>
        <w:autoSpaceDN w:val="0"/>
        <w:bidi w:val="0"/>
        <w:adjustRightInd w:val="0"/>
        <w:spacing w:line="360" w:lineRule="auto"/>
        <w:ind w:firstLine="508" w:firstLineChars="2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F08C04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u w:val="single" w:color="auto"/>
        </w:rPr>
      </w:pPr>
    </w:p>
    <w:p w14:paraId="09587D1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78788C2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012F63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7AF8CA9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5F6A1F61">
      <w:pPr>
        <w:pStyle w:val="2"/>
        <w:keepNext w:val="0"/>
        <w:keepLines w:val="0"/>
        <w:pageBreakBefore w:val="0"/>
        <w:kinsoku/>
        <w:wordWrap w:val="0"/>
        <w:overflowPunct/>
        <w:topLinePunct w:val="0"/>
        <w:bidi w:val="0"/>
        <w:spacing w:line="360" w:lineRule="auto"/>
        <w:ind w:firstLine="1446" w:firstLineChars="600"/>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2CF04F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81405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39E042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9408D0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B7113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6D9436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FC937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7B5AD67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1E3C61B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166F26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407CB78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14ABF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113E9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64C3922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7CFAA8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71E45ED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F0C979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54A7505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3354C95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14D96C4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76044CE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03672D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085A6E9D">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609A5ED6">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4849893D">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E168E2B">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46B5896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2C39B14E">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6E4FE50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8408">
    <w:pPr>
      <w:pStyle w:val="8"/>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3135">
    <w:pPr>
      <w:pStyle w:val="8"/>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290A3">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D290A3">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405F">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5373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535373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D2F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88AEF">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2D88AEF">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F1392">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145F1392">
                    <w:pPr>
                      <w:pStyle w:val="8"/>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7081">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D0FE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13D0FE0">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26E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9D85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3C9D852">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BE41">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683A">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0321F">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859F">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F8CA5">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VlZWVkY2UzNDQwNDJlMDFiNjgyOGQxYmM0ZWZkYWEifQ=="/>
  </w:docVars>
  <w:rsids>
    <w:rsidRoot w:val="00000000"/>
    <w:rsid w:val="00991589"/>
    <w:rsid w:val="01080A12"/>
    <w:rsid w:val="015C3E7B"/>
    <w:rsid w:val="04CA10AA"/>
    <w:rsid w:val="068E3768"/>
    <w:rsid w:val="06BC23B0"/>
    <w:rsid w:val="06EF5D41"/>
    <w:rsid w:val="07512AFF"/>
    <w:rsid w:val="07AB20F7"/>
    <w:rsid w:val="08743EB7"/>
    <w:rsid w:val="09593447"/>
    <w:rsid w:val="09A960A9"/>
    <w:rsid w:val="0A4E3858"/>
    <w:rsid w:val="0BA2280D"/>
    <w:rsid w:val="0BCA5067"/>
    <w:rsid w:val="0C272EF4"/>
    <w:rsid w:val="0C9C2107"/>
    <w:rsid w:val="0CEA544B"/>
    <w:rsid w:val="0D4C0C6C"/>
    <w:rsid w:val="0DA948FA"/>
    <w:rsid w:val="0E6E57B9"/>
    <w:rsid w:val="0EB47AA5"/>
    <w:rsid w:val="0EC4025E"/>
    <w:rsid w:val="0EE04793"/>
    <w:rsid w:val="0EE83C0B"/>
    <w:rsid w:val="0FFF7484"/>
    <w:rsid w:val="11DE5D80"/>
    <w:rsid w:val="11E54B27"/>
    <w:rsid w:val="124675EC"/>
    <w:rsid w:val="12AF0CEE"/>
    <w:rsid w:val="13346191"/>
    <w:rsid w:val="139C13E5"/>
    <w:rsid w:val="13FE2F34"/>
    <w:rsid w:val="14184102"/>
    <w:rsid w:val="145D4BFF"/>
    <w:rsid w:val="146A4EE4"/>
    <w:rsid w:val="147646D5"/>
    <w:rsid w:val="14B05372"/>
    <w:rsid w:val="14B80C58"/>
    <w:rsid w:val="14C924CC"/>
    <w:rsid w:val="15103876"/>
    <w:rsid w:val="15EF58A5"/>
    <w:rsid w:val="1627027A"/>
    <w:rsid w:val="17426AF8"/>
    <w:rsid w:val="17AC113D"/>
    <w:rsid w:val="18C921CA"/>
    <w:rsid w:val="19075642"/>
    <w:rsid w:val="196A0814"/>
    <w:rsid w:val="19E82D37"/>
    <w:rsid w:val="1C7B41D3"/>
    <w:rsid w:val="1CD15C35"/>
    <w:rsid w:val="1D7F2147"/>
    <w:rsid w:val="1DA01659"/>
    <w:rsid w:val="1FCF1E87"/>
    <w:rsid w:val="20FB6077"/>
    <w:rsid w:val="21157CC7"/>
    <w:rsid w:val="21887424"/>
    <w:rsid w:val="21C20E75"/>
    <w:rsid w:val="226F0499"/>
    <w:rsid w:val="23735491"/>
    <w:rsid w:val="240E1FB8"/>
    <w:rsid w:val="249B7305"/>
    <w:rsid w:val="253D7C8D"/>
    <w:rsid w:val="25F7793F"/>
    <w:rsid w:val="26A5448A"/>
    <w:rsid w:val="28C34872"/>
    <w:rsid w:val="29A9603F"/>
    <w:rsid w:val="2A9137CD"/>
    <w:rsid w:val="2B481888"/>
    <w:rsid w:val="2C956D4E"/>
    <w:rsid w:val="2D452BB2"/>
    <w:rsid w:val="2E286782"/>
    <w:rsid w:val="2E375403"/>
    <w:rsid w:val="31E05F1C"/>
    <w:rsid w:val="320C16C0"/>
    <w:rsid w:val="325436BE"/>
    <w:rsid w:val="32D83E39"/>
    <w:rsid w:val="334A1323"/>
    <w:rsid w:val="33A371EA"/>
    <w:rsid w:val="34A47FC2"/>
    <w:rsid w:val="34B2130C"/>
    <w:rsid w:val="366B6ABE"/>
    <w:rsid w:val="372B776E"/>
    <w:rsid w:val="37542B18"/>
    <w:rsid w:val="37CA6352"/>
    <w:rsid w:val="37CA6B96"/>
    <w:rsid w:val="38145651"/>
    <w:rsid w:val="39906272"/>
    <w:rsid w:val="3B9202A7"/>
    <w:rsid w:val="3BAF7174"/>
    <w:rsid w:val="3C5C1B69"/>
    <w:rsid w:val="3E737005"/>
    <w:rsid w:val="40EB4E21"/>
    <w:rsid w:val="41FD4D22"/>
    <w:rsid w:val="423746D8"/>
    <w:rsid w:val="42AC25ED"/>
    <w:rsid w:val="432604E2"/>
    <w:rsid w:val="435968D0"/>
    <w:rsid w:val="44136F31"/>
    <w:rsid w:val="44B74AB0"/>
    <w:rsid w:val="45485320"/>
    <w:rsid w:val="45A45190"/>
    <w:rsid w:val="462D5E47"/>
    <w:rsid w:val="46832AB5"/>
    <w:rsid w:val="46837CA7"/>
    <w:rsid w:val="49AB21BF"/>
    <w:rsid w:val="4B9619CE"/>
    <w:rsid w:val="4BBB7B8C"/>
    <w:rsid w:val="4BD83AA6"/>
    <w:rsid w:val="4C3664B6"/>
    <w:rsid w:val="4C911E66"/>
    <w:rsid w:val="4D025E0C"/>
    <w:rsid w:val="4D8D53AE"/>
    <w:rsid w:val="4E5C03B2"/>
    <w:rsid w:val="4F561780"/>
    <w:rsid w:val="4FF86B2F"/>
    <w:rsid w:val="50232EC7"/>
    <w:rsid w:val="516C45A1"/>
    <w:rsid w:val="524D6887"/>
    <w:rsid w:val="52E92543"/>
    <w:rsid w:val="532F5A3D"/>
    <w:rsid w:val="54E833A6"/>
    <w:rsid w:val="55473AD1"/>
    <w:rsid w:val="569C2904"/>
    <w:rsid w:val="583737A8"/>
    <w:rsid w:val="59C70462"/>
    <w:rsid w:val="5A1629CD"/>
    <w:rsid w:val="5ADC39DE"/>
    <w:rsid w:val="5C45162D"/>
    <w:rsid w:val="5CB03C1D"/>
    <w:rsid w:val="5D1853FB"/>
    <w:rsid w:val="5D5C1168"/>
    <w:rsid w:val="5DAE1464"/>
    <w:rsid w:val="5E401EE1"/>
    <w:rsid w:val="603E3E34"/>
    <w:rsid w:val="60811390"/>
    <w:rsid w:val="612123C3"/>
    <w:rsid w:val="612C3317"/>
    <w:rsid w:val="61390221"/>
    <w:rsid w:val="645926AB"/>
    <w:rsid w:val="64E32222"/>
    <w:rsid w:val="655F65B8"/>
    <w:rsid w:val="66263390"/>
    <w:rsid w:val="6A443604"/>
    <w:rsid w:val="6A8A71EB"/>
    <w:rsid w:val="6B6E2D90"/>
    <w:rsid w:val="6BFF5555"/>
    <w:rsid w:val="6E085CF6"/>
    <w:rsid w:val="6EC24A7A"/>
    <w:rsid w:val="6F1E4415"/>
    <w:rsid w:val="6F746490"/>
    <w:rsid w:val="6FA16FBF"/>
    <w:rsid w:val="6FC26D45"/>
    <w:rsid w:val="702B3BC3"/>
    <w:rsid w:val="70411D13"/>
    <w:rsid w:val="705047AD"/>
    <w:rsid w:val="70D70B1C"/>
    <w:rsid w:val="735730CC"/>
    <w:rsid w:val="74143D3D"/>
    <w:rsid w:val="75654242"/>
    <w:rsid w:val="7778698F"/>
    <w:rsid w:val="786749F3"/>
    <w:rsid w:val="78F607B2"/>
    <w:rsid w:val="7A814F1E"/>
    <w:rsid w:val="7B7C0321"/>
    <w:rsid w:val="7BC65611"/>
    <w:rsid w:val="7C0A78A1"/>
    <w:rsid w:val="7C2C76E7"/>
    <w:rsid w:val="7C7D54DC"/>
    <w:rsid w:val="7D192AAE"/>
    <w:rsid w:val="7D390946"/>
    <w:rsid w:val="7E922361"/>
    <w:rsid w:val="7F3341BF"/>
    <w:rsid w:val="7FE30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5">
    <w:name w:val="annotation text"/>
    <w:basedOn w:val="1"/>
    <w:autoRedefine/>
    <w:qFormat/>
    <w:uiPriority w:val="0"/>
    <w:pPr>
      <w:jc w:val="left"/>
    </w:pPr>
  </w:style>
  <w:style w:type="paragraph" w:styleId="6">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7">
    <w:name w:val="Plain Text"/>
    <w:basedOn w:val="1"/>
    <w:autoRedefine/>
    <w:qFormat/>
    <w:uiPriority w:val="0"/>
    <w:rPr>
      <w:rFonts w:ascii="宋体" w:hAnsi="Courier New" w:cs="Courier New"/>
      <w:szCs w:val="21"/>
    </w:rPr>
  </w:style>
  <w:style w:type="paragraph" w:styleId="8">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1">
    <w:name w:val="Body Text First Indent 2"/>
    <w:basedOn w:val="6"/>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Arial" w:hAnsi="Arial" w:eastAsia="Arial" w:cs="Arial"/>
      <w:sz w:val="21"/>
      <w:szCs w:val="21"/>
      <w:lang w:val="en-US" w:eastAsia="en-US" w:bidi="ar-SA"/>
    </w:rPr>
  </w:style>
  <w:style w:type="paragraph" w:customStyle="1" w:styleId="19">
    <w:name w:val="列出段落1"/>
    <w:basedOn w:val="1"/>
    <w:qFormat/>
    <w:uiPriority w:val="0"/>
    <w:pPr>
      <w:ind w:firstLine="420" w:firstLineChars="200"/>
    </w:pPr>
    <w:rPr>
      <w:szCs w:val="21"/>
    </w:rPr>
  </w:style>
  <w:style w:type="character" w:customStyle="1" w:styleId="20">
    <w:name w:val="font12"/>
    <w:basedOn w:val="1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4802</Words>
  <Characters>5359</Characters>
  <TotalTime>2</TotalTime>
  <ScaleCrop>false</ScaleCrop>
  <LinksUpToDate>false</LinksUpToDate>
  <CharactersWithSpaces>5471</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WPS_1468317985</cp:lastModifiedBy>
  <cp:lastPrinted>2026-05-19T03:37:00Z</cp:lastPrinted>
  <dcterms:modified xsi:type="dcterms:W3CDTF">2026-05-20T03:23:12Z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D20564D125464065BB623E7FCBF754DB_13</vt:lpwstr>
  </property>
  <property fmtid="{D5CDD505-2E9C-101B-9397-08002B2CF9AE}" pid="6" name="KSOTemplateDocerSaveRecord">
    <vt:lpwstr>eyJoZGlkIjoiN2ExZTM4MDI5NGE2NzRhYTgwYjk1MDNmNDQwYmMzMDciLCJ1c2VySWQiOiI0MzEyMTg1ODkifQ==</vt:lpwstr>
  </property>
</Properties>
</file>