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B44EC6">
      <w:pPr>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Theme="minorEastAsia" w:hAnsiTheme="minorEastAsia" w:eastAsiaTheme="minorEastAsia" w:cstheme="minorEastAsia"/>
          <w:spacing w:val="-2"/>
          <w:sz w:val="52"/>
          <w:szCs w:val="52"/>
          <w:lang w:eastAsia="zh-CN"/>
          <w14:textOutline w14:w="3844" w14:cap="flat" w14:cmpd="sng">
            <w14:solidFill>
              <w14:srgbClr w14:val="000000"/>
            </w14:solidFill>
            <w14:prstDash w14:val="solid"/>
            <w14:miter w14:val="0"/>
          </w14:textOutline>
        </w:rPr>
      </w:pPr>
    </w:p>
    <w:p w14:paraId="51132B01">
      <w:pPr>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Theme="minorEastAsia" w:hAnsiTheme="minorEastAsia" w:eastAsiaTheme="minorEastAsia" w:cstheme="minorEastAsia"/>
          <w:spacing w:val="-2"/>
          <w:sz w:val="52"/>
          <w:szCs w:val="52"/>
          <w:lang w:eastAsia="zh-CN"/>
          <w14:textOutline w14:w="3844" w14:cap="flat" w14:cmpd="sng">
            <w14:solidFill>
              <w14:srgbClr w14:val="000000"/>
            </w14:solidFill>
            <w14:prstDash w14:val="solid"/>
            <w14:miter w14:val="0"/>
          </w14:textOutline>
        </w:rPr>
      </w:pPr>
    </w:p>
    <w:p w14:paraId="52136214">
      <w:pPr>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Theme="minorEastAsia" w:hAnsiTheme="minorEastAsia" w:eastAsiaTheme="minorEastAsia" w:cstheme="minorEastAsia"/>
          <w:sz w:val="52"/>
          <w:szCs w:val="52"/>
        </w:rPr>
      </w:pPr>
      <w:r>
        <w:rPr>
          <w:rFonts w:hint="eastAsia" w:asciiTheme="minorEastAsia" w:hAnsiTheme="minorEastAsia" w:eastAsiaTheme="minorEastAsia" w:cstheme="minorEastAsia"/>
          <w:spacing w:val="-2"/>
          <w:sz w:val="52"/>
          <w:szCs w:val="52"/>
          <w:lang w:eastAsia="zh-CN"/>
          <w14:textOutline w14:w="3844" w14:cap="flat" w14:cmpd="sng">
            <w14:solidFill>
              <w14:srgbClr w14:val="000000"/>
            </w14:solidFill>
            <w14:prstDash w14:val="solid"/>
            <w14:miter w14:val="0"/>
          </w14:textOutline>
        </w:rPr>
        <w:t>南阳市</w:t>
      </w:r>
      <w:r>
        <w:rPr>
          <w:rFonts w:hint="eastAsia" w:asciiTheme="minorEastAsia" w:hAnsiTheme="minorEastAsia" w:eastAsiaTheme="minorEastAsia" w:cstheme="minorEastAsia"/>
          <w:spacing w:val="-2"/>
          <w:sz w:val="52"/>
          <w:szCs w:val="52"/>
          <w14:textOutline w14:w="3844" w14:cap="flat" w14:cmpd="sng">
            <w14:solidFill>
              <w14:srgbClr w14:val="000000"/>
            </w14:solidFill>
            <w14:prstDash w14:val="solid"/>
            <w14:miter w14:val="0"/>
          </w14:textOutline>
        </w:rPr>
        <w:t>政府采购项目</w:t>
      </w:r>
    </w:p>
    <w:p w14:paraId="0E4C6318">
      <w:pPr>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z w:val="60"/>
          <w:szCs w:val="60"/>
        </w:rPr>
      </w:pPr>
      <w:r>
        <w:rPr>
          <w:rFonts w:hint="eastAsia" w:asciiTheme="minorEastAsia" w:hAnsiTheme="minorEastAsia" w:eastAsiaTheme="minorEastAsia" w:cstheme="minorEastAsia"/>
          <w:spacing w:val="-3"/>
          <w:sz w:val="52"/>
          <w:szCs w:val="52"/>
          <w14:textOutline w14:w="3844" w14:cap="flat" w14:cmpd="sng">
            <w14:solidFill>
              <w14:srgbClr w14:val="000000"/>
            </w14:solidFill>
            <w14:prstDash w14:val="solid"/>
            <w14:miter w14:val="0"/>
          </w14:textOutline>
        </w:rPr>
        <w:t>公开招标文件</w:t>
      </w:r>
    </w:p>
    <w:p w14:paraId="19213EB3">
      <w:pPr>
        <w:keepNext w:val="0"/>
        <w:keepLines w:val="0"/>
        <w:pageBreakBefore w:val="0"/>
        <w:kinsoku/>
        <w:wordWrap w:val="0"/>
        <w:overflowPunct/>
        <w:topLinePunct w:val="0"/>
        <w:bidi w:val="0"/>
        <w:spacing w:line="316" w:lineRule="auto"/>
        <w:jc w:val="both"/>
        <w:rPr>
          <w:rFonts w:hint="eastAsia" w:asciiTheme="minorEastAsia" w:hAnsiTheme="minorEastAsia" w:eastAsiaTheme="minorEastAsia" w:cstheme="minorEastAsia"/>
          <w:sz w:val="21"/>
        </w:rPr>
      </w:pPr>
    </w:p>
    <w:p w14:paraId="3AE82828">
      <w:pPr>
        <w:keepNext w:val="0"/>
        <w:keepLines w:val="0"/>
        <w:pageBreakBefore w:val="0"/>
        <w:kinsoku/>
        <w:wordWrap w:val="0"/>
        <w:overflowPunct/>
        <w:topLinePunct w:val="0"/>
        <w:bidi w:val="0"/>
        <w:spacing w:line="316" w:lineRule="auto"/>
        <w:jc w:val="both"/>
        <w:rPr>
          <w:rFonts w:hint="eastAsia" w:asciiTheme="minorEastAsia" w:hAnsiTheme="minorEastAsia" w:eastAsiaTheme="minorEastAsia" w:cstheme="minorEastAsia"/>
          <w:sz w:val="21"/>
        </w:rPr>
      </w:pPr>
    </w:p>
    <w:p w14:paraId="7D255A26">
      <w:pPr>
        <w:keepNext w:val="0"/>
        <w:keepLines w:val="0"/>
        <w:pageBreakBefore w:val="0"/>
        <w:kinsoku/>
        <w:wordWrap w:val="0"/>
        <w:overflowPunct/>
        <w:topLinePunct w:val="0"/>
        <w:bidi w:val="0"/>
        <w:spacing w:line="317" w:lineRule="auto"/>
        <w:jc w:val="both"/>
        <w:rPr>
          <w:rFonts w:hint="eastAsia" w:asciiTheme="minorEastAsia" w:hAnsiTheme="minorEastAsia" w:eastAsiaTheme="minorEastAsia" w:cstheme="minorEastAsia"/>
          <w:sz w:val="21"/>
        </w:rPr>
      </w:pPr>
    </w:p>
    <w:p w14:paraId="688A3B18">
      <w:pPr>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rPr>
          <w:rFonts w:hint="eastAsia" w:asciiTheme="minorEastAsia" w:hAnsiTheme="minorEastAsia" w:eastAsiaTheme="minorEastAsia" w:cstheme="minorEastAsia"/>
          <w:b/>
          <w:bCs/>
          <w:spacing w:val="-17"/>
          <w:sz w:val="36"/>
          <w:szCs w:val="36"/>
        </w:rPr>
      </w:pPr>
    </w:p>
    <w:p w14:paraId="3191F1FF">
      <w:pPr>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rPr>
          <w:rFonts w:hint="eastAsia" w:asciiTheme="minorEastAsia" w:hAnsiTheme="minorEastAsia" w:eastAsiaTheme="minorEastAsia" w:cstheme="minorEastAsia"/>
          <w:b/>
          <w:bCs/>
          <w:spacing w:val="-17"/>
          <w:sz w:val="36"/>
          <w:szCs w:val="36"/>
        </w:rPr>
      </w:pPr>
    </w:p>
    <w:p w14:paraId="13D29BDB">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default" w:asciiTheme="minorEastAsia" w:hAnsiTheme="minorEastAsia" w:eastAsiaTheme="minorEastAsia" w:cstheme="minorEastAsia"/>
          <w:b/>
          <w:bCs/>
          <w:spacing w:val="-17"/>
          <w:sz w:val="32"/>
          <w:szCs w:val="32"/>
          <w:u w:val="single"/>
          <w:lang w:val="en-US" w:eastAsia="zh-CN"/>
        </w:rPr>
      </w:pPr>
      <w:r>
        <w:rPr>
          <w:rFonts w:hint="eastAsia" w:asciiTheme="minorEastAsia" w:hAnsiTheme="minorEastAsia" w:eastAsiaTheme="minorEastAsia" w:cstheme="minorEastAsia"/>
          <w:b/>
          <w:bCs/>
          <w:spacing w:val="-17"/>
          <w:sz w:val="32"/>
          <w:szCs w:val="32"/>
        </w:rPr>
        <w:t>项目名称：</w:t>
      </w:r>
      <w:r>
        <w:rPr>
          <w:rFonts w:hint="eastAsia" w:asciiTheme="minorEastAsia" w:hAnsiTheme="minorEastAsia" w:eastAsiaTheme="minorEastAsia" w:cstheme="minorEastAsia"/>
          <w:b/>
          <w:bCs/>
          <w:spacing w:val="-17"/>
          <w:sz w:val="32"/>
          <w:szCs w:val="32"/>
          <w:u w:val="single"/>
          <w:lang w:val="en-US" w:eastAsia="zh-CN"/>
        </w:rPr>
        <w:t xml:space="preserve">    南阳市第一中学校物业保洁项目    </w:t>
      </w:r>
    </w:p>
    <w:p w14:paraId="645900FE">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eastAsia" w:asciiTheme="minorEastAsia" w:hAnsiTheme="minorEastAsia" w:eastAsiaTheme="minorEastAsia" w:cstheme="minorEastAsia"/>
          <w:b/>
          <w:bCs/>
          <w:spacing w:val="-17"/>
          <w:sz w:val="32"/>
          <w:szCs w:val="32"/>
          <w:lang w:eastAsia="zh-CN"/>
        </w:rPr>
      </w:pPr>
      <w:r>
        <w:rPr>
          <w:rFonts w:hint="eastAsia" w:asciiTheme="minorEastAsia" w:hAnsiTheme="minorEastAsia" w:eastAsiaTheme="minorEastAsia" w:cstheme="minorEastAsia"/>
          <w:b/>
          <w:bCs/>
          <w:spacing w:val="-17"/>
          <w:sz w:val="32"/>
          <w:szCs w:val="32"/>
        </w:rPr>
        <w:t>项目编号</w:t>
      </w:r>
      <w:r>
        <w:rPr>
          <w:rFonts w:hint="eastAsia" w:asciiTheme="minorEastAsia" w:hAnsiTheme="minorEastAsia" w:eastAsiaTheme="minorEastAsia" w:cstheme="minorEastAsia"/>
          <w:b/>
          <w:bCs/>
          <w:spacing w:val="-17"/>
          <w:sz w:val="32"/>
          <w:szCs w:val="32"/>
          <w:lang w:eastAsia="zh-CN"/>
        </w:rPr>
        <w:t>：</w:t>
      </w:r>
      <w:r>
        <w:rPr>
          <w:rFonts w:hint="eastAsia" w:asciiTheme="minorEastAsia" w:hAnsiTheme="minorEastAsia" w:eastAsiaTheme="minorEastAsia" w:cstheme="minorEastAsia"/>
          <w:b/>
          <w:bCs/>
          <w:spacing w:val="-17"/>
          <w:sz w:val="32"/>
          <w:szCs w:val="32"/>
          <w:u w:val="single"/>
          <w:lang w:val="en-US" w:eastAsia="zh-CN"/>
        </w:rPr>
        <w:t xml:space="preserve">        南阳政采公开-2026-20         </w:t>
      </w:r>
    </w:p>
    <w:p w14:paraId="4124D400">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eastAsia" w:asciiTheme="minorEastAsia" w:hAnsiTheme="minorEastAsia" w:eastAsiaTheme="minorEastAsia" w:cstheme="minorEastAsia"/>
          <w:b/>
          <w:bCs/>
          <w:spacing w:val="-17"/>
          <w:sz w:val="32"/>
          <w:szCs w:val="32"/>
        </w:rPr>
      </w:pPr>
      <w:r>
        <w:rPr>
          <w:rFonts w:hint="eastAsia" w:asciiTheme="minorEastAsia" w:hAnsiTheme="minorEastAsia" w:eastAsiaTheme="minorEastAsia" w:cstheme="minorEastAsia"/>
          <w:b/>
          <w:bCs/>
          <w:spacing w:val="-17"/>
          <w:sz w:val="32"/>
          <w:szCs w:val="32"/>
          <w:lang w:val="en-US" w:eastAsia="zh-CN"/>
        </w:rPr>
        <w:t>标段编号</w:t>
      </w:r>
      <w:r>
        <w:rPr>
          <w:rFonts w:hint="eastAsia" w:asciiTheme="minorEastAsia" w:hAnsiTheme="minorEastAsia" w:eastAsiaTheme="minorEastAsia" w:cstheme="minorEastAsia"/>
          <w:b/>
          <w:bCs/>
          <w:spacing w:val="-17"/>
          <w:sz w:val="32"/>
          <w:szCs w:val="32"/>
        </w:rPr>
        <w:t>：</w:t>
      </w:r>
      <w:r>
        <w:rPr>
          <w:rFonts w:hint="eastAsia" w:asciiTheme="minorEastAsia" w:hAnsiTheme="minorEastAsia" w:eastAsiaTheme="minorEastAsia" w:cstheme="minorEastAsia"/>
          <w:b/>
          <w:bCs/>
          <w:spacing w:val="-17"/>
          <w:sz w:val="32"/>
          <w:szCs w:val="32"/>
          <w:u w:val="single"/>
          <w:lang w:val="en-US" w:eastAsia="zh-CN"/>
        </w:rPr>
        <w:t xml:space="preserve">       南阳政采公开-2026-20-1        </w:t>
      </w:r>
    </w:p>
    <w:p w14:paraId="1FCCC6C4">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default" w:asciiTheme="minorEastAsia" w:hAnsiTheme="minorEastAsia" w:eastAsiaTheme="minorEastAsia" w:cstheme="minorEastAsia"/>
          <w:b/>
          <w:bCs/>
          <w:spacing w:val="-17"/>
          <w:sz w:val="32"/>
          <w:szCs w:val="32"/>
          <w:lang w:val="en-US"/>
        </w:rPr>
      </w:pPr>
      <w:r>
        <w:rPr>
          <w:rFonts w:hint="eastAsia" w:asciiTheme="minorEastAsia" w:hAnsiTheme="minorEastAsia" w:eastAsiaTheme="minorEastAsia" w:cstheme="minorEastAsia"/>
          <w:b/>
          <w:bCs/>
          <w:spacing w:val="-17"/>
          <w:sz w:val="32"/>
          <w:szCs w:val="32"/>
        </w:rPr>
        <w:t>采购人：</w:t>
      </w:r>
      <w:r>
        <w:rPr>
          <w:rFonts w:hint="eastAsia" w:asciiTheme="minorEastAsia" w:hAnsiTheme="minorEastAsia" w:eastAsiaTheme="minorEastAsia" w:cstheme="minorEastAsia"/>
          <w:b/>
          <w:bCs/>
          <w:spacing w:val="-17"/>
          <w:sz w:val="32"/>
          <w:szCs w:val="32"/>
          <w:u w:val="single"/>
          <w:lang w:val="en-US" w:eastAsia="zh-CN"/>
        </w:rPr>
        <w:t xml:space="preserve">          南阳市第一中学校             </w:t>
      </w:r>
    </w:p>
    <w:p w14:paraId="11845D17">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default" w:asciiTheme="minorEastAsia" w:hAnsiTheme="minorEastAsia" w:eastAsiaTheme="minorEastAsia" w:cstheme="minorEastAsia"/>
          <w:b/>
          <w:bCs/>
          <w:spacing w:val="-17"/>
          <w:sz w:val="32"/>
          <w:szCs w:val="32"/>
          <w:u w:val="single"/>
          <w:lang w:val="en-US" w:eastAsia="zh-CN"/>
        </w:rPr>
      </w:pPr>
      <w:r>
        <w:rPr>
          <w:rFonts w:hint="eastAsia" w:asciiTheme="minorEastAsia" w:hAnsiTheme="minorEastAsia" w:eastAsiaTheme="minorEastAsia" w:cstheme="minorEastAsia"/>
          <w:b/>
          <w:bCs/>
          <w:spacing w:val="-17"/>
          <w:sz w:val="32"/>
          <w:szCs w:val="32"/>
        </w:rPr>
        <w:t>采购代理机构：</w:t>
      </w:r>
      <w:r>
        <w:rPr>
          <w:rFonts w:hint="eastAsia" w:asciiTheme="minorEastAsia" w:hAnsiTheme="minorEastAsia" w:eastAsiaTheme="minorEastAsia" w:cstheme="minorEastAsia"/>
          <w:b/>
          <w:bCs/>
          <w:spacing w:val="-17"/>
          <w:sz w:val="32"/>
          <w:szCs w:val="32"/>
          <w:u w:val="single"/>
          <w:lang w:val="en-US" w:eastAsia="zh-CN"/>
        </w:rPr>
        <w:t xml:space="preserve">   南阳市公共资源交易中心       </w:t>
      </w:r>
    </w:p>
    <w:p w14:paraId="430DCF45">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eastAsia" w:asciiTheme="minorEastAsia" w:hAnsiTheme="minorEastAsia" w:eastAsiaTheme="minorEastAsia" w:cstheme="minorEastAsia"/>
          <w:b/>
          <w:bCs/>
          <w:spacing w:val="-17"/>
          <w:sz w:val="32"/>
          <w:szCs w:val="32"/>
        </w:rPr>
      </w:pPr>
    </w:p>
    <w:p w14:paraId="5D49E9B1">
      <w:pPr>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rPr>
          <w:rFonts w:hint="eastAsia" w:asciiTheme="minorEastAsia" w:hAnsiTheme="minorEastAsia" w:eastAsiaTheme="minorEastAsia" w:cstheme="minorEastAsia"/>
          <w:b/>
          <w:bCs/>
          <w:spacing w:val="-17"/>
          <w:sz w:val="32"/>
          <w:szCs w:val="32"/>
        </w:rPr>
      </w:pPr>
    </w:p>
    <w:p w14:paraId="0FA6EA12">
      <w:pPr>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rPr>
          <w:rFonts w:hint="eastAsia" w:asciiTheme="minorEastAsia" w:hAnsiTheme="minorEastAsia" w:eastAsiaTheme="minorEastAsia" w:cstheme="minorEastAsia"/>
          <w:b/>
          <w:bCs/>
          <w:spacing w:val="-17"/>
          <w:sz w:val="32"/>
          <w:szCs w:val="32"/>
        </w:rPr>
      </w:pPr>
    </w:p>
    <w:p w14:paraId="03EC39E2">
      <w:pPr>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rPr>
          <w:rFonts w:hint="eastAsia" w:asciiTheme="minorEastAsia" w:hAnsiTheme="minorEastAsia" w:eastAsiaTheme="minorEastAsia" w:cstheme="minorEastAsia"/>
          <w:b/>
          <w:bCs/>
          <w:spacing w:val="-17"/>
          <w:sz w:val="32"/>
          <w:szCs w:val="32"/>
        </w:rPr>
      </w:pPr>
    </w:p>
    <w:p w14:paraId="4C682676">
      <w:pPr>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rPr>
          <w:rFonts w:hint="eastAsia" w:asciiTheme="minorEastAsia" w:hAnsiTheme="minorEastAsia" w:eastAsiaTheme="minorEastAsia" w:cstheme="minorEastAsia"/>
          <w:b/>
          <w:bCs/>
          <w:spacing w:val="-17"/>
          <w:sz w:val="32"/>
          <w:szCs w:val="32"/>
        </w:rPr>
      </w:pPr>
    </w:p>
    <w:p w14:paraId="317807E6">
      <w:pPr>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rPr>
          <w:rFonts w:hint="eastAsia" w:asciiTheme="minorEastAsia" w:hAnsiTheme="minorEastAsia" w:eastAsiaTheme="minorEastAsia" w:cstheme="minorEastAsia"/>
          <w:b/>
          <w:bCs/>
          <w:spacing w:val="-17"/>
          <w:sz w:val="32"/>
          <w:szCs w:val="32"/>
        </w:rPr>
      </w:pPr>
    </w:p>
    <w:p w14:paraId="52520568">
      <w:pPr>
        <w:keepNext w:val="0"/>
        <w:keepLines w:val="0"/>
        <w:pageBreakBefore w:val="0"/>
        <w:kinsoku/>
        <w:wordWrap w:val="0"/>
        <w:overflowPunct/>
        <w:topLinePunct w:val="0"/>
        <w:bidi w:val="0"/>
        <w:spacing w:line="274" w:lineRule="auto"/>
        <w:jc w:val="both"/>
        <w:rPr>
          <w:rFonts w:hint="eastAsia" w:asciiTheme="minorEastAsia" w:hAnsiTheme="minorEastAsia" w:eastAsiaTheme="minorEastAsia" w:cstheme="minorEastAsia"/>
          <w:sz w:val="21"/>
        </w:rPr>
      </w:pPr>
    </w:p>
    <w:p w14:paraId="31C80C1A">
      <w:pPr>
        <w:keepNext w:val="0"/>
        <w:keepLines w:val="0"/>
        <w:pageBreakBefore w:val="0"/>
        <w:kinsoku/>
        <w:wordWrap w:val="0"/>
        <w:overflowPunct/>
        <w:topLinePunct w:val="0"/>
        <w:bidi w:val="0"/>
        <w:spacing w:line="274" w:lineRule="auto"/>
        <w:jc w:val="both"/>
        <w:rPr>
          <w:rFonts w:hint="eastAsia" w:asciiTheme="minorEastAsia" w:hAnsiTheme="minorEastAsia" w:eastAsiaTheme="minorEastAsia" w:cstheme="minorEastAsia"/>
          <w:sz w:val="21"/>
        </w:rPr>
      </w:pPr>
    </w:p>
    <w:sdt>
      <w:sdtPr>
        <w:rPr>
          <w:rFonts w:hint="eastAsia" w:asciiTheme="minorEastAsia" w:hAnsiTheme="minorEastAsia" w:eastAsiaTheme="minorEastAsia" w:cstheme="minorEastAsia"/>
          <w:sz w:val="21"/>
          <w:szCs w:val="21"/>
        </w:rPr>
        <w:id w:val="2"/>
        <w:docPartObj>
          <w:docPartGallery w:val="Table of Contents"/>
          <w:docPartUnique/>
        </w:docPartObj>
      </w:sdtPr>
      <w:sdtEndPr>
        <w:rPr>
          <w:rFonts w:hint="eastAsia" w:asciiTheme="minorEastAsia" w:hAnsiTheme="minorEastAsia" w:eastAsiaTheme="minorEastAsia" w:cstheme="minorEastAsia"/>
          <w:sz w:val="28"/>
          <w:szCs w:val="28"/>
          <w:lang w:val="en-US"/>
        </w:rPr>
      </w:sdtEndPr>
      <w:sdtContent>
        <w:p w14:paraId="3DB34533">
          <w:pPr>
            <w:pStyle w:val="6"/>
            <w:keepNext w:val="0"/>
            <w:keepLines w:val="0"/>
            <w:pageBreakBefore w:val="0"/>
            <w:kinsoku/>
            <w:wordWrap w:val="0"/>
            <w:overflowPunct/>
            <w:topLinePunct w:val="0"/>
            <w:bidi w:val="0"/>
            <w:spacing w:before="353" w:line="222" w:lineRule="auto"/>
            <w:ind w:left="3716"/>
            <w:jc w:val="both"/>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pacing w:val="-42"/>
              <w:sz w:val="44"/>
              <w:szCs w:val="44"/>
              <w14:textOutline w14:w="2306" w14:cap="flat" w14:cmpd="sng">
                <w14:solidFill>
                  <w14:srgbClr w14:val="000000"/>
                </w14:solidFill>
                <w14:prstDash w14:val="solid"/>
                <w14:miter w14:val="0"/>
              </w14:textOutline>
            </w:rPr>
            <w:t>目</w:t>
          </w:r>
          <w:r>
            <w:rPr>
              <w:rFonts w:hint="eastAsia" w:asciiTheme="minorEastAsia" w:hAnsiTheme="minorEastAsia" w:eastAsiaTheme="minorEastAsia" w:cstheme="minorEastAsia"/>
              <w:spacing w:val="-42"/>
              <w:sz w:val="44"/>
              <w:szCs w:val="44"/>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42"/>
              <w:sz w:val="44"/>
              <w:szCs w:val="44"/>
              <w14:textOutline w14:w="2306" w14:cap="flat" w14:cmpd="sng">
                <w14:solidFill>
                  <w14:srgbClr w14:val="000000"/>
                </w14:solidFill>
                <w14:prstDash w14:val="solid"/>
                <w14:miter w14:val="0"/>
              </w14:textOutline>
            </w:rPr>
            <w:t>录</w:t>
          </w:r>
        </w:p>
        <w:p w14:paraId="596421D2">
          <w:pPr>
            <w:pStyle w:val="6"/>
            <w:keepNext w:val="0"/>
            <w:keepLines w:val="0"/>
            <w:pageBreakBefore w:val="0"/>
            <w:kinsoku/>
            <w:wordWrap w:val="0"/>
            <w:overflowPunct/>
            <w:topLinePunct w:val="0"/>
            <w:bidi w:val="0"/>
            <w:jc w:val="both"/>
            <w:rPr>
              <w:rFonts w:hint="eastAsia"/>
              <w:shd w:val="clear" w:color="FFFFFF" w:fill="D9D9D9"/>
            </w:rPr>
          </w:pPr>
        </w:p>
        <w:p w14:paraId="6A788F17">
          <w:pPr>
            <w:pStyle w:val="6"/>
            <w:keepNext w:val="0"/>
            <w:keepLines w:val="0"/>
            <w:pageBreakBefore w:val="0"/>
            <w:kinsoku/>
            <w:wordWrap w:val="0"/>
            <w:overflowPunct/>
            <w:topLinePunct w:val="0"/>
            <w:bidi w:val="0"/>
            <w:spacing w:line="360" w:lineRule="auto"/>
            <w:jc w:val="both"/>
            <w:rPr>
              <w:rFonts w:hint="eastAsia"/>
              <w:sz w:val="28"/>
              <w:szCs w:val="28"/>
              <w:lang w:eastAsia="zh-CN"/>
            </w:rPr>
          </w:pPr>
          <w:r>
            <w:rPr>
              <w:rFonts w:hint="eastAsia"/>
              <w:sz w:val="28"/>
              <w:szCs w:val="28"/>
            </w:rPr>
            <w:t>第一章</w:t>
          </w:r>
          <w:r>
            <w:rPr>
              <w:rFonts w:hint="eastAsia"/>
              <w:sz w:val="28"/>
              <w:szCs w:val="28"/>
              <w:lang w:val="en-US" w:eastAsia="zh-CN"/>
            </w:rPr>
            <w:t xml:space="preserve"> </w:t>
          </w:r>
          <w:r>
            <w:rPr>
              <w:rFonts w:hint="eastAsia"/>
              <w:sz w:val="28"/>
              <w:szCs w:val="28"/>
              <w:lang w:eastAsia="zh-CN"/>
            </w:rPr>
            <w:t>公开招标公告</w:t>
          </w:r>
        </w:p>
        <w:p w14:paraId="4D9DADA1">
          <w:pPr>
            <w:pStyle w:val="6"/>
            <w:keepNext w:val="0"/>
            <w:keepLines w:val="0"/>
            <w:pageBreakBefore w:val="0"/>
            <w:kinsoku/>
            <w:wordWrap w:val="0"/>
            <w:overflowPunct/>
            <w:topLinePunct w:val="0"/>
            <w:bidi w:val="0"/>
            <w:spacing w:line="360" w:lineRule="auto"/>
            <w:jc w:val="both"/>
            <w:rPr>
              <w:rFonts w:hint="eastAsia"/>
              <w:sz w:val="28"/>
              <w:szCs w:val="28"/>
              <w:lang w:eastAsia="zh-CN"/>
            </w:rPr>
          </w:pPr>
          <w:r>
            <w:rPr>
              <w:rFonts w:hint="eastAsia"/>
              <w:sz w:val="28"/>
              <w:szCs w:val="28"/>
            </w:rPr>
            <w:t>第</w:t>
          </w:r>
          <w:r>
            <w:rPr>
              <w:rFonts w:hint="eastAsia"/>
              <w:sz w:val="28"/>
              <w:szCs w:val="28"/>
              <w:lang w:val="en-US" w:eastAsia="zh-CN"/>
            </w:rPr>
            <w:t>二</w:t>
          </w:r>
          <w:r>
            <w:rPr>
              <w:rFonts w:hint="eastAsia"/>
              <w:sz w:val="28"/>
              <w:szCs w:val="28"/>
            </w:rPr>
            <w:t>章</w:t>
          </w:r>
          <w:r>
            <w:rPr>
              <w:rFonts w:hint="eastAsia"/>
              <w:sz w:val="28"/>
              <w:szCs w:val="28"/>
              <w:lang w:val="en-US" w:eastAsia="zh-CN"/>
            </w:rPr>
            <w:t xml:space="preserve"> </w:t>
          </w:r>
          <w:r>
            <w:rPr>
              <w:rFonts w:hint="eastAsia"/>
              <w:sz w:val="28"/>
              <w:szCs w:val="28"/>
            </w:rPr>
            <w:t>采购需求</w:t>
          </w:r>
        </w:p>
        <w:p w14:paraId="7E364C7F">
          <w:pPr>
            <w:pStyle w:val="6"/>
            <w:keepNext w:val="0"/>
            <w:keepLines w:val="0"/>
            <w:pageBreakBefore w:val="0"/>
            <w:kinsoku/>
            <w:wordWrap w:val="0"/>
            <w:overflowPunct/>
            <w:topLinePunct w:val="0"/>
            <w:bidi w:val="0"/>
            <w:spacing w:line="360" w:lineRule="auto"/>
            <w:jc w:val="both"/>
            <w:rPr>
              <w:rFonts w:hint="eastAsia"/>
              <w:sz w:val="28"/>
              <w:szCs w:val="28"/>
              <w:lang w:eastAsia="zh-CN"/>
            </w:rPr>
          </w:pPr>
          <w:r>
            <w:rPr>
              <w:rFonts w:hint="eastAsia"/>
              <w:sz w:val="28"/>
              <w:szCs w:val="28"/>
            </w:rPr>
            <w:t>第</w:t>
          </w:r>
          <w:r>
            <w:rPr>
              <w:rFonts w:hint="eastAsia"/>
              <w:sz w:val="28"/>
              <w:szCs w:val="28"/>
              <w:lang w:val="en-US" w:eastAsia="zh-CN"/>
            </w:rPr>
            <w:t>三</w:t>
          </w:r>
          <w:r>
            <w:rPr>
              <w:rFonts w:hint="eastAsia"/>
              <w:sz w:val="28"/>
              <w:szCs w:val="28"/>
            </w:rPr>
            <w:t>章</w:t>
          </w:r>
          <w:r>
            <w:rPr>
              <w:rFonts w:hint="eastAsia"/>
              <w:sz w:val="28"/>
              <w:szCs w:val="28"/>
              <w:lang w:val="en-US" w:eastAsia="zh-CN"/>
            </w:rPr>
            <w:t xml:space="preserve"> </w:t>
          </w:r>
          <w:r>
            <w:rPr>
              <w:rFonts w:hint="eastAsia"/>
              <w:sz w:val="28"/>
              <w:szCs w:val="28"/>
            </w:rPr>
            <w:t>投标人须知</w:t>
          </w:r>
        </w:p>
        <w:p w14:paraId="4132EFC8">
          <w:pPr>
            <w:pStyle w:val="6"/>
            <w:keepNext w:val="0"/>
            <w:keepLines w:val="0"/>
            <w:pageBreakBefore w:val="0"/>
            <w:kinsoku/>
            <w:wordWrap w:val="0"/>
            <w:overflowPunct/>
            <w:topLinePunct w:val="0"/>
            <w:bidi w:val="0"/>
            <w:spacing w:line="360" w:lineRule="auto"/>
            <w:jc w:val="both"/>
            <w:rPr>
              <w:rFonts w:hint="eastAsia"/>
              <w:sz w:val="28"/>
              <w:szCs w:val="28"/>
              <w:lang w:val="en-US" w:eastAsia="zh-CN"/>
            </w:rPr>
          </w:pPr>
          <w:r>
            <w:rPr>
              <w:rFonts w:hint="eastAsia"/>
              <w:sz w:val="28"/>
              <w:szCs w:val="28"/>
            </w:rPr>
            <w:t>第</w:t>
          </w:r>
          <w:r>
            <w:rPr>
              <w:rFonts w:hint="eastAsia"/>
              <w:sz w:val="28"/>
              <w:szCs w:val="28"/>
              <w:lang w:val="en-US" w:eastAsia="zh-CN"/>
            </w:rPr>
            <w:t>四</w:t>
          </w:r>
          <w:r>
            <w:rPr>
              <w:rFonts w:hint="eastAsia"/>
              <w:sz w:val="28"/>
              <w:szCs w:val="28"/>
            </w:rPr>
            <w:t>章</w:t>
          </w:r>
          <w:r>
            <w:rPr>
              <w:rFonts w:hint="eastAsia"/>
              <w:sz w:val="28"/>
              <w:szCs w:val="28"/>
              <w:lang w:val="en-US" w:eastAsia="zh-CN"/>
            </w:rPr>
            <w:t xml:space="preserve"> 开、</w:t>
          </w:r>
          <w:r>
            <w:rPr>
              <w:rFonts w:hint="eastAsia"/>
              <w:sz w:val="28"/>
              <w:szCs w:val="28"/>
            </w:rPr>
            <w:t>评标程序、评标方法和评标标准</w:t>
          </w:r>
        </w:p>
        <w:p w14:paraId="104E9528">
          <w:pPr>
            <w:pStyle w:val="6"/>
            <w:keepNext w:val="0"/>
            <w:keepLines w:val="0"/>
            <w:pageBreakBefore w:val="0"/>
            <w:kinsoku/>
            <w:wordWrap w:val="0"/>
            <w:overflowPunct/>
            <w:topLinePunct w:val="0"/>
            <w:bidi w:val="0"/>
            <w:spacing w:line="360" w:lineRule="auto"/>
            <w:jc w:val="both"/>
            <w:rPr>
              <w:rFonts w:hint="eastAsia"/>
              <w:sz w:val="28"/>
              <w:szCs w:val="28"/>
              <w:lang w:val="en-US" w:eastAsia="zh-CN"/>
            </w:rPr>
          </w:pPr>
          <w:r>
            <w:rPr>
              <w:rFonts w:hint="eastAsia"/>
              <w:sz w:val="28"/>
              <w:szCs w:val="28"/>
            </w:rPr>
            <w:t>第</w:t>
          </w:r>
          <w:r>
            <w:rPr>
              <w:rFonts w:hint="eastAsia"/>
              <w:sz w:val="28"/>
              <w:szCs w:val="28"/>
              <w:lang w:val="en-US" w:eastAsia="zh-CN"/>
            </w:rPr>
            <w:t>五</w:t>
          </w:r>
          <w:r>
            <w:rPr>
              <w:rFonts w:hint="eastAsia"/>
              <w:sz w:val="28"/>
              <w:szCs w:val="28"/>
            </w:rPr>
            <w:t>章</w:t>
          </w:r>
          <w:r>
            <w:rPr>
              <w:rFonts w:hint="eastAsia"/>
              <w:sz w:val="28"/>
              <w:szCs w:val="28"/>
              <w:lang w:val="en-US" w:eastAsia="zh-CN"/>
            </w:rPr>
            <w:t xml:space="preserve"> </w:t>
          </w:r>
          <w:r>
            <w:rPr>
              <w:rFonts w:hint="eastAsia"/>
              <w:sz w:val="28"/>
              <w:szCs w:val="28"/>
              <w:lang w:eastAsia="zh-CN"/>
            </w:rPr>
            <w:t>政府采购合同（草案）</w:t>
          </w:r>
        </w:p>
        <w:p w14:paraId="0741637E">
          <w:pPr>
            <w:pStyle w:val="6"/>
            <w:keepNext w:val="0"/>
            <w:keepLines w:val="0"/>
            <w:pageBreakBefore w:val="0"/>
            <w:kinsoku/>
            <w:wordWrap w:val="0"/>
            <w:overflowPunct/>
            <w:topLinePunct w:val="0"/>
            <w:bidi w:val="0"/>
            <w:spacing w:line="360" w:lineRule="auto"/>
            <w:jc w:val="both"/>
            <w:rPr>
              <w:rFonts w:hint="eastAsia"/>
              <w:sz w:val="28"/>
              <w:szCs w:val="28"/>
            </w:rPr>
          </w:pPr>
          <w:r>
            <w:rPr>
              <w:rFonts w:hint="eastAsia"/>
              <w:sz w:val="28"/>
              <w:szCs w:val="28"/>
            </w:rPr>
            <w:t>第</w:t>
          </w:r>
          <w:r>
            <w:rPr>
              <w:rFonts w:hint="eastAsia"/>
              <w:sz w:val="28"/>
              <w:szCs w:val="28"/>
              <w:lang w:val="en-US" w:eastAsia="zh-CN"/>
            </w:rPr>
            <w:t>六</w:t>
          </w:r>
          <w:r>
            <w:rPr>
              <w:rFonts w:hint="eastAsia"/>
              <w:sz w:val="28"/>
              <w:szCs w:val="28"/>
            </w:rPr>
            <w:t>章</w:t>
          </w:r>
          <w:r>
            <w:rPr>
              <w:rFonts w:hint="eastAsia"/>
              <w:sz w:val="28"/>
              <w:szCs w:val="28"/>
              <w:lang w:val="en-US" w:eastAsia="zh-CN"/>
            </w:rPr>
            <w:t xml:space="preserve"> </w:t>
          </w:r>
          <w:r>
            <w:rPr>
              <w:rFonts w:hint="eastAsia"/>
              <w:sz w:val="28"/>
              <w:szCs w:val="28"/>
            </w:rPr>
            <w:t>投标文件格式</w:t>
          </w:r>
        </w:p>
      </w:sdtContent>
    </w:sdt>
    <w:p w14:paraId="16631FDE">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510209D3">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37A52BCD">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7A373697">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1DA4546A">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37D92110">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3DC29419">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5139411E">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pPr>
    </w:p>
    <w:p w14:paraId="671ABEA8">
      <w:pPr>
        <w:pStyle w:val="6"/>
        <w:keepNext w:val="0"/>
        <w:keepLines w:val="0"/>
        <w:pageBreakBefore w:val="0"/>
        <w:kinsoku/>
        <w:wordWrap w:val="0"/>
        <w:overflowPunct/>
        <w:topLinePunct w:val="0"/>
        <w:bidi w:val="0"/>
        <w:spacing w:before="353" w:line="360" w:lineRule="auto"/>
        <w:ind w:left="3129"/>
        <w:jc w:val="both"/>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46C224AA">
      <w:pPr>
        <w:pStyle w:val="6"/>
        <w:keepNext w:val="0"/>
        <w:keepLines w:val="0"/>
        <w:pageBreakBefore w:val="0"/>
        <w:kinsoku/>
        <w:wordWrap w:val="0"/>
        <w:overflowPunct/>
        <w:topLinePunct w:val="0"/>
        <w:bidi w:val="0"/>
        <w:spacing w:before="353" w:line="360" w:lineRule="auto"/>
        <w:ind w:left="3129"/>
        <w:jc w:val="both"/>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4112F664">
      <w:pPr>
        <w:pStyle w:val="6"/>
        <w:keepNext w:val="0"/>
        <w:keepLines w:val="0"/>
        <w:pageBreakBefore w:val="0"/>
        <w:kinsoku/>
        <w:wordWrap w:val="0"/>
        <w:overflowPunct/>
        <w:topLinePunct w:val="0"/>
        <w:bidi w:val="0"/>
        <w:spacing w:before="353" w:line="360" w:lineRule="auto"/>
        <w:ind w:left="3129"/>
        <w:jc w:val="both"/>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2326D8BB">
      <w:pPr>
        <w:pStyle w:val="6"/>
        <w:keepNext w:val="0"/>
        <w:keepLines w:val="0"/>
        <w:pageBreakBefore w:val="0"/>
        <w:kinsoku/>
        <w:wordWrap w:val="0"/>
        <w:overflowPunct/>
        <w:topLinePunct w:val="0"/>
        <w:bidi w:val="0"/>
        <w:spacing w:before="353" w:line="360" w:lineRule="auto"/>
        <w:ind w:left="3129"/>
        <w:jc w:val="both"/>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40CAA16A">
      <w:pPr>
        <w:pStyle w:val="6"/>
        <w:keepNext w:val="0"/>
        <w:keepLines w:val="0"/>
        <w:pageBreakBefore w:val="0"/>
        <w:kinsoku/>
        <w:wordWrap w:val="0"/>
        <w:overflowPunct/>
        <w:topLinePunct w:val="0"/>
        <w:bidi w:val="0"/>
        <w:spacing w:before="353" w:line="360" w:lineRule="auto"/>
        <w:ind w:left="3129"/>
        <w:jc w:val="both"/>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73EE338E">
      <w:pPr>
        <w:pStyle w:val="6"/>
        <w:keepNext w:val="0"/>
        <w:keepLines w:val="0"/>
        <w:pageBreakBefore w:val="0"/>
        <w:kinsoku/>
        <w:wordWrap w:val="0"/>
        <w:overflowPunct/>
        <w:topLinePunct w:val="0"/>
        <w:bidi w:val="0"/>
        <w:spacing w:before="353" w:line="360" w:lineRule="auto"/>
        <w:ind w:left="3129"/>
        <w:jc w:val="both"/>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58DEFECF">
      <w:pPr>
        <w:pStyle w:val="6"/>
        <w:keepNext w:val="0"/>
        <w:keepLines w:val="0"/>
        <w:pageBreakBefore w:val="0"/>
        <w:kinsoku/>
        <w:wordWrap w:val="0"/>
        <w:overflowPunct/>
        <w:topLinePunct w:val="0"/>
        <w:bidi w:val="0"/>
        <w:spacing w:before="353" w:line="360" w:lineRule="auto"/>
        <w:jc w:val="cente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36E515CE">
      <w:pPr>
        <w:pStyle w:val="6"/>
        <w:keepNext w:val="0"/>
        <w:keepLines w:val="0"/>
        <w:pageBreakBefore w:val="0"/>
        <w:kinsoku/>
        <w:wordWrap w:val="0"/>
        <w:overflowPunct/>
        <w:topLinePunct w:val="0"/>
        <w:bidi w:val="0"/>
        <w:spacing w:before="353" w:line="360" w:lineRule="auto"/>
        <w:jc w:val="center"/>
        <w:rPr>
          <w:spacing w:val="-6"/>
          <w:sz w:val="36"/>
          <w:szCs w:val="36"/>
        </w:rPr>
      </w:pP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第一章</w:t>
      </w:r>
      <w:r>
        <w:rPr>
          <w:rFonts w:hint="eastAsia" w:asciiTheme="minorEastAsia" w:hAnsiTheme="minorEastAsia" w:eastAsiaTheme="minorEastAsia" w:cstheme="minorEastAsia"/>
          <w:spacing w:val="-1"/>
          <w:sz w:val="36"/>
          <w:szCs w:val="36"/>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1"/>
          <w:sz w:val="36"/>
          <w:szCs w:val="36"/>
          <w:lang w:eastAsia="zh-CN"/>
          <w14:textOutline w14:w="2306" w14:cap="flat" w14:cmpd="sng">
            <w14:solidFill>
              <w14:srgbClr w14:val="000000"/>
            </w14:solidFill>
            <w14:prstDash w14:val="solid"/>
            <w14:miter w14:val="0"/>
          </w14:textOutline>
        </w:rPr>
        <w:t>公开招标公告</w:t>
      </w:r>
    </w:p>
    <w:p w14:paraId="28E491F5">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56" w:firstLineChars="200"/>
        <w:jc w:val="both"/>
        <w:textAlignment w:val="baseline"/>
        <w:outlineLvl w:val="1"/>
        <w:rPr>
          <w:spacing w:val="-6"/>
          <w:sz w:val="24"/>
          <w:szCs w:val="24"/>
        </w:rPr>
      </w:pPr>
    </w:p>
    <w:p w14:paraId="1C36F32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56" w:firstLineChars="200"/>
        <w:jc w:val="both"/>
        <w:textAlignment w:val="baseline"/>
        <w:outlineLvl w:val="1"/>
        <w:rPr>
          <w:spacing w:val="-6"/>
          <w:sz w:val="24"/>
          <w:szCs w:val="24"/>
        </w:rPr>
      </w:pPr>
      <w:r>
        <w:rPr>
          <w:spacing w:val="-6"/>
          <w:sz w:val="24"/>
          <w:szCs w:val="24"/>
        </w:rPr>
        <w:t>采购人拟就下述项目以</w:t>
      </w:r>
      <w:r>
        <w:rPr>
          <w:rFonts w:hint="eastAsia"/>
          <w:spacing w:val="-6"/>
          <w:sz w:val="24"/>
          <w:szCs w:val="24"/>
          <w:lang w:val="en-US" w:eastAsia="zh-CN"/>
        </w:rPr>
        <w:t>公开</w:t>
      </w:r>
      <w:r>
        <w:rPr>
          <w:spacing w:val="-6"/>
          <w:sz w:val="24"/>
          <w:szCs w:val="24"/>
        </w:rPr>
        <w:t>招标方式组织采购活动，</w:t>
      </w:r>
      <w:r>
        <w:rPr>
          <w:rFonts w:hint="eastAsia"/>
          <w:spacing w:val="-6"/>
          <w:sz w:val="24"/>
          <w:szCs w:val="24"/>
          <w:lang w:eastAsia="zh-CN"/>
        </w:rPr>
        <w:t>欢迎潜在投标人</w:t>
      </w:r>
      <w:r>
        <w:rPr>
          <w:spacing w:val="-6"/>
          <w:sz w:val="24"/>
          <w:szCs w:val="24"/>
        </w:rPr>
        <w:t>参与本项目投标。</w:t>
      </w:r>
    </w:p>
    <w:p w14:paraId="24AE5BBE">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1537" w14:cap="flat" w14:cmpd="sng">
            <w14:solidFill>
              <w14:srgbClr w14:val="000000"/>
            </w14:solidFill>
            <w14:prstDash w14:val="solid"/>
            <w14:miter w14:val="0"/>
          </w14:textOutline>
        </w:rPr>
        <w:t>一、项目基本情况</w:t>
      </w:r>
    </w:p>
    <w:p w14:paraId="3F17760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5"/>
          <w:sz w:val="24"/>
          <w:szCs w:val="24"/>
        </w:rPr>
        <w:t>1.项目编号：南阳政采公开-2026-20</w:t>
      </w:r>
    </w:p>
    <w:p w14:paraId="6D5B6092">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4"/>
          <w:sz w:val="24"/>
          <w:szCs w:val="24"/>
        </w:rPr>
        <w:t>2.项目名称：南阳市第一中学校物业保洁项目</w:t>
      </w:r>
    </w:p>
    <w:p w14:paraId="57BAAB6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4"/>
          <w:sz w:val="24"/>
          <w:szCs w:val="24"/>
        </w:rPr>
        <w:t>3.项目预算金额：</w:t>
      </w:r>
      <w:r>
        <w:rPr>
          <w:rFonts w:hint="eastAsia" w:asciiTheme="minorEastAsia" w:hAnsiTheme="minorEastAsia" w:eastAsiaTheme="minorEastAsia" w:cstheme="minorEastAsia"/>
          <w:spacing w:val="-14"/>
          <w:sz w:val="24"/>
          <w:szCs w:val="24"/>
          <w:u w:val="single"/>
          <w:lang w:val="en-US" w:eastAsia="zh-CN"/>
        </w:rPr>
        <w:t xml:space="preserve"> 275.31 </w:t>
      </w:r>
      <w:r>
        <w:rPr>
          <w:rFonts w:hint="eastAsia" w:asciiTheme="minorEastAsia" w:hAnsiTheme="minorEastAsia" w:eastAsiaTheme="minorEastAsia" w:cstheme="minorEastAsia"/>
          <w:spacing w:val="-14"/>
          <w:sz w:val="24"/>
          <w:szCs w:val="24"/>
        </w:rPr>
        <w:t>万元、项目最高限价（如有</w:t>
      </w:r>
      <w:r>
        <w:rPr>
          <w:rFonts w:hint="eastAsia" w:asciiTheme="minorEastAsia" w:hAnsiTheme="minorEastAsia" w:eastAsiaTheme="minorEastAsia" w:cstheme="minorEastAsia"/>
          <w:spacing w:val="5"/>
          <w:sz w:val="24"/>
          <w:szCs w:val="24"/>
        </w:rPr>
        <w:t>）：</w:t>
      </w:r>
      <w:r>
        <w:rPr>
          <w:rFonts w:hint="eastAsia" w:asciiTheme="minorEastAsia" w:hAnsiTheme="minorEastAsia" w:eastAsiaTheme="minorEastAsia" w:cstheme="minorEastAsia"/>
          <w:spacing w:val="5"/>
          <w:sz w:val="24"/>
          <w:szCs w:val="24"/>
          <w:u w:val="single"/>
          <w:lang w:val="en-US" w:eastAsia="zh-CN"/>
        </w:rPr>
        <w:t xml:space="preserve"> 275.31 </w:t>
      </w:r>
      <w:r>
        <w:rPr>
          <w:rFonts w:hint="eastAsia" w:asciiTheme="minorEastAsia" w:hAnsiTheme="minorEastAsia" w:eastAsiaTheme="minorEastAsia" w:cstheme="minorEastAsia"/>
          <w:spacing w:val="-14"/>
          <w:sz w:val="24"/>
          <w:szCs w:val="24"/>
        </w:rPr>
        <w:t>万元</w:t>
      </w:r>
    </w:p>
    <w:p w14:paraId="69E2CC7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4.采购需求：</w:t>
      </w:r>
    </w:p>
    <w:tbl>
      <w:tblPr>
        <w:tblStyle w:val="25"/>
        <w:tblW w:w="817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35"/>
        <w:gridCol w:w="4215"/>
        <w:gridCol w:w="2321"/>
      </w:tblGrid>
      <w:tr w14:paraId="1A6A42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1635" w:type="dxa"/>
            <w:vAlign w:val="center"/>
          </w:tcPr>
          <w:p w14:paraId="51170DDC">
            <w:pPr>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包号</w:t>
            </w:r>
          </w:p>
        </w:tc>
        <w:tc>
          <w:tcPr>
            <w:tcW w:w="4215" w:type="dxa"/>
            <w:vAlign w:val="center"/>
          </w:tcPr>
          <w:p w14:paraId="18EB6066">
            <w:pPr>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lang w:val="en-US" w:eastAsia="zh-CN"/>
              </w:rPr>
              <w:t>包</w:t>
            </w:r>
            <w:r>
              <w:rPr>
                <w:rFonts w:hint="eastAsia" w:asciiTheme="minorEastAsia" w:hAnsiTheme="minorEastAsia" w:eastAsiaTheme="minorEastAsia" w:cstheme="minorEastAsia"/>
                <w:spacing w:val="7"/>
                <w:sz w:val="24"/>
                <w:szCs w:val="24"/>
              </w:rPr>
              <w:t>名称</w:t>
            </w:r>
          </w:p>
        </w:tc>
        <w:tc>
          <w:tcPr>
            <w:tcW w:w="2321" w:type="dxa"/>
            <w:vAlign w:val="center"/>
          </w:tcPr>
          <w:p w14:paraId="34AA1B7B">
            <w:pPr>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包预算</w:t>
            </w:r>
            <w:r>
              <w:rPr>
                <w:rFonts w:hint="eastAsia" w:asciiTheme="minorEastAsia" w:hAnsiTheme="minorEastAsia" w:eastAsiaTheme="minorEastAsia" w:cstheme="minorEastAsia"/>
                <w:sz w:val="24"/>
                <w:szCs w:val="24"/>
              </w:rPr>
              <w:t>（元）</w:t>
            </w:r>
          </w:p>
        </w:tc>
      </w:tr>
      <w:tr w14:paraId="09B304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635" w:type="dxa"/>
            <w:vAlign w:val="center"/>
          </w:tcPr>
          <w:p w14:paraId="3AD5437F">
            <w:pPr>
              <w:pStyle w:val="26"/>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4"/>
                <w:sz w:val="24"/>
                <w:szCs w:val="24"/>
                <w:lang w:val="en-US" w:eastAsia="zh-CN"/>
              </w:rPr>
              <w:t>南阳政采公开-2026-20-</w:t>
            </w:r>
            <w:r>
              <w:rPr>
                <w:rFonts w:hint="eastAsia" w:asciiTheme="minorEastAsia" w:hAnsiTheme="minorEastAsia" w:eastAsiaTheme="minorEastAsia" w:cstheme="minorEastAsia"/>
                <w:spacing w:val="14"/>
                <w:sz w:val="24"/>
                <w:szCs w:val="24"/>
              </w:rPr>
              <w:t>1</w:t>
            </w:r>
          </w:p>
        </w:tc>
        <w:tc>
          <w:tcPr>
            <w:tcW w:w="4215" w:type="dxa"/>
            <w:vAlign w:val="center"/>
          </w:tcPr>
          <w:p w14:paraId="26C84BF0">
            <w:pPr>
              <w:pStyle w:val="26"/>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南阳市第一中学校物业保洁项目</w:t>
            </w:r>
          </w:p>
        </w:tc>
        <w:tc>
          <w:tcPr>
            <w:tcW w:w="2321" w:type="dxa"/>
            <w:vAlign w:val="center"/>
          </w:tcPr>
          <w:p w14:paraId="6F32F20B">
            <w:pPr>
              <w:pStyle w:val="26"/>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2753100</w:t>
            </w:r>
          </w:p>
        </w:tc>
      </w:tr>
    </w:tbl>
    <w:p w14:paraId="6581417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0" w:firstLineChars="200"/>
        <w:jc w:val="both"/>
        <w:textAlignment w:val="baseline"/>
        <w:rPr>
          <w:rFonts w:hint="default" w:asciiTheme="minorEastAsia" w:hAnsiTheme="minorEastAsia" w:eastAsiaTheme="minorEastAsia" w:cstheme="minorEastAsia"/>
          <w:spacing w:val="-5"/>
          <w:sz w:val="24"/>
          <w:szCs w:val="24"/>
          <w:lang w:val="en-US" w:eastAsia="zh-CN"/>
        </w:rPr>
      </w:pPr>
      <w:r>
        <w:rPr>
          <w:rFonts w:hint="eastAsia" w:asciiTheme="minorEastAsia" w:hAnsiTheme="minorEastAsia" w:eastAsiaTheme="minorEastAsia" w:cstheme="minorEastAsia"/>
          <w:spacing w:val="-5"/>
          <w:sz w:val="24"/>
          <w:szCs w:val="24"/>
          <w:lang w:val="en-US" w:eastAsia="zh-CN"/>
        </w:rPr>
        <w:t>5.采购清单或服务要求</w:t>
      </w:r>
    </w:p>
    <w:p w14:paraId="68208CC5">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380" w:firstLineChars="200"/>
        <w:jc w:val="both"/>
        <w:textAlignment w:val="baseline"/>
        <w:rPr>
          <w:rFonts w:hint="eastAsia" w:asciiTheme="minorEastAsia" w:hAnsiTheme="minorEastAsia" w:eastAsiaTheme="minorEastAsia" w:cstheme="minorEastAsia"/>
          <w:spacing w:val="-25"/>
          <w:sz w:val="24"/>
          <w:szCs w:val="24"/>
          <w:lang w:val="en-US" w:eastAsia="zh-CN"/>
        </w:rPr>
      </w:pPr>
      <w:r>
        <w:rPr>
          <w:rFonts w:hint="eastAsia" w:asciiTheme="minorEastAsia" w:hAnsiTheme="minorEastAsia" w:eastAsiaTheme="minorEastAsia" w:cstheme="minorEastAsia"/>
          <w:spacing w:val="-25"/>
          <w:sz w:val="24"/>
          <w:szCs w:val="24"/>
          <w:lang w:val="en-US" w:eastAsia="zh-CN"/>
        </w:rPr>
        <w:t>本项目为南阳市第一中学校高一、高二、高三组团教学楼及园区物业保洁服务，物业保洁服务覆盖行政办公、教学、体育、共享、地下停车、公共道路、绿化及水系等。</w:t>
      </w:r>
    </w:p>
    <w:p w14:paraId="22C688D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380" w:firstLineChars="200"/>
        <w:jc w:val="both"/>
        <w:textAlignment w:val="baseline"/>
        <w:rPr>
          <w:rFonts w:hint="default" w:asciiTheme="minorEastAsia" w:hAnsiTheme="minorEastAsia" w:eastAsiaTheme="minorEastAsia" w:cstheme="minorEastAsia"/>
          <w:spacing w:val="-25"/>
          <w:sz w:val="24"/>
          <w:szCs w:val="24"/>
          <w:lang w:val="en-US" w:eastAsia="zh-CN"/>
        </w:rPr>
      </w:pPr>
      <w:r>
        <w:rPr>
          <w:rFonts w:hint="eastAsia" w:asciiTheme="minorEastAsia" w:hAnsiTheme="minorEastAsia" w:eastAsiaTheme="minorEastAsia" w:cstheme="minorEastAsia"/>
          <w:spacing w:val="-25"/>
          <w:sz w:val="24"/>
          <w:szCs w:val="24"/>
          <w:lang w:val="en-US" w:eastAsia="zh-CN"/>
        </w:rPr>
        <w:t>本次服务区域为南阳市一中校园（不含国际部组团、游泳馆、西车库地下）。</w:t>
      </w:r>
    </w:p>
    <w:p w14:paraId="6E633C5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pacing w:val="-5"/>
          <w:sz w:val="24"/>
          <w:szCs w:val="24"/>
          <w:lang w:val="en-US" w:eastAsia="zh-CN"/>
        </w:rPr>
        <w:t>6</w:t>
      </w:r>
      <w:r>
        <w:rPr>
          <w:rFonts w:hint="eastAsia" w:asciiTheme="minorEastAsia" w:hAnsiTheme="minorEastAsia" w:eastAsiaTheme="minorEastAsia" w:cstheme="minorEastAsia"/>
          <w:spacing w:val="-5"/>
          <w:sz w:val="24"/>
          <w:szCs w:val="24"/>
        </w:rPr>
        <w:t>.合同履行期限：</w:t>
      </w:r>
      <w:r>
        <w:rPr>
          <w:rFonts w:hint="eastAsia" w:asciiTheme="minorEastAsia" w:hAnsiTheme="minorEastAsia" w:eastAsiaTheme="minorEastAsia" w:cstheme="minorEastAsia"/>
          <w:spacing w:val="-5"/>
          <w:sz w:val="24"/>
          <w:szCs w:val="24"/>
          <w:lang w:val="en-US" w:eastAsia="zh-CN"/>
        </w:rPr>
        <w:t>三年（合同一年一签）</w:t>
      </w:r>
    </w:p>
    <w:p w14:paraId="460DECDB">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eastAsia"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lang w:val="en-US" w:eastAsia="zh-CN"/>
        </w:rPr>
        <w:t>7</w:t>
      </w:r>
      <w:r>
        <w:rPr>
          <w:rFonts w:hint="eastAsia" w:asciiTheme="minorEastAsia" w:hAnsiTheme="minorEastAsia" w:eastAsiaTheme="minorEastAsia" w:cstheme="minorEastAsia"/>
          <w:spacing w:val="-2"/>
          <w:sz w:val="24"/>
          <w:szCs w:val="24"/>
        </w:rPr>
        <w:t>.本项目是否接受联合体投标：</w:t>
      </w:r>
      <w:r>
        <w:rPr>
          <w:rFonts w:hint="eastAsia" w:asciiTheme="minorEastAsia" w:hAnsiTheme="minorEastAsia" w:eastAsiaTheme="minorEastAsia" w:cstheme="minorEastAsia"/>
          <w:spacing w:val="-2"/>
          <w:sz w:val="24"/>
          <w:szCs w:val="24"/>
          <w:lang w:eastAsia="zh-CN"/>
        </w:rPr>
        <w:t>□</w:t>
      </w:r>
      <w:r>
        <w:rPr>
          <w:rFonts w:hint="eastAsia" w:asciiTheme="minorEastAsia" w:hAnsiTheme="minorEastAsia" w:eastAsiaTheme="minorEastAsia" w:cstheme="minorEastAsia"/>
          <w:spacing w:val="-2"/>
          <w:sz w:val="24"/>
          <w:szCs w:val="24"/>
        </w:rPr>
        <w:t>是</w:t>
      </w:r>
      <w:r>
        <w:rPr>
          <w:rFonts w:hint="eastAsia" w:asciiTheme="minorEastAsia" w:hAnsiTheme="minorEastAsia" w:eastAsiaTheme="minorEastAsia" w:cstheme="minorEastAsia"/>
          <w:spacing w:val="-2"/>
          <w:sz w:val="24"/>
          <w:szCs w:val="24"/>
          <w:lang w:eastAsia="zh-CN"/>
        </w:rPr>
        <w:t>☑</w:t>
      </w:r>
      <w:r>
        <w:rPr>
          <w:rFonts w:hint="eastAsia" w:asciiTheme="minorEastAsia" w:hAnsiTheme="minorEastAsia" w:eastAsiaTheme="minorEastAsia" w:cstheme="minorEastAsia"/>
          <w:spacing w:val="-2"/>
          <w:sz w:val="24"/>
          <w:szCs w:val="24"/>
        </w:rPr>
        <w:t>否。</w:t>
      </w:r>
    </w:p>
    <w:p w14:paraId="4D5B7E3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Theme="minorEastAsia" w:hAnsiTheme="minorEastAsia" w:eastAsiaTheme="minorEastAsia" w:cstheme="minorEastAsia"/>
          <w:sz w:val="21"/>
        </w:rPr>
      </w:pPr>
    </w:p>
    <w:p w14:paraId="56CCBAF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二、</w:t>
      </w:r>
      <w: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t>投标人具备的</w:t>
      </w: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资格要求（须同时满足）</w:t>
      </w:r>
    </w:p>
    <w:p w14:paraId="008AC552">
      <w:pPr>
        <w:keepNext w:val="0"/>
        <w:keepLines w:val="0"/>
        <w:pageBreakBefore w:val="0"/>
        <w:kinsoku/>
        <w:wordWrap w:val="0"/>
        <w:overflowPunct/>
        <w:topLinePunct w:val="0"/>
        <w:autoSpaceDE/>
        <w:autoSpaceDN/>
        <w:bidi w:val="0"/>
        <w:adjustRightInd/>
        <w:snapToGrid/>
        <w:spacing w:line="360" w:lineRule="auto"/>
        <w:ind w:left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1.注册于中华人民共和国境内，具有独立承担民事责任能力；</w:t>
      </w:r>
    </w:p>
    <w:p w14:paraId="7EB4C449">
      <w:pPr>
        <w:keepNext w:val="0"/>
        <w:keepLines w:val="0"/>
        <w:pageBreakBefore w:val="0"/>
        <w:kinsoku/>
        <w:wordWrap w:val="0"/>
        <w:overflowPunct/>
        <w:topLinePunct w:val="0"/>
        <w:autoSpaceDE/>
        <w:autoSpaceDN/>
        <w:bidi w:val="0"/>
        <w:adjustRightInd/>
        <w:snapToGrid/>
        <w:spacing w:line="360" w:lineRule="auto"/>
        <w:ind w:left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2.具有良好的商业信誉和健全的财务会计制度；</w:t>
      </w:r>
    </w:p>
    <w:p w14:paraId="32D608CC">
      <w:pPr>
        <w:keepNext w:val="0"/>
        <w:keepLines w:val="0"/>
        <w:pageBreakBefore w:val="0"/>
        <w:kinsoku/>
        <w:wordWrap w:val="0"/>
        <w:overflowPunct/>
        <w:topLinePunct w:val="0"/>
        <w:autoSpaceDE/>
        <w:autoSpaceDN/>
        <w:bidi w:val="0"/>
        <w:adjustRightInd/>
        <w:snapToGrid/>
        <w:spacing w:line="360" w:lineRule="auto"/>
        <w:ind w:left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3.具有履行合同所必需的设备和专业技术能力；</w:t>
      </w:r>
    </w:p>
    <w:p w14:paraId="5F07A375">
      <w:pPr>
        <w:keepNext w:val="0"/>
        <w:keepLines w:val="0"/>
        <w:pageBreakBefore w:val="0"/>
        <w:kinsoku/>
        <w:wordWrap w:val="0"/>
        <w:overflowPunct/>
        <w:topLinePunct w:val="0"/>
        <w:autoSpaceDE/>
        <w:autoSpaceDN/>
        <w:bidi w:val="0"/>
        <w:adjustRightInd/>
        <w:snapToGrid/>
        <w:spacing w:line="360" w:lineRule="auto"/>
        <w:ind w:left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4.有依法缴纳税收和社会保障资金的良好记录；</w:t>
      </w:r>
    </w:p>
    <w:p w14:paraId="0C1A8229">
      <w:pPr>
        <w:keepNext w:val="0"/>
        <w:keepLines w:val="0"/>
        <w:pageBreakBefore w:val="0"/>
        <w:widowControl/>
        <w:kinsoku/>
        <w:wordWrap w:val="0"/>
        <w:overflowPunct/>
        <w:topLinePunct w:val="0"/>
        <w:autoSpaceDE/>
        <w:autoSpaceDN/>
        <w:bidi w:val="0"/>
        <w:adjustRightInd/>
        <w:snapToGrid/>
        <w:spacing w:line="360" w:lineRule="auto"/>
        <w:ind w:left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5.参加政府采购活动前三年内，在经营活动中没有重大违法记录；</w:t>
      </w:r>
    </w:p>
    <w:p w14:paraId="7DBFE6D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firstLine="424" w:firstLine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6.根据《关于在政府采购活动中查询及使用信用记录有关问题的通知》(财库</w:t>
      </w:r>
      <w:r>
        <w:rPr>
          <w:rFonts w:hint="eastAsia" w:asciiTheme="minorEastAsia" w:hAnsiTheme="minorEastAsia" w:eastAsiaTheme="minorEastAsia" w:cstheme="minorEastAsia"/>
          <w:spacing w:val="-2"/>
          <w:sz w:val="24"/>
          <w:szCs w:val="24"/>
          <w:lang w:val="en-US" w:eastAsia="zh-CN"/>
        </w:rPr>
        <w:t>〔2016〕</w:t>
      </w:r>
      <w:r>
        <w:rPr>
          <w:rFonts w:hint="eastAsia" w:asciiTheme="minorEastAsia" w:hAnsiTheme="minorEastAsia" w:eastAsiaTheme="minorEastAsia" w:cstheme="minorEastAsia"/>
          <w:snapToGrid w:val="0"/>
          <w:color w:val="000000"/>
          <w:spacing w:val="-14"/>
          <w:kern w:val="0"/>
          <w:sz w:val="24"/>
          <w:szCs w:val="24"/>
          <w:lang w:val="en-US" w:eastAsia="zh-CN" w:bidi="ar-SA"/>
        </w:rPr>
        <w:t>125号)的规定，对列入失信被执行人、重大税收违法案件当事人名单、政府采购严重违法失信行为记录名单的供应商，拒绝参与本项目政府采购活动。（查询渠道：“信用中国”网站（www.creditchina.gov.cn）、中国政府采购网（www.ccgp.gov.cn）），查询时间为发布公告之日起到投标截止时间；</w:t>
      </w:r>
    </w:p>
    <w:p w14:paraId="6E45AD22">
      <w:pPr>
        <w:keepNext w:val="0"/>
        <w:keepLines w:val="0"/>
        <w:pageBreakBefore w:val="0"/>
        <w:kinsoku/>
        <w:wordWrap w:val="0"/>
        <w:overflowPunct/>
        <w:topLinePunct w:val="0"/>
        <w:autoSpaceDE/>
        <w:autoSpaceDN/>
        <w:bidi w:val="0"/>
        <w:adjustRightInd/>
        <w:snapToGrid/>
        <w:spacing w:line="360" w:lineRule="auto"/>
        <w:ind w:firstLine="424" w:firstLine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7.遵守国家有关法律、法规、规章。</w:t>
      </w:r>
    </w:p>
    <w:p w14:paraId="154F08A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pPr>
    </w:p>
    <w:p w14:paraId="562FFE0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t>三、</w:t>
      </w: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落实政府采购政策需满足的资格要求：</w:t>
      </w:r>
    </w:p>
    <w:p w14:paraId="2010B51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4"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lang w:val="en-US" w:eastAsia="zh-CN"/>
        </w:rPr>
        <w:t>1.</w:t>
      </w:r>
      <w:r>
        <w:rPr>
          <w:rFonts w:hint="eastAsia" w:asciiTheme="minorEastAsia" w:hAnsiTheme="minorEastAsia" w:eastAsiaTheme="minorEastAsia" w:cstheme="minorEastAsia"/>
          <w:color w:val="auto"/>
          <w:spacing w:val="1"/>
          <w:sz w:val="24"/>
          <w:szCs w:val="24"/>
          <w:highlight w:val="none"/>
        </w:rPr>
        <w:t>中小企业政策</w:t>
      </w:r>
    </w:p>
    <w:p w14:paraId="70A4580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528" w:firstLineChars="200"/>
        <w:jc w:val="both"/>
        <w:textAlignment w:val="baseline"/>
        <w:rPr>
          <w:rFonts w:hint="eastAsia" w:asciiTheme="minorEastAsia" w:hAnsiTheme="minorEastAsia" w:eastAsiaTheme="minorEastAsia" w:cstheme="minorEastAsia"/>
          <w:color w:val="auto"/>
          <w:spacing w:val="-2"/>
          <w:position w:val="17"/>
          <w:sz w:val="24"/>
          <w:szCs w:val="24"/>
        </w:rPr>
      </w:pPr>
      <w:r>
        <w:rPr>
          <w:rFonts w:hint="eastAsia" w:asciiTheme="minorEastAsia" w:hAnsiTheme="minorEastAsia" w:eastAsiaTheme="minorEastAsia" w:cstheme="minorEastAsia"/>
          <w:color w:val="auto"/>
          <w:spacing w:val="12"/>
          <w:position w:val="17"/>
          <w:sz w:val="24"/>
          <w:szCs w:val="24"/>
          <w:highlight w:val="none"/>
          <w:lang w:eastAsia="zh-CN"/>
        </w:rPr>
        <w:t>☑</w:t>
      </w:r>
      <w:r>
        <w:rPr>
          <w:rFonts w:hint="eastAsia" w:asciiTheme="minorEastAsia" w:hAnsiTheme="minorEastAsia" w:eastAsiaTheme="minorEastAsia" w:cstheme="minorEastAsia"/>
          <w:color w:val="auto"/>
          <w:spacing w:val="12"/>
          <w:position w:val="17"/>
          <w:sz w:val="24"/>
          <w:szCs w:val="24"/>
          <w:highlight w:val="none"/>
        </w:rPr>
        <w:t>本项目专门面向中小企业采购。</w:t>
      </w:r>
      <w:r>
        <w:rPr>
          <w:rFonts w:hint="eastAsia" w:asciiTheme="minorEastAsia" w:hAnsiTheme="minorEastAsia" w:eastAsiaTheme="minorEastAsia" w:cstheme="minorEastAsia"/>
          <w:color w:val="auto"/>
          <w:spacing w:val="-2"/>
          <w:position w:val="17"/>
          <w:sz w:val="24"/>
          <w:szCs w:val="24"/>
          <w:highlight w:val="none"/>
        </w:rPr>
        <w:t>即：</w:t>
      </w:r>
      <w:r>
        <w:rPr>
          <w:rFonts w:hint="eastAsia" w:asciiTheme="minorEastAsia" w:hAnsiTheme="minorEastAsia" w:eastAsiaTheme="minorEastAsia" w:cstheme="minorEastAsia"/>
          <w:color w:val="auto"/>
          <w:spacing w:val="-2"/>
          <w:position w:val="17"/>
          <w:sz w:val="24"/>
          <w:szCs w:val="24"/>
          <w:highlight w:val="none"/>
          <w:lang w:val="en-US" w:eastAsia="zh-CN"/>
        </w:rPr>
        <w:t>提</w:t>
      </w:r>
      <w:r>
        <w:rPr>
          <w:rFonts w:hint="eastAsia" w:asciiTheme="minorEastAsia" w:hAnsiTheme="minorEastAsia" w:eastAsiaTheme="minorEastAsia" w:cstheme="minorEastAsia"/>
          <w:color w:val="auto"/>
          <w:spacing w:val="-2"/>
          <w:position w:val="17"/>
          <w:sz w:val="24"/>
          <w:szCs w:val="24"/>
          <w:highlight w:val="none"/>
        </w:rPr>
        <w:t>供的货物全部由符合政策要求的中小</w:t>
      </w:r>
      <w:r>
        <w:rPr>
          <w:rFonts w:hint="eastAsia" w:asciiTheme="minorEastAsia" w:hAnsiTheme="minorEastAsia" w:eastAsiaTheme="minorEastAsia" w:cstheme="minorEastAsia"/>
          <w:color w:val="auto"/>
          <w:spacing w:val="12"/>
          <w:position w:val="17"/>
          <w:sz w:val="24"/>
          <w:szCs w:val="24"/>
          <w:highlight w:val="none"/>
          <w:lang w:val="en-US" w:eastAsia="zh-CN"/>
        </w:rPr>
        <w:t>/微</w:t>
      </w:r>
      <w:r>
        <w:rPr>
          <w:rFonts w:hint="eastAsia" w:asciiTheme="minorEastAsia" w:hAnsiTheme="minorEastAsia" w:eastAsiaTheme="minorEastAsia" w:cstheme="minorEastAsia"/>
          <w:color w:val="auto"/>
          <w:spacing w:val="-2"/>
          <w:position w:val="17"/>
          <w:sz w:val="24"/>
          <w:szCs w:val="24"/>
          <w:highlight w:val="none"/>
        </w:rPr>
        <w:t>企业制造、服务全部由符合政策要求的中小</w:t>
      </w:r>
      <w:r>
        <w:rPr>
          <w:rFonts w:hint="eastAsia" w:asciiTheme="minorEastAsia" w:hAnsiTheme="minorEastAsia" w:eastAsiaTheme="minorEastAsia" w:cstheme="minorEastAsia"/>
          <w:color w:val="auto"/>
          <w:spacing w:val="-2"/>
          <w:position w:val="17"/>
          <w:sz w:val="24"/>
          <w:szCs w:val="24"/>
          <w:highlight w:val="none"/>
          <w:lang w:val="en-US" w:eastAsia="zh-CN"/>
        </w:rPr>
        <w:t>/微</w:t>
      </w:r>
      <w:r>
        <w:rPr>
          <w:rFonts w:hint="eastAsia" w:asciiTheme="minorEastAsia" w:hAnsiTheme="minorEastAsia" w:eastAsiaTheme="minorEastAsia" w:cstheme="minorEastAsia"/>
          <w:color w:val="auto"/>
          <w:spacing w:val="-2"/>
          <w:position w:val="17"/>
          <w:sz w:val="24"/>
          <w:szCs w:val="24"/>
          <w:highlight w:val="none"/>
        </w:rPr>
        <w:t>企业承接。</w:t>
      </w:r>
    </w:p>
    <w:p w14:paraId="60729C31">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eastAsia" w:asciiTheme="minorEastAsia" w:hAnsiTheme="minorEastAsia" w:eastAsiaTheme="minorEastAsia" w:cstheme="minorEastAsia"/>
          <w:spacing w:val="-2"/>
          <w:position w:val="17"/>
          <w:sz w:val="24"/>
          <w:szCs w:val="24"/>
        </w:rPr>
      </w:pPr>
      <w:r>
        <w:rPr>
          <w:rFonts w:hint="eastAsia" w:asciiTheme="minorEastAsia" w:hAnsiTheme="minorEastAsia" w:eastAsiaTheme="minorEastAsia" w:cstheme="minorEastAsia"/>
          <w:spacing w:val="-2"/>
          <w:position w:val="17"/>
          <w:sz w:val="24"/>
          <w:szCs w:val="24"/>
          <w:lang w:val="en-US" w:eastAsia="zh-CN"/>
        </w:rPr>
        <w:t>2.</w:t>
      </w:r>
      <w:r>
        <w:rPr>
          <w:rFonts w:hint="eastAsia" w:asciiTheme="minorEastAsia" w:hAnsiTheme="minorEastAsia" w:eastAsiaTheme="minorEastAsia" w:cstheme="minorEastAsia"/>
          <w:spacing w:val="-2"/>
          <w:position w:val="17"/>
          <w:sz w:val="24"/>
          <w:szCs w:val="24"/>
          <w:lang w:eastAsia="zh-CN"/>
        </w:rPr>
        <w:t>按照《政府采购促进中小企业发展管理办法》《财政部、司法部关于政府采购支持监狱企业发展有关问题的通知》《三部门联合发布关于促进残疾人就业政府采购政策的通知》的规定，扶持中小企业、监狱企业和残疾人福利性单位发展。</w:t>
      </w:r>
    </w:p>
    <w:p w14:paraId="0523EE5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default" w:asciiTheme="minorEastAsia" w:hAnsiTheme="minorEastAsia" w:eastAsiaTheme="minorEastAsia" w:cstheme="minorEastAsia"/>
          <w:spacing w:val="-2"/>
          <w:position w:val="17"/>
          <w:sz w:val="24"/>
          <w:szCs w:val="24"/>
          <w:lang w:val="en-US" w:eastAsia="zh-CN"/>
        </w:rPr>
      </w:pPr>
      <w:r>
        <w:rPr>
          <w:rFonts w:hint="eastAsia" w:asciiTheme="minorEastAsia" w:hAnsiTheme="minorEastAsia" w:eastAsiaTheme="minorEastAsia" w:cstheme="minorEastAsia"/>
          <w:spacing w:val="-2"/>
          <w:position w:val="17"/>
          <w:sz w:val="24"/>
          <w:szCs w:val="24"/>
          <w:lang w:val="en-US" w:eastAsia="zh-CN"/>
        </w:rPr>
        <w:t>3.</w:t>
      </w:r>
      <w:r>
        <w:rPr>
          <w:rFonts w:hint="eastAsia" w:asciiTheme="minorEastAsia" w:hAnsiTheme="minorEastAsia" w:eastAsiaTheme="minorEastAsia" w:cstheme="minorEastAsia"/>
          <w:spacing w:val="-2"/>
          <w:position w:val="17"/>
          <w:sz w:val="24"/>
          <w:szCs w:val="24"/>
          <w:lang w:eastAsia="zh-CN"/>
        </w:rPr>
        <w:t>本项目支持河南省政府采购合同融资政策</w:t>
      </w:r>
      <w:r>
        <w:rPr>
          <w:rFonts w:hint="eastAsia" w:asciiTheme="minorEastAsia" w:hAnsiTheme="minorEastAsia" w:eastAsiaTheme="minorEastAsia" w:cstheme="minorEastAsia"/>
          <w:spacing w:val="-2"/>
          <w:position w:val="17"/>
          <w:sz w:val="24"/>
          <w:szCs w:val="24"/>
          <w:lang w:val="en-US" w:eastAsia="zh-CN"/>
        </w:rPr>
        <w:t>和</w:t>
      </w:r>
      <w:r>
        <w:rPr>
          <w:rFonts w:hint="eastAsia" w:asciiTheme="minorEastAsia" w:hAnsiTheme="minorEastAsia" w:eastAsiaTheme="minorEastAsia" w:cstheme="minorEastAsia"/>
          <w:spacing w:val="-2"/>
          <w:position w:val="17"/>
          <w:sz w:val="24"/>
          <w:szCs w:val="24"/>
          <w:lang w:eastAsia="zh-CN"/>
        </w:rPr>
        <w:t>资格信用承诺制。</w:t>
      </w:r>
    </w:p>
    <w:p w14:paraId="049BD76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0" w:firstLineChars="200"/>
        <w:jc w:val="both"/>
        <w:textAlignment w:val="baseline"/>
        <w:rPr>
          <w:rFonts w:hint="eastAsia" w:asciiTheme="minorEastAsia" w:hAnsiTheme="minorEastAsia" w:eastAsiaTheme="minorEastAsia" w:cstheme="minorEastAsia"/>
          <w:spacing w:val="-5"/>
          <w:sz w:val="24"/>
          <w:szCs w:val="24"/>
        </w:rPr>
      </w:pPr>
      <w:r>
        <w:rPr>
          <w:rFonts w:hint="eastAsia" w:asciiTheme="minorEastAsia" w:hAnsiTheme="minorEastAsia" w:eastAsiaTheme="minorEastAsia" w:cstheme="minorEastAsia"/>
          <w:spacing w:val="-5"/>
          <w:sz w:val="24"/>
          <w:szCs w:val="24"/>
          <w:lang w:val="en-US" w:eastAsia="zh-CN"/>
        </w:rPr>
        <w:t>4</w:t>
      </w:r>
      <w:r>
        <w:rPr>
          <w:rFonts w:hint="eastAsia" w:asciiTheme="minorEastAsia" w:hAnsiTheme="minorEastAsia" w:eastAsiaTheme="minorEastAsia" w:cstheme="minorEastAsia"/>
          <w:spacing w:val="-5"/>
          <w:sz w:val="24"/>
          <w:szCs w:val="24"/>
        </w:rPr>
        <w:t>.本项目是否属于政府购买服务：</w:t>
      </w:r>
    </w:p>
    <w:p w14:paraId="749E4D27">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eastAsia" w:asciiTheme="minorEastAsia" w:hAnsiTheme="minorEastAsia" w:eastAsiaTheme="minorEastAsia" w:cstheme="minorEastAsia"/>
          <w:spacing w:val="-2"/>
          <w:position w:val="17"/>
          <w:sz w:val="24"/>
          <w:szCs w:val="24"/>
          <w:lang w:eastAsia="zh-CN"/>
        </w:rPr>
      </w:pPr>
      <w:r>
        <w:rPr>
          <w:rFonts w:hint="eastAsia" w:asciiTheme="minorEastAsia" w:hAnsiTheme="minorEastAsia" w:eastAsiaTheme="minorEastAsia" w:cstheme="minorEastAsia"/>
          <w:spacing w:val="-2"/>
          <w:position w:val="17"/>
          <w:sz w:val="24"/>
          <w:szCs w:val="24"/>
          <w:lang w:eastAsia="zh-CN"/>
        </w:rPr>
        <w:t>☑否</w:t>
      </w:r>
      <w:r>
        <w:rPr>
          <w:rFonts w:hint="eastAsia" w:asciiTheme="minorEastAsia" w:hAnsiTheme="minorEastAsia" w:eastAsiaTheme="minorEastAsia" w:cstheme="minorEastAsia"/>
          <w:spacing w:val="-2"/>
          <w:position w:val="17"/>
          <w:sz w:val="24"/>
          <w:szCs w:val="24"/>
          <w:lang w:val="en-US" w:eastAsia="zh-CN"/>
        </w:rPr>
        <w:t xml:space="preserve">  </w:t>
      </w:r>
      <w:r>
        <w:rPr>
          <w:rFonts w:hint="eastAsia" w:asciiTheme="minorEastAsia" w:hAnsiTheme="minorEastAsia" w:eastAsiaTheme="minorEastAsia" w:cstheme="minorEastAsia"/>
          <w:spacing w:val="-2"/>
          <w:position w:val="17"/>
          <w:sz w:val="24"/>
          <w:szCs w:val="24"/>
          <w:lang w:eastAsia="zh-CN"/>
        </w:rPr>
        <w:t>□接受进口产品</w:t>
      </w:r>
      <w:r>
        <w:rPr>
          <w:rFonts w:hint="eastAsia" w:asciiTheme="minorEastAsia" w:hAnsiTheme="minorEastAsia" w:eastAsiaTheme="minorEastAsia" w:cstheme="minorEastAsia"/>
          <w:spacing w:val="-2"/>
          <w:position w:val="17"/>
          <w:sz w:val="24"/>
          <w:szCs w:val="24"/>
          <w:lang w:val="en-US" w:eastAsia="zh-CN"/>
        </w:rPr>
        <w:t xml:space="preserve">  </w:t>
      </w:r>
      <w:r>
        <w:rPr>
          <w:rFonts w:hint="eastAsia" w:asciiTheme="minorEastAsia" w:hAnsiTheme="minorEastAsia" w:eastAsiaTheme="minorEastAsia" w:cstheme="minorEastAsia"/>
          <w:spacing w:val="-2"/>
          <w:position w:val="17"/>
          <w:sz w:val="24"/>
          <w:szCs w:val="24"/>
          <w:lang w:eastAsia="zh-CN"/>
        </w:rPr>
        <w:t>☑</w:t>
      </w:r>
      <w:r>
        <w:rPr>
          <w:rFonts w:hint="eastAsia" w:asciiTheme="minorEastAsia" w:hAnsiTheme="minorEastAsia" w:eastAsiaTheme="minorEastAsia" w:cstheme="minorEastAsia"/>
          <w:spacing w:val="-2"/>
          <w:position w:val="17"/>
          <w:sz w:val="24"/>
          <w:szCs w:val="24"/>
          <w:lang w:val="en-US" w:eastAsia="zh-CN"/>
        </w:rPr>
        <w:t>不</w:t>
      </w:r>
      <w:r>
        <w:rPr>
          <w:rFonts w:hint="eastAsia" w:asciiTheme="minorEastAsia" w:hAnsiTheme="minorEastAsia" w:eastAsiaTheme="minorEastAsia" w:cstheme="minorEastAsia"/>
          <w:spacing w:val="-2"/>
          <w:position w:val="17"/>
          <w:sz w:val="24"/>
          <w:szCs w:val="24"/>
          <w:lang w:eastAsia="zh-CN"/>
        </w:rPr>
        <w:t>接受进口产品</w:t>
      </w:r>
    </w:p>
    <w:p w14:paraId="7B3ABC27">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2" w:firstLineChars="200"/>
        <w:jc w:val="both"/>
        <w:textAlignment w:val="baseline"/>
        <w:rPr>
          <w:rFonts w:hint="eastAsia" w:asciiTheme="minorEastAsia" w:hAnsiTheme="minorEastAsia" w:eastAsiaTheme="minorEastAsia" w:cstheme="minorEastAsia"/>
          <w:spacing w:val="-12"/>
          <w:sz w:val="24"/>
          <w:szCs w:val="24"/>
        </w:rPr>
      </w:pPr>
      <w:r>
        <w:rPr>
          <w:rFonts w:hint="eastAsia" w:asciiTheme="minorEastAsia" w:hAnsiTheme="minorEastAsia" w:eastAsiaTheme="minorEastAsia" w:cstheme="minorEastAsia"/>
          <w:spacing w:val="-2"/>
          <w:sz w:val="24"/>
          <w:szCs w:val="24"/>
        </w:rPr>
        <w:t>□是，公益一类事业单位、使用事业编制且由财政</w:t>
      </w:r>
      <w:r>
        <w:rPr>
          <w:rFonts w:hint="eastAsia" w:asciiTheme="minorEastAsia" w:hAnsiTheme="minorEastAsia" w:eastAsiaTheme="minorEastAsia" w:cstheme="minorEastAsia"/>
          <w:spacing w:val="-3"/>
          <w:sz w:val="24"/>
          <w:szCs w:val="24"/>
        </w:rPr>
        <w:t>拨款保障的群团组织，不得</w:t>
      </w:r>
      <w:r>
        <w:rPr>
          <w:rFonts w:hint="eastAsia" w:asciiTheme="minorEastAsia" w:hAnsiTheme="minorEastAsia" w:eastAsiaTheme="minorEastAsia" w:cstheme="minorEastAsia"/>
          <w:spacing w:val="-9"/>
          <w:sz w:val="24"/>
          <w:szCs w:val="24"/>
        </w:rPr>
        <w:t>作为承接主体</w:t>
      </w:r>
      <w:r>
        <w:rPr>
          <w:rFonts w:hint="eastAsia" w:asciiTheme="minorEastAsia" w:hAnsiTheme="minorEastAsia" w:eastAsiaTheme="minorEastAsia" w:cstheme="minorEastAsia"/>
          <w:spacing w:val="-12"/>
          <w:sz w:val="24"/>
          <w:szCs w:val="24"/>
        </w:rPr>
        <w:t>。</w:t>
      </w:r>
    </w:p>
    <w:p w14:paraId="6FE73E5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Theme="minorEastAsia" w:hAnsiTheme="minorEastAsia" w:eastAsiaTheme="minorEastAsia" w:cstheme="minorEastAsia"/>
          <w:sz w:val="21"/>
        </w:rPr>
      </w:pPr>
    </w:p>
    <w:p w14:paraId="3DA56959">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t>四</w:t>
      </w: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、获取招标文件</w:t>
      </w:r>
    </w:p>
    <w:p w14:paraId="462920E7">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2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3"/>
          <w:sz w:val="24"/>
          <w:szCs w:val="24"/>
        </w:rPr>
        <w:t>1.时间：</w:t>
      </w:r>
      <w:r>
        <w:rPr>
          <w:rFonts w:hint="eastAsia" w:asciiTheme="minorEastAsia" w:hAnsiTheme="minorEastAsia" w:eastAsiaTheme="minorEastAsia" w:cstheme="minorEastAsia"/>
          <w:spacing w:val="-13"/>
          <w:sz w:val="24"/>
          <w:szCs w:val="24"/>
          <w:highlight w:val="none"/>
          <w:u w:val="single"/>
          <w:lang w:val="en-US" w:eastAsia="zh-CN"/>
        </w:rPr>
        <w:t xml:space="preserve"> 2026 </w:t>
      </w:r>
      <w:r>
        <w:rPr>
          <w:rFonts w:hint="eastAsia" w:asciiTheme="minorEastAsia" w:hAnsiTheme="minorEastAsia" w:eastAsiaTheme="minorEastAsia" w:cstheme="minorEastAsia"/>
          <w:spacing w:val="-13"/>
          <w:sz w:val="24"/>
          <w:szCs w:val="24"/>
          <w:highlight w:val="none"/>
        </w:rPr>
        <w:t>年</w:t>
      </w:r>
      <w:r>
        <w:rPr>
          <w:rFonts w:hint="eastAsia" w:asciiTheme="minorEastAsia" w:hAnsiTheme="minorEastAsia" w:eastAsiaTheme="minorEastAsia" w:cstheme="minorEastAsia"/>
          <w:spacing w:val="-13"/>
          <w:sz w:val="24"/>
          <w:szCs w:val="24"/>
          <w:highlight w:val="none"/>
          <w:u w:val="single"/>
          <w:lang w:val="en-US" w:eastAsia="zh-CN"/>
        </w:rPr>
        <w:t xml:space="preserve"> 6 </w:t>
      </w:r>
      <w:r>
        <w:rPr>
          <w:rFonts w:hint="eastAsia" w:asciiTheme="minorEastAsia" w:hAnsiTheme="minorEastAsia" w:eastAsiaTheme="minorEastAsia" w:cstheme="minorEastAsia"/>
          <w:spacing w:val="-13"/>
          <w:sz w:val="24"/>
          <w:szCs w:val="24"/>
          <w:highlight w:val="none"/>
        </w:rPr>
        <w:t>月</w:t>
      </w:r>
      <w:r>
        <w:rPr>
          <w:rFonts w:hint="eastAsia" w:asciiTheme="minorEastAsia" w:hAnsiTheme="minorEastAsia" w:eastAsiaTheme="minorEastAsia" w:cstheme="minorEastAsia"/>
          <w:spacing w:val="-13"/>
          <w:sz w:val="24"/>
          <w:szCs w:val="24"/>
          <w:highlight w:val="none"/>
          <w:u w:val="single"/>
          <w:lang w:val="en-US" w:eastAsia="zh-CN"/>
        </w:rPr>
        <w:t xml:space="preserve"> 25 </w:t>
      </w:r>
      <w:r>
        <w:rPr>
          <w:rFonts w:hint="eastAsia" w:asciiTheme="minorEastAsia" w:hAnsiTheme="minorEastAsia" w:eastAsiaTheme="minorEastAsia" w:cstheme="minorEastAsia"/>
          <w:spacing w:val="-13"/>
          <w:sz w:val="24"/>
          <w:szCs w:val="24"/>
          <w:highlight w:val="none"/>
        </w:rPr>
        <w:t>日至</w:t>
      </w:r>
      <w:r>
        <w:rPr>
          <w:rFonts w:hint="eastAsia" w:asciiTheme="minorEastAsia" w:hAnsiTheme="minorEastAsia" w:eastAsiaTheme="minorEastAsia" w:cstheme="minorEastAsia"/>
          <w:spacing w:val="-13"/>
          <w:sz w:val="24"/>
          <w:szCs w:val="24"/>
          <w:highlight w:val="none"/>
          <w:u w:val="single"/>
          <w:lang w:val="en-US" w:eastAsia="zh-CN"/>
        </w:rPr>
        <w:t xml:space="preserve"> 2026 </w:t>
      </w:r>
      <w:r>
        <w:rPr>
          <w:rFonts w:hint="eastAsia" w:asciiTheme="minorEastAsia" w:hAnsiTheme="minorEastAsia" w:eastAsiaTheme="minorEastAsia" w:cstheme="minorEastAsia"/>
          <w:spacing w:val="-13"/>
          <w:sz w:val="24"/>
          <w:szCs w:val="24"/>
          <w:highlight w:val="none"/>
        </w:rPr>
        <w:t>年</w:t>
      </w:r>
      <w:r>
        <w:rPr>
          <w:rFonts w:hint="eastAsia" w:asciiTheme="minorEastAsia" w:hAnsiTheme="minorEastAsia" w:eastAsiaTheme="minorEastAsia" w:cstheme="minorEastAsia"/>
          <w:spacing w:val="-13"/>
          <w:sz w:val="24"/>
          <w:szCs w:val="24"/>
          <w:highlight w:val="none"/>
          <w:u w:val="single"/>
          <w:lang w:val="en-US" w:eastAsia="zh-CN"/>
        </w:rPr>
        <w:t xml:space="preserve"> 7 </w:t>
      </w:r>
      <w:r>
        <w:rPr>
          <w:rFonts w:hint="eastAsia" w:asciiTheme="minorEastAsia" w:hAnsiTheme="minorEastAsia" w:eastAsiaTheme="minorEastAsia" w:cstheme="minorEastAsia"/>
          <w:spacing w:val="-13"/>
          <w:sz w:val="24"/>
          <w:szCs w:val="24"/>
          <w:highlight w:val="none"/>
        </w:rPr>
        <w:t>月</w:t>
      </w:r>
      <w:r>
        <w:rPr>
          <w:rFonts w:hint="eastAsia" w:asciiTheme="minorEastAsia" w:hAnsiTheme="minorEastAsia" w:eastAsiaTheme="minorEastAsia" w:cstheme="minorEastAsia"/>
          <w:spacing w:val="-13"/>
          <w:sz w:val="24"/>
          <w:szCs w:val="24"/>
          <w:highlight w:val="none"/>
          <w:u w:val="single"/>
          <w:lang w:val="en-US" w:eastAsia="zh-CN"/>
        </w:rPr>
        <w:t xml:space="preserve"> 1 </w:t>
      </w:r>
      <w:r>
        <w:rPr>
          <w:rFonts w:hint="eastAsia" w:asciiTheme="minorEastAsia" w:hAnsiTheme="minorEastAsia" w:eastAsiaTheme="minorEastAsia" w:cstheme="minorEastAsia"/>
          <w:spacing w:val="-13"/>
          <w:sz w:val="24"/>
          <w:szCs w:val="24"/>
          <w:highlight w:val="none"/>
        </w:rPr>
        <w:t>日</w:t>
      </w:r>
      <w:r>
        <w:rPr>
          <w:rFonts w:hint="eastAsia" w:asciiTheme="minorEastAsia" w:hAnsiTheme="minorEastAsia" w:eastAsiaTheme="minorEastAsia" w:cstheme="minorEastAsia"/>
          <w:spacing w:val="-13"/>
          <w:sz w:val="24"/>
          <w:szCs w:val="24"/>
        </w:rPr>
        <w:t>，</w:t>
      </w:r>
      <w:r>
        <w:rPr>
          <w:rFonts w:hint="eastAsia" w:asciiTheme="minorEastAsia" w:hAnsiTheme="minorEastAsia" w:eastAsiaTheme="minorEastAsia" w:cstheme="minorEastAsia"/>
          <w:spacing w:val="-14"/>
          <w:sz w:val="24"/>
          <w:szCs w:val="24"/>
        </w:rPr>
        <w:t>每天上午</w:t>
      </w:r>
      <w:r>
        <w:rPr>
          <w:rFonts w:hint="eastAsia" w:asciiTheme="minorEastAsia" w:hAnsiTheme="minorEastAsia" w:eastAsiaTheme="minorEastAsia" w:cstheme="minorEastAsia"/>
          <w:spacing w:val="-13"/>
          <w:sz w:val="24"/>
          <w:szCs w:val="24"/>
          <w:u w:val="single"/>
          <w:lang w:val="en-US" w:eastAsia="zh-CN"/>
        </w:rPr>
        <w:t xml:space="preserve"> 0:00 </w:t>
      </w:r>
      <w:r>
        <w:rPr>
          <w:rFonts w:hint="eastAsia" w:asciiTheme="minorEastAsia" w:hAnsiTheme="minorEastAsia" w:eastAsiaTheme="minorEastAsia" w:cstheme="minorEastAsia"/>
          <w:spacing w:val="-14"/>
          <w:sz w:val="24"/>
          <w:szCs w:val="24"/>
        </w:rPr>
        <w:t>至</w:t>
      </w:r>
      <w:r>
        <w:rPr>
          <w:rFonts w:hint="eastAsia" w:asciiTheme="minorEastAsia" w:hAnsiTheme="minorEastAsia" w:eastAsiaTheme="minorEastAsia" w:cstheme="minorEastAsia"/>
          <w:spacing w:val="-13"/>
          <w:sz w:val="24"/>
          <w:szCs w:val="24"/>
          <w:u w:val="single"/>
          <w:lang w:val="en-US" w:eastAsia="zh-CN"/>
        </w:rPr>
        <w:t xml:space="preserve"> 12:00 </w:t>
      </w:r>
      <w:r>
        <w:rPr>
          <w:rFonts w:hint="eastAsia" w:asciiTheme="minorEastAsia" w:hAnsiTheme="minorEastAsia" w:eastAsiaTheme="minorEastAsia" w:cstheme="minorEastAsia"/>
          <w:spacing w:val="-14"/>
          <w:sz w:val="24"/>
          <w:szCs w:val="24"/>
        </w:rPr>
        <w:t>，下午</w:t>
      </w:r>
      <w:r>
        <w:rPr>
          <w:rFonts w:hint="eastAsia" w:asciiTheme="minorEastAsia" w:hAnsiTheme="minorEastAsia" w:eastAsiaTheme="minorEastAsia" w:cstheme="minorEastAsia"/>
          <w:spacing w:val="-13"/>
          <w:sz w:val="24"/>
          <w:szCs w:val="24"/>
          <w:u w:val="single"/>
          <w:lang w:val="en-US" w:eastAsia="zh-CN"/>
        </w:rPr>
        <w:t xml:space="preserve"> 12:00 </w:t>
      </w:r>
      <w:r>
        <w:rPr>
          <w:rFonts w:hint="eastAsia" w:asciiTheme="minorEastAsia" w:hAnsiTheme="minorEastAsia" w:eastAsiaTheme="minorEastAsia" w:cstheme="minorEastAsia"/>
          <w:spacing w:val="-14"/>
          <w:sz w:val="24"/>
          <w:szCs w:val="24"/>
        </w:rPr>
        <w:t>至</w:t>
      </w:r>
      <w:r>
        <w:rPr>
          <w:rFonts w:hint="eastAsia" w:asciiTheme="minorEastAsia" w:hAnsiTheme="minorEastAsia" w:eastAsiaTheme="minorEastAsia" w:cstheme="minorEastAsia"/>
          <w:spacing w:val="-13"/>
          <w:sz w:val="24"/>
          <w:szCs w:val="24"/>
          <w:u w:val="single"/>
          <w:lang w:val="en-US" w:eastAsia="zh-CN"/>
        </w:rPr>
        <w:t xml:space="preserve"> 23:59 </w:t>
      </w:r>
      <w:r>
        <w:rPr>
          <w:rFonts w:hint="eastAsia" w:asciiTheme="minorEastAsia" w:hAnsiTheme="minorEastAsia" w:eastAsiaTheme="minorEastAsia" w:cstheme="minorEastAsia"/>
          <w:spacing w:val="-14"/>
          <w:sz w:val="24"/>
          <w:szCs w:val="24"/>
        </w:rPr>
        <w:t>（北京时</w:t>
      </w:r>
      <w:r>
        <w:rPr>
          <w:rFonts w:hint="eastAsia" w:asciiTheme="minorEastAsia" w:hAnsiTheme="minorEastAsia" w:eastAsiaTheme="minorEastAsia" w:cstheme="minorEastAsia"/>
          <w:spacing w:val="-15"/>
          <w:sz w:val="24"/>
          <w:szCs w:val="24"/>
        </w:rPr>
        <w:t>间，法定节假日除外）。</w:t>
      </w:r>
    </w:p>
    <w:p w14:paraId="0A620FBA">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2.地点：</w:t>
      </w:r>
      <w:r>
        <w:rPr>
          <w:rFonts w:hint="eastAsia" w:ascii="宋体" w:hAnsi="宋体" w:eastAsia="宋体" w:cs="宋体"/>
          <w:sz w:val="24"/>
          <w:szCs w:val="24"/>
        </w:rPr>
        <w:t>全国公共资源交易平台(河南省·南阳市)</w:t>
      </w:r>
      <w:r>
        <w:rPr>
          <w:rFonts w:hint="eastAsia" w:ascii="宋体" w:hAnsi="宋体" w:eastAsia="宋体" w:cs="宋体"/>
          <w:sz w:val="24"/>
          <w:szCs w:val="24"/>
          <w:lang w:eastAsia="zh-CN"/>
        </w:rPr>
        <w:t>（</w:t>
      </w:r>
      <w:r>
        <w:rPr>
          <w:rFonts w:hint="eastAsia" w:ascii="宋体" w:hAnsi="宋体" w:eastAsia="宋体" w:cs="宋体"/>
          <w:sz w:val="24"/>
          <w:szCs w:val="24"/>
        </w:rPr>
        <w:t>https://ggzyjy.nanyang.gov.cn</w:t>
      </w:r>
      <w:r>
        <w:rPr>
          <w:rFonts w:hint="eastAsia" w:ascii="宋体" w:hAnsi="宋体" w:eastAsia="宋体" w:cs="宋体"/>
          <w:sz w:val="24"/>
          <w:szCs w:val="24"/>
          <w:lang w:eastAsia="zh-CN"/>
        </w:rPr>
        <w:t>）</w:t>
      </w:r>
    </w:p>
    <w:p w14:paraId="1D56D14E">
      <w:pPr>
        <w:ind w:firstLine="464" w:firstLineChars="200"/>
        <w:rPr>
          <w:rFonts w:hint="eastAsia" w:asciiTheme="minorEastAsia" w:hAnsiTheme="minorEastAsia" w:eastAsiaTheme="minorEastAsia" w:cstheme="minorEastAsia"/>
          <w:spacing w:val="-4"/>
          <w:sz w:val="24"/>
          <w:szCs w:val="24"/>
          <w:lang w:eastAsia="zh-CN"/>
        </w:rPr>
      </w:pPr>
      <w:r>
        <w:rPr>
          <w:rFonts w:hint="eastAsia" w:asciiTheme="minorEastAsia" w:hAnsiTheme="minorEastAsia" w:eastAsiaTheme="minorEastAsia" w:cstheme="minorEastAsia"/>
          <w:spacing w:val="-4"/>
          <w:sz w:val="24"/>
          <w:szCs w:val="24"/>
        </w:rPr>
        <w:t>3.方式：</w:t>
      </w:r>
      <w:r>
        <w:rPr>
          <w:rFonts w:hint="eastAsia" w:ascii="宋体" w:hAnsi="宋体" w:eastAsia="宋体" w:cs="宋体"/>
          <w:spacing w:val="-4"/>
          <w:sz w:val="24"/>
          <w:szCs w:val="24"/>
          <w:lang w:val="en-US" w:eastAsia="zh-CN"/>
        </w:rPr>
        <w:t>使用普通电子交易系统，</w:t>
      </w:r>
      <w:r>
        <w:rPr>
          <w:rFonts w:hint="eastAsia" w:ascii="宋体" w:hAnsi="宋体" w:eastAsia="宋体" w:cs="宋体"/>
          <w:spacing w:val="-4"/>
          <w:sz w:val="24"/>
          <w:szCs w:val="24"/>
          <w:lang w:eastAsia="zh-CN"/>
        </w:rPr>
        <w:t>登录</w:t>
      </w:r>
      <w:r>
        <w:rPr>
          <w:rFonts w:hint="eastAsia" w:ascii="宋体" w:hAnsi="宋体" w:eastAsia="宋体" w:cs="宋体"/>
          <w:sz w:val="24"/>
          <w:szCs w:val="24"/>
        </w:rPr>
        <w:t>全国公共资源交易平台(河南省·南阳市)</w:t>
      </w:r>
      <w:r>
        <w:rPr>
          <w:rFonts w:hint="eastAsia" w:ascii="宋体" w:hAnsi="宋体" w:eastAsia="宋体" w:cs="宋体"/>
          <w:spacing w:val="-4"/>
          <w:sz w:val="24"/>
          <w:szCs w:val="24"/>
          <w:lang w:eastAsia="zh-CN"/>
        </w:rPr>
        <w:t>（https://ggzyjy.nanyang.gov.cn），注册后凭办理的企业身份认证锁（CA数字证书）登录会员系统按网上提示下载招标文件(*.nyzf格式)及资料（操作程序详见</w:t>
      </w:r>
      <w:r>
        <w:rPr>
          <w:rFonts w:hint="eastAsia" w:ascii="宋体" w:hAnsi="宋体" w:eastAsia="宋体" w:cs="宋体"/>
          <w:sz w:val="24"/>
          <w:szCs w:val="24"/>
        </w:rPr>
        <w:t>全国公共资源交易平台(河南省·南阳市)</w:t>
      </w:r>
      <w:r>
        <w:rPr>
          <w:rFonts w:hint="eastAsia" w:ascii="宋体" w:hAnsi="宋体" w:eastAsia="宋体" w:cs="宋体"/>
          <w:spacing w:val="-4"/>
          <w:sz w:val="24"/>
          <w:szCs w:val="24"/>
          <w:lang w:eastAsia="zh-CN"/>
        </w:rPr>
        <w:t>网站下载专区）</w:t>
      </w:r>
      <w:r>
        <w:rPr>
          <w:rFonts w:hint="eastAsia" w:ascii="宋体" w:hAnsi="宋体" w:eastAsia="宋体" w:cs="宋体"/>
          <w:snapToGrid w:val="0"/>
          <w:color w:val="000000"/>
          <w:kern w:val="0"/>
          <w:sz w:val="24"/>
          <w:szCs w:val="24"/>
          <w:lang w:val="en-US" w:eastAsia="zh-CN" w:bidi="ar-SA"/>
        </w:rPr>
        <w:t>，电子交易系统技术支持电话：0512-58188538，</w:t>
      </w:r>
      <w:r>
        <w:rPr>
          <w:rFonts w:hint="eastAsia" w:ascii="宋体" w:hAnsi="宋体" w:eastAsia="宋体" w:cs="宋体"/>
          <w:spacing w:val="-4"/>
          <w:sz w:val="24"/>
          <w:szCs w:val="24"/>
          <w:lang w:eastAsia="zh-CN"/>
        </w:rPr>
        <w:t>CA数字证书技术支持：</w:t>
      </w:r>
      <w:r>
        <w:rPr>
          <w:rFonts w:hint="eastAsia" w:asciiTheme="minorEastAsia" w:hAnsiTheme="minorEastAsia" w:eastAsiaTheme="minorEastAsia" w:cstheme="minorEastAsia"/>
          <w:spacing w:val="-4"/>
          <w:sz w:val="24"/>
          <w:szCs w:val="24"/>
          <w:lang w:eastAsia="zh-CN"/>
        </w:rPr>
        <w:t>https://ggzyjy.nanyang.gov.cn/ptdl/011009/single.html。</w:t>
      </w:r>
    </w:p>
    <w:p w14:paraId="0FFF5D1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2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4"/>
          <w:sz w:val="24"/>
          <w:szCs w:val="24"/>
        </w:rPr>
        <w:t>4.售价：0元。</w:t>
      </w:r>
    </w:p>
    <w:p w14:paraId="017EE81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Theme="minorEastAsia" w:hAnsiTheme="minorEastAsia" w:eastAsiaTheme="minorEastAsia" w:cstheme="minorEastAsia"/>
          <w:sz w:val="21"/>
        </w:rPr>
      </w:pPr>
    </w:p>
    <w:p w14:paraId="003A6194">
      <w:pPr>
        <w:pStyle w:val="6"/>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right="0" w:rightChars="0"/>
        <w:jc w:val="both"/>
        <w:textAlignment w:val="baseline"/>
        <w:outlineLvl w:val="1"/>
        <w:rPr>
          <w:rFonts w:hint="eastAsia" w:asciiTheme="minorEastAsia" w:hAnsiTheme="minorEastAsia" w:eastAsiaTheme="minorEastAsia" w:cstheme="minorEastAsia"/>
          <w:sz w:val="24"/>
          <w:szCs w:val="24"/>
          <w:lang w:val="en-US" w:eastAsia="zh-CN"/>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z w:val="24"/>
          <w:szCs w:val="24"/>
          <w:lang w:val="en-US" w:eastAsia="zh-CN"/>
          <w14:textOutline w14:w="1537" w14:cap="flat" w14:cmpd="sng">
            <w14:solidFill>
              <w14:srgbClr w14:val="000000"/>
            </w14:solidFill>
            <w14:prstDash w14:val="solid"/>
            <w14:miter w14:val="0"/>
          </w14:textOutline>
        </w:rPr>
        <w:t>五、投标文件的制作及上传</w:t>
      </w:r>
    </w:p>
    <w:p w14:paraId="2F33C60B">
      <w:pPr>
        <w:keepNext w:val="0"/>
        <w:keepLines w:val="0"/>
        <w:pageBreakBefore w:val="0"/>
        <w:widowControl/>
        <w:overflowPunct/>
        <w:topLinePunct w:val="0"/>
        <w:autoSpaceDE w:val="0"/>
        <w:autoSpaceDN w:val="0"/>
        <w:bidi w:val="0"/>
        <w:adjustRightInd w:val="0"/>
        <w:snapToGrid w:val="0"/>
        <w:spacing w:line="400" w:lineRule="exact"/>
        <w:ind w:firstLine="464" w:firstLineChars="200"/>
        <w:textAlignment w:val="baseline"/>
        <w:rPr>
          <w:rFonts w:hint="eastAsia" w:asciiTheme="minorEastAsia" w:hAnsiTheme="minorEastAsia" w:eastAsiaTheme="minorEastAsia" w:cstheme="minorEastAsia"/>
          <w:spacing w:val="-4"/>
          <w:sz w:val="24"/>
          <w:szCs w:val="24"/>
          <w:lang w:eastAsia="zh-CN"/>
        </w:rPr>
      </w:pPr>
      <w:r>
        <w:rPr>
          <w:rFonts w:hint="eastAsia" w:asciiTheme="minorEastAsia" w:hAnsiTheme="minorEastAsia" w:eastAsiaTheme="minorEastAsia" w:cstheme="minorEastAsia"/>
          <w:spacing w:val="-4"/>
          <w:sz w:val="24"/>
          <w:szCs w:val="24"/>
          <w:lang w:val="en-US" w:eastAsia="zh-CN"/>
        </w:rPr>
        <w:t>使用普通电子交易系统</w:t>
      </w:r>
      <w:r>
        <w:rPr>
          <w:rFonts w:hint="eastAsia" w:asciiTheme="minorEastAsia" w:hAnsiTheme="minorEastAsia" w:eastAsiaTheme="minorEastAsia" w:cstheme="minorEastAsia"/>
          <w:spacing w:val="-4"/>
          <w:sz w:val="24"/>
          <w:szCs w:val="24"/>
          <w:lang w:eastAsia="zh-CN"/>
        </w:rPr>
        <w:t>。投标人须</w:t>
      </w:r>
      <w:r>
        <w:rPr>
          <w:rFonts w:hint="eastAsia" w:asciiTheme="minorEastAsia" w:hAnsiTheme="minorEastAsia" w:eastAsiaTheme="minorEastAsia" w:cstheme="minorEastAsia"/>
          <w:spacing w:val="-4"/>
          <w:sz w:val="24"/>
          <w:szCs w:val="24"/>
          <w:lang w:val="en-US" w:eastAsia="zh-CN"/>
        </w:rPr>
        <w:t>上传加密</w:t>
      </w:r>
      <w:r>
        <w:rPr>
          <w:rFonts w:hint="eastAsia" w:asciiTheme="minorEastAsia" w:hAnsiTheme="minorEastAsia" w:eastAsiaTheme="minorEastAsia" w:cstheme="minorEastAsia"/>
          <w:spacing w:val="-4"/>
          <w:sz w:val="24"/>
          <w:szCs w:val="24"/>
          <w:lang w:eastAsia="zh-CN"/>
        </w:rPr>
        <w:t>电子投标文件，电子投标文件需要使用投标文件制作工具制作，制作工具及操作手册可在</w:t>
      </w:r>
      <w:r>
        <w:rPr>
          <w:rFonts w:hint="eastAsia"/>
        </w:rPr>
        <w:t>全国公共资源交易平台(河南省·南阳市)</w:t>
      </w:r>
      <w:r>
        <w:rPr>
          <w:rFonts w:hint="eastAsia" w:asciiTheme="minorEastAsia" w:hAnsiTheme="minorEastAsia" w:eastAsiaTheme="minorEastAsia" w:cstheme="minorEastAsia"/>
          <w:spacing w:val="-4"/>
          <w:sz w:val="24"/>
          <w:szCs w:val="24"/>
          <w:lang w:eastAsia="zh-CN"/>
        </w:rPr>
        <w:t>“下载专区”中下载。</w:t>
      </w:r>
      <w:r>
        <w:rPr>
          <w:rFonts w:hint="eastAsia" w:asciiTheme="minorEastAsia" w:hAnsiTheme="minorEastAsia" w:eastAsiaTheme="minorEastAsia" w:cstheme="minorEastAsia"/>
          <w:spacing w:val="-4"/>
          <w:sz w:val="24"/>
          <w:szCs w:val="24"/>
          <w:lang w:val="en-US" w:eastAsia="zh-CN"/>
        </w:rPr>
        <w:t>加密</w:t>
      </w:r>
      <w:r>
        <w:rPr>
          <w:rFonts w:hint="eastAsia" w:asciiTheme="minorEastAsia" w:hAnsiTheme="minorEastAsia" w:eastAsiaTheme="minorEastAsia" w:cstheme="minorEastAsia"/>
          <w:spacing w:val="-4"/>
          <w:sz w:val="24"/>
          <w:szCs w:val="24"/>
          <w:lang w:eastAsia="zh-CN"/>
        </w:rPr>
        <w:t>电子投标文件应在招标文件规定的投标截止时间前到达交易系统。逾期到达交易系统的电子投标文件视为放弃本次投标。</w:t>
      </w:r>
    </w:p>
    <w:p w14:paraId="60CDCFA7">
      <w:pPr>
        <w:keepNext w:val="0"/>
        <w:keepLines w:val="0"/>
        <w:pageBreakBefore w:val="0"/>
        <w:widowControl/>
        <w:shd w:val="clear" w:color="auto" w:fill="FFFFFF"/>
        <w:kinsoku/>
        <w:wordWrap w:val="0"/>
        <w:overflowPunct/>
        <w:topLinePunct w:val="0"/>
        <w:autoSpaceDE w:val="0"/>
        <w:autoSpaceDN w:val="0"/>
        <w:bidi w:val="0"/>
        <w:adjustRightInd w:val="0"/>
        <w:snapToGrid w:val="0"/>
        <w:spacing w:line="400" w:lineRule="exact"/>
        <w:ind w:firstLine="464" w:firstLineChars="200"/>
        <w:jc w:val="both"/>
        <w:textAlignment w:val="baseline"/>
        <w:rPr>
          <w:rFonts w:hint="eastAsia" w:asciiTheme="minorEastAsia" w:hAnsiTheme="minorEastAsia" w:eastAsiaTheme="minorEastAsia" w:cstheme="minorEastAsia"/>
          <w:spacing w:val="-4"/>
          <w:sz w:val="24"/>
          <w:szCs w:val="24"/>
          <w:lang w:eastAsia="zh-CN"/>
        </w:rPr>
      </w:pPr>
      <w:r>
        <w:rPr>
          <w:rFonts w:hint="eastAsia" w:asciiTheme="minorEastAsia" w:hAnsiTheme="minorEastAsia" w:eastAsiaTheme="minorEastAsia" w:cstheme="minorEastAsia"/>
          <w:spacing w:val="-4"/>
          <w:sz w:val="24"/>
          <w:szCs w:val="24"/>
          <w:lang w:eastAsia="zh-CN"/>
        </w:rPr>
        <w:t>因投标人无需现场参与开标，所有准备工作需要自行到位。开标过程中如遇到紧急事项，可在不见面开标大厅中进行提出异议或文字交流，严重问题可拨打技术支持电话0377-61176137。不见面开标过程中，如</w:t>
      </w:r>
      <w:r>
        <w:rPr>
          <w:rFonts w:hint="eastAsia" w:asciiTheme="minorEastAsia" w:hAnsiTheme="minorEastAsia" w:eastAsiaTheme="minorEastAsia" w:cstheme="minorEastAsia"/>
          <w:spacing w:val="-4"/>
          <w:sz w:val="24"/>
          <w:szCs w:val="24"/>
          <w:lang w:val="en-US" w:eastAsia="zh-CN"/>
        </w:rPr>
        <w:t>因</w:t>
      </w:r>
      <w:r>
        <w:rPr>
          <w:rFonts w:hint="eastAsia" w:asciiTheme="minorEastAsia" w:hAnsiTheme="minorEastAsia" w:eastAsiaTheme="minorEastAsia" w:cstheme="minorEastAsia"/>
          <w:spacing w:val="-4"/>
          <w:sz w:val="24"/>
          <w:szCs w:val="24"/>
          <w:lang w:eastAsia="zh-CN"/>
        </w:rPr>
        <w:t>投标人准备不到位、网络问题等情况</w:t>
      </w:r>
      <w:r>
        <w:rPr>
          <w:rFonts w:hint="eastAsia" w:asciiTheme="minorEastAsia" w:hAnsiTheme="minorEastAsia" w:eastAsiaTheme="minorEastAsia" w:cstheme="minorEastAsia"/>
          <w:snapToGrid w:val="0"/>
          <w:color w:val="000000"/>
          <w:spacing w:val="-4"/>
          <w:kern w:val="0"/>
          <w:sz w:val="24"/>
          <w:szCs w:val="24"/>
          <w:lang w:val="en-US" w:eastAsia="zh-CN" w:bidi="ar-SA"/>
        </w:rPr>
        <w:t>（30分钟内）无法及时解密，</w:t>
      </w:r>
      <w:r>
        <w:rPr>
          <w:rFonts w:hint="eastAsia" w:asciiTheme="minorEastAsia" w:hAnsiTheme="minorEastAsia" w:eastAsiaTheme="minorEastAsia" w:cstheme="minorEastAsia"/>
          <w:spacing w:val="-4"/>
          <w:sz w:val="24"/>
          <w:szCs w:val="24"/>
          <w:lang w:eastAsia="zh-CN"/>
        </w:rPr>
        <w:t>造成开标无法继续的，视为该投标人自动放弃投标，将被退回投标文件”。电子交易系统技术支持电话：0512-58188538。</w:t>
      </w:r>
    </w:p>
    <w:p w14:paraId="0B56E8D8">
      <w:pPr>
        <w:pStyle w:val="24"/>
        <w:rPr>
          <w:rFonts w:hint="eastAsia" w:asciiTheme="minorEastAsia" w:hAnsiTheme="minorEastAsia" w:eastAsiaTheme="minorEastAsia" w:cstheme="minorEastAsia"/>
          <w:sz w:val="24"/>
          <w:szCs w:val="24"/>
          <w:lang w:val="en-US" w:eastAsia="zh-CN"/>
          <w14:textOutline w14:w="1537" w14:cap="flat" w14:cmpd="sng">
            <w14:solidFill>
              <w14:srgbClr w14:val="000000"/>
            </w14:solidFill>
            <w14:prstDash w14:val="solid"/>
            <w14:miter w14:val="0"/>
          </w14:textOutline>
        </w:rPr>
      </w:pPr>
    </w:p>
    <w:p w14:paraId="206AE4A1">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14:textOutline w14:w="1537" w14:cap="flat" w14:cmpd="sng">
            <w14:solidFill>
              <w14:srgbClr w14:val="000000"/>
            </w14:solidFill>
            <w14:prstDash w14:val="solid"/>
            <w14:miter w14:val="0"/>
          </w14:textOutline>
        </w:rPr>
        <w:t>六</w:t>
      </w:r>
      <w:r>
        <w:rPr>
          <w:rFonts w:hint="eastAsia" w:asciiTheme="minorEastAsia" w:hAnsiTheme="minorEastAsia" w:eastAsiaTheme="minorEastAsia" w:cstheme="minorEastAsia"/>
          <w:sz w:val="24"/>
          <w:szCs w:val="24"/>
          <w14:textOutline w14:w="1537" w14:cap="flat" w14:cmpd="sng">
            <w14:solidFill>
              <w14:srgbClr w14:val="000000"/>
            </w14:solidFill>
            <w14:prstDash w14:val="solid"/>
            <w14:miter w14:val="0"/>
          </w14:textOutline>
        </w:rPr>
        <w:t>、</w:t>
      </w:r>
      <w:r>
        <w:rPr>
          <w:rFonts w:hint="eastAsia" w:asciiTheme="minorEastAsia" w:hAnsiTheme="minorEastAsia" w:eastAsiaTheme="minorEastAsia" w:cstheme="minorEastAsia"/>
          <w:sz w:val="24"/>
          <w:szCs w:val="24"/>
          <w:lang w:val="en-US" w:eastAsia="zh-CN"/>
          <w14:textOutline w14:w="1537" w14:cap="flat" w14:cmpd="sng">
            <w14:solidFill>
              <w14:srgbClr w14:val="000000"/>
            </w14:solidFill>
            <w14:prstDash w14:val="solid"/>
            <w14:miter w14:val="0"/>
          </w14:textOutline>
        </w:rPr>
        <w:t>提</w:t>
      </w:r>
      <w:r>
        <w:rPr>
          <w:rFonts w:hint="eastAsia" w:asciiTheme="minorEastAsia" w:hAnsiTheme="minorEastAsia" w:eastAsiaTheme="minorEastAsia" w:cstheme="minorEastAsia"/>
          <w:sz w:val="24"/>
          <w:szCs w:val="24"/>
          <w14:textOutline w14:w="1537" w14:cap="flat" w14:cmpd="sng">
            <w14:solidFill>
              <w14:srgbClr w14:val="000000"/>
            </w14:solidFill>
            <w14:prstDash w14:val="solid"/>
            <w14:miter w14:val="0"/>
          </w14:textOutline>
        </w:rPr>
        <w:t>交投标文件截止时间、开标时间和地点</w:t>
      </w:r>
    </w:p>
    <w:p w14:paraId="149D309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4"/>
          <w:sz w:val="24"/>
          <w:szCs w:val="24"/>
        </w:rPr>
        <w:t>投标截止时间、开标时间：</w:t>
      </w:r>
      <w:r>
        <w:rPr>
          <w:rFonts w:hint="eastAsia" w:asciiTheme="minorEastAsia" w:hAnsiTheme="minorEastAsia" w:eastAsiaTheme="minorEastAsia" w:cstheme="minorEastAsia"/>
          <w:spacing w:val="-14"/>
          <w:sz w:val="24"/>
          <w:szCs w:val="24"/>
          <w:highlight w:val="none"/>
          <w:u w:val="single"/>
          <w:lang w:val="en-US" w:eastAsia="zh-CN"/>
        </w:rPr>
        <w:t xml:space="preserve"> 2026 </w:t>
      </w:r>
      <w:r>
        <w:rPr>
          <w:rFonts w:hint="eastAsia" w:asciiTheme="minorEastAsia" w:hAnsiTheme="minorEastAsia" w:eastAsiaTheme="minorEastAsia" w:cstheme="minorEastAsia"/>
          <w:snapToGrid w:val="0"/>
          <w:color w:val="000000"/>
          <w:spacing w:val="-4"/>
          <w:kern w:val="0"/>
          <w:sz w:val="24"/>
          <w:szCs w:val="24"/>
          <w:highlight w:val="none"/>
          <w:lang w:val="en-US" w:eastAsia="zh-CN" w:bidi="ar-SA"/>
        </w:rPr>
        <w:t>年</w:t>
      </w:r>
      <w:r>
        <w:rPr>
          <w:rFonts w:hint="eastAsia" w:asciiTheme="minorEastAsia" w:hAnsiTheme="minorEastAsia" w:eastAsiaTheme="minorEastAsia" w:cstheme="minorEastAsia"/>
          <w:snapToGrid w:val="0"/>
          <w:color w:val="000000"/>
          <w:spacing w:val="-4"/>
          <w:kern w:val="0"/>
          <w:sz w:val="24"/>
          <w:szCs w:val="24"/>
          <w:highlight w:val="none"/>
          <w:u w:val="single"/>
          <w:lang w:val="en-US" w:eastAsia="zh-CN" w:bidi="ar-SA"/>
        </w:rPr>
        <w:t xml:space="preserve"> 7 </w:t>
      </w:r>
      <w:r>
        <w:rPr>
          <w:rFonts w:hint="eastAsia" w:asciiTheme="minorEastAsia" w:hAnsiTheme="minorEastAsia" w:eastAsiaTheme="minorEastAsia" w:cstheme="minorEastAsia"/>
          <w:snapToGrid w:val="0"/>
          <w:color w:val="000000"/>
          <w:spacing w:val="-4"/>
          <w:kern w:val="0"/>
          <w:sz w:val="24"/>
          <w:szCs w:val="24"/>
          <w:highlight w:val="none"/>
          <w:lang w:val="en-US" w:eastAsia="zh-CN" w:bidi="ar-SA"/>
        </w:rPr>
        <w:t>月</w:t>
      </w:r>
      <w:r>
        <w:rPr>
          <w:rFonts w:hint="eastAsia" w:asciiTheme="minorEastAsia" w:hAnsiTheme="minorEastAsia" w:eastAsiaTheme="minorEastAsia" w:cstheme="minorEastAsia"/>
          <w:snapToGrid w:val="0"/>
          <w:color w:val="000000"/>
          <w:spacing w:val="-4"/>
          <w:kern w:val="0"/>
          <w:sz w:val="24"/>
          <w:szCs w:val="24"/>
          <w:highlight w:val="none"/>
          <w:u w:val="single"/>
          <w:lang w:val="en-US" w:eastAsia="zh-CN" w:bidi="ar-SA"/>
        </w:rPr>
        <w:t xml:space="preserve"> 15 </w:t>
      </w:r>
      <w:r>
        <w:rPr>
          <w:rFonts w:hint="eastAsia" w:asciiTheme="minorEastAsia" w:hAnsiTheme="minorEastAsia" w:eastAsiaTheme="minorEastAsia" w:cstheme="minorEastAsia"/>
          <w:snapToGrid w:val="0"/>
          <w:color w:val="000000"/>
          <w:spacing w:val="-4"/>
          <w:kern w:val="0"/>
          <w:sz w:val="24"/>
          <w:szCs w:val="24"/>
          <w:highlight w:val="none"/>
          <w:lang w:val="en-US" w:eastAsia="zh-CN" w:bidi="ar-SA"/>
        </w:rPr>
        <w:t>日</w:t>
      </w:r>
      <w:r>
        <w:rPr>
          <w:rFonts w:hint="eastAsia" w:asciiTheme="minorEastAsia" w:hAnsiTheme="minorEastAsia" w:eastAsiaTheme="minorEastAsia" w:cstheme="minorEastAsia"/>
          <w:snapToGrid w:val="0"/>
          <w:color w:val="000000"/>
          <w:spacing w:val="-4"/>
          <w:kern w:val="0"/>
          <w:sz w:val="24"/>
          <w:szCs w:val="24"/>
          <w:u w:val="single"/>
          <w:lang w:val="en-US" w:eastAsia="zh-CN" w:bidi="ar-SA"/>
        </w:rPr>
        <w:t xml:space="preserve"> 9 </w:t>
      </w:r>
      <w:r>
        <w:rPr>
          <w:rFonts w:hint="eastAsia" w:asciiTheme="minorEastAsia" w:hAnsiTheme="minorEastAsia" w:eastAsiaTheme="minorEastAsia" w:cstheme="minorEastAsia"/>
          <w:snapToGrid w:val="0"/>
          <w:color w:val="000000"/>
          <w:spacing w:val="-4"/>
          <w:kern w:val="0"/>
          <w:sz w:val="24"/>
          <w:szCs w:val="24"/>
          <w:lang w:val="en-US" w:eastAsia="zh-CN" w:bidi="ar-SA"/>
        </w:rPr>
        <w:t>点</w:t>
      </w:r>
      <w:r>
        <w:rPr>
          <w:rFonts w:hint="eastAsia" w:asciiTheme="minorEastAsia" w:hAnsiTheme="minorEastAsia" w:eastAsiaTheme="minorEastAsia" w:cstheme="minorEastAsia"/>
          <w:snapToGrid w:val="0"/>
          <w:color w:val="000000"/>
          <w:spacing w:val="-4"/>
          <w:kern w:val="0"/>
          <w:sz w:val="24"/>
          <w:szCs w:val="24"/>
          <w:u w:val="single"/>
          <w:lang w:val="en-US" w:eastAsia="zh-CN" w:bidi="ar-SA"/>
        </w:rPr>
        <w:t xml:space="preserve"> 00 </w:t>
      </w:r>
      <w:r>
        <w:rPr>
          <w:rFonts w:hint="eastAsia" w:asciiTheme="minorEastAsia" w:hAnsiTheme="minorEastAsia" w:eastAsiaTheme="minorEastAsia" w:cstheme="minorEastAsia"/>
          <w:snapToGrid w:val="0"/>
          <w:color w:val="000000"/>
          <w:spacing w:val="-4"/>
          <w:kern w:val="0"/>
          <w:sz w:val="24"/>
          <w:szCs w:val="24"/>
          <w:lang w:val="en-US" w:eastAsia="zh-CN" w:bidi="ar-SA"/>
        </w:rPr>
        <w:t>分（北</w:t>
      </w:r>
      <w:r>
        <w:rPr>
          <w:rFonts w:hint="eastAsia" w:asciiTheme="minorEastAsia" w:hAnsiTheme="minorEastAsia" w:eastAsiaTheme="minorEastAsia" w:cstheme="minorEastAsia"/>
          <w:spacing w:val="-15"/>
          <w:sz w:val="24"/>
          <w:szCs w:val="24"/>
        </w:rPr>
        <w:t>京时间）。</w:t>
      </w:r>
    </w:p>
    <w:p w14:paraId="4E589F19">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default" w:asciiTheme="minorEastAsia" w:hAnsiTheme="minorEastAsia" w:eastAsiaTheme="minorEastAsia" w:cstheme="minorEastAsia"/>
          <w:spacing w:val="-17"/>
          <w:sz w:val="24"/>
          <w:szCs w:val="24"/>
          <w:lang w:val="en-US" w:eastAsia="zh-CN"/>
        </w:rPr>
      </w:pPr>
      <w:r>
        <w:rPr>
          <w:rFonts w:hint="eastAsia" w:asciiTheme="minorEastAsia" w:hAnsiTheme="minorEastAsia" w:eastAsiaTheme="minorEastAsia" w:cstheme="minorEastAsia"/>
          <w:spacing w:val="-17"/>
          <w:sz w:val="24"/>
          <w:szCs w:val="24"/>
          <w:lang w:val="en-US" w:eastAsia="zh-CN"/>
        </w:rPr>
        <w:t>开标方式：不见面开标</w:t>
      </w:r>
    </w:p>
    <w:p w14:paraId="2B66D3B3">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z w:val="24"/>
          <w:szCs w:val="24"/>
        </w:rPr>
      </w:pPr>
      <w:r>
        <w:rPr>
          <w:rFonts w:hint="eastAsia" w:ascii="Arial" w:hAnsi="Arial" w:eastAsia="宋体" w:cs="Arial"/>
          <w:position w:val="5"/>
          <w:sz w:val="24"/>
          <w:szCs w:val="24"/>
          <w:lang w:val="en-US" w:eastAsia="zh-CN"/>
        </w:rPr>
        <w:t>地点：</w:t>
      </w:r>
      <w:r>
        <w:rPr>
          <w:rFonts w:hint="eastAsia" w:ascii="Arial" w:hAnsi="Arial" w:eastAsia="Arial" w:cs="Arial"/>
          <w:position w:val="5"/>
          <w:sz w:val="24"/>
          <w:szCs w:val="24"/>
        </w:rPr>
        <w:t>全国公共资源交易平台（河南省·南阳市）https://ggzyjy.nanyang.gov.cn</w:t>
      </w:r>
      <w:r>
        <w:rPr>
          <w:rFonts w:hint="eastAsia" w:asciiTheme="minorEastAsia" w:hAnsiTheme="minorEastAsia" w:eastAsiaTheme="minorEastAsia" w:cstheme="minorEastAsia"/>
          <w:spacing w:val="-17"/>
          <w:sz w:val="24"/>
          <w:szCs w:val="24"/>
        </w:rPr>
        <w:t>。</w:t>
      </w:r>
    </w:p>
    <w:p w14:paraId="23A8943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Theme="minorEastAsia" w:hAnsiTheme="minorEastAsia" w:eastAsiaTheme="minorEastAsia" w:cstheme="minorEastAsia"/>
          <w:sz w:val="21"/>
        </w:rPr>
      </w:pPr>
    </w:p>
    <w:p w14:paraId="124DF45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val="en-US" w:eastAsia="zh-CN"/>
          <w14:textOutline w14:w="1537" w14:cap="flat" w14:cmpd="sng">
            <w14:solidFill>
              <w14:srgbClr w14:val="000000"/>
            </w14:solidFill>
            <w14:prstDash w14:val="solid"/>
            <w14:miter w14:val="0"/>
          </w14:textOutline>
        </w:rPr>
        <w:t>七</w:t>
      </w:r>
      <w:r>
        <w:rPr>
          <w:rFonts w:hint="eastAsia" w:asciiTheme="minorEastAsia" w:hAnsiTheme="minorEastAsia" w:eastAsiaTheme="minorEastAsia" w:cstheme="minorEastAsia"/>
          <w:spacing w:val="-2"/>
          <w:sz w:val="24"/>
          <w:szCs w:val="24"/>
          <w14:textOutline w14:w="1537" w14:cap="flat" w14:cmpd="sng">
            <w14:solidFill>
              <w14:srgbClr w14:val="000000"/>
            </w14:solidFill>
            <w14:prstDash w14:val="solid"/>
            <w14:miter w14:val="0"/>
          </w14:textOutline>
        </w:rPr>
        <w:t>、公告期限</w:t>
      </w:r>
    </w:p>
    <w:p w14:paraId="420CCEEE">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pacing w:val="-13"/>
          <w:sz w:val="24"/>
          <w:szCs w:val="24"/>
          <w:lang w:eastAsia="zh-CN"/>
        </w:rPr>
      </w:pPr>
      <w:r>
        <w:rPr>
          <w:rFonts w:hint="eastAsia" w:asciiTheme="minorEastAsia" w:hAnsiTheme="minorEastAsia" w:eastAsiaTheme="minorEastAsia" w:cstheme="minorEastAsia"/>
          <w:spacing w:val="-13"/>
          <w:sz w:val="24"/>
          <w:szCs w:val="24"/>
          <w:highlight w:val="none"/>
          <w:u w:val="single"/>
          <w:lang w:val="en-US" w:eastAsia="zh-CN"/>
        </w:rPr>
        <w:t xml:space="preserve"> 2026 </w:t>
      </w:r>
      <w:r>
        <w:rPr>
          <w:rFonts w:hint="eastAsia" w:asciiTheme="minorEastAsia" w:hAnsiTheme="minorEastAsia" w:eastAsiaTheme="minorEastAsia" w:cstheme="minorEastAsia"/>
          <w:spacing w:val="-13"/>
          <w:sz w:val="24"/>
          <w:szCs w:val="24"/>
          <w:highlight w:val="none"/>
        </w:rPr>
        <w:t>年</w:t>
      </w:r>
      <w:r>
        <w:rPr>
          <w:rFonts w:hint="eastAsia" w:asciiTheme="minorEastAsia" w:hAnsiTheme="minorEastAsia" w:eastAsiaTheme="minorEastAsia" w:cstheme="minorEastAsia"/>
          <w:spacing w:val="-13"/>
          <w:sz w:val="24"/>
          <w:szCs w:val="24"/>
          <w:highlight w:val="none"/>
          <w:u w:val="single"/>
          <w:lang w:val="en-US" w:eastAsia="zh-CN"/>
        </w:rPr>
        <w:t xml:space="preserve"> 6 </w:t>
      </w:r>
      <w:r>
        <w:rPr>
          <w:rFonts w:hint="eastAsia" w:asciiTheme="minorEastAsia" w:hAnsiTheme="minorEastAsia" w:eastAsiaTheme="minorEastAsia" w:cstheme="minorEastAsia"/>
          <w:spacing w:val="-13"/>
          <w:sz w:val="24"/>
          <w:szCs w:val="24"/>
          <w:highlight w:val="none"/>
        </w:rPr>
        <w:t>月</w:t>
      </w:r>
      <w:r>
        <w:rPr>
          <w:rFonts w:hint="eastAsia" w:asciiTheme="minorEastAsia" w:hAnsiTheme="minorEastAsia" w:eastAsiaTheme="minorEastAsia" w:cstheme="minorEastAsia"/>
          <w:spacing w:val="-13"/>
          <w:sz w:val="24"/>
          <w:szCs w:val="24"/>
          <w:highlight w:val="none"/>
          <w:u w:val="single"/>
          <w:lang w:val="en-US" w:eastAsia="zh-CN"/>
        </w:rPr>
        <w:t xml:space="preserve"> 25 </w:t>
      </w:r>
      <w:r>
        <w:rPr>
          <w:rFonts w:hint="eastAsia" w:asciiTheme="minorEastAsia" w:hAnsiTheme="minorEastAsia" w:eastAsiaTheme="minorEastAsia" w:cstheme="minorEastAsia"/>
          <w:spacing w:val="-13"/>
          <w:sz w:val="24"/>
          <w:szCs w:val="24"/>
          <w:highlight w:val="none"/>
        </w:rPr>
        <w:t>日至</w:t>
      </w:r>
      <w:r>
        <w:rPr>
          <w:rFonts w:hint="eastAsia" w:asciiTheme="minorEastAsia" w:hAnsiTheme="minorEastAsia" w:eastAsiaTheme="minorEastAsia" w:cstheme="minorEastAsia"/>
          <w:spacing w:val="-13"/>
          <w:sz w:val="24"/>
          <w:szCs w:val="24"/>
          <w:highlight w:val="none"/>
          <w:u w:val="single"/>
          <w:lang w:val="en-US" w:eastAsia="zh-CN"/>
        </w:rPr>
        <w:t xml:space="preserve"> 2026 </w:t>
      </w:r>
      <w:r>
        <w:rPr>
          <w:rFonts w:hint="eastAsia" w:asciiTheme="minorEastAsia" w:hAnsiTheme="minorEastAsia" w:eastAsiaTheme="minorEastAsia" w:cstheme="minorEastAsia"/>
          <w:spacing w:val="-13"/>
          <w:sz w:val="24"/>
          <w:szCs w:val="24"/>
          <w:highlight w:val="none"/>
        </w:rPr>
        <w:t>年</w:t>
      </w:r>
      <w:r>
        <w:rPr>
          <w:rFonts w:hint="eastAsia" w:asciiTheme="minorEastAsia" w:hAnsiTheme="minorEastAsia" w:eastAsiaTheme="minorEastAsia" w:cstheme="minorEastAsia"/>
          <w:spacing w:val="-13"/>
          <w:sz w:val="24"/>
          <w:szCs w:val="24"/>
          <w:highlight w:val="none"/>
          <w:u w:val="single"/>
          <w:lang w:val="en-US" w:eastAsia="zh-CN"/>
        </w:rPr>
        <w:t xml:space="preserve"> 7 </w:t>
      </w:r>
      <w:r>
        <w:rPr>
          <w:rFonts w:hint="eastAsia" w:asciiTheme="minorEastAsia" w:hAnsiTheme="minorEastAsia" w:eastAsiaTheme="minorEastAsia" w:cstheme="minorEastAsia"/>
          <w:spacing w:val="-13"/>
          <w:sz w:val="24"/>
          <w:szCs w:val="24"/>
          <w:highlight w:val="none"/>
        </w:rPr>
        <w:t>月</w:t>
      </w:r>
      <w:r>
        <w:rPr>
          <w:rFonts w:hint="eastAsia" w:asciiTheme="minorEastAsia" w:hAnsiTheme="minorEastAsia" w:eastAsiaTheme="minorEastAsia" w:cstheme="minorEastAsia"/>
          <w:spacing w:val="-13"/>
          <w:sz w:val="24"/>
          <w:szCs w:val="24"/>
          <w:highlight w:val="none"/>
          <w:u w:val="single"/>
          <w:lang w:val="en-US" w:eastAsia="zh-CN"/>
        </w:rPr>
        <w:t xml:space="preserve"> 1 </w:t>
      </w:r>
      <w:r>
        <w:rPr>
          <w:rFonts w:hint="eastAsia" w:asciiTheme="minorEastAsia" w:hAnsiTheme="minorEastAsia" w:eastAsiaTheme="minorEastAsia" w:cstheme="minorEastAsia"/>
          <w:spacing w:val="-13"/>
          <w:sz w:val="24"/>
          <w:szCs w:val="24"/>
          <w:highlight w:val="none"/>
        </w:rPr>
        <w:t>日</w:t>
      </w:r>
      <w:r>
        <w:rPr>
          <w:rFonts w:hint="eastAsia" w:asciiTheme="minorEastAsia" w:hAnsiTheme="minorEastAsia" w:eastAsiaTheme="minorEastAsia" w:cstheme="minorEastAsia"/>
          <w:spacing w:val="-13"/>
          <w:sz w:val="24"/>
          <w:szCs w:val="24"/>
          <w:lang w:eastAsia="zh-CN"/>
        </w:rPr>
        <w:t>。</w:t>
      </w:r>
    </w:p>
    <w:p w14:paraId="6427458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pacing w:val="-13"/>
          <w:sz w:val="24"/>
          <w:szCs w:val="24"/>
        </w:rPr>
      </w:pPr>
    </w:p>
    <w:p w14:paraId="7DE0DF5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t>八</w:t>
      </w: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、其他补充事宜</w:t>
      </w:r>
    </w:p>
    <w:p w14:paraId="74DFDB1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4"/>
          <w:position w:val="16"/>
          <w:sz w:val="24"/>
          <w:szCs w:val="24"/>
          <w:lang w:val="en-US" w:eastAsia="zh-CN"/>
          <w14:textOutline w14:w="1537" w14:cap="flat" w14:cmpd="sng">
            <w14:solidFill>
              <w14:srgbClr w14:val="000000"/>
            </w14:solidFill>
            <w14:prstDash w14:val="solid"/>
            <w14:miter w14:val="0"/>
          </w14:textOutline>
        </w:rPr>
      </w:pPr>
      <w:r>
        <w:rPr>
          <w:rFonts w:hint="eastAsia" w:ascii="宋体" w:hAnsi="宋体" w:cs="宋体"/>
          <w:sz w:val="24"/>
          <w:szCs w:val="24"/>
        </w:rPr>
        <w:t>本项目采用</w:t>
      </w:r>
      <w:r>
        <w:rPr>
          <w:rFonts w:hint="eastAsia" w:ascii="宋体" w:hAnsi="宋体" w:cs="宋体"/>
          <w:b/>
          <w:bCs/>
          <w:sz w:val="24"/>
          <w:szCs w:val="24"/>
        </w:rPr>
        <w:t>“暗标”</w:t>
      </w:r>
      <w:r>
        <w:rPr>
          <w:rFonts w:hint="eastAsia" w:ascii="宋体" w:hAnsi="宋体" w:cs="宋体"/>
          <w:sz w:val="24"/>
          <w:szCs w:val="24"/>
        </w:rPr>
        <w:t>评审。供应商应按照</w:t>
      </w:r>
      <w:r>
        <w:rPr>
          <w:rFonts w:hint="eastAsia" w:cs="宋体"/>
          <w:sz w:val="24"/>
          <w:szCs w:val="24"/>
          <w:lang w:val="en-US" w:eastAsia="zh-CN"/>
        </w:rPr>
        <w:t>招标</w:t>
      </w:r>
      <w:r>
        <w:rPr>
          <w:rFonts w:hint="eastAsia" w:ascii="宋体" w:hAnsi="宋体" w:cs="宋体"/>
          <w:sz w:val="24"/>
          <w:szCs w:val="24"/>
        </w:rPr>
        <w:t>文件要求制作投标文件。</w:t>
      </w:r>
    </w:p>
    <w:p w14:paraId="3F5BC48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position w:val="16"/>
          <w:sz w:val="24"/>
          <w:szCs w:val="24"/>
          <w:lang w:val="en-US" w:eastAsia="zh-CN"/>
          <w14:textOutline w14:w="1537" w14:cap="flat" w14:cmpd="sng">
            <w14:solidFill>
              <w14:srgbClr w14:val="000000"/>
            </w14:solidFill>
            <w14:prstDash w14:val="solid"/>
            <w14:miter w14:val="0"/>
          </w14:textOutline>
        </w:rPr>
        <w:t>九</w:t>
      </w:r>
      <w:r>
        <w:rPr>
          <w:rFonts w:hint="eastAsia" w:asciiTheme="minorEastAsia" w:hAnsiTheme="minorEastAsia" w:eastAsiaTheme="minorEastAsia" w:cstheme="minorEastAsia"/>
          <w:spacing w:val="-4"/>
          <w:position w:val="16"/>
          <w:sz w:val="24"/>
          <w:szCs w:val="24"/>
          <w14:textOutline w14:w="1537" w14:cap="flat" w14:cmpd="sng">
            <w14:solidFill>
              <w14:srgbClr w14:val="000000"/>
            </w14:solidFill>
            <w14:prstDash w14:val="solid"/>
            <w14:miter w14:val="0"/>
          </w14:textOutline>
        </w:rPr>
        <w:t>、对本次招标</w:t>
      </w:r>
      <w:r>
        <w:rPr>
          <w:rFonts w:hint="eastAsia" w:asciiTheme="minorEastAsia" w:hAnsiTheme="minorEastAsia" w:eastAsiaTheme="minorEastAsia" w:cstheme="minorEastAsia"/>
          <w:spacing w:val="-4"/>
          <w:position w:val="16"/>
          <w:sz w:val="24"/>
          <w:szCs w:val="24"/>
          <w:lang w:val="en-US" w:eastAsia="zh-CN"/>
          <w14:textOutline w14:w="1537" w14:cap="flat" w14:cmpd="sng">
            <w14:solidFill>
              <w14:srgbClr w14:val="000000"/>
            </w14:solidFill>
            <w14:prstDash w14:val="solid"/>
            <w14:miter w14:val="0"/>
          </w14:textOutline>
        </w:rPr>
        <w:t>提</w:t>
      </w:r>
      <w:r>
        <w:rPr>
          <w:rFonts w:hint="eastAsia" w:asciiTheme="minorEastAsia" w:hAnsiTheme="minorEastAsia" w:eastAsiaTheme="minorEastAsia" w:cstheme="minorEastAsia"/>
          <w:spacing w:val="-4"/>
          <w:position w:val="16"/>
          <w:sz w:val="24"/>
          <w:szCs w:val="24"/>
          <w14:textOutline w14:w="1537" w14:cap="flat" w14:cmpd="sng">
            <w14:solidFill>
              <w14:srgbClr w14:val="000000"/>
            </w14:solidFill>
            <w14:prstDash w14:val="solid"/>
            <w14:miter w14:val="0"/>
          </w14:textOutline>
        </w:rPr>
        <w:t>出询问，请按以下方式联系。</w:t>
      </w:r>
    </w:p>
    <w:p w14:paraId="0B79F9A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5"/>
          <w:sz w:val="24"/>
          <w:szCs w:val="24"/>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5"/>
          <w:sz w:val="24"/>
          <w:szCs w:val="24"/>
          <w14:textOutline w14:w="1537" w14:cap="flat" w14:cmpd="sng">
            <w14:solidFill>
              <w14:srgbClr w14:val="000000"/>
            </w14:solidFill>
            <w14:prstDash w14:val="solid"/>
            <w14:miter w14:val="0"/>
          </w14:textOutline>
        </w:rPr>
        <w:t>1.采购人信息</w:t>
      </w:r>
    </w:p>
    <w:p w14:paraId="7C14F555">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15"/>
          <w:sz w:val="24"/>
          <w:szCs w:val="24"/>
        </w:rPr>
      </w:pPr>
      <w:r>
        <w:rPr>
          <w:rFonts w:hint="eastAsia" w:asciiTheme="minorEastAsia" w:hAnsiTheme="minorEastAsia" w:eastAsiaTheme="minorEastAsia" w:cstheme="minorEastAsia"/>
          <w:spacing w:val="-15"/>
          <w:sz w:val="24"/>
          <w:szCs w:val="24"/>
        </w:rPr>
        <w:t>名称：南阳市第一中学校</w:t>
      </w:r>
    </w:p>
    <w:p w14:paraId="30843440">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default" w:asciiTheme="minorEastAsia" w:hAnsiTheme="minorEastAsia" w:eastAsiaTheme="minorEastAsia" w:cstheme="minorEastAsia"/>
          <w:color w:val="auto"/>
          <w:spacing w:val="-15"/>
          <w:sz w:val="24"/>
          <w:szCs w:val="24"/>
          <w:lang w:val="en-US" w:eastAsia="zh-CN"/>
        </w:rPr>
      </w:pPr>
      <w:r>
        <w:rPr>
          <w:rFonts w:hint="eastAsia" w:asciiTheme="minorEastAsia" w:hAnsiTheme="minorEastAsia" w:eastAsiaTheme="minorEastAsia" w:cstheme="minorEastAsia"/>
          <w:color w:val="auto"/>
          <w:spacing w:val="-15"/>
          <w:sz w:val="24"/>
          <w:szCs w:val="24"/>
        </w:rPr>
        <w:t>地址：</w:t>
      </w:r>
      <w:r>
        <w:rPr>
          <w:rFonts w:hint="eastAsia" w:asciiTheme="minorEastAsia" w:hAnsiTheme="minorEastAsia" w:eastAsiaTheme="minorEastAsia" w:cstheme="minorEastAsia"/>
          <w:color w:val="auto"/>
          <w:spacing w:val="-15"/>
          <w:sz w:val="24"/>
          <w:szCs w:val="24"/>
          <w:lang w:val="en-US" w:eastAsia="zh-CN"/>
        </w:rPr>
        <w:t>宛城区北外环路南侧黄河大道东侧</w:t>
      </w:r>
    </w:p>
    <w:p w14:paraId="342C4B3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default" w:asciiTheme="minorEastAsia" w:hAnsiTheme="minorEastAsia" w:eastAsiaTheme="minorEastAsia" w:cstheme="minorEastAsia"/>
          <w:color w:val="auto"/>
          <w:spacing w:val="-15"/>
          <w:sz w:val="24"/>
          <w:szCs w:val="24"/>
          <w:lang w:val="en-US" w:eastAsia="zh-CN"/>
        </w:rPr>
      </w:pPr>
      <w:r>
        <w:rPr>
          <w:rFonts w:hint="eastAsia" w:asciiTheme="minorEastAsia" w:hAnsiTheme="minorEastAsia" w:eastAsiaTheme="minorEastAsia" w:cstheme="minorEastAsia"/>
          <w:color w:val="auto"/>
          <w:spacing w:val="-15"/>
          <w:sz w:val="24"/>
          <w:szCs w:val="24"/>
          <w:lang w:val="en-US" w:eastAsia="zh-CN"/>
        </w:rPr>
        <w:t>联系人：唐老师</w:t>
      </w:r>
    </w:p>
    <w:p w14:paraId="50D1C023">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b/>
          <w:bCs/>
          <w:color w:val="FF0000"/>
          <w:spacing w:val="4"/>
          <w:sz w:val="24"/>
          <w:szCs w:val="24"/>
        </w:rPr>
      </w:pPr>
      <w:r>
        <w:rPr>
          <w:rFonts w:hint="eastAsia" w:asciiTheme="minorEastAsia" w:hAnsiTheme="minorEastAsia" w:eastAsiaTheme="minorEastAsia" w:cstheme="minorEastAsia"/>
          <w:color w:val="auto"/>
          <w:spacing w:val="-15"/>
          <w:sz w:val="24"/>
          <w:szCs w:val="24"/>
        </w:rPr>
        <w:t>联系方式：0377-63035107</w:t>
      </w:r>
    </w:p>
    <w:p w14:paraId="47BF6560">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2.采购代理机构信息</w:t>
      </w:r>
    </w:p>
    <w:p w14:paraId="344B81E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15"/>
          <w:sz w:val="24"/>
          <w:szCs w:val="24"/>
        </w:rPr>
      </w:pPr>
      <w:r>
        <w:rPr>
          <w:rFonts w:hint="eastAsia" w:asciiTheme="minorEastAsia" w:hAnsiTheme="minorEastAsia" w:eastAsiaTheme="minorEastAsia" w:cstheme="minorEastAsia"/>
          <w:spacing w:val="-15"/>
          <w:sz w:val="24"/>
          <w:szCs w:val="24"/>
        </w:rPr>
        <w:t>名称：南阳市公共资源交易中心</w:t>
      </w:r>
    </w:p>
    <w:p w14:paraId="7616BBD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15"/>
          <w:sz w:val="24"/>
          <w:szCs w:val="24"/>
        </w:rPr>
      </w:pPr>
      <w:r>
        <w:rPr>
          <w:rFonts w:hint="eastAsia" w:asciiTheme="minorEastAsia" w:hAnsiTheme="minorEastAsia" w:eastAsiaTheme="minorEastAsia" w:cstheme="minorEastAsia"/>
          <w:spacing w:val="-15"/>
          <w:sz w:val="24"/>
          <w:szCs w:val="24"/>
        </w:rPr>
        <w:t>地址：南阳市范蠡东路与南都路交叉口市民服务中心中区3号楼5楼</w:t>
      </w:r>
    </w:p>
    <w:p w14:paraId="1C8DD83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default" w:asciiTheme="minorEastAsia" w:hAnsiTheme="minorEastAsia" w:eastAsiaTheme="minorEastAsia" w:cstheme="minorEastAsia"/>
          <w:spacing w:val="-15"/>
          <w:sz w:val="24"/>
          <w:szCs w:val="24"/>
          <w:lang w:val="en-US" w:eastAsia="zh-CN"/>
        </w:rPr>
      </w:pPr>
      <w:r>
        <w:rPr>
          <w:rFonts w:hint="eastAsia" w:asciiTheme="minorEastAsia" w:hAnsiTheme="minorEastAsia" w:eastAsiaTheme="minorEastAsia" w:cstheme="minorEastAsia"/>
          <w:spacing w:val="-15"/>
          <w:sz w:val="24"/>
          <w:szCs w:val="24"/>
          <w:lang w:val="en-US" w:eastAsia="zh-CN"/>
        </w:rPr>
        <w:t>联系人：黄先生</w:t>
      </w:r>
    </w:p>
    <w:p w14:paraId="2A32253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15"/>
          <w:sz w:val="24"/>
          <w:szCs w:val="24"/>
        </w:rPr>
        <w:t>联系方式：</w:t>
      </w:r>
      <w:r>
        <w:rPr>
          <w:rFonts w:hint="eastAsia" w:asciiTheme="minorEastAsia" w:hAnsiTheme="minorEastAsia" w:eastAsiaTheme="minorEastAsia" w:cstheme="minorEastAsia"/>
          <w:spacing w:val="-15"/>
          <w:sz w:val="24"/>
          <w:szCs w:val="24"/>
          <w:lang w:val="en-US" w:eastAsia="zh-CN"/>
        </w:rPr>
        <w:t>0377-61176178</w:t>
      </w:r>
    </w:p>
    <w:p w14:paraId="0E9261A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b/>
          <w:bCs/>
          <w:spacing w:val="5"/>
          <w:sz w:val="24"/>
          <w:szCs w:val="24"/>
        </w:rPr>
      </w:pPr>
    </w:p>
    <w:p w14:paraId="1B7D720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default" w:asciiTheme="minorEastAsia" w:hAnsiTheme="minorEastAsia" w:eastAsiaTheme="minorEastAsia" w:cstheme="minorEastAsia"/>
          <w:b/>
          <w:bCs/>
          <w:spacing w:val="5"/>
          <w:sz w:val="24"/>
          <w:szCs w:val="24"/>
          <w:u w:val="single"/>
          <w:lang w:val="en-US" w:eastAsia="zh-CN"/>
        </w:rPr>
      </w:pPr>
      <w:r>
        <w:rPr>
          <w:rFonts w:hint="eastAsia" w:asciiTheme="minorEastAsia" w:hAnsiTheme="minorEastAsia" w:eastAsiaTheme="minorEastAsia" w:cstheme="minorEastAsia"/>
          <w:spacing w:val="4"/>
          <w:sz w:val="24"/>
          <w:szCs w:val="24"/>
          <w:lang w:val="en-US" w:eastAsia="zh-CN"/>
          <w14:textOutline w14:w="1537" w14:cap="flat" w14:cmpd="sng">
            <w14:solidFill>
              <w14:srgbClr w14:val="000000"/>
            </w14:solidFill>
            <w14:prstDash w14:val="solid"/>
            <w14:miter w14:val="0"/>
          </w14:textOutline>
        </w:rPr>
        <w:t>3.网址：</w:t>
      </w:r>
      <w:r>
        <w:rPr>
          <w:rFonts w:hint="eastAsia" w:asciiTheme="minorEastAsia" w:hAnsiTheme="minorEastAsia" w:eastAsiaTheme="minorEastAsia" w:cstheme="minorEastAsia"/>
          <w:spacing w:val="-15"/>
          <w:sz w:val="24"/>
          <w:szCs w:val="24"/>
          <w:lang w:val="en-US" w:eastAsia="zh-CN"/>
        </w:rPr>
        <w:fldChar w:fldCharType="begin"/>
      </w:r>
      <w:r>
        <w:rPr>
          <w:rFonts w:hint="eastAsia" w:asciiTheme="minorEastAsia" w:hAnsiTheme="minorEastAsia" w:eastAsiaTheme="minorEastAsia" w:cstheme="minorEastAsia"/>
          <w:spacing w:val="-15"/>
          <w:sz w:val="24"/>
          <w:szCs w:val="24"/>
          <w:lang w:val="en-US" w:eastAsia="zh-CN"/>
        </w:rPr>
        <w:instrText xml:space="preserve"> HYPERLINK "https://ggzyjy.nanyang.gov.cn" </w:instrText>
      </w:r>
      <w:r>
        <w:rPr>
          <w:rFonts w:hint="eastAsia" w:asciiTheme="minorEastAsia" w:hAnsiTheme="minorEastAsia" w:eastAsiaTheme="minorEastAsia" w:cstheme="minorEastAsia"/>
          <w:spacing w:val="-15"/>
          <w:sz w:val="24"/>
          <w:szCs w:val="24"/>
          <w:lang w:val="en-US" w:eastAsia="zh-CN"/>
        </w:rPr>
        <w:fldChar w:fldCharType="separate"/>
      </w:r>
      <w:r>
        <w:rPr>
          <w:rStyle w:val="22"/>
          <w:rFonts w:hint="eastAsia" w:asciiTheme="minorEastAsia" w:hAnsiTheme="minorEastAsia" w:eastAsiaTheme="minorEastAsia" w:cstheme="minorEastAsia"/>
          <w:spacing w:val="-15"/>
          <w:sz w:val="24"/>
          <w:szCs w:val="24"/>
          <w:lang w:val="en-US" w:eastAsia="zh-CN"/>
        </w:rPr>
        <w:t>https://ggzyjy.nanyang.gov.cn</w:t>
      </w:r>
      <w:r>
        <w:rPr>
          <w:rFonts w:hint="eastAsia" w:asciiTheme="minorEastAsia" w:hAnsiTheme="minorEastAsia" w:eastAsiaTheme="minorEastAsia" w:cstheme="minorEastAsia"/>
          <w:spacing w:val="-15"/>
          <w:sz w:val="24"/>
          <w:szCs w:val="24"/>
          <w:lang w:val="en-US" w:eastAsia="zh-CN"/>
        </w:rPr>
        <w:fldChar w:fldCharType="end"/>
      </w:r>
      <w:r>
        <w:rPr>
          <w:rFonts w:hint="eastAsia" w:asciiTheme="minorEastAsia" w:hAnsiTheme="minorEastAsia" w:eastAsiaTheme="minorEastAsia" w:cstheme="minorEastAsia"/>
          <w:spacing w:val="-15"/>
          <w:sz w:val="24"/>
          <w:szCs w:val="24"/>
          <w:lang w:val="en-US" w:eastAsia="zh-CN"/>
        </w:rPr>
        <w:t xml:space="preserve">   E-mail:nyszfcgzx@126.com</w:t>
      </w:r>
    </w:p>
    <w:p w14:paraId="3E9DD79E">
      <w:pPr>
        <w:pStyle w:val="6"/>
        <w:keepNext w:val="0"/>
        <w:keepLines w:val="0"/>
        <w:pageBreakBefore w:val="0"/>
        <w:numPr>
          <w:ilvl w:val="0"/>
          <w:numId w:val="0"/>
        </w:numPr>
        <w:kinsoku/>
        <w:wordWrap w:val="0"/>
        <w:overflowPunct/>
        <w:topLinePunct w:val="0"/>
        <w:bidi w:val="0"/>
        <w:spacing w:before="352" w:line="690" w:lineRule="exact"/>
        <w:jc w:val="both"/>
        <w:rPr>
          <w:rFonts w:hint="eastAsia" w:ascii="仿宋_GB2312" w:hAnsi="宋体" w:eastAsia="仿宋_GB2312"/>
          <w:color w:val="0000FF"/>
          <w:sz w:val="28"/>
          <w:szCs w:val="28"/>
          <w:lang w:val="en-US" w:eastAsia="zh-CN"/>
        </w:rPr>
      </w:pPr>
    </w:p>
    <w:p w14:paraId="6FAE18E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3990" w:firstLineChars="1900"/>
        <w:jc w:val="both"/>
        <w:textAlignment w:val="baseline"/>
        <w:outlineLvl w:val="1"/>
        <w:rPr>
          <w:rFonts w:hint="default" w:asciiTheme="minorEastAsia" w:hAnsiTheme="minorEastAsia" w:eastAsiaTheme="minorEastAsia" w:cstheme="minorEastAsia"/>
          <w:spacing w:val="-15"/>
          <w:sz w:val="24"/>
          <w:szCs w:val="24"/>
          <w:lang w:val="en-US" w:eastAsia="zh-CN"/>
        </w:rPr>
      </w:pPr>
      <w:r>
        <w:rPr>
          <w:rFonts w:hint="eastAsia" w:asciiTheme="minorEastAsia" w:hAnsiTheme="minorEastAsia" w:eastAsiaTheme="minorEastAsia" w:cstheme="minorEastAsia"/>
          <w:spacing w:val="-15"/>
          <w:sz w:val="24"/>
          <w:szCs w:val="24"/>
          <w:lang w:val="en-US" w:eastAsia="zh-CN"/>
        </w:rPr>
        <w:t>南阳市公共资源交易中心</w:t>
      </w:r>
    </w:p>
    <w:p w14:paraId="39181AC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280" w:firstLineChars="2000"/>
        <w:jc w:val="both"/>
        <w:textAlignment w:val="baseline"/>
        <w:outlineLvl w:val="1"/>
        <w:rPr>
          <w:rFonts w:hint="default" w:asciiTheme="minorEastAsia" w:hAnsiTheme="minorEastAsia" w:eastAsiaTheme="minorEastAsia" w:cstheme="minorEastAsia"/>
          <w:spacing w:val="-15"/>
          <w:sz w:val="24"/>
          <w:szCs w:val="24"/>
          <w:lang w:val="en-US" w:eastAsia="zh-CN"/>
        </w:rPr>
      </w:pPr>
      <w:r>
        <w:rPr>
          <w:rFonts w:hint="eastAsia" w:asciiTheme="minorEastAsia" w:hAnsiTheme="minorEastAsia" w:eastAsiaTheme="minorEastAsia" w:cstheme="minorEastAsia"/>
          <w:spacing w:val="-13"/>
          <w:sz w:val="24"/>
          <w:szCs w:val="24"/>
          <w:highlight w:val="none"/>
          <w:u w:val="single"/>
          <w:lang w:val="en-US" w:eastAsia="zh-CN"/>
        </w:rPr>
        <w:t xml:space="preserve"> 2026 </w:t>
      </w:r>
      <w:r>
        <w:rPr>
          <w:rFonts w:hint="eastAsia" w:asciiTheme="minorEastAsia" w:hAnsiTheme="minorEastAsia" w:eastAsiaTheme="minorEastAsia" w:cstheme="minorEastAsia"/>
          <w:spacing w:val="-13"/>
          <w:sz w:val="24"/>
          <w:szCs w:val="24"/>
          <w:highlight w:val="none"/>
        </w:rPr>
        <w:t>年</w:t>
      </w:r>
      <w:r>
        <w:rPr>
          <w:rFonts w:hint="eastAsia" w:asciiTheme="minorEastAsia" w:hAnsiTheme="minorEastAsia" w:eastAsiaTheme="minorEastAsia" w:cstheme="minorEastAsia"/>
          <w:spacing w:val="-13"/>
          <w:sz w:val="24"/>
          <w:szCs w:val="24"/>
          <w:highlight w:val="none"/>
          <w:u w:val="single"/>
          <w:lang w:val="en-US" w:eastAsia="zh-CN"/>
        </w:rPr>
        <w:t xml:space="preserve"> 6 </w:t>
      </w:r>
      <w:r>
        <w:rPr>
          <w:rFonts w:hint="eastAsia" w:asciiTheme="minorEastAsia" w:hAnsiTheme="minorEastAsia" w:eastAsiaTheme="minorEastAsia" w:cstheme="minorEastAsia"/>
          <w:spacing w:val="-13"/>
          <w:sz w:val="24"/>
          <w:szCs w:val="24"/>
          <w:highlight w:val="none"/>
        </w:rPr>
        <w:t>月</w:t>
      </w:r>
      <w:r>
        <w:rPr>
          <w:rFonts w:hint="eastAsia" w:asciiTheme="minorEastAsia" w:hAnsiTheme="minorEastAsia" w:eastAsiaTheme="minorEastAsia" w:cstheme="minorEastAsia"/>
          <w:spacing w:val="-13"/>
          <w:sz w:val="24"/>
          <w:szCs w:val="24"/>
          <w:highlight w:val="none"/>
          <w:u w:val="single"/>
          <w:lang w:val="en-US" w:eastAsia="zh-CN"/>
        </w:rPr>
        <w:t xml:space="preserve"> 24 </w:t>
      </w:r>
      <w:r>
        <w:rPr>
          <w:rFonts w:hint="eastAsia" w:asciiTheme="minorEastAsia" w:hAnsiTheme="minorEastAsia" w:eastAsiaTheme="minorEastAsia" w:cstheme="minorEastAsia"/>
          <w:spacing w:val="-13"/>
          <w:sz w:val="24"/>
          <w:szCs w:val="24"/>
          <w:highlight w:val="none"/>
        </w:rPr>
        <w:t>日</w:t>
      </w:r>
    </w:p>
    <w:p w14:paraId="1EC3F2F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2943B367">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753FEC3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480ED5D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6285A46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215B99BB">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77551E66">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526BC7C7">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4D2DC41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18BA1515">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590802BE">
      <w:pPr>
        <w:pStyle w:val="7"/>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25681C01">
      <w:pPr>
        <w:pStyle w:val="7"/>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7E3D94DC">
      <w:pPr>
        <w:pStyle w:val="7"/>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08E29DE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5"/>
          <w:sz w:val="24"/>
          <w:szCs w:val="24"/>
        </w:rPr>
      </w:pP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第二章</w:t>
      </w:r>
      <w:r>
        <w:rPr>
          <w:rFonts w:hint="eastAsia" w:asciiTheme="minorEastAsia" w:hAnsiTheme="minorEastAsia" w:eastAsiaTheme="minorEastAsia" w:cstheme="minorEastAsia"/>
          <w:spacing w:val="-1"/>
          <w:sz w:val="36"/>
          <w:szCs w:val="36"/>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采购需求</w:t>
      </w:r>
    </w:p>
    <w:p w14:paraId="2998C7C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Theme="minorEastAsia" w:hAnsiTheme="minorEastAsia" w:eastAsiaTheme="minorEastAsia" w:cstheme="minorEastAsia"/>
          <w:sz w:val="21"/>
        </w:rPr>
      </w:pPr>
    </w:p>
    <w:p w14:paraId="64BA639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9"/>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一、采购</w:t>
      </w:r>
      <w: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t>内容及要求</w:t>
      </w:r>
    </w:p>
    <w:p w14:paraId="01BBB9B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lang w:val="en-US" w:eastAsia="zh-CN"/>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一</w:t>
      </w: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项目概况</w:t>
      </w:r>
    </w:p>
    <w:p w14:paraId="4608E400">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lang w:val="en-US" w:eastAsia="zh-CN"/>
        </w:rPr>
        <w:t>（1）基本信息</w:t>
      </w:r>
    </w:p>
    <w:p w14:paraId="17BAEB4B">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南阳市第一中学校物业保洁服务覆盖行政办公、教学、体育、共享、地下停车、公共道路、绿化及水系等全场景。</w:t>
      </w:r>
    </w:p>
    <w:p w14:paraId="533E0D97">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2</w:t>
      </w:r>
      <w:r>
        <w:rPr>
          <w:rFonts w:hint="eastAsia" w:asciiTheme="minorEastAsia" w:hAnsiTheme="minorEastAsia" w:eastAsiaTheme="minorEastAsia" w:cstheme="minorEastAsia"/>
          <w:spacing w:val="-1"/>
          <w:sz w:val="24"/>
          <w:szCs w:val="24"/>
          <w:lang w:eastAsia="zh-CN"/>
        </w:rPr>
        <w:t>）服务对象规模</w:t>
      </w:r>
    </w:p>
    <w:p w14:paraId="308E48F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lang w:val="en-US" w:eastAsia="zh-CN"/>
        </w:rPr>
        <w:t>全体师生</w:t>
      </w:r>
    </w:p>
    <w:p w14:paraId="2F7CAC07">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3</w:t>
      </w:r>
      <w:r>
        <w:rPr>
          <w:rFonts w:hint="eastAsia" w:asciiTheme="minorEastAsia" w:hAnsiTheme="minorEastAsia" w:eastAsiaTheme="minorEastAsia" w:cstheme="minorEastAsia"/>
          <w:spacing w:val="-1"/>
          <w:sz w:val="24"/>
          <w:szCs w:val="24"/>
          <w:lang w:eastAsia="zh-CN"/>
        </w:rPr>
        <w:t>）服务区域明细</w:t>
      </w:r>
    </w:p>
    <w:p w14:paraId="16526E09">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1.行政办公楼1栋（1~9层）及7个会议室（一层3个、三层1个、6层2个、7层1个）；每天不少于两次保洁，期间随时维护。</w:t>
      </w:r>
    </w:p>
    <w:p w14:paraId="6D1FC48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2.六栋教学楼1–5层卫生间、茶水间、电梯间、公共通道；卫生间、茶水间、电梯间每天不少于八次保洁、期间不间断维护；教学楼公共通道及楼梯全年清扫不多于20次。</w:t>
      </w:r>
    </w:p>
    <w:p w14:paraId="38F4A627">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3.三个年级体育馆、2栋共享中心、2个报告厅（600人、1500人）、数理中心1–3层、综合实践中心1–2层；每月不少于两次，全年不超20次。</w:t>
      </w:r>
    </w:p>
    <w:p w14:paraId="383A24E1">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4.校园道路和两个报告厅前广场（不含西北角国际部）、地下车库（不含西车库）内部及出入口、校园水系保洁维护；服务区域周边雨水井、污水井清淤，遇雨雪等特殊天气应及时维护清除积雪，保障道路畅通、办公、教学楼出入顺畅。雨水井、污水井一般疏通及清淤，全年清淤不超四次。</w:t>
      </w:r>
    </w:p>
    <w:p w14:paraId="7864A5E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5.校园生活垃圾袋装化收集、转运与清运（不含食堂厨余垃圾）；校园室外白色垃圾捡拾；日产日清。</w:t>
      </w:r>
    </w:p>
    <w:p w14:paraId="0ECDED27">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6.1500人报告厅外围及南侧大草坪、游泳馆外围草坪修剪及绿化垃圾清运。每月一次，根据实际情况酌情调整全年不超12次。</w:t>
      </w:r>
    </w:p>
    <w:p w14:paraId="7AE50DBE">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eastAsia" w:asciiTheme="minorEastAsia" w:hAnsiTheme="minorEastAsia" w:eastAsiaTheme="minorEastAsia" w:cstheme="minorEastAsia"/>
          <w:spacing w:val="-1"/>
          <w:sz w:val="24"/>
          <w:szCs w:val="24"/>
          <w:lang w:val="en-US" w:eastAsia="zh-CN"/>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4</w:t>
      </w: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人员配置要求</w:t>
      </w:r>
    </w:p>
    <w:p w14:paraId="37F561D5">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lang w:val="en-US" w:eastAsia="zh-CN"/>
        </w:rPr>
        <w:t>本项目最低配置不少于31人，人员须无犯罪记录、身体健康、统一着装、服从校园封闭式管理。</w:t>
      </w:r>
    </w:p>
    <w:p w14:paraId="4364AB62">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eastAsia" w:asciiTheme="minorEastAsia" w:hAnsiTheme="minorEastAsia" w:eastAsiaTheme="minorEastAsia" w:cstheme="minorEastAsia"/>
          <w:spacing w:val="-1"/>
          <w:sz w:val="24"/>
          <w:szCs w:val="24"/>
          <w:lang w:val="en-US" w:eastAsia="zh-CN"/>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5</w:t>
      </w: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考核与管理</w:t>
      </w:r>
    </w:p>
    <w:p w14:paraId="2903F276">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eastAsia" w:asciiTheme="minorEastAsia" w:hAnsiTheme="minorEastAsia" w:eastAsiaTheme="minorEastAsia" w:cstheme="minorEastAsia"/>
          <w:spacing w:val="-1"/>
          <w:sz w:val="24"/>
          <w:szCs w:val="24"/>
          <w:lang w:val="en-US" w:eastAsia="zh-CN"/>
        </w:rPr>
      </w:pPr>
      <w:r>
        <w:rPr>
          <w:rFonts w:hint="eastAsia" w:asciiTheme="minorEastAsia" w:hAnsiTheme="minorEastAsia" w:eastAsiaTheme="minorEastAsia" w:cstheme="minorEastAsia"/>
          <w:spacing w:val="-1"/>
          <w:sz w:val="24"/>
          <w:szCs w:val="24"/>
          <w:lang w:val="en-US" w:eastAsia="zh-CN"/>
        </w:rPr>
        <w:t>1.学校考核，实行月度考核、季度通报、年度总评。</w:t>
      </w:r>
    </w:p>
    <w:p w14:paraId="66E0C1E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eastAsia" w:asciiTheme="minorEastAsia" w:hAnsiTheme="minorEastAsia" w:eastAsiaTheme="minorEastAsia" w:cstheme="minorEastAsia"/>
          <w:spacing w:val="-1"/>
          <w:sz w:val="24"/>
          <w:szCs w:val="24"/>
          <w:lang w:val="en-US" w:eastAsia="zh-CN"/>
        </w:rPr>
      </w:pPr>
      <w:r>
        <w:rPr>
          <w:rFonts w:hint="eastAsia" w:asciiTheme="minorEastAsia" w:hAnsiTheme="minorEastAsia" w:eastAsiaTheme="minorEastAsia" w:cstheme="minorEastAsia"/>
          <w:spacing w:val="-1"/>
          <w:sz w:val="24"/>
          <w:szCs w:val="24"/>
          <w:lang w:val="en-US" w:eastAsia="zh-CN"/>
        </w:rPr>
        <w:t>2.考核内容：到岗率、保洁质量、垃圾清运、绿化养护、应急响应等。</w:t>
      </w:r>
    </w:p>
    <w:p w14:paraId="050C490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eastAsia" w:asciiTheme="minorEastAsia" w:hAnsiTheme="minorEastAsia" w:eastAsiaTheme="minorEastAsia" w:cstheme="minorEastAsia"/>
          <w:spacing w:val="-1"/>
          <w:sz w:val="24"/>
          <w:szCs w:val="24"/>
          <w:lang w:val="en-US" w:eastAsia="zh-CN"/>
        </w:rPr>
      </w:pPr>
      <w:r>
        <w:rPr>
          <w:rFonts w:hint="eastAsia" w:asciiTheme="minorEastAsia" w:hAnsiTheme="minorEastAsia" w:eastAsiaTheme="minorEastAsia" w:cstheme="minorEastAsia"/>
          <w:spacing w:val="-1"/>
          <w:sz w:val="24"/>
          <w:szCs w:val="24"/>
          <w:lang w:val="en-US" w:eastAsia="zh-CN"/>
        </w:rPr>
        <w:t>3.考核不合格：提醒限期整改，无整改按合同扣除违约费用；连续不合格可终止合同。</w:t>
      </w:r>
    </w:p>
    <w:p w14:paraId="13C724B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二</w:t>
      </w:r>
      <w:r>
        <w:rPr>
          <w:rFonts w:hint="eastAsia" w:asciiTheme="minorEastAsia" w:hAnsiTheme="minorEastAsia" w:eastAsiaTheme="minorEastAsia" w:cstheme="minorEastAsia"/>
          <w:spacing w:val="-1"/>
          <w:sz w:val="24"/>
          <w:szCs w:val="24"/>
          <w:lang w:eastAsia="zh-CN"/>
        </w:rPr>
        <w:t>）物业服务内容与标准</w:t>
      </w:r>
    </w:p>
    <w:p w14:paraId="7699CA0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1</w:t>
      </w:r>
      <w:r>
        <w:rPr>
          <w:rFonts w:hint="eastAsia" w:asciiTheme="minorEastAsia" w:hAnsiTheme="minorEastAsia" w:eastAsiaTheme="minorEastAsia" w:cstheme="minorEastAsia"/>
          <w:spacing w:val="-1"/>
          <w:sz w:val="24"/>
          <w:szCs w:val="24"/>
          <w:lang w:eastAsia="zh-CN"/>
        </w:rPr>
        <w:t>）室内日常保洁服务</w:t>
      </w:r>
    </w:p>
    <w:p w14:paraId="75A090A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1.教学楼、办公楼</w:t>
      </w:r>
    </w:p>
    <w:p w14:paraId="06CB9AC6">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全面清扫，课间巡回保洁；地面无垃圾、无污渍、无积水、无脚印。楼梯、扶手、窗台、墙面、开关面板每日擦拭，保持无尘无垢。电梯轿厢每日清洁、消毒，按键贴膜定期更换。</w:t>
      </w:r>
    </w:p>
    <w:p w14:paraId="0D1D4A7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2.卫生间</w:t>
      </w:r>
    </w:p>
    <w:p w14:paraId="799F7DC8">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每日不少于8次保洁，便池、洗手池无污渍、无异味、无堵塞。地面保持干燥防滑。</w:t>
      </w:r>
    </w:p>
    <w:p w14:paraId="23ECF9C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3.报告厅、体育馆、共享中心、数理中心、综合实践中心</w:t>
      </w:r>
    </w:p>
    <w:p w14:paraId="33C06E3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每月定期标准清洁2次，紧急情况按要求配合清洁；会前/活动前全面清洁，会后/活动后立即清场、保洁、垃圾清运。座椅、地面、舞台、通道保持整洁，无杂物、无纸屑。</w:t>
      </w:r>
    </w:p>
    <w:p w14:paraId="73A968A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4.会议室</w:t>
      </w:r>
    </w:p>
    <w:p w14:paraId="3BC31ACB">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会前桌椅摆放、茶水准备；会后立即清理、归位、消毒，保障随时可用。</w:t>
      </w:r>
    </w:p>
    <w:p w14:paraId="645E57E1">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2</w:t>
      </w:r>
      <w:r>
        <w:rPr>
          <w:rFonts w:hint="eastAsia" w:asciiTheme="minorEastAsia" w:hAnsiTheme="minorEastAsia" w:eastAsiaTheme="minorEastAsia" w:cstheme="minorEastAsia"/>
          <w:spacing w:val="-1"/>
          <w:sz w:val="24"/>
          <w:szCs w:val="24"/>
          <w:lang w:eastAsia="zh-CN"/>
        </w:rPr>
        <w:t>）公共区域保洁服务</w:t>
      </w:r>
    </w:p>
    <w:p w14:paraId="3A23458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lang w:eastAsia="zh-CN"/>
        </w:rPr>
        <w:t>1.校园道路、广场</w:t>
      </w:r>
    </w:p>
    <w:p w14:paraId="410F132B">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lang w:eastAsia="zh-CN"/>
        </w:rPr>
        <w:t>每日上、下午两次普扫，巡回捡拾垃圾，保持干净整洁。</w:t>
      </w:r>
    </w:p>
    <w:p w14:paraId="1DFD3DEB">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lang w:eastAsia="zh-CN"/>
        </w:rPr>
        <w:t>2.地下车库</w:t>
      </w:r>
    </w:p>
    <w:p w14:paraId="7F2AED75">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lang w:eastAsia="zh-CN"/>
        </w:rPr>
        <w:t>每日清扫、每周除尘，通道畅通、无杂物、无明显浮尘。</w:t>
      </w:r>
    </w:p>
    <w:p w14:paraId="0F95C707">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lang w:eastAsia="zh-CN"/>
        </w:rPr>
        <w:t>3.雨水井、污水井、水系</w:t>
      </w:r>
    </w:p>
    <w:p w14:paraId="4CE0BA0B">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lang w:eastAsia="zh-CN"/>
        </w:rPr>
        <w:t>每周巡查，定期清掏疏通，确保排水通畅、无异味、无堵塞。</w:t>
      </w:r>
    </w:p>
    <w:p w14:paraId="1773B87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3</w:t>
      </w:r>
      <w:r>
        <w:rPr>
          <w:rFonts w:hint="eastAsia" w:asciiTheme="minorEastAsia" w:hAnsiTheme="minorEastAsia" w:eastAsiaTheme="minorEastAsia" w:cstheme="minorEastAsia"/>
          <w:spacing w:val="-1"/>
          <w:sz w:val="24"/>
          <w:szCs w:val="24"/>
          <w:lang w:eastAsia="zh-CN"/>
        </w:rPr>
        <w:t>）垃圾收集与清运</w:t>
      </w:r>
    </w:p>
    <w:p w14:paraId="79F69787">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lang w:eastAsia="zh-CN"/>
        </w:rPr>
        <w:t>实行垃圾袋装化、定点投放、分类收集。每日至少2次集中清运，做到日产日清、车走地净。垃圾桶、垃圾点定期冲洗、消毒，防蚊蝇、防异味。校园室外白色垃圾捡拾。</w:t>
      </w:r>
    </w:p>
    <w:p w14:paraId="55E7F56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4</w:t>
      </w:r>
      <w:r>
        <w:rPr>
          <w:rFonts w:hint="eastAsia" w:asciiTheme="minorEastAsia" w:hAnsiTheme="minorEastAsia" w:eastAsiaTheme="minorEastAsia" w:cstheme="minorEastAsia"/>
          <w:spacing w:val="-1"/>
          <w:sz w:val="24"/>
          <w:szCs w:val="24"/>
          <w:lang w:eastAsia="zh-CN"/>
        </w:rPr>
        <w:t>）绿化养护服务</w:t>
      </w:r>
    </w:p>
    <w:p w14:paraId="0E63391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lang w:eastAsia="zh-CN"/>
        </w:rPr>
        <w:t>负责指定草坪修剪、浇水、除草、保洁。绿化垃圾当日清理、当日清运，不堆放、不污染校园环境。</w:t>
      </w:r>
    </w:p>
    <w:p w14:paraId="7F1D9649">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5</w:t>
      </w:r>
      <w:r>
        <w:rPr>
          <w:rFonts w:hint="eastAsia" w:asciiTheme="minorEastAsia" w:hAnsiTheme="minorEastAsia" w:eastAsiaTheme="minorEastAsia" w:cstheme="minorEastAsia"/>
          <w:spacing w:val="-1"/>
          <w:sz w:val="24"/>
          <w:szCs w:val="24"/>
          <w:lang w:eastAsia="zh-CN"/>
        </w:rPr>
        <w:t>）管理与应急保障</w:t>
      </w:r>
    </w:p>
    <w:p w14:paraId="3F45729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lang w:eastAsia="zh-CN"/>
        </w:rPr>
        <w:t>实行定岗、定人、定区域、定标准网格化管理。建立巡查台账、考勤台账、整改台账。考试、开学、放假、重大活动及大雪天气除雪增派人手、延时服务。严格服从学校调度，配合检查、迎检、临时任务。</w:t>
      </w:r>
    </w:p>
    <w:p w14:paraId="05EED61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三</w:t>
      </w:r>
      <w:r>
        <w:rPr>
          <w:rFonts w:hint="eastAsia" w:asciiTheme="minorEastAsia" w:hAnsiTheme="minorEastAsia" w:eastAsiaTheme="minorEastAsia" w:cstheme="minorEastAsia"/>
          <w:spacing w:val="-1"/>
          <w:sz w:val="24"/>
          <w:szCs w:val="24"/>
          <w:lang w:eastAsia="zh-CN"/>
        </w:rPr>
        <w:t>）南阳市一中校园保洁岗位分配及说明</w:t>
      </w:r>
    </w:p>
    <w:tbl>
      <w:tblPr>
        <w:tblStyle w:val="19"/>
        <w:tblW w:w="8523" w:type="dxa"/>
        <w:tblInd w:w="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31"/>
        <w:gridCol w:w="731"/>
        <w:gridCol w:w="4877"/>
        <w:gridCol w:w="1314"/>
        <w:gridCol w:w="870"/>
      </w:tblGrid>
      <w:tr w14:paraId="0C273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F25E4F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岗位类别</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4BBB30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保洁说明</w:t>
            </w:r>
          </w:p>
        </w:tc>
        <w:tc>
          <w:tcPr>
            <w:tcW w:w="4877" w:type="dxa"/>
            <w:tcBorders>
              <w:top w:val="single" w:color="000000" w:sz="4" w:space="0"/>
              <w:left w:val="single" w:color="000000" w:sz="4" w:space="0"/>
              <w:bottom w:val="single" w:color="000000" w:sz="4" w:space="0"/>
              <w:right w:val="single" w:color="000000" w:sz="4" w:space="0"/>
            </w:tcBorders>
            <w:noWrap w:val="0"/>
            <w:vAlign w:val="center"/>
          </w:tcPr>
          <w:p w14:paraId="5AB7D26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主要职责</w:t>
            </w:r>
          </w:p>
        </w:tc>
        <w:tc>
          <w:tcPr>
            <w:tcW w:w="1314" w:type="dxa"/>
            <w:tcBorders>
              <w:top w:val="single" w:color="000000" w:sz="4" w:space="0"/>
              <w:left w:val="single" w:color="000000" w:sz="4" w:space="0"/>
              <w:bottom w:val="single" w:color="000000" w:sz="4" w:space="0"/>
              <w:right w:val="single" w:color="000000" w:sz="4" w:space="0"/>
            </w:tcBorders>
            <w:noWrap w:val="0"/>
            <w:vAlign w:val="center"/>
          </w:tcPr>
          <w:p w14:paraId="05404BD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具体岗位</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14:paraId="5A1794F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人数</w:t>
            </w:r>
          </w:p>
        </w:tc>
      </w:tr>
      <w:tr w14:paraId="0E30C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30BDF2B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管理岗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BB9D91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固定岗</w:t>
            </w:r>
          </w:p>
        </w:tc>
        <w:tc>
          <w:tcPr>
            <w:tcW w:w="4877" w:type="dxa"/>
            <w:tcBorders>
              <w:top w:val="single" w:color="000000" w:sz="4" w:space="0"/>
              <w:left w:val="single" w:color="000000" w:sz="4" w:space="0"/>
              <w:bottom w:val="single" w:color="000000" w:sz="4" w:space="0"/>
              <w:right w:val="single" w:color="000000" w:sz="4" w:space="0"/>
            </w:tcBorders>
            <w:noWrap w:val="0"/>
            <w:vAlign w:val="center"/>
          </w:tcPr>
          <w:p w14:paraId="5926E67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全面统筹协调</w:t>
            </w:r>
          </w:p>
        </w:tc>
        <w:tc>
          <w:tcPr>
            <w:tcW w:w="1314" w:type="dxa"/>
            <w:tcBorders>
              <w:top w:val="single" w:color="000000" w:sz="4" w:space="0"/>
              <w:left w:val="single" w:color="000000" w:sz="4" w:space="0"/>
              <w:bottom w:val="single" w:color="000000" w:sz="4" w:space="0"/>
              <w:right w:val="single" w:color="000000" w:sz="4" w:space="0"/>
            </w:tcBorders>
            <w:noWrap w:val="0"/>
            <w:vAlign w:val="center"/>
          </w:tcPr>
          <w:p w14:paraId="29DD9790">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项目经理</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14:paraId="00C5561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7CDAF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83954F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室内岗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6CD4D1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固定岗</w:t>
            </w:r>
          </w:p>
        </w:tc>
        <w:tc>
          <w:tcPr>
            <w:tcW w:w="4877" w:type="dxa"/>
            <w:tcBorders>
              <w:top w:val="single" w:color="000000" w:sz="4" w:space="0"/>
              <w:left w:val="single" w:color="000000" w:sz="4" w:space="0"/>
              <w:bottom w:val="single" w:color="000000" w:sz="4" w:space="0"/>
              <w:right w:val="single" w:color="000000" w:sz="4" w:space="0"/>
            </w:tcBorders>
            <w:noWrap w:val="0"/>
            <w:vAlign w:val="center"/>
          </w:tcPr>
          <w:p w14:paraId="4B3544B4">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办公楼及会议室</w:t>
            </w:r>
          </w:p>
        </w:tc>
        <w:tc>
          <w:tcPr>
            <w:tcW w:w="1314" w:type="dxa"/>
            <w:tcBorders>
              <w:top w:val="single" w:color="000000" w:sz="4" w:space="0"/>
              <w:left w:val="single" w:color="000000" w:sz="4" w:space="0"/>
              <w:bottom w:val="single" w:color="000000" w:sz="4" w:space="0"/>
              <w:right w:val="single" w:color="000000" w:sz="4" w:space="0"/>
            </w:tcBorders>
            <w:noWrap w:val="0"/>
            <w:vAlign w:val="center"/>
          </w:tcPr>
          <w:p w14:paraId="61205DF3">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行政楼保洁</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14:paraId="45A8551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r>
      <w:tr w14:paraId="4C32F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3A5E9AC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室内岗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0C3BBB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固定岗</w:t>
            </w:r>
          </w:p>
        </w:tc>
        <w:tc>
          <w:tcPr>
            <w:tcW w:w="4877" w:type="dxa"/>
            <w:tcBorders>
              <w:top w:val="single" w:color="000000" w:sz="4" w:space="0"/>
              <w:left w:val="single" w:color="000000" w:sz="4" w:space="0"/>
              <w:bottom w:val="single" w:color="000000" w:sz="4" w:space="0"/>
              <w:right w:val="single" w:color="000000" w:sz="4" w:space="0"/>
            </w:tcBorders>
            <w:noWrap w:val="0"/>
            <w:vAlign w:val="center"/>
          </w:tcPr>
          <w:p w14:paraId="29AD33D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六栋教学楼卫生间等重点区域</w:t>
            </w:r>
          </w:p>
        </w:tc>
        <w:tc>
          <w:tcPr>
            <w:tcW w:w="1314" w:type="dxa"/>
            <w:tcBorders>
              <w:top w:val="single" w:color="000000" w:sz="4" w:space="0"/>
              <w:left w:val="single" w:color="000000" w:sz="4" w:space="0"/>
              <w:bottom w:val="single" w:color="000000" w:sz="4" w:space="0"/>
              <w:right w:val="single" w:color="000000" w:sz="4" w:space="0"/>
            </w:tcBorders>
            <w:noWrap w:val="0"/>
            <w:vAlign w:val="center"/>
          </w:tcPr>
          <w:p w14:paraId="0595C5C2">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教学楼保洁</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14:paraId="776E821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r>
      <w:tr w14:paraId="59832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653C06A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室外岗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1A6419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固定岗</w:t>
            </w:r>
          </w:p>
        </w:tc>
        <w:tc>
          <w:tcPr>
            <w:tcW w:w="4877" w:type="dxa"/>
            <w:tcBorders>
              <w:top w:val="single" w:color="000000" w:sz="4" w:space="0"/>
              <w:left w:val="single" w:color="000000" w:sz="4" w:space="0"/>
              <w:bottom w:val="single" w:color="000000" w:sz="4" w:space="0"/>
              <w:right w:val="single" w:color="000000" w:sz="4" w:space="0"/>
            </w:tcBorders>
            <w:noWrap w:val="0"/>
            <w:vAlign w:val="center"/>
          </w:tcPr>
          <w:p w14:paraId="4E14BA4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路面巡回保洁</w:t>
            </w:r>
          </w:p>
        </w:tc>
        <w:tc>
          <w:tcPr>
            <w:tcW w:w="1314" w:type="dxa"/>
            <w:tcBorders>
              <w:top w:val="single" w:color="000000" w:sz="4" w:space="0"/>
              <w:left w:val="single" w:color="000000" w:sz="4" w:space="0"/>
              <w:bottom w:val="single" w:color="000000" w:sz="4" w:space="0"/>
              <w:right w:val="single" w:color="000000" w:sz="4" w:space="0"/>
            </w:tcBorders>
            <w:noWrap w:val="0"/>
            <w:vAlign w:val="center"/>
          </w:tcPr>
          <w:p w14:paraId="0B980E57">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道路广场、操场保洁</w:t>
            </w:r>
          </w:p>
        </w:tc>
        <w:tc>
          <w:tcPr>
            <w:tcW w:w="870" w:type="dxa"/>
            <w:vMerge w:val="restart"/>
            <w:tcBorders>
              <w:top w:val="single" w:color="000000" w:sz="4" w:space="0"/>
              <w:left w:val="single" w:color="000000" w:sz="4" w:space="0"/>
              <w:bottom w:val="single" w:color="000000" w:sz="4" w:space="0"/>
              <w:right w:val="single" w:color="000000" w:sz="4" w:space="0"/>
            </w:tcBorders>
            <w:noWrap w:val="0"/>
            <w:vAlign w:val="center"/>
          </w:tcPr>
          <w:p w14:paraId="2C3DE94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r>
      <w:tr w14:paraId="46A73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77049C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室外岗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B4980E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固定岗</w:t>
            </w:r>
          </w:p>
        </w:tc>
        <w:tc>
          <w:tcPr>
            <w:tcW w:w="4877" w:type="dxa"/>
            <w:tcBorders>
              <w:top w:val="single" w:color="000000" w:sz="4" w:space="0"/>
              <w:left w:val="single" w:color="000000" w:sz="4" w:space="0"/>
              <w:bottom w:val="single" w:color="000000" w:sz="4" w:space="0"/>
              <w:right w:val="single" w:color="000000" w:sz="4" w:space="0"/>
            </w:tcBorders>
            <w:noWrap w:val="0"/>
            <w:vAlign w:val="center"/>
          </w:tcPr>
          <w:p w14:paraId="72829F93">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地下车库及出入口</w:t>
            </w:r>
          </w:p>
        </w:tc>
        <w:tc>
          <w:tcPr>
            <w:tcW w:w="1314" w:type="dxa"/>
            <w:tcBorders>
              <w:top w:val="single" w:color="000000" w:sz="4" w:space="0"/>
              <w:left w:val="single" w:color="000000" w:sz="4" w:space="0"/>
              <w:bottom w:val="single" w:color="000000" w:sz="4" w:space="0"/>
              <w:right w:val="single" w:color="000000" w:sz="4" w:space="0"/>
            </w:tcBorders>
            <w:noWrap w:val="0"/>
            <w:vAlign w:val="center"/>
          </w:tcPr>
          <w:p w14:paraId="13AE84B7">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车库保洁</w:t>
            </w:r>
          </w:p>
        </w:tc>
        <w:tc>
          <w:tcPr>
            <w:tcW w:w="8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1F1C44">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r>
      <w:tr w14:paraId="6F75D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A7CAB2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室外岗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185E47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固定岗</w:t>
            </w:r>
          </w:p>
        </w:tc>
        <w:tc>
          <w:tcPr>
            <w:tcW w:w="4877" w:type="dxa"/>
            <w:tcBorders>
              <w:top w:val="single" w:color="000000" w:sz="4" w:space="0"/>
              <w:left w:val="single" w:color="000000" w:sz="4" w:space="0"/>
              <w:bottom w:val="single" w:color="000000" w:sz="4" w:space="0"/>
              <w:right w:val="single" w:color="000000" w:sz="4" w:space="0"/>
            </w:tcBorders>
            <w:noWrap w:val="0"/>
            <w:vAlign w:val="center"/>
          </w:tcPr>
          <w:p w14:paraId="131AC5F8">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水面保洁、绿化垃圾清运</w:t>
            </w:r>
          </w:p>
        </w:tc>
        <w:tc>
          <w:tcPr>
            <w:tcW w:w="1314" w:type="dxa"/>
            <w:tcBorders>
              <w:top w:val="single" w:color="000000" w:sz="4" w:space="0"/>
              <w:left w:val="single" w:color="000000" w:sz="4" w:space="0"/>
              <w:bottom w:val="single" w:color="000000" w:sz="4" w:space="0"/>
              <w:right w:val="single" w:color="000000" w:sz="4" w:space="0"/>
            </w:tcBorders>
            <w:noWrap w:val="0"/>
            <w:vAlign w:val="center"/>
          </w:tcPr>
          <w:p w14:paraId="53F9E4D5">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水系/绿化修剪</w:t>
            </w:r>
          </w:p>
        </w:tc>
        <w:tc>
          <w:tcPr>
            <w:tcW w:w="8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8BEBC9">
            <w:pPr>
              <w:snapToGrid w:val="0"/>
              <w:ind w:left="0" w:leftChars="0" w:right="0" w:rightChars="0" w:firstLine="0" w:firstLineChars="0"/>
              <w:jc w:val="center"/>
              <w:rPr>
                <w:rFonts w:hint="eastAsia" w:ascii="仿宋" w:hAnsi="仿宋" w:eastAsia="仿宋" w:cs="仿宋"/>
                <w:i w:val="0"/>
                <w:iCs w:val="0"/>
                <w:color w:val="000000"/>
                <w:sz w:val="24"/>
                <w:szCs w:val="24"/>
                <w:u w:val="none"/>
              </w:rPr>
            </w:pPr>
          </w:p>
        </w:tc>
      </w:tr>
      <w:tr w14:paraId="62EEF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4BFB51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室外岗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A1FED2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固定岗</w:t>
            </w:r>
          </w:p>
        </w:tc>
        <w:tc>
          <w:tcPr>
            <w:tcW w:w="4877" w:type="dxa"/>
            <w:tcBorders>
              <w:top w:val="single" w:color="000000" w:sz="4" w:space="0"/>
              <w:left w:val="single" w:color="000000" w:sz="4" w:space="0"/>
              <w:bottom w:val="single" w:color="000000" w:sz="4" w:space="0"/>
              <w:right w:val="single" w:color="000000" w:sz="4" w:space="0"/>
            </w:tcBorders>
            <w:noWrap w:val="0"/>
            <w:vAlign w:val="center"/>
          </w:tcPr>
          <w:p w14:paraId="19010A32">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生活垃圾收集与外运</w:t>
            </w:r>
          </w:p>
        </w:tc>
        <w:tc>
          <w:tcPr>
            <w:tcW w:w="1314" w:type="dxa"/>
            <w:tcBorders>
              <w:top w:val="single" w:color="000000" w:sz="4" w:space="0"/>
              <w:left w:val="single" w:color="000000" w:sz="4" w:space="0"/>
              <w:bottom w:val="single" w:color="000000" w:sz="4" w:space="0"/>
              <w:right w:val="single" w:color="000000" w:sz="4" w:space="0"/>
            </w:tcBorders>
            <w:noWrap w:val="0"/>
            <w:vAlign w:val="center"/>
          </w:tcPr>
          <w:p w14:paraId="3B50EF4B">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垃圾清运</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14:paraId="567EA1B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49023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F7B61E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室内岗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4B691F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固定岗</w:t>
            </w:r>
          </w:p>
        </w:tc>
        <w:tc>
          <w:tcPr>
            <w:tcW w:w="4877" w:type="dxa"/>
            <w:tcBorders>
              <w:top w:val="single" w:color="000000" w:sz="4" w:space="0"/>
              <w:left w:val="single" w:color="000000" w:sz="4" w:space="0"/>
              <w:bottom w:val="single" w:color="000000" w:sz="4" w:space="0"/>
              <w:right w:val="single" w:color="000000" w:sz="4" w:space="0"/>
            </w:tcBorders>
            <w:noWrap w:val="0"/>
            <w:vAlign w:val="center"/>
          </w:tcPr>
          <w:p w14:paraId="129AA37D">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2栋共享中心（1-2层）、实践中心（1-2层）、数理中心、600人报告厅、1500人报告厅、3个体育馆、大操场看台及附属公厕等区域的周期性保洁（每月2次）</w:t>
            </w:r>
          </w:p>
        </w:tc>
        <w:tc>
          <w:tcPr>
            <w:tcW w:w="1314" w:type="dxa"/>
            <w:tcBorders>
              <w:top w:val="single" w:color="000000" w:sz="4" w:space="0"/>
              <w:left w:val="single" w:color="000000" w:sz="4" w:space="0"/>
              <w:bottom w:val="single" w:color="000000" w:sz="4" w:space="0"/>
              <w:right w:val="single" w:color="000000" w:sz="4" w:space="0"/>
            </w:tcBorders>
            <w:noWrap w:val="0"/>
            <w:vAlign w:val="center"/>
          </w:tcPr>
          <w:p w14:paraId="73980397">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核心场馆保洁</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14:paraId="30C590F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r>
      <w:tr w14:paraId="2CC95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53" w:type="dxa"/>
            <w:gridSpan w:val="4"/>
            <w:tcBorders>
              <w:top w:val="single" w:color="000000" w:sz="4" w:space="0"/>
              <w:left w:val="single" w:color="000000" w:sz="4" w:space="0"/>
              <w:bottom w:val="single" w:color="000000" w:sz="4" w:space="0"/>
              <w:right w:val="single" w:color="000000" w:sz="4" w:space="0"/>
            </w:tcBorders>
            <w:noWrap w:val="0"/>
            <w:vAlign w:val="center"/>
          </w:tcPr>
          <w:p w14:paraId="7953F43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合计</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14:paraId="2167423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31</w:t>
            </w:r>
          </w:p>
        </w:tc>
      </w:tr>
    </w:tbl>
    <w:p w14:paraId="70152EE9">
      <w:pPr>
        <w:rPr>
          <w:rFonts w:hint="eastAsia"/>
        </w:rPr>
      </w:pPr>
      <w:r>
        <w:rPr>
          <w:rFonts w:hint="eastAsia" w:eastAsia="宋体"/>
          <w:lang w:eastAsia="zh-CN"/>
        </w:rPr>
        <w:drawing>
          <wp:inline distT="0" distB="0" distL="114300" distR="114300">
            <wp:extent cx="5243195" cy="2729865"/>
            <wp:effectExtent l="0" t="0" r="14605" b="13335"/>
            <wp:docPr id="2" name="图片 1" descr="7315027375c12e2607b858c1d51d4b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7315027375c12e2607b858c1d51d4bfe"/>
                    <pic:cNvPicPr>
                      <a:picLocks noChangeAspect="1"/>
                    </pic:cNvPicPr>
                  </pic:nvPicPr>
                  <pic:blipFill>
                    <a:blip r:embed="rId18"/>
                    <a:stretch>
                      <a:fillRect/>
                    </a:stretch>
                  </pic:blipFill>
                  <pic:spPr>
                    <a:xfrm>
                      <a:off x="0" y="0"/>
                      <a:ext cx="5243195" cy="2729865"/>
                    </a:xfrm>
                    <a:prstGeom prst="rect">
                      <a:avLst/>
                    </a:prstGeom>
                    <a:noFill/>
                    <a:ln>
                      <a:noFill/>
                    </a:ln>
                  </pic:spPr>
                </pic:pic>
              </a:graphicData>
            </a:graphic>
          </wp:inline>
        </w:drawing>
      </w:r>
    </w:p>
    <w:p w14:paraId="59456368">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4" w:firstLineChars="200"/>
        <w:jc w:val="both"/>
        <w:textAlignment w:val="baseline"/>
        <w:outlineLvl w:val="2"/>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pPr>
    </w:p>
    <w:p w14:paraId="5B112C7B">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2"/>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pPr>
    </w:p>
    <w:p w14:paraId="1F9630F5">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二、</w:t>
      </w:r>
      <w: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t>项目</w:t>
      </w: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商务要求</w:t>
      </w:r>
    </w:p>
    <w:p w14:paraId="60043385">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pacing w:val="-1"/>
          <w:sz w:val="24"/>
          <w:szCs w:val="24"/>
          <w:lang w:val="en-US" w:eastAsia="zh-CN"/>
        </w:rPr>
      </w:pPr>
      <w:r>
        <w:rPr>
          <w:rFonts w:hint="eastAsia" w:asciiTheme="minorEastAsia" w:hAnsiTheme="minorEastAsia" w:eastAsiaTheme="minorEastAsia" w:cstheme="minorEastAsia"/>
          <w:spacing w:val="-1"/>
          <w:sz w:val="24"/>
          <w:szCs w:val="24"/>
        </w:rPr>
        <w:t>1.</w:t>
      </w:r>
      <w:r>
        <w:rPr>
          <w:rFonts w:hint="eastAsia" w:asciiTheme="minorEastAsia" w:hAnsiTheme="minorEastAsia" w:eastAsiaTheme="minorEastAsia" w:cstheme="minorEastAsia"/>
          <w:spacing w:val="-1"/>
          <w:sz w:val="24"/>
          <w:szCs w:val="24"/>
          <w:lang w:val="en-US" w:eastAsia="zh-CN"/>
        </w:rPr>
        <w:t>服务</w:t>
      </w:r>
      <w:r>
        <w:rPr>
          <w:rFonts w:hint="eastAsia" w:asciiTheme="minorEastAsia" w:hAnsiTheme="minorEastAsia" w:eastAsiaTheme="minorEastAsia" w:cstheme="minorEastAsia"/>
          <w:spacing w:val="-1"/>
          <w:sz w:val="24"/>
          <w:szCs w:val="24"/>
        </w:rPr>
        <w:t>期限</w:t>
      </w: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三年，合同一年一签，年度考核合格后方可续签</w:t>
      </w:r>
    </w:p>
    <w:p w14:paraId="07F13B7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outlineLvl w:val="9"/>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lang w:val="en-US" w:eastAsia="zh-CN"/>
        </w:rPr>
        <w:t>2.服务</w:t>
      </w:r>
      <w:r>
        <w:rPr>
          <w:rFonts w:hint="eastAsia" w:asciiTheme="minorEastAsia" w:hAnsiTheme="minorEastAsia" w:eastAsiaTheme="minorEastAsia" w:cstheme="minorEastAsia"/>
          <w:spacing w:val="-1"/>
          <w:sz w:val="24"/>
          <w:szCs w:val="24"/>
        </w:rPr>
        <w:t>地点</w:t>
      </w:r>
      <w:r>
        <w:rPr>
          <w:rFonts w:hint="eastAsia" w:asciiTheme="minorEastAsia" w:hAnsiTheme="minorEastAsia" w:eastAsiaTheme="minorEastAsia" w:cstheme="minorEastAsia"/>
          <w:spacing w:val="-1"/>
          <w:sz w:val="24"/>
          <w:szCs w:val="24"/>
          <w:lang w:eastAsia="zh-CN"/>
        </w:rPr>
        <w:t>：南阳市第一中学校</w:t>
      </w:r>
    </w:p>
    <w:p w14:paraId="798F9B45">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outlineLvl w:val="9"/>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3.付款方式：按季度结算</w:t>
      </w:r>
    </w:p>
    <w:p w14:paraId="1FF7B16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outlineLvl w:val="9"/>
        <w:rPr>
          <w:rFonts w:hint="eastAsia"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lang w:val="en-US" w:eastAsia="zh-CN"/>
        </w:rPr>
        <w:t>4.服务质量：满足采购人要求</w:t>
      </w:r>
    </w:p>
    <w:p w14:paraId="4F97BED7">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48" w:firstLineChars="200"/>
        <w:jc w:val="both"/>
        <w:textAlignment w:val="baseline"/>
        <w:outlineLvl w:val="9"/>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8"/>
          <w:sz w:val="24"/>
          <w:szCs w:val="24"/>
          <w:lang w:val="en-US" w:eastAsia="zh-CN"/>
        </w:rPr>
        <w:t>5</w:t>
      </w:r>
      <w:r>
        <w:rPr>
          <w:rFonts w:hint="eastAsia" w:asciiTheme="minorEastAsia" w:hAnsiTheme="minorEastAsia" w:eastAsiaTheme="minorEastAsia" w:cstheme="minorEastAsia"/>
          <w:spacing w:val="-8"/>
          <w:sz w:val="24"/>
          <w:szCs w:val="24"/>
        </w:rPr>
        <w:t>.</w:t>
      </w:r>
      <w:r>
        <w:rPr>
          <w:rFonts w:hint="eastAsia" w:asciiTheme="minorEastAsia" w:hAnsiTheme="minorEastAsia" w:eastAsiaTheme="minorEastAsia" w:cstheme="minorEastAsia"/>
          <w:spacing w:val="-8"/>
          <w:sz w:val="24"/>
          <w:szCs w:val="24"/>
          <w:lang w:val="en-US" w:eastAsia="zh-CN"/>
        </w:rPr>
        <w:t>参与项目的投标人</w:t>
      </w:r>
      <w:r>
        <w:rPr>
          <w:rFonts w:hint="eastAsia" w:asciiTheme="minorEastAsia" w:hAnsiTheme="minorEastAsia" w:eastAsiaTheme="minorEastAsia" w:cstheme="minorEastAsia"/>
          <w:spacing w:val="-8"/>
          <w:sz w:val="24"/>
          <w:szCs w:val="24"/>
          <w:highlight w:val="none"/>
          <w:lang w:val="en-US" w:eastAsia="zh-CN"/>
        </w:rPr>
        <w:t>需提供整体服务方案、管理制度、环境卫生管理方案、绿化养护方案及措施、应急预案等。</w:t>
      </w:r>
    </w:p>
    <w:p w14:paraId="2ED1ED63">
      <w:pPr>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outlineLvl w:val="9"/>
        <w:rPr>
          <w:rFonts w:hint="eastAsia" w:asciiTheme="minorEastAsia" w:hAnsiTheme="minorEastAsia" w:eastAsiaTheme="minorEastAsia" w:cstheme="minorEastAsia"/>
          <w:spacing w:val="-1"/>
          <w:sz w:val="24"/>
          <w:szCs w:val="24"/>
        </w:rPr>
      </w:pPr>
    </w:p>
    <w:p w14:paraId="04E3CE3E">
      <w:pPr>
        <w:pStyle w:val="6"/>
        <w:keepNext w:val="0"/>
        <w:keepLines w:val="0"/>
        <w:pageBreakBefore w:val="0"/>
        <w:numPr>
          <w:ilvl w:val="0"/>
          <w:numId w:val="0"/>
        </w:numPr>
        <w:kinsoku/>
        <w:wordWrap w:val="0"/>
        <w:overflowPunct/>
        <w:topLinePunct w:val="0"/>
        <w:bidi w:val="0"/>
        <w:spacing w:before="352" w:line="690" w:lineRule="exact"/>
        <w:jc w:val="both"/>
        <w:rPr>
          <w:rFonts w:hint="eastAsia" w:asciiTheme="minorEastAsia" w:hAnsiTheme="minorEastAsia" w:eastAsiaTheme="minorEastAsia" w:cstheme="minorEastAsia"/>
          <w:spacing w:val="-1"/>
          <w:position w:val="24"/>
          <w:sz w:val="36"/>
          <w:szCs w:val="36"/>
          <w:lang w:val="en-US" w:eastAsia="zh-CN"/>
          <w14:textOutline w14:w="2306" w14:cap="flat" w14:cmpd="sng">
            <w14:solidFill>
              <w14:srgbClr w14:val="000000"/>
            </w14:solidFill>
            <w14:prstDash w14:val="solid"/>
            <w14:miter w14:val="0"/>
          </w14:textOutline>
        </w:rPr>
      </w:pPr>
    </w:p>
    <w:p w14:paraId="1A8CF0AE">
      <w:pPr>
        <w:pStyle w:val="6"/>
        <w:keepNext w:val="0"/>
        <w:keepLines w:val="0"/>
        <w:pageBreakBefore w:val="0"/>
        <w:numPr>
          <w:ilvl w:val="0"/>
          <w:numId w:val="0"/>
        </w:numPr>
        <w:kinsoku/>
        <w:wordWrap w:val="0"/>
        <w:overflowPunct/>
        <w:topLinePunct w:val="0"/>
        <w:bidi w:val="0"/>
        <w:spacing w:before="352" w:line="690" w:lineRule="exact"/>
        <w:jc w:val="both"/>
        <w:rPr>
          <w:rFonts w:hint="eastAsia" w:asciiTheme="minorEastAsia" w:hAnsiTheme="minorEastAsia" w:eastAsiaTheme="minorEastAsia" w:cstheme="minorEastAsia"/>
          <w:spacing w:val="-1"/>
          <w:position w:val="24"/>
          <w:sz w:val="36"/>
          <w:szCs w:val="36"/>
          <w:lang w:val="en-US" w:eastAsia="zh-CN"/>
          <w14:textOutline w14:w="2306" w14:cap="flat" w14:cmpd="sng">
            <w14:solidFill>
              <w14:srgbClr w14:val="000000"/>
            </w14:solidFill>
            <w14:prstDash w14:val="solid"/>
            <w14:miter w14:val="0"/>
          </w14:textOutline>
        </w:rPr>
      </w:pPr>
    </w:p>
    <w:p w14:paraId="619B2101">
      <w:pPr>
        <w:pStyle w:val="6"/>
        <w:keepNext w:val="0"/>
        <w:keepLines w:val="0"/>
        <w:pageBreakBefore w:val="0"/>
        <w:numPr>
          <w:ilvl w:val="0"/>
          <w:numId w:val="0"/>
        </w:numPr>
        <w:kinsoku/>
        <w:wordWrap w:val="0"/>
        <w:overflowPunct/>
        <w:topLinePunct w:val="0"/>
        <w:bidi w:val="0"/>
        <w:spacing w:before="352" w:line="690" w:lineRule="exact"/>
        <w:jc w:val="center"/>
        <w:rPr>
          <w:rFonts w:hint="eastAsia" w:asciiTheme="minorEastAsia" w:hAnsiTheme="minorEastAsia" w:eastAsiaTheme="minorEastAsia" w:cstheme="minorEastAsia"/>
          <w:spacing w:val="-1"/>
          <w:position w:val="24"/>
          <w:sz w:val="36"/>
          <w:szCs w:val="36"/>
          <w:lang w:val="en-US" w:eastAsia="zh-CN"/>
          <w14:textOutline w14:w="2306" w14:cap="flat" w14:cmpd="sng">
            <w14:solidFill>
              <w14:srgbClr w14:val="000000"/>
            </w14:solidFill>
            <w14:prstDash w14:val="solid"/>
            <w14:miter w14:val="0"/>
          </w14:textOutline>
        </w:rPr>
      </w:pPr>
    </w:p>
    <w:p w14:paraId="16267517">
      <w:pPr>
        <w:pStyle w:val="6"/>
        <w:keepNext w:val="0"/>
        <w:keepLines w:val="0"/>
        <w:pageBreakBefore w:val="0"/>
        <w:numPr>
          <w:ilvl w:val="0"/>
          <w:numId w:val="0"/>
        </w:numPr>
        <w:kinsoku/>
        <w:wordWrap w:val="0"/>
        <w:overflowPunct/>
        <w:topLinePunct w:val="0"/>
        <w:bidi w:val="0"/>
        <w:spacing w:before="352" w:line="690" w:lineRule="exact"/>
        <w:jc w:val="center"/>
        <w:rPr>
          <w:rFonts w:hint="eastAsia" w:asciiTheme="minorEastAsia" w:hAnsiTheme="minorEastAsia" w:eastAsiaTheme="minorEastAsia" w:cstheme="minorEastAsia"/>
          <w:spacing w:val="-1"/>
          <w:position w:val="24"/>
          <w:sz w:val="36"/>
          <w:szCs w:val="36"/>
          <w:lang w:val="en-US" w:eastAsia="zh-CN"/>
          <w14:textOutline w14:w="2306" w14:cap="flat" w14:cmpd="sng">
            <w14:solidFill>
              <w14:srgbClr w14:val="000000"/>
            </w14:solidFill>
            <w14:prstDash w14:val="solid"/>
            <w14:miter w14:val="0"/>
          </w14:textOutline>
        </w:rPr>
      </w:pPr>
    </w:p>
    <w:p w14:paraId="2BDD229B">
      <w:pPr>
        <w:pStyle w:val="6"/>
        <w:keepNext w:val="0"/>
        <w:keepLines w:val="0"/>
        <w:pageBreakBefore w:val="0"/>
        <w:numPr>
          <w:ilvl w:val="0"/>
          <w:numId w:val="0"/>
        </w:numPr>
        <w:kinsoku/>
        <w:wordWrap w:val="0"/>
        <w:overflowPunct/>
        <w:topLinePunct w:val="0"/>
        <w:bidi w:val="0"/>
        <w:spacing w:before="352" w:line="690" w:lineRule="exact"/>
        <w:jc w:val="center"/>
        <w:rPr>
          <w:rFonts w:hint="eastAsia" w:asciiTheme="minorEastAsia" w:hAnsiTheme="minorEastAsia" w:eastAsiaTheme="minorEastAsia" w:cstheme="minorEastAsia"/>
          <w:spacing w:val="-1"/>
          <w:sz w:val="28"/>
          <w:szCs w:val="28"/>
          <w14:textOutline w14:w="1800"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position w:val="24"/>
          <w:sz w:val="36"/>
          <w:szCs w:val="36"/>
          <w:lang w:val="en-US" w:eastAsia="zh-CN"/>
          <w14:textOutline w14:w="2306" w14:cap="flat" w14:cmpd="sng">
            <w14:solidFill>
              <w14:srgbClr w14:val="000000"/>
            </w14:solidFill>
            <w14:prstDash w14:val="solid"/>
            <w14:miter w14:val="0"/>
          </w14:textOutline>
        </w:rPr>
        <w:t xml:space="preserve">第三章 </w:t>
      </w:r>
      <w:r>
        <w:rPr>
          <w:rFonts w:hint="eastAsia" w:asciiTheme="minorEastAsia" w:hAnsiTheme="minorEastAsia" w:eastAsiaTheme="minorEastAsia" w:cstheme="minorEastAsia"/>
          <w:spacing w:val="-1"/>
          <w:position w:val="24"/>
          <w:sz w:val="36"/>
          <w:szCs w:val="36"/>
          <w14:textOutline w14:w="2306" w14:cap="flat" w14:cmpd="sng">
            <w14:solidFill>
              <w14:srgbClr w14:val="000000"/>
            </w14:solidFill>
            <w14:prstDash w14:val="solid"/>
            <w14:miter w14:val="0"/>
          </w14:textOutline>
        </w:rPr>
        <w:t>投标人须知</w:t>
      </w:r>
    </w:p>
    <w:p w14:paraId="578D9852">
      <w:pPr>
        <w:pStyle w:val="6"/>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14:textOutline w14:w="1800" w14:cap="flat" w14:cmpd="sng">
            <w14:solidFill>
              <w14:srgbClr w14:val="000000"/>
            </w14:solidFill>
            <w14:prstDash w14:val="solid"/>
            <w14:miter w14:val="0"/>
          </w14:textOutline>
        </w:rPr>
        <w:t>投标人须知表</w:t>
      </w:r>
    </w:p>
    <w:tbl>
      <w:tblPr>
        <w:tblStyle w:val="19"/>
        <w:tblW w:w="888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699"/>
        <w:gridCol w:w="7188"/>
      </w:tblGrid>
      <w:tr w14:paraId="391C2B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699" w:type="dxa"/>
            <w:tcBorders>
              <w:top w:val="single" w:color="auto" w:sz="12" w:space="0"/>
              <w:left w:val="single" w:color="auto" w:sz="12" w:space="0"/>
              <w:bottom w:val="single" w:color="auto" w:sz="6" w:space="0"/>
              <w:right w:val="single" w:color="auto" w:sz="6" w:space="0"/>
            </w:tcBorders>
            <w:noWrap w:val="0"/>
            <w:vAlign w:val="center"/>
          </w:tcPr>
          <w:p w14:paraId="560236B3">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条款</w:t>
            </w:r>
            <w:r>
              <w:rPr>
                <w:rFonts w:hint="eastAsia" w:asciiTheme="minorEastAsia" w:hAnsiTheme="minorEastAsia" w:eastAsiaTheme="minorEastAsia" w:cstheme="minorEastAsia"/>
                <w:sz w:val="24"/>
                <w:szCs w:val="24"/>
                <w:lang w:eastAsia="zh-CN"/>
              </w:rPr>
              <w:t>名称</w:t>
            </w:r>
          </w:p>
        </w:tc>
        <w:tc>
          <w:tcPr>
            <w:tcW w:w="7188" w:type="dxa"/>
            <w:tcBorders>
              <w:top w:val="single" w:color="auto" w:sz="12" w:space="0"/>
              <w:left w:val="single" w:color="auto" w:sz="6" w:space="0"/>
              <w:bottom w:val="single" w:color="auto" w:sz="6" w:space="0"/>
              <w:right w:val="single" w:color="auto" w:sz="12" w:space="0"/>
            </w:tcBorders>
            <w:noWrap w:val="0"/>
            <w:vAlign w:val="center"/>
          </w:tcPr>
          <w:p w14:paraId="74763E9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Cs/>
                <w:sz w:val="24"/>
                <w:szCs w:val="24"/>
              </w:rPr>
              <w:t>内容</w:t>
            </w:r>
          </w:p>
        </w:tc>
      </w:tr>
      <w:tr w14:paraId="42A8E3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4"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19EFC4E2">
            <w:pPr>
              <w:keepNext w:val="0"/>
              <w:keepLines w:val="0"/>
              <w:pageBreakBefore w:val="0"/>
              <w:kinsoku/>
              <w:wordWrap w:val="0"/>
              <w:overflowPunct/>
              <w:topLinePunct w:val="0"/>
              <w:bidi w:val="0"/>
              <w:spacing w:before="78" w:line="221" w:lineRule="auto"/>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spacing w:val="-3"/>
                <w:sz w:val="24"/>
                <w:szCs w:val="24"/>
              </w:rPr>
              <w:t>项目属性</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68B7005E">
            <w:pPr>
              <w:pStyle w:val="26"/>
              <w:keepNext w:val="0"/>
              <w:keepLines w:val="0"/>
              <w:pageBreakBefore w:val="0"/>
              <w:kinsoku/>
              <w:wordWrap w:val="0"/>
              <w:overflowPunct/>
              <w:topLinePunct w:val="0"/>
              <w:bidi w:val="0"/>
              <w:spacing w:line="220" w:lineRule="auto"/>
              <w:ind w:left="12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9"/>
                <w:sz w:val="24"/>
                <w:szCs w:val="24"/>
                <w:lang w:eastAsia="zh-CN"/>
              </w:rPr>
              <w:t>☑</w:t>
            </w:r>
            <w:r>
              <w:rPr>
                <w:rFonts w:hint="eastAsia" w:asciiTheme="minorEastAsia" w:hAnsiTheme="minorEastAsia" w:eastAsiaTheme="minorEastAsia" w:cstheme="minorEastAsia"/>
                <w:spacing w:val="19"/>
                <w:sz w:val="24"/>
                <w:szCs w:val="24"/>
              </w:rPr>
              <w:t>服务</w:t>
            </w:r>
          </w:p>
          <w:p w14:paraId="3DD8738B">
            <w:pPr>
              <w:pStyle w:val="26"/>
              <w:keepNext w:val="0"/>
              <w:keepLines w:val="0"/>
              <w:pageBreakBefore w:val="0"/>
              <w:kinsoku/>
              <w:wordWrap w:val="0"/>
              <w:overflowPunct/>
              <w:topLinePunct w:val="0"/>
              <w:bidi w:val="0"/>
              <w:spacing w:before="25" w:line="207" w:lineRule="auto"/>
              <w:ind w:left="126" w:leftChars="0"/>
              <w:jc w:val="both"/>
              <w:rPr>
                <w:rFonts w:hint="eastAsia" w:asciiTheme="minorEastAsia" w:hAnsiTheme="minorEastAsia" w:eastAsiaTheme="minorEastAsia" w:cstheme="minorEastAsia"/>
                <w:spacing w:val="19"/>
                <w:sz w:val="24"/>
                <w:szCs w:val="24"/>
              </w:rPr>
            </w:pPr>
            <w:r>
              <w:rPr>
                <w:rFonts w:hint="eastAsia" w:asciiTheme="minorEastAsia" w:hAnsiTheme="minorEastAsia" w:eastAsiaTheme="minorEastAsia" w:cstheme="minorEastAsia"/>
                <w:spacing w:val="19"/>
                <w:sz w:val="24"/>
                <w:szCs w:val="24"/>
              </w:rPr>
              <w:t>□货物</w:t>
            </w:r>
          </w:p>
          <w:p w14:paraId="210F01BE">
            <w:pPr>
              <w:pStyle w:val="26"/>
              <w:keepNext w:val="0"/>
              <w:keepLines w:val="0"/>
              <w:pageBreakBefore w:val="0"/>
              <w:kinsoku/>
              <w:wordWrap w:val="0"/>
              <w:overflowPunct/>
              <w:topLinePunct w:val="0"/>
              <w:bidi w:val="0"/>
              <w:spacing w:before="25" w:line="207" w:lineRule="auto"/>
              <w:ind w:left="126" w:leftChars="0"/>
              <w:jc w:val="both"/>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spacing w:val="19"/>
                <w:sz w:val="24"/>
                <w:szCs w:val="24"/>
                <w:lang w:eastAsia="zh-CN"/>
              </w:rPr>
              <w:t>【供应商对</w:t>
            </w:r>
            <w:r>
              <w:rPr>
                <w:rFonts w:hint="eastAsia" w:asciiTheme="minorEastAsia" w:hAnsiTheme="minorEastAsia" w:eastAsiaTheme="minorEastAsia" w:cstheme="minorEastAsia"/>
                <w:spacing w:val="19"/>
                <w:sz w:val="24"/>
                <w:szCs w:val="24"/>
                <w:lang w:val="en-US" w:eastAsia="zh-CN"/>
              </w:rPr>
              <w:t>其</w:t>
            </w:r>
            <w:r>
              <w:rPr>
                <w:rFonts w:hint="eastAsia" w:asciiTheme="minorEastAsia" w:hAnsiTheme="minorEastAsia" w:eastAsiaTheme="minorEastAsia" w:cstheme="minorEastAsia"/>
                <w:spacing w:val="19"/>
                <w:sz w:val="24"/>
                <w:szCs w:val="24"/>
                <w:lang w:eastAsia="zh-CN"/>
              </w:rPr>
              <w:t>提供的产品</w:t>
            </w:r>
            <w:r>
              <w:rPr>
                <w:rFonts w:hint="eastAsia" w:asciiTheme="minorEastAsia" w:hAnsiTheme="minorEastAsia" w:eastAsiaTheme="minorEastAsia" w:cstheme="minorEastAsia"/>
                <w:spacing w:val="19"/>
                <w:sz w:val="24"/>
                <w:szCs w:val="24"/>
                <w:lang w:val="en-US" w:eastAsia="zh-CN"/>
              </w:rPr>
              <w:t>应</w:t>
            </w:r>
            <w:r>
              <w:rPr>
                <w:rFonts w:hint="eastAsia" w:asciiTheme="minorEastAsia" w:hAnsiTheme="minorEastAsia" w:eastAsiaTheme="minorEastAsia" w:cstheme="minorEastAsia"/>
                <w:spacing w:val="19"/>
                <w:sz w:val="24"/>
                <w:szCs w:val="24"/>
                <w:lang w:eastAsia="zh-CN"/>
              </w:rPr>
              <w:t>出具《关于符合本国产品标准的声明函》（</w:t>
            </w:r>
            <w:r>
              <w:rPr>
                <w:rFonts w:hint="eastAsia" w:asciiTheme="minorEastAsia" w:hAnsiTheme="minorEastAsia" w:eastAsiaTheme="minorEastAsia" w:cstheme="minorEastAsia"/>
                <w:spacing w:val="19"/>
                <w:sz w:val="24"/>
                <w:szCs w:val="24"/>
                <w:lang w:val="en-US" w:eastAsia="zh-CN"/>
              </w:rPr>
              <w:t>后附</w:t>
            </w:r>
            <w:r>
              <w:rPr>
                <w:rFonts w:hint="eastAsia" w:asciiTheme="minorEastAsia" w:hAnsiTheme="minorEastAsia" w:eastAsiaTheme="minorEastAsia" w:cstheme="minorEastAsia"/>
                <w:spacing w:val="19"/>
                <w:sz w:val="24"/>
                <w:szCs w:val="24"/>
                <w:lang w:eastAsia="zh-CN"/>
              </w:rPr>
              <w:t>）或财政部会同有关部门规定的有关证明文件。】</w:t>
            </w:r>
          </w:p>
        </w:tc>
      </w:tr>
      <w:tr w14:paraId="7D59EE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105CA674">
            <w:pPr>
              <w:keepNext w:val="0"/>
              <w:keepLines w:val="0"/>
              <w:pageBreakBefore w:val="0"/>
              <w:kinsoku/>
              <w:wordWrap w:val="0"/>
              <w:overflowPunct/>
              <w:topLinePunct w:val="0"/>
              <w:bidi w:val="0"/>
              <w:spacing w:before="78" w:line="219"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科研仪器设备</w:t>
            </w:r>
          </w:p>
        </w:tc>
        <w:tc>
          <w:tcPr>
            <w:tcW w:w="7188" w:type="dxa"/>
            <w:tcBorders>
              <w:top w:val="single" w:color="auto" w:sz="6" w:space="0"/>
              <w:left w:val="single" w:color="auto" w:sz="6" w:space="0"/>
              <w:bottom w:val="single" w:color="auto" w:sz="6" w:space="0"/>
              <w:right w:val="single" w:color="auto" w:sz="12" w:space="0"/>
            </w:tcBorders>
            <w:noWrap w:val="0"/>
            <w:vAlign w:val="top"/>
          </w:tcPr>
          <w:p w14:paraId="60B6006C">
            <w:pPr>
              <w:keepNext w:val="0"/>
              <w:keepLines w:val="0"/>
              <w:pageBreakBefore w:val="0"/>
              <w:kinsoku/>
              <w:wordWrap w:val="0"/>
              <w:overflowPunct/>
              <w:topLinePunct w:val="0"/>
              <w:bidi w:val="0"/>
              <w:spacing w:before="37" w:line="238" w:lineRule="auto"/>
              <w:ind w:left="118"/>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是否属于科研仪器设备采购项目：</w:t>
            </w:r>
          </w:p>
          <w:p w14:paraId="15A5C5E5">
            <w:pPr>
              <w:pStyle w:val="26"/>
              <w:keepNext w:val="0"/>
              <w:keepLines w:val="0"/>
              <w:pageBreakBefore w:val="0"/>
              <w:kinsoku/>
              <w:wordWrap w:val="0"/>
              <w:overflowPunct/>
              <w:topLinePunct w:val="0"/>
              <w:bidi w:val="0"/>
              <w:spacing w:line="223" w:lineRule="auto"/>
              <w:ind w:left="12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9"/>
                <w:sz w:val="24"/>
                <w:szCs w:val="24"/>
              </w:rPr>
              <w:t>□是</w:t>
            </w:r>
          </w:p>
          <w:p w14:paraId="363229E5">
            <w:pPr>
              <w:pStyle w:val="26"/>
              <w:keepNext w:val="0"/>
              <w:keepLines w:val="0"/>
              <w:pageBreakBefore w:val="0"/>
              <w:kinsoku/>
              <w:wordWrap w:val="0"/>
              <w:overflowPunct/>
              <w:topLinePunct w:val="0"/>
              <w:bidi w:val="0"/>
              <w:spacing w:before="21" w:line="207" w:lineRule="auto"/>
              <w:ind w:left="126" w:leftChars="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29"/>
                <w:sz w:val="24"/>
                <w:szCs w:val="24"/>
                <w:lang w:eastAsia="zh-CN"/>
              </w:rPr>
              <w:t>☑</w:t>
            </w:r>
            <w:r>
              <w:rPr>
                <w:rFonts w:hint="eastAsia" w:asciiTheme="minorEastAsia" w:hAnsiTheme="minorEastAsia" w:eastAsiaTheme="minorEastAsia" w:cstheme="minorEastAsia"/>
                <w:spacing w:val="29"/>
                <w:sz w:val="24"/>
                <w:szCs w:val="24"/>
              </w:rPr>
              <w:t>否</w:t>
            </w:r>
          </w:p>
        </w:tc>
      </w:tr>
      <w:tr w14:paraId="5889C7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625A12A3">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现场考察</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3D75A19A">
            <w:pPr>
              <w:pStyle w:val="26"/>
              <w:keepNext w:val="0"/>
              <w:keepLines w:val="0"/>
              <w:pageBreakBefore w:val="0"/>
              <w:widowControl/>
              <w:kinsoku/>
              <w:wordWrap w:val="0"/>
              <w:overflowPunct/>
              <w:topLinePunct w:val="0"/>
              <w:autoSpaceDE w:val="0"/>
              <w:autoSpaceDN w:val="0"/>
              <w:bidi w:val="0"/>
              <w:adjustRightInd w:val="0"/>
              <w:snapToGrid w:val="0"/>
              <w:spacing w:line="240" w:lineRule="auto"/>
              <w:jc w:val="both"/>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4"/>
                <w:sz w:val="24"/>
                <w:szCs w:val="24"/>
                <w:lang w:eastAsia="zh-CN"/>
              </w:rPr>
              <w:t>☑</w:t>
            </w:r>
            <w:r>
              <w:rPr>
                <w:rFonts w:hint="eastAsia" w:asciiTheme="minorEastAsia" w:hAnsiTheme="minorEastAsia" w:eastAsiaTheme="minorEastAsia" w:cstheme="minorEastAsia"/>
                <w:spacing w:val="14"/>
                <w:sz w:val="24"/>
                <w:szCs w:val="24"/>
              </w:rPr>
              <w:t>不组织</w:t>
            </w:r>
          </w:p>
        </w:tc>
      </w:tr>
      <w:tr w14:paraId="088B9C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15"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1CC48838">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snapToGrid w:val="0"/>
                <w:color w:val="000000"/>
                <w:kern w:val="0"/>
                <w:sz w:val="24"/>
                <w:szCs w:val="24"/>
                <w:lang w:val="en-US" w:eastAsia="en-US" w:bidi="ar-SA"/>
              </w:rPr>
            </w:pPr>
            <w:r>
              <w:rPr>
                <w:rFonts w:hint="eastAsia" w:asciiTheme="minorEastAsia" w:hAnsiTheme="minorEastAsia" w:eastAsiaTheme="minorEastAsia" w:cstheme="minorEastAsia"/>
                <w:spacing w:val="-2"/>
                <w:sz w:val="24"/>
                <w:szCs w:val="24"/>
              </w:rPr>
              <w:t>开标前答疑会</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75C646E2">
            <w:pPr>
              <w:pStyle w:val="26"/>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snapToGrid w:val="0"/>
                <w:color w:val="000000"/>
                <w:kern w:val="0"/>
                <w:sz w:val="24"/>
                <w:szCs w:val="24"/>
                <w:lang w:val="en-US" w:eastAsia="zh-CN" w:bidi="ar-SA"/>
              </w:rPr>
            </w:pPr>
            <w:r>
              <w:rPr>
                <w:rFonts w:hint="eastAsia" w:asciiTheme="minorEastAsia" w:hAnsiTheme="minorEastAsia" w:eastAsiaTheme="minorEastAsia" w:cstheme="minorEastAsia"/>
                <w:spacing w:val="14"/>
                <w:sz w:val="24"/>
                <w:szCs w:val="24"/>
                <w:lang w:eastAsia="zh-CN"/>
              </w:rPr>
              <w:t>☑</w:t>
            </w:r>
            <w:r>
              <w:rPr>
                <w:rFonts w:hint="eastAsia" w:asciiTheme="minorEastAsia" w:hAnsiTheme="minorEastAsia" w:eastAsiaTheme="minorEastAsia" w:cstheme="minorEastAsia"/>
                <w:spacing w:val="14"/>
                <w:sz w:val="24"/>
                <w:szCs w:val="24"/>
              </w:rPr>
              <w:t>不召开</w:t>
            </w:r>
          </w:p>
        </w:tc>
      </w:tr>
      <w:tr w14:paraId="630AA9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10D6ABF7">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中小企业</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41B16A7F">
            <w:pPr>
              <w:pStyle w:val="26"/>
              <w:keepNext w:val="0"/>
              <w:keepLines w:val="0"/>
              <w:pageBreakBefore w:val="0"/>
              <w:widowControl/>
              <w:numPr>
                <w:ilvl w:val="0"/>
                <w:numId w:val="1"/>
              </w:numPr>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本项目采购标的按照中小企业划分标准属于：</w:t>
            </w:r>
            <w:r>
              <w:rPr>
                <w:rFonts w:hint="eastAsia" w:asciiTheme="minorEastAsia" w:hAnsiTheme="minorEastAsia" w:eastAsiaTheme="minorEastAsia" w:cstheme="minorEastAsia"/>
                <w:snapToGrid w:val="0"/>
                <w:color w:val="000000"/>
                <w:spacing w:val="29"/>
                <w:kern w:val="0"/>
                <w:sz w:val="24"/>
                <w:szCs w:val="24"/>
                <w:u w:val="single"/>
                <w:lang w:val="en-US" w:eastAsia="zh-CN" w:bidi="ar-SA"/>
              </w:rPr>
              <w:t xml:space="preserve"> 物业管理 </w:t>
            </w:r>
          </w:p>
          <w:p w14:paraId="0073295C">
            <w:pPr>
              <w:pStyle w:val="26"/>
              <w:keepNext w:val="0"/>
              <w:keepLines w:val="0"/>
              <w:pageBreakBefore w:val="0"/>
              <w:widowControl/>
              <w:numPr>
                <w:ilvl w:val="0"/>
                <w:numId w:val="0"/>
              </w:numPr>
              <w:kinsoku/>
              <w:wordWrap w:val="0"/>
              <w:overflowPunct/>
              <w:topLinePunct w:val="0"/>
              <w:autoSpaceDE w:val="0"/>
              <w:autoSpaceDN w:val="0"/>
              <w:bidi w:val="0"/>
              <w:adjustRightInd w:val="0"/>
              <w:snapToGrid w:val="0"/>
              <w:spacing w:line="240" w:lineRule="auto"/>
              <w:jc w:val="both"/>
              <w:textAlignment w:val="baseline"/>
              <w:rPr>
                <w:rFonts w:hint="eastAsia" w:asciiTheme="minorEastAsia" w:hAnsiTheme="minorEastAsia" w:eastAsiaTheme="minorEastAsia" w:cstheme="minorEastAsia"/>
                <w:snapToGrid w:val="0"/>
                <w:color w:val="auto"/>
                <w:spacing w:val="14"/>
                <w:kern w:val="0"/>
                <w:sz w:val="24"/>
                <w:szCs w:val="24"/>
                <w:lang w:val="en-US" w:eastAsia="zh-CN" w:bidi="ar-SA"/>
              </w:rPr>
            </w:pPr>
            <w:r>
              <w:rPr>
                <w:rFonts w:hint="eastAsia" w:asciiTheme="minorEastAsia" w:hAnsiTheme="minorEastAsia" w:eastAsiaTheme="minorEastAsia" w:cstheme="minorEastAsia"/>
                <w:snapToGrid w:val="0"/>
                <w:color w:val="auto"/>
                <w:spacing w:val="14"/>
                <w:kern w:val="0"/>
                <w:sz w:val="24"/>
                <w:szCs w:val="24"/>
                <w:lang w:val="en-US" w:eastAsia="zh-CN" w:bidi="ar-SA"/>
              </w:rPr>
              <w:t>☑本项目专门面向中小企业采购。</w:t>
            </w:r>
          </w:p>
          <w:p w14:paraId="469976D0">
            <w:pPr>
              <w:keepNext w:val="0"/>
              <w:keepLines w:val="0"/>
              <w:pageBreakBefore w:val="0"/>
              <w:widowControl/>
              <w:kinsoku/>
              <w:wordWrap w:val="0"/>
              <w:overflowPunct/>
              <w:topLinePunct w:val="0"/>
              <w:autoSpaceDE/>
              <w:autoSpaceDN/>
              <w:bidi w:val="0"/>
              <w:adjustRightInd/>
              <w:snapToGrid/>
              <w:jc w:val="both"/>
              <w:textAlignment w:val="auto"/>
              <w:rPr>
                <w:rFonts w:hint="default" w:asciiTheme="minorEastAsia" w:hAnsiTheme="minorEastAsia" w:eastAsiaTheme="minorEastAsia" w:cstheme="minorEastAsia"/>
                <w:snapToGrid w:val="0"/>
                <w:color w:val="auto"/>
                <w:spacing w:val="14"/>
                <w:kern w:val="0"/>
                <w:sz w:val="24"/>
                <w:szCs w:val="24"/>
                <w:lang w:val="en-US" w:eastAsia="zh-CN" w:bidi="ar-SA"/>
              </w:rPr>
            </w:pPr>
            <w:r>
              <w:rPr>
                <w:rFonts w:hint="eastAsia" w:asciiTheme="minorEastAsia" w:hAnsiTheme="minorEastAsia" w:eastAsiaTheme="minorEastAsia" w:cstheme="minorEastAsia"/>
                <w:color w:val="auto"/>
                <w:spacing w:val="-13"/>
                <w:sz w:val="24"/>
                <w:szCs w:val="24"/>
                <w:lang w:eastAsia="zh-CN"/>
              </w:rPr>
              <w:t>□</w:t>
            </w:r>
            <w:r>
              <w:rPr>
                <w:rFonts w:hint="eastAsia" w:asciiTheme="minorEastAsia" w:hAnsiTheme="minorEastAsia" w:eastAsiaTheme="minorEastAsia" w:cstheme="minorEastAsia"/>
                <w:snapToGrid w:val="0"/>
                <w:color w:val="auto"/>
                <w:spacing w:val="29"/>
                <w:kern w:val="0"/>
                <w:sz w:val="24"/>
                <w:szCs w:val="24"/>
                <w:lang w:val="en-US" w:eastAsia="zh-CN" w:bidi="ar-SA"/>
              </w:rPr>
              <w:t>本项目小微企业价格折扣比例</w:t>
            </w:r>
            <w:r>
              <w:rPr>
                <w:rFonts w:hint="eastAsia" w:asciiTheme="minorEastAsia" w:hAnsiTheme="minorEastAsia" w:eastAsiaTheme="minorEastAsia" w:cstheme="minorEastAsia"/>
                <w:snapToGrid w:val="0"/>
                <w:color w:val="auto"/>
                <w:spacing w:val="29"/>
                <w:kern w:val="0"/>
                <w:sz w:val="24"/>
                <w:szCs w:val="24"/>
                <w:u w:val="single"/>
                <w:lang w:val="en-US" w:eastAsia="zh-CN" w:bidi="ar-SA"/>
              </w:rPr>
              <w:t xml:space="preserve">  </w:t>
            </w:r>
            <w:r>
              <w:rPr>
                <w:rFonts w:hint="eastAsia" w:asciiTheme="minorEastAsia" w:hAnsiTheme="minorEastAsia" w:eastAsiaTheme="minorEastAsia" w:cstheme="minorEastAsia"/>
                <w:snapToGrid w:val="0"/>
                <w:color w:val="auto"/>
                <w:spacing w:val="29"/>
                <w:kern w:val="0"/>
                <w:sz w:val="24"/>
                <w:szCs w:val="24"/>
                <w:lang w:val="en-US" w:eastAsia="zh-CN" w:bidi="ar-SA"/>
              </w:rPr>
              <w:t>%。</w:t>
            </w:r>
          </w:p>
          <w:p w14:paraId="4467C04F">
            <w:pPr>
              <w:keepNext w:val="0"/>
              <w:keepLines w:val="0"/>
              <w:pageBreakBefore w:val="0"/>
              <w:widowControl/>
              <w:kinsoku/>
              <w:wordWrap w:val="0"/>
              <w:overflowPunct/>
              <w:topLinePunct w:val="0"/>
              <w:autoSpaceDE/>
              <w:autoSpaceDN/>
              <w:bidi w:val="0"/>
              <w:adjustRightInd/>
              <w:snapToGrid/>
              <w:jc w:val="both"/>
              <w:textAlignment w:val="auto"/>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snapToGrid w:val="0"/>
                <w:color w:val="000000"/>
                <w:spacing w:val="14"/>
                <w:kern w:val="0"/>
                <w:sz w:val="24"/>
                <w:szCs w:val="24"/>
                <w:lang w:val="en-US" w:eastAsia="zh-CN" w:bidi="ar-SA"/>
              </w:rPr>
              <w:t>2、中标供应商享受《政府采购促进中小企业发展管理办法》规定的中小企业扶持政策的，采购人、采购代理机构将随中标结果公开中标供应商的《中小企业声明函》。</w:t>
            </w:r>
          </w:p>
        </w:tc>
      </w:tr>
      <w:tr w14:paraId="2F8547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top"/>
          </w:tcPr>
          <w:p w14:paraId="564A7879">
            <w:pPr>
              <w:pStyle w:val="26"/>
              <w:keepNext w:val="0"/>
              <w:keepLines w:val="0"/>
              <w:pageBreakBefore w:val="0"/>
              <w:kinsoku/>
              <w:wordWrap w:val="0"/>
              <w:overflowPunct/>
              <w:topLinePunct w:val="0"/>
              <w:bidi w:val="0"/>
              <w:spacing w:line="269" w:lineRule="auto"/>
              <w:jc w:val="both"/>
              <w:rPr>
                <w:rFonts w:hint="eastAsia" w:asciiTheme="minorEastAsia" w:hAnsiTheme="minorEastAsia" w:eastAsiaTheme="minorEastAsia" w:cstheme="minorEastAsia"/>
              </w:rPr>
            </w:pPr>
          </w:p>
          <w:p w14:paraId="0C2CBA0E">
            <w:pPr>
              <w:keepNext w:val="0"/>
              <w:keepLines w:val="0"/>
              <w:pageBreakBefore w:val="0"/>
              <w:kinsoku/>
              <w:wordWrap w:val="0"/>
              <w:overflowPunct/>
              <w:topLinePunct w:val="0"/>
              <w:bidi w:val="0"/>
              <w:spacing w:before="78" w:line="219"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投标报价</w:t>
            </w:r>
          </w:p>
        </w:tc>
        <w:tc>
          <w:tcPr>
            <w:tcW w:w="7188" w:type="dxa"/>
            <w:tcBorders>
              <w:top w:val="single" w:color="auto" w:sz="6" w:space="0"/>
              <w:left w:val="single" w:color="auto" w:sz="6" w:space="0"/>
              <w:bottom w:val="single" w:color="auto" w:sz="6" w:space="0"/>
              <w:right w:val="single" w:color="auto" w:sz="12" w:space="0"/>
            </w:tcBorders>
            <w:noWrap w:val="0"/>
            <w:vAlign w:val="top"/>
          </w:tcPr>
          <w:p w14:paraId="2F2FDDFB">
            <w:pPr>
              <w:keepNext w:val="0"/>
              <w:keepLines w:val="0"/>
              <w:pageBreakBefore w:val="0"/>
              <w:kinsoku/>
              <w:wordWrap w:val="0"/>
              <w:overflowPunct/>
              <w:topLinePunct w:val="0"/>
              <w:bidi w:val="0"/>
              <w:spacing w:before="40"/>
              <w:ind w:left="117"/>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投标报价的特殊规定：</w:t>
            </w:r>
          </w:p>
          <w:p w14:paraId="634EE804">
            <w:pPr>
              <w:pStyle w:val="26"/>
              <w:keepNext w:val="0"/>
              <w:keepLines w:val="0"/>
              <w:pageBreakBefore w:val="0"/>
              <w:kinsoku/>
              <w:wordWrap w:val="0"/>
              <w:overflowPunct/>
              <w:topLinePunct w:val="0"/>
              <w:bidi w:val="0"/>
              <w:spacing w:before="1" w:line="220" w:lineRule="auto"/>
              <w:ind w:left="12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9"/>
                <w:sz w:val="24"/>
                <w:szCs w:val="24"/>
                <w:lang w:eastAsia="zh-CN"/>
              </w:rPr>
              <w:t>☑</w:t>
            </w:r>
            <w:r>
              <w:rPr>
                <w:rFonts w:hint="eastAsia" w:asciiTheme="minorEastAsia" w:hAnsiTheme="minorEastAsia" w:eastAsiaTheme="minorEastAsia" w:cstheme="minorEastAsia"/>
                <w:spacing w:val="29"/>
                <w:sz w:val="24"/>
                <w:szCs w:val="24"/>
              </w:rPr>
              <w:t>无</w:t>
            </w:r>
          </w:p>
          <w:p w14:paraId="795D6E6B">
            <w:pPr>
              <w:pStyle w:val="26"/>
              <w:keepNext w:val="0"/>
              <w:keepLines w:val="0"/>
              <w:pageBreakBefore w:val="0"/>
              <w:kinsoku/>
              <w:wordWrap w:val="0"/>
              <w:overflowPunct/>
              <w:topLinePunct w:val="0"/>
              <w:bidi w:val="0"/>
              <w:spacing w:before="23" w:line="189" w:lineRule="auto"/>
              <w:ind w:left="12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3"/>
                <w:sz w:val="24"/>
                <w:szCs w:val="24"/>
              </w:rPr>
              <w:t>□有，具体情形：</w:t>
            </w:r>
          </w:p>
          <w:p w14:paraId="3F22523C">
            <w:pPr>
              <w:pStyle w:val="26"/>
              <w:keepNext w:val="0"/>
              <w:keepLines w:val="0"/>
              <w:pageBreakBefore w:val="0"/>
              <w:kinsoku/>
              <w:wordWrap w:val="0"/>
              <w:overflowPunct/>
              <w:topLinePunct w:val="0"/>
              <w:bidi w:val="0"/>
              <w:spacing w:line="19" w:lineRule="exact"/>
              <w:ind w:left="2008" w:leftChars="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1"/>
                <w:position w:val="5"/>
                <w:sz w:val="24"/>
                <w:szCs w:val="24"/>
              </w:rPr>
              <w:t>_____</w:t>
            </w:r>
          </w:p>
        </w:tc>
      </w:tr>
      <w:tr w14:paraId="5E5B73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1"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50E655A4">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项目预算</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03DD32A3">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2"/>
                <w:sz w:val="24"/>
                <w:szCs w:val="24"/>
                <w:u w:val="single"/>
                <w:lang w:val="en-US" w:eastAsia="zh-CN"/>
              </w:rPr>
              <w:t xml:space="preserve"> 275.31 </w:t>
            </w:r>
            <w:r>
              <w:rPr>
                <w:rFonts w:hint="eastAsia" w:asciiTheme="minorEastAsia" w:hAnsiTheme="minorEastAsia" w:eastAsiaTheme="minorEastAsia" w:cstheme="minorEastAsia"/>
                <w:snapToGrid w:val="0"/>
                <w:color w:val="000000"/>
                <w:spacing w:val="29"/>
                <w:kern w:val="0"/>
                <w:sz w:val="24"/>
                <w:szCs w:val="24"/>
                <w:lang w:val="en-US" w:eastAsia="zh-CN" w:bidi="ar-SA"/>
              </w:rPr>
              <w:t>万元</w:t>
            </w:r>
          </w:p>
        </w:tc>
      </w:tr>
      <w:tr w14:paraId="23C394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9"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5E675059">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投标有效期</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19E8494A">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开标之日起</w:t>
            </w:r>
            <w:r>
              <w:rPr>
                <w:rFonts w:hint="eastAsia" w:asciiTheme="minorEastAsia" w:hAnsiTheme="minorEastAsia" w:eastAsiaTheme="minorEastAsia" w:cstheme="minorEastAsia"/>
                <w:sz w:val="24"/>
                <w:szCs w:val="24"/>
                <w:lang w:eastAsia="zh-CN"/>
              </w:rPr>
              <w:t>60</w:t>
            </w:r>
            <w:r>
              <w:rPr>
                <w:rFonts w:hint="eastAsia" w:asciiTheme="minorEastAsia" w:hAnsiTheme="minorEastAsia" w:eastAsiaTheme="minorEastAsia" w:cstheme="minorEastAsia"/>
                <w:sz w:val="24"/>
                <w:szCs w:val="24"/>
              </w:rPr>
              <w:t>日历日</w:t>
            </w:r>
          </w:p>
        </w:tc>
      </w:tr>
      <w:tr w14:paraId="2967B9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0"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0B07AC09">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投标文件</w:t>
            </w:r>
            <w:r>
              <w:rPr>
                <w:rFonts w:hint="eastAsia" w:asciiTheme="minorEastAsia" w:hAnsiTheme="minorEastAsia" w:eastAsiaTheme="minorEastAsia" w:cstheme="minorEastAsia"/>
                <w:sz w:val="24"/>
                <w:szCs w:val="24"/>
                <w:lang w:eastAsia="zh-CN"/>
              </w:rPr>
              <w:t>数量</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0EDE2723">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电子投标文件：1份</w:t>
            </w:r>
          </w:p>
        </w:tc>
      </w:tr>
      <w:tr w14:paraId="6676A5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1"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64EFB285">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投标截止时间</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7A6BA07A">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2"/>
                <w:sz w:val="24"/>
                <w:szCs w:val="24"/>
                <w:u w:val="single"/>
                <w:lang w:val="en-US" w:eastAsia="zh-CN"/>
              </w:rPr>
              <w:t xml:space="preserve"> 2026 </w:t>
            </w:r>
            <w:r>
              <w:rPr>
                <w:rFonts w:hint="eastAsia" w:asciiTheme="minorEastAsia" w:hAnsiTheme="minorEastAsia" w:eastAsiaTheme="minorEastAsia" w:cstheme="minorEastAsia"/>
                <w:spacing w:val="-12"/>
                <w:sz w:val="24"/>
                <w:szCs w:val="24"/>
              </w:rPr>
              <w:t>年</w:t>
            </w:r>
            <w:r>
              <w:rPr>
                <w:rFonts w:hint="eastAsia" w:asciiTheme="minorEastAsia" w:hAnsiTheme="minorEastAsia" w:eastAsiaTheme="minorEastAsia" w:cstheme="minorEastAsia"/>
                <w:spacing w:val="-12"/>
                <w:sz w:val="24"/>
                <w:szCs w:val="24"/>
                <w:highlight w:val="none"/>
                <w:u w:val="single"/>
                <w:lang w:val="en-US" w:eastAsia="zh-CN"/>
              </w:rPr>
              <w:t xml:space="preserve"> 7 </w:t>
            </w:r>
            <w:r>
              <w:rPr>
                <w:rFonts w:hint="eastAsia" w:asciiTheme="minorEastAsia" w:hAnsiTheme="minorEastAsia" w:eastAsiaTheme="minorEastAsia" w:cstheme="minorEastAsia"/>
                <w:spacing w:val="-12"/>
                <w:sz w:val="24"/>
                <w:szCs w:val="24"/>
                <w:highlight w:val="none"/>
              </w:rPr>
              <w:t>月</w:t>
            </w:r>
            <w:r>
              <w:rPr>
                <w:rFonts w:hint="eastAsia" w:asciiTheme="minorEastAsia" w:hAnsiTheme="minorEastAsia" w:eastAsiaTheme="minorEastAsia" w:cstheme="minorEastAsia"/>
                <w:spacing w:val="-12"/>
                <w:sz w:val="24"/>
                <w:szCs w:val="24"/>
                <w:highlight w:val="none"/>
                <w:u w:val="single"/>
                <w:lang w:val="en-US" w:eastAsia="zh-CN"/>
              </w:rPr>
              <w:t xml:space="preserve"> 15 </w:t>
            </w:r>
            <w:r>
              <w:rPr>
                <w:rFonts w:hint="eastAsia" w:asciiTheme="minorEastAsia" w:hAnsiTheme="minorEastAsia" w:eastAsiaTheme="minorEastAsia" w:cstheme="minorEastAsia"/>
                <w:spacing w:val="-12"/>
                <w:sz w:val="24"/>
                <w:szCs w:val="24"/>
                <w:highlight w:val="none"/>
              </w:rPr>
              <w:t>日</w:t>
            </w:r>
            <w:r>
              <w:rPr>
                <w:rFonts w:hint="eastAsia" w:asciiTheme="minorEastAsia" w:hAnsiTheme="minorEastAsia" w:eastAsiaTheme="minorEastAsia" w:cstheme="minorEastAsia"/>
                <w:spacing w:val="-12"/>
                <w:sz w:val="24"/>
                <w:szCs w:val="24"/>
                <w:u w:val="single"/>
                <w:lang w:val="en-US" w:eastAsia="zh-CN"/>
              </w:rPr>
              <w:t xml:space="preserve"> 9 </w:t>
            </w:r>
            <w:r>
              <w:rPr>
                <w:rFonts w:hint="eastAsia" w:asciiTheme="minorEastAsia" w:hAnsiTheme="minorEastAsia" w:eastAsiaTheme="minorEastAsia" w:cstheme="minorEastAsia"/>
                <w:spacing w:val="-12"/>
                <w:sz w:val="24"/>
                <w:szCs w:val="24"/>
              </w:rPr>
              <w:t>点</w:t>
            </w:r>
            <w:r>
              <w:rPr>
                <w:rFonts w:hint="eastAsia" w:asciiTheme="minorEastAsia" w:hAnsiTheme="minorEastAsia" w:eastAsiaTheme="minorEastAsia" w:cstheme="minorEastAsia"/>
                <w:spacing w:val="-12"/>
                <w:sz w:val="24"/>
                <w:szCs w:val="24"/>
                <w:u w:val="single"/>
                <w:lang w:val="en-US" w:eastAsia="zh-CN"/>
              </w:rPr>
              <w:t xml:space="preserve"> 00 </w:t>
            </w:r>
            <w:r>
              <w:rPr>
                <w:rFonts w:hint="eastAsia" w:asciiTheme="minorEastAsia" w:hAnsiTheme="minorEastAsia" w:eastAsiaTheme="minorEastAsia" w:cstheme="minorEastAsia"/>
                <w:spacing w:val="-12"/>
                <w:sz w:val="24"/>
                <w:szCs w:val="24"/>
              </w:rPr>
              <w:t>分</w:t>
            </w:r>
            <w:r>
              <w:rPr>
                <w:rFonts w:hint="eastAsia" w:asciiTheme="minorEastAsia" w:hAnsiTheme="minorEastAsia" w:eastAsiaTheme="minorEastAsia" w:cstheme="minorEastAsia"/>
                <w:snapToGrid w:val="0"/>
                <w:color w:val="000000"/>
                <w:spacing w:val="14"/>
                <w:kern w:val="0"/>
                <w:sz w:val="24"/>
                <w:szCs w:val="24"/>
                <w:lang w:val="en-US" w:eastAsia="zh-CN" w:bidi="ar-SA"/>
              </w:rPr>
              <w:t>（北京时间）</w:t>
            </w:r>
          </w:p>
        </w:tc>
      </w:tr>
      <w:tr w14:paraId="4298CA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3C00CDAA">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开标时间</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6524E0CF">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pacing w:val="-12"/>
                <w:sz w:val="24"/>
                <w:szCs w:val="24"/>
                <w:u w:val="single"/>
                <w:lang w:val="en-US" w:eastAsia="zh-CN"/>
              </w:rPr>
              <w:t xml:space="preserve"> 2026 </w:t>
            </w:r>
            <w:r>
              <w:rPr>
                <w:rFonts w:hint="eastAsia" w:asciiTheme="minorEastAsia" w:hAnsiTheme="minorEastAsia" w:eastAsiaTheme="minorEastAsia" w:cstheme="minorEastAsia"/>
                <w:spacing w:val="-12"/>
                <w:sz w:val="24"/>
                <w:szCs w:val="24"/>
              </w:rPr>
              <w:t>年</w:t>
            </w:r>
            <w:r>
              <w:rPr>
                <w:rFonts w:hint="eastAsia" w:asciiTheme="minorEastAsia" w:hAnsiTheme="minorEastAsia" w:eastAsiaTheme="minorEastAsia" w:cstheme="minorEastAsia"/>
                <w:spacing w:val="-12"/>
                <w:sz w:val="24"/>
                <w:szCs w:val="24"/>
                <w:highlight w:val="none"/>
                <w:u w:val="single"/>
                <w:lang w:val="en-US" w:eastAsia="zh-CN"/>
              </w:rPr>
              <w:t xml:space="preserve"> 7 </w:t>
            </w:r>
            <w:r>
              <w:rPr>
                <w:rFonts w:hint="eastAsia" w:asciiTheme="minorEastAsia" w:hAnsiTheme="minorEastAsia" w:eastAsiaTheme="minorEastAsia" w:cstheme="minorEastAsia"/>
                <w:spacing w:val="-12"/>
                <w:sz w:val="24"/>
                <w:szCs w:val="24"/>
                <w:highlight w:val="none"/>
              </w:rPr>
              <w:t>月</w:t>
            </w:r>
            <w:r>
              <w:rPr>
                <w:rFonts w:hint="eastAsia" w:asciiTheme="minorEastAsia" w:hAnsiTheme="minorEastAsia" w:eastAsiaTheme="minorEastAsia" w:cstheme="minorEastAsia"/>
                <w:spacing w:val="-12"/>
                <w:sz w:val="24"/>
                <w:szCs w:val="24"/>
                <w:highlight w:val="none"/>
                <w:u w:val="single"/>
                <w:lang w:val="en-US" w:eastAsia="zh-CN"/>
              </w:rPr>
              <w:t xml:space="preserve"> 15</w:t>
            </w:r>
            <w:bookmarkStart w:id="1" w:name="_GoBack"/>
            <w:bookmarkEnd w:id="1"/>
            <w:r>
              <w:rPr>
                <w:rFonts w:hint="eastAsia" w:asciiTheme="minorEastAsia" w:hAnsiTheme="minorEastAsia" w:eastAsiaTheme="minorEastAsia" w:cstheme="minorEastAsia"/>
                <w:spacing w:val="-12"/>
                <w:sz w:val="24"/>
                <w:szCs w:val="24"/>
                <w:highlight w:val="none"/>
                <w:u w:val="single"/>
                <w:lang w:val="en-US" w:eastAsia="zh-CN"/>
              </w:rPr>
              <w:t xml:space="preserve"> </w:t>
            </w:r>
            <w:r>
              <w:rPr>
                <w:rFonts w:hint="eastAsia" w:asciiTheme="minorEastAsia" w:hAnsiTheme="minorEastAsia" w:eastAsiaTheme="minorEastAsia" w:cstheme="minorEastAsia"/>
                <w:spacing w:val="-12"/>
                <w:sz w:val="24"/>
                <w:szCs w:val="24"/>
                <w:highlight w:val="none"/>
              </w:rPr>
              <w:t>日</w:t>
            </w:r>
            <w:r>
              <w:rPr>
                <w:rFonts w:hint="eastAsia" w:asciiTheme="minorEastAsia" w:hAnsiTheme="minorEastAsia" w:eastAsiaTheme="minorEastAsia" w:cstheme="minorEastAsia"/>
                <w:spacing w:val="-12"/>
                <w:sz w:val="24"/>
                <w:szCs w:val="24"/>
                <w:u w:val="single"/>
                <w:lang w:val="en-US" w:eastAsia="zh-CN"/>
              </w:rPr>
              <w:t xml:space="preserve"> 9 </w:t>
            </w:r>
            <w:r>
              <w:rPr>
                <w:rFonts w:hint="eastAsia" w:asciiTheme="minorEastAsia" w:hAnsiTheme="minorEastAsia" w:eastAsiaTheme="minorEastAsia" w:cstheme="minorEastAsia"/>
                <w:spacing w:val="-12"/>
                <w:sz w:val="24"/>
                <w:szCs w:val="24"/>
              </w:rPr>
              <w:t>点</w:t>
            </w:r>
            <w:r>
              <w:rPr>
                <w:rFonts w:hint="eastAsia" w:asciiTheme="minorEastAsia" w:hAnsiTheme="minorEastAsia" w:eastAsiaTheme="minorEastAsia" w:cstheme="minorEastAsia"/>
                <w:spacing w:val="-12"/>
                <w:sz w:val="24"/>
                <w:szCs w:val="24"/>
                <w:u w:val="single"/>
                <w:lang w:val="en-US" w:eastAsia="zh-CN"/>
              </w:rPr>
              <w:t xml:space="preserve"> 00 </w:t>
            </w:r>
            <w:r>
              <w:rPr>
                <w:rFonts w:hint="eastAsia" w:asciiTheme="minorEastAsia" w:hAnsiTheme="minorEastAsia" w:eastAsiaTheme="minorEastAsia" w:cstheme="minorEastAsia"/>
                <w:spacing w:val="-12"/>
                <w:sz w:val="24"/>
                <w:szCs w:val="24"/>
              </w:rPr>
              <w:t>分</w:t>
            </w:r>
            <w:r>
              <w:rPr>
                <w:rFonts w:hint="eastAsia" w:asciiTheme="minorEastAsia" w:hAnsiTheme="minorEastAsia" w:eastAsiaTheme="minorEastAsia" w:cstheme="minorEastAsia"/>
                <w:snapToGrid w:val="0"/>
                <w:color w:val="000000"/>
                <w:spacing w:val="14"/>
                <w:kern w:val="0"/>
                <w:sz w:val="24"/>
                <w:szCs w:val="24"/>
                <w:lang w:val="en-US" w:eastAsia="zh-CN" w:bidi="ar-SA"/>
              </w:rPr>
              <w:t>（北京时间）</w:t>
            </w:r>
          </w:p>
        </w:tc>
      </w:tr>
      <w:tr w14:paraId="352923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0"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35B0BE0D">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核心产品</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3347D800">
            <w:pPr>
              <w:keepNext w:val="0"/>
              <w:keepLines w:val="0"/>
              <w:pageBreakBefore w:val="0"/>
              <w:kinsoku/>
              <w:wordWrap w:val="0"/>
              <w:overflowPunct/>
              <w:topLinePunct w:val="0"/>
              <w:bidi w:val="0"/>
              <w:spacing w:line="240" w:lineRule="atLeast"/>
              <w:jc w:val="both"/>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本项目不适用</w:t>
            </w:r>
          </w:p>
        </w:tc>
      </w:tr>
      <w:tr w14:paraId="58150F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6"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105232F8">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评标方法</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1D2E36EA">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i/>
                <w:sz w:val="24"/>
                <w:szCs w:val="24"/>
                <w:lang w:eastAsia="zh-CN"/>
              </w:rPr>
            </w:pPr>
            <w:r>
              <w:rPr>
                <w:rFonts w:hint="eastAsia" w:asciiTheme="minorEastAsia" w:hAnsiTheme="minorEastAsia" w:eastAsiaTheme="minorEastAsia" w:cstheme="minorEastAsia"/>
                <w:spacing w:val="14"/>
                <w:sz w:val="24"/>
                <w:szCs w:val="24"/>
                <w:lang w:eastAsia="zh-CN"/>
              </w:rPr>
              <w:t>☑</w:t>
            </w:r>
            <w:r>
              <w:rPr>
                <w:rFonts w:hint="eastAsia" w:asciiTheme="minorEastAsia" w:hAnsiTheme="minorEastAsia" w:eastAsiaTheme="minorEastAsia" w:cstheme="minorEastAsia"/>
                <w:sz w:val="24"/>
                <w:szCs w:val="24"/>
                <w:lang w:eastAsia="zh-CN"/>
              </w:rPr>
              <w:t>综合评分法</w:t>
            </w:r>
            <w:r>
              <w:rPr>
                <w:rFonts w:hint="eastAsia" w:asciiTheme="minorEastAsia" w:hAnsiTheme="minorEastAsia" w:eastAsiaTheme="minorEastAsia" w:cstheme="minorEastAsia"/>
                <w:spacing w:val="14"/>
                <w:sz w:val="24"/>
                <w:szCs w:val="24"/>
                <w:lang w:eastAsia="zh-CN"/>
              </w:rPr>
              <w:t>□</w:t>
            </w:r>
            <w:r>
              <w:rPr>
                <w:rFonts w:hint="eastAsia" w:asciiTheme="minorEastAsia" w:hAnsiTheme="minorEastAsia" w:eastAsiaTheme="minorEastAsia" w:cstheme="minorEastAsia"/>
                <w:sz w:val="24"/>
                <w:szCs w:val="24"/>
                <w:lang w:val="en-US" w:eastAsia="zh-CN"/>
              </w:rPr>
              <w:t>最低评标价法</w:t>
            </w:r>
          </w:p>
        </w:tc>
      </w:tr>
      <w:tr w14:paraId="0F93BC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40409B1A">
            <w:pPr>
              <w:keepNext w:val="0"/>
              <w:keepLines w:val="0"/>
              <w:pageBreakBefore w:val="0"/>
              <w:kinsoku/>
              <w:wordWrap w:val="0"/>
              <w:overflowPunct/>
              <w:topLinePunct w:val="0"/>
              <w:bidi w:val="0"/>
              <w:spacing w:line="240" w:lineRule="atLeast"/>
              <w:jc w:val="both"/>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是否采用“暗标”评审</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7F7202BD">
            <w:pPr>
              <w:pStyle w:val="26"/>
              <w:keepNext w:val="0"/>
              <w:keepLines w:val="0"/>
              <w:pageBreakBefore w:val="0"/>
              <w:kinsoku/>
              <w:wordWrap w:val="0"/>
              <w:overflowPunct/>
              <w:topLinePunct w:val="0"/>
              <w:bidi w:val="0"/>
              <w:spacing w:line="223" w:lineRule="auto"/>
              <w:ind w:left="126"/>
              <w:jc w:val="both"/>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29"/>
                <w:sz w:val="24"/>
                <w:szCs w:val="24"/>
              </w:rPr>
              <w:t>□</w:t>
            </w:r>
            <w:r>
              <w:rPr>
                <w:rFonts w:hint="eastAsia" w:asciiTheme="minorEastAsia" w:hAnsiTheme="minorEastAsia" w:eastAsiaTheme="minorEastAsia" w:cstheme="minorEastAsia"/>
                <w:spacing w:val="29"/>
                <w:sz w:val="24"/>
                <w:szCs w:val="24"/>
                <w:lang w:val="en-US" w:eastAsia="zh-CN"/>
              </w:rPr>
              <w:t xml:space="preserve">否 </w:t>
            </w:r>
            <w:r>
              <w:rPr>
                <w:rFonts w:hint="eastAsia" w:asciiTheme="minorEastAsia" w:hAnsiTheme="minorEastAsia" w:eastAsiaTheme="minorEastAsia" w:cstheme="minorEastAsia"/>
                <w:spacing w:val="29"/>
                <w:sz w:val="24"/>
                <w:szCs w:val="24"/>
                <w:lang w:eastAsia="zh-CN"/>
              </w:rPr>
              <w:t>☑</w:t>
            </w:r>
            <w:r>
              <w:rPr>
                <w:rFonts w:hint="eastAsia" w:asciiTheme="minorEastAsia" w:hAnsiTheme="minorEastAsia" w:eastAsiaTheme="minorEastAsia" w:cstheme="minorEastAsia"/>
                <w:spacing w:val="29"/>
                <w:sz w:val="24"/>
                <w:szCs w:val="24"/>
                <w:lang w:val="en-US" w:eastAsia="zh-CN"/>
              </w:rPr>
              <w:t>是，具体要求详见投标人须知</w:t>
            </w:r>
          </w:p>
        </w:tc>
      </w:tr>
      <w:tr w14:paraId="408150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20D1EAFB">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确定中标人</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3A8FC5F4">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采购人</w:t>
            </w:r>
            <w:r>
              <w:rPr>
                <w:rFonts w:hint="eastAsia" w:asciiTheme="minorEastAsia" w:hAnsiTheme="minorEastAsia" w:eastAsiaTheme="minorEastAsia" w:cstheme="minorEastAsia"/>
                <w:sz w:val="24"/>
                <w:szCs w:val="24"/>
                <w:lang w:eastAsia="zh-CN"/>
              </w:rPr>
              <w:t>是否委托评标委员会直接确定中标人：</w:t>
            </w:r>
            <w:r>
              <w:rPr>
                <w:rFonts w:hint="eastAsia" w:asciiTheme="minorEastAsia" w:hAnsiTheme="minorEastAsia" w:eastAsiaTheme="minorEastAsia" w:cstheme="minorEastAsia"/>
                <w:spacing w:val="14"/>
                <w:sz w:val="24"/>
                <w:szCs w:val="24"/>
                <w:lang w:eastAsia="zh-CN"/>
              </w:rPr>
              <w:t>□</w:t>
            </w:r>
            <w:r>
              <w:rPr>
                <w:rFonts w:hint="eastAsia" w:asciiTheme="minorEastAsia" w:hAnsiTheme="minorEastAsia" w:eastAsiaTheme="minorEastAsia" w:cstheme="minorEastAsia"/>
                <w:sz w:val="24"/>
                <w:szCs w:val="24"/>
                <w:lang w:eastAsia="zh-CN"/>
              </w:rPr>
              <w:t>是</w:t>
            </w:r>
            <w:r>
              <w:rPr>
                <w:rFonts w:hint="eastAsia" w:asciiTheme="minorEastAsia" w:hAnsiTheme="minorEastAsia" w:eastAsiaTheme="minorEastAsia" w:cstheme="minorEastAsia"/>
                <w:spacing w:val="14"/>
                <w:sz w:val="24"/>
                <w:szCs w:val="24"/>
                <w:lang w:eastAsia="zh-CN"/>
              </w:rPr>
              <w:t>☑</w:t>
            </w:r>
            <w:r>
              <w:rPr>
                <w:rFonts w:hint="eastAsia" w:asciiTheme="minorEastAsia" w:hAnsiTheme="minorEastAsia" w:eastAsiaTheme="minorEastAsia" w:cstheme="minorEastAsia"/>
                <w:spacing w:val="14"/>
                <w:sz w:val="24"/>
                <w:szCs w:val="24"/>
                <w:lang w:val="en-US" w:eastAsia="zh-CN"/>
              </w:rPr>
              <w:t>否</w:t>
            </w:r>
          </w:p>
        </w:tc>
      </w:tr>
      <w:tr w14:paraId="276528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93" w:hRule="atLeast"/>
          <w:jc w:val="center"/>
        </w:trPr>
        <w:tc>
          <w:tcPr>
            <w:tcW w:w="1699" w:type="dxa"/>
            <w:tcBorders>
              <w:top w:val="single" w:color="auto" w:sz="6" w:space="0"/>
              <w:left w:val="single" w:color="auto" w:sz="12" w:space="0"/>
              <w:bottom w:val="single" w:color="auto" w:sz="6" w:space="0"/>
              <w:right w:val="single" w:color="auto" w:sz="6" w:space="0"/>
            </w:tcBorders>
            <w:noWrap w:val="0"/>
            <w:vAlign w:val="center"/>
          </w:tcPr>
          <w:p w14:paraId="76D7AF9B">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代理费</w:t>
            </w:r>
          </w:p>
        </w:tc>
        <w:tc>
          <w:tcPr>
            <w:tcW w:w="7188" w:type="dxa"/>
            <w:tcBorders>
              <w:top w:val="single" w:color="auto" w:sz="6" w:space="0"/>
              <w:left w:val="single" w:color="auto" w:sz="6" w:space="0"/>
              <w:bottom w:val="single" w:color="auto" w:sz="6" w:space="0"/>
              <w:right w:val="single" w:color="auto" w:sz="12" w:space="0"/>
            </w:tcBorders>
            <w:noWrap w:val="0"/>
            <w:vAlign w:val="center"/>
          </w:tcPr>
          <w:p w14:paraId="28450553">
            <w:pPr>
              <w:pStyle w:val="26"/>
              <w:keepNext w:val="0"/>
              <w:keepLines w:val="0"/>
              <w:pageBreakBefore w:val="0"/>
              <w:kinsoku/>
              <w:wordWrap w:val="0"/>
              <w:overflowPunct/>
              <w:topLinePunct w:val="0"/>
              <w:bidi w:val="0"/>
              <w:spacing w:before="1" w:line="220" w:lineRule="auto"/>
              <w:ind w:left="126"/>
              <w:jc w:val="both"/>
              <w:rPr>
                <w:rFonts w:hint="default" w:asciiTheme="minorEastAsia" w:hAnsiTheme="minorEastAsia" w:eastAsiaTheme="minorEastAsia" w:cstheme="minorEastAsia"/>
                <w:spacing w:val="-13"/>
                <w:sz w:val="24"/>
                <w:szCs w:val="24"/>
                <w:lang w:val="en-US" w:eastAsia="zh-CN"/>
              </w:rPr>
            </w:pPr>
            <w:r>
              <w:rPr>
                <w:rFonts w:hint="eastAsia" w:asciiTheme="minorEastAsia" w:hAnsiTheme="minorEastAsia" w:eastAsiaTheme="minorEastAsia" w:cstheme="minorEastAsia"/>
                <w:spacing w:val="29"/>
                <w:sz w:val="24"/>
                <w:szCs w:val="24"/>
                <w:lang w:eastAsia="zh-CN"/>
              </w:rPr>
              <w:t>☑</w:t>
            </w:r>
            <w:r>
              <w:rPr>
                <w:rFonts w:hint="eastAsia" w:asciiTheme="minorEastAsia" w:hAnsiTheme="minorEastAsia" w:eastAsiaTheme="minorEastAsia" w:cstheme="minorEastAsia"/>
                <w:sz w:val="24"/>
                <w:szCs w:val="24"/>
                <w:lang w:val="en-US" w:eastAsia="zh-CN"/>
              </w:rPr>
              <w:t>集中采购机构不收费</w:t>
            </w:r>
          </w:p>
        </w:tc>
      </w:tr>
    </w:tbl>
    <w:p w14:paraId="074FBFB0">
      <w:pPr>
        <w:pStyle w:val="6"/>
        <w:keepNext w:val="0"/>
        <w:keepLines w:val="0"/>
        <w:pageBreakBefore w:val="0"/>
        <w:kinsoku/>
        <w:wordWrap w:val="0"/>
        <w:overflowPunct/>
        <w:topLinePunct w:val="0"/>
        <w:bidi w:val="0"/>
        <w:spacing w:before="91" w:line="221" w:lineRule="auto"/>
        <w:jc w:val="both"/>
        <w:rPr>
          <w:rFonts w:hint="eastAsia" w:asciiTheme="minorEastAsia" w:hAnsiTheme="minorEastAsia" w:eastAsiaTheme="minorEastAsia" w:cstheme="minorEastAsia"/>
          <w:spacing w:val="-2"/>
          <w:sz w:val="28"/>
          <w:szCs w:val="28"/>
          <w14:textOutline w14:w="1800" w14:cap="flat" w14:cmpd="sng">
            <w14:solidFill>
              <w14:srgbClr w14:val="000000"/>
            </w14:solidFill>
            <w14:prstDash w14:val="solid"/>
            <w14:miter w14:val="0"/>
          </w14:textOutline>
        </w:rPr>
      </w:pPr>
    </w:p>
    <w:p w14:paraId="77FBD6C2">
      <w:pPr>
        <w:pStyle w:val="6"/>
        <w:keepNext w:val="0"/>
        <w:keepLines w:val="0"/>
        <w:pageBreakBefore w:val="0"/>
        <w:kinsoku/>
        <w:wordWrap w:val="0"/>
        <w:overflowPunct/>
        <w:topLinePunct w:val="0"/>
        <w:bidi w:val="0"/>
        <w:spacing w:before="91" w:line="221"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14:textOutline w14:w="1800" w14:cap="flat" w14:cmpd="sng">
            <w14:solidFill>
              <w14:srgbClr w14:val="000000"/>
            </w14:solidFill>
            <w14:prstDash w14:val="solid"/>
            <w14:miter w14:val="0"/>
          </w14:textOutline>
        </w:rPr>
        <w:t>投标人须知</w:t>
      </w:r>
    </w:p>
    <w:p w14:paraId="76CDBAA0">
      <w:pPr>
        <w:pStyle w:val="6"/>
        <w:keepNext w:val="0"/>
        <w:keepLines w:val="0"/>
        <w:pageBreakBefore w:val="0"/>
        <w:kinsoku/>
        <w:wordWrap w:val="0"/>
        <w:overflowPunct/>
        <w:topLinePunct w:val="0"/>
        <w:bidi w:val="0"/>
        <w:spacing w:before="268" w:line="360" w:lineRule="auto"/>
        <w:jc w:val="both"/>
        <w:rPr>
          <w:rFonts w:hint="eastAsia" w:asciiTheme="minorEastAsia" w:hAnsiTheme="minorEastAsia" w:eastAsiaTheme="minorEastAsia" w:cstheme="minorEastAsia"/>
          <w:b/>
          <w:bCs/>
          <w:spacing w:val="-1"/>
          <w:sz w:val="24"/>
          <w:szCs w:val="24"/>
        </w:rPr>
      </w:pPr>
      <w:r>
        <w:rPr>
          <w:rFonts w:hint="eastAsia" w:asciiTheme="minorEastAsia" w:hAnsiTheme="minorEastAsia" w:eastAsiaTheme="minorEastAsia" w:cstheme="minorEastAsia"/>
          <w:spacing w:val="-10"/>
          <w:sz w:val="24"/>
          <w:szCs w:val="24"/>
          <w14:textOutline w14:w="1800" w14:cap="flat" w14:cmpd="sng">
            <w14:solidFill>
              <w14:srgbClr w14:val="000000"/>
            </w14:solidFill>
            <w14:prstDash w14:val="solid"/>
            <w14:miter w14:val="0"/>
          </w14:textOutline>
        </w:rPr>
        <w:t>一</w:t>
      </w:r>
      <w:r>
        <w:rPr>
          <w:rFonts w:hint="eastAsia" w:asciiTheme="minorEastAsia" w:hAnsiTheme="minorEastAsia" w:eastAsiaTheme="minorEastAsia" w:cstheme="minorEastAsia"/>
          <w:spacing w:val="-10"/>
          <w:sz w:val="24"/>
          <w:szCs w:val="24"/>
          <w:lang w:eastAsia="zh-CN"/>
          <w14:textOutline w14:w="1800" w14:cap="flat" w14:cmpd="sng">
            <w14:solidFill>
              <w14:srgbClr w14:val="000000"/>
            </w14:solidFill>
            <w14:prstDash w14:val="solid"/>
            <w14:miter w14:val="0"/>
          </w14:textOutline>
        </w:rPr>
        <w:t>、</w:t>
      </w:r>
      <w:r>
        <w:rPr>
          <w:rFonts w:hint="eastAsia" w:asciiTheme="minorEastAsia" w:hAnsiTheme="minorEastAsia" w:eastAsiaTheme="minorEastAsia" w:cstheme="minorEastAsia"/>
          <w:spacing w:val="-10"/>
          <w:sz w:val="24"/>
          <w:szCs w:val="24"/>
          <w14:textOutline w14:w="1800" w14:cap="flat" w14:cmpd="sng">
            <w14:solidFill>
              <w14:srgbClr w14:val="000000"/>
            </w14:solidFill>
            <w14:prstDash w14:val="solid"/>
            <w14:miter w14:val="0"/>
          </w14:textOutline>
        </w:rPr>
        <w:t>说明</w:t>
      </w:r>
    </w:p>
    <w:p w14:paraId="3FF9E46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8"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pacing w:val="-1"/>
          <w:sz w:val="24"/>
          <w:szCs w:val="24"/>
        </w:rPr>
        <w:t>1</w:t>
      </w:r>
      <w:r>
        <w:rPr>
          <w:rFonts w:hint="eastAsia" w:asciiTheme="minorEastAsia" w:hAnsiTheme="minorEastAsia" w:eastAsiaTheme="minorEastAsia" w:cstheme="minorEastAsia"/>
          <w:b/>
          <w:bCs/>
          <w:spacing w:val="-1"/>
          <w:sz w:val="24"/>
          <w:szCs w:val="24"/>
          <w:lang w:val="en-US" w:eastAsia="zh-CN"/>
        </w:rPr>
        <w:t>.</w:t>
      </w:r>
      <w:r>
        <w:rPr>
          <w:rFonts w:hint="eastAsia" w:asciiTheme="minorEastAsia" w:hAnsiTheme="minorEastAsia" w:eastAsiaTheme="minorEastAsia" w:cstheme="minorEastAsia"/>
          <w:b/>
          <w:bCs/>
          <w:spacing w:val="-1"/>
          <w:sz w:val="24"/>
          <w:szCs w:val="24"/>
        </w:rPr>
        <w:t>采购人、采购代理机构、投标人、联合体</w:t>
      </w:r>
    </w:p>
    <w:p w14:paraId="29876AC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8" w:firstLineChars="200"/>
        <w:jc w:val="both"/>
        <w:textAlignment w:val="baseline"/>
        <w:rPr>
          <w:rFonts w:hint="eastAsia"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1.1</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采购人、采购代理机构：指依法进行政府采购的国家机关、事业单位、团体组织及其委托的采购代理机构。本项目采购人、采购代理机构见第一章《</w:t>
      </w:r>
      <w:r>
        <w:rPr>
          <w:rFonts w:hint="eastAsia" w:asciiTheme="minorEastAsia" w:hAnsiTheme="minorEastAsia" w:eastAsiaTheme="minorEastAsia" w:cstheme="minorEastAsia"/>
          <w:spacing w:val="2"/>
          <w:sz w:val="24"/>
          <w:szCs w:val="24"/>
          <w:lang w:eastAsia="zh-CN"/>
        </w:rPr>
        <w:t>公开招标公告</w:t>
      </w:r>
      <w:r>
        <w:rPr>
          <w:rFonts w:hint="eastAsia" w:asciiTheme="minorEastAsia" w:hAnsiTheme="minorEastAsia" w:eastAsiaTheme="minorEastAsia" w:cstheme="minorEastAsia"/>
          <w:spacing w:val="2"/>
          <w:sz w:val="24"/>
          <w:szCs w:val="24"/>
        </w:rPr>
        <w:t>》。</w:t>
      </w:r>
    </w:p>
    <w:p w14:paraId="218A273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8" w:firstLineChars="200"/>
        <w:jc w:val="both"/>
        <w:textAlignment w:val="baseline"/>
        <w:rPr>
          <w:rFonts w:hint="eastAsia"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1.2</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投标人（也称供应商、申请人）：指向采购人</w:t>
      </w:r>
      <w:r>
        <w:rPr>
          <w:rFonts w:hint="eastAsia" w:asciiTheme="minorEastAsia" w:hAnsiTheme="minorEastAsia" w:eastAsiaTheme="minorEastAsia" w:cstheme="minorEastAsia"/>
          <w:spacing w:val="2"/>
          <w:sz w:val="24"/>
          <w:szCs w:val="24"/>
          <w:lang w:val="en-US" w:eastAsia="zh-CN"/>
        </w:rPr>
        <w:t>提</w:t>
      </w:r>
      <w:r>
        <w:rPr>
          <w:rFonts w:hint="eastAsia" w:asciiTheme="minorEastAsia" w:hAnsiTheme="minorEastAsia" w:eastAsiaTheme="minorEastAsia" w:cstheme="minorEastAsia"/>
          <w:spacing w:val="2"/>
          <w:sz w:val="24"/>
          <w:szCs w:val="24"/>
        </w:rPr>
        <w:t>供货物、工程或者服务的法人、其他组织或者自然人。</w:t>
      </w:r>
    </w:p>
    <w:p w14:paraId="17044C05">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1.3</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联合体：指两个以上的自然人、法人或者其他组织组成一个联合体，以一个供应商的身份共同参加政府采购。</w:t>
      </w:r>
    </w:p>
    <w:p w14:paraId="1BA14CB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8" w:firstLineChars="200"/>
        <w:jc w:val="both"/>
        <w:textAlignment w:val="baseline"/>
        <w:rPr>
          <w:rFonts w:hint="eastAsia" w:asciiTheme="minorEastAsia" w:hAnsiTheme="minorEastAsia" w:eastAsiaTheme="minorEastAsia" w:cstheme="minorEastAsia"/>
          <w:b/>
          <w:bCs/>
          <w:spacing w:val="-1"/>
          <w:sz w:val="24"/>
          <w:szCs w:val="24"/>
        </w:rPr>
      </w:pPr>
      <w:r>
        <w:rPr>
          <w:rFonts w:hint="eastAsia" w:asciiTheme="minorEastAsia" w:hAnsiTheme="minorEastAsia" w:eastAsiaTheme="minorEastAsia" w:cstheme="minorEastAsia"/>
          <w:b/>
          <w:bCs/>
          <w:spacing w:val="-1"/>
          <w:sz w:val="24"/>
          <w:szCs w:val="24"/>
        </w:rPr>
        <w:t>2</w:t>
      </w:r>
      <w:r>
        <w:rPr>
          <w:rFonts w:hint="eastAsia" w:asciiTheme="minorEastAsia" w:hAnsiTheme="minorEastAsia" w:eastAsiaTheme="minorEastAsia" w:cstheme="minorEastAsia"/>
          <w:b/>
          <w:bCs/>
          <w:spacing w:val="-1"/>
          <w:sz w:val="24"/>
          <w:szCs w:val="24"/>
          <w:lang w:val="en-US" w:eastAsia="zh-CN"/>
        </w:rPr>
        <w:t>.</w:t>
      </w:r>
      <w:r>
        <w:rPr>
          <w:rFonts w:hint="eastAsia" w:asciiTheme="minorEastAsia" w:hAnsiTheme="minorEastAsia" w:eastAsiaTheme="minorEastAsia" w:cstheme="minorEastAsia"/>
          <w:b/>
          <w:bCs/>
          <w:spacing w:val="-1"/>
          <w:sz w:val="24"/>
          <w:szCs w:val="24"/>
        </w:rPr>
        <w:t>资金来源、项目属性、科研仪器设备采购、核心产品</w:t>
      </w:r>
    </w:p>
    <w:p w14:paraId="3A70CD4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50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2.1</w:t>
      </w:r>
      <w:r>
        <w:rPr>
          <w:rFonts w:hint="eastAsia" w:asciiTheme="minorEastAsia" w:hAnsiTheme="minorEastAsia" w:eastAsiaTheme="minorEastAsia" w:cstheme="minorEastAsia"/>
          <w:spacing w:val="7"/>
          <w:sz w:val="24"/>
          <w:szCs w:val="24"/>
          <w:lang w:val="en-US" w:eastAsia="zh-CN"/>
        </w:rPr>
        <w:t xml:space="preserve"> </w:t>
      </w:r>
      <w:r>
        <w:rPr>
          <w:rFonts w:hint="eastAsia" w:asciiTheme="minorEastAsia" w:hAnsiTheme="minorEastAsia" w:eastAsiaTheme="minorEastAsia" w:cstheme="minorEastAsia"/>
          <w:spacing w:val="7"/>
          <w:sz w:val="24"/>
          <w:szCs w:val="24"/>
        </w:rPr>
        <w:t>资金来源为财政性资金</w:t>
      </w:r>
      <w:r>
        <w:rPr>
          <w:rFonts w:hint="eastAsia" w:asciiTheme="minorEastAsia" w:hAnsiTheme="minorEastAsia" w:eastAsiaTheme="minorEastAsia" w:cstheme="minorEastAsia"/>
          <w:spacing w:val="7"/>
          <w:sz w:val="24"/>
          <w:szCs w:val="24"/>
          <w:u w:val="single"/>
          <w:lang w:val="en-US" w:eastAsia="zh-CN"/>
        </w:rPr>
        <w:t xml:space="preserve"> 275.31 </w:t>
      </w:r>
      <w:r>
        <w:rPr>
          <w:rFonts w:hint="eastAsia" w:asciiTheme="minorEastAsia" w:hAnsiTheme="minorEastAsia" w:eastAsiaTheme="minorEastAsia" w:cstheme="minorEastAsia"/>
          <w:spacing w:val="7"/>
          <w:sz w:val="24"/>
          <w:szCs w:val="24"/>
          <w:u w:val="none"/>
          <w:lang w:val="en-US" w:eastAsia="zh-CN"/>
        </w:rPr>
        <w:t>万元</w:t>
      </w:r>
      <w:r>
        <w:rPr>
          <w:rFonts w:hint="eastAsia" w:asciiTheme="minorEastAsia" w:hAnsiTheme="minorEastAsia" w:eastAsiaTheme="minorEastAsia" w:cstheme="minorEastAsia"/>
          <w:spacing w:val="-9"/>
          <w:sz w:val="24"/>
          <w:szCs w:val="24"/>
        </w:rPr>
        <w:t>。</w:t>
      </w:r>
    </w:p>
    <w:p w14:paraId="50A9D36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508" w:firstLineChars="200"/>
        <w:jc w:val="both"/>
        <w:textAlignment w:val="baseline"/>
        <w:rPr>
          <w:rFonts w:hint="eastAsia" w:asciiTheme="minorEastAsia" w:hAnsiTheme="minorEastAsia" w:eastAsiaTheme="minorEastAsia" w:cstheme="minorEastAsia"/>
          <w:spacing w:val="7"/>
          <w:sz w:val="24"/>
          <w:szCs w:val="24"/>
        </w:rPr>
      </w:pPr>
      <w:r>
        <w:rPr>
          <w:rFonts w:hint="eastAsia" w:asciiTheme="minorEastAsia" w:hAnsiTheme="minorEastAsia" w:eastAsiaTheme="minorEastAsia" w:cstheme="minorEastAsia"/>
          <w:spacing w:val="7"/>
          <w:sz w:val="24"/>
          <w:szCs w:val="24"/>
        </w:rPr>
        <w:t>2.2</w:t>
      </w:r>
      <w:r>
        <w:rPr>
          <w:rFonts w:hint="eastAsia" w:asciiTheme="minorEastAsia" w:hAnsiTheme="minorEastAsia" w:eastAsiaTheme="minorEastAsia" w:cstheme="minorEastAsia"/>
          <w:spacing w:val="7"/>
          <w:sz w:val="24"/>
          <w:szCs w:val="24"/>
          <w:lang w:val="en-US" w:eastAsia="zh-CN"/>
        </w:rPr>
        <w:t xml:space="preserve"> </w:t>
      </w:r>
      <w:r>
        <w:rPr>
          <w:rFonts w:hint="eastAsia" w:asciiTheme="minorEastAsia" w:hAnsiTheme="minorEastAsia" w:eastAsiaTheme="minorEastAsia" w:cstheme="minorEastAsia"/>
          <w:spacing w:val="7"/>
          <w:sz w:val="24"/>
          <w:szCs w:val="24"/>
        </w:rPr>
        <w:t>项目属性见《</w:t>
      </w:r>
      <w:r>
        <w:rPr>
          <w:rFonts w:hint="eastAsia" w:asciiTheme="minorEastAsia" w:hAnsiTheme="minorEastAsia" w:eastAsiaTheme="minorEastAsia" w:cstheme="minorEastAsia"/>
          <w:spacing w:val="7"/>
          <w:sz w:val="24"/>
          <w:szCs w:val="24"/>
          <w:lang w:eastAsia="zh-CN"/>
        </w:rPr>
        <w:t>投标人须知表</w:t>
      </w:r>
      <w:r>
        <w:rPr>
          <w:rFonts w:hint="eastAsia" w:asciiTheme="minorEastAsia" w:hAnsiTheme="minorEastAsia" w:eastAsiaTheme="minorEastAsia" w:cstheme="minorEastAsia"/>
          <w:spacing w:val="7"/>
          <w:sz w:val="24"/>
          <w:szCs w:val="24"/>
        </w:rPr>
        <w:t>》。</w:t>
      </w:r>
    </w:p>
    <w:p w14:paraId="1CBA6EF0">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8" w:firstLineChars="200"/>
        <w:jc w:val="both"/>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3"/>
          <w:sz w:val="24"/>
          <w:szCs w:val="24"/>
        </w:rPr>
        <w:t>2.3</w:t>
      </w:r>
      <w:r>
        <w:rPr>
          <w:rFonts w:hint="eastAsia" w:asciiTheme="minorEastAsia" w:hAnsiTheme="minorEastAsia" w:eastAsiaTheme="minorEastAsia" w:cstheme="minorEastAsia"/>
          <w:spacing w:val="-3"/>
          <w:sz w:val="24"/>
          <w:szCs w:val="24"/>
          <w:lang w:val="en-US" w:eastAsia="zh-CN"/>
        </w:rPr>
        <w:t xml:space="preserve"> </w:t>
      </w:r>
      <w:r>
        <w:rPr>
          <w:rFonts w:hint="eastAsia" w:asciiTheme="minorEastAsia" w:hAnsiTheme="minorEastAsia" w:eastAsiaTheme="minorEastAsia" w:cstheme="minorEastAsia"/>
          <w:spacing w:val="-3"/>
          <w:sz w:val="24"/>
          <w:szCs w:val="24"/>
        </w:rPr>
        <w:t>是否属于科研仪器设备采购见《</w:t>
      </w:r>
      <w:r>
        <w:rPr>
          <w:rFonts w:hint="eastAsia" w:asciiTheme="minorEastAsia" w:hAnsiTheme="minorEastAsia" w:eastAsiaTheme="minorEastAsia" w:cstheme="minorEastAsia"/>
          <w:spacing w:val="-3"/>
          <w:sz w:val="24"/>
          <w:szCs w:val="24"/>
          <w:lang w:eastAsia="zh-CN"/>
        </w:rPr>
        <w:t>投标人须知表</w:t>
      </w:r>
      <w:r>
        <w:rPr>
          <w:rFonts w:hint="eastAsia" w:asciiTheme="minorEastAsia" w:hAnsiTheme="minorEastAsia" w:eastAsiaTheme="minorEastAsia" w:cstheme="minorEastAsia"/>
          <w:spacing w:val="-3"/>
          <w:sz w:val="24"/>
          <w:szCs w:val="24"/>
        </w:rPr>
        <w:t>》。</w:t>
      </w:r>
      <w:r>
        <w:rPr>
          <w:rFonts w:hint="eastAsia" w:asciiTheme="minorEastAsia" w:hAnsiTheme="minorEastAsia" w:eastAsiaTheme="minorEastAsia" w:cstheme="minorEastAsia"/>
          <w:spacing w:val="-3"/>
          <w:sz w:val="24"/>
          <w:szCs w:val="24"/>
          <w:lang w:val="en-US" w:eastAsia="zh-CN"/>
        </w:rPr>
        <w:t xml:space="preserve"> </w:t>
      </w:r>
    </w:p>
    <w:p w14:paraId="5FD391D5">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position w:val="17"/>
          <w:sz w:val="24"/>
          <w:szCs w:val="24"/>
        </w:rPr>
        <w:t>2.4</w:t>
      </w:r>
      <w:r>
        <w:rPr>
          <w:rFonts w:hint="eastAsia" w:asciiTheme="minorEastAsia" w:hAnsiTheme="minorEastAsia" w:eastAsiaTheme="minorEastAsia" w:cstheme="minorEastAsia"/>
          <w:spacing w:val="-4"/>
          <w:position w:val="17"/>
          <w:sz w:val="24"/>
          <w:szCs w:val="24"/>
          <w:lang w:val="en-US" w:eastAsia="zh-CN"/>
        </w:rPr>
        <w:t xml:space="preserve"> </w:t>
      </w:r>
      <w:r>
        <w:rPr>
          <w:rFonts w:hint="eastAsia" w:asciiTheme="minorEastAsia" w:hAnsiTheme="minorEastAsia" w:eastAsiaTheme="minorEastAsia" w:cstheme="minorEastAsia"/>
          <w:spacing w:val="-4"/>
          <w:position w:val="17"/>
          <w:sz w:val="24"/>
          <w:szCs w:val="24"/>
        </w:rPr>
        <w:t>核心产品见《</w:t>
      </w:r>
      <w:r>
        <w:rPr>
          <w:rFonts w:hint="eastAsia" w:asciiTheme="minorEastAsia" w:hAnsiTheme="minorEastAsia" w:eastAsiaTheme="minorEastAsia" w:cstheme="minorEastAsia"/>
          <w:spacing w:val="-4"/>
          <w:position w:val="17"/>
          <w:sz w:val="24"/>
          <w:szCs w:val="24"/>
          <w:lang w:eastAsia="zh-CN"/>
        </w:rPr>
        <w:t>投标人须知表</w:t>
      </w:r>
      <w:r>
        <w:rPr>
          <w:rFonts w:hint="eastAsia" w:asciiTheme="minorEastAsia" w:hAnsiTheme="minorEastAsia" w:eastAsiaTheme="minorEastAsia" w:cstheme="minorEastAsia"/>
          <w:spacing w:val="-4"/>
          <w:position w:val="17"/>
          <w:sz w:val="24"/>
          <w:szCs w:val="24"/>
        </w:rPr>
        <w:t>》。</w:t>
      </w:r>
    </w:p>
    <w:p w14:paraId="7A52BF8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2"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3</w:t>
      </w:r>
      <w:r>
        <w:rPr>
          <w:rFonts w:hint="eastAsia" w:asciiTheme="minorEastAsia" w:hAnsiTheme="minorEastAsia" w:eastAsiaTheme="minorEastAsia" w:cstheme="minorEastAsia"/>
          <w:b/>
          <w:bCs/>
          <w:sz w:val="24"/>
          <w:szCs w:val="24"/>
          <w:lang w:val="en-US" w:eastAsia="zh-CN"/>
        </w:rPr>
        <w:t>.</w:t>
      </w:r>
      <w:r>
        <w:rPr>
          <w:rFonts w:hint="eastAsia" w:asciiTheme="minorEastAsia" w:hAnsiTheme="minorEastAsia" w:eastAsiaTheme="minorEastAsia" w:cstheme="minorEastAsia"/>
          <w:b/>
          <w:bCs/>
          <w:sz w:val="24"/>
          <w:szCs w:val="24"/>
        </w:rPr>
        <w:t>现场考察、开标前答疑会</w:t>
      </w:r>
    </w:p>
    <w:p w14:paraId="1C5A67C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3.1</w:t>
      </w:r>
      <w:r>
        <w:rPr>
          <w:rFonts w:hint="eastAsia" w:asciiTheme="minorEastAsia" w:hAnsiTheme="minorEastAsia" w:eastAsiaTheme="minorEastAsia" w:cstheme="minorEastAsia"/>
          <w:spacing w:val="3"/>
          <w:sz w:val="24"/>
          <w:szCs w:val="24"/>
          <w:lang w:val="en-US" w:eastAsia="zh-CN"/>
        </w:rPr>
        <w:t xml:space="preserve"> </w:t>
      </w:r>
      <w:r>
        <w:rPr>
          <w:rFonts w:hint="eastAsia" w:asciiTheme="minorEastAsia" w:hAnsiTheme="minorEastAsia" w:eastAsiaTheme="minorEastAsia" w:cstheme="minorEastAsia"/>
          <w:spacing w:val="3"/>
          <w:sz w:val="24"/>
          <w:szCs w:val="24"/>
        </w:rPr>
        <w:t>若《</w:t>
      </w:r>
      <w:r>
        <w:rPr>
          <w:rFonts w:hint="eastAsia" w:asciiTheme="minorEastAsia" w:hAnsiTheme="minorEastAsia" w:eastAsiaTheme="minorEastAsia" w:cstheme="minorEastAsia"/>
          <w:spacing w:val="3"/>
          <w:sz w:val="24"/>
          <w:szCs w:val="24"/>
          <w:lang w:eastAsia="zh-CN"/>
        </w:rPr>
        <w:t>投标人须知表</w:t>
      </w:r>
      <w:r>
        <w:rPr>
          <w:rFonts w:hint="eastAsia" w:asciiTheme="minorEastAsia" w:hAnsiTheme="minorEastAsia" w:eastAsiaTheme="minorEastAsia" w:cstheme="minorEastAsia"/>
          <w:spacing w:val="3"/>
          <w:sz w:val="24"/>
          <w:szCs w:val="24"/>
        </w:rPr>
        <w:t>》中规定了组</w:t>
      </w:r>
      <w:r>
        <w:rPr>
          <w:rFonts w:hint="eastAsia" w:asciiTheme="minorEastAsia" w:hAnsiTheme="minorEastAsia" w:eastAsiaTheme="minorEastAsia" w:cstheme="minorEastAsia"/>
          <w:spacing w:val="2"/>
          <w:sz w:val="24"/>
          <w:szCs w:val="24"/>
        </w:rPr>
        <w:t>织现场考察、召开开标前答疑会，则投</w:t>
      </w:r>
      <w:r>
        <w:rPr>
          <w:rFonts w:hint="eastAsia" w:asciiTheme="minorEastAsia" w:hAnsiTheme="minorEastAsia" w:eastAsiaTheme="minorEastAsia" w:cstheme="minorEastAsia"/>
          <w:spacing w:val="-3"/>
          <w:sz w:val="24"/>
          <w:szCs w:val="24"/>
        </w:rPr>
        <w:t>标人应按要求在规定的时间和地点参加。</w:t>
      </w:r>
    </w:p>
    <w:p w14:paraId="7249128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8" w:firstLineChars="200"/>
        <w:jc w:val="both"/>
        <w:textAlignment w:val="baseline"/>
        <w:rPr>
          <w:rFonts w:hint="eastAsia"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3.2</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由于未参加现场考察或开标前答疑会而导致对项目实际情况不了解，影响投标文件编制、投标报价准确性、综合因素响应不全面等问题的，由投标人自行承担不利评审后果。</w:t>
      </w:r>
    </w:p>
    <w:p w14:paraId="73234C9E">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8"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pacing w:val="-1"/>
          <w:position w:val="17"/>
          <w:sz w:val="24"/>
          <w:szCs w:val="24"/>
          <w:lang w:val="en-US" w:eastAsia="zh-CN"/>
        </w:rPr>
        <w:t>4.</w:t>
      </w:r>
      <w:r>
        <w:rPr>
          <w:rFonts w:hint="eastAsia" w:asciiTheme="minorEastAsia" w:hAnsiTheme="minorEastAsia" w:eastAsiaTheme="minorEastAsia" w:cstheme="minorEastAsia"/>
          <w:b/>
          <w:bCs/>
          <w:spacing w:val="-1"/>
          <w:position w:val="17"/>
          <w:sz w:val="24"/>
          <w:szCs w:val="24"/>
        </w:rPr>
        <w:t>政府采购政策（包括但不限于下列具体政策要求）</w:t>
      </w:r>
    </w:p>
    <w:p w14:paraId="6FD0FE6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val="en-US" w:eastAsia="zh-CN"/>
        </w:rPr>
        <w:t>4</w:t>
      </w:r>
      <w:r>
        <w:rPr>
          <w:rFonts w:hint="eastAsia" w:asciiTheme="minorEastAsia" w:hAnsiTheme="minorEastAsia" w:eastAsiaTheme="minorEastAsia" w:cstheme="minorEastAsia"/>
          <w:spacing w:val="1"/>
          <w:sz w:val="24"/>
          <w:szCs w:val="24"/>
        </w:rPr>
        <w:t>.1</w:t>
      </w:r>
      <w:r>
        <w:rPr>
          <w:rFonts w:hint="eastAsia" w:asciiTheme="minorEastAsia" w:hAnsiTheme="minorEastAsia" w:eastAsiaTheme="minorEastAsia" w:cstheme="minorEastAsia"/>
          <w:spacing w:val="1"/>
          <w:sz w:val="24"/>
          <w:szCs w:val="24"/>
          <w:lang w:val="en-US" w:eastAsia="zh-CN"/>
        </w:rPr>
        <w:t xml:space="preserve"> </w:t>
      </w:r>
      <w:r>
        <w:rPr>
          <w:rFonts w:hint="eastAsia" w:asciiTheme="minorEastAsia" w:hAnsiTheme="minorEastAsia" w:eastAsiaTheme="minorEastAsia" w:cstheme="minorEastAsia"/>
          <w:spacing w:val="1"/>
          <w:sz w:val="24"/>
          <w:szCs w:val="24"/>
        </w:rPr>
        <w:t>采购本国货物、工程和服务</w:t>
      </w:r>
    </w:p>
    <w:p w14:paraId="7EC244C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both"/>
        <w:textAlignment w:val="baseline"/>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lang w:val="en-US" w:eastAsia="zh-CN"/>
        </w:rPr>
        <w:t>4</w:t>
      </w:r>
      <w:r>
        <w:rPr>
          <w:rFonts w:hint="eastAsia" w:asciiTheme="minorEastAsia" w:hAnsiTheme="minorEastAsia" w:eastAsiaTheme="minorEastAsia" w:cstheme="minorEastAsia"/>
          <w:spacing w:val="-1"/>
          <w:sz w:val="24"/>
          <w:szCs w:val="24"/>
        </w:rPr>
        <w:t>.1.1</w:t>
      </w:r>
      <w:r>
        <w:rPr>
          <w:rFonts w:hint="eastAsia" w:asciiTheme="minorEastAsia" w:hAnsiTheme="minorEastAsia" w:eastAsiaTheme="minorEastAsia" w:cstheme="minorEastAsia"/>
          <w:spacing w:val="-1"/>
          <w:sz w:val="24"/>
          <w:szCs w:val="24"/>
          <w:lang w:val="en-US" w:eastAsia="zh-CN"/>
        </w:rPr>
        <w:t xml:space="preserve"> </w:t>
      </w:r>
      <w:r>
        <w:rPr>
          <w:rFonts w:hint="eastAsia" w:asciiTheme="minorEastAsia" w:hAnsiTheme="minorEastAsia" w:eastAsiaTheme="minorEastAsia" w:cstheme="minorEastAsia"/>
          <w:spacing w:val="-1"/>
          <w:sz w:val="24"/>
          <w:szCs w:val="24"/>
        </w:rPr>
        <w:t>政府采购应当采购本国货物、工程和服务。但有《中华人民共和国政府采购法》第十条规定情形的除外。</w:t>
      </w:r>
    </w:p>
    <w:p w14:paraId="670FAD69">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lang w:val="en-US" w:eastAsia="zh-CN"/>
        </w:rPr>
        <w:t>4</w:t>
      </w:r>
      <w:r>
        <w:rPr>
          <w:rFonts w:hint="eastAsia" w:asciiTheme="minorEastAsia" w:hAnsiTheme="minorEastAsia" w:eastAsiaTheme="minorEastAsia" w:cstheme="minorEastAsia"/>
          <w:spacing w:val="-4"/>
          <w:sz w:val="24"/>
          <w:szCs w:val="24"/>
        </w:rPr>
        <w:t>.1.2</w:t>
      </w:r>
      <w:r>
        <w:rPr>
          <w:rFonts w:hint="eastAsia" w:asciiTheme="minorEastAsia" w:hAnsiTheme="minorEastAsia" w:eastAsiaTheme="minorEastAsia" w:cstheme="minorEastAsia"/>
          <w:spacing w:val="-4"/>
          <w:sz w:val="24"/>
          <w:szCs w:val="24"/>
          <w:lang w:val="en-US" w:eastAsia="zh-CN"/>
        </w:rPr>
        <w:t xml:space="preserve"> </w:t>
      </w:r>
      <w:r>
        <w:rPr>
          <w:rFonts w:hint="eastAsia" w:asciiTheme="minorEastAsia" w:hAnsiTheme="minorEastAsia" w:eastAsiaTheme="minorEastAsia" w:cstheme="minorEastAsia"/>
          <w:spacing w:val="-4"/>
          <w:sz w:val="24"/>
          <w:szCs w:val="24"/>
        </w:rPr>
        <w:t>本项目如接受非本国货</w:t>
      </w:r>
      <w:r>
        <w:rPr>
          <w:rFonts w:hint="eastAsia" w:asciiTheme="minorEastAsia" w:hAnsiTheme="minorEastAsia" w:eastAsiaTheme="minorEastAsia" w:cstheme="minorEastAsia"/>
          <w:spacing w:val="-5"/>
          <w:sz w:val="24"/>
          <w:szCs w:val="24"/>
        </w:rPr>
        <w:t>物、工程、服务参与投标，则具体要求见第</w:t>
      </w:r>
      <w:r>
        <w:rPr>
          <w:rFonts w:hint="eastAsia" w:asciiTheme="minorEastAsia" w:hAnsiTheme="minorEastAsia" w:eastAsiaTheme="minorEastAsia" w:cstheme="minorEastAsia"/>
          <w:spacing w:val="-5"/>
          <w:sz w:val="24"/>
          <w:szCs w:val="24"/>
          <w:lang w:val="en-US" w:eastAsia="zh-CN"/>
        </w:rPr>
        <w:t>二</w:t>
      </w:r>
      <w:r>
        <w:rPr>
          <w:rFonts w:hint="eastAsia" w:asciiTheme="minorEastAsia" w:hAnsiTheme="minorEastAsia" w:eastAsiaTheme="minorEastAsia" w:cstheme="minorEastAsia"/>
          <w:spacing w:val="-19"/>
          <w:sz w:val="24"/>
          <w:szCs w:val="24"/>
        </w:rPr>
        <w:t>章《采购需求》。</w:t>
      </w:r>
    </w:p>
    <w:p w14:paraId="6D7C3681">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50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lang w:val="en-US" w:eastAsia="zh-CN"/>
        </w:rPr>
        <w:t>4</w:t>
      </w:r>
      <w:r>
        <w:rPr>
          <w:rFonts w:hint="eastAsia" w:asciiTheme="minorEastAsia" w:hAnsiTheme="minorEastAsia" w:eastAsiaTheme="minorEastAsia" w:cstheme="minorEastAsia"/>
          <w:spacing w:val="6"/>
          <w:sz w:val="24"/>
          <w:szCs w:val="24"/>
        </w:rPr>
        <w:t>.1.3</w:t>
      </w:r>
      <w:r>
        <w:rPr>
          <w:rFonts w:hint="eastAsia" w:asciiTheme="minorEastAsia" w:hAnsiTheme="minorEastAsia" w:eastAsiaTheme="minorEastAsia" w:cstheme="minorEastAsia"/>
          <w:spacing w:val="6"/>
          <w:sz w:val="24"/>
          <w:szCs w:val="24"/>
          <w:lang w:val="en-US" w:eastAsia="zh-CN"/>
        </w:rPr>
        <w:t xml:space="preserve"> </w:t>
      </w:r>
      <w:r>
        <w:rPr>
          <w:rFonts w:hint="eastAsia" w:asciiTheme="minorEastAsia" w:hAnsiTheme="minorEastAsia" w:eastAsiaTheme="minorEastAsia" w:cstheme="minorEastAsia"/>
          <w:spacing w:val="6"/>
          <w:sz w:val="24"/>
          <w:szCs w:val="24"/>
        </w:rPr>
        <w:t>进口产品指通过中国海关</w:t>
      </w:r>
      <w:r>
        <w:rPr>
          <w:rFonts w:hint="eastAsia" w:asciiTheme="minorEastAsia" w:hAnsiTheme="minorEastAsia" w:eastAsiaTheme="minorEastAsia" w:cstheme="minorEastAsia"/>
          <w:spacing w:val="5"/>
          <w:sz w:val="24"/>
          <w:szCs w:val="24"/>
        </w:rPr>
        <w:t>报关验放进入中国境内且产自关境外的产</w:t>
      </w:r>
      <w:r>
        <w:rPr>
          <w:rFonts w:hint="eastAsia" w:asciiTheme="minorEastAsia" w:hAnsiTheme="minorEastAsia" w:eastAsiaTheme="minorEastAsia" w:cstheme="minorEastAsia"/>
          <w:spacing w:val="-5"/>
          <w:sz w:val="24"/>
          <w:szCs w:val="24"/>
        </w:rPr>
        <w:t>品，包括已经进入中国境内的进口产品。关于进口产品的相关规定依据《政府采购进口产品管理办法》（财库〔2007〕119号文）、《关</w:t>
      </w:r>
      <w:r>
        <w:rPr>
          <w:rFonts w:hint="eastAsia" w:asciiTheme="minorEastAsia" w:hAnsiTheme="minorEastAsia" w:eastAsiaTheme="minorEastAsia" w:cstheme="minorEastAsia"/>
          <w:spacing w:val="5"/>
          <w:sz w:val="24"/>
          <w:szCs w:val="24"/>
        </w:rPr>
        <w:t>于政府采购进口产品管理有关问题的通知》（财办库〔</w:t>
      </w:r>
      <w:r>
        <w:rPr>
          <w:rFonts w:hint="eastAsia" w:asciiTheme="minorEastAsia" w:hAnsiTheme="minorEastAsia" w:eastAsiaTheme="minorEastAsia" w:cstheme="minorEastAsia"/>
          <w:spacing w:val="4"/>
          <w:sz w:val="24"/>
          <w:szCs w:val="24"/>
        </w:rPr>
        <w:t>2008〕248</w:t>
      </w:r>
      <w:r>
        <w:rPr>
          <w:rFonts w:hint="eastAsia" w:asciiTheme="minorEastAsia" w:hAnsiTheme="minorEastAsia" w:eastAsiaTheme="minorEastAsia" w:cstheme="minorEastAsia"/>
          <w:spacing w:val="-38"/>
          <w:sz w:val="24"/>
          <w:szCs w:val="24"/>
        </w:rPr>
        <w:t>号文）</w:t>
      </w:r>
      <w:r>
        <w:rPr>
          <w:rFonts w:hint="eastAsia" w:asciiTheme="minorEastAsia" w:hAnsiTheme="minorEastAsia" w:eastAsiaTheme="minorEastAsia" w:cstheme="minorEastAsia"/>
          <w:spacing w:val="-5"/>
          <w:sz w:val="24"/>
          <w:szCs w:val="24"/>
        </w:rPr>
        <w:t>法》（财库〔2007〕119号文）、《关</w:t>
      </w:r>
      <w:r>
        <w:rPr>
          <w:rFonts w:hint="eastAsia" w:asciiTheme="minorEastAsia" w:hAnsiTheme="minorEastAsia" w:eastAsiaTheme="minorEastAsia" w:cstheme="minorEastAsia"/>
          <w:spacing w:val="5"/>
          <w:sz w:val="24"/>
          <w:szCs w:val="24"/>
        </w:rPr>
        <w:t>于政府采购进口产品管理有关问题的通知》（财办库〔</w:t>
      </w:r>
      <w:r>
        <w:rPr>
          <w:rFonts w:hint="eastAsia" w:asciiTheme="minorEastAsia" w:hAnsiTheme="minorEastAsia" w:eastAsiaTheme="minorEastAsia" w:cstheme="minorEastAsia"/>
          <w:spacing w:val="4"/>
          <w:sz w:val="24"/>
          <w:szCs w:val="24"/>
        </w:rPr>
        <w:t>2008〕248</w:t>
      </w:r>
      <w:r>
        <w:rPr>
          <w:rFonts w:hint="eastAsia" w:asciiTheme="minorEastAsia" w:hAnsiTheme="minorEastAsia" w:eastAsiaTheme="minorEastAsia" w:cstheme="minorEastAsia"/>
          <w:spacing w:val="5"/>
          <w:sz w:val="24"/>
          <w:szCs w:val="24"/>
        </w:rPr>
        <w:t>号文）</w:t>
      </w:r>
      <w:r>
        <w:rPr>
          <w:rFonts w:hint="eastAsia" w:asciiTheme="minorEastAsia" w:hAnsiTheme="minorEastAsia" w:eastAsiaTheme="minorEastAsia" w:cstheme="minorEastAsia"/>
          <w:spacing w:val="5"/>
          <w:sz w:val="24"/>
          <w:szCs w:val="24"/>
          <w:lang w:val="en-US" w:eastAsia="zh-CN"/>
        </w:rPr>
        <w:t>以及南阳市财政局的具体规定</w:t>
      </w:r>
      <w:r>
        <w:rPr>
          <w:rFonts w:hint="eastAsia" w:asciiTheme="minorEastAsia" w:hAnsiTheme="minorEastAsia" w:eastAsiaTheme="minorEastAsia" w:cstheme="minorEastAsia"/>
          <w:spacing w:val="5"/>
          <w:sz w:val="24"/>
          <w:szCs w:val="24"/>
        </w:rPr>
        <w:t>。</w:t>
      </w:r>
    </w:p>
    <w:p w14:paraId="0332BD41">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val="en-US" w:eastAsia="zh-CN"/>
        </w:rPr>
        <w:t>4</w:t>
      </w:r>
      <w:r>
        <w:rPr>
          <w:rFonts w:hint="eastAsia" w:asciiTheme="minorEastAsia" w:hAnsiTheme="minorEastAsia" w:eastAsiaTheme="minorEastAsia" w:cstheme="minorEastAsia"/>
          <w:spacing w:val="1"/>
          <w:sz w:val="24"/>
          <w:szCs w:val="24"/>
        </w:rPr>
        <w:t>.2</w:t>
      </w:r>
      <w:r>
        <w:rPr>
          <w:rFonts w:hint="eastAsia" w:asciiTheme="minorEastAsia" w:hAnsiTheme="minorEastAsia" w:eastAsiaTheme="minorEastAsia" w:cstheme="minorEastAsia"/>
          <w:spacing w:val="1"/>
          <w:sz w:val="24"/>
          <w:szCs w:val="24"/>
          <w:lang w:val="en-US" w:eastAsia="zh-CN"/>
        </w:rPr>
        <w:t xml:space="preserve"> </w:t>
      </w:r>
      <w:r>
        <w:rPr>
          <w:rFonts w:hint="eastAsia" w:asciiTheme="minorEastAsia" w:hAnsiTheme="minorEastAsia" w:eastAsiaTheme="minorEastAsia" w:cstheme="minorEastAsia"/>
          <w:spacing w:val="1"/>
          <w:sz w:val="24"/>
          <w:szCs w:val="24"/>
        </w:rPr>
        <w:t>中小企业、监狱企业及残疾人福利性单位</w:t>
      </w:r>
    </w:p>
    <w:p w14:paraId="7772AA1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val="en-US" w:eastAsia="zh-CN"/>
        </w:rPr>
        <w:t>4</w:t>
      </w:r>
      <w:r>
        <w:rPr>
          <w:rFonts w:hint="eastAsia" w:asciiTheme="minorEastAsia" w:hAnsiTheme="minorEastAsia" w:eastAsiaTheme="minorEastAsia" w:cstheme="minorEastAsia"/>
          <w:spacing w:val="-2"/>
          <w:sz w:val="24"/>
          <w:szCs w:val="24"/>
        </w:rPr>
        <w:t>.2.1</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中小企业定义：</w:t>
      </w:r>
    </w:p>
    <w:p w14:paraId="6EA570B7">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asciiTheme="minorEastAsia" w:hAnsiTheme="minorEastAsia" w:eastAsiaTheme="minorEastAsia" w:cstheme="minorEastAsia"/>
          <w:spacing w:val="-4"/>
          <w:sz w:val="24"/>
          <w:szCs w:val="24"/>
          <w:lang w:val="en-US" w:eastAsia="zh-CN"/>
        </w:rPr>
        <w:t>执行</w:t>
      </w:r>
      <w:r>
        <w:rPr>
          <w:rFonts w:hint="eastAsia" w:asciiTheme="minorEastAsia" w:hAnsiTheme="minorEastAsia" w:eastAsiaTheme="minorEastAsia" w:cstheme="minorEastAsia"/>
          <w:spacing w:val="-4"/>
          <w:sz w:val="24"/>
          <w:szCs w:val="24"/>
        </w:rPr>
        <w:t>。</w:t>
      </w:r>
    </w:p>
    <w:p w14:paraId="0E328B4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供应商</w:t>
      </w:r>
      <w:r>
        <w:rPr>
          <w:rFonts w:hint="eastAsia" w:asciiTheme="minorEastAsia" w:hAnsiTheme="minorEastAsia" w:eastAsiaTheme="minorEastAsia" w:cstheme="minorEastAsia"/>
          <w:spacing w:val="-4"/>
          <w:sz w:val="24"/>
          <w:szCs w:val="24"/>
          <w:lang w:val="en-US" w:eastAsia="zh-CN"/>
        </w:rPr>
        <w:t>提</w:t>
      </w:r>
      <w:r>
        <w:rPr>
          <w:rFonts w:hint="eastAsia" w:asciiTheme="minorEastAsia" w:hAnsiTheme="minorEastAsia" w:eastAsiaTheme="minorEastAsia" w:cstheme="minorEastAsia"/>
          <w:spacing w:val="-4"/>
          <w:sz w:val="24"/>
          <w:szCs w:val="24"/>
        </w:rPr>
        <w:t>供的货物、工程或者服务符合下列情形的，享受中小企业扶持政策：</w:t>
      </w:r>
    </w:p>
    <w:p w14:paraId="1F2A4CD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（1）在货物采购项目中，货物由中小企业制造，即货物由中小企业生产且使用该中小企业商号或者注册商标；</w:t>
      </w:r>
    </w:p>
    <w:p w14:paraId="7608F8C9">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（2）在工程采购项目中，工程由中小企业承建，即工程施工单位为中小企业；</w:t>
      </w:r>
    </w:p>
    <w:p w14:paraId="2A2666FE">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（3）在服务采购项目中，服务由中小企业承接，即</w:t>
      </w:r>
      <w:r>
        <w:rPr>
          <w:rFonts w:hint="eastAsia" w:asciiTheme="minorEastAsia" w:hAnsiTheme="minorEastAsia" w:eastAsiaTheme="minorEastAsia" w:cstheme="minorEastAsia"/>
          <w:spacing w:val="-4"/>
          <w:sz w:val="24"/>
          <w:szCs w:val="24"/>
          <w:lang w:val="en-US" w:eastAsia="zh-CN"/>
        </w:rPr>
        <w:t>提</w:t>
      </w:r>
      <w:r>
        <w:rPr>
          <w:rFonts w:hint="eastAsia" w:asciiTheme="minorEastAsia" w:hAnsiTheme="minorEastAsia" w:eastAsiaTheme="minorEastAsia" w:cstheme="minorEastAsia"/>
          <w:spacing w:val="-4"/>
          <w:sz w:val="24"/>
          <w:szCs w:val="24"/>
        </w:rPr>
        <w:t>供服务的人员为中小企业依照《中华人民共和国劳动合同法》订立劳动合同的从业人员。</w:t>
      </w:r>
    </w:p>
    <w:p w14:paraId="3A09ADD2">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在货物采购项目中，供应商</w:t>
      </w:r>
      <w:r>
        <w:rPr>
          <w:rFonts w:hint="eastAsia" w:asciiTheme="minorEastAsia" w:hAnsiTheme="minorEastAsia" w:eastAsiaTheme="minorEastAsia" w:cstheme="minorEastAsia"/>
          <w:spacing w:val="-4"/>
          <w:sz w:val="24"/>
          <w:szCs w:val="24"/>
          <w:lang w:val="en-US" w:eastAsia="zh-CN"/>
        </w:rPr>
        <w:t>提</w:t>
      </w:r>
      <w:r>
        <w:rPr>
          <w:rFonts w:hint="eastAsia" w:asciiTheme="minorEastAsia" w:hAnsiTheme="minorEastAsia" w:eastAsiaTheme="minorEastAsia" w:cstheme="minorEastAsia"/>
          <w:spacing w:val="-4"/>
          <w:sz w:val="24"/>
          <w:szCs w:val="24"/>
        </w:rPr>
        <w:t>供的货物既有中小企业制造货物，也有大型企业制造货物的，不享受中小企业扶持政策。</w:t>
      </w:r>
    </w:p>
    <w:p w14:paraId="1E87A5E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以联合体形式参加政府采购活动，联合体各方均为中小企业的，联合体视同中小企业。其中，联合体各方均为小微企业的，联合体视同小微企业。</w:t>
      </w:r>
    </w:p>
    <w:p w14:paraId="4299668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lang w:val="en-US" w:eastAsia="zh-CN"/>
        </w:rPr>
        <w:t>4</w:t>
      </w:r>
      <w:r>
        <w:rPr>
          <w:rFonts w:hint="eastAsia" w:asciiTheme="minorEastAsia" w:hAnsiTheme="minorEastAsia" w:eastAsiaTheme="minorEastAsia" w:cstheme="minorEastAsia"/>
          <w:spacing w:val="-4"/>
          <w:sz w:val="24"/>
          <w:szCs w:val="24"/>
        </w:rPr>
        <w:t>.2.2</w:t>
      </w:r>
      <w:r>
        <w:rPr>
          <w:rFonts w:hint="eastAsia" w:asciiTheme="minorEastAsia" w:hAnsiTheme="minorEastAsia" w:eastAsiaTheme="minorEastAsia" w:cstheme="minorEastAsia"/>
          <w:spacing w:val="-4"/>
          <w:sz w:val="24"/>
          <w:szCs w:val="24"/>
          <w:lang w:val="en-US" w:eastAsia="zh-CN"/>
        </w:rPr>
        <w:t xml:space="preserve"> </w:t>
      </w:r>
      <w:r>
        <w:rPr>
          <w:rFonts w:hint="eastAsia" w:asciiTheme="minorEastAsia" w:hAnsiTheme="minorEastAsia" w:eastAsiaTheme="minorEastAsia" w:cstheme="minorEastAsia"/>
          <w:spacing w:val="-4"/>
          <w:sz w:val="24"/>
          <w:szCs w:val="24"/>
        </w:rPr>
        <w:t>在政府采购活动中，监狱企业视同小型、微型企业，享受预留份额、评审中价格扣除等政府采购促进中小企业发展的政府采购政策。监狱</w:t>
      </w:r>
      <w:r>
        <w:rPr>
          <w:rFonts w:hint="eastAsia" w:asciiTheme="minorEastAsia" w:hAnsiTheme="minorEastAsia" w:eastAsiaTheme="minorEastAsia" w:cstheme="minorEastAsia"/>
          <w:spacing w:val="-6"/>
          <w:sz w:val="24"/>
          <w:szCs w:val="24"/>
        </w:rPr>
        <w:t>企业定义：是指由司法部认定的为罪犯、戒</w:t>
      </w:r>
      <w:r>
        <w:rPr>
          <w:rFonts w:hint="eastAsia" w:asciiTheme="minorEastAsia" w:hAnsiTheme="minorEastAsia" w:eastAsiaTheme="minorEastAsia" w:cstheme="minorEastAsia"/>
          <w:spacing w:val="-7"/>
          <w:sz w:val="24"/>
          <w:szCs w:val="24"/>
        </w:rPr>
        <w:t>毒人员</w:t>
      </w:r>
      <w:r>
        <w:rPr>
          <w:rFonts w:hint="eastAsia" w:asciiTheme="minorEastAsia" w:hAnsiTheme="minorEastAsia" w:eastAsiaTheme="minorEastAsia" w:cstheme="minorEastAsia"/>
          <w:spacing w:val="-7"/>
          <w:sz w:val="24"/>
          <w:szCs w:val="24"/>
          <w:lang w:val="en-US" w:eastAsia="zh-CN"/>
        </w:rPr>
        <w:t>提</w:t>
      </w:r>
      <w:r>
        <w:rPr>
          <w:rFonts w:hint="eastAsia" w:asciiTheme="minorEastAsia" w:hAnsiTheme="minorEastAsia" w:eastAsiaTheme="minorEastAsia" w:cstheme="minorEastAsia"/>
          <w:spacing w:val="-7"/>
          <w:sz w:val="24"/>
          <w:szCs w:val="24"/>
        </w:rPr>
        <w:t>供生产项目和劳</w:t>
      </w:r>
      <w:r>
        <w:rPr>
          <w:rFonts w:hint="eastAsia" w:asciiTheme="minorEastAsia" w:hAnsiTheme="minorEastAsia" w:eastAsiaTheme="minorEastAsia" w:cstheme="minorEastAsia"/>
          <w:spacing w:val="-8"/>
          <w:sz w:val="24"/>
          <w:szCs w:val="24"/>
        </w:rPr>
        <w:t>动对象，且全部产权属于司法部监狱管理局、戒毒管理局、直属煤矿</w:t>
      </w:r>
      <w:r>
        <w:rPr>
          <w:rFonts w:hint="eastAsia" w:asciiTheme="minorEastAsia" w:hAnsiTheme="minorEastAsia" w:eastAsiaTheme="minorEastAsia" w:cstheme="minorEastAsia"/>
          <w:spacing w:val="-13"/>
          <w:sz w:val="24"/>
          <w:szCs w:val="24"/>
        </w:rPr>
        <w:t>管理局，各省、自治区、直辖市监狱管理</w:t>
      </w:r>
      <w:r>
        <w:rPr>
          <w:rFonts w:hint="eastAsia" w:asciiTheme="minorEastAsia" w:hAnsiTheme="minorEastAsia" w:eastAsiaTheme="minorEastAsia" w:cstheme="minorEastAsia"/>
          <w:spacing w:val="-14"/>
          <w:sz w:val="24"/>
          <w:szCs w:val="24"/>
        </w:rPr>
        <w:t>局、戒毒管理局，各地（设</w:t>
      </w:r>
      <w:r>
        <w:rPr>
          <w:rFonts w:hint="eastAsia" w:asciiTheme="minorEastAsia" w:hAnsiTheme="minorEastAsia" w:eastAsiaTheme="minorEastAsia" w:cstheme="minorEastAsia"/>
          <w:spacing w:val="-13"/>
          <w:sz w:val="24"/>
          <w:szCs w:val="24"/>
        </w:rPr>
        <w:t>区的市）监狱、强制隔离戒毒所、戒毒康复所，以及新疆生产建设兵</w:t>
      </w:r>
      <w:r>
        <w:rPr>
          <w:rFonts w:hint="eastAsia" w:asciiTheme="minorEastAsia" w:hAnsiTheme="minorEastAsia" w:eastAsiaTheme="minorEastAsia" w:cstheme="minorEastAsia"/>
          <w:spacing w:val="-4"/>
          <w:sz w:val="24"/>
          <w:szCs w:val="24"/>
        </w:rPr>
        <w:t>团监狱管理局、戒毒管理局的企业。</w:t>
      </w:r>
    </w:p>
    <w:p w14:paraId="529AC961">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在政府采购活动中，残疾人福利性单位视同小型、微型企业</w:t>
      </w:r>
      <w:r>
        <w:rPr>
          <w:rFonts w:hint="eastAsia" w:asciiTheme="minorEastAsia" w:hAnsiTheme="minorEastAsia" w:eastAsiaTheme="minorEastAsia" w:cstheme="minorEastAsia"/>
          <w:spacing w:val="-9"/>
          <w:sz w:val="24"/>
          <w:szCs w:val="24"/>
        </w:rPr>
        <w:t>，享受预</w:t>
      </w:r>
      <w:r>
        <w:rPr>
          <w:rFonts w:hint="eastAsia" w:asciiTheme="minorEastAsia" w:hAnsiTheme="minorEastAsia" w:eastAsiaTheme="minorEastAsia" w:cstheme="minorEastAsia"/>
          <w:spacing w:val="-5"/>
          <w:sz w:val="24"/>
          <w:szCs w:val="24"/>
        </w:rPr>
        <w:t>留份额、评审中价格扣除等促进中小企业发展的政府采购政策。残疾</w:t>
      </w:r>
      <w:r>
        <w:rPr>
          <w:rFonts w:hint="eastAsia" w:asciiTheme="minorEastAsia" w:hAnsiTheme="minorEastAsia" w:eastAsiaTheme="minorEastAsia" w:cstheme="minorEastAsia"/>
          <w:spacing w:val="-7"/>
          <w:sz w:val="24"/>
          <w:szCs w:val="24"/>
        </w:rPr>
        <w:t>人福利性单位定义：享受政府采购支持政策的残疾人福利性单位应当</w:t>
      </w:r>
      <w:r>
        <w:rPr>
          <w:rFonts w:hint="eastAsia" w:asciiTheme="minorEastAsia" w:hAnsiTheme="minorEastAsia" w:eastAsiaTheme="minorEastAsia" w:cstheme="minorEastAsia"/>
          <w:spacing w:val="-9"/>
          <w:sz w:val="24"/>
          <w:szCs w:val="24"/>
        </w:rPr>
        <w:t>同时满足以下条件：</w:t>
      </w:r>
    </w:p>
    <w:p w14:paraId="326A1CF4">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left"/>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HYPERLINK"5.2.3.1"</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.2.3.1</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安置的残疾人占本单位在职职工人数的比例不低于25%（含25%），并且安置的残疾人人数不少于10人（含10人）；</w:t>
      </w:r>
    </w:p>
    <w:p w14:paraId="724C4210">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left"/>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HYPERLINK"5.2.3.2"</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.2.3.2</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依法与安置的每位残疾人签订了一年以上（含一年）的劳动合同或服务协议；</w:t>
      </w:r>
    </w:p>
    <w:p w14:paraId="61EDD5A1">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left"/>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HYPERLINK"5.2.3.3"</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.2.3.3</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为安置的每位残疾人按月足额缴纳了基本养老、医疗、失业</w:t>
      </w:r>
      <w:r>
        <w:rPr>
          <w:rFonts w:hint="eastAsia" w:asciiTheme="minorEastAsia" w:hAnsiTheme="minorEastAsia" w:eastAsiaTheme="minorEastAsia" w:cstheme="minorEastAsia"/>
          <w:spacing w:val="-8"/>
          <w:sz w:val="24"/>
          <w:szCs w:val="24"/>
          <w:lang w:eastAsia="zh-CN"/>
        </w:rPr>
        <w:t>、</w:t>
      </w:r>
      <w:r>
        <w:rPr>
          <w:rFonts w:hint="eastAsia" w:asciiTheme="minorEastAsia" w:hAnsiTheme="minorEastAsia" w:eastAsiaTheme="minorEastAsia" w:cstheme="minorEastAsia"/>
          <w:spacing w:val="-8"/>
          <w:sz w:val="24"/>
          <w:szCs w:val="24"/>
        </w:rPr>
        <w:t>工伤和生育等社会保险费；</w:t>
      </w:r>
    </w:p>
    <w:p w14:paraId="321530DA">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left"/>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HYPERLINK"5.2.3.4"</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.2.3.4</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通过银行等金融机构向安置的每位残疾人，按月支付了不低于单位所在区县的月最低工资标准的工资；</w:t>
      </w:r>
    </w:p>
    <w:p w14:paraId="04B55924">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left"/>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HYPERLINK"5.2.3.5"</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.2.3.5</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lang w:val="en-US" w:eastAsia="zh-CN"/>
        </w:rPr>
        <w:t xml:space="preserve"> 提</w:t>
      </w:r>
      <w:r>
        <w:rPr>
          <w:rFonts w:hint="eastAsia" w:asciiTheme="minorEastAsia" w:hAnsiTheme="minorEastAsia" w:eastAsiaTheme="minorEastAsia" w:cstheme="minorEastAsia"/>
          <w:spacing w:val="-8"/>
          <w:sz w:val="24"/>
          <w:szCs w:val="24"/>
        </w:rPr>
        <w:t>供本单位制造的货物、承担的工程或者服务（以下简称产品），或者</w:t>
      </w:r>
      <w:r>
        <w:rPr>
          <w:rFonts w:hint="eastAsia" w:asciiTheme="minorEastAsia" w:hAnsiTheme="minorEastAsia" w:eastAsiaTheme="minorEastAsia" w:cstheme="minorEastAsia"/>
          <w:spacing w:val="-8"/>
          <w:sz w:val="24"/>
          <w:szCs w:val="24"/>
          <w:lang w:val="en-US" w:eastAsia="zh-CN"/>
        </w:rPr>
        <w:t>提</w:t>
      </w:r>
      <w:r>
        <w:rPr>
          <w:rFonts w:hint="eastAsia" w:asciiTheme="minorEastAsia" w:hAnsiTheme="minorEastAsia" w:eastAsiaTheme="minorEastAsia" w:cstheme="minorEastAsia"/>
          <w:spacing w:val="-8"/>
          <w:sz w:val="24"/>
          <w:szCs w:val="24"/>
        </w:rPr>
        <w:t>供其他残疾人福利性单位制造的货物（不包括使用非残疾人福利性单位注册商标的货物）；</w:t>
      </w:r>
    </w:p>
    <w:p w14:paraId="28F40E37">
      <w:pPr>
        <w:pStyle w:val="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left"/>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HYPERLINK"5.2.3.6"</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.2.3.6</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60D35F38">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.2.4</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本项目是否专门面向中小企业预留采购份额见第一章《</w:t>
      </w:r>
      <w:r>
        <w:rPr>
          <w:rFonts w:hint="eastAsia" w:asciiTheme="minorEastAsia" w:hAnsiTheme="minorEastAsia" w:eastAsiaTheme="minorEastAsia" w:cstheme="minorEastAsia"/>
          <w:spacing w:val="-8"/>
          <w:sz w:val="24"/>
          <w:szCs w:val="24"/>
          <w:lang w:eastAsia="zh-CN"/>
        </w:rPr>
        <w:t>公开招标公告</w:t>
      </w:r>
      <w:r>
        <w:rPr>
          <w:rFonts w:hint="eastAsia" w:asciiTheme="minorEastAsia" w:hAnsiTheme="minorEastAsia" w:eastAsiaTheme="minorEastAsia" w:cstheme="minorEastAsia"/>
          <w:spacing w:val="-8"/>
          <w:sz w:val="24"/>
          <w:szCs w:val="24"/>
        </w:rPr>
        <w:t>》。</w:t>
      </w:r>
    </w:p>
    <w:p w14:paraId="063C9EF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.2.5</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采购标的对应的中小企业划分标准所属行业见《</w:t>
      </w:r>
      <w:r>
        <w:rPr>
          <w:rFonts w:hint="eastAsia" w:asciiTheme="minorEastAsia" w:hAnsiTheme="minorEastAsia" w:eastAsiaTheme="minorEastAsia" w:cstheme="minorEastAsia"/>
          <w:spacing w:val="-8"/>
          <w:sz w:val="24"/>
          <w:szCs w:val="24"/>
          <w:lang w:eastAsia="zh-CN"/>
        </w:rPr>
        <w:t>投标人须知表</w:t>
      </w:r>
      <w:r>
        <w:rPr>
          <w:rFonts w:hint="eastAsia" w:asciiTheme="minorEastAsia" w:hAnsiTheme="minorEastAsia" w:eastAsiaTheme="minorEastAsia" w:cstheme="minorEastAsia"/>
          <w:spacing w:val="-8"/>
          <w:sz w:val="24"/>
          <w:szCs w:val="24"/>
        </w:rPr>
        <w:t>》。</w:t>
      </w:r>
    </w:p>
    <w:p w14:paraId="2BA20BC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lang w:val="en-US" w:eastAsia="zh-CN"/>
        </w:rPr>
        <w:t>4</w:t>
      </w:r>
      <w:r>
        <w:rPr>
          <w:rFonts w:hint="eastAsia" w:asciiTheme="minorEastAsia" w:hAnsiTheme="minorEastAsia" w:eastAsiaTheme="minorEastAsia" w:cstheme="minorEastAsia"/>
          <w:spacing w:val="-8"/>
          <w:sz w:val="24"/>
          <w:szCs w:val="24"/>
        </w:rPr>
        <w:t>.2.6</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小微企业价格评审优惠的政策调整：见第四章《</w:t>
      </w:r>
      <w:r>
        <w:rPr>
          <w:rFonts w:hint="eastAsia" w:asciiTheme="minorEastAsia" w:hAnsiTheme="minorEastAsia" w:eastAsiaTheme="minorEastAsia" w:cstheme="minorEastAsia"/>
          <w:spacing w:val="-8"/>
          <w:sz w:val="24"/>
          <w:szCs w:val="24"/>
          <w:lang w:val="en-US" w:eastAsia="zh-CN"/>
        </w:rPr>
        <w:t>开、</w:t>
      </w:r>
      <w:r>
        <w:rPr>
          <w:rFonts w:hint="eastAsia" w:asciiTheme="minorEastAsia" w:hAnsiTheme="minorEastAsia" w:eastAsiaTheme="minorEastAsia" w:cstheme="minorEastAsia"/>
          <w:spacing w:val="-8"/>
          <w:sz w:val="24"/>
          <w:szCs w:val="24"/>
        </w:rPr>
        <w:t>评标程序、评标方法和评标标准》。</w:t>
      </w:r>
    </w:p>
    <w:p w14:paraId="35C8414B">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val="en-US" w:eastAsia="zh-CN"/>
        </w:rPr>
        <w:t>4</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2"/>
          <w:sz w:val="24"/>
          <w:szCs w:val="24"/>
          <w:lang w:val="en-US" w:eastAsia="zh-CN"/>
        </w:rPr>
        <w:t xml:space="preserve">3 </w:t>
      </w:r>
      <w:r>
        <w:rPr>
          <w:rFonts w:hint="eastAsia" w:asciiTheme="minorEastAsia" w:hAnsiTheme="minorEastAsia" w:eastAsiaTheme="minorEastAsia" w:cstheme="minorEastAsia"/>
          <w:spacing w:val="2"/>
          <w:sz w:val="24"/>
          <w:szCs w:val="24"/>
        </w:rPr>
        <w:t>采购需求标准</w:t>
      </w:r>
    </w:p>
    <w:p w14:paraId="1722BDF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val="en-US" w:eastAsia="zh-CN"/>
        </w:rPr>
        <w:t>4</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2"/>
          <w:sz w:val="24"/>
          <w:szCs w:val="24"/>
          <w:lang w:val="en-US" w:eastAsia="zh-CN"/>
        </w:rPr>
        <w:t>3</w:t>
      </w:r>
      <w:r>
        <w:rPr>
          <w:rFonts w:hint="eastAsia" w:asciiTheme="minorEastAsia" w:hAnsiTheme="minorEastAsia" w:eastAsiaTheme="minorEastAsia" w:cstheme="minorEastAsia"/>
          <w:spacing w:val="2"/>
          <w:sz w:val="24"/>
          <w:szCs w:val="24"/>
        </w:rPr>
        <w:t>.1</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商品包装、快递包装政府采购需求标准（试行）</w:t>
      </w:r>
      <w:r>
        <w:rPr>
          <w:rFonts w:hint="eastAsia" w:asciiTheme="minorEastAsia" w:hAnsiTheme="minorEastAsia" w:eastAsiaTheme="minorEastAsia" w:cstheme="minorEastAsia"/>
          <w:spacing w:val="-12"/>
          <w:sz w:val="24"/>
          <w:szCs w:val="24"/>
        </w:rPr>
        <w:t>为助力打好污染防治攻坚战，推广使用绿色包装，根据财政部关于印发《商品包装政府采购需求标准（试行）》、《快递包装政府采购需求</w:t>
      </w:r>
      <w:r>
        <w:rPr>
          <w:rFonts w:hint="eastAsia" w:asciiTheme="minorEastAsia" w:hAnsiTheme="minorEastAsia" w:eastAsiaTheme="minorEastAsia" w:cstheme="minorEastAsia"/>
          <w:spacing w:val="-3"/>
          <w:sz w:val="24"/>
          <w:szCs w:val="24"/>
        </w:rPr>
        <w:t>标准（试行）》的通知（财办库〔2020〕1</w:t>
      </w:r>
      <w:r>
        <w:rPr>
          <w:rFonts w:hint="eastAsia" w:asciiTheme="minorEastAsia" w:hAnsiTheme="minorEastAsia" w:eastAsiaTheme="minorEastAsia" w:cstheme="minorEastAsia"/>
          <w:spacing w:val="-4"/>
          <w:sz w:val="24"/>
          <w:szCs w:val="24"/>
        </w:rPr>
        <w:t>23号</w:t>
      </w:r>
      <w:r>
        <w:rPr>
          <w:rFonts w:hint="eastAsia" w:asciiTheme="minorEastAsia" w:hAnsiTheme="minorEastAsia" w:eastAsiaTheme="minorEastAsia" w:cstheme="minorEastAsia"/>
          <w:spacing w:val="-28"/>
          <w:sz w:val="24"/>
          <w:szCs w:val="24"/>
        </w:rPr>
        <w:t>），</w:t>
      </w:r>
      <w:r>
        <w:rPr>
          <w:rFonts w:hint="eastAsia" w:asciiTheme="minorEastAsia" w:hAnsiTheme="minorEastAsia" w:eastAsiaTheme="minorEastAsia" w:cstheme="minorEastAsia"/>
          <w:spacing w:val="-4"/>
          <w:sz w:val="24"/>
          <w:szCs w:val="24"/>
        </w:rPr>
        <w:t>本项目如涉及商</w:t>
      </w:r>
      <w:r>
        <w:rPr>
          <w:rFonts w:hint="eastAsia" w:asciiTheme="minorEastAsia" w:hAnsiTheme="minorEastAsia" w:eastAsiaTheme="minorEastAsia" w:cstheme="minorEastAsia"/>
          <w:spacing w:val="-6"/>
          <w:sz w:val="24"/>
          <w:szCs w:val="24"/>
        </w:rPr>
        <w:t>品包装和快递包装的，则其具体要求见第</w:t>
      </w:r>
      <w:r>
        <w:rPr>
          <w:rFonts w:hint="eastAsia" w:asciiTheme="minorEastAsia" w:hAnsiTheme="minorEastAsia" w:eastAsiaTheme="minorEastAsia" w:cstheme="minorEastAsia"/>
          <w:spacing w:val="-6"/>
          <w:sz w:val="24"/>
          <w:szCs w:val="24"/>
          <w:lang w:val="en-US" w:eastAsia="zh-CN"/>
        </w:rPr>
        <w:t>二</w:t>
      </w:r>
      <w:r>
        <w:rPr>
          <w:rFonts w:hint="eastAsia" w:asciiTheme="minorEastAsia" w:hAnsiTheme="minorEastAsia" w:eastAsiaTheme="minorEastAsia" w:cstheme="minorEastAsia"/>
          <w:spacing w:val="-6"/>
          <w:sz w:val="24"/>
          <w:szCs w:val="24"/>
        </w:rPr>
        <w:t>章《采购需求》。</w:t>
      </w:r>
    </w:p>
    <w:p w14:paraId="2D1DFF37">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32" w:firstLineChars="200"/>
        <w:jc w:val="both"/>
        <w:textAlignment w:val="baseline"/>
        <w:rPr>
          <w:rFonts w:hint="eastAsia" w:asciiTheme="minorEastAsia" w:hAnsiTheme="minorEastAsia" w:eastAsiaTheme="minorEastAsia" w:cstheme="minorEastAsia"/>
          <w:spacing w:val="-12"/>
          <w:sz w:val="24"/>
          <w:szCs w:val="24"/>
        </w:rPr>
      </w:pPr>
      <w:r>
        <w:rPr>
          <w:rFonts w:hint="eastAsia" w:asciiTheme="minorEastAsia" w:hAnsiTheme="minorEastAsia" w:eastAsiaTheme="minorEastAsia" w:cstheme="minorEastAsia"/>
          <w:spacing w:val="-12"/>
          <w:sz w:val="24"/>
          <w:szCs w:val="24"/>
          <w:lang w:val="en-US" w:eastAsia="zh-CN"/>
        </w:rPr>
        <w:t>4</w:t>
      </w:r>
      <w:r>
        <w:rPr>
          <w:rFonts w:hint="eastAsia" w:asciiTheme="minorEastAsia" w:hAnsiTheme="minorEastAsia" w:eastAsiaTheme="minorEastAsia" w:cstheme="minorEastAsia"/>
          <w:spacing w:val="-12"/>
          <w:sz w:val="24"/>
          <w:szCs w:val="24"/>
        </w:rPr>
        <w:t>.</w:t>
      </w:r>
      <w:r>
        <w:rPr>
          <w:rFonts w:hint="eastAsia" w:asciiTheme="minorEastAsia" w:hAnsiTheme="minorEastAsia" w:eastAsiaTheme="minorEastAsia" w:cstheme="minorEastAsia"/>
          <w:spacing w:val="-12"/>
          <w:sz w:val="24"/>
          <w:szCs w:val="24"/>
          <w:lang w:val="en-US" w:eastAsia="zh-CN"/>
        </w:rPr>
        <w:t>3.</w:t>
      </w:r>
      <w:r>
        <w:rPr>
          <w:rFonts w:hint="eastAsia" w:asciiTheme="minorEastAsia" w:hAnsiTheme="minorEastAsia" w:eastAsiaTheme="minorEastAsia" w:cstheme="minorEastAsia"/>
          <w:spacing w:val="-12"/>
          <w:sz w:val="24"/>
          <w:szCs w:val="24"/>
        </w:rPr>
        <w:t>2</w:t>
      </w:r>
      <w:r>
        <w:rPr>
          <w:rFonts w:hint="eastAsia" w:asciiTheme="minorEastAsia" w:hAnsiTheme="minorEastAsia" w:eastAsiaTheme="minorEastAsia" w:cstheme="minorEastAsia"/>
          <w:spacing w:val="-12"/>
          <w:sz w:val="24"/>
          <w:szCs w:val="24"/>
          <w:lang w:val="en-US" w:eastAsia="zh-CN"/>
        </w:rPr>
        <w:t xml:space="preserve"> </w:t>
      </w:r>
      <w:r>
        <w:rPr>
          <w:rFonts w:hint="eastAsia" w:asciiTheme="minorEastAsia" w:hAnsiTheme="minorEastAsia" w:eastAsiaTheme="minorEastAsia" w:cstheme="minorEastAsia"/>
          <w:spacing w:val="-12"/>
          <w:sz w:val="24"/>
          <w:szCs w:val="24"/>
        </w:rPr>
        <w:t>绿色数据中心政府采购需求标准（试行）</w:t>
      </w:r>
    </w:p>
    <w:p w14:paraId="2DA9CFA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32" w:firstLineChars="200"/>
        <w:jc w:val="both"/>
        <w:textAlignment w:val="baseline"/>
        <w:rPr>
          <w:rFonts w:hint="eastAsia" w:asciiTheme="minorEastAsia" w:hAnsiTheme="minorEastAsia" w:eastAsiaTheme="minorEastAsia" w:cstheme="minorEastAsia"/>
          <w:spacing w:val="-12"/>
          <w:sz w:val="24"/>
          <w:szCs w:val="24"/>
        </w:rPr>
      </w:pPr>
      <w:r>
        <w:rPr>
          <w:rFonts w:hint="eastAsia" w:asciiTheme="minorEastAsia" w:hAnsiTheme="minorEastAsia" w:eastAsiaTheme="minorEastAsia" w:cstheme="minorEastAsia"/>
          <w:spacing w:val="-12"/>
          <w:sz w:val="24"/>
          <w:szCs w:val="24"/>
        </w:rPr>
        <w:t>为加快数据中心绿色转型，根据财政部</w:t>
      </w:r>
      <w:r>
        <w:rPr>
          <w:rFonts w:hint="eastAsia" w:asciiTheme="minorEastAsia" w:hAnsiTheme="minorEastAsia" w:eastAsiaTheme="minorEastAsia" w:cstheme="minorEastAsia"/>
          <w:spacing w:val="-12"/>
          <w:sz w:val="24"/>
          <w:szCs w:val="24"/>
          <w:lang w:eastAsia="zh-CN"/>
        </w:rPr>
        <w:t>、</w:t>
      </w:r>
      <w:r>
        <w:rPr>
          <w:rFonts w:hint="eastAsia" w:asciiTheme="minorEastAsia" w:hAnsiTheme="minorEastAsia" w:eastAsiaTheme="minorEastAsia" w:cstheme="minorEastAsia"/>
          <w:spacing w:val="-12"/>
          <w:sz w:val="24"/>
          <w:szCs w:val="24"/>
        </w:rPr>
        <w:t>生态环境部</w:t>
      </w:r>
      <w:r>
        <w:rPr>
          <w:rFonts w:hint="eastAsia" w:asciiTheme="minorEastAsia" w:hAnsiTheme="minorEastAsia" w:eastAsiaTheme="minorEastAsia" w:cstheme="minorEastAsia"/>
          <w:spacing w:val="-12"/>
          <w:sz w:val="24"/>
          <w:szCs w:val="24"/>
          <w:lang w:eastAsia="zh-CN"/>
        </w:rPr>
        <w:t>、</w:t>
      </w:r>
      <w:r>
        <w:rPr>
          <w:rFonts w:hint="eastAsia" w:asciiTheme="minorEastAsia" w:hAnsiTheme="minorEastAsia" w:eastAsiaTheme="minorEastAsia" w:cstheme="minorEastAsia"/>
          <w:spacing w:val="-12"/>
          <w:sz w:val="24"/>
          <w:szCs w:val="24"/>
        </w:rPr>
        <w:t>工业和信息化部关于印发《绿色数据中心政府采购需求标准（试行）》的通知（财库〔2023〕7号），本项目如涉及绿色数据中心，则具体要求见第</w:t>
      </w:r>
      <w:r>
        <w:rPr>
          <w:rFonts w:hint="eastAsia" w:asciiTheme="minorEastAsia" w:hAnsiTheme="minorEastAsia" w:eastAsiaTheme="minorEastAsia" w:cstheme="minorEastAsia"/>
          <w:spacing w:val="-12"/>
          <w:sz w:val="24"/>
          <w:szCs w:val="24"/>
          <w:lang w:val="en-US" w:eastAsia="zh-CN"/>
        </w:rPr>
        <w:t>二</w:t>
      </w:r>
      <w:r>
        <w:rPr>
          <w:rFonts w:hint="eastAsia" w:asciiTheme="minorEastAsia" w:hAnsiTheme="minorEastAsia" w:eastAsiaTheme="minorEastAsia" w:cstheme="minorEastAsia"/>
          <w:spacing w:val="-12"/>
          <w:sz w:val="24"/>
          <w:szCs w:val="24"/>
        </w:rPr>
        <w:t>章《采购需求》。</w:t>
      </w:r>
    </w:p>
    <w:p w14:paraId="39B3BA0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2"/>
          <w:sz w:val="24"/>
          <w:szCs w:val="24"/>
          <w:lang w:val="en-US" w:eastAsia="zh-CN"/>
        </w:rPr>
        <w:t>5.投标</w:t>
      </w:r>
      <w:r>
        <w:rPr>
          <w:rFonts w:hint="eastAsia" w:asciiTheme="minorEastAsia" w:hAnsiTheme="minorEastAsia" w:eastAsiaTheme="minorEastAsia" w:cstheme="minorEastAsia"/>
          <w:b/>
          <w:bCs/>
          <w:spacing w:val="-2"/>
          <w:sz w:val="24"/>
          <w:szCs w:val="24"/>
        </w:rPr>
        <w:t>费用</w:t>
      </w:r>
    </w:p>
    <w:p w14:paraId="0BE43632">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lang w:val="en-US" w:eastAsia="zh-CN"/>
        </w:rPr>
        <w:t>投标人</w:t>
      </w:r>
      <w:r>
        <w:rPr>
          <w:rFonts w:hint="eastAsia" w:asciiTheme="minorEastAsia" w:hAnsiTheme="minorEastAsia" w:eastAsiaTheme="minorEastAsia" w:cstheme="minorEastAsia"/>
          <w:spacing w:val="-4"/>
          <w:sz w:val="24"/>
          <w:szCs w:val="24"/>
        </w:rPr>
        <w:t>应自行承担所有与准备和</w:t>
      </w:r>
      <w:r>
        <w:rPr>
          <w:rFonts w:hint="eastAsia" w:asciiTheme="minorEastAsia" w:hAnsiTheme="minorEastAsia" w:eastAsiaTheme="minorEastAsia" w:cstheme="minorEastAsia"/>
          <w:spacing w:val="-4"/>
          <w:sz w:val="24"/>
          <w:szCs w:val="24"/>
          <w:lang w:val="en-US" w:eastAsia="zh-CN"/>
        </w:rPr>
        <w:t>招标</w:t>
      </w:r>
      <w:r>
        <w:rPr>
          <w:rFonts w:hint="eastAsia" w:asciiTheme="minorEastAsia" w:hAnsiTheme="minorEastAsia" w:eastAsiaTheme="minorEastAsia" w:cstheme="minorEastAsia"/>
          <w:spacing w:val="-4"/>
          <w:sz w:val="24"/>
          <w:szCs w:val="24"/>
        </w:rPr>
        <w:t>有关的费用</w:t>
      </w:r>
      <w:r>
        <w:rPr>
          <w:rFonts w:hint="eastAsia" w:asciiTheme="minorEastAsia" w:hAnsiTheme="minorEastAsia" w:eastAsiaTheme="minorEastAsia" w:cstheme="minorEastAsia"/>
          <w:spacing w:val="-5"/>
          <w:sz w:val="24"/>
          <w:szCs w:val="24"/>
        </w:rPr>
        <w:t>，无论</w:t>
      </w:r>
      <w:r>
        <w:rPr>
          <w:rFonts w:hint="eastAsia" w:asciiTheme="minorEastAsia" w:hAnsiTheme="minorEastAsia" w:eastAsiaTheme="minorEastAsia" w:cstheme="minorEastAsia"/>
          <w:spacing w:val="-5"/>
          <w:sz w:val="24"/>
          <w:szCs w:val="24"/>
          <w:lang w:val="en-US" w:eastAsia="zh-CN"/>
        </w:rPr>
        <w:t>招标</w:t>
      </w:r>
      <w:r>
        <w:rPr>
          <w:rFonts w:hint="eastAsia" w:asciiTheme="minorEastAsia" w:hAnsiTheme="minorEastAsia" w:eastAsiaTheme="minorEastAsia" w:cstheme="minorEastAsia"/>
          <w:spacing w:val="-5"/>
          <w:sz w:val="24"/>
          <w:szCs w:val="24"/>
        </w:rPr>
        <w:t>的结果如何，</w:t>
      </w:r>
      <w:r>
        <w:rPr>
          <w:rFonts w:hint="eastAsia" w:asciiTheme="minorEastAsia" w:hAnsiTheme="minorEastAsia" w:eastAsiaTheme="minorEastAsia" w:cstheme="minorEastAsia"/>
          <w:spacing w:val="-1"/>
          <w:sz w:val="24"/>
          <w:szCs w:val="24"/>
        </w:rPr>
        <w:t>采购人或采购代理机构在任何情况下均无承担</w:t>
      </w:r>
      <w:r>
        <w:rPr>
          <w:rFonts w:hint="eastAsia" w:asciiTheme="minorEastAsia" w:hAnsiTheme="minorEastAsia" w:eastAsiaTheme="minorEastAsia" w:cstheme="minorEastAsia"/>
          <w:spacing w:val="-2"/>
          <w:sz w:val="24"/>
          <w:szCs w:val="24"/>
        </w:rPr>
        <w:t>这些费用的义务和责任。</w:t>
      </w:r>
    </w:p>
    <w:p w14:paraId="527E7189">
      <w:pPr>
        <w:keepNext w:val="0"/>
        <w:keepLines w:val="0"/>
        <w:pageBreakBefore w:val="0"/>
        <w:kinsoku/>
        <w:wordWrap w:val="0"/>
        <w:overflowPunct/>
        <w:topLinePunct w:val="0"/>
        <w:bidi w:val="0"/>
        <w:spacing w:line="360" w:lineRule="auto"/>
        <w:ind w:firstLine="466" w:firstLineChars="200"/>
        <w:jc w:val="both"/>
        <w:rPr>
          <w:rFonts w:hint="eastAsia" w:asciiTheme="minorEastAsia" w:hAnsiTheme="minorEastAsia" w:eastAsiaTheme="minorEastAsia" w:cstheme="minorEastAsia"/>
          <w:b/>
          <w:bCs/>
          <w:snapToGrid w:val="0"/>
          <w:color w:val="auto"/>
          <w:spacing w:val="-4"/>
          <w:kern w:val="0"/>
          <w:sz w:val="24"/>
          <w:szCs w:val="24"/>
          <w:lang w:val="en-US" w:eastAsia="zh-CN" w:bidi="ar-SA"/>
        </w:rPr>
      </w:pPr>
      <w:r>
        <w:rPr>
          <w:rFonts w:hint="eastAsia" w:asciiTheme="minorEastAsia" w:hAnsiTheme="minorEastAsia" w:eastAsiaTheme="minorEastAsia" w:cstheme="minorEastAsia"/>
          <w:b/>
          <w:bCs/>
          <w:snapToGrid w:val="0"/>
          <w:color w:val="auto"/>
          <w:spacing w:val="-4"/>
          <w:kern w:val="0"/>
          <w:sz w:val="24"/>
          <w:szCs w:val="24"/>
          <w:lang w:val="en-US" w:eastAsia="zh-CN" w:bidi="ar-SA"/>
        </w:rPr>
        <w:t>6.采购范围及适用法律</w:t>
      </w:r>
    </w:p>
    <w:p w14:paraId="5054DBC3">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000000"/>
          <w:spacing w:val="-4"/>
          <w:kern w:val="0"/>
          <w:sz w:val="24"/>
          <w:szCs w:val="24"/>
          <w:lang w:val="en-US" w:eastAsia="zh-CN" w:bidi="ar-SA"/>
        </w:rPr>
      </w:pPr>
      <w:r>
        <w:rPr>
          <w:rFonts w:hint="eastAsia" w:asciiTheme="minorEastAsia" w:hAnsiTheme="minorEastAsia" w:eastAsiaTheme="minorEastAsia" w:cstheme="minorEastAsia"/>
          <w:snapToGrid w:val="0"/>
          <w:color w:val="000000"/>
          <w:spacing w:val="-4"/>
          <w:kern w:val="0"/>
          <w:sz w:val="24"/>
          <w:szCs w:val="24"/>
          <w:lang w:val="en-US" w:eastAsia="zh-CN" w:bidi="ar-SA"/>
        </w:rPr>
        <w:t>6.1 本次招标适用的法律、法规为《中华人民共和国政府采购法》《中华人民共和国政府采购法实施条例》《政府采购货物和服务招标投标管理办法》《中华人民共和国民法典》以及其他相关政府采购法律法规。</w:t>
      </w:r>
    </w:p>
    <w:p w14:paraId="5FB69118">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4"/>
          <w:kern w:val="0"/>
          <w:sz w:val="24"/>
          <w:szCs w:val="24"/>
          <w:lang w:val="en-US" w:eastAsia="zh-CN" w:bidi="ar-SA"/>
        </w:rPr>
        <w:t>6.2 “监督管理部门”是指</w:t>
      </w:r>
      <w:r>
        <w:rPr>
          <w:rFonts w:hint="eastAsia" w:asciiTheme="minorEastAsia" w:hAnsiTheme="minorEastAsia" w:eastAsiaTheme="minorEastAsia" w:cstheme="minorEastAsia"/>
          <w:snapToGrid w:val="0"/>
          <w:color w:val="000000"/>
          <w:spacing w:val="-2"/>
          <w:kern w:val="0"/>
          <w:sz w:val="24"/>
          <w:szCs w:val="24"/>
          <w:u w:val="single"/>
          <w:lang w:val="en-US" w:eastAsia="zh-CN" w:bidi="ar-SA"/>
        </w:rPr>
        <w:t xml:space="preserve"> 南阳市财政局 </w:t>
      </w:r>
      <w:r>
        <w:rPr>
          <w:rFonts w:hint="eastAsia" w:asciiTheme="minorEastAsia" w:hAnsiTheme="minorEastAsia" w:eastAsiaTheme="minorEastAsia" w:cstheme="minorEastAsia"/>
          <w:snapToGrid w:val="0"/>
          <w:color w:val="000000"/>
          <w:spacing w:val="-2"/>
          <w:kern w:val="0"/>
          <w:sz w:val="24"/>
          <w:szCs w:val="24"/>
          <w:lang w:val="en-US" w:eastAsia="zh-CN" w:bidi="ar-SA"/>
        </w:rPr>
        <w:t>。</w:t>
      </w:r>
    </w:p>
    <w:p w14:paraId="68984152">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000000"/>
          <w:spacing w:val="-4"/>
          <w:kern w:val="0"/>
          <w:sz w:val="24"/>
          <w:szCs w:val="24"/>
          <w:lang w:val="en-US" w:eastAsia="zh-CN" w:bidi="ar-SA"/>
        </w:rPr>
      </w:pPr>
      <w:r>
        <w:rPr>
          <w:rFonts w:hint="eastAsia" w:asciiTheme="minorEastAsia" w:hAnsiTheme="minorEastAsia" w:eastAsiaTheme="minorEastAsia" w:cstheme="minorEastAsia"/>
          <w:snapToGrid w:val="0"/>
          <w:color w:val="000000"/>
          <w:spacing w:val="-4"/>
          <w:kern w:val="0"/>
          <w:sz w:val="24"/>
          <w:szCs w:val="24"/>
          <w:lang w:val="en-US" w:eastAsia="zh-CN" w:bidi="ar-SA"/>
        </w:rPr>
        <w:t>6.3 “服务”指招标文件规定投标人应承担的</w:t>
      </w:r>
      <w:r>
        <w:rPr>
          <w:rFonts w:hint="eastAsia" w:asciiTheme="minorEastAsia" w:hAnsiTheme="minorEastAsia" w:eastAsiaTheme="minorEastAsia" w:cstheme="minorEastAsia"/>
          <w:snapToGrid w:val="0"/>
          <w:color w:val="000000"/>
          <w:spacing w:val="-2"/>
          <w:kern w:val="0"/>
          <w:sz w:val="24"/>
          <w:szCs w:val="24"/>
          <w:u w:val="single"/>
          <w:lang w:val="en-US" w:eastAsia="zh-CN" w:bidi="ar-SA"/>
        </w:rPr>
        <w:t xml:space="preserve"> 物业保洁 </w:t>
      </w:r>
      <w:r>
        <w:rPr>
          <w:rFonts w:hint="eastAsia" w:asciiTheme="minorEastAsia" w:hAnsiTheme="minorEastAsia" w:eastAsiaTheme="minorEastAsia" w:cstheme="minorEastAsia"/>
          <w:snapToGrid w:val="0"/>
          <w:color w:val="000000"/>
          <w:spacing w:val="-4"/>
          <w:kern w:val="0"/>
          <w:sz w:val="24"/>
          <w:szCs w:val="24"/>
          <w:lang w:val="en-US" w:eastAsia="zh-CN" w:bidi="ar-SA"/>
        </w:rPr>
        <w:t>服务。</w:t>
      </w:r>
    </w:p>
    <w:p w14:paraId="537E018C">
      <w:pPr>
        <w:pStyle w:val="24"/>
        <w:keepNext w:val="0"/>
        <w:keepLines w:val="0"/>
        <w:pageBreakBefore w:val="0"/>
        <w:kinsoku/>
        <w:wordWrap w:val="0"/>
        <w:overflowPunct/>
        <w:topLinePunct w:val="0"/>
        <w:bidi w:val="0"/>
        <w:jc w:val="both"/>
        <w:rPr>
          <w:rFonts w:hint="eastAsia" w:asciiTheme="minorEastAsia" w:hAnsiTheme="minorEastAsia" w:eastAsiaTheme="minorEastAsia" w:cstheme="minorEastAsia"/>
          <w:spacing w:val="-5"/>
          <w:sz w:val="28"/>
          <w:szCs w:val="28"/>
          <w14:textOutline w14:w="1800" w14:cap="flat" w14:cmpd="sng">
            <w14:solidFill>
              <w14:srgbClr w14:val="000000"/>
            </w14:solidFill>
            <w14:prstDash w14:val="solid"/>
            <w14:miter w14:val="0"/>
          </w14:textOutline>
        </w:rPr>
      </w:pPr>
    </w:p>
    <w:p w14:paraId="77FFF0D0">
      <w:pPr>
        <w:pStyle w:val="6"/>
        <w:keepNext w:val="0"/>
        <w:keepLines w:val="0"/>
        <w:pageBreakBefore w:val="0"/>
        <w:kinsoku/>
        <w:wordWrap w:val="0"/>
        <w:overflowPunct/>
        <w:topLinePunct w:val="0"/>
        <w:bidi w:val="0"/>
        <w:spacing w:before="92" w:line="360" w:lineRule="auto"/>
        <w:jc w:val="left"/>
        <w:rPr>
          <w:rFonts w:hint="eastAsia" w:asciiTheme="minorEastAsia" w:hAnsiTheme="minorEastAsia" w:eastAsiaTheme="minorEastAsia" w:cstheme="minorEastAsia"/>
          <w:spacing w:val="-5"/>
          <w:sz w:val="28"/>
          <w:szCs w:val="28"/>
          <w14:textOutline w14:w="1800" w14:cap="flat" w14:cmpd="sng">
            <w14:solidFill>
              <w14:srgbClr w14:val="000000"/>
            </w14:solidFill>
            <w14:prstDash w14:val="solid"/>
            <w14:miter w14:val="0"/>
          </w14:textOutline>
        </w:rPr>
      </w:pPr>
    </w:p>
    <w:p w14:paraId="7D99C914">
      <w:pPr>
        <w:pStyle w:val="6"/>
        <w:keepNext w:val="0"/>
        <w:keepLines w:val="0"/>
        <w:pageBreakBefore w:val="0"/>
        <w:kinsoku/>
        <w:wordWrap w:val="0"/>
        <w:overflowPunct/>
        <w:topLinePunct w:val="0"/>
        <w:bidi w:val="0"/>
        <w:spacing w:before="92" w:line="360" w:lineRule="auto"/>
        <w:jc w:val="left"/>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pacing w:val="-5"/>
          <w:sz w:val="28"/>
          <w:szCs w:val="28"/>
          <w14:textOutline w14:w="1800" w14:cap="flat" w14:cmpd="sng">
            <w14:solidFill>
              <w14:srgbClr w14:val="000000"/>
            </w14:solidFill>
            <w14:prstDash w14:val="solid"/>
            <w14:miter w14:val="0"/>
          </w14:textOutline>
        </w:rPr>
        <w:t>二</w:t>
      </w:r>
      <w:r>
        <w:rPr>
          <w:rFonts w:hint="eastAsia" w:asciiTheme="minorEastAsia" w:hAnsiTheme="minorEastAsia" w:eastAsiaTheme="minorEastAsia" w:cstheme="minorEastAsia"/>
          <w:spacing w:val="5"/>
          <w:sz w:val="28"/>
          <w:szCs w:val="28"/>
          <w:lang w:eastAsia="zh-CN"/>
        </w:rPr>
        <w:t>、</w:t>
      </w:r>
      <w:r>
        <w:rPr>
          <w:rFonts w:hint="eastAsia" w:asciiTheme="minorEastAsia" w:hAnsiTheme="minorEastAsia" w:eastAsiaTheme="minorEastAsia" w:cstheme="minorEastAsia"/>
          <w:spacing w:val="-5"/>
          <w:sz w:val="28"/>
          <w:szCs w:val="28"/>
          <w14:textOutline w14:w="1800" w14:cap="flat" w14:cmpd="sng">
            <w14:solidFill>
              <w14:srgbClr w14:val="000000"/>
            </w14:solidFill>
            <w14:prstDash w14:val="solid"/>
            <w14:miter w14:val="0"/>
          </w14:textOutline>
        </w:rPr>
        <w:t>招标文件</w:t>
      </w:r>
    </w:p>
    <w:p w14:paraId="79C2363F">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74" w:firstLineChars="200"/>
        <w:jc w:val="both"/>
        <w:textAlignment w:val="baseline"/>
        <w:rPr>
          <w:rFonts w:hint="eastAsia" w:asciiTheme="minorEastAsia" w:hAnsiTheme="minorEastAsia" w:eastAsiaTheme="minorEastAsia" w:cstheme="minorEastAsia"/>
          <w:b/>
          <w:bCs/>
          <w:snapToGrid w:val="0"/>
          <w:color w:val="000000"/>
          <w:spacing w:val="-2"/>
          <w:kern w:val="0"/>
          <w:sz w:val="24"/>
          <w:szCs w:val="24"/>
          <w:lang w:val="en-US" w:eastAsia="zh-CN" w:bidi="ar-SA"/>
        </w:rPr>
      </w:pPr>
      <w:r>
        <w:rPr>
          <w:rFonts w:hint="eastAsia" w:asciiTheme="minorEastAsia" w:hAnsiTheme="minorEastAsia" w:eastAsiaTheme="minorEastAsia" w:cstheme="minorEastAsia"/>
          <w:b/>
          <w:bCs/>
          <w:snapToGrid w:val="0"/>
          <w:color w:val="000000"/>
          <w:spacing w:val="-2"/>
          <w:kern w:val="0"/>
          <w:sz w:val="24"/>
          <w:szCs w:val="24"/>
          <w:lang w:val="en-US" w:eastAsia="zh-CN" w:bidi="ar-SA"/>
        </w:rPr>
        <w:t>7.招标文件构成</w:t>
      </w:r>
    </w:p>
    <w:p w14:paraId="7698F387">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7.1 招标文件包括以下部分：</w:t>
      </w:r>
    </w:p>
    <w:p w14:paraId="7C99C409">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第一章 公开招标公告</w:t>
      </w:r>
    </w:p>
    <w:p w14:paraId="6D05A809">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第二章 采购需求</w:t>
      </w:r>
    </w:p>
    <w:p w14:paraId="767EC704">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第三章 投标人须知</w:t>
      </w:r>
    </w:p>
    <w:p w14:paraId="51F61C97">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第四章 开、评标程序、评标方法和评标标准</w:t>
      </w:r>
    </w:p>
    <w:p w14:paraId="597CF69F">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第五章 政府采购合同（草案）</w:t>
      </w:r>
    </w:p>
    <w:p w14:paraId="677513D0">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2"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napToGrid w:val="0"/>
          <w:color w:val="000000"/>
          <w:spacing w:val="-2"/>
          <w:kern w:val="0"/>
          <w:sz w:val="24"/>
          <w:szCs w:val="24"/>
          <w:lang w:val="en-US" w:eastAsia="zh-CN" w:bidi="ar-SA"/>
        </w:rPr>
        <w:t>第六章 投标文件格式</w:t>
      </w:r>
    </w:p>
    <w:p w14:paraId="16D5D67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lang w:val="en-US" w:eastAsia="zh-CN"/>
        </w:rPr>
      </w:pPr>
      <w:r>
        <w:rPr>
          <w:rFonts w:hint="eastAsia" w:asciiTheme="minorEastAsia" w:hAnsiTheme="minorEastAsia" w:eastAsiaTheme="minorEastAsia" w:cstheme="minorEastAsia"/>
          <w:spacing w:val="-8"/>
          <w:sz w:val="24"/>
          <w:szCs w:val="24"/>
          <w:lang w:val="en-US" w:eastAsia="zh-CN"/>
        </w:rPr>
        <w:t>7.2 投标人应认真阅读招标文件的全部内容。投标人应按照招标文件要求提交投标文件并保证所提供的全部资料的真实性，并对招标文件做出实质性响应，否则投标无效。</w:t>
      </w:r>
    </w:p>
    <w:p w14:paraId="67383683">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50" w:firstLineChars="200"/>
        <w:jc w:val="both"/>
        <w:textAlignment w:val="baseline"/>
        <w:rPr>
          <w:rFonts w:hint="eastAsia" w:asciiTheme="minorEastAsia" w:hAnsiTheme="minorEastAsia" w:eastAsiaTheme="minorEastAsia" w:cstheme="minorEastAsia"/>
          <w:spacing w:val="-8"/>
          <w:sz w:val="24"/>
          <w:szCs w:val="24"/>
          <w:lang w:val="en-US" w:eastAsia="zh-CN"/>
        </w:rPr>
      </w:pPr>
      <w:r>
        <w:rPr>
          <w:rFonts w:hint="eastAsia" w:asciiTheme="minorEastAsia" w:hAnsiTheme="minorEastAsia" w:eastAsiaTheme="minorEastAsia" w:cstheme="minorEastAsia"/>
          <w:b/>
          <w:bCs/>
          <w:spacing w:val="-8"/>
          <w:sz w:val="24"/>
          <w:szCs w:val="24"/>
          <w:lang w:val="en-US" w:eastAsia="zh-CN"/>
        </w:rPr>
        <w:t>8.对招标文件的澄清或修改</w:t>
      </w:r>
    </w:p>
    <w:p w14:paraId="3ADFB48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lang w:val="en-US" w:eastAsia="zh-CN"/>
        </w:rPr>
      </w:pPr>
      <w:r>
        <w:rPr>
          <w:rFonts w:hint="eastAsia" w:asciiTheme="minorEastAsia" w:hAnsiTheme="minorEastAsia" w:eastAsiaTheme="minorEastAsia" w:cstheme="minorEastAsia"/>
          <w:spacing w:val="-8"/>
          <w:sz w:val="24"/>
          <w:szCs w:val="24"/>
          <w:lang w:val="en-US" w:eastAsia="zh-CN"/>
        </w:rPr>
        <w:t>8.1 采购人或采购代理机构对已发出的招标文件进行必要澄清或者修改的，将在原公告发布媒体上发布更正公告，不得改变采购标的和资格条件。</w:t>
      </w:r>
    </w:p>
    <w:p w14:paraId="49F9EF0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lang w:val="en-US" w:eastAsia="zh-CN"/>
        </w:rPr>
      </w:pPr>
      <w:r>
        <w:rPr>
          <w:rFonts w:hint="eastAsia" w:asciiTheme="minorEastAsia" w:hAnsiTheme="minorEastAsia" w:eastAsiaTheme="minorEastAsia" w:cstheme="minorEastAsia"/>
          <w:spacing w:val="-8"/>
          <w:sz w:val="24"/>
          <w:szCs w:val="24"/>
          <w:lang w:val="en-US" w:eastAsia="zh-CN"/>
        </w:rPr>
        <w:t>8.2 澄清或者修改的内容为招标文件的组成部分，并对所有获取招标文件的潜在投标人具有约束力。澄清或者修改的内容可能影响投标文件编制的，将在投标截止时间至少15日前，以书面形式（必须在原公告发布媒体上发布公告）通知所有获取招标文件的潜在投标人；不足15日的，将顺延提交投标文件的截止时间和开标时间。</w:t>
      </w:r>
    </w:p>
    <w:p w14:paraId="53C94BF1">
      <w:pPr>
        <w:keepNext w:val="0"/>
        <w:keepLines w:val="0"/>
        <w:pageBreakBefore w:val="0"/>
        <w:widowControl/>
        <w:overflowPunct/>
        <w:topLinePunct w:val="0"/>
        <w:autoSpaceDE w:val="0"/>
        <w:autoSpaceDN w:val="0"/>
        <w:bidi w:val="0"/>
        <w:adjustRightInd w:val="0"/>
        <w:snapToGrid w:val="0"/>
        <w:spacing w:line="400" w:lineRule="exact"/>
        <w:ind w:firstLine="450" w:firstLineChars="200"/>
        <w:textAlignment w:val="baseline"/>
        <w:rPr>
          <w:rFonts w:hint="eastAsia" w:asciiTheme="minorEastAsia" w:hAnsiTheme="minorEastAsia" w:eastAsiaTheme="minorEastAsia" w:cstheme="minorEastAsia"/>
          <w:b/>
          <w:bCs/>
          <w:spacing w:val="-8"/>
          <w:sz w:val="24"/>
          <w:szCs w:val="24"/>
          <w:lang w:val="en-US" w:eastAsia="zh-CN"/>
        </w:rPr>
      </w:pPr>
      <w:r>
        <w:rPr>
          <w:rFonts w:hint="eastAsia" w:asciiTheme="minorEastAsia" w:hAnsiTheme="minorEastAsia" w:eastAsiaTheme="minorEastAsia" w:cstheme="minorEastAsia"/>
          <w:b/>
          <w:bCs/>
          <w:spacing w:val="-8"/>
          <w:sz w:val="24"/>
          <w:szCs w:val="24"/>
          <w:lang w:val="en-US" w:eastAsia="zh-CN"/>
        </w:rPr>
        <w:t>8.3 政府采购项目实行网上受理，开标前所有信息保密。因此，发布的一切公告信息（包括招标公告、更正公告、澄清公告、延期公告等）均在“河南省政府采购网”“</w:t>
      </w:r>
      <w:r>
        <w:rPr>
          <w:rFonts w:hint="eastAsia" w:asciiTheme="minorEastAsia" w:hAnsiTheme="minorEastAsia" w:eastAsiaTheme="minorEastAsia" w:cstheme="minorEastAsia"/>
          <w:b/>
          <w:bCs/>
          <w:snapToGrid w:val="0"/>
          <w:color w:val="000000"/>
          <w:spacing w:val="-8"/>
          <w:kern w:val="0"/>
          <w:sz w:val="24"/>
          <w:szCs w:val="24"/>
          <w:lang w:val="en-US" w:eastAsia="zh-CN" w:bidi="ar-SA"/>
        </w:rPr>
        <w:t>全国公共资源交易平台(河南省·南阳市)</w:t>
      </w:r>
      <w:r>
        <w:rPr>
          <w:rFonts w:hint="eastAsia" w:asciiTheme="minorEastAsia" w:hAnsiTheme="minorEastAsia" w:eastAsiaTheme="minorEastAsia" w:cstheme="minorEastAsia"/>
          <w:b/>
          <w:bCs/>
          <w:spacing w:val="-8"/>
          <w:sz w:val="24"/>
          <w:szCs w:val="24"/>
          <w:lang w:val="en-US" w:eastAsia="zh-CN"/>
        </w:rPr>
        <w:t>”发布，请潜在投标供应商随时查询有关公告信息。若因潜在投标供应商没有及时查看到公告信息而造成的投标失误，责任自负。</w:t>
      </w:r>
    </w:p>
    <w:p w14:paraId="52C227D5">
      <w:pPr>
        <w:pStyle w:val="6"/>
        <w:keepNext w:val="0"/>
        <w:keepLines w:val="0"/>
        <w:pageBreakBefore w:val="0"/>
        <w:widowControl/>
        <w:kinsoku/>
        <w:wordWrap w:val="0"/>
        <w:overflowPunct/>
        <w:topLinePunct w:val="0"/>
        <w:autoSpaceDE w:val="0"/>
        <w:autoSpaceDN w:val="0"/>
        <w:bidi w:val="0"/>
        <w:adjustRightInd w:val="0"/>
        <w:snapToGrid w:val="0"/>
        <w:spacing w:line="400" w:lineRule="exact"/>
        <w:ind w:left="0" w:right="0" w:firstLine="450" w:firstLineChars="200"/>
        <w:jc w:val="both"/>
        <w:textAlignment w:val="baseline"/>
        <w:rPr>
          <w:rFonts w:hint="default" w:asciiTheme="minorEastAsia" w:hAnsiTheme="minorEastAsia" w:eastAsiaTheme="minorEastAsia" w:cstheme="minorEastAsia"/>
          <w:b/>
          <w:bCs/>
          <w:spacing w:val="-8"/>
          <w:sz w:val="24"/>
          <w:szCs w:val="24"/>
          <w:lang w:val="en-US" w:eastAsia="zh-CN"/>
        </w:rPr>
      </w:pPr>
      <w:r>
        <w:rPr>
          <w:rFonts w:hint="eastAsia" w:asciiTheme="minorEastAsia" w:hAnsiTheme="minorEastAsia" w:eastAsiaTheme="minorEastAsia" w:cstheme="minorEastAsia"/>
          <w:b/>
          <w:bCs/>
          <w:spacing w:val="-8"/>
          <w:sz w:val="24"/>
          <w:szCs w:val="24"/>
          <w:lang w:val="en-US" w:eastAsia="zh-CN"/>
        </w:rPr>
        <w:t>8.4 投标人应关注是否有发布最新的澄清更正公告和更正的最新招标文件（电子答疑文件），如有则需下载最新的招标文件，并在此基础上制作最新的投标文件并上传。</w:t>
      </w:r>
    </w:p>
    <w:p w14:paraId="07BA5AD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1"/>
          <w:sz w:val="28"/>
          <w:szCs w:val="28"/>
          <w14:textOutline w14:w="1800" w14:cap="flat" w14:cmpd="sng">
            <w14:solidFill>
              <w14:srgbClr w14:val="000000"/>
            </w14:solidFill>
            <w14:prstDash w14:val="solid"/>
            <w14:miter w14:val="0"/>
          </w14:textOutline>
        </w:rPr>
      </w:pPr>
    </w:p>
    <w:p w14:paraId="2A1BEE9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8"/>
          <w:szCs w:val="28"/>
          <w14:textOutline w14:w="1800" w14:cap="flat" w14:cmpd="sng">
            <w14:solidFill>
              <w14:srgbClr w14:val="000000"/>
            </w14:solidFill>
            <w14:prstDash w14:val="solid"/>
            <w14:miter w14:val="0"/>
          </w14:textOutline>
        </w:rPr>
        <w:t>三</w:t>
      </w:r>
      <w:r>
        <w:rPr>
          <w:rFonts w:hint="eastAsia" w:asciiTheme="minorEastAsia" w:hAnsiTheme="minorEastAsia" w:eastAsiaTheme="minorEastAsia" w:cstheme="minorEastAsia"/>
          <w:spacing w:val="-1"/>
          <w:sz w:val="28"/>
          <w:szCs w:val="28"/>
          <w:lang w:eastAsia="zh-CN"/>
        </w:rPr>
        <w:t>、</w:t>
      </w:r>
      <w:r>
        <w:rPr>
          <w:rFonts w:hint="eastAsia" w:asciiTheme="minorEastAsia" w:hAnsiTheme="minorEastAsia" w:eastAsiaTheme="minorEastAsia" w:cstheme="minorEastAsia"/>
          <w:spacing w:val="-1"/>
          <w:sz w:val="28"/>
          <w:szCs w:val="28"/>
          <w14:textOutline w14:w="1800" w14:cap="flat" w14:cmpd="sng">
            <w14:solidFill>
              <w14:srgbClr w14:val="000000"/>
            </w14:solidFill>
            <w14:prstDash w14:val="solid"/>
            <w14:miter w14:val="0"/>
          </w14:textOutline>
        </w:rPr>
        <w:t>投标文件的编制</w:t>
      </w:r>
    </w:p>
    <w:p w14:paraId="68908491">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9</w:t>
      </w:r>
      <w:r>
        <w:rPr>
          <w:rFonts w:hint="eastAsia" w:asciiTheme="minorEastAsia" w:hAnsiTheme="minorEastAsia" w:eastAsiaTheme="minorEastAsia" w:cstheme="minorEastAsia"/>
          <w:b/>
          <w:bCs/>
          <w:sz w:val="24"/>
          <w:szCs w:val="24"/>
          <w:lang w:val="en-US" w:eastAsia="zh-CN"/>
        </w:rPr>
        <w:t>.</w:t>
      </w:r>
      <w:r>
        <w:rPr>
          <w:rFonts w:hint="eastAsia" w:asciiTheme="minorEastAsia" w:hAnsiTheme="minorEastAsia" w:eastAsiaTheme="minorEastAsia" w:cstheme="minorEastAsia"/>
          <w:b/>
          <w:bCs/>
          <w:sz w:val="24"/>
          <w:szCs w:val="24"/>
        </w:rPr>
        <w:t>投标范围、投标文件中计量单位的使用及投标语言</w:t>
      </w:r>
    </w:p>
    <w:p w14:paraId="4FE889D0">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本项目如划分采购包，投标人可以对本项目的其中一个采购包进行投标，也可同时对多个采购包进行投标。投标人应当对所投采购包对应第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章《采购需求》所列的全部内容进行投标，不得将一个采购包中的内容拆分投标，否则其对该采购包的投标将被认定为无效投标。</w:t>
      </w:r>
    </w:p>
    <w:p w14:paraId="4C142B79">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除招标文件有特殊要求外，本项目投标所使用的计量单位，应采用中华人民共和国法定计量单位。</w:t>
      </w:r>
    </w:p>
    <w:p w14:paraId="315F350B">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9.3</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除专用术语外，投标文件及来往函电均应使用中文书写。必要时专用术语应附有中文解释。投标人</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624519F">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10</w:t>
      </w:r>
      <w:r>
        <w:rPr>
          <w:rFonts w:hint="eastAsia" w:asciiTheme="minorEastAsia" w:hAnsiTheme="minorEastAsia" w:eastAsiaTheme="minorEastAsia" w:cstheme="minorEastAsia"/>
          <w:b/>
          <w:bCs/>
          <w:sz w:val="24"/>
          <w:szCs w:val="24"/>
          <w:lang w:val="en-US" w:eastAsia="zh-CN"/>
        </w:rPr>
        <w:t>.</w:t>
      </w:r>
      <w:r>
        <w:rPr>
          <w:rFonts w:hint="eastAsia" w:asciiTheme="minorEastAsia" w:hAnsiTheme="minorEastAsia" w:eastAsiaTheme="minorEastAsia" w:cstheme="minorEastAsia"/>
          <w:b/>
          <w:bCs/>
          <w:sz w:val="24"/>
          <w:szCs w:val="24"/>
        </w:rPr>
        <w:t>投标文件构成</w:t>
      </w:r>
    </w:p>
    <w:p w14:paraId="005151F4">
      <w:pPr>
        <w:keepNext w:val="0"/>
        <w:keepLines w:val="0"/>
        <w:pageBreakBefore w:val="0"/>
        <w:widowControl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10.1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投标人应当按照招标文件的要求编制投标文件。投标文件应由《</w:t>
      </w:r>
      <w:r>
        <w:rPr>
          <w:rFonts w:hint="eastAsia" w:asciiTheme="minorEastAsia" w:hAnsiTheme="minorEastAsia" w:eastAsiaTheme="minorEastAsia" w:cstheme="minorEastAsia"/>
          <w:sz w:val="24"/>
          <w:szCs w:val="24"/>
          <w:lang w:eastAsia="zh-CN"/>
        </w:rPr>
        <w:t>开标一览表及资格证明文件</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技术文件</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《商务</w:t>
      </w:r>
      <w:r>
        <w:rPr>
          <w:rFonts w:hint="eastAsia" w:asciiTheme="minorEastAsia" w:hAnsiTheme="minorEastAsia" w:eastAsiaTheme="minorEastAsia" w:cstheme="minorEastAsia"/>
          <w:sz w:val="24"/>
          <w:szCs w:val="24"/>
          <w:lang w:val="en-US" w:eastAsia="zh-CN"/>
        </w:rPr>
        <w:t>文件</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三</w:t>
      </w:r>
      <w:r>
        <w:rPr>
          <w:rFonts w:hint="eastAsia" w:asciiTheme="minorEastAsia" w:hAnsiTheme="minorEastAsia" w:eastAsiaTheme="minorEastAsia" w:cstheme="minorEastAsia"/>
          <w:sz w:val="24"/>
          <w:szCs w:val="24"/>
        </w:rPr>
        <w:t>部分构成。投标文件的部分格式要求，见第</w:t>
      </w:r>
      <w:r>
        <w:rPr>
          <w:rFonts w:hint="eastAsia" w:asciiTheme="minorEastAsia" w:hAnsiTheme="minorEastAsia" w:eastAsiaTheme="minorEastAsia" w:cstheme="minorEastAsia"/>
          <w:sz w:val="24"/>
          <w:szCs w:val="24"/>
          <w:lang w:val="en-US" w:eastAsia="zh-CN"/>
        </w:rPr>
        <w:t>六</w:t>
      </w:r>
      <w:r>
        <w:rPr>
          <w:rFonts w:hint="eastAsia" w:asciiTheme="minorEastAsia" w:hAnsiTheme="minorEastAsia" w:eastAsiaTheme="minorEastAsia" w:cstheme="minorEastAsia"/>
          <w:sz w:val="24"/>
          <w:szCs w:val="24"/>
        </w:rPr>
        <w:t>章《投标文件格式》。</w:t>
      </w:r>
      <w:r>
        <w:rPr>
          <w:rFonts w:hint="eastAsia" w:asciiTheme="minorEastAsia" w:hAnsiTheme="minorEastAsia" w:eastAsiaTheme="minorEastAsia" w:cstheme="minorEastAsia"/>
          <w:sz w:val="24"/>
          <w:szCs w:val="24"/>
          <w:lang w:eastAsia="zh-CN"/>
        </w:rPr>
        <w:t>如有漏项或</w:t>
      </w:r>
      <w:r>
        <w:rPr>
          <w:rFonts w:hint="eastAsia" w:asciiTheme="minorEastAsia" w:hAnsiTheme="minorEastAsia" w:eastAsiaTheme="minorEastAsia" w:cstheme="minorEastAsia"/>
          <w:sz w:val="24"/>
          <w:szCs w:val="24"/>
          <w:lang w:val="en-US" w:eastAsia="zh-CN"/>
        </w:rPr>
        <w:t>评标委员会</w:t>
      </w:r>
      <w:r>
        <w:rPr>
          <w:rFonts w:hint="eastAsia" w:asciiTheme="minorEastAsia" w:hAnsiTheme="minorEastAsia" w:eastAsiaTheme="minorEastAsia" w:cstheme="minorEastAsia"/>
          <w:sz w:val="24"/>
          <w:szCs w:val="24"/>
          <w:lang w:eastAsia="zh-CN"/>
        </w:rPr>
        <w:t>认为其投标文件有明显缺陷的，造成的后果由投标人自己承担。</w:t>
      </w:r>
    </w:p>
    <w:p w14:paraId="035AB411">
      <w:pPr>
        <w:pStyle w:val="33"/>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对于招标文件中标记了实质性格式文件的，投标人不得改变格式中给定的文字所表达的含义，不得删减格式中的实质性内容，不得对应当填写的空格不填写或不实质性响应，否则投标无效。未标记实质性格式的文件和招标文件未</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供格式的内容，可由投标人自行编写。</w:t>
      </w:r>
    </w:p>
    <w:p w14:paraId="1F440583">
      <w:pPr>
        <w:pStyle w:val="33"/>
        <w:snapToGrid w:val="0"/>
        <w:spacing w:line="360" w:lineRule="auto"/>
        <w:ind w:firstLine="480" w:firstLineChars="200"/>
        <w:textAlignment w:val="auto"/>
        <w:rPr>
          <w:rFonts w:hint="eastAsia" w:hAnsi="宋体" w:cs="宋体"/>
          <w:sz w:val="24"/>
          <w:szCs w:val="24"/>
        </w:rPr>
      </w:pPr>
      <w:r>
        <w:rPr>
          <w:rFonts w:hint="eastAsia" w:asciiTheme="minorEastAsia" w:hAnsiTheme="minorEastAsia" w:eastAsiaTheme="minorEastAsia" w:cstheme="minorEastAsia"/>
          <w:sz w:val="24"/>
          <w:szCs w:val="24"/>
          <w:lang w:val="en-US" w:eastAsia="zh-CN"/>
        </w:rPr>
        <w:t xml:space="preserve">10.3 </w:t>
      </w:r>
      <w:r>
        <w:rPr>
          <w:rFonts w:hint="eastAsia" w:hAnsi="宋体" w:cs="宋体"/>
          <w:sz w:val="24"/>
          <w:szCs w:val="24"/>
        </w:rPr>
        <w:t>投标文件应严格按照政府采购法律法规和招标文件要求，分开编制商务标和技术标，对能明显区分投标供应商的内容，应放入商务标；技术标中不能出现涉及投标供应商名称及相关提示内容的任何信息。</w:t>
      </w:r>
    </w:p>
    <w:p w14:paraId="0C8B0C64">
      <w:pPr>
        <w:pStyle w:val="33"/>
        <w:snapToGrid w:val="0"/>
        <w:spacing w:line="360" w:lineRule="auto"/>
        <w:ind w:firstLine="480" w:firstLineChars="200"/>
        <w:textAlignment w:val="auto"/>
        <w:rPr>
          <w:rFonts w:hint="eastAsia" w:ascii="宋体" w:hAnsi="宋体" w:cs="宋体"/>
          <w:b/>
          <w:bCs/>
          <w:sz w:val="24"/>
          <w:szCs w:val="24"/>
          <w:lang w:val="en-US" w:eastAsia="zh-CN"/>
        </w:rPr>
      </w:pPr>
      <w:r>
        <w:rPr>
          <w:rFonts w:hint="eastAsia" w:ascii="宋体" w:hAnsi="宋体" w:cs="宋体"/>
          <w:b/>
          <w:bCs/>
          <w:sz w:val="24"/>
          <w:szCs w:val="24"/>
          <w:lang w:val="en-US" w:eastAsia="zh-CN"/>
        </w:rPr>
        <w:t>10.4</w:t>
      </w:r>
      <w:r>
        <w:rPr>
          <w:rFonts w:hint="eastAsia" w:hAnsi="宋体" w:cs="宋体"/>
          <w:b/>
          <w:bCs/>
          <w:sz w:val="24"/>
          <w:szCs w:val="24"/>
          <w:lang w:val="en-US" w:eastAsia="zh-CN"/>
        </w:rPr>
        <w:t xml:space="preserve"> </w:t>
      </w:r>
      <w:r>
        <w:rPr>
          <w:rFonts w:hint="eastAsia" w:ascii="宋体" w:hAnsi="宋体" w:cs="宋体"/>
          <w:b/>
          <w:bCs/>
          <w:sz w:val="24"/>
          <w:szCs w:val="24"/>
          <w:lang w:val="en-US" w:eastAsia="zh-CN"/>
        </w:rPr>
        <w:t>技术标文件制作要求：</w:t>
      </w:r>
    </w:p>
    <w:p w14:paraId="4E6A4218">
      <w:pPr>
        <w:pStyle w:val="33"/>
        <w:snapToGrid w:val="0"/>
        <w:spacing w:line="360" w:lineRule="auto"/>
        <w:ind w:firstLine="482" w:firstLineChars="200"/>
        <w:textAlignment w:val="auto"/>
        <w:rPr>
          <w:rFonts w:hint="eastAsia" w:hAnsi="宋体" w:cs="宋体"/>
          <w:b/>
          <w:bCs/>
          <w:sz w:val="24"/>
          <w:szCs w:val="24"/>
        </w:rPr>
      </w:pPr>
      <w:r>
        <w:rPr>
          <w:rFonts w:hint="eastAsia" w:hAnsi="宋体" w:eastAsia="宋体" w:cs="宋体"/>
          <w:b/>
          <w:bCs/>
          <w:sz w:val="24"/>
          <w:szCs w:val="24"/>
          <w:lang w:val="en-US" w:eastAsia="zh-CN"/>
        </w:rPr>
        <w:t>10.4.1</w:t>
      </w:r>
      <w:r>
        <w:rPr>
          <w:rFonts w:hint="eastAsia" w:hAnsi="宋体" w:cs="宋体"/>
          <w:b/>
          <w:bCs/>
          <w:sz w:val="24"/>
          <w:szCs w:val="24"/>
        </w:rPr>
        <w:t>版面要求：A4纸张大小，纵向排版，不设置封面。</w:t>
      </w:r>
    </w:p>
    <w:p w14:paraId="60AE4BDD">
      <w:pPr>
        <w:pStyle w:val="33"/>
        <w:snapToGrid w:val="0"/>
        <w:spacing w:line="360" w:lineRule="auto"/>
        <w:ind w:firstLine="482" w:firstLineChars="200"/>
        <w:textAlignment w:val="auto"/>
        <w:rPr>
          <w:rFonts w:hint="eastAsia" w:hAnsi="宋体" w:cs="宋体"/>
          <w:b/>
          <w:bCs/>
          <w:sz w:val="24"/>
          <w:szCs w:val="24"/>
        </w:rPr>
      </w:pPr>
      <w:r>
        <w:rPr>
          <w:rFonts w:hint="eastAsia" w:hAnsi="宋体" w:eastAsia="宋体" w:cs="宋体"/>
          <w:b/>
          <w:bCs/>
          <w:sz w:val="24"/>
          <w:szCs w:val="24"/>
          <w:lang w:val="en-US" w:eastAsia="zh-CN"/>
        </w:rPr>
        <w:t>10.4.</w:t>
      </w:r>
      <w:r>
        <w:rPr>
          <w:rFonts w:hint="eastAsia" w:hAnsi="宋体" w:cs="宋体"/>
          <w:b/>
          <w:bCs/>
          <w:sz w:val="24"/>
          <w:szCs w:val="24"/>
        </w:rPr>
        <w:t>2颜色要求：所有文字、图表均为黑色。</w:t>
      </w:r>
    </w:p>
    <w:p w14:paraId="377B7A3F">
      <w:pPr>
        <w:pStyle w:val="33"/>
        <w:snapToGrid w:val="0"/>
        <w:spacing w:line="360" w:lineRule="auto"/>
        <w:ind w:firstLine="482" w:firstLineChars="200"/>
        <w:textAlignment w:val="auto"/>
        <w:rPr>
          <w:rFonts w:hint="eastAsia" w:hAnsi="宋体" w:cs="宋体"/>
          <w:b/>
          <w:bCs/>
          <w:sz w:val="24"/>
          <w:szCs w:val="24"/>
        </w:rPr>
      </w:pPr>
      <w:r>
        <w:rPr>
          <w:rFonts w:hint="eastAsia" w:hAnsi="宋体" w:eastAsia="宋体" w:cs="宋体"/>
          <w:b/>
          <w:bCs/>
          <w:sz w:val="24"/>
          <w:szCs w:val="24"/>
          <w:lang w:val="en-US" w:eastAsia="zh-CN"/>
        </w:rPr>
        <w:t>10.4.</w:t>
      </w:r>
      <w:r>
        <w:rPr>
          <w:rFonts w:hint="eastAsia" w:hAnsi="宋体" w:cs="宋体"/>
          <w:b/>
          <w:bCs/>
          <w:sz w:val="24"/>
          <w:szCs w:val="24"/>
        </w:rPr>
        <w:t>3字体要求：标题及正文部分所用文字均采用“宋体”四号“常规”字；图、表内的字体及字号不作要求；所有字体均不得出现加粗、加色、倾斜、下划线等标记。</w:t>
      </w:r>
    </w:p>
    <w:p w14:paraId="0F3C3B4B">
      <w:pPr>
        <w:pStyle w:val="33"/>
        <w:snapToGrid w:val="0"/>
        <w:spacing w:line="360" w:lineRule="auto"/>
        <w:ind w:firstLine="482" w:firstLineChars="200"/>
        <w:textAlignment w:val="auto"/>
        <w:rPr>
          <w:rFonts w:hint="eastAsia" w:hAnsi="宋体" w:cs="宋体"/>
          <w:b/>
          <w:bCs/>
          <w:sz w:val="24"/>
          <w:szCs w:val="24"/>
        </w:rPr>
      </w:pPr>
      <w:r>
        <w:rPr>
          <w:rFonts w:hint="eastAsia" w:hAnsi="宋体" w:eastAsia="宋体" w:cs="宋体"/>
          <w:b/>
          <w:bCs/>
          <w:sz w:val="24"/>
          <w:szCs w:val="24"/>
          <w:lang w:val="en-US" w:eastAsia="zh-CN"/>
        </w:rPr>
        <w:t>10.4.4</w:t>
      </w:r>
      <w:r>
        <w:rPr>
          <w:rFonts w:hint="eastAsia" w:hAnsi="宋体" w:cs="宋体"/>
          <w:b/>
          <w:bCs/>
          <w:sz w:val="24"/>
          <w:szCs w:val="24"/>
        </w:rPr>
        <w:t>排版要求：页边距要求上、下边距3厘米，左、右页边距2厘米；不得设置目录；段落格式对齐方式统一设为左对齐；正文首行缩进2字符；标题缩进量为0、不设置首行缩进；不得有空格；正文、标题行间距为固定值25磅；段前段后间距为0，且段落前后不得设置空行；不得设置页眉、页脚和页码；图、表部分对齐形式设为居中对齐；标题规则：一级“一、”二级“（一）”三级“1.”四级“（1）”五级“1）”六级“a.”七级“a)”。</w:t>
      </w:r>
    </w:p>
    <w:p w14:paraId="351C1EBD">
      <w:pPr>
        <w:pStyle w:val="33"/>
        <w:snapToGrid w:val="0"/>
        <w:spacing w:line="360" w:lineRule="auto"/>
        <w:ind w:firstLine="482" w:firstLineChars="200"/>
        <w:textAlignment w:val="auto"/>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hAnsi="宋体" w:eastAsia="宋体" w:cs="宋体"/>
          <w:b/>
          <w:bCs/>
          <w:sz w:val="24"/>
          <w:szCs w:val="24"/>
          <w:lang w:val="en-US" w:eastAsia="zh-CN"/>
        </w:rPr>
        <w:t>10.4.</w:t>
      </w:r>
      <w:r>
        <w:rPr>
          <w:rFonts w:hint="eastAsia" w:hAnsi="宋体" w:cs="宋体"/>
          <w:b/>
          <w:bCs/>
          <w:sz w:val="24"/>
          <w:szCs w:val="24"/>
        </w:rPr>
        <w:t>5除满足上述各项要求外，技术“暗标”中不得出现任何行间插字或删除痕迹，构成投标文件的“技术暗标”的正文中不得出现投标人的名称和其它可识别投标人身份的字符、徽标、人员名称以及其他特殊标记等。</w:t>
      </w:r>
    </w:p>
    <w:p w14:paraId="68BFF8C0">
      <w:pPr>
        <w:pStyle w:val="33"/>
        <w:snapToGrid w:val="0"/>
        <w:spacing w:line="360" w:lineRule="auto"/>
        <w:ind w:firstLine="490" w:firstLineChars="200"/>
        <w:textAlignment w:val="auto"/>
        <w:rPr>
          <w:rFonts w:hint="default" w:hAnsi="宋体" w:cs="宋体"/>
          <w:b/>
          <w:bCs/>
          <w:sz w:val="24"/>
          <w:szCs w:val="24"/>
          <w:lang w:val="en-US"/>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10.4.6编写软件及版本要求:MicrosoftWord2007或以上。</w:t>
      </w:r>
    </w:p>
    <w:p w14:paraId="2AC967A4">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r>
        <w:rPr>
          <w:rFonts w:hint="eastAsia" w:asciiTheme="minorEastAsia" w:hAnsiTheme="minorEastAsia" w:eastAsiaTheme="minorEastAsia" w:cstheme="minorEastAsia"/>
          <w:sz w:val="24"/>
          <w:szCs w:val="24"/>
          <w:lang w:val="en-US" w:eastAsia="zh-CN"/>
        </w:rPr>
        <w:t xml:space="preserve">5 </w:t>
      </w:r>
      <w:r>
        <w:rPr>
          <w:rFonts w:hint="eastAsia" w:asciiTheme="minorEastAsia" w:hAnsiTheme="minorEastAsia" w:eastAsiaTheme="minorEastAsia" w:cstheme="minorEastAsia"/>
          <w:sz w:val="24"/>
          <w:szCs w:val="24"/>
          <w:lang w:eastAsia="zh-CN"/>
        </w:rPr>
        <w:t>电子</w:t>
      </w:r>
      <w:r>
        <w:rPr>
          <w:rFonts w:hint="eastAsia" w:asciiTheme="minorEastAsia" w:hAnsiTheme="minorEastAsia" w:eastAsiaTheme="minorEastAsia" w:cstheme="minorEastAsia"/>
          <w:sz w:val="24"/>
          <w:szCs w:val="24"/>
          <w:lang w:val="en-US" w:eastAsia="zh-CN"/>
        </w:rPr>
        <w:t>投标</w:t>
      </w:r>
      <w:r>
        <w:rPr>
          <w:rFonts w:hint="eastAsia" w:asciiTheme="minorEastAsia" w:hAnsiTheme="minorEastAsia" w:eastAsiaTheme="minorEastAsia" w:cstheme="minorEastAsia"/>
          <w:sz w:val="24"/>
          <w:szCs w:val="24"/>
          <w:lang w:eastAsia="zh-CN"/>
        </w:rPr>
        <w:t>文件应使用CA数字证书生成并在截止时间前上传其加密版本，</w:t>
      </w:r>
      <w:r>
        <w:rPr>
          <w:rFonts w:hint="eastAsia" w:asciiTheme="minorEastAsia" w:hAnsiTheme="minorEastAsia" w:eastAsiaTheme="minorEastAsia" w:cstheme="minorEastAsia"/>
          <w:sz w:val="24"/>
          <w:szCs w:val="24"/>
          <w:lang w:val="en-US" w:eastAsia="zh-CN"/>
        </w:rPr>
        <w:t>根据招标文件中规定的下载平台要求，</w:t>
      </w:r>
      <w:r>
        <w:rPr>
          <w:rFonts w:hint="eastAsia" w:asciiTheme="minorEastAsia" w:hAnsiTheme="minorEastAsia" w:eastAsiaTheme="minorEastAsia" w:cstheme="minorEastAsia"/>
          <w:sz w:val="24"/>
          <w:szCs w:val="24"/>
          <w:lang w:eastAsia="zh-CN"/>
        </w:rPr>
        <w:t>具体详见《投标文件制作工具操作手册》。</w:t>
      </w:r>
      <w:r>
        <w:rPr>
          <w:rFonts w:hint="eastAsia" w:asciiTheme="minorEastAsia" w:hAnsiTheme="minorEastAsia" w:eastAsiaTheme="minorEastAsia" w:cstheme="minorEastAsia"/>
          <w:b/>
          <w:bCs/>
          <w:sz w:val="24"/>
          <w:szCs w:val="24"/>
          <w:lang w:eastAsia="zh-CN"/>
        </w:rPr>
        <w:t>否则，被视为无效</w:t>
      </w:r>
      <w:r>
        <w:rPr>
          <w:rFonts w:hint="eastAsia" w:asciiTheme="minorEastAsia" w:hAnsiTheme="minorEastAsia" w:eastAsiaTheme="minorEastAsia" w:cstheme="minorEastAsia"/>
          <w:b/>
          <w:bCs/>
          <w:sz w:val="24"/>
          <w:szCs w:val="24"/>
          <w:lang w:val="en-US" w:eastAsia="zh-CN"/>
        </w:rPr>
        <w:t>投标</w:t>
      </w:r>
      <w:r>
        <w:rPr>
          <w:rFonts w:hint="eastAsia" w:asciiTheme="minorEastAsia" w:hAnsiTheme="minorEastAsia" w:eastAsiaTheme="minorEastAsia" w:cstheme="minorEastAsia"/>
          <w:b/>
          <w:bCs/>
          <w:sz w:val="24"/>
          <w:szCs w:val="24"/>
          <w:lang w:eastAsia="zh-CN"/>
        </w:rPr>
        <w:t>文件，将被平台系统拒绝。</w:t>
      </w:r>
    </w:p>
    <w:p w14:paraId="530CF5AD">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10.6 </w:t>
      </w:r>
      <w:r>
        <w:rPr>
          <w:rFonts w:hint="eastAsia" w:asciiTheme="minorEastAsia" w:hAnsiTheme="minorEastAsia" w:eastAsiaTheme="minorEastAsia" w:cstheme="minorEastAsia"/>
          <w:sz w:val="24"/>
          <w:szCs w:val="24"/>
        </w:rPr>
        <w:t>第四章《</w:t>
      </w:r>
      <w:r>
        <w:rPr>
          <w:rFonts w:hint="eastAsia" w:asciiTheme="minorEastAsia" w:hAnsiTheme="minorEastAsia" w:eastAsiaTheme="minorEastAsia" w:cstheme="minorEastAsia"/>
          <w:sz w:val="24"/>
          <w:szCs w:val="24"/>
          <w:lang w:val="en-US" w:eastAsia="zh-CN"/>
        </w:rPr>
        <w:t>开</w:t>
      </w:r>
      <w:r>
        <w:rPr>
          <w:rFonts w:hint="eastAsia" w:asciiTheme="minorEastAsia" w:hAnsiTheme="minorEastAsia" w:eastAsiaTheme="minorEastAsia" w:cstheme="minorEastAsia"/>
          <w:sz w:val="24"/>
          <w:szCs w:val="24"/>
        </w:rPr>
        <w:t>评标程序、评标方法和评标标准》中涉及的证明文件。</w:t>
      </w:r>
    </w:p>
    <w:p w14:paraId="3E951FA6">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r>
        <w:rPr>
          <w:rFonts w:hint="eastAsia" w:asciiTheme="minorEastAsia" w:hAnsiTheme="minorEastAsia" w:eastAsiaTheme="minorEastAsia" w:cstheme="minorEastAsia"/>
          <w:sz w:val="24"/>
          <w:szCs w:val="24"/>
          <w:lang w:val="en-US" w:eastAsia="zh-CN"/>
        </w:rPr>
        <w:t xml:space="preserve">7 </w:t>
      </w:r>
      <w:r>
        <w:rPr>
          <w:rFonts w:hint="eastAsia" w:asciiTheme="minorEastAsia" w:hAnsiTheme="minorEastAsia" w:eastAsiaTheme="minorEastAsia" w:cstheme="minorEastAsia"/>
          <w:sz w:val="24"/>
          <w:szCs w:val="24"/>
        </w:rPr>
        <w:t>对照第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章《采购需求》，说明所</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供货物和服务已对第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章《采购需求》做出了响应，或申明与第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章《采购需求》的偏差和例外。如第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章《采购需求》中要求</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供证明文件的，投标人应当按具体要求</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供证明文件。</w:t>
      </w:r>
    </w:p>
    <w:p w14:paraId="486F95CC">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仿宋_GB2312" w:hAnsi="宋体" w:eastAsia="仿宋_GB2312"/>
          <w:b/>
          <w:color w:val="auto"/>
          <w:sz w:val="28"/>
          <w:szCs w:val="28"/>
          <w:lang w:eastAsia="zh-CN"/>
        </w:rPr>
      </w:pPr>
      <w:r>
        <w:rPr>
          <w:rFonts w:hint="eastAsia" w:asciiTheme="minorEastAsia" w:hAnsiTheme="minorEastAsia" w:eastAsiaTheme="minorEastAsia" w:cstheme="minorEastAsia"/>
          <w:sz w:val="24"/>
          <w:szCs w:val="24"/>
        </w:rPr>
        <w:t>10.</w:t>
      </w:r>
      <w:r>
        <w:rPr>
          <w:rFonts w:hint="eastAsia" w:asciiTheme="minorEastAsia" w:hAnsiTheme="minorEastAsia" w:eastAsiaTheme="minorEastAsia" w:cstheme="minorEastAsia"/>
          <w:sz w:val="24"/>
          <w:szCs w:val="24"/>
          <w:lang w:val="en-US" w:eastAsia="zh-CN"/>
        </w:rPr>
        <w:t xml:space="preserve">8 </w:t>
      </w:r>
      <w:r>
        <w:rPr>
          <w:rFonts w:hint="eastAsia" w:asciiTheme="minorEastAsia" w:hAnsiTheme="minorEastAsia" w:eastAsiaTheme="minorEastAsia" w:cstheme="minorEastAsia"/>
          <w:sz w:val="24"/>
          <w:szCs w:val="24"/>
          <w:lang w:eastAsia="zh-CN"/>
        </w:rPr>
        <w:t>投标人编制投标文件时，涉及营业执照、资质、业绩、财务、社保、纳税及各类证书、报告等内容，必须是原件的扫描件。</w:t>
      </w:r>
    </w:p>
    <w:p w14:paraId="59EA0E17">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10.9 </w:t>
      </w:r>
      <w:r>
        <w:rPr>
          <w:rFonts w:hint="eastAsia" w:asciiTheme="minorEastAsia" w:hAnsiTheme="minorEastAsia" w:eastAsiaTheme="minorEastAsia" w:cstheme="minorEastAsia"/>
          <w:sz w:val="24"/>
          <w:szCs w:val="24"/>
          <w:lang w:eastAsia="zh-CN"/>
        </w:rPr>
        <w:t>投标人认为应附的其他材料。</w:t>
      </w:r>
    </w:p>
    <w:p w14:paraId="60FCF3EA">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11</w:t>
      </w:r>
      <w:r>
        <w:rPr>
          <w:rFonts w:hint="eastAsia" w:asciiTheme="minorEastAsia" w:hAnsiTheme="minorEastAsia" w:eastAsiaTheme="minorEastAsia" w:cstheme="minorEastAsia"/>
          <w:b/>
          <w:bCs/>
          <w:sz w:val="24"/>
          <w:szCs w:val="24"/>
          <w:lang w:val="en-US" w:eastAsia="zh-CN"/>
        </w:rPr>
        <w:t>.</w:t>
      </w:r>
      <w:r>
        <w:rPr>
          <w:rFonts w:hint="eastAsia" w:asciiTheme="minorEastAsia" w:hAnsiTheme="minorEastAsia" w:eastAsiaTheme="minorEastAsia" w:cstheme="minorEastAsia"/>
          <w:b/>
          <w:bCs/>
          <w:sz w:val="24"/>
          <w:szCs w:val="24"/>
        </w:rPr>
        <w:t>投标报价</w:t>
      </w:r>
    </w:p>
    <w:p w14:paraId="3A221629">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所有投标均以人民币报价。</w:t>
      </w:r>
    </w:p>
    <w:p w14:paraId="605C563F">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投标人的报价应包括为完成本项目所发生的一切费用和税费，采购人将不再支付报价以外的任何费用。投标人的报价应包括但不限于下列内容，</w:t>
      </w:r>
      <w:r>
        <w:rPr>
          <w:rFonts w:hint="eastAsia" w:asciiTheme="minorEastAsia" w:hAnsiTheme="minorEastAsia" w:eastAsiaTheme="minorEastAsia" w:cstheme="minorEastAsia"/>
          <w:sz w:val="24"/>
          <w:szCs w:val="24"/>
          <w:lang w:val="en-US" w:eastAsia="zh-CN"/>
        </w:rPr>
        <w:t>招标文件</w:t>
      </w:r>
      <w:r>
        <w:rPr>
          <w:rFonts w:hint="eastAsia" w:asciiTheme="minorEastAsia" w:hAnsiTheme="minorEastAsia" w:eastAsiaTheme="minorEastAsia" w:cstheme="minorEastAsia"/>
          <w:sz w:val="24"/>
          <w:szCs w:val="24"/>
        </w:rPr>
        <w:t>中有特殊规定的，从其规定。</w:t>
      </w:r>
    </w:p>
    <w:p w14:paraId="3F296136">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asciiTheme="minorEastAsia" w:hAnsiTheme="minorEastAsia" w:eastAsiaTheme="minorEastAsia" w:cstheme="minorEastAsia"/>
          <w:sz w:val="24"/>
          <w:szCs w:val="24"/>
          <w:lang w:eastAsia="zh-CN"/>
        </w:rPr>
        <w:t>报价时应详细列出所投产品的生产厂商、品牌、型号、单价、数量、总价等。</w:t>
      </w:r>
    </w:p>
    <w:p w14:paraId="34AC192E">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eastAsia="zh-CN"/>
        </w:rPr>
        <w:t>）服务项目</w:t>
      </w:r>
      <w:r>
        <w:rPr>
          <w:rFonts w:hint="eastAsia" w:asciiTheme="minorEastAsia" w:hAnsiTheme="minorEastAsia" w:eastAsiaTheme="minorEastAsia" w:cstheme="minorEastAsia"/>
          <w:sz w:val="24"/>
          <w:szCs w:val="24"/>
        </w:rPr>
        <w:t>按照招标文件要求完成本项目的全部相关费用。</w:t>
      </w:r>
    </w:p>
    <w:p w14:paraId="6FFB29D0">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11.3</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采购人不得向供应商索要或者接受其给予的赠品、回扣或者与采购无关的其他商品、服务。</w:t>
      </w:r>
    </w:p>
    <w:p w14:paraId="427B6649">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11.4</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投标人不能</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供任何有选择性或可调整的报价（招标文件另有规定的除外），否则其投标无效。</w:t>
      </w:r>
    </w:p>
    <w:p w14:paraId="5A80E455">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11.5 </w:t>
      </w:r>
      <w:r>
        <w:rPr>
          <w:rFonts w:hint="eastAsia" w:asciiTheme="minorEastAsia" w:hAnsiTheme="minorEastAsia" w:eastAsiaTheme="minorEastAsia" w:cstheme="minorEastAsia"/>
          <w:sz w:val="24"/>
          <w:szCs w:val="24"/>
          <w:lang w:eastAsia="zh-CN"/>
        </w:rPr>
        <w:t>本次招标设有预算，投标人报价超过预算的，评标委员会将不予评议。</w:t>
      </w:r>
    </w:p>
    <w:p w14:paraId="0139C593">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z w:val="24"/>
          <w:szCs w:val="24"/>
          <w:lang w:val="en-US" w:eastAsia="zh-CN"/>
        </w:rPr>
        <w:t xml:space="preserve">11.6 </w:t>
      </w:r>
      <w:r>
        <w:rPr>
          <w:rFonts w:hint="eastAsia" w:asciiTheme="minorEastAsia" w:hAnsiTheme="minorEastAsia" w:eastAsiaTheme="minorEastAsia" w:cstheme="minorEastAsia"/>
          <w:b/>
          <w:bCs/>
          <w:sz w:val="24"/>
          <w:szCs w:val="24"/>
          <w:lang w:eastAsia="zh-CN"/>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E092921">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w:t>
      </w:r>
      <w:r>
        <w:rPr>
          <w:rFonts w:hint="eastAsia" w:asciiTheme="minorEastAsia" w:hAnsiTheme="minorEastAsia" w:eastAsiaTheme="minorEastAsia" w:cstheme="minorEastAsia"/>
          <w:b/>
          <w:bCs/>
          <w:sz w:val="24"/>
          <w:szCs w:val="24"/>
          <w:lang w:val="en-US" w:eastAsia="zh-CN"/>
        </w:rPr>
        <w:t>2.</w:t>
      </w:r>
      <w:r>
        <w:rPr>
          <w:rFonts w:hint="eastAsia" w:asciiTheme="minorEastAsia" w:hAnsiTheme="minorEastAsia" w:eastAsiaTheme="minorEastAsia" w:cstheme="minorEastAsia"/>
          <w:b/>
          <w:bCs/>
          <w:sz w:val="24"/>
          <w:szCs w:val="24"/>
        </w:rPr>
        <w:t>投标有效期</w:t>
      </w:r>
    </w:p>
    <w:p w14:paraId="4AD1A5D6">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投标文件应在本招标文件《</w:t>
      </w:r>
      <w:r>
        <w:rPr>
          <w:rFonts w:hint="eastAsia" w:asciiTheme="minorEastAsia" w:hAnsiTheme="minorEastAsia" w:eastAsiaTheme="minorEastAsia" w:cstheme="minorEastAsia"/>
          <w:sz w:val="24"/>
          <w:szCs w:val="24"/>
          <w:lang w:eastAsia="zh-CN"/>
        </w:rPr>
        <w:t>投标人须知表</w:t>
      </w:r>
      <w:r>
        <w:rPr>
          <w:rFonts w:hint="eastAsia" w:asciiTheme="minorEastAsia" w:hAnsiTheme="minorEastAsia" w:eastAsiaTheme="minorEastAsia" w:cstheme="minorEastAsia"/>
          <w:sz w:val="24"/>
          <w:szCs w:val="24"/>
        </w:rPr>
        <w:t>》中规定的投标有效期内保持有效，投标有效期少于招标文件规定期限的，其投标无效。</w:t>
      </w:r>
      <w:r>
        <w:rPr>
          <w:rFonts w:hint="eastAsia" w:asciiTheme="minorEastAsia" w:hAnsiTheme="minorEastAsia" w:eastAsiaTheme="minorEastAsia" w:cstheme="minorEastAsia"/>
          <w:sz w:val="24"/>
          <w:szCs w:val="24"/>
          <w:lang w:eastAsia="zh-CN"/>
        </w:rPr>
        <w:t>中标人的投标有效期延长至项目验收合格之日。</w:t>
      </w:r>
    </w:p>
    <w:p w14:paraId="6E3C227E">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lang w:eastAsia="zh-CN"/>
        </w:rPr>
        <w:t>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特别情况下，</w:t>
      </w:r>
      <w:r>
        <w:rPr>
          <w:rFonts w:hint="eastAsia" w:asciiTheme="minorEastAsia" w:hAnsiTheme="minorEastAsia" w:eastAsiaTheme="minorEastAsia" w:cstheme="minorEastAsia"/>
          <w:sz w:val="24"/>
          <w:szCs w:val="24"/>
          <w:lang w:val="en-US" w:eastAsia="zh-CN"/>
        </w:rPr>
        <w:t>采购代理机构</w:t>
      </w:r>
      <w:r>
        <w:rPr>
          <w:rFonts w:hint="eastAsia" w:asciiTheme="minorEastAsia" w:hAnsiTheme="minorEastAsia" w:eastAsiaTheme="minorEastAsia" w:cstheme="minorEastAsia"/>
          <w:sz w:val="24"/>
          <w:szCs w:val="24"/>
          <w:lang w:eastAsia="zh-CN"/>
        </w:rPr>
        <w:t>、采购人可于投标有效期满之前要求投标人同意延长有效期，要求与答复均为书面形式。投标人可以拒绝上述要求。对于同意该要求的投标人，既不要求也不允许其修改投标文件。</w:t>
      </w:r>
    </w:p>
    <w:p w14:paraId="6D270E4D">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13.</w:t>
      </w:r>
      <w:r>
        <w:rPr>
          <w:rFonts w:hint="eastAsia" w:asciiTheme="minorEastAsia" w:hAnsiTheme="minorEastAsia" w:eastAsiaTheme="minorEastAsia" w:cstheme="minorEastAsia"/>
          <w:b/>
          <w:bCs/>
          <w:sz w:val="24"/>
          <w:szCs w:val="24"/>
        </w:rPr>
        <w:t>投标文件的签署、盖章</w:t>
      </w:r>
    </w:p>
    <w:p w14:paraId="7DC2E2DD">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电子</w:t>
      </w:r>
      <w:r>
        <w:rPr>
          <w:rFonts w:hint="eastAsia" w:asciiTheme="minorEastAsia" w:hAnsiTheme="minorEastAsia" w:eastAsiaTheme="minorEastAsia" w:cstheme="minorEastAsia"/>
          <w:sz w:val="24"/>
          <w:szCs w:val="24"/>
          <w:lang w:val="en-US" w:eastAsia="zh-CN"/>
        </w:rPr>
        <w:t>投标</w:t>
      </w:r>
      <w:r>
        <w:rPr>
          <w:rFonts w:hint="eastAsia" w:asciiTheme="minorEastAsia" w:hAnsiTheme="minorEastAsia" w:eastAsiaTheme="minorEastAsia" w:cstheme="minorEastAsia"/>
          <w:sz w:val="24"/>
          <w:szCs w:val="24"/>
          <w:lang w:eastAsia="zh-CN"/>
        </w:rPr>
        <w:t>文件必须在规定签章处</w:t>
      </w:r>
      <w:r>
        <w:rPr>
          <w:rFonts w:hint="eastAsia" w:asciiTheme="minorEastAsia" w:hAnsiTheme="minorEastAsia" w:eastAsiaTheme="minorEastAsia" w:cstheme="minorEastAsia"/>
          <w:sz w:val="24"/>
          <w:szCs w:val="24"/>
          <w:lang w:val="en-US" w:eastAsia="zh-CN"/>
        </w:rPr>
        <w:t>电子签章或</w:t>
      </w:r>
      <w:r>
        <w:rPr>
          <w:rFonts w:hint="eastAsia" w:asciiTheme="minorEastAsia" w:hAnsiTheme="minorEastAsia" w:eastAsiaTheme="minorEastAsia" w:cstheme="minorEastAsia"/>
          <w:sz w:val="24"/>
          <w:szCs w:val="24"/>
          <w:lang w:eastAsia="zh-CN"/>
        </w:rPr>
        <w:t>手写签字后扫描上传进投标文件。</w:t>
      </w:r>
    </w:p>
    <w:p w14:paraId="3E4E934F">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招标文件要求盖章的内容，一般通过</w:t>
      </w:r>
      <w:r>
        <w:rPr>
          <w:rFonts w:hint="eastAsia" w:asciiTheme="minorEastAsia" w:hAnsiTheme="minorEastAsia" w:eastAsiaTheme="minorEastAsia" w:cstheme="minorEastAsia"/>
          <w:sz w:val="24"/>
          <w:szCs w:val="24"/>
          <w:lang w:val="en-US" w:eastAsia="zh-CN"/>
        </w:rPr>
        <w:t>CA</w:t>
      </w:r>
      <w:r>
        <w:rPr>
          <w:rFonts w:hint="eastAsia" w:asciiTheme="minorEastAsia" w:hAnsiTheme="minorEastAsia" w:eastAsiaTheme="minorEastAsia" w:cstheme="minorEastAsia"/>
          <w:sz w:val="24"/>
          <w:szCs w:val="24"/>
        </w:rPr>
        <w:t>加盖电子签章。</w:t>
      </w:r>
    </w:p>
    <w:p w14:paraId="07AC238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Theme="minorEastAsia" w:hAnsiTheme="minorEastAsia" w:eastAsiaTheme="minorEastAsia" w:cstheme="minorEastAsia"/>
          <w:sz w:val="21"/>
        </w:rPr>
      </w:pPr>
    </w:p>
    <w:p w14:paraId="41B6154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b/>
          <w:bCs/>
          <w:spacing w:val="1"/>
          <w:sz w:val="24"/>
          <w:szCs w:val="24"/>
        </w:rPr>
      </w:pPr>
      <w:r>
        <w:rPr>
          <w:rFonts w:hint="eastAsia" w:asciiTheme="minorEastAsia" w:hAnsiTheme="minorEastAsia" w:eastAsiaTheme="minorEastAsia" w:cstheme="minorEastAsia"/>
          <w:sz w:val="28"/>
          <w:szCs w:val="28"/>
          <w14:textOutline w14:w="1800" w14:cap="flat" w14:cmpd="sng">
            <w14:solidFill>
              <w14:srgbClr w14:val="000000"/>
            </w14:solidFill>
            <w14:prstDash w14:val="solid"/>
            <w14:miter w14:val="0"/>
          </w14:textOutline>
        </w:rPr>
        <w:t>四</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14:textOutline w14:w="1800" w14:cap="flat" w14:cmpd="sng">
            <w14:solidFill>
              <w14:srgbClr w14:val="000000"/>
            </w14:solidFill>
            <w14:prstDash w14:val="solid"/>
            <w14:miter w14:val="0"/>
          </w14:textOutline>
        </w:rPr>
        <w:t>投标文件的</w:t>
      </w:r>
      <w:r>
        <w:rPr>
          <w:rFonts w:hint="eastAsia" w:asciiTheme="minorEastAsia" w:hAnsiTheme="minorEastAsia" w:eastAsiaTheme="minorEastAsia" w:cstheme="minorEastAsia"/>
          <w:sz w:val="28"/>
          <w:szCs w:val="28"/>
          <w:lang w:val="en-US" w:eastAsia="zh-CN"/>
          <w14:textOutline w14:w="1800" w14:cap="flat" w14:cmpd="sng">
            <w14:solidFill>
              <w14:srgbClr w14:val="000000"/>
            </w14:solidFill>
            <w14:prstDash w14:val="solid"/>
            <w14:miter w14:val="0"/>
          </w14:textOutline>
        </w:rPr>
        <w:t>提</w:t>
      </w:r>
      <w:r>
        <w:rPr>
          <w:rFonts w:hint="eastAsia" w:asciiTheme="minorEastAsia" w:hAnsiTheme="minorEastAsia" w:eastAsiaTheme="minorEastAsia" w:cstheme="minorEastAsia"/>
          <w:sz w:val="28"/>
          <w:szCs w:val="28"/>
          <w14:textOutline w14:w="1800" w14:cap="flat" w14:cmpd="sng">
            <w14:solidFill>
              <w14:srgbClr w14:val="000000"/>
            </w14:solidFill>
            <w14:prstDash w14:val="solid"/>
            <w14:miter w14:val="0"/>
          </w14:textOutline>
        </w:rPr>
        <w:t>交</w:t>
      </w:r>
    </w:p>
    <w:p w14:paraId="0A5A4EF7">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86"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pacing w:val="1"/>
          <w:sz w:val="24"/>
          <w:szCs w:val="24"/>
        </w:rPr>
        <w:t>1</w:t>
      </w:r>
      <w:r>
        <w:rPr>
          <w:rFonts w:hint="eastAsia" w:asciiTheme="minorEastAsia" w:hAnsiTheme="minorEastAsia" w:eastAsiaTheme="minorEastAsia" w:cstheme="minorEastAsia"/>
          <w:b/>
          <w:bCs/>
          <w:spacing w:val="1"/>
          <w:sz w:val="24"/>
          <w:szCs w:val="24"/>
          <w:lang w:val="en-US" w:eastAsia="zh-CN"/>
        </w:rPr>
        <w:t>4.</w:t>
      </w:r>
      <w:r>
        <w:rPr>
          <w:rFonts w:hint="eastAsia" w:asciiTheme="minorEastAsia" w:hAnsiTheme="minorEastAsia" w:eastAsiaTheme="minorEastAsia" w:cstheme="minorEastAsia"/>
          <w:b/>
          <w:bCs/>
          <w:spacing w:val="1"/>
          <w:sz w:val="24"/>
          <w:szCs w:val="24"/>
        </w:rPr>
        <w:t>投标文件的</w:t>
      </w:r>
      <w:r>
        <w:rPr>
          <w:rFonts w:hint="eastAsia" w:asciiTheme="minorEastAsia" w:hAnsiTheme="minorEastAsia" w:eastAsiaTheme="minorEastAsia" w:cstheme="minorEastAsia"/>
          <w:b/>
          <w:bCs/>
          <w:spacing w:val="1"/>
          <w:sz w:val="24"/>
          <w:szCs w:val="24"/>
          <w:lang w:val="en-US" w:eastAsia="zh-CN"/>
        </w:rPr>
        <w:t>提</w:t>
      </w:r>
      <w:r>
        <w:rPr>
          <w:rFonts w:hint="eastAsia" w:asciiTheme="minorEastAsia" w:hAnsiTheme="minorEastAsia" w:eastAsiaTheme="minorEastAsia" w:cstheme="minorEastAsia"/>
          <w:b/>
          <w:bCs/>
          <w:spacing w:val="1"/>
          <w:sz w:val="24"/>
          <w:szCs w:val="24"/>
        </w:rPr>
        <w:t>交</w:t>
      </w:r>
    </w:p>
    <w:p w14:paraId="557C001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rPr>
        <w:t>1</w:t>
      </w:r>
      <w:r>
        <w:rPr>
          <w:rFonts w:hint="eastAsia" w:asciiTheme="minorEastAsia" w:hAnsiTheme="minorEastAsia" w:eastAsiaTheme="minorEastAsia" w:cstheme="minorEastAsia"/>
          <w:spacing w:val="3"/>
          <w:sz w:val="24"/>
          <w:szCs w:val="24"/>
          <w:lang w:val="en-US" w:eastAsia="zh-CN"/>
        </w:rPr>
        <w:t>4.</w:t>
      </w:r>
      <w:r>
        <w:rPr>
          <w:rFonts w:hint="eastAsia" w:asciiTheme="minorEastAsia" w:hAnsiTheme="minorEastAsia" w:eastAsiaTheme="minorEastAsia" w:cstheme="minorEastAsia"/>
          <w:spacing w:val="3"/>
          <w:sz w:val="24"/>
          <w:szCs w:val="24"/>
        </w:rPr>
        <w:t>1</w:t>
      </w:r>
      <w:r>
        <w:rPr>
          <w:rFonts w:hint="eastAsia" w:asciiTheme="minorEastAsia" w:hAnsiTheme="minorEastAsia" w:eastAsiaTheme="minorEastAsia" w:cstheme="minorEastAsia"/>
          <w:spacing w:val="3"/>
          <w:sz w:val="24"/>
          <w:szCs w:val="24"/>
          <w:lang w:val="en-US" w:eastAsia="zh-CN"/>
        </w:rPr>
        <w:t xml:space="preserve"> 电子投标文件的提交是指使用南阳市公共资源交易中心网上交易系统在投标截止时间前完成制作软件生成的加密电子投标文件的上传。未在投标截止时间前完成上传的，视为逾期提交。逾期提交的投标文件，招标人不予受理。</w:t>
      </w:r>
    </w:p>
    <w:p w14:paraId="4D0C562E">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napToGrid w:val="0"/>
          <w:color w:val="000000"/>
          <w:spacing w:val="3"/>
          <w:kern w:val="0"/>
          <w:sz w:val="24"/>
          <w:szCs w:val="24"/>
          <w:lang w:val="en-US" w:eastAsia="zh-CN" w:bidi="ar-SA"/>
        </w:rPr>
      </w:pPr>
      <w:r>
        <w:rPr>
          <w:rFonts w:hint="eastAsia" w:asciiTheme="minorEastAsia" w:hAnsiTheme="minorEastAsia" w:eastAsiaTheme="minorEastAsia" w:cstheme="minorEastAsia"/>
          <w:snapToGrid w:val="0"/>
          <w:color w:val="000000"/>
          <w:spacing w:val="3"/>
          <w:kern w:val="0"/>
          <w:sz w:val="24"/>
          <w:szCs w:val="24"/>
          <w:lang w:val="en-US" w:eastAsia="zh-CN" w:bidi="ar-SA"/>
        </w:rPr>
        <w:t>14.2 采购人及采购代理机构拒绝接受通过电子交易平台以外任何形式提交的投标文件。</w:t>
      </w:r>
    </w:p>
    <w:p w14:paraId="09A2A10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94" w:firstLineChars="200"/>
        <w:jc w:val="both"/>
        <w:textAlignment w:val="baseline"/>
        <w:rPr>
          <w:rFonts w:hint="eastAsia" w:asciiTheme="minorEastAsia" w:hAnsiTheme="minorEastAsia" w:eastAsiaTheme="minorEastAsia" w:cstheme="minorEastAsia"/>
          <w:b/>
          <w:bCs/>
          <w:snapToGrid w:val="0"/>
          <w:color w:val="000000"/>
          <w:spacing w:val="3"/>
          <w:kern w:val="0"/>
          <w:sz w:val="24"/>
          <w:szCs w:val="24"/>
          <w:lang w:val="en-US" w:eastAsia="zh-CN"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15.投标截止时间</w:t>
      </w:r>
    </w:p>
    <w:p w14:paraId="6FD1295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napToGrid w:val="0"/>
          <w:color w:val="000000"/>
          <w:spacing w:val="3"/>
          <w:kern w:val="0"/>
          <w:sz w:val="24"/>
          <w:szCs w:val="24"/>
          <w:lang w:val="en-US" w:eastAsia="zh-CN" w:bidi="ar-SA"/>
        </w:rPr>
        <w:t>投标人应在招标文件要求的投标文件截止时间前，将电子投标文件提交至电</w:t>
      </w:r>
      <w:r>
        <w:rPr>
          <w:rFonts w:hint="eastAsia" w:asciiTheme="minorEastAsia" w:hAnsiTheme="minorEastAsia" w:eastAsiaTheme="minorEastAsia" w:cstheme="minorEastAsia"/>
          <w:spacing w:val="-9"/>
          <w:sz w:val="24"/>
          <w:szCs w:val="24"/>
        </w:rPr>
        <w:t>子交易平台。</w:t>
      </w:r>
    </w:p>
    <w:p w14:paraId="4AB2483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8"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pacing w:val="-1"/>
          <w:sz w:val="24"/>
          <w:szCs w:val="24"/>
        </w:rPr>
        <w:t>1</w:t>
      </w:r>
      <w:r>
        <w:rPr>
          <w:rFonts w:hint="eastAsia" w:asciiTheme="minorEastAsia" w:hAnsiTheme="minorEastAsia" w:eastAsiaTheme="minorEastAsia" w:cstheme="minorEastAsia"/>
          <w:b/>
          <w:bCs/>
          <w:spacing w:val="-1"/>
          <w:sz w:val="24"/>
          <w:szCs w:val="24"/>
          <w:lang w:val="en-US" w:eastAsia="zh-CN"/>
        </w:rPr>
        <w:t>6.</w:t>
      </w:r>
      <w:r>
        <w:rPr>
          <w:rFonts w:hint="eastAsia" w:asciiTheme="minorEastAsia" w:hAnsiTheme="minorEastAsia" w:eastAsiaTheme="minorEastAsia" w:cstheme="minorEastAsia"/>
          <w:b/>
          <w:bCs/>
          <w:spacing w:val="-1"/>
          <w:sz w:val="24"/>
          <w:szCs w:val="24"/>
        </w:rPr>
        <w:t>投标文件的修改与撤回</w:t>
      </w:r>
    </w:p>
    <w:p w14:paraId="17430D3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16.1 在招标文件规定的投标截止时间前，投标人可以修改或撤回已上传的电子投标文件，最终电子投标文件以投标截止时间前完成上传至南阳市电子交易平台系统最后一份解密投标文件为准。投标截止时间之后，投标人不得修改或撤回电子投标文件。</w:t>
      </w:r>
    </w:p>
    <w:p w14:paraId="4898764E">
      <w:pPr>
        <w:pStyle w:val="6"/>
        <w:keepNext w:val="0"/>
        <w:keepLines w:val="0"/>
        <w:pageBreakBefore w:val="0"/>
        <w:widowControl/>
        <w:kinsoku/>
        <w:wordWrap w:val="0"/>
        <w:overflowPunct/>
        <w:topLinePunct w:val="0"/>
        <w:autoSpaceDE w:val="0"/>
        <w:autoSpaceDN w:val="0"/>
        <w:bidi w:val="0"/>
        <w:adjustRightInd w:val="0"/>
        <w:snapToGrid w:val="0"/>
        <w:spacing w:line="219" w:lineRule="auto"/>
        <w:ind w:left="0"/>
        <w:jc w:val="center"/>
        <w:textAlignment w:val="baseline"/>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t>第</w:t>
      </w:r>
      <w:r>
        <w:rPr>
          <w:rFonts w:hint="eastAsia" w:asciiTheme="minorEastAsia" w:hAnsiTheme="minorEastAsia" w:eastAsiaTheme="minorEastAsia" w:cstheme="minorEastAsia"/>
          <w:sz w:val="36"/>
          <w:szCs w:val="36"/>
          <w:lang w:val="en-US" w:eastAsia="zh-CN"/>
          <w14:textOutline w14:w="2306" w14:cap="flat" w14:cmpd="sng">
            <w14:solidFill>
              <w14:srgbClr w14:val="000000"/>
            </w14:solidFill>
            <w14:prstDash w14:val="solid"/>
            <w14:miter w14:val="0"/>
          </w14:textOutline>
        </w:rPr>
        <w:t>四</w:t>
      </w:r>
      <w:r>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t>章</w:t>
      </w:r>
      <w:r>
        <w:rPr>
          <w:rFonts w:hint="eastAsia" w:asciiTheme="minorEastAsia" w:hAnsiTheme="minorEastAsia" w:eastAsiaTheme="minorEastAsia" w:cstheme="minorEastAsia"/>
          <w:sz w:val="36"/>
          <w:szCs w:val="36"/>
          <w:lang w:val="en-US" w:eastAsia="zh-CN"/>
          <w14:textOutline w14:w="2306" w14:cap="flat" w14:cmpd="sng">
            <w14:solidFill>
              <w14:srgbClr w14:val="000000"/>
            </w14:solidFill>
            <w14:prstDash w14:val="solid"/>
            <w14:miter w14:val="0"/>
          </w14:textOutline>
        </w:rPr>
        <w:t xml:space="preserve"> 开、</w:t>
      </w:r>
      <w:r>
        <w:rPr>
          <w:rFonts w:hint="eastAsia" w:asciiTheme="minorEastAsia" w:hAnsiTheme="minorEastAsia" w:eastAsiaTheme="minorEastAsia" w:cstheme="minorEastAsia"/>
          <w:sz w:val="36"/>
          <w:szCs w:val="36"/>
          <w14:textOutline w14:w="2306" w14:cap="flat" w14:cmpd="sng">
            <w14:solidFill>
              <w14:srgbClr w14:val="000000"/>
            </w14:solidFill>
            <w14:prstDash w14:val="solid"/>
            <w14:miter w14:val="0"/>
          </w14:textOutline>
        </w:rPr>
        <w:t>评标程序、评标方法和评标标准</w:t>
      </w:r>
    </w:p>
    <w:p w14:paraId="4AC40E87">
      <w:pPr>
        <w:pStyle w:val="6"/>
        <w:keepNext w:val="0"/>
        <w:keepLines w:val="0"/>
        <w:pageBreakBefore w:val="0"/>
        <w:kinsoku/>
        <w:wordWrap w:val="0"/>
        <w:overflowPunct/>
        <w:topLinePunct w:val="0"/>
        <w:bidi w:val="0"/>
        <w:spacing w:before="255" w:line="221" w:lineRule="auto"/>
        <w:ind w:left="3942"/>
        <w:jc w:val="both"/>
        <w:outlineLvl w:val="2"/>
        <w:rPr>
          <w:rFonts w:hint="eastAsia" w:asciiTheme="minorEastAsia" w:hAnsiTheme="minorEastAsia" w:eastAsiaTheme="minorEastAsia" w:cstheme="minorEastAsia"/>
          <w:spacing w:val="-3"/>
          <w:sz w:val="24"/>
          <w:szCs w:val="24"/>
          <w14:textOutline w14:w="1537" w14:cap="flat" w14:cmpd="sng">
            <w14:solidFill>
              <w14:srgbClr w14:val="000000"/>
            </w14:solidFill>
            <w14:prstDash w14:val="solid"/>
            <w14:miter w14:val="0"/>
          </w14:textOutline>
        </w:rPr>
      </w:pPr>
    </w:p>
    <w:p w14:paraId="56F54493">
      <w:pPr>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b/>
          <w:bCs/>
          <w:spacing w:val="3"/>
          <w:sz w:val="24"/>
          <w:szCs w:val="24"/>
          <w:lang w:val="en-US" w:eastAsia="zh-CN"/>
        </w:rPr>
      </w:pPr>
      <w:r>
        <w:rPr>
          <w:rFonts w:hint="eastAsia" w:asciiTheme="minorEastAsia" w:hAnsiTheme="minorEastAsia" w:eastAsiaTheme="minorEastAsia" w:cstheme="minorEastAsia"/>
          <w:b/>
          <w:bCs/>
          <w:spacing w:val="3"/>
          <w:sz w:val="24"/>
          <w:szCs w:val="24"/>
          <w:lang w:val="en-US" w:eastAsia="zh-CN"/>
        </w:rPr>
        <w:t>一、开标</w:t>
      </w:r>
    </w:p>
    <w:p w14:paraId="14D4B552">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1.采购人或采购代理机构按招标公告中规定的时间开标，本项目使用不见面开标，投标人无需到开标现场。</w:t>
      </w:r>
    </w:p>
    <w:p w14:paraId="7EDD4E7F">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2.开标：</w:t>
      </w:r>
    </w:p>
    <w:p w14:paraId="299536B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2.1 投标人解密：投标人制作电子投标文件时，必须使用本单位企业数字证书进行加密，投标人在开标前须自行检查数字证书的有效性。在解密时间到达后，系统做出解密提示，请各投标人自行解密即可。开标解密时未在规定时间（30分钟）内进行解密的视为撤销其投标文件（因电子开标系统原因除外）。</w:t>
      </w:r>
    </w:p>
    <w:p w14:paraId="18639A3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2.2 唱标。查看唱标信息（系统不提供语音在线播放，该页面停留1分钟供投标人查看，如无异议视为同意）。招标（采购）人、监督人员需要关注开标过程中，投标人随时在线提出的异议、问题沟通等信息，并及时做好答复工作。</w:t>
      </w:r>
    </w:p>
    <w:p w14:paraId="3C177BC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2.3 宣布开标结束。</w:t>
      </w:r>
    </w:p>
    <w:p w14:paraId="1DFD1E7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p>
    <w:p w14:paraId="4C1B8AC9">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outlineLvl w:val="2"/>
        <w:rPr>
          <w:rFonts w:hint="eastAsia" w:asciiTheme="minorEastAsia" w:hAnsiTheme="minorEastAsia" w:eastAsiaTheme="minorEastAsia" w:cstheme="minorEastAsia"/>
          <w:b/>
          <w:bCs/>
          <w:snapToGrid w:val="0"/>
          <w:color w:val="000000"/>
          <w:spacing w:val="3"/>
          <w:kern w:val="0"/>
          <w:sz w:val="24"/>
          <w:szCs w:val="24"/>
          <w:lang w:val="en-US" w:eastAsia="zh-CN"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二、资格审查</w:t>
      </w:r>
    </w:p>
    <w:p w14:paraId="009869BB">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napToGrid w:val="0"/>
          <w:color w:val="000000"/>
          <w:kern w:val="0"/>
          <w:sz w:val="24"/>
          <w:szCs w:val="24"/>
          <w:lang w:val="en-US" w:eastAsia="zh-CN" w:bidi="ar-SA"/>
        </w:rPr>
      </w:pPr>
      <w:r>
        <w:rPr>
          <w:rFonts w:hint="eastAsia" w:asciiTheme="minorEastAsia" w:hAnsiTheme="minorEastAsia" w:eastAsiaTheme="minorEastAsia" w:cstheme="minorEastAsia"/>
          <w:snapToGrid w:val="0"/>
          <w:color w:val="000000"/>
          <w:kern w:val="0"/>
          <w:sz w:val="24"/>
          <w:szCs w:val="24"/>
          <w:lang w:val="en-US" w:eastAsia="zh-CN" w:bidi="ar-SA"/>
        </w:rPr>
        <w:t>1.开标结束后，采购人或采购代理机构将根据资格审查要求中的规定，对投标人进行资格审查，并形成资格审查结果。</w:t>
      </w:r>
    </w:p>
    <w:p w14:paraId="2763BB66">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napToGrid w:val="0"/>
          <w:color w:val="000000"/>
          <w:kern w:val="0"/>
          <w:sz w:val="24"/>
          <w:szCs w:val="24"/>
          <w:lang w:val="en-US" w:eastAsia="zh-CN" w:bidi="ar-SA"/>
        </w:rPr>
      </w:pPr>
      <w:r>
        <w:rPr>
          <w:rFonts w:hint="eastAsia" w:asciiTheme="minorEastAsia" w:hAnsiTheme="minorEastAsia" w:eastAsiaTheme="minorEastAsia" w:cstheme="minorEastAsia"/>
          <w:snapToGrid w:val="0"/>
          <w:color w:val="000000"/>
          <w:kern w:val="0"/>
          <w:sz w:val="24"/>
          <w:szCs w:val="24"/>
          <w:lang w:val="en-US" w:eastAsia="zh-CN" w:bidi="ar-SA"/>
        </w:rPr>
        <w:t>2.投标人《资格证明文件》有任何一项不符合《资格审查要求》的，资格审查不合格，其投标无效。</w:t>
      </w:r>
    </w:p>
    <w:p w14:paraId="40E6DD32">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napToGrid w:val="0"/>
          <w:color w:val="000000"/>
          <w:kern w:val="0"/>
          <w:sz w:val="24"/>
          <w:szCs w:val="24"/>
          <w:lang w:val="en-US" w:eastAsia="zh-CN" w:bidi="ar-SA"/>
        </w:rPr>
      </w:pPr>
      <w:r>
        <w:rPr>
          <w:rFonts w:hint="eastAsia" w:asciiTheme="minorEastAsia" w:hAnsiTheme="minorEastAsia" w:eastAsiaTheme="minorEastAsia" w:cstheme="minorEastAsia"/>
          <w:snapToGrid w:val="0"/>
          <w:color w:val="000000"/>
          <w:kern w:val="0"/>
          <w:sz w:val="24"/>
          <w:szCs w:val="24"/>
          <w:lang w:val="en-US" w:eastAsia="zh-CN" w:bidi="ar-SA"/>
        </w:rPr>
        <w:t>3.资格审查合格的投标人不足3家的，不进行评标。</w:t>
      </w:r>
    </w:p>
    <w:p w14:paraId="4D1DB8CF">
      <w:pPr>
        <w:pStyle w:val="24"/>
        <w:rPr>
          <w:rFonts w:hint="eastAsia"/>
          <w:lang w:val="en-US" w:eastAsia="zh-CN"/>
        </w:rPr>
      </w:pPr>
    </w:p>
    <w:p w14:paraId="27BCC665">
      <w:pPr>
        <w:pStyle w:val="6"/>
        <w:keepNext w:val="0"/>
        <w:keepLines w:val="0"/>
        <w:pageBreakBefore w:val="0"/>
        <w:kinsoku/>
        <w:wordWrap w:val="0"/>
        <w:overflowPunct/>
        <w:topLinePunct w:val="0"/>
        <w:bidi w:val="0"/>
        <w:spacing w:before="79" w:line="220" w:lineRule="auto"/>
        <w:jc w:val="center"/>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资格审查要求</w:t>
      </w:r>
    </w:p>
    <w:p w14:paraId="104BE9BB">
      <w:pPr>
        <w:keepNext w:val="0"/>
        <w:keepLines w:val="0"/>
        <w:pageBreakBefore w:val="0"/>
        <w:kinsoku/>
        <w:wordWrap w:val="0"/>
        <w:overflowPunct/>
        <w:topLinePunct w:val="0"/>
        <w:bidi w:val="0"/>
        <w:spacing w:line="146" w:lineRule="exact"/>
        <w:jc w:val="both"/>
        <w:rPr>
          <w:rFonts w:hint="eastAsia" w:asciiTheme="minorEastAsia" w:hAnsiTheme="minorEastAsia" w:eastAsiaTheme="minorEastAsia" w:cstheme="minorEastAsia"/>
        </w:rPr>
      </w:pPr>
    </w:p>
    <w:tbl>
      <w:tblPr>
        <w:tblStyle w:val="25"/>
        <w:tblW w:w="835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9"/>
        <w:gridCol w:w="1061"/>
        <w:gridCol w:w="3600"/>
        <w:gridCol w:w="2967"/>
      </w:tblGrid>
      <w:tr w14:paraId="45067B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729" w:type="dxa"/>
            <w:vAlign w:val="top"/>
          </w:tcPr>
          <w:p w14:paraId="39DD36FA">
            <w:pPr>
              <w:keepNext w:val="0"/>
              <w:keepLines w:val="0"/>
              <w:pageBreakBefore w:val="0"/>
              <w:kinsoku/>
              <w:wordWrap w:val="0"/>
              <w:overflowPunct/>
              <w:topLinePunct w:val="0"/>
              <w:bidi w:val="0"/>
              <w:spacing w:before="119" w:line="222"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14:textOutline w14:w="1537" w14:cap="flat" w14:cmpd="sng">
                  <w14:solidFill>
                    <w14:srgbClr w14:val="000000"/>
                  </w14:solidFill>
                  <w14:prstDash w14:val="solid"/>
                  <w14:miter w14:val="0"/>
                </w14:textOutline>
              </w:rPr>
              <w:t>序号</w:t>
            </w:r>
          </w:p>
        </w:tc>
        <w:tc>
          <w:tcPr>
            <w:tcW w:w="1061" w:type="dxa"/>
            <w:vAlign w:val="top"/>
          </w:tcPr>
          <w:p w14:paraId="4D3233B6">
            <w:pPr>
              <w:keepNext w:val="0"/>
              <w:keepLines w:val="0"/>
              <w:pageBreakBefore w:val="0"/>
              <w:kinsoku/>
              <w:wordWrap w:val="0"/>
              <w:overflowPunct/>
              <w:topLinePunct w:val="0"/>
              <w:bidi w:val="0"/>
              <w:spacing w:before="119" w:line="22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审查因素</w:t>
            </w:r>
          </w:p>
        </w:tc>
        <w:tc>
          <w:tcPr>
            <w:tcW w:w="3600" w:type="dxa"/>
            <w:vAlign w:val="top"/>
          </w:tcPr>
          <w:p w14:paraId="79875504">
            <w:pPr>
              <w:keepNext w:val="0"/>
              <w:keepLines w:val="0"/>
              <w:pageBreakBefore w:val="0"/>
              <w:kinsoku/>
              <w:wordWrap w:val="0"/>
              <w:overflowPunct/>
              <w:topLinePunct w:val="0"/>
              <w:bidi w:val="0"/>
              <w:spacing w:before="119" w:line="22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审查内容</w:t>
            </w:r>
          </w:p>
        </w:tc>
        <w:tc>
          <w:tcPr>
            <w:tcW w:w="2967" w:type="dxa"/>
            <w:vAlign w:val="top"/>
          </w:tcPr>
          <w:p w14:paraId="1477F815">
            <w:pPr>
              <w:keepNext w:val="0"/>
              <w:keepLines w:val="0"/>
              <w:pageBreakBefore w:val="0"/>
              <w:kinsoku/>
              <w:wordWrap w:val="0"/>
              <w:overflowPunct/>
              <w:topLinePunct w:val="0"/>
              <w:bidi w:val="0"/>
              <w:spacing w:before="119" w:line="220"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
                <w:sz w:val="24"/>
                <w:szCs w:val="24"/>
                <w:lang w:val="en-US" w:eastAsia="zh-CN"/>
                <w14:textOutline w14:w="1537" w14:cap="flat" w14:cmpd="sng">
                  <w14:solidFill>
                    <w14:srgbClr w14:val="000000"/>
                  </w14:solidFill>
                  <w14:prstDash w14:val="solid"/>
                  <w14:miter w14:val="0"/>
                </w14:textOutline>
              </w:rPr>
              <w:t>备注</w:t>
            </w:r>
          </w:p>
        </w:tc>
      </w:tr>
      <w:tr w14:paraId="76E442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729" w:type="dxa"/>
            <w:vAlign w:val="center"/>
          </w:tcPr>
          <w:p w14:paraId="61070C0A">
            <w:pPr>
              <w:pStyle w:val="26"/>
              <w:keepNext w:val="0"/>
              <w:keepLines w:val="0"/>
              <w:pageBreakBefore w:val="0"/>
              <w:kinsoku/>
              <w:wordWrap w:val="0"/>
              <w:overflowPunct/>
              <w:topLinePunct w:val="0"/>
              <w:bidi w:val="0"/>
              <w:spacing w:line="454" w:lineRule="auto"/>
              <w:jc w:val="both"/>
              <w:rPr>
                <w:rFonts w:hint="eastAsia" w:asciiTheme="minorEastAsia" w:hAnsiTheme="minorEastAsia" w:eastAsiaTheme="minorEastAsia" w:cstheme="minorEastAsia"/>
              </w:rPr>
            </w:pPr>
          </w:p>
          <w:p w14:paraId="1E3621D3">
            <w:pPr>
              <w:pStyle w:val="26"/>
              <w:keepNext w:val="0"/>
              <w:keepLines w:val="0"/>
              <w:pageBreakBefore w:val="0"/>
              <w:kinsoku/>
              <w:wordWrap w:val="0"/>
              <w:overflowPunct/>
              <w:topLinePunct w:val="0"/>
              <w:bidi w:val="0"/>
              <w:spacing w:before="69" w:line="199" w:lineRule="auto"/>
              <w:ind w:left="372"/>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061" w:type="dxa"/>
            <w:vAlign w:val="center"/>
          </w:tcPr>
          <w:p w14:paraId="21B78BBF">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满足第一章《</w:t>
            </w:r>
            <w:r>
              <w:rPr>
                <w:rFonts w:hint="eastAsia" w:asciiTheme="minorEastAsia" w:hAnsiTheme="minorEastAsia" w:eastAsiaTheme="minorEastAsia" w:cstheme="minorEastAsia"/>
                <w:spacing w:val="-2"/>
                <w:sz w:val="24"/>
                <w:szCs w:val="24"/>
                <w:lang w:eastAsia="zh-CN"/>
              </w:rPr>
              <w:t>公开招标公告</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2"/>
                <w:sz w:val="24"/>
                <w:szCs w:val="24"/>
                <w:lang w:val="en-US" w:eastAsia="zh-CN"/>
              </w:rPr>
              <w:t>投标人具备的</w:t>
            </w:r>
            <w:r>
              <w:rPr>
                <w:rFonts w:hint="eastAsia" w:asciiTheme="minorEastAsia" w:hAnsiTheme="minorEastAsia" w:eastAsiaTheme="minorEastAsia" w:cstheme="minorEastAsia"/>
                <w:spacing w:val="-2"/>
                <w:sz w:val="24"/>
                <w:szCs w:val="24"/>
              </w:rPr>
              <w:t>资格要求</w:t>
            </w:r>
          </w:p>
        </w:tc>
        <w:tc>
          <w:tcPr>
            <w:tcW w:w="3600" w:type="dxa"/>
            <w:vAlign w:val="top"/>
          </w:tcPr>
          <w:p w14:paraId="11A44CB4">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napToGrid w:val="0"/>
                <w:color w:val="000000"/>
                <w:spacing w:val="-14"/>
                <w:kern w:val="0"/>
                <w:sz w:val="24"/>
                <w:szCs w:val="24"/>
                <w:lang w:val="en-US" w:eastAsia="zh-CN" w:bidi="ar-SA"/>
              </w:rPr>
              <w:t>1.</w:t>
            </w:r>
            <w:r>
              <w:rPr>
                <w:rFonts w:hint="eastAsia" w:asciiTheme="minorEastAsia" w:hAnsiTheme="minorEastAsia" w:eastAsiaTheme="minorEastAsia" w:cstheme="minorEastAsia"/>
                <w:spacing w:val="-2"/>
                <w:sz w:val="24"/>
                <w:szCs w:val="24"/>
                <w:lang w:val="en-US" w:eastAsia="zh-CN"/>
              </w:rPr>
              <w:t>注册于中华人民共和国境内，具有独立承担民事责任能力；</w:t>
            </w:r>
          </w:p>
          <w:p w14:paraId="039E821A">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2.具有良好的商业信誉和健全的财务会计制度；</w:t>
            </w:r>
          </w:p>
          <w:p w14:paraId="1164C339">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3.具有履行合同所必需的设备和专业技术能力；</w:t>
            </w:r>
          </w:p>
          <w:p w14:paraId="16E81B69">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4.有依法缴纳税收和社会保障资金的良好记录；</w:t>
            </w:r>
          </w:p>
          <w:p w14:paraId="60BFBEB7">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5.</w:t>
            </w:r>
            <w:r>
              <w:rPr>
                <w:rFonts w:hint="eastAsia" w:asciiTheme="minorEastAsia" w:hAnsiTheme="minorEastAsia" w:eastAsiaTheme="minorEastAsia" w:cstheme="minorEastAsia"/>
                <w:snapToGrid w:val="0"/>
                <w:color w:val="000000"/>
                <w:spacing w:val="-14"/>
                <w:kern w:val="0"/>
                <w:sz w:val="24"/>
                <w:szCs w:val="24"/>
                <w:lang w:val="en-US" w:eastAsia="zh-CN" w:bidi="ar-SA"/>
              </w:rPr>
              <w:t>参加政府采购活动前三年内，在经营活动中没有重大违法记录；</w:t>
            </w:r>
          </w:p>
          <w:p w14:paraId="5B0B1100">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6.根据《关于在政府采购活动中查询及使用信用记录有关问题的通知》(财库</w:t>
            </w:r>
            <w:r>
              <w:rPr>
                <w:rFonts w:hint="eastAsia" w:asciiTheme="minorEastAsia" w:hAnsiTheme="minorEastAsia" w:eastAsiaTheme="minorEastAsia" w:cstheme="minorEastAsia"/>
                <w:spacing w:val="-12"/>
                <w:sz w:val="24"/>
                <w:szCs w:val="24"/>
              </w:rPr>
              <w:t>〔20</w:t>
            </w:r>
            <w:r>
              <w:rPr>
                <w:rFonts w:hint="eastAsia" w:asciiTheme="minorEastAsia" w:hAnsiTheme="minorEastAsia" w:eastAsiaTheme="minorEastAsia" w:cstheme="minorEastAsia"/>
                <w:spacing w:val="-12"/>
                <w:sz w:val="24"/>
                <w:szCs w:val="24"/>
                <w:lang w:val="en-US" w:eastAsia="zh-CN"/>
              </w:rPr>
              <w:t>16</w:t>
            </w:r>
            <w:r>
              <w:rPr>
                <w:rFonts w:hint="eastAsia" w:asciiTheme="minorEastAsia" w:hAnsiTheme="minorEastAsia" w:eastAsiaTheme="minorEastAsia" w:cstheme="minorEastAsia"/>
                <w:spacing w:val="-12"/>
                <w:sz w:val="24"/>
                <w:szCs w:val="24"/>
              </w:rPr>
              <w:t>〕</w:t>
            </w:r>
            <w:r>
              <w:rPr>
                <w:rFonts w:hint="eastAsia" w:asciiTheme="minorEastAsia" w:hAnsiTheme="minorEastAsia" w:eastAsiaTheme="minorEastAsia" w:cstheme="minorEastAsia"/>
                <w:spacing w:val="-2"/>
                <w:sz w:val="24"/>
                <w:szCs w:val="24"/>
                <w:lang w:val="en-US" w:eastAsia="zh-CN"/>
              </w:rPr>
              <w:t>125号)的规定，对列入失信被执行人、重大税收违法案件当事人名单、政府采购严重违法失信行为记录名单的供应商，拒绝参与本项目政府采购活动【查询渠道：“信用中国”网站（www.creditchina.gov.cn）、中国政府采购网（www.ccgp.gov.cn）】，查询时间为发布公告之日起到投标截止时间；</w:t>
            </w:r>
          </w:p>
          <w:p w14:paraId="412A40CA">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val="en-US" w:eastAsia="zh-CN"/>
              </w:rPr>
              <w:t>7.遵守国家有关法律、法规、规章。</w:t>
            </w:r>
          </w:p>
        </w:tc>
        <w:tc>
          <w:tcPr>
            <w:tcW w:w="2967" w:type="dxa"/>
            <w:vAlign w:val="top"/>
          </w:tcPr>
          <w:p w14:paraId="4F776756">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投标人为企业（包括合伙企业、个体工商户）的，应提供有效的营业执照；</w:t>
            </w:r>
          </w:p>
          <w:p w14:paraId="44724EBD">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投标人为事业单位的，应提供有效的事业单位法人证书；</w:t>
            </w:r>
          </w:p>
          <w:p w14:paraId="6B81B4E9">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投标人是非企业机构的，应提供有效的执业许可证、登记证书等证明文件；</w:t>
            </w:r>
          </w:p>
          <w:p w14:paraId="70B7593B">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投标人是自然人的，应提供有效的自然人身份证明。</w:t>
            </w:r>
          </w:p>
          <w:p w14:paraId="1CA8150D">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sz w:val="24"/>
                <w:szCs w:val="24"/>
                <w:lang w:val="en-US" w:eastAsia="zh-CN"/>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r>
      <w:tr w14:paraId="5E0C77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29" w:type="dxa"/>
            <w:vAlign w:val="top"/>
          </w:tcPr>
          <w:p w14:paraId="0649D8A0">
            <w:pPr>
              <w:pStyle w:val="26"/>
              <w:keepNext w:val="0"/>
              <w:keepLines w:val="0"/>
              <w:pageBreakBefore w:val="0"/>
              <w:kinsoku/>
              <w:wordWrap w:val="0"/>
              <w:overflowPunct/>
              <w:topLinePunct w:val="0"/>
              <w:bidi w:val="0"/>
              <w:spacing w:before="137" w:line="201" w:lineRule="auto"/>
              <w:ind w:left="243"/>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8"/>
                <w:sz w:val="24"/>
                <w:szCs w:val="24"/>
                <w:lang w:val="en-US" w:eastAsia="zh-CN"/>
              </w:rPr>
              <w:t>2</w:t>
            </w:r>
          </w:p>
        </w:tc>
        <w:tc>
          <w:tcPr>
            <w:tcW w:w="1061" w:type="dxa"/>
            <w:vAlign w:val="top"/>
          </w:tcPr>
          <w:p w14:paraId="26B03830">
            <w:pPr>
              <w:keepNext w:val="0"/>
              <w:keepLines w:val="0"/>
              <w:pageBreakBefore w:val="0"/>
              <w:kinsoku/>
              <w:wordWrap w:val="0"/>
              <w:overflowPunct/>
              <w:topLinePunct w:val="0"/>
              <w:bidi w:val="0"/>
              <w:spacing w:before="116" w:line="221" w:lineRule="auto"/>
              <w:ind w:left="136"/>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sz w:val="24"/>
                <w:szCs w:val="24"/>
              </w:rPr>
              <w:t>中小企业政策</w:t>
            </w:r>
          </w:p>
        </w:tc>
        <w:tc>
          <w:tcPr>
            <w:tcW w:w="3600" w:type="dxa"/>
            <w:vAlign w:val="top"/>
          </w:tcPr>
          <w:p w14:paraId="5AB63DB1">
            <w:pPr>
              <w:keepNext w:val="0"/>
              <w:keepLines w:val="0"/>
              <w:pageBreakBefore w:val="0"/>
              <w:kinsoku/>
              <w:wordWrap w:val="0"/>
              <w:overflowPunct/>
              <w:topLinePunct w:val="0"/>
              <w:bidi w:val="0"/>
              <w:spacing w:before="116" w:line="219" w:lineRule="auto"/>
              <w:ind w:left="119"/>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具体要求见第一章《</w:t>
            </w:r>
            <w:r>
              <w:rPr>
                <w:rFonts w:hint="eastAsia" w:asciiTheme="minorEastAsia" w:hAnsiTheme="minorEastAsia" w:eastAsiaTheme="minorEastAsia" w:cstheme="minorEastAsia"/>
                <w:spacing w:val="-2"/>
                <w:sz w:val="24"/>
                <w:szCs w:val="24"/>
                <w:lang w:eastAsia="zh-CN"/>
              </w:rPr>
              <w:t>公开招标公告</w:t>
            </w:r>
            <w:r>
              <w:rPr>
                <w:rFonts w:hint="eastAsia" w:asciiTheme="minorEastAsia" w:hAnsiTheme="minorEastAsia" w:eastAsiaTheme="minorEastAsia" w:cstheme="minorEastAsia"/>
                <w:spacing w:val="-2"/>
                <w:sz w:val="24"/>
                <w:szCs w:val="24"/>
              </w:rPr>
              <w:t>》</w:t>
            </w:r>
          </w:p>
        </w:tc>
        <w:tc>
          <w:tcPr>
            <w:tcW w:w="2967" w:type="dxa"/>
            <w:vAlign w:val="top"/>
          </w:tcPr>
          <w:p w14:paraId="62C5FBCB">
            <w:pPr>
              <w:pStyle w:val="26"/>
              <w:keepNext w:val="0"/>
              <w:keepLines w:val="0"/>
              <w:pageBreakBefore w:val="0"/>
              <w:kinsoku/>
              <w:wordWrap w:val="0"/>
              <w:overflowPunct/>
              <w:topLinePunct w:val="0"/>
              <w:bidi w:val="0"/>
              <w:jc w:val="both"/>
              <w:rPr>
                <w:rFonts w:hint="eastAsia" w:asciiTheme="minorEastAsia" w:hAnsiTheme="minorEastAsia" w:eastAsiaTheme="minorEastAsia" w:cstheme="minorEastAsia"/>
              </w:rPr>
            </w:pPr>
          </w:p>
        </w:tc>
      </w:tr>
      <w:tr w14:paraId="1C7EED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4" w:hRule="atLeast"/>
        </w:trPr>
        <w:tc>
          <w:tcPr>
            <w:tcW w:w="729" w:type="dxa"/>
            <w:vAlign w:val="top"/>
          </w:tcPr>
          <w:p w14:paraId="7377F91B">
            <w:pPr>
              <w:pStyle w:val="26"/>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rPr>
            </w:pPr>
          </w:p>
          <w:p w14:paraId="4C2D0178">
            <w:pPr>
              <w:pStyle w:val="26"/>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rPr>
            </w:pPr>
          </w:p>
          <w:p w14:paraId="67C8081F">
            <w:pPr>
              <w:pStyle w:val="26"/>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rPr>
            </w:pPr>
          </w:p>
          <w:p w14:paraId="4A18E535">
            <w:pPr>
              <w:pStyle w:val="26"/>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rPr>
            </w:pPr>
          </w:p>
          <w:p w14:paraId="1989DE21">
            <w:pPr>
              <w:pStyle w:val="26"/>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rPr>
            </w:pPr>
          </w:p>
          <w:p w14:paraId="664F6A2C">
            <w:pPr>
              <w:pStyle w:val="26"/>
              <w:keepNext w:val="0"/>
              <w:keepLines w:val="0"/>
              <w:pageBreakBefore w:val="0"/>
              <w:kinsoku/>
              <w:wordWrap w:val="0"/>
              <w:overflowPunct/>
              <w:topLinePunct w:val="0"/>
              <w:bidi w:val="0"/>
              <w:spacing w:line="259" w:lineRule="auto"/>
              <w:jc w:val="both"/>
              <w:rPr>
                <w:rFonts w:hint="eastAsia" w:asciiTheme="minorEastAsia" w:hAnsiTheme="minorEastAsia" w:eastAsiaTheme="minorEastAsia" w:cstheme="minorEastAsia"/>
              </w:rPr>
            </w:pPr>
          </w:p>
          <w:p w14:paraId="5D174CA5">
            <w:pPr>
              <w:pStyle w:val="26"/>
              <w:keepNext w:val="0"/>
              <w:keepLines w:val="0"/>
              <w:pageBreakBefore w:val="0"/>
              <w:kinsoku/>
              <w:wordWrap w:val="0"/>
              <w:overflowPunct/>
              <w:topLinePunct w:val="0"/>
              <w:bidi w:val="0"/>
              <w:spacing w:line="259" w:lineRule="auto"/>
              <w:jc w:val="both"/>
              <w:rPr>
                <w:rFonts w:hint="eastAsia" w:asciiTheme="minorEastAsia" w:hAnsiTheme="minorEastAsia" w:eastAsiaTheme="minorEastAsia" w:cstheme="minorEastAsia"/>
              </w:rPr>
            </w:pPr>
          </w:p>
          <w:p w14:paraId="6EEB7B73">
            <w:pPr>
              <w:pStyle w:val="26"/>
              <w:keepNext w:val="0"/>
              <w:keepLines w:val="0"/>
              <w:pageBreakBefore w:val="0"/>
              <w:kinsoku/>
              <w:wordWrap w:val="0"/>
              <w:overflowPunct/>
              <w:topLinePunct w:val="0"/>
              <w:bidi w:val="0"/>
              <w:spacing w:line="259" w:lineRule="auto"/>
              <w:jc w:val="both"/>
              <w:rPr>
                <w:rFonts w:hint="eastAsia" w:asciiTheme="minorEastAsia" w:hAnsiTheme="minorEastAsia" w:eastAsiaTheme="minorEastAsia" w:cstheme="minorEastAsia"/>
              </w:rPr>
            </w:pPr>
          </w:p>
          <w:p w14:paraId="0F12C48F">
            <w:pPr>
              <w:pStyle w:val="26"/>
              <w:keepNext w:val="0"/>
              <w:keepLines w:val="0"/>
              <w:pageBreakBefore w:val="0"/>
              <w:kinsoku/>
              <w:wordWrap w:val="0"/>
              <w:overflowPunct/>
              <w:topLinePunct w:val="0"/>
              <w:bidi w:val="0"/>
              <w:spacing w:line="259" w:lineRule="auto"/>
              <w:jc w:val="both"/>
              <w:rPr>
                <w:rFonts w:hint="eastAsia" w:asciiTheme="minorEastAsia" w:hAnsiTheme="minorEastAsia" w:eastAsiaTheme="minorEastAsia" w:cstheme="minorEastAsia"/>
              </w:rPr>
            </w:pPr>
          </w:p>
          <w:p w14:paraId="674E88FF">
            <w:pPr>
              <w:pStyle w:val="26"/>
              <w:keepNext w:val="0"/>
              <w:keepLines w:val="0"/>
              <w:pageBreakBefore w:val="0"/>
              <w:kinsoku/>
              <w:wordWrap w:val="0"/>
              <w:overflowPunct/>
              <w:topLinePunct w:val="0"/>
              <w:bidi w:val="0"/>
              <w:spacing w:before="49" w:line="199"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2-1</w:t>
            </w:r>
          </w:p>
        </w:tc>
        <w:tc>
          <w:tcPr>
            <w:tcW w:w="1061" w:type="dxa"/>
            <w:vAlign w:val="top"/>
          </w:tcPr>
          <w:p w14:paraId="118A3497">
            <w:pPr>
              <w:pStyle w:val="26"/>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2713F85A">
            <w:pPr>
              <w:pStyle w:val="26"/>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3E5674EA">
            <w:pPr>
              <w:pStyle w:val="26"/>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0467CCCC">
            <w:pPr>
              <w:pStyle w:val="26"/>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30B8F960">
            <w:pPr>
              <w:pStyle w:val="26"/>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7FDEB1C9">
            <w:pPr>
              <w:pStyle w:val="26"/>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767FD5B2">
            <w:pPr>
              <w:pStyle w:val="26"/>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48575E9F">
            <w:pPr>
              <w:pStyle w:val="26"/>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29530CE0">
            <w:pPr>
              <w:pStyle w:val="26"/>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6C223342">
            <w:pPr>
              <w:keepNext w:val="0"/>
              <w:keepLines w:val="0"/>
              <w:pageBreakBefore w:val="0"/>
              <w:kinsoku/>
              <w:wordWrap w:val="0"/>
              <w:overflowPunct/>
              <w:topLinePunct w:val="0"/>
              <w:bidi w:val="0"/>
              <w:spacing w:before="78" w:line="229" w:lineRule="auto"/>
              <w:ind w:left="112" w:right="105" w:firstLine="23"/>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中小企业证明文</w:t>
            </w:r>
            <w:r>
              <w:rPr>
                <w:rFonts w:hint="eastAsia" w:asciiTheme="minorEastAsia" w:hAnsiTheme="minorEastAsia" w:eastAsiaTheme="minorEastAsia" w:cstheme="minorEastAsia"/>
                <w:sz w:val="24"/>
                <w:szCs w:val="24"/>
              </w:rPr>
              <w:t>件</w:t>
            </w:r>
          </w:p>
        </w:tc>
        <w:tc>
          <w:tcPr>
            <w:tcW w:w="3600" w:type="dxa"/>
            <w:vAlign w:val="top"/>
          </w:tcPr>
          <w:p w14:paraId="38EF4504">
            <w:pPr>
              <w:keepNext w:val="0"/>
              <w:keepLines w:val="0"/>
              <w:pageBreakBefore w:val="0"/>
              <w:kinsoku/>
              <w:wordWrap w:val="0"/>
              <w:overflowPunct/>
              <w:topLinePunct w:val="0"/>
              <w:bidi w:val="0"/>
              <w:spacing w:before="36" w:line="215" w:lineRule="auto"/>
              <w:ind w:left="115" w:right="102" w:firstLine="1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当本项目（包）涉及预留份额专门面向中小企业采购，此时</w:t>
            </w:r>
            <w:r>
              <w:rPr>
                <w:rFonts w:hint="eastAsia" w:asciiTheme="minorEastAsia" w:hAnsiTheme="minorEastAsia" w:eastAsiaTheme="minorEastAsia" w:cstheme="minorEastAsia"/>
                <w:spacing w:val="1"/>
                <w:sz w:val="24"/>
                <w:szCs w:val="24"/>
                <w:lang w:val="en-US" w:eastAsia="zh-CN"/>
              </w:rPr>
              <w:t>须在</w:t>
            </w:r>
            <w:r>
              <w:rPr>
                <w:rFonts w:hint="eastAsia" w:asciiTheme="minorEastAsia" w:hAnsiTheme="minorEastAsia" w:eastAsiaTheme="minorEastAsia" w:cstheme="minorEastAsia"/>
                <w:spacing w:val="1"/>
                <w:sz w:val="24"/>
                <w:szCs w:val="24"/>
              </w:rPr>
              <w:t>《资格证明文件》中</w:t>
            </w:r>
            <w:r>
              <w:rPr>
                <w:rFonts w:hint="eastAsia" w:asciiTheme="minorEastAsia" w:hAnsiTheme="minorEastAsia" w:eastAsiaTheme="minorEastAsia" w:cstheme="minorEastAsia"/>
                <w:spacing w:val="15"/>
                <w:sz w:val="24"/>
                <w:szCs w:val="24"/>
                <w:lang w:val="en-US" w:eastAsia="zh-CN"/>
              </w:rPr>
              <w:t>提</w:t>
            </w:r>
            <w:r>
              <w:rPr>
                <w:rFonts w:hint="eastAsia" w:asciiTheme="minorEastAsia" w:hAnsiTheme="minorEastAsia" w:eastAsiaTheme="minorEastAsia" w:cstheme="minorEastAsia"/>
                <w:spacing w:val="-5"/>
                <w:sz w:val="24"/>
                <w:szCs w:val="24"/>
              </w:rPr>
              <w:t>供。</w:t>
            </w:r>
          </w:p>
          <w:p w14:paraId="2ACE1EFE">
            <w:pPr>
              <w:pStyle w:val="26"/>
              <w:keepNext w:val="0"/>
              <w:keepLines w:val="0"/>
              <w:pageBreakBefore w:val="0"/>
              <w:kinsoku/>
              <w:wordWrap w:val="0"/>
              <w:overflowPunct/>
              <w:topLinePunct w:val="0"/>
              <w:bidi w:val="0"/>
              <w:spacing w:before="4" w:line="220" w:lineRule="auto"/>
              <w:ind w:left="116" w:right="102" w:firstLine="1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1、投标人单独投标的，应</w:t>
            </w:r>
            <w:r>
              <w:rPr>
                <w:rFonts w:hint="eastAsia" w:asciiTheme="minorEastAsia" w:hAnsiTheme="minorEastAsia" w:eastAsiaTheme="minorEastAsia" w:cstheme="minorEastAsia"/>
                <w:spacing w:val="-5"/>
                <w:sz w:val="24"/>
                <w:szCs w:val="24"/>
                <w:lang w:val="en-US" w:eastAsia="zh-CN"/>
              </w:rPr>
              <w:t>提</w:t>
            </w:r>
            <w:r>
              <w:rPr>
                <w:rFonts w:hint="eastAsia" w:asciiTheme="minorEastAsia" w:hAnsiTheme="minorEastAsia" w:eastAsiaTheme="minorEastAsia" w:cstheme="minorEastAsia"/>
                <w:spacing w:val="-5"/>
                <w:sz w:val="24"/>
                <w:szCs w:val="24"/>
              </w:rPr>
              <w:t>供《中小企业声</w:t>
            </w:r>
            <w:r>
              <w:rPr>
                <w:rFonts w:hint="eastAsia" w:asciiTheme="minorEastAsia" w:hAnsiTheme="minorEastAsia" w:eastAsiaTheme="minorEastAsia" w:cstheme="minorEastAsia"/>
                <w:spacing w:val="1"/>
                <w:sz w:val="24"/>
                <w:szCs w:val="24"/>
              </w:rPr>
              <w:t>明函》或《残疾人福利性单位声明函》或由省级以上监狱管理局、戒毒管理局（含新疆生产建设兵团）出具的属于监狱企业的证明</w:t>
            </w:r>
            <w:r>
              <w:rPr>
                <w:rFonts w:hint="eastAsia" w:asciiTheme="minorEastAsia" w:hAnsiTheme="minorEastAsia" w:eastAsiaTheme="minorEastAsia" w:cstheme="minorEastAsia"/>
                <w:spacing w:val="-11"/>
                <w:sz w:val="24"/>
                <w:szCs w:val="24"/>
              </w:rPr>
              <w:t>文件。</w:t>
            </w:r>
          </w:p>
          <w:p w14:paraId="6B940BDE">
            <w:pPr>
              <w:pStyle w:val="26"/>
              <w:keepNext w:val="0"/>
              <w:keepLines w:val="0"/>
              <w:pageBreakBefore w:val="0"/>
              <w:kinsoku/>
              <w:wordWrap w:val="0"/>
              <w:overflowPunct/>
              <w:topLinePunct w:val="0"/>
              <w:bidi w:val="0"/>
              <w:spacing w:before="20" w:line="236" w:lineRule="auto"/>
              <w:ind w:left="113" w:right="102" w:firstLine="9"/>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2、如招标文件要求以联合体形式参加</w:t>
            </w:r>
            <w:r>
              <w:rPr>
                <w:rFonts w:hint="eastAsia" w:asciiTheme="minorEastAsia" w:hAnsiTheme="minorEastAsia" w:eastAsiaTheme="minorEastAsia" w:cstheme="minorEastAsia"/>
                <w:spacing w:val="1"/>
                <w:sz w:val="24"/>
                <w:szCs w:val="24"/>
              </w:rPr>
              <w:t>，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w:t>
            </w:r>
            <w:r>
              <w:rPr>
                <w:rFonts w:hint="eastAsia" w:asciiTheme="minorEastAsia" w:hAnsiTheme="minorEastAsia" w:eastAsiaTheme="minorEastAsia" w:cstheme="minorEastAsia"/>
                <w:spacing w:val="-4"/>
                <w:sz w:val="24"/>
                <w:szCs w:val="24"/>
              </w:rPr>
              <w:t>关于预留份额的要求。</w:t>
            </w:r>
          </w:p>
        </w:tc>
        <w:tc>
          <w:tcPr>
            <w:tcW w:w="2967" w:type="dxa"/>
            <w:vAlign w:val="top"/>
          </w:tcPr>
          <w:p w14:paraId="27D4255A">
            <w:pPr>
              <w:pStyle w:val="26"/>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1D664EF1">
            <w:pPr>
              <w:pStyle w:val="26"/>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4B27F22C">
            <w:pPr>
              <w:pStyle w:val="26"/>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4778105B">
            <w:pPr>
              <w:pStyle w:val="26"/>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23C513C2">
            <w:pPr>
              <w:pStyle w:val="26"/>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1CD52EC5">
            <w:pPr>
              <w:pStyle w:val="26"/>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1F830C76">
            <w:pPr>
              <w:pStyle w:val="26"/>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416A47DE">
            <w:pPr>
              <w:pStyle w:val="26"/>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508CE9EA">
            <w:pPr>
              <w:pStyle w:val="26"/>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2AD2EF5A">
            <w:pPr>
              <w:keepNext w:val="0"/>
              <w:keepLines w:val="0"/>
              <w:pageBreakBefore w:val="0"/>
              <w:kinsoku/>
              <w:wordWrap w:val="0"/>
              <w:overflowPunct/>
              <w:topLinePunct w:val="0"/>
              <w:bidi w:val="0"/>
              <w:spacing w:before="78" w:line="229" w:lineRule="auto"/>
              <w:ind w:left="118" w:right="116" w:hanging="1"/>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格式见《投标</w:t>
            </w:r>
            <w:r>
              <w:rPr>
                <w:rFonts w:hint="eastAsia" w:asciiTheme="minorEastAsia" w:hAnsiTheme="minorEastAsia" w:eastAsiaTheme="minorEastAsia" w:cstheme="minorEastAsia"/>
                <w:spacing w:val="-4"/>
                <w:sz w:val="24"/>
                <w:szCs w:val="24"/>
              </w:rPr>
              <w:t>文件格式》</w:t>
            </w:r>
          </w:p>
        </w:tc>
      </w:tr>
      <w:tr w14:paraId="1A18D1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729" w:type="dxa"/>
            <w:vAlign w:val="top"/>
          </w:tcPr>
          <w:p w14:paraId="2B6177A8">
            <w:pPr>
              <w:pStyle w:val="26"/>
              <w:keepNext w:val="0"/>
              <w:keepLines w:val="0"/>
              <w:pageBreakBefore w:val="0"/>
              <w:kinsoku/>
              <w:wordWrap w:val="0"/>
              <w:overflowPunct/>
              <w:topLinePunct w:val="0"/>
              <w:bidi w:val="0"/>
              <w:spacing w:before="213" w:line="201" w:lineRule="auto"/>
              <w:ind w:left="36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061" w:type="dxa"/>
            <w:vAlign w:val="top"/>
          </w:tcPr>
          <w:p w14:paraId="68ADF83F">
            <w:pPr>
              <w:keepNext w:val="0"/>
              <w:keepLines w:val="0"/>
              <w:pageBreakBefore w:val="0"/>
              <w:kinsoku/>
              <w:wordWrap w:val="0"/>
              <w:overflowPunct/>
              <w:topLinePunct w:val="0"/>
              <w:bidi w:val="0"/>
              <w:spacing w:before="35" w:line="224" w:lineRule="auto"/>
              <w:ind w:left="113" w:right="10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0"/>
                <w:sz w:val="24"/>
                <w:szCs w:val="24"/>
              </w:rPr>
              <w:t>本项目的</w:t>
            </w:r>
            <w:r>
              <w:rPr>
                <w:rFonts w:hint="eastAsia" w:asciiTheme="minorEastAsia" w:hAnsiTheme="minorEastAsia" w:eastAsiaTheme="minorEastAsia" w:cstheme="minorEastAsia"/>
                <w:spacing w:val="10"/>
                <w:sz w:val="24"/>
                <w:szCs w:val="24"/>
                <w:lang w:val="en-US" w:eastAsia="zh-CN"/>
              </w:rPr>
              <w:t>其他</w:t>
            </w:r>
            <w:r>
              <w:rPr>
                <w:rFonts w:hint="eastAsia" w:asciiTheme="minorEastAsia" w:hAnsiTheme="minorEastAsia" w:eastAsiaTheme="minorEastAsia" w:cstheme="minorEastAsia"/>
                <w:spacing w:val="10"/>
                <w:sz w:val="24"/>
                <w:szCs w:val="24"/>
              </w:rPr>
              <w:t>资</w:t>
            </w:r>
            <w:r>
              <w:rPr>
                <w:rFonts w:hint="eastAsia" w:asciiTheme="minorEastAsia" w:hAnsiTheme="minorEastAsia" w:eastAsiaTheme="minorEastAsia" w:cstheme="minorEastAsia"/>
                <w:spacing w:val="-3"/>
                <w:sz w:val="24"/>
                <w:szCs w:val="24"/>
              </w:rPr>
              <w:t>格要</w:t>
            </w:r>
            <w:r>
              <w:rPr>
                <w:rFonts w:hint="eastAsia" w:asciiTheme="minorEastAsia" w:hAnsiTheme="minorEastAsia" w:eastAsiaTheme="minorEastAsia" w:cstheme="minorEastAsia"/>
                <w:spacing w:val="-3"/>
                <w:sz w:val="24"/>
                <w:szCs w:val="24"/>
                <w:lang w:val="en-US" w:eastAsia="zh-CN"/>
              </w:rPr>
              <w:t xml:space="preserve"> </w:t>
            </w:r>
            <w:r>
              <w:rPr>
                <w:rFonts w:hint="eastAsia" w:asciiTheme="minorEastAsia" w:hAnsiTheme="minorEastAsia" w:eastAsiaTheme="minorEastAsia" w:cstheme="minorEastAsia"/>
                <w:spacing w:val="-3"/>
                <w:sz w:val="24"/>
                <w:szCs w:val="24"/>
              </w:rPr>
              <w:t>求</w:t>
            </w:r>
          </w:p>
        </w:tc>
        <w:tc>
          <w:tcPr>
            <w:tcW w:w="3600" w:type="dxa"/>
            <w:vAlign w:val="top"/>
          </w:tcPr>
          <w:p w14:paraId="49226FD7">
            <w:pPr>
              <w:keepNext w:val="0"/>
              <w:keepLines w:val="0"/>
              <w:pageBreakBefore w:val="0"/>
              <w:kinsoku/>
              <w:wordWrap w:val="0"/>
              <w:overflowPunct/>
              <w:topLinePunct w:val="0"/>
              <w:bidi w:val="0"/>
              <w:spacing w:before="192" w:line="219" w:lineRule="auto"/>
              <w:ind w:left="118"/>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如有，见第一章《</w:t>
            </w:r>
            <w:r>
              <w:rPr>
                <w:rFonts w:hint="eastAsia" w:asciiTheme="minorEastAsia" w:hAnsiTheme="minorEastAsia" w:eastAsiaTheme="minorEastAsia" w:cstheme="minorEastAsia"/>
                <w:spacing w:val="-2"/>
                <w:sz w:val="24"/>
                <w:szCs w:val="24"/>
                <w:lang w:eastAsia="zh-CN"/>
              </w:rPr>
              <w:t>公开招标公告</w:t>
            </w:r>
            <w:r>
              <w:rPr>
                <w:rFonts w:hint="eastAsia" w:asciiTheme="minorEastAsia" w:hAnsiTheme="minorEastAsia" w:eastAsiaTheme="minorEastAsia" w:cstheme="minorEastAsia"/>
                <w:spacing w:val="-2"/>
                <w:sz w:val="24"/>
                <w:szCs w:val="24"/>
              </w:rPr>
              <w:t>》</w:t>
            </w:r>
          </w:p>
        </w:tc>
        <w:tc>
          <w:tcPr>
            <w:tcW w:w="2967" w:type="dxa"/>
            <w:vAlign w:val="top"/>
          </w:tcPr>
          <w:p w14:paraId="0295B985">
            <w:pPr>
              <w:pStyle w:val="26"/>
              <w:keepNext w:val="0"/>
              <w:keepLines w:val="0"/>
              <w:pageBreakBefore w:val="0"/>
              <w:kinsoku/>
              <w:wordWrap w:val="0"/>
              <w:overflowPunct/>
              <w:topLinePunct w:val="0"/>
              <w:bidi w:val="0"/>
              <w:jc w:val="both"/>
              <w:rPr>
                <w:rFonts w:hint="eastAsia" w:asciiTheme="minorEastAsia" w:hAnsiTheme="minorEastAsia" w:eastAsiaTheme="minorEastAsia" w:cstheme="minorEastAsia"/>
              </w:rPr>
            </w:pPr>
          </w:p>
        </w:tc>
      </w:tr>
    </w:tbl>
    <w:p w14:paraId="0BC01EBF">
      <w:pPr>
        <w:keepNext w:val="0"/>
        <w:keepLines w:val="0"/>
        <w:pageBreakBefore w:val="0"/>
        <w:widowControl w:val="0"/>
        <w:kinsoku/>
        <w:wordWrap w:val="0"/>
        <w:overflowPunct/>
        <w:topLinePunct w:val="0"/>
        <w:autoSpaceDE w:val="0"/>
        <w:autoSpaceDN w:val="0"/>
        <w:bidi w:val="0"/>
        <w:adjustRightInd w:val="0"/>
        <w:snapToGrid/>
        <w:spacing w:line="360" w:lineRule="auto"/>
        <w:ind w:firstLine="482" w:firstLineChars="200"/>
        <w:jc w:val="both"/>
        <w:textAlignment w:val="auto"/>
        <w:rPr>
          <w:rFonts w:hint="eastAsia" w:asciiTheme="minorEastAsia" w:hAnsiTheme="minorEastAsia" w:eastAsiaTheme="minorEastAsia" w:cstheme="minorEastAsia"/>
          <w:b/>
          <w:bCs/>
          <w:spacing w:val="3"/>
          <w:sz w:val="24"/>
          <w:szCs w:val="24"/>
          <w:lang w:val="en-US" w:eastAsia="zh-CN"/>
        </w:rPr>
      </w:pPr>
      <w:r>
        <w:rPr>
          <w:rFonts w:hint="eastAsia" w:asciiTheme="minorEastAsia" w:hAnsiTheme="minorEastAsia" w:eastAsiaTheme="minorEastAsia" w:cstheme="minorEastAsia"/>
          <w:b/>
          <w:bCs/>
          <w:sz w:val="24"/>
          <w:szCs w:val="24"/>
          <w:lang w:val="en-US" w:eastAsia="zh-CN"/>
        </w:rPr>
        <w:t>说明：按照南阳市财政局《关于在政府采购活动中施行供应商资格信用承诺制的通知》宛财购〔2023〕4号的要求，对于市本级政府采购项目，全部实施供应商资格信用承诺，投标人在投标时，按照规定提供“南阳市政府采购供应商信用承诺函”（详见附件）的，无需再提交序号1中1-5项证明材料”。投标人</w:t>
      </w:r>
      <w:r>
        <w:rPr>
          <w:rFonts w:hint="eastAsia" w:asciiTheme="minorEastAsia" w:hAnsiTheme="minorEastAsia" w:eastAsiaTheme="minorEastAsia" w:cstheme="minorEastAsia"/>
          <w:b/>
          <w:bCs/>
          <w:sz w:val="24"/>
          <w:szCs w:val="24"/>
          <w:lang w:val="zh-CN" w:eastAsia="zh-CN"/>
        </w:rPr>
        <w:t>在中标后，应将上述由信用承诺书替代的证明材料提交采购人或采购代理机构，证明材料将随公告一并公示。</w:t>
      </w:r>
    </w:p>
    <w:p w14:paraId="42FABAFA">
      <w:pPr>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b/>
          <w:bCs/>
          <w:spacing w:val="3"/>
          <w:sz w:val="24"/>
          <w:szCs w:val="24"/>
          <w:lang w:val="en-US" w:eastAsia="zh-CN"/>
        </w:rPr>
      </w:pPr>
    </w:p>
    <w:p w14:paraId="013B96C2">
      <w:pPr>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b/>
          <w:bCs/>
          <w:spacing w:val="3"/>
          <w:sz w:val="24"/>
          <w:szCs w:val="24"/>
          <w:lang w:val="en-US" w:eastAsia="zh-CN"/>
        </w:rPr>
      </w:pPr>
      <w:r>
        <w:rPr>
          <w:rFonts w:hint="eastAsia" w:asciiTheme="minorEastAsia" w:hAnsiTheme="minorEastAsia" w:eastAsiaTheme="minorEastAsia" w:cstheme="minorEastAsia"/>
          <w:b/>
          <w:bCs/>
          <w:spacing w:val="3"/>
          <w:sz w:val="24"/>
          <w:szCs w:val="24"/>
          <w:lang w:val="en-US" w:eastAsia="zh-CN"/>
        </w:rPr>
        <w:t>三、评标委员会</w:t>
      </w:r>
    </w:p>
    <w:p w14:paraId="484A768D">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1.采购人、采购代理机构将根据《中华人民共和国政府采购法》的规定和招标采购项目的特点组建评标委员会，评标委员会由采购人代表和评审专家组成，成员人数应当为5人以上单数，其中评审专家不得少于成员总数的三分之二。采购预算金额在1000万元以上的或者技术复杂或者社会影响较大的采购项目，评标委员会成员人数应当为7人以上单数。</w:t>
      </w:r>
    </w:p>
    <w:p w14:paraId="0DCB6E51">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2.采购人应当从省级以上财政部门设立的政府采购评审专家库，通过随机方式抽取专家。对技术复杂、专业性强的采购项目，通过随机方式难以确定合适评审专家的，经主管预算单位同意，采购人可以自行选定相应领域的评审专家。但在中标结果公告评审专家名单时，对自行选定的评审专家做出标注。</w:t>
      </w:r>
    </w:p>
    <w:p w14:paraId="41F1E3D5">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3.评标委员会应当严格遵守评审纪律，现场签订评审委员会评审承诺书，并按照客观、公正、审慎的原则，根据采购文件规定的评审程序、评审方法和评审标准进行独立评审。</w:t>
      </w:r>
    </w:p>
    <w:p w14:paraId="657D7FBB">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4.评标委员会应当在评审报告上签字，对自己评审意见承担法律责任。</w:t>
      </w:r>
    </w:p>
    <w:p w14:paraId="18D508B7">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5.评审专家未完成评审工作擅自离开评审现场，或者在评审活动中有违法违规行为的，不得获取劳务报酬和报销异地评审差旅费。评审专家以外的其他人员不得获取评审劳务报酬。</w:t>
      </w:r>
    </w:p>
    <w:p w14:paraId="6372CE68">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6.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383C2661">
      <w:pPr>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7.评标委员会或者其成员存在下列情形导致评标结果无效的，采购人、采购代理机构可以重新组建评标委员会进行评标，并书面报告本级财政部门，但采购合同已经履行的除外：</w:t>
      </w:r>
    </w:p>
    <w:p w14:paraId="288390E7">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（1）评标委员会组成不符合本办法规定的;</w:t>
      </w:r>
    </w:p>
    <w:p w14:paraId="3D528ED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（2）政府采购货物和服务招标投标管理办法（87号令）第六十二条第一至五项情形的;</w:t>
      </w:r>
    </w:p>
    <w:p w14:paraId="712CB6B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（3）评标委员会及其成员独立评标受到非法干预的;</w:t>
      </w:r>
    </w:p>
    <w:p w14:paraId="12A108D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（4）有政府采购法实施条例第七十五条规定的违法行为的。</w:t>
      </w:r>
    </w:p>
    <w:p w14:paraId="308B0F6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有违法违规行为的原评标委员会成员不得参加重新组建的评标委员会。</w:t>
      </w:r>
    </w:p>
    <w:p w14:paraId="46C1708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8.评审活动结束，按照《河南省政府采购评审专家劳务报酬支付标准》的通知(豫财购〔2017〕9号)的规定，发放劳务报酬。</w:t>
      </w:r>
    </w:p>
    <w:p w14:paraId="5055EB7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4" w:firstLineChars="200"/>
        <w:jc w:val="both"/>
        <w:textAlignment w:val="baseline"/>
        <w:rPr>
          <w:rFonts w:hint="eastAsia" w:asciiTheme="minorEastAsia" w:hAnsiTheme="minorEastAsia" w:eastAsiaTheme="minorEastAsia" w:cstheme="minorEastAsia"/>
          <w:b/>
          <w:bCs/>
          <w:spacing w:val="3"/>
          <w:sz w:val="24"/>
          <w:szCs w:val="24"/>
          <w:lang w:val="en-US" w:eastAsia="zh-CN"/>
        </w:rPr>
      </w:pPr>
    </w:p>
    <w:p w14:paraId="17059730">
      <w:pPr>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b/>
          <w:bCs/>
          <w:spacing w:val="3"/>
          <w:sz w:val="24"/>
          <w:szCs w:val="24"/>
          <w:lang w:val="en-US" w:eastAsia="zh-CN"/>
        </w:rPr>
      </w:pPr>
      <w:r>
        <w:rPr>
          <w:rFonts w:hint="eastAsia" w:asciiTheme="minorEastAsia" w:hAnsiTheme="minorEastAsia" w:eastAsiaTheme="minorEastAsia" w:cstheme="minorEastAsia"/>
          <w:b/>
          <w:bCs/>
          <w:spacing w:val="3"/>
          <w:sz w:val="24"/>
          <w:szCs w:val="24"/>
          <w:lang w:val="en-US" w:eastAsia="zh-CN"/>
        </w:rPr>
        <w:t>四、投标文件的审查</w:t>
      </w:r>
    </w:p>
    <w:p w14:paraId="3CDB6976">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投标文件的符合性审查</w:t>
      </w:r>
    </w:p>
    <w:p w14:paraId="377E260A">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8" w:firstLineChars="200"/>
        <w:jc w:val="both"/>
        <w:textAlignment w:val="baseline"/>
        <w:rPr>
          <w:rFonts w:hint="eastAsia" w:asciiTheme="minorEastAsia" w:hAnsiTheme="minorEastAsia" w:eastAsiaTheme="minorEastAsia" w:cstheme="minorEastAsia"/>
          <w:spacing w:val="2"/>
          <w:position w:val="17"/>
          <w:sz w:val="24"/>
          <w:szCs w:val="24"/>
        </w:rPr>
      </w:pPr>
      <w:r>
        <w:rPr>
          <w:rFonts w:hint="eastAsia" w:asciiTheme="minorEastAsia" w:hAnsiTheme="minorEastAsia" w:eastAsiaTheme="minorEastAsia" w:cstheme="minorEastAsia"/>
          <w:spacing w:val="2"/>
          <w:position w:val="17"/>
          <w:sz w:val="24"/>
          <w:szCs w:val="24"/>
        </w:rPr>
        <w:t>1.1</w:t>
      </w:r>
      <w:r>
        <w:rPr>
          <w:rFonts w:hint="eastAsia" w:asciiTheme="minorEastAsia" w:hAnsiTheme="minorEastAsia" w:eastAsiaTheme="minorEastAsia" w:cstheme="minorEastAsia"/>
          <w:spacing w:val="2"/>
          <w:position w:val="17"/>
          <w:sz w:val="24"/>
          <w:szCs w:val="24"/>
          <w:lang w:val="en-US" w:eastAsia="zh-CN"/>
        </w:rPr>
        <w:t xml:space="preserve"> </w:t>
      </w:r>
      <w:r>
        <w:rPr>
          <w:rFonts w:hint="eastAsia" w:asciiTheme="minorEastAsia" w:hAnsiTheme="minorEastAsia" w:eastAsiaTheme="minorEastAsia" w:cstheme="minorEastAsia"/>
          <w:spacing w:val="2"/>
          <w:position w:val="17"/>
          <w:sz w:val="24"/>
          <w:szCs w:val="24"/>
        </w:rPr>
        <w:t>评标委员会对资格审查合格的投标人的投标文件进行符合性审查，以</w:t>
      </w:r>
    </w:p>
    <w:p w14:paraId="048F0325">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lang w:val="en-US" w:eastAsia="zh-CN"/>
        </w:rPr>
        <w:t>确定其</w:t>
      </w:r>
      <w:r>
        <w:rPr>
          <w:rFonts w:hint="eastAsia" w:asciiTheme="minorEastAsia" w:hAnsiTheme="minorEastAsia" w:eastAsiaTheme="minorEastAsia" w:cstheme="minorEastAsia"/>
          <w:spacing w:val="-3"/>
          <w:sz w:val="24"/>
          <w:szCs w:val="24"/>
        </w:rPr>
        <w:t>是否满足招标文件的实质性要求。</w:t>
      </w:r>
    </w:p>
    <w:p w14:paraId="227FC2C7">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pacing w:val="2"/>
          <w:position w:val="17"/>
          <w:sz w:val="24"/>
          <w:szCs w:val="24"/>
        </w:rPr>
      </w:pPr>
      <w:r>
        <w:rPr>
          <w:rFonts w:hint="eastAsia" w:asciiTheme="minorEastAsia" w:hAnsiTheme="minorEastAsia" w:eastAsiaTheme="minorEastAsia" w:cstheme="minorEastAsia"/>
          <w:spacing w:val="2"/>
          <w:position w:val="17"/>
          <w:sz w:val="24"/>
          <w:szCs w:val="24"/>
        </w:rPr>
        <w:t>1.2</w:t>
      </w:r>
      <w:r>
        <w:rPr>
          <w:rFonts w:hint="eastAsia" w:asciiTheme="minorEastAsia" w:hAnsiTheme="minorEastAsia" w:eastAsiaTheme="minorEastAsia" w:cstheme="minorEastAsia"/>
          <w:spacing w:val="2"/>
          <w:position w:val="17"/>
          <w:sz w:val="24"/>
          <w:szCs w:val="24"/>
          <w:lang w:val="en-US" w:eastAsia="zh-CN"/>
        </w:rPr>
        <w:t xml:space="preserve"> </w:t>
      </w:r>
      <w:r>
        <w:rPr>
          <w:rFonts w:hint="eastAsia" w:asciiTheme="minorEastAsia" w:hAnsiTheme="minorEastAsia" w:eastAsiaTheme="minorEastAsia" w:cstheme="minorEastAsia"/>
          <w:spacing w:val="2"/>
          <w:position w:val="17"/>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14:paraId="395EE62E">
      <w:pPr>
        <w:pStyle w:val="6"/>
        <w:keepNext w:val="0"/>
        <w:keepLines w:val="0"/>
        <w:pageBreakBefore w:val="0"/>
        <w:kinsoku/>
        <w:wordWrap w:val="0"/>
        <w:overflowPunct/>
        <w:topLinePunct w:val="0"/>
        <w:bidi w:val="0"/>
        <w:spacing w:before="178" w:line="220" w:lineRule="auto"/>
        <w:ind w:left="364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符合性审查要求</w:t>
      </w:r>
    </w:p>
    <w:p w14:paraId="2E1B8CE8">
      <w:pPr>
        <w:keepNext w:val="0"/>
        <w:keepLines w:val="0"/>
        <w:pageBreakBefore w:val="0"/>
        <w:kinsoku/>
        <w:wordWrap w:val="0"/>
        <w:overflowPunct/>
        <w:topLinePunct w:val="0"/>
        <w:bidi w:val="0"/>
        <w:spacing w:line="145" w:lineRule="exact"/>
        <w:jc w:val="both"/>
        <w:rPr>
          <w:rFonts w:hint="eastAsia" w:asciiTheme="minorEastAsia" w:hAnsiTheme="minorEastAsia" w:eastAsiaTheme="minorEastAsia" w:cstheme="minorEastAsia"/>
        </w:rPr>
      </w:pPr>
    </w:p>
    <w:tbl>
      <w:tblPr>
        <w:tblStyle w:val="25"/>
        <w:tblW w:w="8288" w:type="dxa"/>
        <w:tblInd w:w="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5"/>
        <w:gridCol w:w="1812"/>
        <w:gridCol w:w="5791"/>
      </w:tblGrid>
      <w:tr w14:paraId="6189F4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685" w:type="dxa"/>
            <w:vAlign w:val="top"/>
          </w:tcPr>
          <w:p w14:paraId="168D0C8D">
            <w:pPr>
              <w:keepNext w:val="0"/>
              <w:keepLines w:val="0"/>
              <w:pageBreakBefore w:val="0"/>
              <w:kinsoku/>
              <w:wordWrap w:val="0"/>
              <w:overflowPunct/>
              <w:topLinePunct w:val="0"/>
              <w:bidi w:val="0"/>
              <w:spacing w:before="41" w:line="207" w:lineRule="auto"/>
              <w:ind w:left="143"/>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14:textOutline w14:w="1537" w14:cap="flat" w14:cmpd="sng">
                  <w14:solidFill>
                    <w14:srgbClr w14:val="000000"/>
                  </w14:solidFill>
                  <w14:prstDash w14:val="solid"/>
                  <w14:miter w14:val="0"/>
                </w14:textOutline>
              </w:rPr>
              <w:t>序号</w:t>
            </w:r>
          </w:p>
        </w:tc>
        <w:tc>
          <w:tcPr>
            <w:tcW w:w="1812" w:type="dxa"/>
            <w:vAlign w:val="top"/>
          </w:tcPr>
          <w:p w14:paraId="0AD959C3">
            <w:pPr>
              <w:keepNext w:val="0"/>
              <w:keepLines w:val="0"/>
              <w:pageBreakBefore w:val="0"/>
              <w:kinsoku/>
              <w:wordWrap w:val="0"/>
              <w:overflowPunct/>
              <w:topLinePunct w:val="0"/>
              <w:bidi w:val="0"/>
              <w:spacing w:before="41" w:line="207" w:lineRule="auto"/>
              <w:ind w:left="439"/>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审查因素</w:t>
            </w:r>
          </w:p>
        </w:tc>
        <w:tc>
          <w:tcPr>
            <w:tcW w:w="5791" w:type="dxa"/>
            <w:vAlign w:val="top"/>
          </w:tcPr>
          <w:p w14:paraId="2CE69F19">
            <w:pPr>
              <w:keepNext w:val="0"/>
              <w:keepLines w:val="0"/>
              <w:pageBreakBefore w:val="0"/>
              <w:kinsoku/>
              <w:wordWrap w:val="0"/>
              <w:overflowPunct/>
              <w:topLinePunct w:val="0"/>
              <w:bidi w:val="0"/>
              <w:spacing w:before="41" w:line="207" w:lineRule="auto"/>
              <w:ind w:left="289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审查内容</w:t>
            </w:r>
          </w:p>
        </w:tc>
      </w:tr>
      <w:tr w14:paraId="24C327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85" w:type="dxa"/>
            <w:vAlign w:val="top"/>
          </w:tcPr>
          <w:p w14:paraId="13B8B765">
            <w:pPr>
              <w:pStyle w:val="26"/>
              <w:keepNext w:val="0"/>
              <w:keepLines w:val="0"/>
              <w:pageBreakBefore w:val="0"/>
              <w:kinsoku/>
              <w:wordWrap w:val="0"/>
              <w:overflowPunct/>
              <w:topLinePunct w:val="0"/>
              <w:bidi w:val="0"/>
              <w:spacing w:before="245" w:line="199" w:lineRule="auto"/>
              <w:ind w:left="32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812" w:type="dxa"/>
            <w:vAlign w:val="top"/>
          </w:tcPr>
          <w:p w14:paraId="4B6DFF64">
            <w:pPr>
              <w:keepNext w:val="0"/>
              <w:keepLines w:val="0"/>
              <w:pageBreakBefore w:val="0"/>
              <w:kinsoku/>
              <w:wordWrap w:val="0"/>
              <w:overflowPunct/>
              <w:topLinePunct w:val="0"/>
              <w:bidi w:val="0"/>
              <w:spacing w:before="222" w:line="219" w:lineRule="auto"/>
              <w:ind w:left="111"/>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授权委托书</w:t>
            </w:r>
          </w:p>
        </w:tc>
        <w:tc>
          <w:tcPr>
            <w:tcW w:w="5791" w:type="dxa"/>
            <w:vAlign w:val="top"/>
          </w:tcPr>
          <w:p w14:paraId="1F82B5C6">
            <w:pPr>
              <w:keepNext w:val="0"/>
              <w:keepLines w:val="0"/>
              <w:pageBreakBefore w:val="0"/>
              <w:kinsoku/>
              <w:wordWrap w:val="0"/>
              <w:overflowPunct/>
              <w:topLinePunct w:val="0"/>
              <w:bidi w:val="0"/>
              <w:spacing w:before="222" w:line="184" w:lineRule="auto"/>
              <w:ind w:left="116"/>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3"/>
                <w:sz w:val="24"/>
                <w:szCs w:val="24"/>
              </w:rPr>
              <w:t>按招标文件要求</w:t>
            </w:r>
            <w:r>
              <w:rPr>
                <w:rFonts w:hint="eastAsia" w:asciiTheme="minorEastAsia" w:hAnsiTheme="minorEastAsia" w:eastAsiaTheme="minorEastAsia" w:cstheme="minorEastAsia"/>
                <w:spacing w:val="-3"/>
                <w:sz w:val="24"/>
                <w:szCs w:val="24"/>
                <w:lang w:val="en-US" w:eastAsia="zh-CN"/>
              </w:rPr>
              <w:t>提</w:t>
            </w:r>
            <w:r>
              <w:rPr>
                <w:rFonts w:hint="eastAsia" w:asciiTheme="minorEastAsia" w:hAnsiTheme="minorEastAsia" w:eastAsiaTheme="minorEastAsia" w:cstheme="minorEastAsia"/>
                <w:spacing w:val="-3"/>
                <w:sz w:val="24"/>
                <w:szCs w:val="24"/>
              </w:rPr>
              <w:t>供授权委托书</w:t>
            </w:r>
            <w:r>
              <w:rPr>
                <w:rFonts w:hint="eastAsia" w:asciiTheme="minorEastAsia" w:hAnsiTheme="minorEastAsia" w:eastAsiaTheme="minorEastAsia" w:cstheme="minorEastAsia"/>
                <w:spacing w:val="-3"/>
                <w:sz w:val="24"/>
                <w:szCs w:val="24"/>
                <w:lang w:eastAsia="zh-CN"/>
              </w:rPr>
              <w:t>。</w:t>
            </w:r>
          </w:p>
        </w:tc>
      </w:tr>
      <w:tr w14:paraId="687E5A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685" w:type="dxa"/>
            <w:vAlign w:val="center"/>
          </w:tcPr>
          <w:p w14:paraId="4ABBBF8A">
            <w:pPr>
              <w:pStyle w:val="26"/>
              <w:keepNext w:val="0"/>
              <w:keepLines w:val="0"/>
              <w:pageBreakBefore w:val="0"/>
              <w:kinsoku/>
              <w:wordWrap w:val="0"/>
              <w:overflowPunct/>
              <w:topLinePunct w:val="0"/>
              <w:bidi w:val="0"/>
              <w:spacing w:before="244" w:line="201" w:lineRule="auto"/>
              <w:ind w:left="31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2</w:t>
            </w:r>
          </w:p>
        </w:tc>
        <w:tc>
          <w:tcPr>
            <w:tcW w:w="1812" w:type="dxa"/>
            <w:vAlign w:val="center"/>
          </w:tcPr>
          <w:p w14:paraId="48069772">
            <w:pPr>
              <w:keepNext w:val="0"/>
              <w:keepLines w:val="0"/>
              <w:pageBreakBefore w:val="0"/>
              <w:kinsoku/>
              <w:wordWrap w:val="0"/>
              <w:overflowPunct/>
              <w:topLinePunct w:val="0"/>
              <w:bidi w:val="0"/>
              <w:spacing w:before="223" w:line="220" w:lineRule="auto"/>
              <w:ind w:left="11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投标完整性</w:t>
            </w:r>
          </w:p>
        </w:tc>
        <w:tc>
          <w:tcPr>
            <w:tcW w:w="5791" w:type="dxa"/>
            <w:vAlign w:val="center"/>
          </w:tcPr>
          <w:p w14:paraId="7874CFB6">
            <w:pPr>
              <w:keepNext w:val="0"/>
              <w:keepLines w:val="0"/>
              <w:pageBreakBefore w:val="0"/>
              <w:kinsoku/>
              <w:wordWrap w:val="0"/>
              <w:overflowPunct/>
              <w:topLinePunct w:val="0"/>
              <w:bidi w:val="0"/>
              <w:spacing w:before="222" w:line="184" w:lineRule="auto"/>
              <w:ind w:left="116"/>
              <w:jc w:val="both"/>
              <w:rPr>
                <w:rFonts w:hint="eastAsia" w:asciiTheme="minorEastAsia" w:hAnsiTheme="minorEastAsia" w:eastAsiaTheme="minorEastAsia" w:cstheme="minorEastAsia"/>
                <w:spacing w:val="-3"/>
                <w:sz w:val="24"/>
                <w:szCs w:val="24"/>
              </w:rPr>
            </w:pPr>
            <w:r>
              <w:rPr>
                <w:rFonts w:hint="eastAsia" w:asciiTheme="minorEastAsia" w:hAnsiTheme="minorEastAsia" w:eastAsiaTheme="minorEastAsia" w:cstheme="minorEastAsia"/>
                <w:spacing w:val="-3"/>
                <w:sz w:val="24"/>
                <w:szCs w:val="24"/>
              </w:rPr>
              <w:t>未将一个采购包中的内容拆分投标；</w:t>
            </w:r>
          </w:p>
          <w:p w14:paraId="647B1C38">
            <w:pPr>
              <w:keepNext w:val="0"/>
              <w:keepLines w:val="0"/>
              <w:pageBreakBefore w:val="0"/>
              <w:kinsoku/>
              <w:wordWrap w:val="0"/>
              <w:overflowPunct/>
              <w:topLinePunct w:val="0"/>
              <w:bidi w:val="0"/>
              <w:spacing w:before="222" w:line="184" w:lineRule="auto"/>
              <w:ind w:left="11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lang w:eastAsia="zh-CN"/>
              </w:rPr>
              <w:t>投标人对所投招标文件中所列的所有内容进行投标。</w:t>
            </w:r>
          </w:p>
        </w:tc>
      </w:tr>
      <w:tr w14:paraId="1F27DA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685" w:type="dxa"/>
            <w:vAlign w:val="top"/>
          </w:tcPr>
          <w:p w14:paraId="6C80B003">
            <w:pPr>
              <w:pStyle w:val="26"/>
              <w:keepNext w:val="0"/>
              <w:keepLines w:val="0"/>
              <w:pageBreakBefore w:val="0"/>
              <w:kinsoku/>
              <w:wordWrap w:val="0"/>
              <w:overflowPunct/>
              <w:topLinePunct w:val="0"/>
              <w:bidi w:val="0"/>
              <w:spacing w:before="245" w:line="201" w:lineRule="auto"/>
              <w:ind w:left="31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812" w:type="dxa"/>
            <w:vAlign w:val="top"/>
          </w:tcPr>
          <w:p w14:paraId="162DFF7B">
            <w:pPr>
              <w:keepNext w:val="0"/>
              <w:keepLines w:val="0"/>
              <w:pageBreakBefore w:val="0"/>
              <w:kinsoku/>
              <w:wordWrap w:val="0"/>
              <w:overflowPunct/>
              <w:topLinePunct w:val="0"/>
              <w:bidi w:val="0"/>
              <w:spacing w:before="221" w:line="219" w:lineRule="auto"/>
              <w:ind w:left="11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投标报价</w:t>
            </w:r>
          </w:p>
        </w:tc>
        <w:tc>
          <w:tcPr>
            <w:tcW w:w="5791" w:type="dxa"/>
            <w:vAlign w:val="top"/>
          </w:tcPr>
          <w:p w14:paraId="2B723B37">
            <w:pPr>
              <w:pStyle w:val="26"/>
              <w:keepNext w:val="0"/>
              <w:keepLines w:val="0"/>
              <w:pageBreakBefore w:val="0"/>
              <w:kinsoku/>
              <w:wordWrap w:val="0"/>
              <w:overflowPunct/>
              <w:topLinePunct w:val="0"/>
              <w:bidi w:val="0"/>
              <w:spacing w:before="69" w:line="228" w:lineRule="auto"/>
              <w:ind w:left="117" w:right="29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投标报价未超过招标文件中规定的项目/采购包预算金额或者</w:t>
            </w:r>
            <w:r>
              <w:rPr>
                <w:rFonts w:hint="eastAsia" w:asciiTheme="minorEastAsia" w:hAnsiTheme="minorEastAsia" w:eastAsiaTheme="minorEastAsia" w:cstheme="minorEastAsia"/>
                <w:spacing w:val="-5"/>
                <w:sz w:val="24"/>
                <w:szCs w:val="24"/>
              </w:rPr>
              <w:t>项目/采购包最高限价</w:t>
            </w:r>
            <w:r>
              <w:rPr>
                <w:rFonts w:hint="eastAsia" w:asciiTheme="minorEastAsia" w:hAnsiTheme="minorEastAsia" w:eastAsiaTheme="minorEastAsia" w:cstheme="minorEastAsia"/>
                <w:spacing w:val="-5"/>
                <w:sz w:val="24"/>
                <w:szCs w:val="24"/>
                <w:lang w:eastAsia="zh-CN"/>
              </w:rPr>
              <w:t>。</w:t>
            </w:r>
          </w:p>
        </w:tc>
      </w:tr>
      <w:tr w14:paraId="21C00D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85" w:type="dxa"/>
            <w:vAlign w:val="top"/>
          </w:tcPr>
          <w:p w14:paraId="02BC5691">
            <w:pPr>
              <w:pStyle w:val="26"/>
              <w:keepNext w:val="0"/>
              <w:keepLines w:val="0"/>
              <w:pageBreakBefore w:val="0"/>
              <w:kinsoku/>
              <w:wordWrap w:val="0"/>
              <w:overflowPunct/>
              <w:topLinePunct w:val="0"/>
              <w:bidi w:val="0"/>
              <w:spacing w:before="247" w:line="199" w:lineRule="auto"/>
              <w:ind w:left="309"/>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4</w:t>
            </w:r>
          </w:p>
        </w:tc>
        <w:tc>
          <w:tcPr>
            <w:tcW w:w="1812" w:type="dxa"/>
            <w:vAlign w:val="top"/>
          </w:tcPr>
          <w:p w14:paraId="5C67DC66">
            <w:pPr>
              <w:keepNext w:val="0"/>
              <w:keepLines w:val="0"/>
              <w:pageBreakBefore w:val="0"/>
              <w:kinsoku/>
              <w:wordWrap w:val="0"/>
              <w:overflowPunct/>
              <w:topLinePunct w:val="0"/>
              <w:bidi w:val="0"/>
              <w:spacing w:before="223" w:line="219" w:lineRule="auto"/>
              <w:ind w:left="11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报价唯一性</w:t>
            </w:r>
          </w:p>
        </w:tc>
        <w:tc>
          <w:tcPr>
            <w:tcW w:w="5791" w:type="dxa"/>
            <w:vAlign w:val="top"/>
          </w:tcPr>
          <w:p w14:paraId="320F8272">
            <w:pPr>
              <w:keepNext w:val="0"/>
              <w:keepLines w:val="0"/>
              <w:pageBreakBefore w:val="0"/>
              <w:kinsoku/>
              <w:wordWrap w:val="0"/>
              <w:overflowPunct/>
              <w:topLinePunct w:val="0"/>
              <w:bidi w:val="0"/>
              <w:spacing w:before="68" w:line="230" w:lineRule="auto"/>
              <w:ind w:left="133" w:right="136" w:hanging="16"/>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rPr>
              <w:t>投标文件未出现可选择性或可调整的报价（招标文件另有规定</w:t>
            </w:r>
            <w:r>
              <w:rPr>
                <w:rFonts w:hint="eastAsia" w:asciiTheme="minorEastAsia" w:hAnsiTheme="minorEastAsia" w:eastAsiaTheme="minorEastAsia" w:cstheme="minorEastAsia"/>
                <w:spacing w:val="-17"/>
                <w:sz w:val="24"/>
                <w:szCs w:val="24"/>
              </w:rPr>
              <w:t>的除外</w:t>
            </w:r>
            <w:r>
              <w:rPr>
                <w:rFonts w:hint="eastAsia" w:asciiTheme="minorEastAsia" w:hAnsiTheme="minorEastAsia" w:eastAsiaTheme="minorEastAsia" w:cstheme="minorEastAsia"/>
                <w:spacing w:val="-9"/>
                <w:sz w:val="24"/>
                <w:szCs w:val="24"/>
              </w:rPr>
              <w:t>）</w:t>
            </w:r>
            <w:r>
              <w:rPr>
                <w:rFonts w:hint="eastAsia" w:asciiTheme="minorEastAsia" w:hAnsiTheme="minorEastAsia" w:eastAsiaTheme="minorEastAsia" w:cstheme="minorEastAsia"/>
                <w:spacing w:val="-9"/>
                <w:sz w:val="24"/>
                <w:szCs w:val="24"/>
                <w:lang w:eastAsia="zh-CN"/>
              </w:rPr>
              <w:t>。</w:t>
            </w:r>
          </w:p>
        </w:tc>
      </w:tr>
      <w:tr w14:paraId="4EDCF0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685" w:type="dxa"/>
            <w:vAlign w:val="top"/>
          </w:tcPr>
          <w:p w14:paraId="3FE03373">
            <w:pPr>
              <w:pStyle w:val="26"/>
              <w:keepNext w:val="0"/>
              <w:keepLines w:val="0"/>
              <w:pageBreakBefore w:val="0"/>
              <w:kinsoku/>
              <w:wordWrap w:val="0"/>
              <w:overflowPunct/>
              <w:topLinePunct w:val="0"/>
              <w:bidi w:val="0"/>
              <w:spacing w:before="248" w:line="199" w:lineRule="auto"/>
              <w:ind w:left="31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812" w:type="dxa"/>
            <w:vAlign w:val="top"/>
          </w:tcPr>
          <w:p w14:paraId="15DE9A7C">
            <w:pPr>
              <w:keepNext w:val="0"/>
              <w:keepLines w:val="0"/>
              <w:pageBreakBefore w:val="0"/>
              <w:kinsoku/>
              <w:wordWrap w:val="0"/>
              <w:overflowPunct/>
              <w:topLinePunct w:val="0"/>
              <w:bidi w:val="0"/>
              <w:spacing w:before="222" w:line="221" w:lineRule="auto"/>
              <w:ind w:left="11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投标有效期</w:t>
            </w:r>
          </w:p>
        </w:tc>
        <w:tc>
          <w:tcPr>
            <w:tcW w:w="5791" w:type="dxa"/>
            <w:vAlign w:val="top"/>
          </w:tcPr>
          <w:p w14:paraId="7428D941">
            <w:pPr>
              <w:keepNext w:val="0"/>
              <w:keepLines w:val="0"/>
              <w:pageBreakBefore w:val="0"/>
              <w:kinsoku/>
              <w:wordWrap w:val="0"/>
              <w:overflowPunct/>
              <w:topLinePunct w:val="0"/>
              <w:bidi w:val="0"/>
              <w:spacing w:before="70" w:line="229" w:lineRule="auto"/>
              <w:ind w:left="117" w:right="136"/>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rPr>
              <w:t>投标文件中承诺的投标有效期满足招标文件中载明的投标有效</w:t>
            </w:r>
            <w:r>
              <w:rPr>
                <w:rFonts w:hint="eastAsia" w:asciiTheme="minorEastAsia" w:hAnsiTheme="minorEastAsia" w:eastAsiaTheme="minorEastAsia" w:cstheme="minorEastAsia"/>
                <w:spacing w:val="-15"/>
                <w:sz w:val="24"/>
                <w:szCs w:val="24"/>
              </w:rPr>
              <w:t>期的</w:t>
            </w:r>
            <w:r>
              <w:rPr>
                <w:rFonts w:hint="eastAsia" w:asciiTheme="minorEastAsia" w:hAnsiTheme="minorEastAsia" w:eastAsiaTheme="minorEastAsia" w:cstheme="minorEastAsia"/>
                <w:spacing w:val="-15"/>
                <w:sz w:val="24"/>
                <w:szCs w:val="24"/>
                <w:lang w:eastAsia="zh-CN"/>
              </w:rPr>
              <w:t>。</w:t>
            </w:r>
          </w:p>
        </w:tc>
      </w:tr>
      <w:tr w14:paraId="54E172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85" w:type="dxa"/>
            <w:vAlign w:val="top"/>
          </w:tcPr>
          <w:p w14:paraId="4C8A29C0">
            <w:pPr>
              <w:pStyle w:val="26"/>
              <w:keepNext w:val="0"/>
              <w:keepLines w:val="0"/>
              <w:pageBreakBefore w:val="0"/>
              <w:kinsoku/>
              <w:wordWrap w:val="0"/>
              <w:overflowPunct/>
              <w:topLinePunct w:val="0"/>
              <w:bidi w:val="0"/>
              <w:spacing w:before="244" w:line="202" w:lineRule="auto"/>
              <w:ind w:left="31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6</w:t>
            </w:r>
          </w:p>
        </w:tc>
        <w:tc>
          <w:tcPr>
            <w:tcW w:w="1812" w:type="dxa"/>
            <w:vAlign w:val="top"/>
          </w:tcPr>
          <w:p w14:paraId="3A670216">
            <w:pPr>
              <w:keepNext w:val="0"/>
              <w:keepLines w:val="0"/>
              <w:pageBreakBefore w:val="0"/>
              <w:kinsoku/>
              <w:wordWrap w:val="0"/>
              <w:overflowPunct/>
              <w:topLinePunct w:val="0"/>
              <w:bidi w:val="0"/>
              <w:spacing w:before="224" w:line="220" w:lineRule="auto"/>
              <w:ind w:left="118"/>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实质性格式</w:t>
            </w:r>
          </w:p>
        </w:tc>
        <w:tc>
          <w:tcPr>
            <w:tcW w:w="5791" w:type="dxa"/>
            <w:vAlign w:val="top"/>
          </w:tcPr>
          <w:p w14:paraId="46C709B9">
            <w:pPr>
              <w:keepNext w:val="0"/>
              <w:keepLines w:val="0"/>
              <w:pageBreakBefore w:val="0"/>
              <w:kinsoku/>
              <w:wordWrap w:val="0"/>
              <w:overflowPunct/>
              <w:topLinePunct w:val="0"/>
              <w:bidi w:val="0"/>
              <w:spacing w:before="69" w:line="196" w:lineRule="auto"/>
              <w:ind w:left="122" w:right="129" w:hanging="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3"/>
                <w:sz w:val="24"/>
                <w:szCs w:val="24"/>
              </w:rPr>
              <w:t>标记为</w:t>
            </w:r>
            <w:r>
              <w:rPr>
                <w:rFonts w:hint="eastAsia" w:asciiTheme="minorEastAsia" w:hAnsiTheme="minorEastAsia" w:eastAsiaTheme="minorEastAsia" w:cstheme="minorEastAsia"/>
                <w:spacing w:val="-1"/>
                <w:sz w:val="24"/>
                <w:szCs w:val="24"/>
              </w:rPr>
              <w:t>实质性格式的文件均按招标文件要求</w:t>
            </w:r>
            <w:r>
              <w:rPr>
                <w:rFonts w:hint="eastAsia" w:asciiTheme="minorEastAsia" w:hAnsiTheme="minorEastAsia" w:eastAsiaTheme="minorEastAsia" w:cstheme="minorEastAsia"/>
                <w:spacing w:val="-1"/>
                <w:sz w:val="24"/>
                <w:szCs w:val="24"/>
                <w:lang w:val="en-US" w:eastAsia="zh-CN"/>
              </w:rPr>
              <w:t>提</w:t>
            </w:r>
            <w:r>
              <w:rPr>
                <w:rFonts w:hint="eastAsia" w:asciiTheme="minorEastAsia" w:hAnsiTheme="minorEastAsia" w:eastAsiaTheme="minorEastAsia" w:cstheme="minorEastAsia"/>
                <w:spacing w:val="-1"/>
                <w:sz w:val="24"/>
                <w:szCs w:val="24"/>
              </w:rPr>
              <w:t>供且签署、盖</w:t>
            </w:r>
            <w:r>
              <w:rPr>
                <w:rFonts w:hint="eastAsia" w:asciiTheme="minorEastAsia" w:hAnsiTheme="minorEastAsia" w:eastAsiaTheme="minorEastAsia" w:cstheme="minorEastAsia"/>
                <w:spacing w:val="-17"/>
                <w:sz w:val="24"/>
                <w:szCs w:val="24"/>
              </w:rPr>
              <w:t>章的</w:t>
            </w:r>
            <w:r>
              <w:rPr>
                <w:rFonts w:hint="eastAsia" w:asciiTheme="minorEastAsia" w:hAnsiTheme="minorEastAsia" w:eastAsiaTheme="minorEastAsia" w:cstheme="minorEastAsia"/>
                <w:spacing w:val="-17"/>
                <w:sz w:val="24"/>
                <w:szCs w:val="24"/>
                <w:lang w:eastAsia="zh-CN"/>
              </w:rPr>
              <w:t>。</w:t>
            </w:r>
          </w:p>
        </w:tc>
      </w:tr>
      <w:tr w14:paraId="031AA7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685" w:type="dxa"/>
            <w:vAlign w:val="top"/>
          </w:tcPr>
          <w:p w14:paraId="53F8F989">
            <w:pPr>
              <w:pStyle w:val="26"/>
              <w:keepNext w:val="0"/>
              <w:keepLines w:val="0"/>
              <w:pageBreakBefore w:val="0"/>
              <w:kinsoku/>
              <w:wordWrap w:val="0"/>
              <w:overflowPunct/>
              <w:topLinePunct w:val="0"/>
              <w:bidi w:val="0"/>
              <w:spacing w:before="247" w:line="202"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sz w:val="24"/>
                <w:szCs w:val="24"/>
                <w:lang w:val="en-US" w:eastAsia="zh-CN"/>
              </w:rPr>
              <w:t>7</w:t>
            </w:r>
          </w:p>
        </w:tc>
        <w:tc>
          <w:tcPr>
            <w:tcW w:w="1812" w:type="dxa"/>
            <w:vAlign w:val="top"/>
          </w:tcPr>
          <w:p w14:paraId="766CCC69">
            <w:pPr>
              <w:keepNext w:val="0"/>
              <w:keepLines w:val="0"/>
              <w:pageBreakBefore w:val="0"/>
              <w:kinsoku/>
              <w:wordWrap w:val="0"/>
              <w:overflowPunct/>
              <w:topLinePunct w:val="0"/>
              <w:bidi w:val="0"/>
              <w:spacing w:before="72" w:line="230" w:lineRule="auto"/>
              <w:ind w:left="112" w:right="123" w:hanging="2"/>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6"/>
                <w:sz w:val="24"/>
                <w:szCs w:val="24"/>
              </w:rPr>
              <w:t>报价的修正（如</w:t>
            </w:r>
            <w:r>
              <w:rPr>
                <w:rFonts w:hint="eastAsia" w:asciiTheme="minorEastAsia" w:hAnsiTheme="minorEastAsia" w:eastAsiaTheme="minorEastAsia" w:cstheme="minorEastAsia"/>
                <w:spacing w:val="-7"/>
                <w:sz w:val="24"/>
                <w:szCs w:val="24"/>
              </w:rPr>
              <w:t>有）</w:t>
            </w:r>
          </w:p>
        </w:tc>
        <w:tc>
          <w:tcPr>
            <w:tcW w:w="5791" w:type="dxa"/>
            <w:vAlign w:val="top"/>
          </w:tcPr>
          <w:p w14:paraId="0A6D0427">
            <w:pPr>
              <w:keepNext w:val="0"/>
              <w:keepLines w:val="0"/>
              <w:pageBreakBefore w:val="0"/>
              <w:kinsoku/>
              <w:wordWrap w:val="0"/>
              <w:overflowPunct/>
              <w:topLinePunct w:val="0"/>
              <w:bidi w:val="0"/>
              <w:spacing w:before="72" w:line="229" w:lineRule="auto"/>
              <w:ind w:left="114" w:right="136" w:firstLine="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不涉及报价修正，或投标文件报价出现前后不一致时，投标人</w:t>
            </w:r>
            <w:r>
              <w:rPr>
                <w:rFonts w:hint="eastAsia" w:asciiTheme="minorEastAsia" w:hAnsiTheme="minorEastAsia" w:eastAsiaTheme="minorEastAsia" w:cstheme="minorEastAsia"/>
                <w:spacing w:val="-2"/>
                <w:sz w:val="24"/>
                <w:szCs w:val="24"/>
              </w:rPr>
              <w:t>对修正后的报价予以确认</w:t>
            </w:r>
            <w:r>
              <w:rPr>
                <w:rFonts w:hint="eastAsia" w:asciiTheme="minorEastAsia" w:hAnsiTheme="minorEastAsia" w:eastAsiaTheme="minorEastAsia" w:cstheme="minorEastAsia"/>
                <w:spacing w:val="2"/>
                <w:sz w:val="24"/>
                <w:szCs w:val="24"/>
                <w:lang w:eastAsia="zh-CN"/>
              </w:rPr>
              <w:t>。</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2"/>
                <w:sz w:val="24"/>
                <w:szCs w:val="24"/>
              </w:rPr>
              <w:t>如有）</w:t>
            </w:r>
          </w:p>
        </w:tc>
      </w:tr>
      <w:tr w14:paraId="5232B3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685" w:type="dxa"/>
            <w:vAlign w:val="top"/>
          </w:tcPr>
          <w:p w14:paraId="1AEC28BD">
            <w:pPr>
              <w:pStyle w:val="26"/>
              <w:keepNext w:val="0"/>
              <w:keepLines w:val="0"/>
              <w:pageBreakBefore w:val="0"/>
              <w:kinsoku/>
              <w:wordWrap w:val="0"/>
              <w:overflowPunct/>
              <w:topLinePunct w:val="0"/>
              <w:bidi w:val="0"/>
              <w:spacing w:line="304" w:lineRule="auto"/>
              <w:jc w:val="center"/>
              <w:rPr>
                <w:rFonts w:hint="eastAsia" w:asciiTheme="minorEastAsia" w:hAnsiTheme="minorEastAsia" w:eastAsiaTheme="minorEastAsia" w:cstheme="minorEastAsia"/>
              </w:rPr>
            </w:pPr>
          </w:p>
          <w:p w14:paraId="1F119847">
            <w:pPr>
              <w:pStyle w:val="26"/>
              <w:keepNext w:val="0"/>
              <w:keepLines w:val="0"/>
              <w:pageBreakBefore w:val="0"/>
              <w:kinsoku/>
              <w:wordWrap w:val="0"/>
              <w:overflowPunct/>
              <w:topLinePunct w:val="0"/>
              <w:bidi w:val="0"/>
              <w:spacing w:before="69" w:line="199"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sz w:val="24"/>
                <w:szCs w:val="24"/>
                <w:lang w:val="en-US" w:eastAsia="zh-CN"/>
              </w:rPr>
              <w:t>8</w:t>
            </w:r>
          </w:p>
        </w:tc>
        <w:tc>
          <w:tcPr>
            <w:tcW w:w="1812" w:type="dxa"/>
            <w:vAlign w:val="top"/>
          </w:tcPr>
          <w:p w14:paraId="632FF2DD">
            <w:pPr>
              <w:pStyle w:val="26"/>
              <w:keepNext w:val="0"/>
              <w:keepLines w:val="0"/>
              <w:pageBreakBefore w:val="0"/>
              <w:kinsoku/>
              <w:wordWrap w:val="0"/>
              <w:overflowPunct/>
              <w:topLinePunct w:val="0"/>
              <w:bidi w:val="0"/>
              <w:spacing w:line="271" w:lineRule="auto"/>
              <w:jc w:val="both"/>
              <w:rPr>
                <w:rFonts w:hint="eastAsia" w:asciiTheme="minorEastAsia" w:hAnsiTheme="minorEastAsia" w:eastAsiaTheme="minorEastAsia" w:cstheme="minorEastAsia"/>
              </w:rPr>
            </w:pPr>
          </w:p>
          <w:p w14:paraId="25C14A21">
            <w:pPr>
              <w:keepNext w:val="0"/>
              <w:keepLines w:val="0"/>
              <w:pageBreakBefore w:val="0"/>
              <w:kinsoku/>
              <w:wordWrap w:val="0"/>
              <w:overflowPunct/>
              <w:topLinePunct w:val="0"/>
              <w:bidi w:val="0"/>
              <w:spacing w:before="78" w:line="219" w:lineRule="auto"/>
              <w:ind w:left="11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报价合理性</w:t>
            </w:r>
          </w:p>
        </w:tc>
        <w:tc>
          <w:tcPr>
            <w:tcW w:w="5791" w:type="dxa"/>
            <w:vAlign w:val="top"/>
          </w:tcPr>
          <w:p w14:paraId="59D75389">
            <w:pPr>
              <w:keepNext w:val="0"/>
              <w:keepLines w:val="0"/>
              <w:pageBreakBefore w:val="0"/>
              <w:kinsoku/>
              <w:wordWrap w:val="0"/>
              <w:overflowPunct/>
              <w:topLinePunct w:val="0"/>
              <w:bidi w:val="0"/>
              <w:spacing w:before="41" w:line="228" w:lineRule="auto"/>
              <w:ind w:left="113" w:right="136"/>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rPr>
              <w:t>报价合理，或投标人的报价明显低于其他通过符合性审查投标人的报价，有可能影响产品质量或者不能诚信履约的，能够应</w:t>
            </w:r>
            <w:r>
              <w:rPr>
                <w:rFonts w:hint="eastAsia" w:asciiTheme="minorEastAsia" w:hAnsiTheme="minorEastAsia" w:eastAsiaTheme="minorEastAsia" w:cstheme="minorEastAsia"/>
                <w:spacing w:val="-3"/>
                <w:sz w:val="24"/>
                <w:szCs w:val="24"/>
              </w:rPr>
              <w:t>评标委员会要求在规定时间内证明其报价合理性的</w:t>
            </w:r>
            <w:r>
              <w:rPr>
                <w:rFonts w:hint="eastAsia" w:asciiTheme="minorEastAsia" w:hAnsiTheme="minorEastAsia" w:eastAsiaTheme="minorEastAsia" w:cstheme="minorEastAsia"/>
                <w:spacing w:val="-3"/>
                <w:sz w:val="24"/>
                <w:szCs w:val="24"/>
                <w:lang w:eastAsia="zh-CN"/>
              </w:rPr>
              <w:t>。</w:t>
            </w:r>
          </w:p>
        </w:tc>
      </w:tr>
      <w:tr w14:paraId="4EC799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1" w:hRule="atLeast"/>
        </w:trPr>
        <w:tc>
          <w:tcPr>
            <w:tcW w:w="685" w:type="dxa"/>
            <w:vAlign w:val="center"/>
          </w:tcPr>
          <w:p w14:paraId="1C321564">
            <w:pPr>
              <w:pStyle w:val="26"/>
              <w:keepNext w:val="0"/>
              <w:keepLines w:val="0"/>
              <w:pageBreakBefore w:val="0"/>
              <w:kinsoku/>
              <w:wordWrap w:val="0"/>
              <w:overflowPunct/>
              <w:topLinePunct w:val="0"/>
              <w:bidi w:val="0"/>
              <w:spacing w:before="69" w:line="199" w:lineRule="auto"/>
              <w:jc w:val="center"/>
              <w:rPr>
                <w:rFonts w:hint="default" w:asciiTheme="minorEastAsia" w:hAnsiTheme="minorEastAsia" w:eastAsiaTheme="minorEastAsia" w:cstheme="minorEastAsia"/>
                <w:spacing w:val="5"/>
                <w:sz w:val="24"/>
                <w:szCs w:val="24"/>
                <w:lang w:val="en-US" w:eastAsia="zh-CN"/>
              </w:rPr>
            </w:pPr>
            <w:r>
              <w:rPr>
                <w:rFonts w:hint="eastAsia" w:asciiTheme="minorEastAsia" w:hAnsiTheme="minorEastAsia" w:eastAsiaTheme="minorEastAsia" w:cstheme="minorEastAsia"/>
                <w:spacing w:val="5"/>
                <w:sz w:val="24"/>
                <w:szCs w:val="24"/>
                <w:lang w:val="en-US" w:eastAsia="zh-CN"/>
              </w:rPr>
              <w:t>9</w:t>
            </w:r>
          </w:p>
        </w:tc>
        <w:tc>
          <w:tcPr>
            <w:tcW w:w="1812" w:type="dxa"/>
            <w:vAlign w:val="center"/>
          </w:tcPr>
          <w:p w14:paraId="20BDE7E7">
            <w:pPr>
              <w:keepNext w:val="0"/>
              <w:keepLines w:val="0"/>
              <w:pageBreakBefore w:val="0"/>
              <w:kinsoku/>
              <w:wordWrap w:val="0"/>
              <w:overflowPunct/>
              <w:topLinePunct w:val="0"/>
              <w:bidi w:val="0"/>
              <w:spacing w:before="69" w:line="196" w:lineRule="auto"/>
              <w:ind w:left="122" w:right="129" w:hanging="7"/>
              <w:jc w:val="both"/>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服务期限</w:t>
            </w:r>
          </w:p>
        </w:tc>
        <w:tc>
          <w:tcPr>
            <w:tcW w:w="5791" w:type="dxa"/>
            <w:vAlign w:val="center"/>
          </w:tcPr>
          <w:p w14:paraId="2512D1CF">
            <w:pPr>
              <w:keepNext w:val="0"/>
              <w:keepLines w:val="0"/>
              <w:pageBreakBefore w:val="0"/>
              <w:kinsoku/>
              <w:wordWrap w:val="0"/>
              <w:overflowPunct/>
              <w:topLinePunct w:val="0"/>
              <w:bidi w:val="0"/>
              <w:spacing w:before="69" w:line="196" w:lineRule="auto"/>
              <w:ind w:left="122" w:right="129" w:hanging="7"/>
              <w:jc w:val="both"/>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rPr>
              <w:t>是否符合招标要求</w:t>
            </w:r>
            <w:r>
              <w:rPr>
                <w:rFonts w:hint="eastAsia" w:asciiTheme="minorEastAsia" w:hAnsiTheme="minorEastAsia" w:eastAsiaTheme="minorEastAsia" w:cstheme="minorEastAsia"/>
                <w:spacing w:val="-1"/>
                <w:sz w:val="24"/>
                <w:szCs w:val="24"/>
                <w:lang w:eastAsia="zh-CN"/>
              </w:rPr>
              <w:t>。</w:t>
            </w:r>
          </w:p>
        </w:tc>
      </w:tr>
      <w:tr w14:paraId="504BB6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685" w:type="dxa"/>
            <w:vAlign w:val="center"/>
          </w:tcPr>
          <w:p w14:paraId="6DED775D">
            <w:pPr>
              <w:pStyle w:val="26"/>
              <w:keepNext w:val="0"/>
              <w:keepLines w:val="0"/>
              <w:pageBreakBefore w:val="0"/>
              <w:kinsoku/>
              <w:wordWrap w:val="0"/>
              <w:overflowPunct/>
              <w:topLinePunct w:val="0"/>
              <w:bidi w:val="0"/>
              <w:spacing w:before="69" w:line="199" w:lineRule="auto"/>
              <w:jc w:val="center"/>
              <w:rPr>
                <w:rFonts w:hint="default" w:asciiTheme="minorEastAsia" w:hAnsiTheme="minorEastAsia" w:eastAsiaTheme="minorEastAsia" w:cstheme="minorEastAsia"/>
                <w:spacing w:val="5"/>
                <w:sz w:val="24"/>
                <w:szCs w:val="24"/>
                <w:lang w:val="en-US" w:eastAsia="zh-CN"/>
              </w:rPr>
            </w:pPr>
            <w:r>
              <w:rPr>
                <w:rFonts w:hint="eastAsia" w:asciiTheme="minorEastAsia" w:hAnsiTheme="minorEastAsia" w:eastAsiaTheme="minorEastAsia" w:cstheme="minorEastAsia"/>
                <w:spacing w:val="5"/>
                <w:sz w:val="24"/>
                <w:szCs w:val="24"/>
                <w:lang w:val="en-US" w:eastAsia="zh-CN"/>
              </w:rPr>
              <w:t>10</w:t>
            </w:r>
          </w:p>
        </w:tc>
        <w:tc>
          <w:tcPr>
            <w:tcW w:w="1812" w:type="dxa"/>
            <w:vAlign w:val="center"/>
          </w:tcPr>
          <w:p w14:paraId="6D621457">
            <w:pPr>
              <w:keepNext w:val="0"/>
              <w:keepLines w:val="0"/>
              <w:pageBreakBefore w:val="0"/>
              <w:kinsoku/>
              <w:wordWrap w:val="0"/>
              <w:overflowPunct/>
              <w:topLinePunct w:val="0"/>
              <w:bidi w:val="0"/>
              <w:spacing w:before="78" w:line="219" w:lineRule="auto"/>
              <w:ind w:left="110"/>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服务质量</w:t>
            </w:r>
          </w:p>
        </w:tc>
        <w:tc>
          <w:tcPr>
            <w:tcW w:w="5791" w:type="dxa"/>
            <w:vAlign w:val="center"/>
          </w:tcPr>
          <w:p w14:paraId="62C9F2E7">
            <w:pPr>
              <w:keepNext w:val="0"/>
              <w:keepLines w:val="0"/>
              <w:pageBreakBefore w:val="0"/>
              <w:kinsoku/>
              <w:wordWrap w:val="0"/>
              <w:overflowPunct/>
              <w:topLinePunct w:val="0"/>
              <w:bidi w:val="0"/>
              <w:spacing w:before="41" w:line="228" w:lineRule="auto"/>
              <w:ind w:left="113" w:right="136"/>
              <w:jc w:val="both"/>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rPr>
              <w:t>是否符合招标要求</w:t>
            </w:r>
            <w:r>
              <w:rPr>
                <w:rFonts w:hint="eastAsia" w:asciiTheme="minorEastAsia" w:hAnsiTheme="minorEastAsia" w:eastAsiaTheme="minorEastAsia" w:cstheme="minorEastAsia"/>
                <w:spacing w:val="-1"/>
                <w:sz w:val="24"/>
                <w:szCs w:val="24"/>
                <w:lang w:eastAsia="zh-CN"/>
              </w:rPr>
              <w:t>。</w:t>
            </w:r>
          </w:p>
        </w:tc>
      </w:tr>
      <w:tr w14:paraId="2F255A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685" w:type="dxa"/>
            <w:vAlign w:val="top"/>
          </w:tcPr>
          <w:p w14:paraId="6F1B215B">
            <w:pPr>
              <w:pStyle w:val="26"/>
              <w:keepNext w:val="0"/>
              <w:keepLines w:val="0"/>
              <w:pageBreakBefore w:val="0"/>
              <w:kinsoku/>
              <w:wordWrap w:val="0"/>
              <w:overflowPunct/>
              <w:topLinePunct w:val="0"/>
              <w:bidi w:val="0"/>
              <w:spacing w:line="301" w:lineRule="auto"/>
              <w:jc w:val="center"/>
              <w:rPr>
                <w:rFonts w:hint="eastAsia" w:asciiTheme="minorEastAsia" w:hAnsiTheme="minorEastAsia" w:eastAsiaTheme="minorEastAsia" w:cstheme="minorEastAsia"/>
              </w:rPr>
            </w:pPr>
          </w:p>
          <w:p w14:paraId="4F1E8B33">
            <w:pPr>
              <w:pStyle w:val="26"/>
              <w:keepNext w:val="0"/>
              <w:keepLines w:val="0"/>
              <w:pageBreakBefore w:val="0"/>
              <w:kinsoku/>
              <w:wordWrap w:val="0"/>
              <w:overflowPunct/>
              <w:topLinePunct w:val="0"/>
              <w:bidi w:val="0"/>
              <w:spacing w:before="69" w:line="199" w:lineRule="auto"/>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5"/>
                <w:sz w:val="24"/>
                <w:szCs w:val="24"/>
                <w:lang w:val="en-US" w:eastAsia="zh-CN"/>
              </w:rPr>
              <w:t>11</w:t>
            </w:r>
          </w:p>
        </w:tc>
        <w:tc>
          <w:tcPr>
            <w:tcW w:w="1812" w:type="dxa"/>
            <w:vAlign w:val="top"/>
          </w:tcPr>
          <w:p w14:paraId="0C75D6D8">
            <w:pPr>
              <w:pStyle w:val="26"/>
              <w:keepNext w:val="0"/>
              <w:keepLines w:val="0"/>
              <w:pageBreakBefore w:val="0"/>
              <w:kinsoku/>
              <w:wordWrap w:val="0"/>
              <w:overflowPunct/>
              <w:topLinePunct w:val="0"/>
              <w:bidi w:val="0"/>
              <w:spacing w:line="269" w:lineRule="auto"/>
              <w:jc w:val="both"/>
              <w:rPr>
                <w:rFonts w:hint="eastAsia" w:asciiTheme="minorEastAsia" w:hAnsiTheme="minorEastAsia" w:eastAsiaTheme="minorEastAsia" w:cstheme="minorEastAsia"/>
              </w:rPr>
            </w:pPr>
          </w:p>
          <w:p w14:paraId="51BDD5F0">
            <w:pPr>
              <w:keepNext w:val="0"/>
              <w:keepLines w:val="0"/>
              <w:pageBreakBefore w:val="0"/>
              <w:kinsoku/>
              <w:wordWrap w:val="0"/>
              <w:overflowPunct/>
              <w:topLinePunct w:val="0"/>
              <w:bidi w:val="0"/>
              <w:spacing w:before="78" w:line="220" w:lineRule="auto"/>
              <w:ind w:left="12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公平竞争</w:t>
            </w:r>
          </w:p>
        </w:tc>
        <w:tc>
          <w:tcPr>
            <w:tcW w:w="5791" w:type="dxa"/>
            <w:vAlign w:val="top"/>
          </w:tcPr>
          <w:p w14:paraId="1522C2A1">
            <w:pPr>
              <w:keepNext w:val="0"/>
              <w:keepLines w:val="0"/>
              <w:pageBreakBefore w:val="0"/>
              <w:kinsoku/>
              <w:wordWrap w:val="0"/>
              <w:overflowPunct/>
              <w:topLinePunct w:val="0"/>
              <w:bidi w:val="0"/>
              <w:spacing w:before="38" w:line="228" w:lineRule="auto"/>
              <w:ind w:left="113" w:right="136" w:firstLine="4"/>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rPr>
              <w:t>投标人遵循公平竞争的原则，不存在恶意串通，妨碍其他投标人的竞争行为，不存在损害采购人或者其他投标人的合法权益</w:t>
            </w:r>
            <w:r>
              <w:rPr>
                <w:rFonts w:hint="eastAsia" w:asciiTheme="minorEastAsia" w:hAnsiTheme="minorEastAsia" w:eastAsiaTheme="minorEastAsia" w:cstheme="minorEastAsia"/>
                <w:spacing w:val="-12"/>
                <w:sz w:val="24"/>
                <w:szCs w:val="24"/>
              </w:rPr>
              <w:t>情形的</w:t>
            </w:r>
            <w:r>
              <w:rPr>
                <w:rFonts w:hint="eastAsia" w:asciiTheme="minorEastAsia" w:hAnsiTheme="minorEastAsia" w:eastAsiaTheme="minorEastAsia" w:cstheme="minorEastAsia"/>
                <w:spacing w:val="-12"/>
                <w:sz w:val="24"/>
                <w:szCs w:val="24"/>
                <w:lang w:eastAsia="zh-CN"/>
              </w:rPr>
              <w:t>。</w:t>
            </w:r>
          </w:p>
        </w:tc>
      </w:tr>
      <w:tr w14:paraId="6DFFB7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685" w:type="dxa"/>
            <w:vAlign w:val="top"/>
          </w:tcPr>
          <w:p w14:paraId="229F6A6D">
            <w:pPr>
              <w:pStyle w:val="26"/>
              <w:keepNext w:val="0"/>
              <w:keepLines w:val="0"/>
              <w:pageBreakBefore w:val="0"/>
              <w:kinsoku/>
              <w:wordWrap w:val="0"/>
              <w:overflowPunct/>
              <w:topLinePunct w:val="0"/>
              <w:bidi w:val="0"/>
              <w:spacing w:line="307" w:lineRule="auto"/>
              <w:jc w:val="center"/>
              <w:rPr>
                <w:rFonts w:hint="eastAsia" w:asciiTheme="minorEastAsia" w:hAnsiTheme="minorEastAsia" w:eastAsiaTheme="minorEastAsia" w:cstheme="minorEastAsia"/>
              </w:rPr>
            </w:pPr>
          </w:p>
          <w:p w14:paraId="3D0892ED">
            <w:pPr>
              <w:pStyle w:val="26"/>
              <w:keepNext w:val="0"/>
              <w:keepLines w:val="0"/>
              <w:pageBreakBefore w:val="0"/>
              <w:kinsoku/>
              <w:wordWrap w:val="0"/>
              <w:overflowPunct/>
              <w:topLinePunct w:val="0"/>
              <w:bidi w:val="0"/>
              <w:spacing w:line="307" w:lineRule="auto"/>
              <w:jc w:val="center"/>
              <w:rPr>
                <w:rFonts w:hint="eastAsia" w:asciiTheme="minorEastAsia" w:hAnsiTheme="minorEastAsia" w:eastAsiaTheme="minorEastAsia" w:cstheme="minorEastAsia"/>
              </w:rPr>
            </w:pPr>
          </w:p>
          <w:p w14:paraId="03C195C0">
            <w:pPr>
              <w:pStyle w:val="26"/>
              <w:keepNext w:val="0"/>
              <w:keepLines w:val="0"/>
              <w:pageBreakBefore w:val="0"/>
              <w:kinsoku/>
              <w:wordWrap w:val="0"/>
              <w:overflowPunct/>
              <w:topLinePunct w:val="0"/>
              <w:bidi w:val="0"/>
              <w:spacing w:line="307" w:lineRule="auto"/>
              <w:jc w:val="center"/>
              <w:rPr>
                <w:rFonts w:hint="eastAsia" w:asciiTheme="minorEastAsia" w:hAnsiTheme="minorEastAsia" w:eastAsiaTheme="minorEastAsia" w:cstheme="minorEastAsia"/>
              </w:rPr>
            </w:pPr>
          </w:p>
          <w:p w14:paraId="71DEE443">
            <w:pPr>
              <w:pStyle w:val="26"/>
              <w:keepNext w:val="0"/>
              <w:keepLines w:val="0"/>
              <w:pageBreakBefore w:val="0"/>
              <w:kinsoku/>
              <w:wordWrap w:val="0"/>
              <w:overflowPunct/>
              <w:topLinePunct w:val="0"/>
              <w:bidi w:val="0"/>
              <w:spacing w:before="69" w:line="199" w:lineRule="auto"/>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5"/>
                <w:sz w:val="24"/>
                <w:szCs w:val="24"/>
                <w:lang w:val="en-US" w:eastAsia="zh-CN"/>
              </w:rPr>
              <w:t>12</w:t>
            </w:r>
          </w:p>
        </w:tc>
        <w:tc>
          <w:tcPr>
            <w:tcW w:w="1812" w:type="dxa"/>
            <w:vAlign w:val="top"/>
          </w:tcPr>
          <w:p w14:paraId="4D8C2CDF">
            <w:pPr>
              <w:pStyle w:val="26"/>
              <w:keepNext w:val="0"/>
              <w:keepLines w:val="0"/>
              <w:pageBreakBefore w:val="0"/>
              <w:kinsoku/>
              <w:wordWrap w:val="0"/>
              <w:overflowPunct/>
              <w:topLinePunct w:val="0"/>
              <w:bidi w:val="0"/>
              <w:spacing w:line="296" w:lineRule="auto"/>
              <w:jc w:val="both"/>
              <w:rPr>
                <w:rFonts w:hint="eastAsia" w:asciiTheme="minorEastAsia" w:hAnsiTheme="minorEastAsia" w:eastAsiaTheme="minorEastAsia" w:cstheme="minorEastAsia"/>
              </w:rPr>
            </w:pPr>
          </w:p>
          <w:p w14:paraId="17A63A4C">
            <w:pPr>
              <w:pStyle w:val="26"/>
              <w:keepNext w:val="0"/>
              <w:keepLines w:val="0"/>
              <w:pageBreakBefore w:val="0"/>
              <w:kinsoku/>
              <w:wordWrap w:val="0"/>
              <w:overflowPunct/>
              <w:topLinePunct w:val="0"/>
              <w:bidi w:val="0"/>
              <w:spacing w:line="296" w:lineRule="auto"/>
              <w:jc w:val="both"/>
              <w:rPr>
                <w:rFonts w:hint="eastAsia" w:asciiTheme="minorEastAsia" w:hAnsiTheme="minorEastAsia" w:eastAsiaTheme="minorEastAsia" w:cstheme="minorEastAsia"/>
              </w:rPr>
            </w:pPr>
          </w:p>
          <w:p w14:paraId="5F75363B">
            <w:pPr>
              <w:pStyle w:val="26"/>
              <w:keepNext w:val="0"/>
              <w:keepLines w:val="0"/>
              <w:pageBreakBefore w:val="0"/>
              <w:kinsoku/>
              <w:wordWrap w:val="0"/>
              <w:overflowPunct/>
              <w:topLinePunct w:val="0"/>
              <w:bidi w:val="0"/>
              <w:spacing w:line="297" w:lineRule="auto"/>
              <w:jc w:val="both"/>
              <w:rPr>
                <w:rFonts w:hint="eastAsia" w:asciiTheme="minorEastAsia" w:hAnsiTheme="minorEastAsia" w:eastAsiaTheme="minorEastAsia" w:cstheme="minorEastAsia"/>
              </w:rPr>
            </w:pPr>
          </w:p>
          <w:p w14:paraId="2AF5C095">
            <w:pPr>
              <w:keepNext w:val="0"/>
              <w:keepLines w:val="0"/>
              <w:pageBreakBefore w:val="0"/>
              <w:kinsoku/>
              <w:wordWrap w:val="0"/>
              <w:overflowPunct/>
              <w:topLinePunct w:val="0"/>
              <w:bidi w:val="0"/>
              <w:spacing w:before="78" w:line="221" w:lineRule="auto"/>
              <w:ind w:left="13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串通投标</w:t>
            </w:r>
          </w:p>
        </w:tc>
        <w:tc>
          <w:tcPr>
            <w:tcW w:w="5791" w:type="dxa"/>
            <w:vMerge w:val="restart"/>
            <w:vAlign w:val="top"/>
          </w:tcPr>
          <w:p w14:paraId="34E06A5E">
            <w:pPr>
              <w:keepNext w:val="0"/>
              <w:keepLines w:val="0"/>
              <w:pageBreakBefore w:val="0"/>
              <w:kinsoku/>
              <w:wordWrap w:val="0"/>
              <w:overflowPunct/>
              <w:topLinePunct w:val="0"/>
              <w:bidi w:val="0"/>
              <w:spacing w:before="42" w:line="234" w:lineRule="auto"/>
              <w:ind w:left="113" w:right="2" w:firstLine="5"/>
              <w:jc w:val="both"/>
              <w:rPr>
                <w:rFonts w:hint="eastAsia" w:asciiTheme="minorEastAsia" w:hAnsiTheme="minorEastAsia" w:eastAsiaTheme="minorEastAsia" w:cstheme="minorEastAsia"/>
                <w:spacing w:val="-19"/>
                <w:sz w:val="24"/>
                <w:szCs w:val="24"/>
              </w:rPr>
            </w:pPr>
            <w:r>
              <w:rPr>
                <w:rFonts w:hint="eastAsia" w:asciiTheme="minorEastAsia" w:hAnsiTheme="minorEastAsia" w:eastAsiaTheme="minorEastAsia" w:cstheme="minorEastAsia"/>
                <w:spacing w:val="-1"/>
                <w:sz w:val="24"/>
                <w:szCs w:val="24"/>
              </w:rPr>
              <w:t>不存在《政府采购货物和服务招标投标管理办法》视为投标人</w:t>
            </w:r>
            <w:r>
              <w:rPr>
                <w:rFonts w:hint="eastAsia" w:asciiTheme="minorEastAsia" w:hAnsiTheme="minorEastAsia" w:eastAsiaTheme="minorEastAsia" w:cstheme="minorEastAsia"/>
                <w:spacing w:val="-7"/>
                <w:sz w:val="24"/>
                <w:szCs w:val="24"/>
              </w:rPr>
              <w:t>串通投标的情形</w:t>
            </w:r>
            <w:r>
              <w:rPr>
                <w:rFonts w:hint="eastAsia" w:asciiTheme="minorEastAsia" w:hAnsiTheme="minorEastAsia" w:eastAsiaTheme="minorEastAsia" w:cstheme="minorEastAsia"/>
                <w:spacing w:val="-19"/>
                <w:sz w:val="24"/>
                <w:szCs w:val="24"/>
              </w:rPr>
              <w:t>：（</w:t>
            </w:r>
            <w:r>
              <w:rPr>
                <w:rFonts w:hint="eastAsia" w:asciiTheme="minorEastAsia" w:hAnsiTheme="minorEastAsia" w:eastAsiaTheme="minorEastAsia" w:cstheme="minorEastAsia"/>
                <w:spacing w:val="-7"/>
                <w:sz w:val="24"/>
                <w:szCs w:val="24"/>
              </w:rPr>
              <w:t>一）不同投标人的投标文件由同一单位或者</w:t>
            </w:r>
            <w:r>
              <w:rPr>
                <w:rFonts w:hint="eastAsia" w:asciiTheme="minorEastAsia" w:hAnsiTheme="minorEastAsia" w:eastAsiaTheme="minorEastAsia" w:cstheme="minorEastAsia"/>
                <w:spacing w:val="-8"/>
                <w:sz w:val="24"/>
                <w:szCs w:val="24"/>
              </w:rPr>
              <w:t>个人编制</w:t>
            </w:r>
            <w:r>
              <w:rPr>
                <w:rFonts w:hint="eastAsia" w:asciiTheme="minorEastAsia" w:hAnsiTheme="minorEastAsia" w:eastAsiaTheme="minorEastAsia" w:cstheme="minorEastAsia"/>
                <w:spacing w:val="-31"/>
                <w:sz w:val="24"/>
                <w:szCs w:val="24"/>
              </w:rPr>
              <w:t>；（</w:t>
            </w:r>
            <w:r>
              <w:rPr>
                <w:rFonts w:hint="eastAsia" w:asciiTheme="minorEastAsia" w:hAnsiTheme="minorEastAsia" w:eastAsiaTheme="minorEastAsia" w:cstheme="minorEastAsia"/>
                <w:spacing w:val="-8"/>
                <w:sz w:val="24"/>
                <w:szCs w:val="24"/>
              </w:rPr>
              <w:t>二）不同投标人委托同一单位或者个人办</w:t>
            </w:r>
            <w:r>
              <w:rPr>
                <w:rFonts w:hint="eastAsia" w:asciiTheme="minorEastAsia" w:hAnsiTheme="minorEastAsia" w:eastAsiaTheme="minorEastAsia" w:cstheme="minorEastAsia"/>
                <w:spacing w:val="-9"/>
                <w:sz w:val="24"/>
                <w:szCs w:val="24"/>
              </w:rPr>
              <w:t>理投标事</w:t>
            </w:r>
            <w:r>
              <w:rPr>
                <w:rFonts w:hint="eastAsia" w:asciiTheme="minorEastAsia" w:hAnsiTheme="minorEastAsia" w:eastAsiaTheme="minorEastAsia" w:cstheme="minorEastAsia"/>
                <w:spacing w:val="-6"/>
                <w:sz w:val="24"/>
                <w:szCs w:val="24"/>
              </w:rPr>
              <w:t>宜</w:t>
            </w:r>
            <w:r>
              <w:rPr>
                <w:rFonts w:hint="eastAsia" w:asciiTheme="minorEastAsia" w:hAnsiTheme="minorEastAsia" w:eastAsiaTheme="minorEastAsia" w:cstheme="minorEastAsia"/>
                <w:spacing w:val="-59"/>
                <w:sz w:val="24"/>
                <w:szCs w:val="24"/>
              </w:rPr>
              <w:t>；（</w:t>
            </w:r>
            <w:r>
              <w:rPr>
                <w:rFonts w:hint="eastAsia" w:asciiTheme="minorEastAsia" w:hAnsiTheme="minorEastAsia" w:eastAsiaTheme="minorEastAsia" w:cstheme="minorEastAsia"/>
                <w:spacing w:val="-6"/>
                <w:sz w:val="24"/>
                <w:szCs w:val="24"/>
              </w:rPr>
              <w:t>三）不同投标人的投标文件载明的项目管理成员或者联系人员为同一人</w:t>
            </w:r>
            <w:r>
              <w:rPr>
                <w:rFonts w:hint="eastAsia" w:asciiTheme="minorEastAsia" w:hAnsiTheme="minorEastAsia" w:eastAsiaTheme="minorEastAsia" w:cstheme="minorEastAsia"/>
                <w:spacing w:val="-57"/>
                <w:sz w:val="24"/>
                <w:szCs w:val="24"/>
              </w:rPr>
              <w:t>；（</w:t>
            </w:r>
            <w:r>
              <w:rPr>
                <w:rFonts w:hint="eastAsia" w:asciiTheme="minorEastAsia" w:hAnsiTheme="minorEastAsia" w:eastAsiaTheme="minorEastAsia" w:cstheme="minorEastAsia"/>
                <w:spacing w:val="-6"/>
                <w:sz w:val="24"/>
                <w:szCs w:val="24"/>
              </w:rPr>
              <w:t>四）不同投标人的投标文件异常一</w:t>
            </w:r>
            <w:r>
              <w:rPr>
                <w:rFonts w:hint="eastAsia" w:asciiTheme="minorEastAsia" w:hAnsiTheme="minorEastAsia" w:eastAsiaTheme="minorEastAsia" w:cstheme="minorEastAsia"/>
                <w:spacing w:val="-7"/>
                <w:sz w:val="24"/>
                <w:szCs w:val="24"/>
              </w:rPr>
              <w:t>致或者投标</w:t>
            </w:r>
            <w:r>
              <w:rPr>
                <w:rFonts w:hint="eastAsia" w:asciiTheme="minorEastAsia" w:hAnsiTheme="minorEastAsia" w:eastAsiaTheme="minorEastAsia" w:cstheme="minorEastAsia"/>
                <w:spacing w:val="-18"/>
                <w:sz w:val="24"/>
                <w:szCs w:val="24"/>
              </w:rPr>
              <w:t>报价呈规律性差异</w:t>
            </w:r>
            <w:r>
              <w:rPr>
                <w:rFonts w:hint="eastAsia" w:asciiTheme="minorEastAsia" w:hAnsiTheme="minorEastAsia" w:eastAsiaTheme="minorEastAsia" w:cstheme="minorEastAsia"/>
                <w:spacing w:val="-32"/>
                <w:sz w:val="24"/>
                <w:szCs w:val="24"/>
              </w:rPr>
              <w:t>；（</w:t>
            </w:r>
            <w:r>
              <w:rPr>
                <w:rFonts w:hint="eastAsia" w:asciiTheme="minorEastAsia" w:hAnsiTheme="minorEastAsia" w:eastAsiaTheme="minorEastAsia" w:cstheme="minorEastAsia"/>
                <w:spacing w:val="-18"/>
                <w:sz w:val="24"/>
                <w:szCs w:val="24"/>
              </w:rPr>
              <w:t>五）不同投标人的投标文件相互混装</w:t>
            </w:r>
            <w:r>
              <w:rPr>
                <w:rFonts w:hint="eastAsia" w:asciiTheme="minorEastAsia" w:hAnsiTheme="minorEastAsia" w:eastAsiaTheme="minorEastAsia" w:cstheme="minorEastAsia"/>
                <w:spacing w:val="-32"/>
                <w:sz w:val="24"/>
                <w:szCs w:val="24"/>
              </w:rPr>
              <w:t>；（</w:t>
            </w:r>
            <w:r>
              <w:rPr>
                <w:rFonts w:hint="eastAsia" w:asciiTheme="minorEastAsia" w:hAnsiTheme="minorEastAsia" w:eastAsiaTheme="minorEastAsia" w:cstheme="minorEastAsia"/>
                <w:spacing w:val="-18"/>
                <w:sz w:val="24"/>
                <w:szCs w:val="24"/>
              </w:rPr>
              <w:t>六）</w:t>
            </w:r>
            <w:r>
              <w:rPr>
                <w:rFonts w:hint="eastAsia" w:asciiTheme="minorEastAsia" w:hAnsiTheme="minorEastAsia" w:eastAsiaTheme="minorEastAsia" w:cstheme="minorEastAsia"/>
                <w:spacing w:val="-1"/>
                <w:sz w:val="24"/>
                <w:szCs w:val="24"/>
              </w:rPr>
              <w:t>不同投标人的投标保证金从同一单位或者个人的账户转出；</w:t>
            </w:r>
            <w:r>
              <w:rPr>
                <w:rFonts w:hint="eastAsia" w:asciiTheme="minorEastAsia" w:hAnsiTheme="minorEastAsia" w:eastAsiaTheme="minorEastAsia" w:cstheme="minorEastAsia"/>
                <w:snapToGrid w:val="0"/>
                <w:color w:val="000000"/>
                <w:spacing w:val="-1"/>
                <w:kern w:val="0"/>
                <w:sz w:val="24"/>
                <w:szCs w:val="24"/>
                <w:lang w:val="en-US" w:eastAsia="zh-CN" w:bidi="ar-SA"/>
              </w:rPr>
              <w:t>不存在</w:t>
            </w:r>
            <w:r>
              <w:rPr>
                <w:rFonts w:hint="eastAsia" w:asciiTheme="minorEastAsia" w:hAnsiTheme="minorEastAsia" w:eastAsiaTheme="minorEastAsia" w:cstheme="minorEastAsia"/>
                <w:snapToGrid w:val="0"/>
                <w:color w:val="000000"/>
                <w:spacing w:val="-1"/>
                <w:kern w:val="0"/>
                <w:sz w:val="24"/>
                <w:szCs w:val="24"/>
                <w:lang w:val="en-US" w:eastAsia="en-US" w:bidi="ar-SA"/>
              </w:rPr>
              <w:t>南阳市财政局关于防范供应商串通投标促进政府采购公平竞争的通知（宛财购〔2022〕3号）</w:t>
            </w:r>
            <w:r>
              <w:rPr>
                <w:rFonts w:hint="eastAsia" w:asciiTheme="minorEastAsia" w:hAnsiTheme="minorEastAsia" w:eastAsiaTheme="minorEastAsia" w:cstheme="minorEastAsia"/>
                <w:spacing w:val="-1"/>
                <w:sz w:val="24"/>
                <w:szCs w:val="24"/>
              </w:rPr>
              <w:t>投标人</w:t>
            </w:r>
            <w:r>
              <w:rPr>
                <w:rFonts w:hint="eastAsia" w:asciiTheme="minorEastAsia" w:hAnsiTheme="minorEastAsia" w:eastAsiaTheme="minorEastAsia" w:cstheme="minorEastAsia"/>
                <w:spacing w:val="-7"/>
                <w:sz w:val="24"/>
                <w:szCs w:val="24"/>
              </w:rPr>
              <w:t>串通投标的情形</w:t>
            </w:r>
            <w:r>
              <w:rPr>
                <w:rFonts w:hint="eastAsia" w:asciiTheme="minorEastAsia" w:hAnsiTheme="minorEastAsia" w:eastAsiaTheme="minorEastAsia" w:cstheme="minorEastAsia"/>
                <w:spacing w:val="-19"/>
                <w:sz w:val="24"/>
                <w:szCs w:val="24"/>
              </w:rPr>
              <w:t>：</w:t>
            </w:r>
          </w:p>
          <w:p w14:paraId="7193D909">
            <w:pPr>
              <w:keepNext w:val="0"/>
              <w:keepLines w:val="0"/>
              <w:pageBreakBefore w:val="0"/>
              <w:widowControl/>
              <w:kinsoku/>
              <w:wordWrap w:val="0"/>
              <w:overflowPunct/>
              <w:topLinePunct w:val="0"/>
              <w:autoSpaceDE w:val="0"/>
              <w:autoSpaceDN w:val="0"/>
              <w:bidi w:val="0"/>
              <w:adjustRightInd w:val="0"/>
              <w:snapToGrid w:val="0"/>
              <w:spacing w:line="234" w:lineRule="auto"/>
              <w:ind w:left="0" w:right="0" w:firstLine="5"/>
              <w:jc w:val="both"/>
              <w:textAlignment w:val="baseline"/>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napToGrid w:val="0"/>
                <w:color w:val="000000"/>
                <w:spacing w:val="-1"/>
                <w:kern w:val="0"/>
                <w:sz w:val="24"/>
                <w:szCs w:val="24"/>
                <w:lang w:val="en-US" w:eastAsia="en-US" w:bidi="ar-SA"/>
              </w:rPr>
              <w:t>（</w:t>
            </w:r>
            <w:r>
              <w:rPr>
                <w:rFonts w:hint="eastAsia" w:asciiTheme="minorEastAsia" w:hAnsiTheme="minorEastAsia" w:eastAsiaTheme="minorEastAsia" w:cstheme="minorEastAsia"/>
                <w:snapToGrid w:val="0"/>
                <w:color w:val="000000"/>
                <w:spacing w:val="-1"/>
                <w:kern w:val="0"/>
                <w:sz w:val="24"/>
                <w:szCs w:val="24"/>
                <w:lang w:val="en-US" w:eastAsia="zh-CN" w:bidi="ar-SA"/>
              </w:rPr>
              <w:t>一</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）不同供应商的电子投标（响应）文件上传的计算机网卡MAC地址、CPU序列号和硬盘序列号等硬件信息相同</w:t>
            </w:r>
            <w:r>
              <w:rPr>
                <w:rFonts w:hint="eastAsia" w:asciiTheme="minorEastAsia" w:hAnsiTheme="minorEastAsia" w:eastAsiaTheme="minorEastAsia" w:cstheme="minorEastAsia"/>
                <w:snapToGrid w:val="0"/>
                <w:color w:val="000000"/>
                <w:spacing w:val="-1"/>
                <w:kern w:val="0"/>
                <w:sz w:val="24"/>
                <w:szCs w:val="24"/>
                <w:lang w:val="en-US" w:eastAsia="zh-CN" w:bidi="ar-SA"/>
              </w:rPr>
              <w:t>的</w:t>
            </w:r>
            <w:r>
              <w:rPr>
                <w:rFonts w:hint="eastAsia" w:asciiTheme="minorEastAsia" w:hAnsiTheme="minorEastAsia" w:eastAsiaTheme="minorEastAsia" w:cstheme="minorEastAsia"/>
                <w:snapToGrid w:val="0"/>
                <w:color w:val="000000"/>
                <w:spacing w:val="-1"/>
                <w:kern w:val="0"/>
                <w:sz w:val="24"/>
                <w:szCs w:val="24"/>
                <w:lang w:val="en-US" w:eastAsia="en-US" w:bidi="ar-SA"/>
              </w:rPr>
              <w:t>；（</w:t>
            </w:r>
            <w:r>
              <w:rPr>
                <w:rFonts w:hint="eastAsia" w:asciiTheme="minorEastAsia" w:hAnsiTheme="minorEastAsia" w:eastAsiaTheme="minorEastAsia" w:cstheme="minorEastAsia"/>
                <w:snapToGrid w:val="0"/>
                <w:color w:val="000000"/>
                <w:spacing w:val="-1"/>
                <w:kern w:val="0"/>
                <w:sz w:val="24"/>
                <w:szCs w:val="24"/>
                <w:lang w:val="en-US" w:eastAsia="zh-CN" w:bidi="ar-SA"/>
              </w:rPr>
              <w:t>二</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）不同供应商的投标（响应）文件由同一电子设备编制、打印、加密或上传；（</w:t>
            </w:r>
            <w:r>
              <w:rPr>
                <w:rFonts w:hint="eastAsia" w:asciiTheme="minorEastAsia" w:hAnsiTheme="minorEastAsia" w:eastAsiaTheme="minorEastAsia" w:cstheme="minorEastAsia"/>
                <w:snapToGrid w:val="0"/>
                <w:color w:val="000000"/>
                <w:spacing w:val="-1"/>
                <w:kern w:val="0"/>
                <w:sz w:val="24"/>
                <w:szCs w:val="24"/>
                <w:lang w:val="en-US" w:eastAsia="zh-CN" w:bidi="ar-SA"/>
              </w:rPr>
              <w:t>三</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）不同供应商的投标（响应）文件由同一电子设备打印、复印；（</w:t>
            </w:r>
            <w:r>
              <w:rPr>
                <w:rFonts w:hint="eastAsia" w:asciiTheme="minorEastAsia" w:hAnsiTheme="minorEastAsia" w:eastAsiaTheme="minorEastAsia" w:cstheme="minorEastAsia"/>
                <w:snapToGrid w:val="0"/>
                <w:color w:val="000000"/>
                <w:spacing w:val="-1"/>
                <w:kern w:val="0"/>
                <w:sz w:val="24"/>
                <w:szCs w:val="24"/>
                <w:lang w:val="en-US" w:eastAsia="zh-CN" w:bidi="ar-SA"/>
              </w:rPr>
              <w:t>四</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）不同供应商的投标（响应）文件由同一人送达或分发，或</w:t>
            </w:r>
            <w:r>
              <w:rPr>
                <w:rFonts w:hint="eastAsia" w:asciiTheme="minorEastAsia" w:hAnsiTheme="minorEastAsia" w:eastAsiaTheme="minorEastAsia" w:cstheme="minorEastAsia"/>
                <w:snapToGrid w:val="0"/>
                <w:color w:val="000000"/>
                <w:spacing w:val="-1"/>
                <w:kern w:val="0"/>
                <w:sz w:val="24"/>
                <w:szCs w:val="24"/>
                <w:lang w:val="en-US" w:eastAsia="zh-CN" w:bidi="ar-SA"/>
              </w:rPr>
              <w:t>者</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w:t>
            </w:r>
            <w:r>
              <w:rPr>
                <w:rFonts w:hint="eastAsia" w:asciiTheme="minorEastAsia" w:hAnsiTheme="minorEastAsia" w:eastAsiaTheme="minorEastAsia" w:cstheme="minorEastAsia"/>
                <w:snapToGrid w:val="0"/>
                <w:color w:val="000000"/>
                <w:spacing w:val="-1"/>
                <w:kern w:val="0"/>
                <w:sz w:val="24"/>
                <w:szCs w:val="24"/>
                <w:lang w:val="en-US" w:eastAsia="zh-CN" w:bidi="ar-SA"/>
              </w:rPr>
              <w:t>联系人</w:t>
            </w:r>
            <w:r>
              <w:rPr>
                <w:rFonts w:hint="eastAsia" w:asciiTheme="minorEastAsia" w:hAnsiTheme="minorEastAsia" w:eastAsiaTheme="minorEastAsia" w:cstheme="minorEastAsia"/>
                <w:snapToGrid w:val="0"/>
                <w:color w:val="000000"/>
                <w:spacing w:val="-1"/>
                <w:kern w:val="0"/>
                <w:sz w:val="24"/>
                <w:szCs w:val="24"/>
                <w:lang w:val="en-US" w:eastAsia="en-US" w:bidi="ar-SA"/>
              </w:rPr>
              <w:t>为同一人或不同联系人</w:t>
            </w:r>
            <w:r>
              <w:rPr>
                <w:rFonts w:hint="eastAsia" w:asciiTheme="minorEastAsia" w:hAnsiTheme="minorEastAsia" w:eastAsiaTheme="minorEastAsia" w:cstheme="minorEastAsia"/>
                <w:snapToGrid w:val="0"/>
                <w:color w:val="000000"/>
                <w:spacing w:val="-1"/>
                <w:kern w:val="0"/>
                <w:sz w:val="24"/>
                <w:szCs w:val="24"/>
                <w:lang w:val="en-US" w:eastAsia="zh-CN" w:bidi="ar-SA"/>
              </w:rPr>
              <w:t>的</w:t>
            </w:r>
            <w:r>
              <w:rPr>
                <w:rFonts w:hint="eastAsia" w:asciiTheme="minorEastAsia" w:hAnsiTheme="minorEastAsia" w:eastAsiaTheme="minorEastAsia" w:cstheme="minorEastAsia"/>
                <w:snapToGrid w:val="0"/>
                <w:color w:val="000000"/>
                <w:spacing w:val="-1"/>
                <w:kern w:val="0"/>
                <w:sz w:val="24"/>
                <w:szCs w:val="24"/>
                <w:lang w:val="en-US" w:eastAsia="en-US" w:bidi="ar-SA"/>
              </w:rPr>
              <w:t>联系电话一致</w:t>
            </w:r>
            <w:r>
              <w:rPr>
                <w:rFonts w:hint="eastAsia" w:asciiTheme="minorEastAsia" w:hAnsiTheme="minorEastAsia" w:eastAsiaTheme="minorEastAsia" w:cstheme="minorEastAsia"/>
                <w:snapToGrid w:val="0"/>
                <w:color w:val="000000"/>
                <w:spacing w:val="-1"/>
                <w:kern w:val="0"/>
                <w:sz w:val="24"/>
                <w:szCs w:val="24"/>
                <w:lang w:val="en-US" w:eastAsia="zh-CN" w:bidi="ar-SA"/>
              </w:rPr>
              <w:t>的</w:t>
            </w:r>
            <w:r>
              <w:rPr>
                <w:rFonts w:hint="eastAsia" w:asciiTheme="minorEastAsia" w:hAnsiTheme="minorEastAsia" w:eastAsiaTheme="minorEastAsia" w:cstheme="minorEastAsia"/>
                <w:snapToGrid w:val="0"/>
                <w:color w:val="000000"/>
                <w:spacing w:val="-1"/>
                <w:kern w:val="0"/>
                <w:sz w:val="24"/>
                <w:szCs w:val="24"/>
                <w:lang w:val="en-US" w:eastAsia="en-US" w:bidi="ar-SA"/>
              </w:rPr>
              <w:t>；（</w:t>
            </w:r>
            <w:r>
              <w:rPr>
                <w:rFonts w:hint="eastAsia" w:asciiTheme="minorEastAsia" w:hAnsiTheme="minorEastAsia" w:eastAsiaTheme="minorEastAsia" w:cstheme="minorEastAsia"/>
                <w:snapToGrid w:val="0"/>
                <w:color w:val="000000"/>
                <w:spacing w:val="-1"/>
                <w:kern w:val="0"/>
                <w:sz w:val="24"/>
                <w:szCs w:val="24"/>
                <w:lang w:val="en-US" w:eastAsia="zh-CN" w:bidi="ar-SA"/>
              </w:rPr>
              <w:t>五</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）不同供应商的投标（响应）文件内容</w:t>
            </w:r>
            <w:r>
              <w:rPr>
                <w:rFonts w:hint="eastAsia" w:asciiTheme="minorEastAsia" w:hAnsiTheme="minorEastAsia" w:eastAsiaTheme="minorEastAsia" w:cstheme="minorEastAsia"/>
                <w:snapToGrid w:val="0"/>
                <w:color w:val="000000"/>
                <w:spacing w:val="-1"/>
                <w:kern w:val="0"/>
                <w:sz w:val="24"/>
                <w:szCs w:val="24"/>
                <w:lang w:val="en-US" w:eastAsia="zh-CN" w:bidi="ar-SA"/>
              </w:rPr>
              <w:t>存在</w:t>
            </w:r>
            <w:r>
              <w:rPr>
                <w:rFonts w:hint="eastAsia" w:asciiTheme="minorEastAsia" w:hAnsiTheme="minorEastAsia" w:eastAsiaTheme="minorEastAsia" w:cstheme="minorEastAsia"/>
                <w:snapToGrid w:val="0"/>
                <w:color w:val="000000"/>
                <w:spacing w:val="-1"/>
                <w:kern w:val="0"/>
                <w:sz w:val="24"/>
                <w:szCs w:val="24"/>
                <w:lang w:val="en-US" w:eastAsia="en-US" w:bidi="ar-SA"/>
              </w:rPr>
              <w:t>两处以上</w:t>
            </w:r>
            <w:r>
              <w:rPr>
                <w:rFonts w:hint="eastAsia" w:asciiTheme="minorEastAsia" w:hAnsiTheme="minorEastAsia" w:eastAsiaTheme="minorEastAsia" w:cstheme="minorEastAsia"/>
                <w:snapToGrid w:val="0"/>
                <w:color w:val="000000"/>
                <w:spacing w:val="-1"/>
                <w:kern w:val="0"/>
                <w:sz w:val="24"/>
                <w:szCs w:val="24"/>
                <w:lang w:val="en-US" w:eastAsia="zh-CN" w:bidi="ar-SA"/>
              </w:rPr>
              <w:t>细节错误</w:t>
            </w:r>
            <w:r>
              <w:rPr>
                <w:rFonts w:hint="eastAsia" w:asciiTheme="minorEastAsia" w:hAnsiTheme="minorEastAsia" w:eastAsiaTheme="minorEastAsia" w:cstheme="minorEastAsia"/>
                <w:snapToGrid w:val="0"/>
                <w:color w:val="000000"/>
                <w:spacing w:val="-1"/>
                <w:kern w:val="0"/>
                <w:sz w:val="24"/>
                <w:szCs w:val="24"/>
                <w:lang w:val="en-US" w:eastAsia="en-US" w:bidi="ar-SA"/>
              </w:rPr>
              <w:t>一致；（</w:t>
            </w:r>
            <w:r>
              <w:rPr>
                <w:rFonts w:hint="eastAsia" w:asciiTheme="minorEastAsia" w:hAnsiTheme="minorEastAsia" w:eastAsiaTheme="minorEastAsia" w:cstheme="minorEastAsia"/>
                <w:snapToGrid w:val="0"/>
                <w:color w:val="000000"/>
                <w:spacing w:val="-1"/>
                <w:kern w:val="0"/>
                <w:sz w:val="24"/>
                <w:szCs w:val="24"/>
                <w:lang w:val="en-US" w:eastAsia="zh-CN" w:bidi="ar-SA"/>
              </w:rPr>
              <w:t>六</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）不同供应商的法定代表人、委托代理人、项目经理、项目负责人</w:t>
            </w:r>
            <w:r>
              <w:rPr>
                <w:rFonts w:hint="eastAsia" w:asciiTheme="minorEastAsia" w:hAnsiTheme="minorEastAsia" w:eastAsiaTheme="minorEastAsia" w:cstheme="minorEastAsia"/>
                <w:snapToGrid w:val="0"/>
                <w:color w:val="000000"/>
                <w:spacing w:val="-1"/>
                <w:kern w:val="0"/>
                <w:sz w:val="24"/>
                <w:szCs w:val="24"/>
                <w:lang w:val="en-US" w:eastAsia="zh-CN" w:bidi="ar-SA"/>
              </w:rPr>
              <w:t>等由</w:t>
            </w:r>
            <w:r>
              <w:rPr>
                <w:rFonts w:hint="eastAsia" w:asciiTheme="minorEastAsia" w:hAnsiTheme="minorEastAsia" w:eastAsiaTheme="minorEastAsia" w:cstheme="minorEastAsia"/>
                <w:snapToGrid w:val="0"/>
                <w:color w:val="000000"/>
                <w:spacing w:val="-1"/>
                <w:kern w:val="0"/>
                <w:sz w:val="24"/>
                <w:szCs w:val="24"/>
                <w:lang w:val="en-US" w:eastAsia="en-US" w:bidi="ar-SA"/>
              </w:rPr>
              <w:t>同一单位缴纳社会保险或</w:t>
            </w:r>
            <w:r>
              <w:rPr>
                <w:rFonts w:hint="eastAsia" w:asciiTheme="minorEastAsia" w:hAnsiTheme="minorEastAsia" w:eastAsiaTheme="minorEastAsia" w:cstheme="minorEastAsia"/>
                <w:snapToGrid w:val="0"/>
                <w:color w:val="000000"/>
                <w:spacing w:val="-1"/>
                <w:kern w:val="0"/>
                <w:sz w:val="24"/>
                <w:szCs w:val="24"/>
                <w:lang w:val="en-US" w:eastAsia="zh-CN" w:bidi="ar-SA"/>
              </w:rPr>
              <w:t>者</w:t>
            </w:r>
            <w:r>
              <w:rPr>
                <w:rFonts w:hint="eastAsia" w:asciiTheme="minorEastAsia" w:hAnsiTheme="minorEastAsia" w:eastAsiaTheme="minorEastAsia" w:cstheme="minorEastAsia"/>
                <w:snapToGrid w:val="0"/>
                <w:color w:val="000000"/>
                <w:spacing w:val="-1"/>
                <w:kern w:val="0"/>
                <w:sz w:val="24"/>
                <w:szCs w:val="24"/>
                <w:lang w:val="en-US" w:eastAsia="en-US" w:bidi="ar-SA"/>
              </w:rPr>
              <w:t>领取报酬</w:t>
            </w:r>
            <w:r>
              <w:rPr>
                <w:rFonts w:hint="eastAsia" w:asciiTheme="minorEastAsia" w:hAnsiTheme="minorEastAsia" w:eastAsiaTheme="minorEastAsia" w:cstheme="minorEastAsia"/>
                <w:snapToGrid w:val="0"/>
                <w:color w:val="000000"/>
                <w:spacing w:val="-1"/>
                <w:kern w:val="0"/>
                <w:sz w:val="24"/>
                <w:szCs w:val="24"/>
                <w:lang w:val="en-US" w:eastAsia="zh-CN" w:bidi="ar-SA"/>
              </w:rPr>
              <w:t>的</w:t>
            </w:r>
            <w:r>
              <w:rPr>
                <w:rFonts w:hint="eastAsia" w:asciiTheme="minorEastAsia" w:hAnsiTheme="minorEastAsia" w:eastAsiaTheme="minorEastAsia" w:cstheme="minorEastAsia"/>
                <w:snapToGrid w:val="0"/>
                <w:color w:val="000000"/>
                <w:spacing w:val="-1"/>
                <w:kern w:val="0"/>
                <w:sz w:val="24"/>
                <w:szCs w:val="24"/>
                <w:lang w:val="en-US" w:eastAsia="en-US" w:bidi="ar-SA"/>
              </w:rPr>
              <w:t>；（</w:t>
            </w:r>
            <w:r>
              <w:rPr>
                <w:rFonts w:hint="eastAsia" w:asciiTheme="minorEastAsia" w:hAnsiTheme="minorEastAsia" w:eastAsiaTheme="minorEastAsia" w:cstheme="minorEastAsia"/>
                <w:snapToGrid w:val="0"/>
                <w:color w:val="000000"/>
                <w:spacing w:val="-1"/>
                <w:kern w:val="0"/>
                <w:sz w:val="24"/>
                <w:szCs w:val="24"/>
                <w:lang w:val="en-US" w:eastAsia="zh-CN" w:bidi="ar-SA"/>
              </w:rPr>
              <w:t>七</w:t>
            </w:r>
            <w:r>
              <w:rPr>
                <w:rFonts w:hint="eastAsia" w:asciiTheme="minorEastAsia" w:hAnsiTheme="minorEastAsia" w:eastAsiaTheme="minorEastAsia" w:cstheme="minorEastAsia"/>
                <w:snapToGrid w:val="0"/>
                <w:color w:val="000000"/>
                <w:spacing w:val="-1"/>
                <w:kern w:val="0"/>
                <w:sz w:val="24"/>
                <w:szCs w:val="24"/>
                <w:lang w:val="en-US" w:eastAsia="en-US" w:bidi="ar-SA"/>
              </w:rPr>
              <w:t>）不同供应商投标</w:t>
            </w:r>
            <w:r>
              <w:rPr>
                <w:rFonts w:hint="eastAsia" w:asciiTheme="minorEastAsia" w:hAnsiTheme="minorEastAsia" w:eastAsiaTheme="minorEastAsia" w:cstheme="minorEastAsia"/>
                <w:snapToGrid w:val="0"/>
                <w:color w:val="000000"/>
                <w:spacing w:val="-1"/>
                <w:kern w:val="0"/>
                <w:sz w:val="24"/>
                <w:szCs w:val="24"/>
                <w:lang w:val="en-US" w:eastAsia="zh-CN" w:bidi="ar-SA"/>
              </w:rPr>
              <w:t>（响应）</w:t>
            </w:r>
            <w:r>
              <w:rPr>
                <w:rFonts w:hint="eastAsia" w:asciiTheme="minorEastAsia" w:hAnsiTheme="minorEastAsia" w:eastAsiaTheme="minorEastAsia" w:cstheme="minorEastAsia"/>
                <w:snapToGrid w:val="0"/>
                <w:color w:val="000000"/>
                <w:spacing w:val="-1"/>
                <w:kern w:val="0"/>
                <w:sz w:val="24"/>
                <w:szCs w:val="24"/>
                <w:lang w:val="en-US" w:eastAsia="en-US" w:bidi="ar-SA"/>
              </w:rPr>
              <w:t>文件中的法定代表人或负责人签名出自同一人</w:t>
            </w:r>
            <w:r>
              <w:rPr>
                <w:rFonts w:hint="eastAsia" w:asciiTheme="minorEastAsia" w:hAnsiTheme="minorEastAsia" w:eastAsiaTheme="minorEastAsia" w:cstheme="minorEastAsia"/>
                <w:snapToGrid w:val="0"/>
                <w:color w:val="000000"/>
                <w:spacing w:val="-1"/>
                <w:kern w:val="0"/>
                <w:sz w:val="24"/>
                <w:szCs w:val="24"/>
                <w:lang w:val="en-US" w:eastAsia="zh-CN" w:bidi="ar-SA"/>
              </w:rPr>
              <w:t>之手</w:t>
            </w:r>
            <w:r>
              <w:rPr>
                <w:rFonts w:hint="eastAsia" w:asciiTheme="minorEastAsia" w:hAnsiTheme="minorEastAsia" w:eastAsiaTheme="minorEastAsia" w:cstheme="minorEastAsia"/>
                <w:snapToGrid w:val="0"/>
                <w:color w:val="000000"/>
                <w:spacing w:val="-1"/>
                <w:kern w:val="0"/>
                <w:sz w:val="24"/>
                <w:szCs w:val="24"/>
                <w:lang w:val="en-US" w:eastAsia="en-US" w:bidi="ar-SA"/>
              </w:rPr>
              <w:t>；（</w:t>
            </w:r>
            <w:r>
              <w:rPr>
                <w:rFonts w:hint="eastAsia" w:asciiTheme="minorEastAsia" w:hAnsiTheme="minorEastAsia" w:eastAsiaTheme="minorEastAsia" w:cstheme="minorEastAsia"/>
                <w:snapToGrid w:val="0"/>
                <w:color w:val="000000"/>
                <w:spacing w:val="-1"/>
                <w:kern w:val="0"/>
                <w:sz w:val="24"/>
                <w:szCs w:val="24"/>
                <w:lang w:val="en-US" w:eastAsia="zh-CN" w:bidi="ar-SA"/>
              </w:rPr>
              <w:t>八</w:t>
            </w:r>
            <w:r>
              <w:rPr>
                <w:rFonts w:hint="eastAsia" w:asciiTheme="minorEastAsia" w:hAnsiTheme="minorEastAsia" w:eastAsiaTheme="minorEastAsia" w:cstheme="minorEastAsia"/>
                <w:snapToGrid w:val="0"/>
                <w:color w:val="000000"/>
                <w:spacing w:val="-1"/>
                <w:kern w:val="0"/>
                <w:sz w:val="24"/>
                <w:szCs w:val="24"/>
                <w:lang w:val="en-US" w:eastAsia="en-US" w:bidi="ar-SA"/>
              </w:rPr>
              <w:t>）其他涉嫌串通的情形。</w:t>
            </w:r>
          </w:p>
        </w:tc>
      </w:tr>
      <w:tr w14:paraId="790744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685" w:type="dxa"/>
            <w:vAlign w:val="top"/>
          </w:tcPr>
          <w:p w14:paraId="5EC27CB6">
            <w:pPr>
              <w:pStyle w:val="26"/>
              <w:keepNext w:val="0"/>
              <w:keepLines w:val="0"/>
              <w:pageBreakBefore w:val="0"/>
              <w:kinsoku/>
              <w:wordWrap w:val="0"/>
              <w:overflowPunct/>
              <w:topLinePunct w:val="0"/>
              <w:bidi w:val="0"/>
              <w:spacing w:before="69" w:line="199" w:lineRule="auto"/>
              <w:jc w:val="center"/>
              <w:rPr>
                <w:rFonts w:hint="eastAsia" w:asciiTheme="minorEastAsia" w:hAnsiTheme="minorEastAsia" w:eastAsiaTheme="minorEastAsia" w:cstheme="minorEastAsia"/>
                <w:spacing w:val="5"/>
                <w:sz w:val="24"/>
                <w:szCs w:val="24"/>
                <w:lang w:val="en-US" w:eastAsia="zh-CN"/>
              </w:rPr>
            </w:pPr>
          </w:p>
        </w:tc>
        <w:tc>
          <w:tcPr>
            <w:tcW w:w="1812" w:type="dxa"/>
            <w:vAlign w:val="top"/>
          </w:tcPr>
          <w:p w14:paraId="4B442EF2">
            <w:pPr>
              <w:keepNext w:val="0"/>
              <w:keepLines w:val="0"/>
              <w:pageBreakBefore w:val="0"/>
              <w:kinsoku/>
              <w:wordWrap w:val="0"/>
              <w:overflowPunct/>
              <w:topLinePunct w:val="0"/>
              <w:bidi w:val="0"/>
              <w:spacing w:before="78" w:line="221" w:lineRule="auto"/>
              <w:ind w:left="134"/>
              <w:jc w:val="both"/>
              <w:rPr>
                <w:rFonts w:hint="eastAsia" w:asciiTheme="minorEastAsia" w:hAnsiTheme="minorEastAsia" w:eastAsiaTheme="minorEastAsia" w:cstheme="minorEastAsia"/>
                <w:spacing w:val="-6"/>
                <w:sz w:val="24"/>
                <w:szCs w:val="24"/>
              </w:rPr>
            </w:pPr>
          </w:p>
        </w:tc>
        <w:tc>
          <w:tcPr>
            <w:tcW w:w="5791" w:type="dxa"/>
            <w:vMerge w:val="continue"/>
            <w:vAlign w:val="top"/>
          </w:tcPr>
          <w:p w14:paraId="055D575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val="0"/>
              <w:autoSpaceDN w:val="0"/>
              <w:bidi w:val="0"/>
              <w:adjustRightInd w:val="0"/>
              <w:snapToGrid w:val="0"/>
              <w:spacing w:before="0" w:beforeAutospacing="0" w:after="0" w:afterAutospacing="0"/>
              <w:ind w:left="0" w:right="0" w:firstLine="0"/>
              <w:jc w:val="both"/>
              <w:textAlignment w:val="baseline"/>
              <w:rPr>
                <w:rFonts w:hint="eastAsia" w:asciiTheme="minorEastAsia" w:hAnsiTheme="minorEastAsia" w:eastAsiaTheme="minorEastAsia" w:cstheme="minorEastAsia"/>
                <w:spacing w:val="-1"/>
                <w:sz w:val="24"/>
                <w:szCs w:val="24"/>
              </w:rPr>
            </w:pPr>
          </w:p>
        </w:tc>
      </w:tr>
      <w:tr w14:paraId="61581D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685" w:type="dxa"/>
            <w:vAlign w:val="top"/>
          </w:tcPr>
          <w:p w14:paraId="62172FC0">
            <w:pPr>
              <w:pStyle w:val="26"/>
              <w:keepNext w:val="0"/>
              <w:keepLines w:val="0"/>
              <w:pageBreakBefore w:val="0"/>
              <w:kinsoku/>
              <w:wordWrap w:val="0"/>
              <w:overflowPunct/>
              <w:topLinePunct w:val="0"/>
              <w:bidi w:val="0"/>
              <w:spacing w:before="248" w:line="202"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sz w:val="24"/>
                <w:szCs w:val="24"/>
              </w:rPr>
              <w:t>1</w:t>
            </w:r>
            <w:r>
              <w:rPr>
                <w:rFonts w:hint="eastAsia" w:asciiTheme="minorEastAsia" w:hAnsiTheme="minorEastAsia" w:eastAsiaTheme="minorEastAsia" w:cstheme="minorEastAsia"/>
                <w:spacing w:val="5"/>
                <w:sz w:val="24"/>
                <w:szCs w:val="24"/>
                <w:lang w:val="en-US" w:eastAsia="zh-CN"/>
              </w:rPr>
              <w:t>3</w:t>
            </w:r>
          </w:p>
        </w:tc>
        <w:tc>
          <w:tcPr>
            <w:tcW w:w="1812" w:type="dxa"/>
            <w:vAlign w:val="top"/>
          </w:tcPr>
          <w:p w14:paraId="11D352C7">
            <w:pPr>
              <w:keepNext w:val="0"/>
              <w:keepLines w:val="0"/>
              <w:pageBreakBefore w:val="0"/>
              <w:kinsoku/>
              <w:wordWrap w:val="0"/>
              <w:overflowPunct/>
              <w:topLinePunct w:val="0"/>
              <w:bidi w:val="0"/>
              <w:spacing w:before="228" w:line="219" w:lineRule="auto"/>
              <w:ind w:left="131"/>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附加条件</w:t>
            </w:r>
          </w:p>
        </w:tc>
        <w:tc>
          <w:tcPr>
            <w:tcW w:w="5791" w:type="dxa"/>
            <w:vAlign w:val="top"/>
          </w:tcPr>
          <w:p w14:paraId="7A65CD9F">
            <w:pPr>
              <w:keepNext w:val="0"/>
              <w:keepLines w:val="0"/>
              <w:pageBreakBefore w:val="0"/>
              <w:kinsoku/>
              <w:wordWrap w:val="0"/>
              <w:overflowPunct/>
              <w:topLinePunct w:val="0"/>
              <w:bidi w:val="0"/>
              <w:spacing w:before="228" w:line="219" w:lineRule="auto"/>
              <w:ind w:left="11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3"/>
                <w:sz w:val="24"/>
                <w:szCs w:val="24"/>
              </w:rPr>
              <w:t>投标文件未含有采购人不能接受的附加条件</w:t>
            </w:r>
            <w:r>
              <w:rPr>
                <w:rFonts w:hint="eastAsia" w:asciiTheme="minorEastAsia" w:hAnsiTheme="minorEastAsia" w:eastAsiaTheme="minorEastAsia" w:cstheme="minorEastAsia"/>
                <w:spacing w:val="-4"/>
                <w:sz w:val="24"/>
                <w:szCs w:val="24"/>
              </w:rPr>
              <w:t>的</w:t>
            </w:r>
            <w:r>
              <w:rPr>
                <w:rFonts w:hint="eastAsia" w:asciiTheme="minorEastAsia" w:hAnsiTheme="minorEastAsia" w:eastAsiaTheme="minorEastAsia" w:cstheme="minorEastAsia"/>
                <w:spacing w:val="-4"/>
                <w:sz w:val="24"/>
                <w:szCs w:val="24"/>
                <w:lang w:eastAsia="zh-CN"/>
              </w:rPr>
              <w:t>。</w:t>
            </w:r>
          </w:p>
        </w:tc>
      </w:tr>
      <w:tr w14:paraId="3CD828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685" w:type="dxa"/>
            <w:vAlign w:val="top"/>
          </w:tcPr>
          <w:p w14:paraId="50422593">
            <w:pPr>
              <w:pStyle w:val="26"/>
              <w:keepNext w:val="0"/>
              <w:keepLines w:val="0"/>
              <w:pageBreakBefore w:val="0"/>
              <w:kinsoku/>
              <w:wordWrap w:val="0"/>
              <w:overflowPunct/>
              <w:topLinePunct w:val="0"/>
              <w:bidi w:val="0"/>
              <w:spacing w:before="252" w:line="199"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sz w:val="24"/>
                <w:szCs w:val="24"/>
              </w:rPr>
              <w:t>1</w:t>
            </w:r>
            <w:r>
              <w:rPr>
                <w:rFonts w:hint="eastAsia" w:asciiTheme="minorEastAsia" w:hAnsiTheme="minorEastAsia" w:eastAsiaTheme="minorEastAsia" w:cstheme="minorEastAsia"/>
                <w:spacing w:val="5"/>
                <w:sz w:val="24"/>
                <w:szCs w:val="24"/>
                <w:lang w:val="en-US" w:eastAsia="zh-CN"/>
              </w:rPr>
              <w:t>4</w:t>
            </w:r>
          </w:p>
        </w:tc>
        <w:tc>
          <w:tcPr>
            <w:tcW w:w="1812" w:type="dxa"/>
            <w:vAlign w:val="top"/>
          </w:tcPr>
          <w:p w14:paraId="34019483">
            <w:pPr>
              <w:keepNext w:val="0"/>
              <w:keepLines w:val="0"/>
              <w:pageBreakBefore w:val="0"/>
              <w:kinsoku/>
              <w:wordWrap w:val="0"/>
              <w:overflowPunct/>
              <w:topLinePunct w:val="0"/>
              <w:bidi w:val="0"/>
              <w:spacing w:before="226" w:line="221" w:lineRule="auto"/>
              <w:ind w:left="113"/>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其他无效情形</w:t>
            </w:r>
          </w:p>
        </w:tc>
        <w:tc>
          <w:tcPr>
            <w:tcW w:w="5791" w:type="dxa"/>
            <w:vAlign w:val="top"/>
          </w:tcPr>
          <w:p w14:paraId="07612F3F">
            <w:pPr>
              <w:keepNext w:val="0"/>
              <w:keepLines w:val="0"/>
              <w:pageBreakBefore w:val="0"/>
              <w:kinsoku/>
              <w:wordWrap w:val="0"/>
              <w:overflowPunct/>
              <w:topLinePunct w:val="0"/>
              <w:bidi w:val="0"/>
              <w:spacing w:before="74" w:line="229" w:lineRule="auto"/>
              <w:ind w:left="115" w:right="136" w:firstLine="1"/>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投标人、投标文件不存在不符合法律、法规和招标文件规定的</w:t>
            </w:r>
            <w:r>
              <w:rPr>
                <w:rFonts w:hint="eastAsia" w:asciiTheme="minorEastAsia" w:hAnsiTheme="minorEastAsia" w:eastAsiaTheme="minorEastAsia" w:cstheme="minorEastAsia"/>
                <w:spacing w:val="-6"/>
                <w:sz w:val="24"/>
                <w:szCs w:val="24"/>
              </w:rPr>
              <w:t>其他无效情形。</w:t>
            </w:r>
          </w:p>
        </w:tc>
      </w:tr>
    </w:tbl>
    <w:p w14:paraId="40826A13">
      <w:pPr>
        <w:pStyle w:val="6"/>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spacing w:val="2"/>
          <w:position w:val="17"/>
          <w:sz w:val="24"/>
          <w:szCs w:val="24"/>
          <w:lang w:val="en-US" w:eastAsia="zh-CN"/>
        </w:rPr>
      </w:pPr>
      <w:r>
        <w:rPr>
          <w:rFonts w:hint="eastAsia" w:asciiTheme="minorEastAsia" w:hAnsiTheme="minorEastAsia" w:eastAsiaTheme="minorEastAsia" w:cstheme="minorEastAsia"/>
          <w:spacing w:val="2"/>
          <w:position w:val="17"/>
          <w:sz w:val="24"/>
          <w:szCs w:val="24"/>
          <w:lang w:val="en-US" w:eastAsia="zh-CN"/>
        </w:rPr>
        <w:t>2.技术审查</w:t>
      </w:r>
    </w:p>
    <w:p w14:paraId="3C1215AE">
      <w:pPr>
        <w:pStyle w:val="6"/>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leftChars="0" w:firstLine="488" w:firstLineChars="200"/>
        <w:jc w:val="both"/>
        <w:textAlignment w:val="baseline"/>
        <w:rPr>
          <w:rFonts w:hint="eastAsia" w:asciiTheme="minorEastAsia" w:hAnsiTheme="minorEastAsia" w:eastAsiaTheme="minorEastAsia" w:cstheme="minorEastAsia"/>
          <w:spacing w:val="2"/>
          <w:position w:val="17"/>
          <w:sz w:val="24"/>
          <w:szCs w:val="24"/>
          <w:lang w:val="en-US" w:eastAsia="zh-CN"/>
        </w:rPr>
      </w:pPr>
      <w:r>
        <w:rPr>
          <w:rFonts w:hint="eastAsia" w:asciiTheme="minorEastAsia" w:hAnsiTheme="minorEastAsia" w:eastAsiaTheme="minorEastAsia" w:cstheme="minorEastAsia"/>
          <w:spacing w:val="2"/>
          <w:position w:val="17"/>
          <w:sz w:val="24"/>
          <w:szCs w:val="24"/>
          <w:lang w:val="en-US" w:eastAsia="zh-CN"/>
        </w:rPr>
        <w:t>□货物类，审查投标设备的技术指标、</w:t>
      </w:r>
      <w:r>
        <w:rPr>
          <w:rFonts w:hint="eastAsia" w:asciiTheme="minorEastAsia" w:hAnsiTheme="minorEastAsia" w:eastAsiaTheme="minorEastAsia" w:cstheme="minorEastAsia"/>
          <w:spacing w:val="2"/>
          <w:position w:val="17"/>
          <w:sz w:val="24"/>
          <w:szCs w:val="24"/>
          <w:highlight w:val="none"/>
          <w:lang w:val="en-US" w:eastAsia="zh-CN"/>
        </w:rPr>
        <w:t>技术性能或产品技术说明</w:t>
      </w:r>
      <w:r>
        <w:rPr>
          <w:rFonts w:hint="eastAsia" w:asciiTheme="minorEastAsia" w:hAnsiTheme="minorEastAsia" w:eastAsiaTheme="minorEastAsia" w:cstheme="minorEastAsia"/>
          <w:spacing w:val="2"/>
          <w:position w:val="17"/>
          <w:sz w:val="24"/>
          <w:szCs w:val="24"/>
          <w:lang w:val="en-US" w:eastAsia="zh-CN"/>
        </w:rPr>
        <w:t>、项目供货方案、培训计划和</w:t>
      </w:r>
      <w:r>
        <w:rPr>
          <w:rFonts w:hint="eastAsia" w:asciiTheme="minorEastAsia" w:hAnsiTheme="minorEastAsia" w:eastAsiaTheme="minorEastAsia" w:cstheme="minorEastAsia"/>
          <w:spacing w:val="2"/>
          <w:position w:val="17"/>
          <w:sz w:val="24"/>
          <w:szCs w:val="24"/>
          <w:highlight w:val="none"/>
          <w:lang w:val="en-US" w:eastAsia="zh-CN"/>
        </w:rPr>
        <w:t>强制节能产品证明文件</w:t>
      </w:r>
      <w:r>
        <w:rPr>
          <w:rFonts w:hint="eastAsia" w:asciiTheme="minorEastAsia" w:hAnsiTheme="minorEastAsia" w:eastAsiaTheme="minorEastAsia" w:cstheme="minorEastAsia"/>
          <w:spacing w:val="2"/>
          <w:position w:val="17"/>
          <w:sz w:val="24"/>
          <w:szCs w:val="24"/>
          <w:lang w:val="en-US" w:eastAsia="zh-CN"/>
        </w:rPr>
        <w:t>等是否符合招标要求。</w:t>
      </w:r>
    </w:p>
    <w:p w14:paraId="1F307464">
      <w:pPr>
        <w:pStyle w:val="6"/>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pacing w:val="2"/>
          <w:position w:val="17"/>
          <w:sz w:val="24"/>
          <w:szCs w:val="24"/>
          <w:lang w:val="en-US" w:eastAsia="zh-CN"/>
        </w:rPr>
      </w:pPr>
      <w:r>
        <w:rPr>
          <w:rFonts w:hint="eastAsia" w:asciiTheme="minorEastAsia" w:hAnsiTheme="minorEastAsia" w:eastAsiaTheme="minorEastAsia" w:cstheme="minorEastAsia"/>
          <w:spacing w:val="2"/>
          <w:position w:val="17"/>
          <w:sz w:val="24"/>
          <w:szCs w:val="24"/>
          <w:lang w:val="en-US" w:eastAsia="zh-CN"/>
        </w:rPr>
        <w:t>☑服务类，审查</w:t>
      </w:r>
      <w:r>
        <w:rPr>
          <w:rFonts w:hint="eastAsia" w:asciiTheme="minorEastAsia" w:hAnsiTheme="minorEastAsia" w:eastAsiaTheme="minorEastAsia" w:cstheme="minorEastAsia"/>
          <w:color w:val="000000" w:themeColor="text1"/>
          <w:spacing w:val="2"/>
          <w:position w:val="17"/>
          <w:sz w:val="24"/>
          <w:szCs w:val="24"/>
          <w:highlight w:val="none"/>
          <w:lang w:val="en-US" w:eastAsia="zh-CN"/>
          <w14:textFill>
            <w14:solidFill>
              <w14:schemeClr w14:val="tx1"/>
            </w14:solidFill>
          </w14:textFill>
        </w:rPr>
        <w:t>整体服务方案、管理制度、环境卫生管理方案、绿化养护方案及措施、应急预案</w:t>
      </w:r>
      <w:r>
        <w:rPr>
          <w:rFonts w:hint="eastAsia" w:asciiTheme="minorEastAsia" w:hAnsiTheme="minorEastAsia" w:eastAsiaTheme="minorEastAsia" w:cstheme="minorEastAsia"/>
          <w:spacing w:val="2"/>
          <w:position w:val="17"/>
          <w:sz w:val="24"/>
          <w:szCs w:val="24"/>
          <w:lang w:val="en-US" w:eastAsia="zh-CN"/>
        </w:rPr>
        <w:t>等是否符合招标要求。</w:t>
      </w:r>
    </w:p>
    <w:p w14:paraId="591D1263">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3.评标委员会将通过审查确定每一投标人是否对招标文件做出了实质性响应</w:t>
      </w:r>
    </w:p>
    <w:p w14:paraId="2B8A077E">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实质性响应的投标是指投标符合招标文件的所有条款、条件和要求，而无重大偏离和保留。重大偏离和保留是指影响到招标文件规定的范围、质量和性能，或限制了采购人的权利和投标人的义务的规定，而纠正这些偏差将影响到其它提交实质性响应投标的投标人的公平竞争地位。评标委员会判断投标文件的响应性仅基于投标文件本身内容而不靠外部证据。评标委员会将拒绝被确定为非实质性响应的投标人，投标人不得通过修正或撤销不符之处而使其投标成为实质性响应的投标。</w:t>
      </w:r>
    </w:p>
    <w:p w14:paraId="4A3F8DC4">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4.投标文件的澄清</w:t>
      </w:r>
    </w:p>
    <w:p w14:paraId="5A99B6D4">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4.1 为了有助于对投标文件进行审查、评估和比较，评标委员会有权向投标人质疑，请投标人澄清、说明或补正其投标内容。投标人须按照采购人或采购代理机构通知的时间、地点、方式指派法定代表人（负责人）或授权代表进行澄清、说明或补正。</w:t>
      </w:r>
    </w:p>
    <w:p w14:paraId="58F3B7A6">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4.2 澄清、说明或补正要求。对投标文件中含义不明确、同类问题表述不一致或者有明显文字和计算错误的内容，评标委员会应当以书面形式要求投标人作出必要的澄清、说明或补正。投标人的澄清、说明或者补正应当采用书面形式，由其法定代表人（负责人）或授权代表签字，并不得超出投标文件的范围或者改变投标文件的实质性内容。</w:t>
      </w:r>
    </w:p>
    <w:p w14:paraId="421AD62D">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4.3 投标人的澄清、说明或补正文件是投标文件的组成部分，并取代投标文件中被澄清、说明或补正的部分。</w:t>
      </w:r>
    </w:p>
    <w:p w14:paraId="1B459621">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p>
    <w:p w14:paraId="3DDC55DC">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五.</w:t>
      </w:r>
      <w:r>
        <w:rPr>
          <w:rFonts w:hint="eastAsia" w:asciiTheme="minorEastAsia" w:hAnsiTheme="minorEastAsia" w:eastAsiaTheme="minorEastAsia" w:cstheme="minorEastAsia"/>
          <w:b/>
          <w:bCs/>
          <w:snapToGrid w:val="0"/>
          <w:color w:val="000000"/>
          <w:spacing w:val="2"/>
          <w:kern w:val="0"/>
          <w:position w:val="17"/>
          <w:sz w:val="24"/>
          <w:szCs w:val="24"/>
          <w:lang w:val="en-US" w:eastAsia="en-US" w:bidi="ar-SA"/>
        </w:rPr>
        <w:t>评标方法和评标标准</w:t>
      </w:r>
    </w:p>
    <w:p w14:paraId="69CE335A">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本项目采用的评标方法为：</w:t>
      </w:r>
    </w:p>
    <w:p w14:paraId="4AE5B11E">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9520229">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多家投标人提供的核心产品品牌相同且通过资格审查、符合性审查的，按一家投标人计算，评审后得分最高的同品牌投标人获得中标人推荐</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w:t>
      </w:r>
    </w:p>
    <w:p w14:paraId="08088CDA">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最低评标价法，指投标文件满足招标文件全部实质性要求，且投标报价最低的投标人为中标候选人的评标方法。</w:t>
      </w:r>
    </w:p>
    <w:p w14:paraId="6DFA9F4D">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采用最低评标价法时，</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提</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14:paraId="6A7098CA">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□其他方式，具体要求：</w:t>
      </w:r>
      <w:r>
        <w:rPr>
          <w:rFonts w:hint="eastAsia" w:asciiTheme="minorEastAsia" w:hAnsiTheme="minorEastAsia" w:eastAsiaTheme="minorEastAsia" w:cstheme="minorEastAsia"/>
          <w:snapToGrid w:val="0"/>
          <w:color w:val="auto"/>
          <w:spacing w:val="2"/>
          <w:kern w:val="0"/>
          <w:position w:val="17"/>
          <w:sz w:val="24"/>
          <w:szCs w:val="24"/>
          <w:u w:val="single"/>
          <w:lang w:val="en-US" w:eastAsia="zh-CN" w:bidi="ar-SA"/>
        </w:rPr>
        <w:t xml:space="preserve">                                 。</w:t>
      </w:r>
    </w:p>
    <w:p w14:paraId="6B70B199">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2.非政府强制采购的节能产品或环境标志产品，依据品目清单和认证证书实施政府优先采购。优先采购的具体规定（如涉及）。</w:t>
      </w:r>
    </w:p>
    <w:p w14:paraId="656BA279">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3.</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关于无线局域网认证产品政府采购清单中的产品，优先采购的具体规定（如涉及）</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w:t>
      </w:r>
    </w:p>
    <w:p w14:paraId="4F8AB275">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确定中标候选人名单</w:t>
      </w:r>
    </w:p>
    <w:p w14:paraId="5BE8585D">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.1</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 </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采用综合评分法时，</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提</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4A3B77A">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随机抽取</w:t>
      </w:r>
    </w:p>
    <w:p w14:paraId="5D0DD67E">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auto"/>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其他方式，</w:t>
      </w:r>
      <w:r>
        <w:rPr>
          <w:rFonts w:hint="eastAsia" w:asciiTheme="minorEastAsia" w:hAnsiTheme="minorEastAsia" w:eastAsiaTheme="minorEastAsia" w:cstheme="minorEastAsia"/>
          <w:snapToGrid w:val="0"/>
          <w:color w:val="auto"/>
          <w:spacing w:val="2"/>
          <w:kern w:val="0"/>
          <w:position w:val="17"/>
          <w:sz w:val="24"/>
          <w:szCs w:val="24"/>
          <w:lang w:val="en-US" w:eastAsia="en-US" w:bidi="ar-SA"/>
        </w:rPr>
        <w:t>具体要求：</w:t>
      </w:r>
      <w:r>
        <w:rPr>
          <w:rFonts w:hint="eastAsia" w:asciiTheme="minorEastAsia" w:hAnsiTheme="minorEastAsia" w:eastAsiaTheme="minorEastAsia" w:cstheme="minorEastAsia"/>
          <w:snapToGrid w:val="0"/>
          <w:color w:val="auto"/>
          <w:spacing w:val="2"/>
          <w:kern w:val="0"/>
          <w:position w:val="17"/>
          <w:sz w:val="24"/>
          <w:szCs w:val="24"/>
          <w:u w:val="single"/>
          <w:lang w:val="en-US" w:eastAsia="zh-CN" w:bidi="ar-SA"/>
        </w:rPr>
        <w:t xml:space="preserve"> 优先选择报价低的  。</w:t>
      </w:r>
    </w:p>
    <w:p w14:paraId="3A0E32F6">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.2</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 </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采用综合评分法时，</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投标人的排名按得分顺序从高到低排列；得分相同的，按投标报价由低到高顺序排列；得分且投标报价相同的，按技术指标优劣顺序排列。</w:t>
      </w:r>
    </w:p>
    <w:p w14:paraId="565BCDDC">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3 </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采用最低评标价法时，评标结果</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按照</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投标报价由低到高顺序排列。投标报价相同的并列。投标文件满足招标文件全部实质性要求且投标报价最低的投标人为排名第一的中标候选人。</w:t>
      </w:r>
    </w:p>
    <w:p w14:paraId="1906015F">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90" w:firstLineChars="200"/>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 xml:space="preserve">4.4 </w:t>
      </w:r>
      <w:r>
        <w:rPr>
          <w:rFonts w:hint="eastAsia" w:asciiTheme="minorEastAsia" w:hAnsiTheme="minorEastAsia" w:eastAsiaTheme="minorEastAsia" w:cstheme="minorEastAsia"/>
          <w:b/>
          <w:bCs/>
          <w:snapToGrid w:val="0"/>
          <w:color w:val="000000"/>
          <w:spacing w:val="2"/>
          <w:kern w:val="0"/>
          <w:position w:val="17"/>
          <w:sz w:val="24"/>
          <w:szCs w:val="24"/>
          <w:lang w:val="en-US" w:eastAsia="en-US" w:bidi="ar-SA"/>
        </w:rPr>
        <w:t>评标委员会要对评分汇总情况进行复核，特别是对排名第一的、报价最低的、投标文件被认定为无效的情形进行重点复核。</w:t>
      </w:r>
    </w:p>
    <w:p w14:paraId="43D23E82">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5 </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评标委员会将根据各投标人的评标排序，依次推荐本项目（各采购包）的中标候选人，起草并签署评标报告。本项目（采购包）评标委</w:t>
      </w:r>
      <w:r>
        <w:rPr>
          <w:rFonts w:hint="eastAsia" w:asciiTheme="minorEastAsia" w:hAnsiTheme="minorEastAsia" w:eastAsiaTheme="minorEastAsia" w:cstheme="minorEastAsia"/>
          <w:snapToGrid w:val="0"/>
          <w:color w:val="auto"/>
          <w:spacing w:val="2"/>
          <w:kern w:val="0"/>
          <w:position w:val="17"/>
          <w:sz w:val="24"/>
          <w:szCs w:val="24"/>
          <w:lang w:val="en-US" w:eastAsia="en-US" w:bidi="ar-SA"/>
        </w:rPr>
        <w:t>员会共推荐</w:t>
      </w:r>
      <w:r>
        <w:rPr>
          <w:rFonts w:hint="eastAsia" w:asciiTheme="minorEastAsia" w:hAnsiTheme="minorEastAsia" w:eastAsiaTheme="minorEastAsia" w:cstheme="minorEastAsia"/>
          <w:snapToGrid w:val="0"/>
          <w:color w:val="auto"/>
          <w:spacing w:val="2"/>
          <w:kern w:val="0"/>
          <w:position w:val="17"/>
          <w:sz w:val="24"/>
          <w:szCs w:val="24"/>
          <w:u w:val="single"/>
          <w:lang w:val="en-US" w:eastAsia="zh-CN" w:bidi="ar-SA"/>
        </w:rPr>
        <w:t xml:space="preserve"> 3 </w:t>
      </w:r>
      <w:r>
        <w:rPr>
          <w:rFonts w:hint="eastAsia" w:asciiTheme="minorEastAsia" w:hAnsiTheme="minorEastAsia" w:eastAsiaTheme="minorEastAsia" w:cstheme="minorEastAsia"/>
          <w:snapToGrid w:val="0"/>
          <w:color w:val="auto"/>
          <w:spacing w:val="2"/>
          <w:kern w:val="0"/>
          <w:position w:val="17"/>
          <w:sz w:val="24"/>
          <w:szCs w:val="24"/>
          <w:lang w:val="en-US" w:eastAsia="en-US" w:bidi="ar-SA"/>
        </w:rPr>
        <w:t>名中标</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候选人。</w:t>
      </w:r>
    </w:p>
    <w:p w14:paraId="6977AE06">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5.</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报告违法行为</w:t>
      </w:r>
    </w:p>
    <w:p w14:paraId="3D189CC0">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评标委员会在评标过程中发现投标人有行贿、</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提</w:t>
      </w:r>
      <w:r>
        <w:rPr>
          <w:rFonts w:hint="eastAsia" w:asciiTheme="minorEastAsia" w:hAnsiTheme="minorEastAsia" w:eastAsiaTheme="minorEastAsia" w:cstheme="minorEastAsia"/>
          <w:snapToGrid w:val="0"/>
          <w:color w:val="000000"/>
          <w:spacing w:val="2"/>
          <w:kern w:val="0"/>
          <w:position w:val="17"/>
          <w:sz w:val="24"/>
          <w:szCs w:val="24"/>
          <w:lang w:val="en-US" w:eastAsia="en-US" w:bidi="ar-SA"/>
        </w:rPr>
        <w:t>供虚假材料或者串通等违法行为时，有向采购人、采购代理机构或者有关部门报告的职责。</w:t>
      </w:r>
    </w:p>
    <w:p w14:paraId="5BB8E7F5">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6.确定中标人</w:t>
      </w:r>
    </w:p>
    <w:p w14:paraId="551884D5">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☑采购人应当在收到评标报告之日起5个工作日内，在评标报告确定的中标候选人名单中按顺序确定中标人。</w:t>
      </w:r>
    </w:p>
    <w:p w14:paraId="6975078B">
      <w:pPr>
        <w:keepNext w:val="0"/>
        <w:keepLines w:val="0"/>
        <w:pageBreakBefore w:val="0"/>
        <w:widowControl/>
        <w:kinsoku/>
        <w:wordWrap w:val="0"/>
        <w:overflowPunct/>
        <w:topLinePunct w:val="0"/>
        <w:autoSpaceDE w:val="0"/>
        <w:autoSpaceDN w:val="0"/>
        <w:bidi w:val="0"/>
        <w:adjustRightInd w:val="0"/>
        <w:snapToGrid w:val="0"/>
        <w:spacing w:line="360" w:lineRule="auto"/>
        <w:ind w:firstLine="490" w:firstLineChars="200"/>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7.投标人存在下列情况之一的，投标无效：</w:t>
      </w:r>
    </w:p>
    <w:p w14:paraId="0D1A01E4">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（1）投标文件未按招标文件要求签署、盖章的；</w:t>
      </w:r>
    </w:p>
    <w:p w14:paraId="3DEDE112">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（2）不具备招标文件中规定的资格要求的；</w:t>
      </w:r>
    </w:p>
    <w:p w14:paraId="79BC7C0D">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（3）报价超过招标文件中规定的预算金额或者最高限价的；</w:t>
      </w:r>
    </w:p>
    <w:p w14:paraId="24CFFB60">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（4）投标文件含有采购人不能接受的附加条件的；</w:t>
      </w:r>
    </w:p>
    <w:p w14:paraId="589723A6">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（5）不符合应提交投标文件资料数量要求的；</w:t>
      </w:r>
    </w:p>
    <w:p w14:paraId="5E340167">
      <w:pPr>
        <w:keepNext w:val="0"/>
        <w:keepLines w:val="0"/>
        <w:pageBreakBefore w:val="0"/>
        <w:widowControl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（6）开标解密时未在规定时间（30分钟）内进行解密成功的视为撤销其投标文件（因电子开标系统原因除外）；</w:t>
      </w:r>
    </w:p>
    <w:p w14:paraId="2BB05719">
      <w:pPr>
        <w:keepNext w:val="0"/>
        <w:keepLines w:val="0"/>
        <w:pageBreakBefore w:val="0"/>
        <w:widowControl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（7）电子投标文件未使用CA</w:t>
      </w:r>
      <w:r>
        <w:rPr>
          <w:rFonts w:hint="eastAsia" w:asciiTheme="minorEastAsia" w:hAnsiTheme="minorEastAsia" w:eastAsiaTheme="minorEastAsia" w:cstheme="minorEastAsia"/>
          <w:b/>
          <w:bCs/>
          <w:snapToGrid w:val="0"/>
          <w:color w:val="000000"/>
          <w:spacing w:val="2"/>
          <w:kern w:val="0"/>
          <w:position w:val="17"/>
          <w:sz w:val="24"/>
          <w:szCs w:val="24"/>
          <w:lang w:val="en-US" w:eastAsia="en-US" w:bidi="ar-SA"/>
        </w:rPr>
        <w:t>认证并加密的</w:t>
      </w: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w:t>
      </w:r>
    </w:p>
    <w:p w14:paraId="334C85DF">
      <w:pPr>
        <w:keepNext w:val="0"/>
        <w:keepLines w:val="0"/>
        <w:pageBreakBefore w:val="0"/>
        <w:widowControl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（8）未在投标截止时间前完成上传的；</w:t>
      </w:r>
    </w:p>
    <w:p w14:paraId="07B2AFE7">
      <w:pPr>
        <w:keepNext w:val="0"/>
        <w:keepLines w:val="0"/>
        <w:pageBreakBefore w:val="0"/>
        <w:widowControl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（9）法律、法规和招标文件规定的其他无效情形。</w:t>
      </w:r>
    </w:p>
    <w:p w14:paraId="761CEE77">
      <w:pPr>
        <w:pStyle w:val="14"/>
        <w:ind w:firstLine="490" w:firstLineChars="200"/>
        <w:rPr>
          <w:rFonts w:hint="default"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（10）</w:t>
      </w:r>
      <w:r>
        <w:rPr>
          <w:rFonts w:hint="default" w:asciiTheme="minorEastAsia" w:hAnsiTheme="minorEastAsia" w:eastAsiaTheme="minorEastAsia" w:cstheme="minorEastAsia"/>
          <w:b/>
          <w:bCs/>
          <w:snapToGrid w:val="0"/>
          <w:color w:val="000000"/>
          <w:spacing w:val="2"/>
          <w:kern w:val="0"/>
          <w:position w:val="17"/>
          <w:sz w:val="24"/>
          <w:szCs w:val="24"/>
          <w:lang w:val="en-US" w:eastAsia="zh-CN" w:bidi="ar-SA"/>
        </w:rPr>
        <w:t>未按</w:t>
      </w: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w:t>
      </w:r>
      <w:r>
        <w:rPr>
          <w:rFonts w:hint="default" w:asciiTheme="minorEastAsia" w:hAnsiTheme="minorEastAsia" w:eastAsiaTheme="minorEastAsia" w:cstheme="minorEastAsia"/>
          <w:b/>
          <w:bCs/>
          <w:snapToGrid w:val="0"/>
          <w:color w:val="000000"/>
          <w:spacing w:val="2"/>
          <w:kern w:val="0"/>
          <w:position w:val="17"/>
          <w:sz w:val="24"/>
          <w:szCs w:val="24"/>
          <w:lang w:val="en-US" w:eastAsia="zh-CN" w:bidi="ar-SA"/>
        </w:rPr>
        <w:t>暗标</w:t>
      </w: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w:t>
      </w:r>
      <w:r>
        <w:rPr>
          <w:rFonts w:hint="default" w:asciiTheme="minorEastAsia" w:hAnsiTheme="minorEastAsia" w:eastAsiaTheme="minorEastAsia" w:cstheme="minorEastAsia"/>
          <w:b/>
          <w:bCs/>
          <w:snapToGrid w:val="0"/>
          <w:color w:val="000000"/>
          <w:spacing w:val="2"/>
          <w:kern w:val="0"/>
          <w:position w:val="17"/>
          <w:sz w:val="24"/>
          <w:szCs w:val="24"/>
          <w:lang w:val="en-US" w:eastAsia="zh-CN" w:bidi="ar-SA"/>
        </w:rPr>
        <w:t>要求编写技术或方案部分的</w:t>
      </w: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w:t>
      </w:r>
    </w:p>
    <w:p w14:paraId="7692054B">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8.在招标采购中，出现下列情形之一的，应予废标：</w:t>
      </w:r>
    </w:p>
    <w:p w14:paraId="161B3C95">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（1）符合专业条件的供应商或者对招标文件作实质性响应的供应商不足三家的；</w:t>
      </w:r>
    </w:p>
    <w:p w14:paraId="0936CBE1">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（2）出现影响采购公正的违法、违规行为的；</w:t>
      </w:r>
    </w:p>
    <w:p w14:paraId="3BE0B54F">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（3）投标人的报价均超过了预算金额，采购人不能支付的；</w:t>
      </w:r>
    </w:p>
    <w:p w14:paraId="5071B639">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（4）因重大变故，采购任务取消的。</w:t>
      </w:r>
    </w:p>
    <w:p w14:paraId="069249FA">
      <w:pPr>
        <w:keepNext w:val="0"/>
        <w:keepLines w:val="0"/>
        <w:pageBreakBefore w:val="0"/>
        <w:kinsoku/>
        <w:wordWrap w:val="0"/>
        <w:overflowPunct/>
        <w:topLinePunct w:val="0"/>
        <w:bidi w:val="0"/>
        <w:spacing w:line="360" w:lineRule="auto"/>
        <w:ind w:firstLine="490" w:firstLineChars="200"/>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废标后，应当在指定媒体发布公告，将废标理由通知所有投标人。</w:t>
      </w:r>
    </w:p>
    <w:p w14:paraId="7C7A3CFF">
      <w:pPr>
        <w:keepNext w:val="0"/>
        <w:keepLines w:val="0"/>
        <w:pageBreakBefore w:val="0"/>
        <w:kinsoku/>
        <w:wordWrap w:val="0"/>
        <w:overflowPunct/>
        <w:topLinePunct w:val="0"/>
        <w:bidi w:val="0"/>
        <w:spacing w:line="256" w:lineRule="auto"/>
        <w:jc w:val="both"/>
        <w:rPr>
          <w:rFonts w:hint="eastAsia" w:asciiTheme="minorEastAsia" w:hAnsiTheme="minorEastAsia" w:eastAsiaTheme="minorEastAsia" w:cstheme="minorEastAsia"/>
          <w:sz w:val="21"/>
        </w:rPr>
      </w:pPr>
    </w:p>
    <w:p w14:paraId="66A84969">
      <w:pPr>
        <w:pStyle w:val="6"/>
        <w:keepNext w:val="0"/>
        <w:keepLines w:val="0"/>
        <w:pageBreakBefore w:val="0"/>
        <w:kinsoku/>
        <w:wordWrap w:val="0"/>
        <w:overflowPunct/>
        <w:topLinePunct w:val="0"/>
        <w:bidi w:val="0"/>
        <w:spacing w:before="78" w:line="221" w:lineRule="auto"/>
        <w:jc w:val="center"/>
        <w:outlineLvl w:val="2"/>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sz w:val="24"/>
          <w:szCs w:val="24"/>
          <w14:textOutline w14:w="1537" w14:cap="flat" w14:cmpd="sng">
            <w14:solidFill>
              <w14:srgbClr w14:val="000000"/>
            </w14:solidFill>
            <w14:prstDash w14:val="solid"/>
            <w14:miter w14:val="0"/>
          </w14:textOutline>
        </w:rPr>
        <w:t>评</w:t>
      </w:r>
      <w:r>
        <w:rPr>
          <w:rFonts w:hint="eastAsia" w:asciiTheme="minorEastAsia" w:hAnsiTheme="minorEastAsia" w:eastAsiaTheme="minorEastAsia" w:cstheme="minorEastAsia"/>
          <w:spacing w:val="-2"/>
          <w:sz w:val="24"/>
          <w:szCs w:val="24"/>
          <w:lang w:val="en-US" w:eastAsia="zh-CN"/>
          <w14:textOutline w14:w="1537" w14:cap="flat" w14:cmpd="sng">
            <w14:solidFill>
              <w14:srgbClr w14:val="000000"/>
            </w14:solidFill>
            <w14:prstDash w14:val="solid"/>
            <w14:miter w14:val="0"/>
          </w14:textOutline>
        </w:rPr>
        <w:t>分</w:t>
      </w:r>
      <w:r>
        <w:rPr>
          <w:rFonts w:hint="eastAsia" w:asciiTheme="minorEastAsia" w:hAnsiTheme="minorEastAsia" w:eastAsiaTheme="minorEastAsia" w:cstheme="minorEastAsia"/>
          <w:spacing w:val="-2"/>
          <w:sz w:val="24"/>
          <w:szCs w:val="24"/>
          <w14:textOutline w14:w="1537" w14:cap="flat" w14:cmpd="sng">
            <w14:solidFill>
              <w14:srgbClr w14:val="000000"/>
            </w14:solidFill>
            <w14:prstDash w14:val="solid"/>
            <w14:miter w14:val="0"/>
          </w14:textOutline>
        </w:rPr>
        <w:t>标准</w:t>
      </w:r>
    </w:p>
    <w:p w14:paraId="32FD05B5">
      <w:pPr>
        <w:keepNext w:val="0"/>
        <w:keepLines w:val="0"/>
        <w:pageBreakBefore w:val="0"/>
        <w:kinsoku/>
        <w:wordWrap w:val="0"/>
        <w:overflowPunct/>
        <w:topLinePunct w:val="0"/>
        <w:bidi w:val="0"/>
        <w:spacing w:before="39"/>
        <w:jc w:val="center"/>
        <w:rPr>
          <w:rFonts w:hint="eastAsia" w:asciiTheme="minorEastAsia" w:hAnsiTheme="minorEastAsia" w:eastAsiaTheme="minorEastAsia" w:cstheme="minorEastAsia"/>
        </w:rPr>
      </w:pPr>
    </w:p>
    <w:tbl>
      <w:tblPr>
        <w:tblStyle w:val="25"/>
        <w:tblW w:w="83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31"/>
        <w:gridCol w:w="1410"/>
        <w:gridCol w:w="975"/>
        <w:gridCol w:w="5319"/>
      </w:tblGrid>
      <w:tr w14:paraId="4D9145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631" w:type="dxa"/>
            <w:vAlign w:val="top"/>
          </w:tcPr>
          <w:p w14:paraId="787C81F7">
            <w:pPr>
              <w:keepNext w:val="0"/>
              <w:keepLines w:val="0"/>
              <w:pageBreakBefore w:val="0"/>
              <w:kinsoku/>
              <w:wordWrap w:val="0"/>
              <w:overflowPunct/>
              <w:topLinePunct w:val="0"/>
              <w:bidi w:val="0"/>
              <w:spacing w:before="40" w:line="20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14:textOutline w14:w="1537" w14:cap="flat" w14:cmpd="sng">
                  <w14:solidFill>
                    <w14:srgbClr w14:val="000000"/>
                  </w14:solidFill>
                  <w14:prstDash w14:val="solid"/>
                  <w14:miter w14:val="0"/>
                </w14:textOutline>
              </w:rPr>
              <w:t>序号</w:t>
            </w:r>
          </w:p>
        </w:tc>
        <w:tc>
          <w:tcPr>
            <w:tcW w:w="1410" w:type="dxa"/>
            <w:vAlign w:val="top"/>
          </w:tcPr>
          <w:p w14:paraId="33C4AAAC">
            <w:pPr>
              <w:keepNext w:val="0"/>
              <w:keepLines w:val="0"/>
              <w:pageBreakBefore w:val="0"/>
              <w:kinsoku/>
              <w:wordWrap w:val="0"/>
              <w:overflowPunct/>
              <w:topLinePunct w:val="0"/>
              <w:bidi w:val="0"/>
              <w:spacing w:before="40" w:line="20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1537" w14:cap="flat" w14:cmpd="sng">
                  <w14:solidFill>
                    <w14:srgbClr w14:val="000000"/>
                  </w14:solidFill>
                  <w14:prstDash w14:val="solid"/>
                  <w14:miter w14:val="0"/>
                </w14:textOutline>
              </w:rPr>
              <w:t>评分因素</w:t>
            </w:r>
          </w:p>
        </w:tc>
        <w:tc>
          <w:tcPr>
            <w:tcW w:w="975" w:type="dxa"/>
            <w:vAlign w:val="top"/>
          </w:tcPr>
          <w:p w14:paraId="7A86F258">
            <w:pPr>
              <w:keepNext w:val="0"/>
              <w:keepLines w:val="0"/>
              <w:pageBreakBefore w:val="0"/>
              <w:kinsoku/>
              <w:wordWrap w:val="0"/>
              <w:overflowPunct/>
              <w:topLinePunct w:val="0"/>
              <w:bidi w:val="0"/>
              <w:spacing w:before="40" w:line="208"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分值</w:t>
            </w:r>
          </w:p>
        </w:tc>
        <w:tc>
          <w:tcPr>
            <w:tcW w:w="5319" w:type="dxa"/>
            <w:vAlign w:val="top"/>
          </w:tcPr>
          <w:p w14:paraId="26D5CB93">
            <w:pPr>
              <w:keepNext w:val="0"/>
              <w:keepLines w:val="0"/>
              <w:pageBreakBefore w:val="0"/>
              <w:kinsoku/>
              <w:wordWrap w:val="0"/>
              <w:overflowPunct/>
              <w:topLinePunct w:val="0"/>
              <w:bidi w:val="0"/>
              <w:spacing w:before="40" w:line="208"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
                <w:sz w:val="24"/>
                <w:szCs w:val="24"/>
                <w14:textOutline w14:w="1537" w14:cap="flat" w14:cmpd="sng">
                  <w14:solidFill>
                    <w14:srgbClr w14:val="000000"/>
                  </w14:solidFill>
                  <w14:prstDash w14:val="solid"/>
                  <w14:miter w14:val="0"/>
                </w14:textOutline>
              </w:rPr>
              <w:t>评分</w:t>
            </w:r>
            <w:r>
              <w:rPr>
                <w:rFonts w:hint="eastAsia" w:asciiTheme="minorEastAsia" w:hAnsiTheme="minorEastAsia" w:eastAsiaTheme="minorEastAsia" w:cstheme="minorEastAsia"/>
                <w:spacing w:val="-2"/>
                <w:sz w:val="24"/>
                <w:szCs w:val="24"/>
                <w:lang w:val="en-US" w:eastAsia="zh-CN"/>
                <w14:textOutline w14:w="1537" w14:cap="flat" w14:cmpd="sng">
                  <w14:solidFill>
                    <w14:srgbClr w14:val="000000"/>
                  </w14:solidFill>
                  <w14:prstDash w14:val="solid"/>
                  <w14:miter w14:val="0"/>
                </w14:textOutline>
              </w:rPr>
              <w:t>细则</w:t>
            </w:r>
          </w:p>
        </w:tc>
      </w:tr>
      <w:tr w14:paraId="6E781D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31" w:type="dxa"/>
            <w:vAlign w:val="center"/>
          </w:tcPr>
          <w:p w14:paraId="1730E6E9">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1410" w:type="dxa"/>
            <w:vAlign w:val="center"/>
          </w:tcPr>
          <w:p w14:paraId="12A103D7">
            <w:pPr>
              <w:keepNext w:val="0"/>
              <w:keepLines w:val="0"/>
              <w:pageBreakBefore w:val="0"/>
              <w:kinsoku/>
              <w:wordWrap w:val="0"/>
              <w:overflowPunct/>
              <w:topLinePunct w:val="0"/>
              <w:bidi w:val="0"/>
              <w:spacing w:before="78" w:line="219"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报价</w:t>
            </w:r>
            <w:r>
              <w:rPr>
                <w:rFonts w:hint="eastAsia" w:asciiTheme="minorEastAsia" w:hAnsiTheme="minorEastAsia" w:eastAsiaTheme="minorEastAsia" w:cstheme="minorEastAsia"/>
                <w:spacing w:val="-3"/>
                <w:sz w:val="24"/>
                <w:szCs w:val="24"/>
                <w:lang w:val="en-US" w:eastAsia="zh-CN"/>
              </w:rPr>
              <w:t>部分（满分30分）</w:t>
            </w:r>
          </w:p>
        </w:tc>
        <w:tc>
          <w:tcPr>
            <w:tcW w:w="975" w:type="dxa"/>
            <w:vAlign w:val="center"/>
          </w:tcPr>
          <w:p w14:paraId="4643559B">
            <w:pPr>
              <w:pStyle w:val="26"/>
              <w:keepNext w:val="0"/>
              <w:keepLines w:val="0"/>
              <w:pageBreakBefore w:val="0"/>
              <w:kinsoku/>
              <w:wordWrap w:val="0"/>
              <w:overflowPunct/>
              <w:topLinePunct w:val="0"/>
              <w:bidi w:val="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投标报价（30分）</w:t>
            </w:r>
          </w:p>
        </w:tc>
        <w:tc>
          <w:tcPr>
            <w:tcW w:w="5319" w:type="dxa"/>
            <w:vAlign w:val="top"/>
          </w:tcPr>
          <w:p w14:paraId="285F4B16">
            <w:pPr>
              <w:keepNext w:val="0"/>
              <w:keepLines w:val="0"/>
              <w:pageBreakBefore w:val="0"/>
              <w:kinsoku/>
              <w:wordWrap w:val="0"/>
              <w:overflowPunct/>
              <w:topLinePunct w:val="0"/>
              <w:bidi w:val="0"/>
              <w:spacing w:before="191" w:line="235" w:lineRule="auto"/>
              <w:ind w:left="113" w:right="103"/>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0"/>
                <w:sz w:val="24"/>
                <w:szCs w:val="24"/>
              </w:rPr>
              <w:t>满足招标文件要求且投标价格最低</w:t>
            </w:r>
            <w:r>
              <w:rPr>
                <w:rFonts w:hint="eastAsia" w:asciiTheme="minorEastAsia" w:hAnsiTheme="minorEastAsia" w:eastAsiaTheme="minorEastAsia" w:cstheme="minorEastAsia"/>
                <w:spacing w:val="-13"/>
                <w:sz w:val="24"/>
                <w:szCs w:val="24"/>
              </w:rPr>
              <w:t>的投标报价为评标基准价，其价格分</w:t>
            </w:r>
            <w:r>
              <w:rPr>
                <w:rFonts w:hint="eastAsia" w:asciiTheme="minorEastAsia" w:hAnsiTheme="minorEastAsia" w:eastAsiaTheme="minorEastAsia" w:cstheme="minorEastAsia"/>
                <w:spacing w:val="-6"/>
                <w:sz w:val="24"/>
                <w:szCs w:val="24"/>
              </w:rPr>
              <w:t>为满分。其他投标人的价格分统一按</w:t>
            </w:r>
            <w:r>
              <w:rPr>
                <w:rFonts w:hint="eastAsia" w:asciiTheme="minorEastAsia" w:hAnsiTheme="minorEastAsia" w:eastAsiaTheme="minorEastAsia" w:cstheme="minorEastAsia"/>
                <w:spacing w:val="-8"/>
                <w:sz w:val="24"/>
                <w:szCs w:val="24"/>
              </w:rPr>
              <w:t>照下列公式计算：</w:t>
            </w:r>
          </w:p>
          <w:p w14:paraId="24AF2742">
            <w:pPr>
              <w:pStyle w:val="26"/>
              <w:keepNext w:val="0"/>
              <w:keepLines w:val="0"/>
              <w:pageBreakBefore w:val="0"/>
              <w:kinsoku/>
              <w:wordWrap w:val="0"/>
              <w:overflowPunct/>
              <w:topLinePunct w:val="0"/>
              <w:bidi w:val="0"/>
              <w:spacing w:before="26" w:line="228" w:lineRule="auto"/>
              <w:ind w:left="111" w:right="103" w:firstLine="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投标报价得分</w:t>
            </w:r>
            <w:r>
              <w:rPr>
                <w:rFonts w:hint="eastAsia" w:asciiTheme="minorEastAsia" w:hAnsiTheme="minorEastAsia" w:eastAsiaTheme="minorEastAsia" w:cstheme="minorEastAsia"/>
                <w:spacing w:val="-8"/>
                <w:sz w:val="24"/>
                <w:szCs w:val="24"/>
              </w:rPr>
              <w:t>＝（</w:t>
            </w:r>
            <w:r>
              <w:rPr>
                <w:rFonts w:hint="eastAsia" w:asciiTheme="minorEastAsia" w:hAnsiTheme="minorEastAsia" w:eastAsiaTheme="minorEastAsia" w:cstheme="minorEastAsia"/>
                <w:spacing w:val="7"/>
                <w:sz w:val="24"/>
                <w:szCs w:val="24"/>
              </w:rPr>
              <w:t>评标基准价/投标</w:t>
            </w:r>
            <w:r>
              <w:rPr>
                <w:rFonts w:hint="eastAsia" w:asciiTheme="minorEastAsia" w:hAnsiTheme="minorEastAsia" w:eastAsiaTheme="minorEastAsia" w:cstheme="minorEastAsia"/>
                <w:spacing w:val="-12"/>
                <w:sz w:val="24"/>
                <w:szCs w:val="24"/>
              </w:rPr>
              <w:t>报价）×</w:t>
            </w:r>
            <w:r>
              <w:rPr>
                <w:rFonts w:hint="eastAsia" w:asciiTheme="minorEastAsia" w:hAnsiTheme="minorEastAsia" w:eastAsiaTheme="minorEastAsia" w:cstheme="minorEastAsia"/>
                <w:spacing w:val="-12"/>
                <w:sz w:val="24"/>
                <w:szCs w:val="24"/>
                <w:lang w:val="en-US" w:eastAsia="zh-CN"/>
              </w:rPr>
              <w:t>30分</w:t>
            </w:r>
            <w:r>
              <w:rPr>
                <w:rFonts w:hint="eastAsia" w:asciiTheme="minorEastAsia" w:hAnsiTheme="minorEastAsia" w:eastAsiaTheme="minorEastAsia" w:cstheme="minorEastAsia"/>
                <w:spacing w:val="-12"/>
                <w:sz w:val="24"/>
                <w:szCs w:val="24"/>
              </w:rPr>
              <w:t>。</w:t>
            </w:r>
          </w:p>
        </w:tc>
      </w:tr>
      <w:tr w14:paraId="0CE942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631" w:type="dxa"/>
            <w:vMerge w:val="restart"/>
            <w:vAlign w:val="center"/>
          </w:tcPr>
          <w:p w14:paraId="24762CF9">
            <w:pPr>
              <w:pStyle w:val="26"/>
              <w:keepNext w:val="0"/>
              <w:keepLines w:val="0"/>
              <w:pageBreakBefore w:val="0"/>
              <w:kinsoku/>
              <w:wordWrap w:val="0"/>
              <w:overflowPunct/>
              <w:topLinePunct w:val="0"/>
              <w:bidi w:val="0"/>
              <w:jc w:val="center"/>
              <w:rPr>
                <w:rFonts w:hint="default"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2</w:t>
            </w:r>
          </w:p>
        </w:tc>
        <w:tc>
          <w:tcPr>
            <w:tcW w:w="1410" w:type="dxa"/>
            <w:vMerge w:val="restart"/>
            <w:vAlign w:val="center"/>
          </w:tcPr>
          <w:p w14:paraId="4264C87C">
            <w:pPr>
              <w:keepNext w:val="0"/>
              <w:keepLines w:val="0"/>
              <w:pageBreakBefore w:val="0"/>
              <w:kinsoku/>
              <w:wordWrap w:val="0"/>
              <w:overflowPunct/>
              <w:topLinePunct w:val="0"/>
              <w:bidi w:val="0"/>
              <w:spacing w:before="78" w:line="219" w:lineRule="auto"/>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技术部分</w:t>
            </w:r>
          </w:p>
          <w:p w14:paraId="53BBE753">
            <w:pPr>
              <w:keepNext w:val="0"/>
              <w:keepLines w:val="0"/>
              <w:pageBreakBefore w:val="0"/>
              <w:kinsoku/>
              <w:wordWrap w:val="0"/>
              <w:overflowPunct/>
              <w:topLinePunct w:val="0"/>
              <w:bidi w:val="0"/>
              <w:spacing w:before="78" w:line="219" w:lineRule="auto"/>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（满分40分）</w:t>
            </w:r>
          </w:p>
          <w:p w14:paraId="152E7CF2">
            <w:pPr>
              <w:keepNext w:val="0"/>
              <w:keepLines w:val="0"/>
              <w:pageBreakBefore w:val="0"/>
              <w:kinsoku/>
              <w:wordWrap w:val="0"/>
              <w:overflowPunct/>
              <w:topLinePunct w:val="0"/>
              <w:bidi w:val="0"/>
              <w:spacing w:before="78" w:line="219" w:lineRule="auto"/>
              <w:jc w:val="center"/>
              <w:rPr>
                <w:rFonts w:hint="default"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b/>
                <w:bCs/>
                <w:snapToGrid w:val="0"/>
                <w:color w:val="000000"/>
                <w:spacing w:val="-13"/>
                <w:kern w:val="0"/>
                <w:sz w:val="24"/>
                <w:szCs w:val="24"/>
                <w:lang w:val="en-US" w:eastAsia="zh-CN" w:bidi="ar-SA"/>
              </w:rPr>
              <w:t>暗标</w:t>
            </w:r>
          </w:p>
        </w:tc>
        <w:tc>
          <w:tcPr>
            <w:tcW w:w="975" w:type="dxa"/>
            <w:vAlign w:val="center"/>
          </w:tcPr>
          <w:p w14:paraId="27803478">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整体服务方案</w:t>
            </w:r>
          </w:p>
          <w:p w14:paraId="1CE2D14F">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（10分）</w:t>
            </w:r>
          </w:p>
        </w:tc>
        <w:tc>
          <w:tcPr>
            <w:tcW w:w="5319" w:type="dxa"/>
            <w:vAlign w:val="top"/>
          </w:tcPr>
          <w:p w14:paraId="712B257C">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根据投标人提供的针对本项目服务特点、难点进行分析的总体服务方案进行评审：</w:t>
            </w:r>
          </w:p>
          <w:p w14:paraId="369881F8">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1.整体服务方案全面，内容完整，实施方案合理、规范，可操作性强，完全满足采购文件要求</w:t>
            </w:r>
            <w:r>
              <w:rPr>
                <w:rFonts w:hint="eastAsia" w:asciiTheme="minorEastAsia" w:hAnsiTheme="minorEastAsia" w:eastAsiaTheme="minorEastAsia" w:cstheme="minorEastAsia"/>
                <w:snapToGrid w:val="0"/>
                <w:color w:val="000000"/>
                <w:spacing w:val="-13"/>
                <w:kern w:val="0"/>
                <w:sz w:val="24"/>
                <w:szCs w:val="24"/>
                <w:lang w:val="en-US" w:eastAsia="zh-CN" w:bidi="ar-SA"/>
              </w:rPr>
              <w:t>的，</w:t>
            </w:r>
            <w:r>
              <w:rPr>
                <w:rFonts w:hint="eastAsia" w:asciiTheme="minorEastAsia" w:hAnsiTheme="minorEastAsia" w:eastAsiaTheme="minorEastAsia" w:cstheme="minorEastAsia"/>
                <w:snapToGrid w:val="0"/>
                <w:color w:val="000000"/>
                <w:spacing w:val="-13"/>
                <w:kern w:val="0"/>
                <w:sz w:val="24"/>
                <w:szCs w:val="24"/>
                <w:lang w:val="en-US" w:eastAsia="en-US" w:bidi="ar-SA"/>
              </w:rPr>
              <w:t>得</w:t>
            </w:r>
            <w:r>
              <w:rPr>
                <w:rFonts w:hint="eastAsia" w:asciiTheme="minorEastAsia" w:hAnsiTheme="minorEastAsia" w:eastAsiaTheme="minorEastAsia" w:cstheme="minorEastAsia"/>
                <w:snapToGrid w:val="0"/>
                <w:color w:val="000000"/>
                <w:spacing w:val="-13"/>
                <w:kern w:val="0"/>
                <w:sz w:val="24"/>
                <w:szCs w:val="24"/>
                <w:lang w:val="en-US" w:eastAsia="zh-CN" w:bidi="ar-SA"/>
              </w:rPr>
              <w:t>10</w:t>
            </w:r>
            <w:r>
              <w:rPr>
                <w:rFonts w:hint="eastAsia" w:asciiTheme="minorEastAsia" w:hAnsiTheme="minorEastAsia" w:eastAsiaTheme="minorEastAsia" w:cstheme="minorEastAsia"/>
                <w:snapToGrid w:val="0"/>
                <w:color w:val="000000"/>
                <w:spacing w:val="-13"/>
                <w:kern w:val="0"/>
                <w:sz w:val="24"/>
                <w:szCs w:val="24"/>
                <w:lang w:val="en-US" w:eastAsia="en-US" w:bidi="ar-SA"/>
              </w:rPr>
              <w:t>分；</w:t>
            </w:r>
          </w:p>
          <w:p w14:paraId="7392256D">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2.整体服务方案</w:t>
            </w:r>
            <w:r>
              <w:rPr>
                <w:rFonts w:hint="eastAsia" w:asciiTheme="minorEastAsia" w:hAnsiTheme="minorEastAsia" w:eastAsiaTheme="minorEastAsia" w:cstheme="minorEastAsia"/>
                <w:snapToGrid w:val="0"/>
                <w:color w:val="000000"/>
                <w:spacing w:val="-13"/>
                <w:kern w:val="0"/>
                <w:sz w:val="24"/>
                <w:szCs w:val="24"/>
                <w:lang w:val="en-US" w:eastAsia="zh-CN" w:bidi="ar-SA"/>
              </w:rPr>
              <w:t>内容</w:t>
            </w:r>
            <w:r>
              <w:rPr>
                <w:rFonts w:hint="eastAsia" w:asciiTheme="minorEastAsia" w:hAnsiTheme="minorEastAsia" w:eastAsiaTheme="minorEastAsia" w:cstheme="minorEastAsia"/>
                <w:snapToGrid w:val="0"/>
                <w:color w:val="000000"/>
                <w:spacing w:val="-13"/>
                <w:kern w:val="0"/>
                <w:sz w:val="24"/>
                <w:szCs w:val="24"/>
                <w:lang w:val="en-US" w:eastAsia="en-US" w:bidi="ar-SA"/>
              </w:rPr>
              <w:t>完整，</w:t>
            </w:r>
            <w:r>
              <w:rPr>
                <w:rFonts w:hint="eastAsia" w:asciiTheme="minorEastAsia" w:hAnsiTheme="minorEastAsia" w:eastAsiaTheme="minorEastAsia" w:cstheme="minorEastAsia"/>
                <w:snapToGrid w:val="0"/>
                <w:color w:val="000000"/>
                <w:spacing w:val="-13"/>
                <w:kern w:val="0"/>
                <w:sz w:val="24"/>
                <w:szCs w:val="24"/>
                <w:lang w:val="en-US" w:eastAsia="zh-CN" w:bidi="ar-SA"/>
              </w:rPr>
              <w:t>且</w:t>
            </w:r>
            <w:r>
              <w:rPr>
                <w:rFonts w:hint="eastAsia" w:asciiTheme="minorEastAsia" w:hAnsiTheme="minorEastAsia" w:eastAsiaTheme="minorEastAsia" w:cstheme="minorEastAsia"/>
                <w:snapToGrid w:val="0"/>
                <w:color w:val="000000"/>
                <w:spacing w:val="-13"/>
                <w:kern w:val="0"/>
                <w:sz w:val="24"/>
                <w:szCs w:val="24"/>
                <w:lang w:val="en-US" w:eastAsia="en-US" w:bidi="ar-SA"/>
              </w:rPr>
              <w:t>较为合理，有可操作性，能满足采购文件的要求得</w:t>
            </w:r>
            <w:r>
              <w:rPr>
                <w:rFonts w:hint="eastAsia" w:asciiTheme="minorEastAsia" w:hAnsiTheme="minorEastAsia" w:eastAsiaTheme="minorEastAsia" w:cstheme="minorEastAsia"/>
                <w:snapToGrid w:val="0"/>
                <w:color w:val="000000"/>
                <w:spacing w:val="-13"/>
                <w:kern w:val="0"/>
                <w:sz w:val="24"/>
                <w:szCs w:val="24"/>
                <w:lang w:val="en-US" w:eastAsia="zh-CN" w:bidi="ar-SA"/>
              </w:rPr>
              <w:t>7</w:t>
            </w:r>
            <w:r>
              <w:rPr>
                <w:rFonts w:hint="eastAsia" w:asciiTheme="minorEastAsia" w:hAnsiTheme="minorEastAsia" w:eastAsiaTheme="minorEastAsia" w:cstheme="minorEastAsia"/>
                <w:snapToGrid w:val="0"/>
                <w:color w:val="000000"/>
                <w:spacing w:val="-13"/>
                <w:kern w:val="0"/>
                <w:sz w:val="24"/>
                <w:szCs w:val="24"/>
                <w:lang w:val="en-US" w:eastAsia="en-US" w:bidi="ar-SA"/>
              </w:rPr>
              <w:t>分；</w:t>
            </w:r>
          </w:p>
          <w:p w14:paraId="705CF266">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3.整体服务方案基本全面，内容基本完整，实施方案基本合理、规范，可操作性一般，基本满足采购文件的要求，得4分；</w:t>
            </w:r>
          </w:p>
          <w:p w14:paraId="5C7B3E5B">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4.整体服务方案不够全面，方案不够合理、规范，不够可行，得</w:t>
            </w:r>
            <w:r>
              <w:rPr>
                <w:rFonts w:hint="eastAsia" w:asciiTheme="minorEastAsia" w:hAnsiTheme="minorEastAsia" w:eastAsiaTheme="minorEastAsia" w:cstheme="minorEastAsia"/>
                <w:snapToGrid w:val="0"/>
                <w:color w:val="000000"/>
                <w:spacing w:val="-13"/>
                <w:kern w:val="0"/>
                <w:sz w:val="24"/>
                <w:szCs w:val="24"/>
                <w:lang w:val="en-US" w:eastAsia="zh-CN" w:bidi="ar-SA"/>
              </w:rPr>
              <w:t>1</w:t>
            </w:r>
            <w:r>
              <w:rPr>
                <w:rFonts w:hint="eastAsia" w:asciiTheme="minorEastAsia" w:hAnsiTheme="minorEastAsia" w:eastAsiaTheme="minorEastAsia" w:cstheme="minorEastAsia"/>
                <w:snapToGrid w:val="0"/>
                <w:color w:val="000000"/>
                <w:spacing w:val="-13"/>
                <w:kern w:val="0"/>
                <w:sz w:val="24"/>
                <w:szCs w:val="24"/>
                <w:lang w:val="en-US" w:eastAsia="en-US" w:bidi="ar-SA"/>
              </w:rPr>
              <w:t>分；</w:t>
            </w:r>
          </w:p>
          <w:p w14:paraId="2C45DD3B">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5.缺项不得分。</w:t>
            </w:r>
          </w:p>
        </w:tc>
      </w:tr>
      <w:tr w14:paraId="71A9DC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631" w:type="dxa"/>
            <w:vMerge w:val="continue"/>
            <w:vAlign w:val="center"/>
          </w:tcPr>
          <w:p w14:paraId="082EEF10">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p>
        </w:tc>
        <w:tc>
          <w:tcPr>
            <w:tcW w:w="1410" w:type="dxa"/>
            <w:vMerge w:val="continue"/>
            <w:vAlign w:val="center"/>
          </w:tcPr>
          <w:p w14:paraId="375B6142">
            <w:pPr>
              <w:keepNext w:val="0"/>
              <w:keepLines w:val="0"/>
              <w:pageBreakBefore w:val="0"/>
              <w:kinsoku/>
              <w:wordWrap w:val="0"/>
              <w:overflowPunct/>
              <w:topLinePunct w:val="0"/>
              <w:bidi w:val="0"/>
              <w:spacing w:before="78" w:line="219" w:lineRule="auto"/>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p>
        </w:tc>
        <w:tc>
          <w:tcPr>
            <w:tcW w:w="975" w:type="dxa"/>
            <w:vAlign w:val="center"/>
          </w:tcPr>
          <w:p w14:paraId="53E1E105">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管理制度</w:t>
            </w:r>
          </w:p>
          <w:p w14:paraId="394675CF">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（8分）</w:t>
            </w:r>
          </w:p>
        </w:tc>
        <w:tc>
          <w:tcPr>
            <w:tcW w:w="5319" w:type="dxa"/>
            <w:vAlign w:val="top"/>
          </w:tcPr>
          <w:p w14:paraId="67B7547D">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根据投标人提供管理制度（包含人员的岗前培训计划、管理措施等情况内容)进行评审：</w:t>
            </w:r>
          </w:p>
          <w:p w14:paraId="7AAEAC6A">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1.制度健全</w:t>
            </w:r>
            <w:r>
              <w:rPr>
                <w:rFonts w:hint="eastAsia" w:asciiTheme="minorEastAsia" w:hAnsiTheme="minorEastAsia" w:eastAsiaTheme="minorEastAsia" w:cstheme="minorEastAsia"/>
                <w:snapToGrid w:val="0"/>
                <w:color w:val="000000"/>
                <w:spacing w:val="-13"/>
                <w:kern w:val="0"/>
                <w:sz w:val="24"/>
                <w:szCs w:val="24"/>
                <w:lang w:val="en-US" w:eastAsia="zh-CN" w:bidi="ar-SA"/>
              </w:rPr>
              <w:t>，科学合理</w:t>
            </w:r>
            <w:r>
              <w:rPr>
                <w:rFonts w:hint="eastAsia" w:asciiTheme="minorEastAsia" w:hAnsiTheme="minorEastAsia" w:eastAsiaTheme="minorEastAsia" w:cstheme="minorEastAsia"/>
                <w:snapToGrid w:val="0"/>
                <w:color w:val="000000"/>
                <w:spacing w:val="-13"/>
                <w:kern w:val="0"/>
                <w:sz w:val="24"/>
                <w:szCs w:val="24"/>
                <w:lang w:val="en-US" w:eastAsia="en-US" w:bidi="ar-SA"/>
              </w:rPr>
              <w:t>，可行</w:t>
            </w:r>
            <w:r>
              <w:rPr>
                <w:rFonts w:hint="eastAsia" w:asciiTheme="minorEastAsia" w:hAnsiTheme="minorEastAsia" w:eastAsiaTheme="minorEastAsia" w:cstheme="minorEastAsia"/>
                <w:snapToGrid w:val="0"/>
                <w:color w:val="000000"/>
                <w:spacing w:val="-13"/>
                <w:kern w:val="0"/>
                <w:sz w:val="24"/>
                <w:szCs w:val="24"/>
                <w:lang w:val="en-US" w:eastAsia="zh-CN" w:bidi="ar-SA"/>
              </w:rPr>
              <w:t>性强</w:t>
            </w:r>
            <w:r>
              <w:rPr>
                <w:rFonts w:hint="eastAsia" w:asciiTheme="minorEastAsia" w:hAnsiTheme="minorEastAsia" w:eastAsiaTheme="minorEastAsia" w:cstheme="minorEastAsia"/>
                <w:snapToGrid w:val="0"/>
                <w:color w:val="000000"/>
                <w:spacing w:val="-13"/>
                <w:kern w:val="0"/>
                <w:sz w:val="24"/>
                <w:szCs w:val="24"/>
                <w:lang w:val="en-US" w:eastAsia="en-US" w:bidi="ar-SA"/>
              </w:rPr>
              <w:t>，条理清晰的，得8分；</w:t>
            </w:r>
          </w:p>
          <w:p w14:paraId="340EC836">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2.制度基本健全可行，具有合理性，制度完善，条理基本清晰的，得6分；</w:t>
            </w:r>
          </w:p>
          <w:p w14:paraId="084F8D8F">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3.制度基本简单粗略，内容不够全面，合理性一般，得4分；</w:t>
            </w:r>
          </w:p>
          <w:p w14:paraId="6FCAFF97">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4.制度不健全，内容简单，</w:t>
            </w:r>
            <w:r>
              <w:rPr>
                <w:rFonts w:hint="eastAsia" w:asciiTheme="minorEastAsia" w:hAnsiTheme="minorEastAsia" w:eastAsiaTheme="minorEastAsia" w:cstheme="minorEastAsia"/>
                <w:snapToGrid w:val="0"/>
                <w:color w:val="000000"/>
                <w:spacing w:val="-13"/>
                <w:kern w:val="0"/>
                <w:sz w:val="24"/>
                <w:szCs w:val="24"/>
                <w:lang w:val="en-US" w:eastAsia="zh-CN" w:bidi="ar-SA"/>
              </w:rPr>
              <w:t>合理性差</w:t>
            </w:r>
            <w:r>
              <w:rPr>
                <w:rFonts w:hint="eastAsia" w:asciiTheme="minorEastAsia" w:hAnsiTheme="minorEastAsia" w:eastAsiaTheme="minorEastAsia" w:cstheme="minorEastAsia"/>
                <w:snapToGrid w:val="0"/>
                <w:color w:val="000000"/>
                <w:spacing w:val="-13"/>
                <w:kern w:val="0"/>
                <w:sz w:val="24"/>
                <w:szCs w:val="24"/>
                <w:lang w:val="en-US" w:eastAsia="en-US" w:bidi="ar-SA"/>
              </w:rPr>
              <w:t>，得2分；</w:t>
            </w:r>
          </w:p>
          <w:p w14:paraId="12F7CACB">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5.缺项不得分。</w:t>
            </w:r>
          </w:p>
        </w:tc>
      </w:tr>
      <w:tr w14:paraId="3D64A3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631" w:type="dxa"/>
            <w:vMerge w:val="continue"/>
            <w:vAlign w:val="center"/>
          </w:tcPr>
          <w:p w14:paraId="6E34806F">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p>
        </w:tc>
        <w:tc>
          <w:tcPr>
            <w:tcW w:w="1410" w:type="dxa"/>
            <w:vMerge w:val="continue"/>
            <w:vAlign w:val="center"/>
          </w:tcPr>
          <w:p w14:paraId="581C2976">
            <w:pPr>
              <w:keepNext w:val="0"/>
              <w:keepLines w:val="0"/>
              <w:pageBreakBefore w:val="0"/>
              <w:kinsoku/>
              <w:wordWrap w:val="0"/>
              <w:overflowPunct/>
              <w:topLinePunct w:val="0"/>
              <w:bidi w:val="0"/>
              <w:spacing w:before="78" w:line="219" w:lineRule="auto"/>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p>
        </w:tc>
        <w:tc>
          <w:tcPr>
            <w:tcW w:w="975" w:type="dxa"/>
            <w:vAlign w:val="center"/>
          </w:tcPr>
          <w:p w14:paraId="2CBB4D83">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环境卫生管理方案</w:t>
            </w:r>
          </w:p>
          <w:p w14:paraId="0724DBF2">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（10分）</w:t>
            </w:r>
          </w:p>
        </w:tc>
        <w:tc>
          <w:tcPr>
            <w:tcW w:w="5319" w:type="dxa"/>
            <w:vAlign w:val="top"/>
          </w:tcPr>
          <w:p w14:paraId="7425AE1F">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根据投标人提供的环境卫生管理方案进行评审：</w:t>
            </w:r>
          </w:p>
          <w:p w14:paraId="22DC8DD6">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1.环境卫生管理方案内容完整</w:t>
            </w:r>
            <w:r>
              <w:rPr>
                <w:rFonts w:hint="eastAsia" w:asciiTheme="minorEastAsia" w:hAnsiTheme="minorEastAsia" w:eastAsiaTheme="minorEastAsia" w:cstheme="minorEastAsia"/>
                <w:snapToGrid w:val="0"/>
                <w:color w:val="000000"/>
                <w:spacing w:val="-13"/>
                <w:kern w:val="0"/>
                <w:sz w:val="24"/>
                <w:szCs w:val="24"/>
                <w:lang w:val="en-US" w:eastAsia="zh-CN" w:bidi="ar-SA"/>
              </w:rPr>
              <w:t>、科学、</w:t>
            </w:r>
            <w:r>
              <w:rPr>
                <w:rFonts w:hint="eastAsia" w:asciiTheme="minorEastAsia" w:hAnsiTheme="minorEastAsia" w:eastAsiaTheme="minorEastAsia" w:cstheme="minorEastAsia"/>
                <w:snapToGrid w:val="0"/>
                <w:color w:val="000000"/>
                <w:spacing w:val="-13"/>
                <w:kern w:val="0"/>
                <w:sz w:val="24"/>
                <w:szCs w:val="24"/>
                <w:lang w:val="en-US" w:eastAsia="en-US" w:bidi="ar-SA"/>
              </w:rPr>
              <w:t>合理、规范，可操作性强，完全满足采购文件的要求得</w:t>
            </w:r>
            <w:r>
              <w:rPr>
                <w:rFonts w:hint="eastAsia" w:asciiTheme="minorEastAsia" w:hAnsiTheme="minorEastAsia" w:eastAsiaTheme="minorEastAsia" w:cstheme="minorEastAsia"/>
                <w:snapToGrid w:val="0"/>
                <w:color w:val="000000"/>
                <w:spacing w:val="-13"/>
                <w:kern w:val="0"/>
                <w:sz w:val="24"/>
                <w:szCs w:val="24"/>
                <w:lang w:val="en-US" w:eastAsia="zh-CN" w:bidi="ar-SA"/>
              </w:rPr>
              <w:t>10</w:t>
            </w:r>
            <w:r>
              <w:rPr>
                <w:rFonts w:hint="eastAsia" w:asciiTheme="minorEastAsia" w:hAnsiTheme="minorEastAsia" w:eastAsiaTheme="minorEastAsia" w:cstheme="minorEastAsia"/>
                <w:snapToGrid w:val="0"/>
                <w:color w:val="000000"/>
                <w:spacing w:val="-13"/>
                <w:kern w:val="0"/>
                <w:sz w:val="24"/>
                <w:szCs w:val="24"/>
                <w:lang w:val="en-US" w:eastAsia="en-US" w:bidi="ar-SA"/>
              </w:rPr>
              <w:t>分；</w:t>
            </w:r>
          </w:p>
          <w:p w14:paraId="0246E1A8">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2.环境卫生管理方案内容较完整，实施方案较为合理，有可操作性，能满足采购文件的要求得</w:t>
            </w:r>
            <w:r>
              <w:rPr>
                <w:rFonts w:hint="eastAsia" w:asciiTheme="minorEastAsia" w:hAnsiTheme="minorEastAsia" w:eastAsiaTheme="minorEastAsia" w:cstheme="minorEastAsia"/>
                <w:snapToGrid w:val="0"/>
                <w:color w:val="000000"/>
                <w:spacing w:val="-13"/>
                <w:kern w:val="0"/>
                <w:sz w:val="24"/>
                <w:szCs w:val="24"/>
                <w:lang w:val="en-US" w:eastAsia="zh-CN" w:bidi="ar-SA"/>
              </w:rPr>
              <w:t>7</w:t>
            </w:r>
            <w:r>
              <w:rPr>
                <w:rFonts w:hint="eastAsia" w:asciiTheme="minorEastAsia" w:hAnsiTheme="minorEastAsia" w:eastAsiaTheme="minorEastAsia" w:cstheme="minorEastAsia"/>
                <w:snapToGrid w:val="0"/>
                <w:color w:val="000000"/>
                <w:spacing w:val="-13"/>
                <w:kern w:val="0"/>
                <w:sz w:val="24"/>
                <w:szCs w:val="24"/>
                <w:lang w:val="en-US" w:eastAsia="en-US" w:bidi="ar-SA"/>
              </w:rPr>
              <w:t>分；</w:t>
            </w:r>
          </w:p>
          <w:p w14:paraId="110A0B2D">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3.环境卫生管理方案基内容基本完整，实施方案基本合理、规范，可操作性一般，基本满足采购文件的要求，得4分；</w:t>
            </w:r>
          </w:p>
          <w:p w14:paraId="651DA1A5">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4.环境卫生管理方案</w:t>
            </w:r>
            <w:r>
              <w:rPr>
                <w:rFonts w:hint="eastAsia" w:asciiTheme="minorEastAsia" w:hAnsiTheme="minorEastAsia" w:eastAsiaTheme="minorEastAsia" w:cstheme="minorEastAsia"/>
                <w:snapToGrid w:val="0"/>
                <w:color w:val="000000"/>
                <w:spacing w:val="-13"/>
                <w:kern w:val="0"/>
                <w:sz w:val="24"/>
                <w:szCs w:val="24"/>
                <w:lang w:val="en-US" w:eastAsia="zh-CN" w:bidi="ar-SA"/>
              </w:rPr>
              <w:t>内容粗略</w:t>
            </w:r>
            <w:r>
              <w:rPr>
                <w:rFonts w:hint="eastAsia" w:asciiTheme="minorEastAsia" w:hAnsiTheme="minorEastAsia" w:eastAsiaTheme="minorEastAsia" w:cstheme="minorEastAsia"/>
                <w:snapToGrid w:val="0"/>
                <w:color w:val="000000"/>
                <w:spacing w:val="-13"/>
                <w:kern w:val="0"/>
                <w:sz w:val="24"/>
                <w:szCs w:val="24"/>
                <w:lang w:val="en-US" w:eastAsia="en-US" w:bidi="ar-SA"/>
              </w:rPr>
              <w:t>，方案合理、规范</w:t>
            </w:r>
            <w:r>
              <w:rPr>
                <w:rFonts w:hint="eastAsia" w:asciiTheme="minorEastAsia" w:hAnsiTheme="minorEastAsia" w:eastAsiaTheme="minorEastAsia" w:cstheme="minorEastAsia"/>
                <w:snapToGrid w:val="0"/>
                <w:color w:val="000000"/>
                <w:spacing w:val="-13"/>
                <w:kern w:val="0"/>
                <w:sz w:val="24"/>
                <w:szCs w:val="24"/>
                <w:lang w:val="en-US" w:eastAsia="zh-CN" w:bidi="ar-SA"/>
              </w:rPr>
              <w:t>、</w:t>
            </w:r>
            <w:r>
              <w:rPr>
                <w:rFonts w:hint="eastAsia" w:asciiTheme="minorEastAsia" w:hAnsiTheme="minorEastAsia" w:eastAsiaTheme="minorEastAsia" w:cstheme="minorEastAsia"/>
                <w:snapToGrid w:val="0"/>
                <w:color w:val="000000"/>
                <w:spacing w:val="-13"/>
                <w:kern w:val="0"/>
                <w:sz w:val="24"/>
                <w:szCs w:val="24"/>
                <w:lang w:val="en-US" w:eastAsia="en-US" w:bidi="ar-SA"/>
              </w:rPr>
              <w:t>可行</w:t>
            </w:r>
            <w:r>
              <w:rPr>
                <w:rFonts w:hint="eastAsia" w:asciiTheme="minorEastAsia" w:hAnsiTheme="minorEastAsia" w:eastAsiaTheme="minorEastAsia" w:cstheme="minorEastAsia"/>
                <w:snapToGrid w:val="0"/>
                <w:color w:val="000000"/>
                <w:spacing w:val="-13"/>
                <w:kern w:val="0"/>
                <w:sz w:val="24"/>
                <w:szCs w:val="24"/>
                <w:lang w:val="en-US" w:eastAsia="zh-CN" w:bidi="ar-SA"/>
              </w:rPr>
              <w:t>性差的</w:t>
            </w:r>
            <w:r>
              <w:rPr>
                <w:rFonts w:hint="eastAsia" w:asciiTheme="minorEastAsia" w:hAnsiTheme="minorEastAsia" w:eastAsiaTheme="minorEastAsia" w:cstheme="minorEastAsia"/>
                <w:snapToGrid w:val="0"/>
                <w:color w:val="000000"/>
                <w:spacing w:val="-13"/>
                <w:kern w:val="0"/>
                <w:sz w:val="24"/>
                <w:szCs w:val="24"/>
                <w:lang w:val="en-US" w:eastAsia="en-US" w:bidi="ar-SA"/>
              </w:rPr>
              <w:t>，得</w:t>
            </w:r>
            <w:r>
              <w:rPr>
                <w:rFonts w:hint="eastAsia" w:asciiTheme="minorEastAsia" w:hAnsiTheme="minorEastAsia" w:eastAsiaTheme="minorEastAsia" w:cstheme="minorEastAsia"/>
                <w:snapToGrid w:val="0"/>
                <w:color w:val="000000"/>
                <w:spacing w:val="-13"/>
                <w:kern w:val="0"/>
                <w:sz w:val="24"/>
                <w:szCs w:val="24"/>
                <w:lang w:val="en-US" w:eastAsia="zh-CN" w:bidi="ar-SA"/>
              </w:rPr>
              <w:t>1</w:t>
            </w:r>
            <w:r>
              <w:rPr>
                <w:rFonts w:hint="eastAsia" w:asciiTheme="minorEastAsia" w:hAnsiTheme="minorEastAsia" w:eastAsiaTheme="minorEastAsia" w:cstheme="minorEastAsia"/>
                <w:snapToGrid w:val="0"/>
                <w:color w:val="000000"/>
                <w:spacing w:val="-13"/>
                <w:kern w:val="0"/>
                <w:sz w:val="24"/>
                <w:szCs w:val="24"/>
                <w:lang w:val="en-US" w:eastAsia="en-US" w:bidi="ar-SA"/>
              </w:rPr>
              <w:t>分；</w:t>
            </w:r>
          </w:p>
          <w:p w14:paraId="4CFD6E72">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5.缺项不得分。</w:t>
            </w:r>
          </w:p>
        </w:tc>
      </w:tr>
      <w:tr w14:paraId="0DA336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631" w:type="dxa"/>
            <w:vMerge w:val="continue"/>
            <w:vAlign w:val="center"/>
          </w:tcPr>
          <w:p w14:paraId="52B71755">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p>
        </w:tc>
        <w:tc>
          <w:tcPr>
            <w:tcW w:w="1410" w:type="dxa"/>
            <w:vMerge w:val="continue"/>
            <w:vAlign w:val="center"/>
          </w:tcPr>
          <w:p w14:paraId="0BBF17CC">
            <w:pPr>
              <w:keepNext w:val="0"/>
              <w:keepLines w:val="0"/>
              <w:pageBreakBefore w:val="0"/>
              <w:kinsoku/>
              <w:wordWrap w:val="0"/>
              <w:overflowPunct/>
              <w:topLinePunct w:val="0"/>
              <w:bidi w:val="0"/>
              <w:spacing w:before="78" w:line="219" w:lineRule="auto"/>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p>
        </w:tc>
        <w:tc>
          <w:tcPr>
            <w:tcW w:w="975" w:type="dxa"/>
            <w:vAlign w:val="center"/>
          </w:tcPr>
          <w:p w14:paraId="7EA7E0B1">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绿化养护方案及措施</w:t>
            </w:r>
          </w:p>
          <w:p w14:paraId="5CAF0191">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（4分）</w:t>
            </w:r>
          </w:p>
        </w:tc>
        <w:tc>
          <w:tcPr>
            <w:tcW w:w="5319" w:type="dxa"/>
            <w:vAlign w:val="top"/>
          </w:tcPr>
          <w:p w14:paraId="2D1D33EB">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根据投标人提供的安全、文明操作措施进行评审：</w:t>
            </w:r>
          </w:p>
          <w:p w14:paraId="3CD6692C">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1.绿化养护方案及措施完整</w:t>
            </w:r>
            <w:r>
              <w:rPr>
                <w:rFonts w:hint="eastAsia" w:asciiTheme="minorEastAsia" w:hAnsiTheme="minorEastAsia" w:eastAsiaTheme="minorEastAsia" w:cstheme="minorEastAsia"/>
                <w:snapToGrid w:val="0"/>
                <w:color w:val="000000"/>
                <w:spacing w:val="-13"/>
                <w:kern w:val="0"/>
                <w:sz w:val="24"/>
                <w:szCs w:val="24"/>
                <w:lang w:val="en-US" w:eastAsia="zh-CN" w:bidi="ar-SA"/>
              </w:rPr>
              <w:t>科学</w:t>
            </w:r>
            <w:r>
              <w:rPr>
                <w:rFonts w:hint="eastAsia" w:asciiTheme="minorEastAsia" w:hAnsiTheme="minorEastAsia" w:eastAsiaTheme="minorEastAsia" w:cstheme="minorEastAsia"/>
                <w:snapToGrid w:val="0"/>
                <w:color w:val="000000"/>
                <w:spacing w:val="-13"/>
                <w:kern w:val="0"/>
                <w:sz w:val="24"/>
                <w:szCs w:val="24"/>
                <w:lang w:val="en-US" w:eastAsia="en-US" w:bidi="ar-SA"/>
              </w:rPr>
              <w:t>，实施方案合理、规范，可操作性强，完全满足采购文件的要求得</w:t>
            </w:r>
            <w:r>
              <w:rPr>
                <w:rFonts w:hint="eastAsia" w:asciiTheme="minorEastAsia" w:hAnsiTheme="minorEastAsia" w:eastAsiaTheme="minorEastAsia" w:cstheme="minorEastAsia"/>
                <w:snapToGrid w:val="0"/>
                <w:color w:val="000000"/>
                <w:spacing w:val="-13"/>
                <w:kern w:val="0"/>
                <w:sz w:val="24"/>
                <w:szCs w:val="24"/>
                <w:lang w:val="en-US" w:eastAsia="zh-CN" w:bidi="ar-SA"/>
              </w:rPr>
              <w:t>4</w:t>
            </w:r>
            <w:r>
              <w:rPr>
                <w:rFonts w:hint="eastAsia" w:asciiTheme="minorEastAsia" w:hAnsiTheme="minorEastAsia" w:eastAsiaTheme="minorEastAsia" w:cstheme="minorEastAsia"/>
                <w:snapToGrid w:val="0"/>
                <w:color w:val="000000"/>
                <w:spacing w:val="-13"/>
                <w:kern w:val="0"/>
                <w:sz w:val="24"/>
                <w:szCs w:val="24"/>
                <w:lang w:val="en-US" w:eastAsia="en-US" w:bidi="ar-SA"/>
              </w:rPr>
              <w:t>分；</w:t>
            </w:r>
          </w:p>
          <w:p w14:paraId="33E2F68A">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2</w:t>
            </w:r>
            <w:r>
              <w:rPr>
                <w:rFonts w:hint="eastAsia" w:asciiTheme="minorEastAsia" w:hAnsiTheme="minorEastAsia" w:eastAsiaTheme="minorEastAsia" w:cstheme="minorEastAsia"/>
                <w:snapToGrid w:val="0"/>
                <w:color w:val="000000"/>
                <w:spacing w:val="-13"/>
                <w:kern w:val="0"/>
                <w:sz w:val="24"/>
                <w:szCs w:val="24"/>
                <w:lang w:val="en-US" w:eastAsia="en-US" w:bidi="ar-SA"/>
              </w:rPr>
              <w:t>.绿化养护方案及</w:t>
            </w:r>
            <w:r>
              <w:rPr>
                <w:rFonts w:hint="eastAsia" w:asciiTheme="minorEastAsia" w:hAnsiTheme="minorEastAsia" w:eastAsiaTheme="minorEastAsia" w:cstheme="minorEastAsia"/>
                <w:snapToGrid w:val="0"/>
                <w:color w:val="000000"/>
                <w:spacing w:val="-13"/>
                <w:kern w:val="0"/>
                <w:sz w:val="24"/>
                <w:szCs w:val="24"/>
                <w:lang w:val="en-US" w:eastAsia="zh-CN" w:bidi="ar-SA"/>
              </w:rPr>
              <w:t>措施内容完整</w:t>
            </w:r>
            <w:r>
              <w:rPr>
                <w:rFonts w:hint="eastAsia" w:asciiTheme="minorEastAsia" w:hAnsiTheme="minorEastAsia" w:eastAsiaTheme="minorEastAsia" w:cstheme="minorEastAsia"/>
                <w:snapToGrid w:val="0"/>
                <w:color w:val="000000"/>
                <w:spacing w:val="-13"/>
                <w:kern w:val="0"/>
                <w:sz w:val="24"/>
                <w:szCs w:val="24"/>
                <w:lang w:val="en-US" w:eastAsia="en-US" w:bidi="ar-SA"/>
              </w:rPr>
              <w:t>，内容基本完整，实施方案基本合理、规范，可操作性一般，基本满足采购文件的要求，得</w:t>
            </w:r>
            <w:r>
              <w:rPr>
                <w:rFonts w:hint="eastAsia" w:asciiTheme="minorEastAsia" w:hAnsiTheme="minorEastAsia" w:eastAsiaTheme="minorEastAsia" w:cstheme="minorEastAsia"/>
                <w:snapToGrid w:val="0"/>
                <w:color w:val="000000"/>
                <w:spacing w:val="-13"/>
                <w:kern w:val="0"/>
                <w:sz w:val="24"/>
                <w:szCs w:val="24"/>
                <w:lang w:val="en-US" w:eastAsia="zh-CN" w:bidi="ar-SA"/>
              </w:rPr>
              <w:t>2</w:t>
            </w:r>
            <w:r>
              <w:rPr>
                <w:rFonts w:hint="eastAsia" w:asciiTheme="minorEastAsia" w:hAnsiTheme="minorEastAsia" w:eastAsiaTheme="minorEastAsia" w:cstheme="minorEastAsia"/>
                <w:snapToGrid w:val="0"/>
                <w:color w:val="000000"/>
                <w:spacing w:val="-13"/>
                <w:kern w:val="0"/>
                <w:sz w:val="24"/>
                <w:szCs w:val="24"/>
                <w:lang w:val="en-US" w:eastAsia="en-US" w:bidi="ar-SA"/>
              </w:rPr>
              <w:t>分；</w:t>
            </w:r>
          </w:p>
          <w:p w14:paraId="6736F73D">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3</w:t>
            </w:r>
            <w:r>
              <w:rPr>
                <w:rFonts w:hint="eastAsia" w:asciiTheme="minorEastAsia" w:hAnsiTheme="minorEastAsia" w:eastAsiaTheme="minorEastAsia" w:cstheme="minorEastAsia"/>
                <w:snapToGrid w:val="0"/>
                <w:color w:val="000000"/>
                <w:spacing w:val="-13"/>
                <w:kern w:val="0"/>
                <w:sz w:val="24"/>
                <w:szCs w:val="24"/>
                <w:lang w:val="en-US" w:eastAsia="en-US" w:bidi="ar-SA"/>
              </w:rPr>
              <w:t>.绿化养护方案及措施</w:t>
            </w:r>
            <w:r>
              <w:rPr>
                <w:rFonts w:hint="eastAsia" w:asciiTheme="minorEastAsia" w:hAnsiTheme="minorEastAsia" w:eastAsiaTheme="minorEastAsia" w:cstheme="minorEastAsia"/>
                <w:snapToGrid w:val="0"/>
                <w:color w:val="000000"/>
                <w:spacing w:val="-13"/>
                <w:kern w:val="0"/>
                <w:sz w:val="24"/>
                <w:szCs w:val="24"/>
                <w:lang w:val="en-US" w:eastAsia="zh-CN" w:bidi="ar-SA"/>
              </w:rPr>
              <w:t>简略</w:t>
            </w:r>
            <w:r>
              <w:rPr>
                <w:rFonts w:hint="eastAsia" w:asciiTheme="minorEastAsia" w:hAnsiTheme="minorEastAsia" w:eastAsiaTheme="minorEastAsia" w:cstheme="minorEastAsia"/>
                <w:snapToGrid w:val="0"/>
                <w:color w:val="000000"/>
                <w:spacing w:val="-13"/>
                <w:kern w:val="0"/>
                <w:sz w:val="24"/>
                <w:szCs w:val="24"/>
                <w:lang w:val="en-US" w:eastAsia="en-US" w:bidi="ar-SA"/>
              </w:rPr>
              <w:t>，方案合理、规范，可行</w:t>
            </w:r>
            <w:r>
              <w:rPr>
                <w:rFonts w:hint="eastAsia" w:asciiTheme="minorEastAsia" w:hAnsiTheme="minorEastAsia" w:eastAsiaTheme="minorEastAsia" w:cstheme="minorEastAsia"/>
                <w:snapToGrid w:val="0"/>
                <w:color w:val="000000"/>
                <w:spacing w:val="-13"/>
                <w:kern w:val="0"/>
                <w:sz w:val="24"/>
                <w:szCs w:val="24"/>
                <w:lang w:val="en-US" w:eastAsia="zh-CN" w:bidi="ar-SA"/>
              </w:rPr>
              <w:t>性较差的</w:t>
            </w:r>
            <w:r>
              <w:rPr>
                <w:rFonts w:hint="eastAsia" w:asciiTheme="minorEastAsia" w:hAnsiTheme="minorEastAsia" w:eastAsiaTheme="minorEastAsia" w:cstheme="minorEastAsia"/>
                <w:snapToGrid w:val="0"/>
                <w:color w:val="000000"/>
                <w:spacing w:val="-13"/>
                <w:kern w:val="0"/>
                <w:sz w:val="24"/>
                <w:szCs w:val="24"/>
                <w:lang w:val="en-US" w:eastAsia="en-US" w:bidi="ar-SA"/>
              </w:rPr>
              <w:t>，得</w:t>
            </w:r>
            <w:r>
              <w:rPr>
                <w:rFonts w:hint="eastAsia" w:asciiTheme="minorEastAsia" w:hAnsiTheme="minorEastAsia" w:eastAsiaTheme="minorEastAsia" w:cstheme="minorEastAsia"/>
                <w:snapToGrid w:val="0"/>
                <w:color w:val="000000"/>
                <w:spacing w:val="-13"/>
                <w:kern w:val="0"/>
                <w:sz w:val="24"/>
                <w:szCs w:val="24"/>
                <w:lang w:val="en-US" w:eastAsia="zh-CN" w:bidi="ar-SA"/>
              </w:rPr>
              <w:t>1</w:t>
            </w:r>
            <w:r>
              <w:rPr>
                <w:rFonts w:hint="eastAsia" w:asciiTheme="minorEastAsia" w:hAnsiTheme="minorEastAsia" w:eastAsiaTheme="minorEastAsia" w:cstheme="minorEastAsia"/>
                <w:snapToGrid w:val="0"/>
                <w:color w:val="000000"/>
                <w:spacing w:val="-13"/>
                <w:kern w:val="0"/>
                <w:sz w:val="24"/>
                <w:szCs w:val="24"/>
                <w:lang w:val="en-US" w:eastAsia="en-US" w:bidi="ar-SA"/>
              </w:rPr>
              <w:t>分；</w:t>
            </w:r>
          </w:p>
          <w:p w14:paraId="3BD7ACF2">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4</w:t>
            </w:r>
            <w:r>
              <w:rPr>
                <w:rFonts w:hint="eastAsia" w:asciiTheme="minorEastAsia" w:hAnsiTheme="minorEastAsia" w:eastAsiaTheme="minorEastAsia" w:cstheme="minorEastAsia"/>
                <w:snapToGrid w:val="0"/>
                <w:color w:val="000000"/>
                <w:spacing w:val="-13"/>
                <w:kern w:val="0"/>
                <w:sz w:val="24"/>
                <w:szCs w:val="24"/>
                <w:lang w:val="en-US" w:eastAsia="en-US" w:bidi="ar-SA"/>
              </w:rPr>
              <w:t>.缺项不得分。</w:t>
            </w:r>
          </w:p>
        </w:tc>
      </w:tr>
      <w:tr w14:paraId="6D71E7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631" w:type="dxa"/>
            <w:vMerge w:val="continue"/>
            <w:vAlign w:val="center"/>
          </w:tcPr>
          <w:p w14:paraId="44BF5EA8">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p>
        </w:tc>
        <w:tc>
          <w:tcPr>
            <w:tcW w:w="1410" w:type="dxa"/>
            <w:vMerge w:val="continue"/>
            <w:vAlign w:val="center"/>
          </w:tcPr>
          <w:p w14:paraId="47A00333">
            <w:pPr>
              <w:keepNext w:val="0"/>
              <w:keepLines w:val="0"/>
              <w:pageBreakBefore w:val="0"/>
              <w:kinsoku/>
              <w:wordWrap w:val="0"/>
              <w:overflowPunct/>
              <w:topLinePunct w:val="0"/>
              <w:bidi w:val="0"/>
              <w:spacing w:before="78" w:line="219" w:lineRule="auto"/>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p>
        </w:tc>
        <w:tc>
          <w:tcPr>
            <w:tcW w:w="975" w:type="dxa"/>
            <w:vAlign w:val="center"/>
          </w:tcPr>
          <w:p w14:paraId="29A21EB1">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应急预案</w:t>
            </w:r>
          </w:p>
          <w:p w14:paraId="15BCE131">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napToGrid w:val="0"/>
                <w:color w:val="000000"/>
                <w:spacing w:val="-13"/>
                <w:kern w:val="0"/>
                <w:sz w:val="24"/>
                <w:szCs w:val="24"/>
                <w:lang w:val="en-US" w:eastAsia="zh-CN" w:bidi="ar-SA"/>
              </w:rPr>
              <w:t>（8分）</w:t>
            </w:r>
          </w:p>
        </w:tc>
        <w:tc>
          <w:tcPr>
            <w:tcW w:w="5319" w:type="dxa"/>
            <w:vAlign w:val="top"/>
          </w:tcPr>
          <w:p w14:paraId="6D3F8B3F">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根据投标人针对本项目提供的关于重大活动、突发事件应急预案和保障措施的科学性、合理性、可行性进行评审：</w:t>
            </w:r>
          </w:p>
          <w:p w14:paraId="6BF880DC">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1.</w:t>
            </w:r>
            <w:r>
              <w:rPr>
                <w:rFonts w:hint="eastAsia" w:asciiTheme="minorEastAsia" w:hAnsiTheme="minorEastAsia" w:eastAsiaTheme="minorEastAsia" w:cstheme="minorEastAsia"/>
                <w:snapToGrid w:val="0"/>
                <w:color w:val="000000"/>
                <w:spacing w:val="-13"/>
                <w:kern w:val="0"/>
                <w:sz w:val="24"/>
                <w:szCs w:val="24"/>
                <w:lang w:val="en-US" w:eastAsia="zh-CN" w:bidi="ar-SA"/>
              </w:rPr>
              <w:t>应</w:t>
            </w:r>
            <w:r>
              <w:rPr>
                <w:rFonts w:hint="eastAsia" w:asciiTheme="minorEastAsia" w:hAnsiTheme="minorEastAsia" w:eastAsiaTheme="minorEastAsia" w:cstheme="minorEastAsia"/>
                <w:snapToGrid w:val="0"/>
                <w:color w:val="000000"/>
                <w:spacing w:val="-13"/>
                <w:kern w:val="0"/>
                <w:sz w:val="24"/>
                <w:szCs w:val="24"/>
                <w:lang w:val="en-US" w:eastAsia="en-US" w:bidi="ar-SA"/>
              </w:rPr>
              <w:t>急方案内容全面</w:t>
            </w:r>
            <w:r>
              <w:rPr>
                <w:rFonts w:hint="eastAsia" w:asciiTheme="minorEastAsia" w:hAnsiTheme="minorEastAsia" w:eastAsiaTheme="minorEastAsia" w:cstheme="minorEastAsia"/>
                <w:snapToGrid w:val="0"/>
                <w:color w:val="000000"/>
                <w:spacing w:val="-13"/>
                <w:kern w:val="0"/>
                <w:sz w:val="24"/>
                <w:szCs w:val="24"/>
                <w:lang w:val="en-US" w:eastAsia="zh-CN" w:bidi="ar-SA"/>
              </w:rPr>
              <w:t>科学</w:t>
            </w:r>
            <w:r>
              <w:rPr>
                <w:rFonts w:hint="eastAsia" w:asciiTheme="minorEastAsia" w:hAnsiTheme="minorEastAsia" w:eastAsiaTheme="minorEastAsia" w:cstheme="minorEastAsia"/>
                <w:snapToGrid w:val="0"/>
                <w:color w:val="000000"/>
                <w:spacing w:val="-13"/>
                <w:kern w:val="0"/>
                <w:sz w:val="24"/>
                <w:szCs w:val="24"/>
                <w:lang w:val="en-US" w:eastAsia="en-US" w:bidi="ar-SA"/>
              </w:rPr>
              <w:t>，方案合理、规范，可操作性强，</w:t>
            </w:r>
            <w:r>
              <w:rPr>
                <w:rFonts w:hint="eastAsia" w:asciiTheme="minorEastAsia" w:hAnsiTheme="minorEastAsia" w:eastAsiaTheme="minorEastAsia" w:cstheme="minorEastAsia"/>
                <w:snapToGrid w:val="0"/>
                <w:color w:val="000000"/>
                <w:spacing w:val="-13"/>
                <w:kern w:val="0"/>
                <w:sz w:val="24"/>
                <w:szCs w:val="24"/>
                <w:lang w:val="en-US" w:eastAsia="zh-CN" w:bidi="ar-SA"/>
              </w:rPr>
              <w:t>能够有效应对各种突发情况</w:t>
            </w:r>
            <w:r>
              <w:rPr>
                <w:rFonts w:hint="eastAsia" w:asciiTheme="minorEastAsia" w:hAnsiTheme="minorEastAsia" w:eastAsiaTheme="minorEastAsia" w:cstheme="minorEastAsia"/>
                <w:snapToGrid w:val="0"/>
                <w:color w:val="000000"/>
                <w:spacing w:val="-13"/>
                <w:kern w:val="0"/>
                <w:sz w:val="24"/>
                <w:szCs w:val="24"/>
                <w:lang w:val="en-US" w:eastAsia="en-US" w:bidi="ar-SA"/>
              </w:rPr>
              <w:t>的</w:t>
            </w:r>
            <w:r>
              <w:rPr>
                <w:rFonts w:hint="eastAsia" w:asciiTheme="minorEastAsia" w:hAnsiTheme="minorEastAsia" w:eastAsiaTheme="minorEastAsia" w:cstheme="minorEastAsia"/>
                <w:snapToGrid w:val="0"/>
                <w:color w:val="000000"/>
                <w:spacing w:val="-13"/>
                <w:kern w:val="0"/>
                <w:sz w:val="24"/>
                <w:szCs w:val="24"/>
                <w:lang w:val="en-US" w:eastAsia="zh-CN" w:bidi="ar-SA"/>
              </w:rPr>
              <w:t>，</w:t>
            </w:r>
            <w:r>
              <w:rPr>
                <w:rFonts w:hint="eastAsia" w:asciiTheme="minorEastAsia" w:hAnsiTheme="minorEastAsia" w:eastAsiaTheme="minorEastAsia" w:cstheme="minorEastAsia"/>
                <w:snapToGrid w:val="0"/>
                <w:color w:val="000000"/>
                <w:spacing w:val="-13"/>
                <w:kern w:val="0"/>
                <w:sz w:val="24"/>
                <w:szCs w:val="24"/>
                <w:lang w:val="en-US" w:eastAsia="en-US" w:bidi="ar-SA"/>
              </w:rPr>
              <w:t>得8分；</w:t>
            </w:r>
          </w:p>
          <w:p w14:paraId="183F595C">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2.应急方案内容</w:t>
            </w:r>
            <w:r>
              <w:rPr>
                <w:rFonts w:hint="eastAsia" w:asciiTheme="minorEastAsia" w:hAnsiTheme="minorEastAsia" w:eastAsiaTheme="minorEastAsia" w:cstheme="minorEastAsia"/>
                <w:snapToGrid w:val="0"/>
                <w:color w:val="000000"/>
                <w:spacing w:val="-13"/>
                <w:kern w:val="0"/>
                <w:sz w:val="24"/>
                <w:szCs w:val="24"/>
                <w:lang w:val="en-US" w:eastAsia="zh-CN" w:bidi="ar-SA"/>
              </w:rPr>
              <w:t>完整规范</w:t>
            </w:r>
            <w:r>
              <w:rPr>
                <w:rFonts w:hint="eastAsia" w:asciiTheme="minorEastAsia" w:hAnsiTheme="minorEastAsia" w:eastAsiaTheme="minorEastAsia" w:cstheme="minorEastAsia"/>
                <w:snapToGrid w:val="0"/>
                <w:color w:val="000000"/>
                <w:spacing w:val="-13"/>
                <w:kern w:val="0"/>
                <w:sz w:val="24"/>
                <w:szCs w:val="24"/>
                <w:lang w:val="en-US" w:eastAsia="en-US" w:bidi="ar-SA"/>
              </w:rPr>
              <w:t>，方案较为合理，有可操作性，能满足采购文件的要求得6分；</w:t>
            </w:r>
          </w:p>
          <w:p w14:paraId="2932F74A">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3.应急方案</w:t>
            </w:r>
            <w:r>
              <w:rPr>
                <w:rFonts w:hint="eastAsia" w:asciiTheme="minorEastAsia" w:hAnsiTheme="minorEastAsia" w:eastAsiaTheme="minorEastAsia" w:cstheme="minorEastAsia"/>
                <w:snapToGrid w:val="0"/>
                <w:color w:val="000000"/>
                <w:spacing w:val="-13"/>
                <w:kern w:val="0"/>
                <w:sz w:val="24"/>
                <w:szCs w:val="24"/>
                <w:lang w:val="en-US" w:eastAsia="zh-CN" w:bidi="ar-SA"/>
              </w:rPr>
              <w:t>内容完整</w:t>
            </w:r>
            <w:r>
              <w:rPr>
                <w:rFonts w:hint="eastAsia" w:asciiTheme="minorEastAsia" w:hAnsiTheme="minorEastAsia" w:eastAsiaTheme="minorEastAsia" w:cstheme="minorEastAsia"/>
                <w:snapToGrid w:val="0"/>
                <w:color w:val="000000"/>
                <w:spacing w:val="-13"/>
                <w:kern w:val="0"/>
                <w:sz w:val="24"/>
                <w:szCs w:val="24"/>
                <w:lang w:val="en-US" w:eastAsia="en-US" w:bidi="ar-SA"/>
              </w:rPr>
              <w:t>，方案基本合理、规范，</w:t>
            </w:r>
            <w:r>
              <w:rPr>
                <w:rFonts w:hint="eastAsia" w:asciiTheme="minorEastAsia" w:hAnsiTheme="minorEastAsia" w:eastAsiaTheme="minorEastAsia" w:cstheme="minorEastAsia"/>
                <w:snapToGrid w:val="0"/>
                <w:color w:val="000000"/>
                <w:spacing w:val="-13"/>
                <w:kern w:val="0"/>
                <w:sz w:val="24"/>
                <w:szCs w:val="24"/>
                <w:lang w:val="en-US" w:eastAsia="zh-CN" w:bidi="ar-SA"/>
              </w:rPr>
              <w:t>有一定</w:t>
            </w:r>
            <w:r>
              <w:rPr>
                <w:rFonts w:hint="eastAsia" w:asciiTheme="minorEastAsia" w:hAnsiTheme="minorEastAsia" w:eastAsiaTheme="minorEastAsia" w:cstheme="minorEastAsia"/>
                <w:snapToGrid w:val="0"/>
                <w:color w:val="000000"/>
                <w:spacing w:val="-13"/>
                <w:kern w:val="0"/>
                <w:sz w:val="24"/>
                <w:szCs w:val="24"/>
                <w:lang w:val="en-US" w:eastAsia="en-US" w:bidi="ar-SA"/>
              </w:rPr>
              <w:t>可操作性，基本满足采购文件的要求，得4分；</w:t>
            </w:r>
          </w:p>
          <w:p w14:paraId="539D7B9A">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4.应急方案不够全面，</w:t>
            </w:r>
            <w:r>
              <w:rPr>
                <w:rFonts w:hint="eastAsia" w:asciiTheme="minorEastAsia" w:hAnsiTheme="minorEastAsia" w:eastAsiaTheme="minorEastAsia" w:cstheme="minorEastAsia"/>
                <w:snapToGrid w:val="0"/>
                <w:color w:val="000000"/>
                <w:spacing w:val="-13"/>
                <w:kern w:val="0"/>
                <w:sz w:val="24"/>
                <w:szCs w:val="24"/>
                <w:lang w:val="en-US" w:eastAsia="zh-CN" w:bidi="ar-SA"/>
              </w:rPr>
              <w:t>措施不</w:t>
            </w:r>
            <w:r>
              <w:rPr>
                <w:rFonts w:hint="eastAsia" w:asciiTheme="minorEastAsia" w:hAnsiTheme="minorEastAsia" w:eastAsiaTheme="minorEastAsia" w:cstheme="minorEastAsia"/>
                <w:snapToGrid w:val="0"/>
                <w:color w:val="000000"/>
                <w:spacing w:val="-13"/>
                <w:kern w:val="0"/>
                <w:sz w:val="24"/>
                <w:szCs w:val="24"/>
                <w:lang w:val="en-US" w:eastAsia="en-US" w:bidi="ar-SA"/>
              </w:rPr>
              <w:t>合理，</w:t>
            </w:r>
            <w:r>
              <w:rPr>
                <w:rFonts w:hint="eastAsia" w:asciiTheme="minorEastAsia" w:hAnsiTheme="minorEastAsia" w:eastAsiaTheme="minorEastAsia" w:cstheme="minorEastAsia"/>
                <w:snapToGrid w:val="0"/>
                <w:color w:val="000000"/>
                <w:spacing w:val="-13"/>
                <w:kern w:val="0"/>
                <w:sz w:val="24"/>
                <w:szCs w:val="24"/>
                <w:lang w:val="en-US" w:eastAsia="zh-CN" w:bidi="ar-SA"/>
              </w:rPr>
              <w:t>无法</w:t>
            </w:r>
            <w:r>
              <w:rPr>
                <w:rFonts w:hint="eastAsia" w:asciiTheme="minorEastAsia" w:hAnsiTheme="minorEastAsia" w:eastAsiaTheme="minorEastAsia" w:cstheme="minorEastAsia"/>
                <w:snapToGrid w:val="0"/>
                <w:color w:val="000000"/>
                <w:spacing w:val="-13"/>
                <w:kern w:val="0"/>
                <w:sz w:val="24"/>
                <w:szCs w:val="24"/>
                <w:lang w:val="en-US" w:eastAsia="en-US" w:bidi="ar-SA"/>
              </w:rPr>
              <w:t>应对各种突发情况的</w:t>
            </w:r>
            <w:r>
              <w:rPr>
                <w:rFonts w:hint="eastAsia" w:asciiTheme="minorEastAsia" w:hAnsiTheme="minorEastAsia" w:eastAsiaTheme="minorEastAsia" w:cstheme="minorEastAsia"/>
                <w:snapToGrid w:val="0"/>
                <w:color w:val="000000"/>
                <w:spacing w:val="-13"/>
                <w:kern w:val="0"/>
                <w:sz w:val="24"/>
                <w:szCs w:val="24"/>
                <w:lang w:val="en-US" w:eastAsia="zh-CN" w:bidi="ar-SA"/>
              </w:rPr>
              <w:t>，</w:t>
            </w:r>
            <w:r>
              <w:rPr>
                <w:rFonts w:hint="eastAsia" w:asciiTheme="minorEastAsia" w:hAnsiTheme="minorEastAsia" w:eastAsiaTheme="minorEastAsia" w:cstheme="minorEastAsia"/>
                <w:snapToGrid w:val="0"/>
                <w:color w:val="000000"/>
                <w:spacing w:val="-13"/>
                <w:kern w:val="0"/>
                <w:sz w:val="24"/>
                <w:szCs w:val="24"/>
                <w:lang w:val="en-US" w:eastAsia="en-US" w:bidi="ar-SA"/>
              </w:rPr>
              <w:t>得2分；</w:t>
            </w:r>
          </w:p>
          <w:p w14:paraId="65ACD792">
            <w:pPr>
              <w:pStyle w:val="26"/>
              <w:keepNext w:val="0"/>
              <w:keepLines w:val="0"/>
              <w:pageBreakBefore w:val="0"/>
              <w:kinsoku/>
              <w:wordWrap w:val="0"/>
              <w:overflowPunct/>
              <w:topLinePunct w:val="0"/>
              <w:bidi w:val="0"/>
              <w:spacing w:before="33" w:line="235" w:lineRule="auto"/>
              <w:ind w:left="76" w:right="23" w:firstLine="428" w:firstLineChars="200"/>
              <w:jc w:val="both"/>
              <w:rPr>
                <w:rFonts w:hint="eastAsia" w:asciiTheme="minorEastAsia" w:hAnsiTheme="minorEastAsia" w:eastAsiaTheme="minorEastAsia" w:cstheme="minorEastAsia"/>
                <w:snapToGrid w:val="0"/>
                <w:color w:val="000000"/>
                <w:spacing w:val="-13"/>
                <w:kern w:val="0"/>
                <w:sz w:val="24"/>
                <w:szCs w:val="24"/>
                <w:lang w:val="en-US" w:eastAsia="en-US" w:bidi="ar-SA"/>
              </w:rPr>
            </w:pPr>
            <w:r>
              <w:rPr>
                <w:rFonts w:hint="eastAsia" w:asciiTheme="minorEastAsia" w:hAnsiTheme="minorEastAsia" w:eastAsiaTheme="minorEastAsia" w:cstheme="minorEastAsia"/>
                <w:snapToGrid w:val="0"/>
                <w:color w:val="000000"/>
                <w:spacing w:val="-13"/>
                <w:kern w:val="0"/>
                <w:sz w:val="24"/>
                <w:szCs w:val="24"/>
                <w:lang w:val="en-US" w:eastAsia="en-US" w:bidi="ar-SA"/>
              </w:rPr>
              <w:t>5.缺项不得分。</w:t>
            </w:r>
          </w:p>
        </w:tc>
      </w:tr>
      <w:tr w14:paraId="31DD7E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631" w:type="dxa"/>
            <w:vMerge w:val="restart"/>
            <w:vAlign w:val="center"/>
          </w:tcPr>
          <w:p w14:paraId="2B6AAF49">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snapToGrid w:val="0"/>
                <w:color w:val="000000"/>
                <w:kern w:val="0"/>
                <w:sz w:val="24"/>
                <w:szCs w:val="24"/>
                <w:lang w:val="en-US" w:eastAsia="zh-CN" w:bidi="ar-SA"/>
              </w:rPr>
            </w:pPr>
            <w:r>
              <w:rPr>
                <w:rFonts w:hint="eastAsia" w:asciiTheme="minorEastAsia" w:hAnsiTheme="minorEastAsia" w:eastAsiaTheme="minorEastAsia" w:cstheme="minorEastAsia"/>
                <w:sz w:val="24"/>
                <w:szCs w:val="24"/>
                <w:lang w:val="en-US" w:eastAsia="zh-CN"/>
              </w:rPr>
              <w:t>3</w:t>
            </w:r>
          </w:p>
        </w:tc>
        <w:tc>
          <w:tcPr>
            <w:tcW w:w="1410" w:type="dxa"/>
            <w:vMerge w:val="restart"/>
            <w:vAlign w:val="center"/>
          </w:tcPr>
          <w:p w14:paraId="7D36E258">
            <w:pPr>
              <w:keepNext w:val="0"/>
              <w:keepLines w:val="0"/>
              <w:pageBreakBefore w:val="0"/>
              <w:kinsoku/>
              <w:wordWrap w:val="0"/>
              <w:overflowPunct/>
              <w:topLinePunct w:val="0"/>
              <w:bidi w:val="0"/>
              <w:spacing w:before="157" w:line="220" w:lineRule="auto"/>
              <w:jc w:val="center"/>
              <w:rPr>
                <w:rFonts w:hint="eastAsia" w:asciiTheme="minorEastAsia" w:hAnsiTheme="minorEastAsia" w:eastAsiaTheme="minorEastAsia" w:cstheme="minorEastAsia"/>
                <w:snapToGrid w:val="0"/>
                <w:color w:val="000000"/>
                <w:kern w:val="0"/>
                <w:sz w:val="24"/>
                <w:szCs w:val="24"/>
                <w:lang w:val="en-US" w:eastAsia="zh-CN" w:bidi="ar-SA"/>
              </w:rPr>
            </w:pPr>
            <w:r>
              <w:rPr>
                <w:rFonts w:hint="eastAsia" w:asciiTheme="minorEastAsia" w:hAnsiTheme="minorEastAsia" w:eastAsiaTheme="minorEastAsia" w:cstheme="minorEastAsia"/>
                <w:spacing w:val="-2"/>
                <w:sz w:val="24"/>
                <w:szCs w:val="24"/>
                <w:lang w:val="en-US" w:eastAsia="zh-CN"/>
              </w:rPr>
              <w:t>综合实力（满分30分）</w:t>
            </w:r>
          </w:p>
        </w:tc>
        <w:tc>
          <w:tcPr>
            <w:tcW w:w="975" w:type="dxa"/>
            <w:vAlign w:val="center"/>
          </w:tcPr>
          <w:p w14:paraId="4D3B0771">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b w:val="0"/>
                <w:bCs w:val="0"/>
                <w:snapToGrid w:val="0"/>
                <w:color w:val="000000"/>
                <w:spacing w:val="-13"/>
                <w:kern w:val="0"/>
                <w:sz w:val="24"/>
                <w:szCs w:val="24"/>
                <w:lang w:val="en-US" w:eastAsia="en-US"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en-US" w:bidi="ar-SA"/>
              </w:rPr>
              <w:t>拟投入的设备</w:t>
            </w:r>
          </w:p>
          <w:p w14:paraId="5312CE85">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（8分）</w:t>
            </w:r>
          </w:p>
        </w:tc>
        <w:tc>
          <w:tcPr>
            <w:tcW w:w="5319" w:type="dxa"/>
            <w:vAlign w:val="top"/>
          </w:tcPr>
          <w:p w14:paraId="7A85FAA6">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根据投标人拟投入本项目的设备状况、设备数量等的科学性、合理性进行评审：</w:t>
            </w:r>
          </w:p>
          <w:p w14:paraId="23AAF7DE">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1.拟投入设备种类、数量齐全、配置合理，完全满足采购需求得8分；</w:t>
            </w:r>
          </w:p>
          <w:p w14:paraId="4924972E">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2.拟投入设备种类、数量较齐全、配置基本合理，能满足采购需求得6分；</w:t>
            </w:r>
          </w:p>
          <w:p w14:paraId="0279F396">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3.拟投入设备种类、数量有欠缺，基本满足采购需求得4分；</w:t>
            </w:r>
          </w:p>
          <w:p w14:paraId="4FE83DF4">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t>4.拟投入设备不够齐全，分配不够合理，得2分；</w:t>
            </w:r>
          </w:p>
          <w:p w14:paraId="1A7351C2">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default"/>
                <w:lang w:val="en-US" w:eastAsia="zh-CN"/>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5.未提供的不得分</w:t>
            </w:r>
          </w:p>
        </w:tc>
      </w:tr>
      <w:tr w14:paraId="4383B4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631" w:type="dxa"/>
            <w:vMerge w:val="continue"/>
            <w:vAlign w:val="center"/>
          </w:tcPr>
          <w:p w14:paraId="00BE4A24">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sz w:val="24"/>
                <w:szCs w:val="24"/>
                <w:lang w:val="en-US" w:eastAsia="zh-CN"/>
              </w:rPr>
            </w:pPr>
          </w:p>
        </w:tc>
        <w:tc>
          <w:tcPr>
            <w:tcW w:w="1410" w:type="dxa"/>
            <w:vMerge w:val="continue"/>
            <w:vAlign w:val="center"/>
          </w:tcPr>
          <w:p w14:paraId="2425862E">
            <w:pPr>
              <w:keepNext w:val="0"/>
              <w:keepLines w:val="0"/>
              <w:pageBreakBefore w:val="0"/>
              <w:kinsoku/>
              <w:wordWrap w:val="0"/>
              <w:overflowPunct/>
              <w:topLinePunct w:val="0"/>
              <w:bidi w:val="0"/>
              <w:spacing w:before="157" w:line="220" w:lineRule="auto"/>
              <w:jc w:val="center"/>
              <w:rPr>
                <w:rFonts w:hint="eastAsia" w:asciiTheme="minorEastAsia" w:hAnsiTheme="minorEastAsia" w:eastAsiaTheme="minorEastAsia" w:cstheme="minorEastAsia"/>
                <w:spacing w:val="-2"/>
                <w:sz w:val="24"/>
                <w:szCs w:val="24"/>
                <w:lang w:val="en-US" w:eastAsia="zh-CN"/>
              </w:rPr>
            </w:pPr>
          </w:p>
        </w:tc>
        <w:tc>
          <w:tcPr>
            <w:tcW w:w="975" w:type="dxa"/>
            <w:vAlign w:val="center"/>
          </w:tcPr>
          <w:p w14:paraId="2AF278DE">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b w:val="0"/>
                <w:bCs w:val="0"/>
                <w:snapToGrid w:val="0"/>
                <w:color w:val="000000"/>
                <w:spacing w:val="-13"/>
                <w:kern w:val="0"/>
                <w:sz w:val="24"/>
                <w:szCs w:val="24"/>
                <w:lang w:val="en-US" w:eastAsia="en-US"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en-US" w:bidi="ar-SA"/>
              </w:rPr>
              <w:t>人员配备</w:t>
            </w:r>
          </w:p>
          <w:p w14:paraId="2DFCE413">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（8分）</w:t>
            </w:r>
          </w:p>
        </w:tc>
        <w:tc>
          <w:tcPr>
            <w:tcW w:w="5319" w:type="dxa"/>
            <w:vAlign w:val="top"/>
          </w:tcPr>
          <w:p w14:paraId="74E6572D">
            <w:pPr>
              <w:pStyle w:val="2"/>
              <w:keepNext w:val="0"/>
              <w:keepLines w:val="0"/>
              <w:widowControl/>
              <w:suppressLineNumbers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根据投标人拟投入本项目的人员安排、从业人员岗位分配、时间安排等方面进行评审：</w:t>
            </w:r>
          </w:p>
          <w:p w14:paraId="2C5072AB">
            <w:pPr>
              <w:pStyle w:val="2"/>
              <w:keepNext w:val="0"/>
              <w:keepLines w:val="0"/>
              <w:widowControl/>
              <w:suppressLineNumbers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1.人员安排合理，配备专门服务团队，组织架构完整、人员分工明确、完全满足采购需求得8分；</w:t>
            </w:r>
          </w:p>
          <w:p w14:paraId="7E165CEB">
            <w:pPr>
              <w:pStyle w:val="2"/>
              <w:keepNext w:val="0"/>
              <w:keepLines w:val="0"/>
              <w:widowControl/>
              <w:suppressLineNumbers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2.人员安排较合理，分工较明确、可行，基本满足采购需求得5分；</w:t>
            </w:r>
          </w:p>
          <w:p w14:paraId="240F6DD6">
            <w:pPr>
              <w:pStyle w:val="2"/>
              <w:keepNext w:val="0"/>
              <w:keepLines w:val="0"/>
              <w:widowControl/>
              <w:suppressLineNumbers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3.人员安排不够合理，分工不够明确、无法满足采购需求得2分；</w:t>
            </w:r>
          </w:p>
          <w:p w14:paraId="1A0637E8">
            <w:pPr>
              <w:pStyle w:val="2"/>
              <w:keepNext w:val="0"/>
              <w:keepLines w:val="0"/>
              <w:widowControl/>
              <w:suppressLineNumbers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4.缺项不得分。</w:t>
            </w:r>
          </w:p>
        </w:tc>
      </w:tr>
      <w:tr w14:paraId="164613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631" w:type="dxa"/>
            <w:vMerge w:val="continue"/>
            <w:vAlign w:val="center"/>
          </w:tcPr>
          <w:p w14:paraId="50EDD032">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sz w:val="24"/>
                <w:szCs w:val="24"/>
                <w:lang w:val="en-US" w:eastAsia="zh-CN"/>
              </w:rPr>
            </w:pPr>
          </w:p>
        </w:tc>
        <w:tc>
          <w:tcPr>
            <w:tcW w:w="1410" w:type="dxa"/>
            <w:vMerge w:val="continue"/>
            <w:vAlign w:val="center"/>
          </w:tcPr>
          <w:p w14:paraId="45474DEB">
            <w:pPr>
              <w:keepNext w:val="0"/>
              <w:keepLines w:val="0"/>
              <w:pageBreakBefore w:val="0"/>
              <w:kinsoku/>
              <w:wordWrap w:val="0"/>
              <w:overflowPunct/>
              <w:topLinePunct w:val="0"/>
              <w:bidi w:val="0"/>
              <w:spacing w:before="157" w:line="220" w:lineRule="auto"/>
              <w:jc w:val="center"/>
              <w:rPr>
                <w:rFonts w:hint="eastAsia" w:asciiTheme="minorEastAsia" w:hAnsiTheme="minorEastAsia" w:eastAsiaTheme="minorEastAsia" w:cstheme="minorEastAsia"/>
                <w:spacing w:val="-2"/>
                <w:sz w:val="24"/>
                <w:szCs w:val="24"/>
                <w:lang w:val="en-US" w:eastAsia="zh-CN"/>
              </w:rPr>
            </w:pPr>
          </w:p>
        </w:tc>
        <w:tc>
          <w:tcPr>
            <w:tcW w:w="975" w:type="dxa"/>
            <w:vAlign w:val="center"/>
          </w:tcPr>
          <w:p w14:paraId="29E2B126">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业绩</w:t>
            </w:r>
          </w:p>
          <w:p w14:paraId="0B8D3D54">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（6分）</w:t>
            </w:r>
          </w:p>
        </w:tc>
        <w:tc>
          <w:tcPr>
            <w:tcW w:w="5319" w:type="dxa"/>
            <w:vAlign w:val="top"/>
          </w:tcPr>
          <w:p w14:paraId="5FAB2642">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投标人提供2023年1月1日以来类似（物业服务类）项目业绩的，每提供一份业绩得2分，本项最多得6分。（须同时提供中标/成交通知书和业绩合同扫描件，时间以合同签订时间为准，未按要求提供或未提供不得分）</w:t>
            </w:r>
          </w:p>
        </w:tc>
      </w:tr>
      <w:tr w14:paraId="524EEB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631" w:type="dxa"/>
            <w:vMerge w:val="continue"/>
            <w:vAlign w:val="center"/>
          </w:tcPr>
          <w:p w14:paraId="3735A87C">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sz w:val="24"/>
                <w:szCs w:val="24"/>
                <w:lang w:val="en-US" w:eastAsia="zh-CN"/>
              </w:rPr>
            </w:pPr>
          </w:p>
        </w:tc>
        <w:tc>
          <w:tcPr>
            <w:tcW w:w="1410" w:type="dxa"/>
            <w:vMerge w:val="continue"/>
            <w:vAlign w:val="center"/>
          </w:tcPr>
          <w:p w14:paraId="08E85B65">
            <w:pPr>
              <w:keepNext w:val="0"/>
              <w:keepLines w:val="0"/>
              <w:pageBreakBefore w:val="0"/>
              <w:kinsoku/>
              <w:wordWrap w:val="0"/>
              <w:overflowPunct/>
              <w:topLinePunct w:val="0"/>
              <w:bidi w:val="0"/>
              <w:spacing w:before="157" w:line="220" w:lineRule="auto"/>
              <w:jc w:val="center"/>
              <w:rPr>
                <w:rFonts w:hint="eastAsia" w:asciiTheme="minorEastAsia" w:hAnsiTheme="minorEastAsia" w:eastAsiaTheme="minorEastAsia" w:cstheme="minorEastAsia"/>
                <w:spacing w:val="-2"/>
                <w:sz w:val="24"/>
                <w:szCs w:val="24"/>
                <w:lang w:val="en-US" w:eastAsia="zh-CN"/>
              </w:rPr>
            </w:pPr>
          </w:p>
        </w:tc>
        <w:tc>
          <w:tcPr>
            <w:tcW w:w="975" w:type="dxa"/>
            <w:vAlign w:val="center"/>
          </w:tcPr>
          <w:p w14:paraId="06378704">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服务保障方案</w:t>
            </w:r>
          </w:p>
          <w:p w14:paraId="775F3345">
            <w:pPr>
              <w:pStyle w:val="26"/>
              <w:keepNext w:val="0"/>
              <w:keepLines w:val="0"/>
              <w:pageBreakBefore w:val="0"/>
              <w:kinsoku/>
              <w:wordWrap w:val="0"/>
              <w:overflowPunct/>
              <w:topLinePunct w:val="0"/>
              <w:bidi w:val="0"/>
              <w:jc w:val="center"/>
              <w:rPr>
                <w:rFonts w:hint="default"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（6分）</w:t>
            </w:r>
          </w:p>
        </w:tc>
        <w:tc>
          <w:tcPr>
            <w:tcW w:w="5319" w:type="dxa"/>
            <w:vAlign w:val="top"/>
          </w:tcPr>
          <w:p w14:paraId="26305985">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评委根据投标人针对项目的特点和要求，结合自身的条件，有利于提高服务质量等方面的保障方案进行评审：</w:t>
            </w:r>
          </w:p>
          <w:p w14:paraId="12E86099">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1.方案详细，科学合理、可操作性强的，得6分；</w:t>
            </w:r>
          </w:p>
          <w:p w14:paraId="3B6CB6DB">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2.方案完整，具备一定合理性、有可操作性的，得4分；</w:t>
            </w:r>
          </w:p>
          <w:p w14:paraId="560AABD7">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3.方案内容简略，操作性不强的，得2分；</w:t>
            </w:r>
          </w:p>
          <w:p w14:paraId="66A6AB08">
            <w:pPr>
              <w:pStyle w:val="2"/>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firstLine="428" w:firstLineChars="200"/>
              <w:textAlignment w:val="baseline"/>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4.缺项不得分。</w:t>
            </w:r>
          </w:p>
        </w:tc>
      </w:tr>
      <w:tr w14:paraId="0D4D9D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631" w:type="dxa"/>
            <w:vMerge w:val="continue"/>
            <w:vAlign w:val="center"/>
          </w:tcPr>
          <w:p w14:paraId="264754EE">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sz w:val="24"/>
                <w:szCs w:val="24"/>
                <w:lang w:val="en-US" w:eastAsia="zh-CN"/>
              </w:rPr>
            </w:pPr>
          </w:p>
        </w:tc>
        <w:tc>
          <w:tcPr>
            <w:tcW w:w="1410" w:type="dxa"/>
            <w:vMerge w:val="continue"/>
            <w:vAlign w:val="center"/>
          </w:tcPr>
          <w:p w14:paraId="1389368F">
            <w:pPr>
              <w:keepNext w:val="0"/>
              <w:keepLines w:val="0"/>
              <w:pageBreakBefore w:val="0"/>
              <w:kinsoku/>
              <w:wordWrap w:val="0"/>
              <w:overflowPunct/>
              <w:topLinePunct w:val="0"/>
              <w:bidi w:val="0"/>
              <w:spacing w:before="157" w:line="220" w:lineRule="auto"/>
              <w:jc w:val="center"/>
              <w:rPr>
                <w:rFonts w:hint="eastAsia" w:asciiTheme="minorEastAsia" w:hAnsiTheme="minorEastAsia" w:eastAsiaTheme="minorEastAsia" w:cstheme="minorEastAsia"/>
                <w:spacing w:val="-2"/>
                <w:sz w:val="24"/>
                <w:szCs w:val="24"/>
                <w:lang w:val="en-US" w:eastAsia="zh-CN"/>
              </w:rPr>
            </w:pPr>
          </w:p>
        </w:tc>
        <w:tc>
          <w:tcPr>
            <w:tcW w:w="975" w:type="dxa"/>
            <w:vAlign w:val="center"/>
          </w:tcPr>
          <w:p w14:paraId="669D3C52">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信用评价</w:t>
            </w:r>
          </w:p>
          <w:p w14:paraId="17B1AF4D">
            <w:pPr>
              <w:pStyle w:val="26"/>
              <w:keepNext w:val="0"/>
              <w:keepLines w:val="0"/>
              <w:pageBreakBefore w:val="0"/>
              <w:kinsoku/>
              <w:wordWrap w:val="0"/>
              <w:overflowPunct/>
              <w:topLinePunct w:val="0"/>
              <w:bidi w:val="0"/>
              <w:jc w:val="cente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（2分）</w:t>
            </w:r>
          </w:p>
        </w:tc>
        <w:tc>
          <w:tcPr>
            <w:tcW w:w="5319" w:type="dxa"/>
            <w:vAlign w:val="top"/>
          </w:tcPr>
          <w:p w14:paraId="536DB4AA">
            <w:pPr>
              <w:pStyle w:val="2"/>
              <w:keepNext w:val="0"/>
              <w:keepLines w:val="0"/>
              <w:widowControl/>
              <w:suppressLineNumbers w:val="0"/>
              <w:spacing w:before="0" w:beforeAutospacing="0" w:after="0" w:afterAutospacing="0"/>
              <w:ind w:left="0" w:right="0" w:firstLine="428" w:firstLineChars="200"/>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pPr>
            <w:r>
              <w:rPr>
                <w:rFonts w:hint="eastAsia" w:asciiTheme="minorEastAsia" w:hAnsiTheme="minorEastAsia" w:eastAsiaTheme="minorEastAsia" w:cstheme="minorEastAsia"/>
                <w:b w:val="0"/>
                <w:bCs w:val="0"/>
                <w:snapToGrid w:val="0"/>
                <w:color w:val="000000"/>
                <w:spacing w:val="-13"/>
                <w:kern w:val="0"/>
                <w:sz w:val="24"/>
                <w:szCs w:val="24"/>
                <w:lang w:val="en-US" w:eastAsia="zh-CN" w:bidi="ar-SA"/>
              </w:rPr>
              <w:t>诚信指数高的供应商，在参加南阳市本级的政府采购活动时，享受政策支持，在采用综合评分法的项目中，诚信评价为满分的得2分，90-99 分（不含90分）之间得1分，90分以下的不得分。供应商可在公告发布之日到投标截止期间，登录“南阳市政府采购信用管理系统 ”在线打印《南阳市政府采购供应商信用记录表》，作为投标(响应)文件的组成部分提交，评审时作为享受政策支持的依据。</w:t>
            </w:r>
          </w:p>
        </w:tc>
      </w:tr>
      <w:tr w14:paraId="2D0C7E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2041" w:type="dxa"/>
            <w:gridSpan w:val="2"/>
            <w:vAlign w:val="top"/>
          </w:tcPr>
          <w:p w14:paraId="7AFE78B8">
            <w:pPr>
              <w:keepNext w:val="0"/>
              <w:keepLines w:val="0"/>
              <w:pageBreakBefore w:val="0"/>
              <w:kinsoku/>
              <w:wordWrap w:val="0"/>
              <w:overflowPunct/>
              <w:topLinePunct w:val="0"/>
              <w:bidi w:val="0"/>
              <w:spacing w:before="42" w:line="206" w:lineRule="auto"/>
              <w:ind w:left="932"/>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合计</w:t>
            </w:r>
          </w:p>
        </w:tc>
        <w:tc>
          <w:tcPr>
            <w:tcW w:w="975" w:type="dxa"/>
            <w:vAlign w:val="top"/>
          </w:tcPr>
          <w:p w14:paraId="4D6570AC">
            <w:pPr>
              <w:pStyle w:val="26"/>
              <w:keepNext w:val="0"/>
              <w:keepLines w:val="0"/>
              <w:pageBreakBefore w:val="0"/>
              <w:kinsoku/>
              <w:wordWrap w:val="0"/>
              <w:overflowPunct/>
              <w:topLinePunct w:val="0"/>
              <w:bidi w:val="0"/>
              <w:spacing w:before="59" w:line="202" w:lineRule="auto"/>
              <w:ind w:left="26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100</w:t>
            </w:r>
          </w:p>
        </w:tc>
        <w:tc>
          <w:tcPr>
            <w:tcW w:w="5319" w:type="dxa"/>
            <w:vAlign w:val="top"/>
          </w:tcPr>
          <w:p w14:paraId="2C3D3CC9">
            <w:pPr>
              <w:pStyle w:val="26"/>
              <w:keepNext w:val="0"/>
              <w:keepLines w:val="0"/>
              <w:pageBreakBefore w:val="0"/>
              <w:kinsoku/>
              <w:wordWrap w:val="0"/>
              <w:overflowPunct/>
              <w:topLinePunct w:val="0"/>
              <w:bidi w:val="0"/>
              <w:jc w:val="both"/>
              <w:rPr>
                <w:rFonts w:hint="eastAsia" w:asciiTheme="minorEastAsia" w:hAnsiTheme="minorEastAsia" w:eastAsiaTheme="minorEastAsia" w:cstheme="minorEastAsia"/>
              </w:rPr>
            </w:pPr>
          </w:p>
        </w:tc>
      </w:tr>
    </w:tbl>
    <w:p w14:paraId="070C1F8A">
      <w:pPr>
        <w:pStyle w:val="14"/>
        <w:rPr>
          <w:rFonts w:hint="default"/>
          <w:lang w:val="en-US" w:eastAsia="zh-CN"/>
        </w:rPr>
      </w:pPr>
    </w:p>
    <w:p w14:paraId="783F661E">
      <w:pPr>
        <w:keepNext w:val="0"/>
        <w:keepLines w:val="0"/>
        <w:pageBreakBefore w:val="0"/>
        <w:widowControl/>
        <w:kinsoku/>
        <w:wordWrap w:val="0"/>
        <w:overflowPunct/>
        <w:topLinePunct w:val="0"/>
        <w:autoSpaceDE w:val="0"/>
        <w:autoSpaceDN w:val="0"/>
        <w:bidi w:val="0"/>
        <w:adjustRightInd w:val="0"/>
        <w:snapToGrid w:val="0"/>
        <w:spacing w:line="360" w:lineRule="auto"/>
        <w:ind w:firstLine="420" w:firstLineChars="200"/>
        <w:jc w:val="both"/>
        <w:textAlignment w:val="baseline"/>
        <w:rPr>
          <w:rFonts w:hint="eastAsia" w:asciiTheme="minorEastAsia" w:hAnsiTheme="minorEastAsia" w:eastAsiaTheme="minorEastAsia" w:cstheme="minorEastAsia"/>
          <w:sz w:val="21"/>
          <w:szCs w:val="21"/>
        </w:rPr>
      </w:pPr>
    </w:p>
    <w:p w14:paraId="5A9836C5">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六.中标通知及签订合同</w:t>
      </w:r>
    </w:p>
    <w:p w14:paraId="11C874C3">
      <w:pPr>
        <w:keepNext w:val="0"/>
        <w:keepLines w:val="0"/>
        <w:pageBreakBefore w:val="0"/>
        <w:kinsoku/>
        <w:wordWrap w:val="0"/>
        <w:overflowPunct/>
        <w:topLinePunct w:val="0"/>
        <w:bidi w:val="0"/>
        <w:spacing w:line="360" w:lineRule="auto"/>
        <w:ind w:firstLine="488" w:firstLineChars="200"/>
        <w:jc w:val="both"/>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1.中标通知</w:t>
      </w:r>
    </w:p>
    <w:p w14:paraId="1A0DBBA4">
      <w:pPr>
        <w:keepNext w:val="0"/>
        <w:keepLines w:val="0"/>
        <w:pageBreakBefore w:val="0"/>
        <w:kinsoku/>
        <w:wordWrap w:val="0"/>
        <w:overflowPunct/>
        <w:topLinePunct w:val="0"/>
        <w:bidi w:val="0"/>
        <w:spacing w:line="360" w:lineRule="auto"/>
        <w:ind w:firstLine="488" w:firstLineChars="200"/>
        <w:jc w:val="both"/>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1.1 中标人被正式确定后，将在“河南省政府采购网”和“全国公共资源交易平台（河南省</w:t>
      </w:r>
      <w:r>
        <w:rPr>
          <w:rFonts w:hint="eastAsia" w:ascii="微软雅黑" w:hAnsi="微软雅黑" w:eastAsia="微软雅黑" w:cs="微软雅黑"/>
          <w:snapToGrid w:val="0"/>
          <w:color w:val="000000"/>
          <w:spacing w:val="2"/>
          <w:kern w:val="0"/>
          <w:position w:val="17"/>
          <w:sz w:val="24"/>
          <w:szCs w:val="24"/>
          <w:lang w:val="en-US" w:eastAsia="zh-CN" w:bidi="ar-SA"/>
        </w:rPr>
        <w:t>·</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南阳市）”上公告中标结果，同时向中标人发出《中标通知书》。</w:t>
      </w:r>
    </w:p>
    <w:p w14:paraId="64CE5237">
      <w:pPr>
        <w:keepNext w:val="0"/>
        <w:keepLines w:val="0"/>
        <w:pageBreakBefore w:val="0"/>
        <w:kinsoku/>
        <w:wordWrap w:val="0"/>
        <w:overflowPunct/>
        <w:topLinePunct w:val="0"/>
        <w:bidi w:val="0"/>
        <w:spacing w:line="360" w:lineRule="auto"/>
        <w:ind w:firstLine="488" w:firstLineChars="200"/>
        <w:jc w:val="both"/>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1.2 《中标通知书》将作为签订合同的依据之一。</w:t>
      </w:r>
    </w:p>
    <w:p w14:paraId="506D05EB">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1.3 《中标通知书》发放办法：政府采购项目通过“南阳市公共资源交易中心公共服务平台”向中标人发出电子《中标通知书》后，中标供应商可登录南阳市公共资源交易平台会员系统，自行打印加盖电子签章的《中标通知书》。</w:t>
      </w:r>
    </w:p>
    <w:p w14:paraId="774610C7">
      <w:pPr>
        <w:keepNext w:val="0"/>
        <w:keepLines w:val="0"/>
        <w:pageBreakBefore w:val="0"/>
        <w:kinsoku/>
        <w:wordWrap w:val="0"/>
        <w:overflowPunct/>
        <w:topLinePunct w:val="0"/>
        <w:bidi w:val="0"/>
        <w:spacing w:line="360" w:lineRule="auto"/>
        <w:ind w:firstLine="488" w:firstLineChars="200"/>
        <w:jc w:val="both"/>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2.签订合同</w:t>
      </w:r>
    </w:p>
    <w:p w14:paraId="1CCE1BB7">
      <w:pPr>
        <w:keepNext w:val="0"/>
        <w:keepLines w:val="0"/>
        <w:pageBreakBefore w:val="0"/>
        <w:kinsoku/>
        <w:wordWrap w:val="0"/>
        <w:overflowPunct/>
        <w:topLinePunct w:val="0"/>
        <w:bidi w:val="0"/>
        <w:spacing w:line="360" w:lineRule="auto"/>
        <w:ind w:firstLine="488" w:firstLineChars="200"/>
        <w:jc w:val="both"/>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2.1中标供应商打印《中标通知书》后及时与采购人签订政府采购合同。合同签订后，采购人应通过“河南省电子化政府采购系统”(www.hngp.gov.cn)合同管理栏目上传合同原件扫描件完成备案。</w:t>
      </w:r>
    </w:p>
    <w:p w14:paraId="6FB2BE74">
      <w:pPr>
        <w:keepNext w:val="0"/>
        <w:keepLines w:val="0"/>
        <w:pageBreakBefore w:val="0"/>
        <w:kinsoku/>
        <w:wordWrap w:val="0"/>
        <w:overflowPunct/>
        <w:topLinePunct w:val="0"/>
        <w:bidi w:val="0"/>
        <w:spacing w:line="360" w:lineRule="auto"/>
        <w:ind w:firstLine="488" w:firstLineChars="200"/>
        <w:jc w:val="both"/>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2.2招标文件、投标文件、答疑及澄清文件，均为签订合同的依据。</w:t>
      </w:r>
    </w:p>
    <w:p w14:paraId="2DE0F0D4">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p>
    <w:p w14:paraId="0ED0A623">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七.质疑与答复</w:t>
      </w:r>
    </w:p>
    <w:p w14:paraId="50046CB2">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根据《政府采购质疑和投诉办法》（中华人民共和国财政部第94号令）的有关规定，供应商认为采购文件、采购过程、中标或者成交结果使自己的权益受到损害的，可以在知道或者应知其权益受到损害之日起7个工作日内，以书面形式向采购人、采购代理机构提出质疑。供应商须在法定质疑期内一次性提出针对同一采购程序环节的质疑。</w:t>
      </w:r>
    </w:p>
    <w:p w14:paraId="21156107">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2.</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质疑函须按照财政</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部门</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发布的质疑函范本格式编制，质疑事项应具体、明确，并有必要的事实依据和法律依据。</w:t>
      </w:r>
    </w:p>
    <w:p w14:paraId="5B353D5C">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3.</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接收质疑的方式：</w:t>
      </w:r>
    </w:p>
    <w:p w14:paraId="118046B5">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3.1 </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在线接收，请质疑人上传质疑函原件扫描件到南阳市公共资源交易系统并电话通知到项目负责人。</w:t>
      </w:r>
    </w:p>
    <w:p w14:paraId="19153B6D">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3.2 </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书面提交，请质疑人将质疑函原件送达或邮寄至采购单位联系人和</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采购代理机构</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项目负责人，联系方式及地址详见采购公告。</w:t>
      </w:r>
    </w:p>
    <w:p w14:paraId="0528BF6D">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超出法定质疑期的、重复提出的、分次提出的或内容、形式不符合《政府采购质疑和投诉办法》的，采购人和采购代理机构可以拒收，质疑供应商将依法承担不利后果。</w:t>
      </w:r>
    </w:p>
    <w:p w14:paraId="4A8DD39C">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5.</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采购人和采购代理机构在收到质疑函后7个工作日内作出答复，并以书面形式通知质疑供应商和其他有关供应商。</w:t>
      </w:r>
    </w:p>
    <w:p w14:paraId="17E94B76">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t>八、相关注意事项</w:t>
      </w:r>
    </w:p>
    <w:p w14:paraId="290C6CC5">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1.开标及询标时，投标人法定代表人（负责人）或授权代表务必携带有效的身份证明，否则产生的不利后果由投标人自行承担。</w:t>
      </w:r>
    </w:p>
    <w:p w14:paraId="28240119">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2.各投标人应保证：投标文件中涉及到的所有内容，不会出现因第三方提出侵权而引发法律及经济纠纷，不论何种情况下若发生此类情况，其相应责任由投标人自行承担。</w:t>
      </w:r>
    </w:p>
    <w:p w14:paraId="06356E96">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3.3开标、评标期间，投标人不得向评委询问评标情况，不得进行旨在影响评标结果的活动。</w:t>
      </w:r>
    </w:p>
    <w:p w14:paraId="23B8F233">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4.为了保证评标的公正性，除询标外，评委不得与投标人交换意见。无论评标工作结束与否，参与评标的任何人均不得私下向外透露评标中的任何情况。</w:t>
      </w:r>
    </w:p>
    <w:p w14:paraId="15811D3C">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5.投标人应本着公平竞争的原则参与投标，不得用任何方式对其它投标人恶意攻击。</w:t>
      </w:r>
    </w:p>
    <w:p w14:paraId="72B3EFDB">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6.投标人如有违反上述要求或违反国家法律、法规的行为，无论评标结果如何，其投标资格将被取消。</w:t>
      </w:r>
    </w:p>
    <w:p w14:paraId="2DC90F3B">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08BD2C65">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60B135E1">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310FD762">
      <w:pPr>
        <w:pStyle w:val="14"/>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7446EF8C">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71C740A0">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0EF76FD7">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564BB215">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06CFA4FB">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2C64C891">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5393A4A3">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42036698">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77DA04E4">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snapToGrid w:val="0"/>
          <w:color w:val="000000"/>
          <w:spacing w:val="2"/>
          <w:kern w:val="0"/>
          <w:position w:val="17"/>
          <w:sz w:val="32"/>
          <w:szCs w:val="32"/>
          <w:lang w:val="en-US" w:eastAsia="zh-CN" w:bidi="ar-SA"/>
        </w:rPr>
      </w:pPr>
      <w: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t>河南省政府采购合同融资政策告知函</w:t>
      </w:r>
    </w:p>
    <w:p w14:paraId="0CB4567E">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p>
    <w:p w14:paraId="22ABA222">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各供应商：</w:t>
      </w:r>
    </w:p>
    <w:p w14:paraId="4E51F846">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欢迎贵公司参与河南省政府采购活动!</w:t>
      </w:r>
    </w:p>
    <w:p w14:paraId="173B5C10">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技术方案》(豫财购﹝2017﹞10号)，按照双方自愿的原则提供便捷、优惠的贷款服务。</w:t>
      </w:r>
    </w:p>
    <w:p w14:paraId="04F7F9F7">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贷款渠道和提供贷款的金融机构，可在河南省政府采购网“河南省政府采购合同融资平台”查询联系。</w:t>
      </w:r>
    </w:p>
    <w:p w14:paraId="19625EDA">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30" w:firstLineChars="200"/>
        <w:jc w:val="both"/>
        <w:textAlignment w:val="baseline"/>
        <w:rPr>
          <w:rFonts w:hint="eastAsia" w:asciiTheme="minorEastAsia" w:hAnsiTheme="minorEastAsia" w:eastAsiaTheme="minorEastAsia" w:cstheme="minorEastAsia"/>
          <w:b/>
          <w:bCs/>
          <w:spacing w:val="-13"/>
          <w:sz w:val="24"/>
          <w:szCs w:val="24"/>
        </w:rPr>
      </w:pPr>
      <w:r>
        <w:rPr>
          <w:rFonts w:hint="eastAsia" w:asciiTheme="minorEastAsia" w:hAnsiTheme="minorEastAsia" w:eastAsiaTheme="minorEastAsia" w:cstheme="minorEastAsia"/>
          <w:b/>
          <w:bCs/>
          <w:spacing w:val="-13"/>
          <w:sz w:val="24"/>
          <w:szCs w:val="24"/>
        </w:rPr>
        <w:t>为更大力度激发市场活力和社会创造力，增强发展动力</w:t>
      </w:r>
      <w:r>
        <w:rPr>
          <w:rFonts w:hint="eastAsia" w:asciiTheme="minorEastAsia" w:hAnsiTheme="minorEastAsia" w:eastAsiaTheme="minorEastAsia" w:cstheme="minorEastAsia"/>
          <w:b/>
          <w:bCs/>
          <w:spacing w:val="-13"/>
          <w:sz w:val="24"/>
          <w:szCs w:val="24"/>
          <w:lang w:eastAsia="zh-CN"/>
        </w:rPr>
        <w:t>，</w:t>
      </w:r>
      <w:r>
        <w:rPr>
          <w:rFonts w:hint="eastAsia" w:asciiTheme="minorEastAsia" w:hAnsiTheme="minorEastAsia" w:eastAsiaTheme="minorEastAsia" w:cstheme="minorEastAsia"/>
          <w:b/>
          <w:bCs/>
          <w:spacing w:val="-13"/>
          <w:sz w:val="24"/>
          <w:szCs w:val="24"/>
        </w:rPr>
        <w:t>进一步加强政府采购合同线上融资一站式服务（简称</w:t>
      </w:r>
      <w:r>
        <w:rPr>
          <w:rFonts w:hint="eastAsia" w:asciiTheme="minorEastAsia" w:hAnsiTheme="minorEastAsia" w:eastAsiaTheme="minorEastAsia" w:cstheme="minorEastAsia"/>
          <w:b/>
          <w:bCs/>
          <w:spacing w:val="-13"/>
          <w:sz w:val="24"/>
          <w:szCs w:val="24"/>
          <w:lang w:eastAsia="zh-CN"/>
        </w:rPr>
        <w:t>“</w:t>
      </w:r>
      <w:r>
        <w:rPr>
          <w:rFonts w:hint="eastAsia" w:asciiTheme="minorEastAsia" w:hAnsiTheme="minorEastAsia" w:eastAsiaTheme="minorEastAsia" w:cstheme="minorEastAsia"/>
          <w:b/>
          <w:bCs/>
          <w:spacing w:val="-13"/>
          <w:sz w:val="24"/>
          <w:szCs w:val="24"/>
        </w:rPr>
        <w:t>政采贷</w:t>
      </w:r>
      <w:r>
        <w:rPr>
          <w:rFonts w:hint="eastAsia" w:asciiTheme="minorEastAsia" w:hAnsiTheme="minorEastAsia" w:eastAsiaTheme="minorEastAsia" w:cstheme="minorEastAsia"/>
          <w:b/>
          <w:bCs/>
          <w:spacing w:val="-13"/>
          <w:sz w:val="24"/>
          <w:szCs w:val="24"/>
          <w:lang w:eastAsia="zh-CN"/>
        </w:rPr>
        <w:t>”</w:t>
      </w:r>
      <w:r>
        <w:rPr>
          <w:rFonts w:hint="eastAsia" w:asciiTheme="minorEastAsia" w:hAnsiTheme="minorEastAsia" w:eastAsiaTheme="minorEastAsia" w:cstheme="minorEastAsia"/>
          <w:b/>
          <w:bCs/>
          <w:spacing w:val="-13"/>
          <w:sz w:val="24"/>
          <w:szCs w:val="24"/>
        </w:rPr>
        <w:t>），有需求的供应商，可按上述通知要求办理政采贷。</w:t>
      </w:r>
    </w:p>
    <w:p w14:paraId="001FFBC3">
      <w:pPr>
        <w:pStyle w:val="24"/>
        <w:keepNext w:val="0"/>
        <w:keepLines w:val="0"/>
        <w:pageBreakBefore w:val="0"/>
        <w:kinsoku/>
        <w:wordWrap w:val="0"/>
        <w:overflowPunct/>
        <w:topLinePunct w:val="0"/>
        <w:bidi w:val="0"/>
        <w:jc w:val="both"/>
        <w:rPr>
          <w:rFonts w:hint="eastAsia"/>
          <w:lang w:val="en-US" w:eastAsia="zh-CN"/>
        </w:rPr>
        <w:sectPr>
          <w:headerReference r:id="rId5" w:type="default"/>
          <w:footerReference r:id="rId6" w:type="default"/>
          <w:pgSz w:w="11907" w:h="16840"/>
          <w:pgMar w:top="1440" w:right="1800" w:bottom="1440" w:left="1800" w:header="878" w:footer="886" w:gutter="0"/>
          <w:pgNumType w:fmt="decimal" w:start="1"/>
          <w:cols w:space="720" w:num="1"/>
        </w:sectPr>
      </w:pPr>
    </w:p>
    <w:p w14:paraId="1667603F">
      <w:pPr>
        <w:pStyle w:val="6"/>
        <w:keepNext w:val="0"/>
        <w:keepLines w:val="0"/>
        <w:pageBreakBefore w:val="0"/>
        <w:kinsoku/>
        <w:wordWrap w:val="0"/>
        <w:overflowPunct/>
        <w:topLinePunct w:val="0"/>
        <w:bidi w:val="0"/>
        <w:spacing w:before="353" w:line="219" w:lineRule="auto"/>
        <w:ind w:left="2294"/>
        <w:jc w:val="both"/>
        <w:rPr>
          <w:rFonts w:hint="eastAsia" w:asciiTheme="minorEastAsia" w:hAnsiTheme="minorEastAsia" w:eastAsiaTheme="minorEastAsia" w:cstheme="minorEastAsia"/>
          <w:spacing w:val="-1"/>
          <w:sz w:val="36"/>
          <w:szCs w:val="36"/>
          <w:lang w:eastAsia="zh-CN"/>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第</w:t>
      </w:r>
      <w:r>
        <w:rPr>
          <w:rFonts w:hint="eastAsia" w:asciiTheme="minorEastAsia" w:hAnsiTheme="minorEastAsia" w:eastAsiaTheme="minorEastAsia" w:cstheme="minorEastAsia"/>
          <w:spacing w:val="-1"/>
          <w:sz w:val="36"/>
          <w:szCs w:val="36"/>
          <w:lang w:val="en-US" w:eastAsia="zh-CN"/>
          <w14:textOutline w14:w="2306" w14:cap="flat" w14:cmpd="sng">
            <w14:solidFill>
              <w14:srgbClr w14:val="000000"/>
            </w14:solidFill>
            <w14:prstDash w14:val="solid"/>
            <w14:miter w14:val="0"/>
          </w14:textOutline>
        </w:rPr>
        <w:t>五</w:t>
      </w: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章</w:t>
      </w:r>
      <w:r>
        <w:rPr>
          <w:rFonts w:hint="eastAsia" w:asciiTheme="minorEastAsia" w:hAnsiTheme="minorEastAsia" w:eastAsiaTheme="minorEastAsia" w:cstheme="minorEastAsia"/>
          <w:spacing w:val="-1"/>
          <w:sz w:val="36"/>
          <w:szCs w:val="36"/>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1"/>
          <w:sz w:val="36"/>
          <w:szCs w:val="36"/>
          <w:lang w:eastAsia="zh-CN"/>
          <w14:textOutline w14:w="2306" w14:cap="flat" w14:cmpd="sng">
            <w14:solidFill>
              <w14:srgbClr w14:val="000000"/>
            </w14:solidFill>
            <w14:prstDash w14:val="solid"/>
            <w14:miter w14:val="0"/>
          </w14:textOutline>
        </w:rPr>
        <w:t>政府采购合同（草案）</w:t>
      </w:r>
    </w:p>
    <w:p w14:paraId="76C2CE67">
      <w:pPr>
        <w:pStyle w:val="24"/>
        <w:jc w:val="both"/>
        <w:rPr>
          <w:rFonts w:hint="eastAsia"/>
        </w:rPr>
      </w:pPr>
    </w:p>
    <w:p w14:paraId="054924D3">
      <w:pPr>
        <w:keepNext w:val="0"/>
        <w:keepLines w:val="0"/>
        <w:pageBreakBefore w:val="0"/>
        <w:widowControl w:val="0"/>
        <w:kinsoku/>
        <w:wordWrap/>
        <w:overflowPunct/>
        <w:topLinePunct w:val="0"/>
        <w:autoSpaceDE w:val="0"/>
        <w:autoSpaceDN w:val="0"/>
        <w:bidi w:val="0"/>
        <w:adjustRightInd/>
        <w:snapToGrid w:val="0"/>
        <w:spacing w:line="360" w:lineRule="auto"/>
        <w:ind w:left="0" w:leftChars="0" w:firstLine="0" w:firstLineChars="0"/>
        <w:jc w:val="center"/>
        <w:textAlignment w:val="auto"/>
        <w:rPr>
          <w:rFonts w:hint="eastAsia" w:ascii="黑体" w:hAnsi="黑体" w:eastAsia="黑体" w:cs="黑体"/>
          <w:sz w:val="36"/>
          <w:szCs w:val="36"/>
          <w:highlight w:val="none"/>
        </w:rPr>
      </w:pPr>
      <w:r>
        <w:rPr>
          <w:rFonts w:hint="eastAsia" w:ascii="黑体" w:hAnsi="黑体" w:eastAsia="黑体" w:cs="黑体"/>
          <w:b/>
          <w:bCs/>
          <w:sz w:val="36"/>
          <w:szCs w:val="36"/>
          <w:highlight w:val="none"/>
        </w:rPr>
        <w:t>南阳市第一中学校物业服务合同</w:t>
      </w:r>
    </w:p>
    <w:p w14:paraId="18BF3D09">
      <w:pPr>
        <w:keepNext w:val="0"/>
        <w:keepLines w:val="0"/>
        <w:pageBreakBefore w:val="0"/>
        <w:widowControl w:val="0"/>
        <w:kinsoku/>
        <w:wordWrap/>
        <w:overflowPunct/>
        <w:topLinePunct w:val="0"/>
        <w:autoSpaceDE w:val="0"/>
        <w:autoSpaceDN w:val="0"/>
        <w:bidi w:val="0"/>
        <w:adjustRightInd/>
        <w:snapToGrid w:val="0"/>
        <w:spacing w:line="360" w:lineRule="auto"/>
        <w:ind w:left="0" w:leftChars="0" w:firstLine="0" w:firstLineChars="0"/>
        <w:textAlignment w:val="auto"/>
        <w:rPr>
          <w:rFonts w:hint="eastAsia" w:ascii="黑体" w:hAnsi="黑体" w:eastAsia="黑体" w:cs="黑体"/>
          <w:sz w:val="24"/>
          <w:szCs w:val="24"/>
          <w:highlight w:val="none"/>
        </w:rPr>
      </w:pPr>
    </w:p>
    <w:p w14:paraId="64E89E27">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b/>
          <w:bCs/>
          <w:sz w:val="28"/>
          <w:szCs w:val="28"/>
          <w:highlight w:val="none"/>
          <w:u w:val="single"/>
          <w:lang w:val="en-US"/>
        </w:rPr>
      </w:pPr>
      <w:r>
        <w:rPr>
          <w:rFonts w:hint="eastAsia" w:ascii="仿宋" w:hAnsi="仿宋" w:eastAsia="仿宋" w:cs="仿宋"/>
          <w:sz w:val="28"/>
          <w:szCs w:val="28"/>
          <w:highlight w:val="none"/>
        </w:rPr>
        <w:t>甲方（委托人）：</w:t>
      </w:r>
      <w:r>
        <w:rPr>
          <w:rFonts w:hint="eastAsia" w:ascii="仿宋" w:hAnsi="仿宋" w:eastAsia="仿宋" w:cs="仿宋"/>
          <w:b/>
          <w:bCs/>
          <w:sz w:val="28"/>
          <w:szCs w:val="28"/>
          <w:highlight w:val="none"/>
          <w:u w:val="single"/>
        </w:rPr>
        <w:t xml:space="preserve"> </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u w:val="single"/>
        </w:rPr>
        <w:t xml:space="preserve">南阳市第一中学校  </w:t>
      </w:r>
      <w:r>
        <w:rPr>
          <w:rFonts w:hint="eastAsia" w:ascii="仿宋" w:hAnsi="仿宋" w:eastAsia="仿宋" w:cs="仿宋"/>
          <w:b/>
          <w:bCs/>
          <w:sz w:val="28"/>
          <w:szCs w:val="28"/>
          <w:highlight w:val="none"/>
          <w:u w:val="single"/>
          <w:lang w:val="en-US" w:eastAsia="zh-CN"/>
        </w:rPr>
        <w:t xml:space="preserve">                       </w:t>
      </w:r>
    </w:p>
    <w:p w14:paraId="5A5C681C">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b/>
          <w:bCs/>
          <w:sz w:val="28"/>
          <w:szCs w:val="28"/>
          <w:highlight w:val="none"/>
          <w:u w:val="single"/>
          <w:lang w:val="en-US" w:eastAsia="zh-CN"/>
        </w:rPr>
      </w:pPr>
      <w:r>
        <w:rPr>
          <w:rFonts w:hint="eastAsia" w:ascii="仿宋" w:hAnsi="仿宋" w:eastAsia="仿宋" w:cs="仿宋"/>
          <w:sz w:val="28"/>
          <w:szCs w:val="28"/>
          <w:highlight w:val="none"/>
        </w:rPr>
        <w:t>乙方（受托人）：</w:t>
      </w:r>
      <w:r>
        <w:rPr>
          <w:rFonts w:hint="eastAsia" w:ascii="仿宋" w:hAnsi="仿宋" w:eastAsia="仿宋" w:cs="仿宋"/>
          <w:b/>
          <w:bCs/>
          <w:sz w:val="28"/>
          <w:szCs w:val="28"/>
          <w:highlight w:val="none"/>
          <w:u w:val="single"/>
          <w:lang w:val="en-US" w:eastAsia="zh-CN"/>
        </w:rPr>
        <w:t xml:space="preserve">                                           </w:t>
      </w:r>
    </w:p>
    <w:p w14:paraId="3CF054C9">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签</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订</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时</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年     月     日</w:t>
      </w:r>
      <w:r>
        <w:rPr>
          <w:rFonts w:hint="eastAsia" w:ascii="仿宋" w:hAnsi="仿宋" w:eastAsia="仿宋" w:cs="仿宋"/>
          <w:sz w:val="28"/>
          <w:szCs w:val="28"/>
          <w:highlight w:val="none"/>
          <w:u w:val="single"/>
          <w:lang w:val="en-US" w:eastAsia="zh-CN"/>
        </w:rPr>
        <w:t xml:space="preserve">                  </w:t>
      </w:r>
    </w:p>
    <w:p w14:paraId="5DA26D89">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b/>
          <w:bCs/>
          <w:sz w:val="28"/>
          <w:szCs w:val="28"/>
          <w:highlight w:val="none"/>
          <w:u w:val="single"/>
          <w:lang w:val="en-US"/>
        </w:rPr>
      </w:pPr>
      <w:r>
        <w:rPr>
          <w:rFonts w:hint="eastAsia" w:ascii="仿宋" w:hAnsi="仿宋" w:eastAsia="仿宋" w:cs="仿宋"/>
          <w:sz w:val="28"/>
          <w:szCs w:val="28"/>
          <w:highlight w:val="none"/>
        </w:rPr>
        <w:t>签订地点：</w:t>
      </w:r>
      <w:r>
        <w:rPr>
          <w:rFonts w:hint="eastAsia" w:ascii="仿宋" w:hAnsi="仿宋" w:eastAsia="仿宋" w:cs="仿宋"/>
          <w:b/>
          <w:bCs/>
          <w:sz w:val="28"/>
          <w:szCs w:val="28"/>
          <w:highlight w:val="none"/>
          <w:u w:val="single"/>
        </w:rPr>
        <w:t xml:space="preserve"> </w:t>
      </w:r>
      <w:r>
        <w:rPr>
          <w:rFonts w:hint="eastAsia" w:ascii="仿宋" w:hAnsi="仿宋" w:eastAsia="仿宋" w:cs="仿宋"/>
          <w:b/>
          <w:bCs/>
          <w:sz w:val="28"/>
          <w:szCs w:val="28"/>
          <w:highlight w:val="none"/>
          <w:u w:val="single"/>
          <w:lang w:val="en-US" w:eastAsia="zh-CN"/>
        </w:rPr>
        <w:t xml:space="preserve">南阳市宛城区南阳市第一中学校（黄河路校区）      </w:t>
      </w:r>
    </w:p>
    <w:p w14:paraId="033AB5AB">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b/>
          <w:bCs/>
          <w:sz w:val="28"/>
          <w:szCs w:val="28"/>
          <w:highlight w:val="none"/>
        </w:rPr>
      </w:pPr>
    </w:p>
    <w:p w14:paraId="28897563">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b/>
          <w:bCs/>
          <w:sz w:val="28"/>
          <w:szCs w:val="28"/>
          <w:highlight w:val="none"/>
          <w:u w:val="single"/>
          <w:lang w:val="en-US" w:eastAsia="zh-CN"/>
        </w:rPr>
      </w:pPr>
      <w:r>
        <w:rPr>
          <w:rFonts w:hint="eastAsia" w:ascii="仿宋" w:hAnsi="仿宋" w:eastAsia="仿宋" w:cs="仿宋"/>
          <w:b/>
          <w:bCs/>
          <w:sz w:val="28"/>
          <w:szCs w:val="28"/>
          <w:highlight w:val="none"/>
        </w:rPr>
        <w:t>甲方（委托人）</w:t>
      </w:r>
      <w:r>
        <w:rPr>
          <w:rFonts w:hint="eastAsia" w:ascii="仿宋" w:hAnsi="仿宋" w:eastAsia="仿宋" w:cs="仿宋"/>
          <w:sz w:val="28"/>
          <w:szCs w:val="28"/>
          <w:highlight w:val="none"/>
        </w:rPr>
        <w:t>：</w:t>
      </w:r>
      <w:r>
        <w:rPr>
          <w:rFonts w:hint="eastAsia" w:ascii="仿宋" w:hAnsi="仿宋" w:eastAsia="仿宋" w:cs="仿宋"/>
          <w:b/>
          <w:bCs/>
          <w:sz w:val="28"/>
          <w:szCs w:val="28"/>
          <w:highlight w:val="none"/>
          <w:u w:val="single"/>
        </w:rPr>
        <w:t>南阳市第一中学校</w:t>
      </w:r>
      <w:r>
        <w:rPr>
          <w:rFonts w:hint="eastAsia" w:ascii="仿宋" w:hAnsi="仿宋" w:eastAsia="仿宋" w:cs="仿宋"/>
          <w:b/>
          <w:bCs/>
          <w:sz w:val="28"/>
          <w:szCs w:val="28"/>
          <w:highlight w:val="none"/>
          <w:u w:val="single"/>
          <w:lang w:val="en-US" w:eastAsia="zh-CN"/>
        </w:rPr>
        <w:t xml:space="preserve">                           </w:t>
      </w:r>
    </w:p>
    <w:p w14:paraId="0CEB55C4">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法定代表人</w:t>
      </w:r>
      <w:r>
        <w:rPr>
          <w:rFonts w:hint="eastAsia" w:ascii="仿宋" w:hAnsi="仿宋" w:eastAsia="仿宋" w:cs="仿宋"/>
          <w:sz w:val="28"/>
          <w:szCs w:val="28"/>
          <w:highlight w:val="none"/>
          <w:lang w:val="en-US" w:eastAsia="zh-CN"/>
        </w:rPr>
        <w:t>或负责人</w:t>
      </w:r>
      <w:r>
        <w:rPr>
          <w:rFonts w:hint="eastAsia" w:ascii="仿宋" w:hAnsi="仿宋" w:eastAsia="仿宋" w:cs="仿宋"/>
          <w:sz w:val="28"/>
          <w:szCs w:val="28"/>
          <w:highlight w:val="none"/>
        </w:rPr>
        <w:t>：</w:t>
      </w:r>
      <w:r>
        <w:rPr>
          <w:rFonts w:hint="eastAsia" w:ascii="仿宋" w:hAnsi="仿宋" w:eastAsia="仿宋" w:cs="仿宋"/>
          <w:sz w:val="28"/>
          <w:szCs w:val="28"/>
          <w:highlight w:val="none"/>
          <w:u w:val="single"/>
          <w:lang w:val="en-US" w:eastAsia="zh-CN"/>
        </w:rPr>
        <w:t xml:space="preserve">                                       </w:t>
      </w:r>
    </w:p>
    <w:p w14:paraId="40AB0348">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b/>
          <w:bCs/>
          <w:sz w:val="28"/>
          <w:szCs w:val="28"/>
          <w:highlight w:val="none"/>
          <w:u w:val="single"/>
          <w:lang w:val="en-US" w:eastAsia="zh-CN"/>
        </w:rPr>
      </w:pPr>
      <w:r>
        <w:rPr>
          <w:rFonts w:hint="eastAsia" w:ascii="仿宋" w:hAnsi="仿宋" w:eastAsia="仿宋" w:cs="仿宋"/>
          <w:sz w:val="28"/>
          <w:szCs w:val="28"/>
          <w:highlight w:val="none"/>
        </w:rPr>
        <w:t>电      话：</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u w:val="single"/>
        </w:rPr>
        <w:t>0377-63035107</w:t>
      </w:r>
      <w:r>
        <w:rPr>
          <w:rFonts w:hint="eastAsia" w:ascii="仿宋" w:hAnsi="仿宋" w:eastAsia="仿宋" w:cs="仿宋"/>
          <w:b/>
          <w:bCs/>
          <w:sz w:val="28"/>
          <w:szCs w:val="28"/>
          <w:highlight w:val="none"/>
          <w:u w:val="single"/>
          <w:lang w:val="en-US" w:eastAsia="zh-CN"/>
        </w:rPr>
        <w:t xml:space="preserve">                               </w:t>
      </w:r>
    </w:p>
    <w:p w14:paraId="4A9E2CAA">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b/>
          <w:bCs/>
          <w:sz w:val="28"/>
          <w:szCs w:val="28"/>
          <w:highlight w:val="none"/>
          <w:u w:val="single"/>
          <w:lang w:val="en-US" w:eastAsia="zh-CN"/>
        </w:rPr>
      </w:pPr>
      <w:r>
        <w:rPr>
          <w:rFonts w:hint="eastAsia" w:ascii="仿宋" w:hAnsi="仿宋" w:eastAsia="仿宋" w:cs="仿宋"/>
          <w:sz w:val="28"/>
          <w:szCs w:val="28"/>
          <w:highlight w:val="none"/>
        </w:rPr>
        <w:t>通讯地址：</w:t>
      </w:r>
      <w:r>
        <w:rPr>
          <w:rFonts w:hint="eastAsia" w:ascii="仿宋" w:hAnsi="仿宋" w:eastAsia="仿宋" w:cs="仿宋"/>
          <w:b/>
          <w:bCs/>
          <w:sz w:val="28"/>
          <w:szCs w:val="28"/>
          <w:highlight w:val="none"/>
          <w:u w:val="single"/>
          <w:lang w:val="en-US" w:eastAsia="zh-CN"/>
        </w:rPr>
        <w:t xml:space="preserve">     南阳市宛城区南阳市第一中学校（黄河路校区）  </w:t>
      </w:r>
    </w:p>
    <w:p w14:paraId="1BF4D599">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b/>
          <w:bCs/>
          <w:sz w:val="28"/>
          <w:szCs w:val="28"/>
          <w:highlight w:val="none"/>
          <w:u w:val="single"/>
          <w:lang w:val="en-US" w:eastAsia="zh-CN"/>
        </w:rPr>
      </w:pPr>
      <w:r>
        <w:rPr>
          <w:rFonts w:hint="eastAsia" w:ascii="仿宋" w:hAnsi="仿宋" w:eastAsia="仿宋" w:cs="仿宋"/>
          <w:sz w:val="28"/>
          <w:szCs w:val="28"/>
          <w:highlight w:val="none"/>
        </w:rPr>
        <w:t>邮政编码：</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u w:val="single"/>
        </w:rPr>
        <w:t>473013</w:t>
      </w:r>
      <w:r>
        <w:rPr>
          <w:rFonts w:hint="eastAsia" w:ascii="仿宋" w:hAnsi="仿宋" w:eastAsia="仿宋" w:cs="仿宋"/>
          <w:b/>
          <w:bCs/>
          <w:sz w:val="28"/>
          <w:szCs w:val="28"/>
          <w:highlight w:val="none"/>
          <w:u w:val="single"/>
          <w:lang w:val="en-US" w:eastAsia="zh-CN"/>
        </w:rPr>
        <w:t xml:space="preserve">                                      </w:t>
      </w:r>
    </w:p>
    <w:p w14:paraId="023E20F6">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开户银行：</w:t>
      </w:r>
      <w:r>
        <w:rPr>
          <w:rFonts w:hint="eastAsia" w:ascii="仿宋" w:hAnsi="仿宋" w:eastAsia="仿宋" w:cs="仿宋"/>
          <w:sz w:val="28"/>
          <w:szCs w:val="28"/>
          <w:highlight w:val="none"/>
          <w:u w:val="single"/>
          <w:lang w:val="en-US" w:eastAsia="zh-CN"/>
        </w:rPr>
        <w:t xml:space="preserve">                                                 </w:t>
      </w:r>
    </w:p>
    <w:p w14:paraId="45659DA4">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账    号：</w:t>
      </w:r>
      <w:r>
        <w:rPr>
          <w:rFonts w:hint="eastAsia" w:ascii="仿宋" w:hAnsi="仿宋" w:eastAsia="仿宋" w:cs="仿宋"/>
          <w:sz w:val="28"/>
          <w:szCs w:val="28"/>
          <w:highlight w:val="none"/>
          <w:u w:val="single"/>
          <w:lang w:val="en-US" w:eastAsia="zh-CN"/>
        </w:rPr>
        <w:t xml:space="preserve">                                                 </w:t>
      </w:r>
    </w:p>
    <w:p w14:paraId="0674CE40">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开户银行地址:</w:t>
      </w:r>
      <w:r>
        <w:rPr>
          <w:rFonts w:hint="eastAsia" w:ascii="仿宋" w:hAnsi="仿宋" w:eastAsia="仿宋" w:cs="仿宋"/>
          <w:sz w:val="28"/>
          <w:szCs w:val="28"/>
          <w:highlight w:val="none"/>
          <w:u w:val="single"/>
          <w:lang w:val="en-US" w:eastAsia="zh-CN"/>
        </w:rPr>
        <w:t xml:space="preserve">                                              </w:t>
      </w:r>
    </w:p>
    <w:p w14:paraId="39D79883">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b/>
          <w:bCs/>
          <w:sz w:val="28"/>
          <w:szCs w:val="28"/>
          <w:highlight w:val="none"/>
        </w:rPr>
      </w:pPr>
    </w:p>
    <w:p w14:paraId="11C2765F">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b/>
          <w:bCs/>
          <w:sz w:val="28"/>
          <w:szCs w:val="28"/>
          <w:highlight w:val="none"/>
          <w:u w:val="single"/>
          <w:lang w:val="en-US" w:eastAsia="zh-CN"/>
        </w:rPr>
      </w:pPr>
      <w:r>
        <w:rPr>
          <w:rFonts w:hint="eastAsia" w:ascii="仿宋" w:hAnsi="仿宋" w:eastAsia="仿宋" w:cs="仿宋"/>
          <w:b/>
          <w:bCs/>
          <w:sz w:val="28"/>
          <w:szCs w:val="28"/>
          <w:highlight w:val="none"/>
        </w:rPr>
        <w:t>乙方（受托人）</w:t>
      </w:r>
      <w:r>
        <w:rPr>
          <w:rFonts w:hint="eastAsia" w:ascii="仿宋" w:hAnsi="仿宋" w:eastAsia="仿宋" w:cs="仿宋"/>
          <w:sz w:val="28"/>
          <w:szCs w:val="28"/>
          <w:highlight w:val="none"/>
        </w:rPr>
        <w:t>：</w:t>
      </w:r>
      <w:r>
        <w:rPr>
          <w:rFonts w:hint="eastAsia" w:ascii="仿宋" w:hAnsi="仿宋" w:eastAsia="仿宋" w:cs="仿宋"/>
          <w:b/>
          <w:bCs/>
          <w:sz w:val="28"/>
          <w:szCs w:val="28"/>
          <w:highlight w:val="none"/>
          <w:u w:val="single"/>
          <w:lang w:val="en-US" w:eastAsia="zh-CN"/>
        </w:rPr>
        <w:t xml:space="preserve">                                         </w:t>
      </w:r>
    </w:p>
    <w:p w14:paraId="44A56917">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法定代表人</w:t>
      </w:r>
      <w:r>
        <w:rPr>
          <w:rFonts w:hint="eastAsia" w:ascii="仿宋" w:hAnsi="仿宋" w:eastAsia="仿宋" w:cs="仿宋"/>
          <w:sz w:val="28"/>
          <w:szCs w:val="28"/>
          <w:highlight w:val="none"/>
          <w:lang w:val="en-US" w:eastAsia="zh-CN"/>
        </w:rPr>
        <w:t>或负责人</w:t>
      </w:r>
      <w:r>
        <w:rPr>
          <w:rFonts w:hint="eastAsia" w:ascii="仿宋" w:hAnsi="仿宋" w:eastAsia="仿宋" w:cs="仿宋"/>
          <w:sz w:val="28"/>
          <w:szCs w:val="28"/>
          <w:highlight w:val="none"/>
        </w:rPr>
        <w:t>：</w:t>
      </w:r>
      <w:r>
        <w:rPr>
          <w:rFonts w:hint="eastAsia" w:ascii="仿宋" w:hAnsi="仿宋" w:eastAsia="仿宋" w:cs="仿宋"/>
          <w:sz w:val="28"/>
          <w:szCs w:val="28"/>
          <w:highlight w:val="none"/>
          <w:u w:val="single"/>
          <w:lang w:val="en-US" w:eastAsia="zh-CN"/>
        </w:rPr>
        <w:t xml:space="preserve">                                     </w:t>
      </w:r>
    </w:p>
    <w:p w14:paraId="34B289A8">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b/>
          <w:bCs/>
          <w:sz w:val="28"/>
          <w:szCs w:val="28"/>
          <w:highlight w:val="none"/>
          <w:u w:val="single"/>
          <w:lang w:val="en-US" w:eastAsia="zh-CN"/>
        </w:rPr>
      </w:pPr>
      <w:r>
        <w:rPr>
          <w:rFonts w:hint="eastAsia" w:ascii="仿宋" w:hAnsi="仿宋" w:eastAsia="仿宋" w:cs="仿宋"/>
          <w:sz w:val="28"/>
          <w:szCs w:val="28"/>
          <w:highlight w:val="none"/>
        </w:rPr>
        <w:t>电      话：</w:t>
      </w:r>
      <w:r>
        <w:rPr>
          <w:rFonts w:hint="eastAsia" w:ascii="仿宋" w:hAnsi="仿宋" w:eastAsia="仿宋" w:cs="仿宋"/>
          <w:b/>
          <w:bCs/>
          <w:sz w:val="28"/>
          <w:szCs w:val="28"/>
          <w:highlight w:val="none"/>
          <w:u w:val="single"/>
          <w:lang w:val="en-US" w:eastAsia="zh-CN"/>
        </w:rPr>
        <w:t xml:space="preserve">                                             </w:t>
      </w:r>
    </w:p>
    <w:p w14:paraId="6FF83C56">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b/>
          <w:bCs/>
          <w:sz w:val="28"/>
          <w:szCs w:val="28"/>
          <w:highlight w:val="none"/>
          <w:u w:val="single"/>
          <w:lang w:val="en-US" w:eastAsia="zh-CN"/>
        </w:rPr>
        <w:t xml:space="preserve">                                          </w:t>
      </w:r>
    </w:p>
    <w:p w14:paraId="609ADD66">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通讯地址：</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sz w:val="28"/>
          <w:szCs w:val="28"/>
          <w:highlight w:val="none"/>
          <w:u w:val="single"/>
          <w:lang w:val="en-US" w:eastAsia="zh-CN"/>
        </w:rPr>
        <w:t xml:space="preserve">                                         </w:t>
      </w:r>
    </w:p>
    <w:p w14:paraId="6884AE07">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邮政编码：</w:t>
      </w:r>
      <w:r>
        <w:rPr>
          <w:rFonts w:hint="eastAsia" w:ascii="仿宋" w:hAnsi="仿宋" w:eastAsia="仿宋" w:cs="仿宋"/>
          <w:sz w:val="28"/>
          <w:szCs w:val="28"/>
          <w:highlight w:val="none"/>
          <w:u w:val="single"/>
          <w:lang w:val="en-US" w:eastAsia="zh-CN"/>
        </w:rPr>
        <w:t xml:space="preserve">                                               </w:t>
      </w:r>
    </w:p>
    <w:p w14:paraId="66AFD41F">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b/>
          <w:bCs/>
          <w:sz w:val="28"/>
          <w:szCs w:val="28"/>
          <w:highlight w:val="none"/>
          <w:u w:val="single"/>
          <w:lang w:val="en-US" w:eastAsia="zh-CN"/>
        </w:rPr>
      </w:pPr>
      <w:r>
        <w:rPr>
          <w:rFonts w:hint="eastAsia" w:ascii="仿宋" w:hAnsi="仿宋" w:eastAsia="仿宋" w:cs="仿宋"/>
          <w:sz w:val="28"/>
          <w:szCs w:val="28"/>
          <w:highlight w:val="none"/>
        </w:rPr>
        <w:t>开户银行：</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b/>
          <w:bCs/>
          <w:sz w:val="28"/>
          <w:szCs w:val="28"/>
          <w:highlight w:val="none"/>
          <w:u w:val="single"/>
          <w:lang w:val="en-US" w:eastAsia="zh-CN"/>
        </w:rPr>
        <w:t xml:space="preserve">                                         </w:t>
      </w:r>
    </w:p>
    <w:p w14:paraId="58929D55">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账    号：</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b/>
          <w:bCs/>
          <w:sz w:val="28"/>
          <w:szCs w:val="28"/>
          <w:highlight w:val="none"/>
          <w:u w:val="single"/>
          <w:lang w:val="en-US" w:eastAsia="zh-CN"/>
        </w:rPr>
        <w:t xml:space="preserve">                                          </w:t>
      </w:r>
    </w:p>
    <w:p w14:paraId="7F451A32">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b/>
          <w:bCs/>
          <w:sz w:val="28"/>
          <w:szCs w:val="28"/>
          <w:highlight w:val="none"/>
          <w:u w:val="single"/>
          <w:lang w:val="en-US" w:eastAsia="zh-CN"/>
        </w:rPr>
      </w:pPr>
      <w:r>
        <w:rPr>
          <w:rFonts w:hint="eastAsia" w:ascii="仿宋" w:hAnsi="仿宋" w:eastAsia="仿宋" w:cs="仿宋"/>
          <w:sz w:val="28"/>
          <w:szCs w:val="28"/>
          <w:highlight w:val="none"/>
        </w:rPr>
        <w:t>开户银行地址:</w:t>
      </w:r>
      <w:r>
        <w:rPr>
          <w:rFonts w:hint="eastAsia" w:ascii="仿宋" w:hAnsi="仿宋" w:eastAsia="仿宋" w:cs="仿宋"/>
          <w:sz w:val="28"/>
          <w:szCs w:val="28"/>
          <w:highlight w:val="none"/>
          <w:u w:val="single"/>
          <w:lang w:val="en-US" w:eastAsia="zh-CN"/>
        </w:rPr>
        <w:t xml:space="preserve">                                            </w:t>
      </w:r>
    </w:p>
    <w:p w14:paraId="33662CEC">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sz w:val="28"/>
          <w:szCs w:val="28"/>
          <w:highlight w:val="none"/>
        </w:rPr>
      </w:pPr>
    </w:p>
    <w:p w14:paraId="1627D318">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甲乙双方根据《中华人民共和国民法典》、《物业管理条例》、《</w:t>
      </w:r>
      <w:r>
        <w:rPr>
          <w:rFonts w:hint="eastAsia" w:ascii="仿宋" w:hAnsi="仿宋" w:eastAsia="仿宋" w:cs="仿宋"/>
          <w:sz w:val="28"/>
          <w:szCs w:val="28"/>
          <w:highlight w:val="none"/>
          <w:lang w:val="en-US" w:eastAsia="zh-CN"/>
        </w:rPr>
        <w:t>成交</w:t>
      </w:r>
      <w:r>
        <w:rPr>
          <w:rFonts w:hint="eastAsia" w:ascii="仿宋" w:hAnsi="仿宋" w:eastAsia="仿宋" w:cs="仿宋"/>
          <w:sz w:val="28"/>
          <w:szCs w:val="28"/>
          <w:highlight w:val="none"/>
        </w:rPr>
        <w:t>通知书》</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招投标文件</w:t>
      </w:r>
      <w:r>
        <w:rPr>
          <w:rFonts w:hint="eastAsia" w:ascii="仿宋" w:hAnsi="仿宋" w:eastAsia="仿宋" w:cs="仿宋"/>
          <w:sz w:val="28"/>
          <w:szCs w:val="28"/>
          <w:highlight w:val="none"/>
        </w:rPr>
        <w:t>及其他法律、法规的相关规定，在协商一致的基础上，就甲方委托乙方对</w:t>
      </w:r>
      <w:r>
        <w:rPr>
          <w:rFonts w:hint="eastAsia" w:ascii="仿宋" w:hAnsi="仿宋" w:eastAsia="仿宋" w:cs="仿宋"/>
          <w:b/>
          <w:bCs/>
          <w:sz w:val="28"/>
          <w:szCs w:val="28"/>
          <w:highlight w:val="none"/>
          <w:u w:val="single"/>
          <w:lang w:eastAsia="zh-CN"/>
        </w:rPr>
        <w:t>南阳市第一中学校物业保洁项目</w:t>
      </w:r>
      <w:r>
        <w:rPr>
          <w:rFonts w:hint="eastAsia" w:ascii="仿宋" w:hAnsi="仿宋" w:eastAsia="仿宋" w:cs="仿宋"/>
          <w:sz w:val="28"/>
          <w:szCs w:val="28"/>
          <w:highlight w:val="none"/>
        </w:rPr>
        <w:t>进行物业</w:t>
      </w:r>
      <w:r>
        <w:rPr>
          <w:rFonts w:hint="eastAsia" w:ascii="仿宋" w:hAnsi="仿宋" w:eastAsia="仿宋" w:cs="仿宋"/>
          <w:sz w:val="28"/>
          <w:szCs w:val="28"/>
          <w:highlight w:val="none"/>
          <w:lang w:val="en-US" w:eastAsia="zh-CN"/>
        </w:rPr>
        <w:t>保洁</w:t>
      </w:r>
      <w:r>
        <w:rPr>
          <w:rFonts w:hint="eastAsia" w:ascii="仿宋" w:hAnsi="仿宋" w:eastAsia="仿宋" w:cs="仿宋"/>
          <w:sz w:val="28"/>
          <w:szCs w:val="28"/>
          <w:highlight w:val="none"/>
        </w:rPr>
        <w:t>服务相关事宜签订本合同，并共同遵守。</w:t>
      </w:r>
    </w:p>
    <w:p w14:paraId="097F50E5">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2" w:firstLineChars="200"/>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一、 委托管理物业的基本情况</w:t>
      </w:r>
    </w:p>
    <w:p w14:paraId="67033FD1">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1.1 物业名称：</w:t>
      </w:r>
      <w:r>
        <w:rPr>
          <w:rFonts w:hint="eastAsia" w:ascii="仿宋" w:hAnsi="仿宋" w:eastAsia="仿宋" w:cs="仿宋"/>
          <w:sz w:val="28"/>
          <w:szCs w:val="28"/>
          <w:highlight w:val="none"/>
          <w:u w:val="single"/>
        </w:rPr>
        <w:t xml:space="preserve">  </w:t>
      </w:r>
      <w:r>
        <w:rPr>
          <w:rFonts w:hint="eastAsia" w:ascii="仿宋" w:hAnsi="仿宋" w:eastAsia="仿宋" w:cs="仿宋"/>
          <w:b/>
          <w:bCs/>
          <w:sz w:val="28"/>
          <w:szCs w:val="28"/>
          <w:highlight w:val="none"/>
          <w:u w:val="single"/>
        </w:rPr>
        <w:t>南阳市第一中学校物业</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p>
    <w:p w14:paraId="5AEBC536">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1.2 物业位置：</w:t>
      </w:r>
      <w:r>
        <w:rPr>
          <w:rFonts w:hint="eastAsia" w:ascii="仿宋" w:hAnsi="仿宋" w:eastAsia="仿宋" w:cs="仿宋"/>
          <w:sz w:val="28"/>
          <w:szCs w:val="28"/>
          <w:highlight w:val="none"/>
          <w:u w:val="single"/>
        </w:rPr>
        <w:t xml:space="preserve">  </w:t>
      </w:r>
      <w:r>
        <w:rPr>
          <w:rFonts w:hint="eastAsia" w:ascii="仿宋" w:hAnsi="仿宋" w:eastAsia="仿宋" w:cs="仿宋"/>
          <w:b/>
          <w:bCs/>
          <w:sz w:val="28"/>
          <w:szCs w:val="28"/>
          <w:highlight w:val="none"/>
          <w:u w:val="single"/>
        </w:rPr>
        <w:t>南阳市第一中学校</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p>
    <w:p w14:paraId="1725D79A">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1.3 物业用途：</w:t>
      </w:r>
      <w:r>
        <w:rPr>
          <w:rFonts w:hint="eastAsia" w:ascii="仿宋" w:hAnsi="仿宋" w:eastAsia="仿宋" w:cs="仿宋"/>
          <w:b/>
          <w:bCs/>
          <w:sz w:val="28"/>
          <w:szCs w:val="28"/>
          <w:highlight w:val="none"/>
          <w:u w:val="single"/>
        </w:rPr>
        <w:t xml:space="preserve">  其他用途的物业</w:t>
      </w:r>
      <w:r>
        <w:rPr>
          <w:rFonts w:hint="eastAsia" w:ascii="仿宋" w:hAnsi="仿宋" w:eastAsia="仿宋" w:cs="仿宋"/>
          <w:b/>
          <w:bCs/>
          <w:sz w:val="28"/>
          <w:szCs w:val="28"/>
          <w:highlight w:val="none"/>
          <w:u w:val="single"/>
          <w:lang w:eastAsia="zh-CN"/>
        </w:rPr>
        <w:t>（</w:t>
      </w:r>
      <w:r>
        <w:rPr>
          <w:rFonts w:hint="eastAsia" w:ascii="仿宋" w:hAnsi="仿宋" w:eastAsia="仿宋" w:cs="仿宋"/>
          <w:b/>
          <w:bCs/>
          <w:sz w:val="28"/>
          <w:szCs w:val="28"/>
          <w:highlight w:val="none"/>
          <w:u w:val="single"/>
          <w:lang w:val="en-US" w:eastAsia="zh-CN"/>
        </w:rPr>
        <w:t>学校</w:t>
      </w:r>
      <w:r>
        <w:rPr>
          <w:rFonts w:hint="eastAsia" w:ascii="仿宋" w:hAnsi="仿宋" w:eastAsia="仿宋" w:cs="仿宋"/>
          <w:b/>
          <w:bCs/>
          <w:sz w:val="28"/>
          <w:szCs w:val="28"/>
          <w:highlight w:val="none"/>
          <w:u w:val="single"/>
          <w:lang w:eastAsia="zh-CN"/>
        </w:rPr>
        <w:t>）</w:t>
      </w:r>
      <w:r>
        <w:rPr>
          <w:rFonts w:hint="eastAsia" w:ascii="仿宋" w:hAnsi="仿宋" w:eastAsia="仿宋" w:cs="仿宋"/>
          <w:b/>
          <w:bCs/>
          <w:sz w:val="28"/>
          <w:szCs w:val="28"/>
          <w:highlight w:val="none"/>
          <w:u w:val="single"/>
        </w:rPr>
        <w:t xml:space="preserve">                     </w:t>
      </w:r>
    </w:p>
    <w:p w14:paraId="75F43EE3">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b/>
          <w:bCs/>
          <w:sz w:val="28"/>
          <w:szCs w:val="28"/>
          <w:highlight w:val="none"/>
        </w:rPr>
      </w:pPr>
      <w:r>
        <w:rPr>
          <w:rFonts w:hint="eastAsia" w:ascii="仿宋" w:hAnsi="仿宋" w:eastAsia="仿宋" w:cs="仿宋"/>
          <w:sz w:val="28"/>
          <w:szCs w:val="28"/>
          <w:highlight w:val="none"/>
        </w:rPr>
        <w:t>1.4 其他需要明确的事项：</w:t>
      </w:r>
      <w:r>
        <w:rPr>
          <w:rFonts w:hint="eastAsia" w:ascii="仿宋" w:hAnsi="仿宋" w:eastAsia="仿宋" w:cs="仿宋"/>
          <w:b/>
          <w:bCs/>
          <w:sz w:val="28"/>
          <w:szCs w:val="28"/>
          <w:highlight w:val="none"/>
          <w:u w:val="single"/>
          <w:lang w:val="en-US" w:eastAsia="zh-CN"/>
        </w:rPr>
        <w:t xml:space="preserve">  无</w:t>
      </w:r>
      <w:r>
        <w:rPr>
          <w:rFonts w:hint="eastAsia" w:ascii="仿宋" w:hAnsi="仿宋" w:eastAsia="仿宋" w:cs="仿宋"/>
          <w:b/>
          <w:bCs/>
          <w:sz w:val="28"/>
          <w:szCs w:val="28"/>
          <w:highlight w:val="none"/>
          <w:u w:val="single"/>
        </w:rPr>
        <w:t xml:space="preserve">                        </w:t>
      </w:r>
      <w:r>
        <w:rPr>
          <w:rFonts w:hint="eastAsia" w:ascii="仿宋" w:hAnsi="仿宋" w:eastAsia="仿宋" w:cs="仿宋"/>
          <w:b/>
          <w:bCs/>
          <w:sz w:val="28"/>
          <w:szCs w:val="28"/>
          <w:highlight w:val="none"/>
          <w:u w:val="single"/>
          <w:lang w:val="en-US" w:eastAsia="zh-CN"/>
        </w:rPr>
        <w:t xml:space="preserve">       </w:t>
      </w:r>
    </w:p>
    <w:p w14:paraId="4A6AF1FE">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2" w:firstLineChars="200"/>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二、委托管理期限</w:t>
      </w:r>
    </w:p>
    <w:p w14:paraId="0635AC81">
      <w:pPr>
        <w:keepNext w:val="0"/>
        <w:keepLines w:val="0"/>
        <w:pageBreakBefore w:val="0"/>
        <w:widowControl w:val="0"/>
        <w:kinsoku/>
        <w:wordWrap/>
        <w:overflowPunct/>
        <w:topLinePunct w:val="0"/>
        <w:autoSpaceDE w:val="0"/>
        <w:autoSpaceDN w:val="0"/>
        <w:bidi w:val="0"/>
        <w:adjustRightInd/>
        <w:snapToGrid w:val="0"/>
        <w:spacing w:line="500" w:lineRule="exact"/>
        <w:ind w:left="700" w:leftChars="200" w:hanging="280" w:hangingChars="1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甲方委托乙方管理本合同物业的期限</w:t>
      </w:r>
    </w:p>
    <w:p w14:paraId="144B9CF4">
      <w:pPr>
        <w:keepNext w:val="0"/>
        <w:keepLines w:val="0"/>
        <w:pageBreakBefore w:val="0"/>
        <w:widowControl w:val="0"/>
        <w:kinsoku/>
        <w:wordWrap/>
        <w:overflowPunct/>
        <w:topLinePunct w:val="0"/>
        <w:autoSpaceDE w:val="0"/>
        <w:autoSpaceDN w:val="0"/>
        <w:bidi w:val="0"/>
        <w:adjustRightInd/>
        <w:snapToGrid w:val="0"/>
        <w:spacing w:line="500" w:lineRule="exact"/>
        <w:textAlignment w:val="auto"/>
        <w:rPr>
          <w:rFonts w:hint="eastAsia" w:ascii="仿宋" w:hAnsi="仿宋" w:eastAsia="仿宋" w:cs="仿宋"/>
          <w:color w:val="auto"/>
          <w:sz w:val="28"/>
          <w:szCs w:val="28"/>
          <w:highlight w:val="none"/>
          <w:u w:val="single"/>
          <w:lang w:val="en-US" w:eastAsia="zh-CN"/>
        </w:rPr>
      </w:pPr>
      <w:bookmarkStart w:id="0" w:name="OLE_LINK1"/>
      <w:r>
        <w:rPr>
          <w:rFonts w:hint="eastAsia" w:ascii="仿宋" w:hAnsi="仿宋" w:eastAsia="仿宋" w:cs="仿宋"/>
          <w:sz w:val="28"/>
          <w:szCs w:val="28"/>
          <w:highlight w:val="none"/>
        </w:rPr>
        <w:t>自</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u w:val="single"/>
        </w:rPr>
        <w:t>年</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u w:val="single"/>
        </w:rPr>
        <w:t>月</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u w:val="single"/>
        </w:rPr>
        <w:t>日起至</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color w:val="auto"/>
          <w:sz w:val="28"/>
          <w:szCs w:val="28"/>
          <w:highlight w:val="none"/>
          <w:u w:val="single"/>
        </w:rPr>
        <w:t>年</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u w:val="single"/>
        </w:rPr>
        <w:t>月</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u w:val="single"/>
        </w:rPr>
        <w:t>日止</w:t>
      </w:r>
      <w:r>
        <w:rPr>
          <w:rFonts w:hint="eastAsia" w:ascii="仿宋" w:hAnsi="仿宋" w:eastAsia="仿宋" w:cs="仿宋"/>
          <w:color w:val="auto"/>
          <w:sz w:val="28"/>
          <w:szCs w:val="28"/>
          <w:highlight w:val="none"/>
          <w:u w:val="single"/>
        </w:rPr>
        <w:t>。</w:t>
      </w:r>
      <w:bookmarkEnd w:id="0"/>
    </w:p>
    <w:p w14:paraId="553E4854">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rPr>
        <w:t>按照政府采购要求：本合同约定的委托期限届满时，双方可以协商续延合同期限</w:t>
      </w:r>
      <w:r>
        <w:rPr>
          <w:rFonts w:hint="eastAsia" w:ascii="仿宋" w:hAnsi="仿宋" w:eastAsia="仿宋" w:cs="仿宋"/>
          <w:b w:val="0"/>
          <w:bCs w:val="0"/>
          <w:sz w:val="28"/>
          <w:szCs w:val="28"/>
          <w:highlight w:val="none"/>
          <w:lang w:eastAsia="zh-CN"/>
        </w:rPr>
        <w:t>。</w:t>
      </w:r>
    </w:p>
    <w:p w14:paraId="19BCBA88">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2" w:firstLineChars="200"/>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三、甲方委托乙方物业管理服务事项</w:t>
      </w:r>
    </w:p>
    <w:p w14:paraId="12701CFC">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（一）项目基本信息</w:t>
      </w:r>
    </w:p>
    <w:p w14:paraId="4C7447EE">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南阳市第一中学校物业保洁服务覆盖行政办公、教学、体育、共享、地下停车、公共道路、绿化及水系等</w:t>
      </w:r>
    </w:p>
    <w:p w14:paraId="21039189">
      <w:pPr>
        <w:pStyle w:val="6"/>
        <w:spacing w:line="480" w:lineRule="auto"/>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本次</w:t>
      </w:r>
      <w:r>
        <w:rPr>
          <w:rFonts w:hint="eastAsia" w:ascii="仿宋" w:hAnsi="仿宋" w:eastAsia="仿宋" w:cs="仿宋"/>
          <w:sz w:val="28"/>
          <w:szCs w:val="28"/>
          <w:highlight w:val="none"/>
          <w:lang w:eastAsia="zh-CN"/>
        </w:rPr>
        <w:t>服务</w:t>
      </w:r>
      <w:r>
        <w:rPr>
          <w:rFonts w:hint="eastAsia" w:ascii="仿宋" w:hAnsi="仿宋" w:eastAsia="仿宋" w:cs="仿宋"/>
          <w:sz w:val="28"/>
          <w:szCs w:val="28"/>
          <w:highlight w:val="none"/>
          <w:lang w:val="en-US" w:eastAsia="zh-CN"/>
        </w:rPr>
        <w:t>区域为南阳市一中校园（</w:t>
      </w:r>
      <w:r>
        <w:rPr>
          <w:rFonts w:hint="eastAsia" w:ascii="仿宋" w:hAnsi="仿宋" w:eastAsia="仿宋" w:cs="仿宋"/>
          <w:sz w:val="28"/>
          <w:szCs w:val="28"/>
          <w:highlight w:val="none"/>
          <w:lang w:eastAsia="zh-CN"/>
        </w:rPr>
        <w:t>不含国际部组团、游泳馆、西车库地下）。</w:t>
      </w:r>
    </w:p>
    <w:p w14:paraId="6BDA786B">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（二）服务对象规模</w:t>
      </w:r>
    </w:p>
    <w:p w14:paraId="6D1679EA">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  全体师生</w:t>
      </w:r>
    </w:p>
    <w:p w14:paraId="3F49EE23">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（三）服务区域明细</w:t>
      </w:r>
    </w:p>
    <w:p w14:paraId="6B1287C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1.行政办公楼1栋（1~9层）及7个会议室（一层3个、三层1个、6层2个、7层1个）；每天不少于两次保洁，期间随时维护。</w:t>
      </w:r>
    </w:p>
    <w:p w14:paraId="6312A16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2.六栋教学楼1–5层卫生间、茶水间、电梯间、公共通道；卫生间、茶水间、电梯间每天不少于八次保洁、期间不间断维护；教学楼公共通道及楼梯全年清扫不多于20次。</w:t>
      </w:r>
    </w:p>
    <w:p w14:paraId="341FBBC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3.三个年级体育馆、2栋共享中心、2个报告厅（600人、1500人）、数理中心1–3层、综合实践中心1–2层；每月不少于两次，全年不超20次。</w:t>
      </w:r>
    </w:p>
    <w:p w14:paraId="2AC8B568">
      <w:pPr>
        <w:pStyle w:val="6"/>
        <w:spacing w:line="480" w:lineRule="auto"/>
        <w:ind w:firstLine="560" w:firstLineChars="200"/>
        <w:rPr>
          <w:rFonts w:hint="eastAsia" w:ascii="宋体" w:hAnsi="宋体" w:eastAsia="宋体" w:cs="宋体"/>
          <w:sz w:val="24"/>
          <w:szCs w:val="24"/>
          <w:highlight w:val="none"/>
          <w:lang w:eastAsia="zh-CN"/>
        </w:rPr>
      </w:pPr>
      <w:r>
        <w:rPr>
          <w:rFonts w:hint="eastAsia" w:ascii="仿宋" w:hAnsi="仿宋" w:eastAsia="仿宋" w:cs="仿宋"/>
          <w:sz w:val="28"/>
          <w:szCs w:val="28"/>
          <w:highlight w:val="none"/>
        </w:rPr>
        <w:t>4.</w:t>
      </w:r>
      <w:r>
        <w:rPr>
          <w:rFonts w:hint="eastAsia" w:ascii="仿宋" w:hAnsi="仿宋" w:eastAsia="仿宋" w:cs="仿宋"/>
          <w:sz w:val="28"/>
          <w:szCs w:val="28"/>
          <w:highlight w:val="none"/>
          <w:lang w:eastAsia="zh-CN"/>
        </w:rPr>
        <w:t>校园道路</w:t>
      </w:r>
      <w:r>
        <w:rPr>
          <w:rFonts w:hint="eastAsia" w:ascii="仿宋" w:hAnsi="仿宋" w:eastAsia="仿宋" w:cs="仿宋"/>
          <w:sz w:val="28"/>
          <w:szCs w:val="28"/>
          <w:highlight w:val="none"/>
          <w:lang w:val="en-US" w:eastAsia="zh-CN"/>
        </w:rPr>
        <w:t>和</w:t>
      </w:r>
      <w:r>
        <w:rPr>
          <w:rFonts w:hint="eastAsia" w:ascii="仿宋" w:hAnsi="仿宋" w:eastAsia="仿宋" w:cs="仿宋"/>
          <w:sz w:val="28"/>
          <w:szCs w:val="28"/>
          <w:highlight w:val="none"/>
          <w:lang w:eastAsia="zh-CN"/>
        </w:rPr>
        <w:t>两个报告厅前广场（不含西北角国际部）、地下车库（不含西车库）内部及出入口、校园水系保洁维护；</w:t>
      </w:r>
      <w:r>
        <w:rPr>
          <w:rFonts w:hint="eastAsia" w:ascii="仿宋" w:hAnsi="仿宋" w:eastAsia="仿宋" w:cs="仿宋"/>
          <w:sz w:val="28"/>
          <w:szCs w:val="28"/>
          <w:highlight w:val="none"/>
          <w:lang w:val="en-US" w:eastAsia="zh-CN"/>
        </w:rPr>
        <w:t>服务区域周边</w:t>
      </w:r>
      <w:r>
        <w:rPr>
          <w:rFonts w:hint="eastAsia" w:ascii="仿宋" w:hAnsi="仿宋" w:eastAsia="仿宋" w:cs="仿宋"/>
          <w:sz w:val="28"/>
          <w:szCs w:val="28"/>
          <w:highlight w:val="none"/>
          <w:lang w:eastAsia="zh-CN"/>
        </w:rPr>
        <w:t>雨水井、污水井</w:t>
      </w:r>
      <w:r>
        <w:rPr>
          <w:rFonts w:hint="eastAsia" w:ascii="仿宋" w:hAnsi="仿宋" w:eastAsia="仿宋" w:cs="仿宋"/>
          <w:sz w:val="28"/>
          <w:szCs w:val="28"/>
          <w:highlight w:val="none"/>
          <w:lang w:val="en-US" w:eastAsia="zh-CN"/>
        </w:rPr>
        <w:t>清淤</w:t>
      </w:r>
      <w:r>
        <w:rPr>
          <w:rFonts w:hint="eastAsia" w:ascii="仿宋" w:hAnsi="仿宋" w:eastAsia="仿宋" w:cs="仿宋"/>
          <w:sz w:val="28"/>
          <w:szCs w:val="28"/>
          <w:highlight w:val="none"/>
          <w:lang w:eastAsia="zh-CN"/>
        </w:rPr>
        <w:t>，遇雨雪等特殊天气应及时维护清除积雪，保障道路畅通、办公、教学楼出入顺畅。</w:t>
      </w:r>
      <w:r>
        <w:rPr>
          <w:rFonts w:hint="eastAsia" w:ascii="仿宋" w:hAnsi="仿宋" w:eastAsia="仿宋" w:cs="仿宋"/>
          <w:sz w:val="28"/>
          <w:szCs w:val="28"/>
          <w:highlight w:val="none"/>
          <w:lang w:val="en-US" w:eastAsia="zh-CN"/>
        </w:rPr>
        <w:t>雨水井、污水井一般疏通及清淤，</w:t>
      </w:r>
      <w:r>
        <w:rPr>
          <w:rFonts w:hint="eastAsia" w:ascii="仿宋" w:hAnsi="仿宋" w:eastAsia="仿宋" w:cs="仿宋"/>
          <w:sz w:val="28"/>
          <w:szCs w:val="28"/>
          <w:highlight w:val="none"/>
          <w:lang w:eastAsia="zh-CN"/>
        </w:rPr>
        <w:t>全年</w:t>
      </w:r>
      <w:r>
        <w:rPr>
          <w:rFonts w:hint="eastAsia" w:ascii="仿宋" w:hAnsi="仿宋" w:eastAsia="仿宋" w:cs="仿宋"/>
          <w:sz w:val="28"/>
          <w:szCs w:val="28"/>
          <w:highlight w:val="none"/>
          <w:lang w:val="en-US" w:eastAsia="zh-CN"/>
        </w:rPr>
        <w:t>清淤</w:t>
      </w:r>
      <w:r>
        <w:rPr>
          <w:rFonts w:hint="eastAsia" w:ascii="仿宋" w:hAnsi="仿宋" w:eastAsia="仿宋" w:cs="仿宋"/>
          <w:sz w:val="28"/>
          <w:szCs w:val="28"/>
          <w:highlight w:val="none"/>
          <w:lang w:eastAsia="zh-CN"/>
        </w:rPr>
        <w:t>不超四次。</w:t>
      </w:r>
    </w:p>
    <w:p w14:paraId="6C67573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0" w:firstLineChars="20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5.校园生活垃圾袋装化收集、转运与清运（不含食堂厨余垃圾）；</w:t>
      </w:r>
      <w:r>
        <w:rPr>
          <w:rFonts w:hint="eastAsia" w:ascii="仿宋" w:hAnsi="仿宋" w:eastAsia="仿宋" w:cs="仿宋"/>
          <w:sz w:val="28"/>
          <w:szCs w:val="28"/>
          <w:highlight w:val="none"/>
          <w:lang w:val="en-US" w:eastAsia="zh-CN"/>
        </w:rPr>
        <w:t>校园室外白色垃圾捡拾</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日产日清</w:t>
      </w:r>
      <w:r>
        <w:rPr>
          <w:rFonts w:hint="eastAsia" w:ascii="仿宋" w:hAnsi="仿宋" w:eastAsia="仿宋" w:cs="仿宋"/>
          <w:sz w:val="28"/>
          <w:szCs w:val="28"/>
          <w:highlight w:val="none"/>
          <w:lang w:eastAsia="zh-CN"/>
        </w:rPr>
        <w:t>。</w:t>
      </w:r>
    </w:p>
    <w:p w14:paraId="0C1E2A7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6.1500人报告厅外围及南侧大草坪、游泳馆外围草坪修剪及绿化垃圾清运。每月一次，根据实际情况酌情调整全年不超12次。</w:t>
      </w:r>
    </w:p>
    <w:p w14:paraId="5676AD83">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2" w:firstLineChars="200"/>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四、物业管理服务费用及支付方式</w:t>
      </w:r>
    </w:p>
    <w:p w14:paraId="7DED8A38">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4.1 乙方受托管理物业的费用总计为：</w:t>
      </w:r>
      <w:r>
        <w:rPr>
          <w:rFonts w:hint="eastAsia" w:ascii="仿宋" w:hAnsi="仿宋" w:eastAsia="仿宋" w:cs="仿宋"/>
          <w:b/>
          <w:bCs/>
          <w:sz w:val="28"/>
          <w:szCs w:val="28"/>
          <w:highlight w:val="none"/>
          <w:u w:val="single"/>
        </w:rPr>
        <w:t>人民币¥</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u w:val="single"/>
        </w:rPr>
        <w:t>元/年（大写：人民币</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u w:val="single"/>
        </w:rPr>
        <w:t>/年）,</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u w:val="single"/>
        </w:rPr>
        <w:t>元/月</w:t>
      </w:r>
      <w:r>
        <w:rPr>
          <w:rFonts w:hint="eastAsia" w:ascii="仿宋" w:hAnsi="仿宋" w:eastAsia="仿宋" w:cs="仿宋"/>
          <w:sz w:val="28"/>
          <w:szCs w:val="28"/>
          <w:highlight w:val="none"/>
        </w:rPr>
        <w:t>。</w:t>
      </w:r>
    </w:p>
    <w:p w14:paraId="36A8EC03">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4.2 本合同总价包括人员薪资费用、管理费用、</w:t>
      </w:r>
      <w:r>
        <w:rPr>
          <w:rFonts w:hint="eastAsia" w:ascii="仿宋" w:hAnsi="仿宋" w:eastAsia="仿宋" w:cs="仿宋"/>
          <w:sz w:val="28"/>
          <w:szCs w:val="28"/>
          <w:highlight w:val="none"/>
          <w:lang w:val="en-US" w:eastAsia="zh-CN"/>
        </w:rPr>
        <w:t>保洁工具耗材、</w:t>
      </w:r>
      <w:r>
        <w:rPr>
          <w:rFonts w:hint="eastAsia" w:ascii="仿宋" w:hAnsi="仿宋" w:eastAsia="仿宋" w:cs="仿宋"/>
          <w:sz w:val="28"/>
          <w:szCs w:val="28"/>
          <w:highlight w:val="none"/>
        </w:rPr>
        <w:t>利润、税金等费用。</w:t>
      </w:r>
    </w:p>
    <w:p w14:paraId="38241E34">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4.3</w:t>
      </w:r>
      <w:r>
        <w:rPr>
          <w:rFonts w:hint="eastAsia" w:ascii="仿宋" w:hAnsi="仿宋" w:eastAsia="仿宋" w:cs="仿宋"/>
          <w:sz w:val="28"/>
          <w:szCs w:val="28"/>
          <w:highlight w:val="none"/>
          <w:lang w:val="en-US" w:eastAsia="zh-CN"/>
        </w:rPr>
        <w:t xml:space="preserve"> 本合同服务费用结算具体方式为：采购人以季度为单位根考核结果向中标单位支付上个季度的物业服务费，实际支付金额以实际服务期限为准，乙方应当向甲方开具相应金额的增值税发票。</w:t>
      </w:r>
    </w:p>
    <w:p w14:paraId="5A7FD261">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4.4</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甲方新增</w:t>
      </w:r>
      <w:r>
        <w:rPr>
          <w:rFonts w:hint="eastAsia" w:ascii="仿宋" w:hAnsi="仿宋" w:eastAsia="仿宋" w:cs="仿宋"/>
          <w:sz w:val="28"/>
          <w:szCs w:val="28"/>
          <w:highlight w:val="none"/>
          <w:lang w:val="en-US" w:eastAsia="zh-CN"/>
        </w:rPr>
        <w:t>本项目</w:t>
      </w:r>
      <w:r>
        <w:rPr>
          <w:rFonts w:hint="eastAsia" w:ascii="仿宋" w:hAnsi="仿宋" w:eastAsia="仿宋" w:cs="仿宋"/>
          <w:sz w:val="28"/>
          <w:szCs w:val="28"/>
          <w:highlight w:val="none"/>
        </w:rPr>
        <w:t>服务内容</w:t>
      </w:r>
      <w:r>
        <w:rPr>
          <w:rFonts w:hint="eastAsia" w:ascii="仿宋" w:hAnsi="仿宋" w:eastAsia="仿宋" w:cs="仿宋"/>
          <w:sz w:val="28"/>
          <w:szCs w:val="28"/>
          <w:highlight w:val="none"/>
          <w:lang w:val="en-US" w:eastAsia="zh-CN"/>
        </w:rPr>
        <w:t>之外的事项，需要产生新的服务费用时</w:t>
      </w:r>
      <w:r>
        <w:rPr>
          <w:rFonts w:hint="eastAsia" w:ascii="仿宋" w:hAnsi="仿宋" w:eastAsia="仿宋" w:cs="仿宋"/>
          <w:sz w:val="28"/>
          <w:szCs w:val="28"/>
          <w:highlight w:val="none"/>
        </w:rPr>
        <w:t>，甲、乙双方协商议定新增服务费用并签订补充协议。</w:t>
      </w:r>
    </w:p>
    <w:p w14:paraId="7C9B8BC5">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2" w:firstLineChars="200"/>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五、双方的权利和义务</w:t>
      </w:r>
    </w:p>
    <w:p w14:paraId="570C7CE4">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2" w:firstLineChars="200"/>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5.1 甲方的权利及义务</w:t>
      </w:r>
    </w:p>
    <w:p w14:paraId="2A1BE2E0">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(1)甲方为乙方提供</w:t>
      </w:r>
      <w:r>
        <w:rPr>
          <w:rFonts w:hint="eastAsia" w:ascii="仿宋" w:hAnsi="仿宋" w:eastAsia="仿宋" w:cs="仿宋"/>
          <w:sz w:val="28"/>
          <w:szCs w:val="28"/>
          <w:highlight w:val="none"/>
          <w:lang w:val="en-US" w:eastAsia="zh-CN"/>
        </w:rPr>
        <w:t>固</w:t>
      </w:r>
      <w:r>
        <w:rPr>
          <w:rFonts w:hint="eastAsia" w:ascii="仿宋" w:hAnsi="仿宋" w:eastAsia="仿宋" w:cs="仿宋"/>
          <w:sz w:val="28"/>
          <w:szCs w:val="28"/>
          <w:highlight w:val="none"/>
        </w:rPr>
        <w:t>定的办公场所和能堆放材料、用品的储藏间及服务必需的水、电，包括免费提供管理人员办公室</w:t>
      </w:r>
      <w:r>
        <w:rPr>
          <w:rFonts w:hint="eastAsia" w:ascii="仿宋" w:hAnsi="仿宋" w:eastAsia="仿宋" w:cs="仿宋"/>
          <w:sz w:val="28"/>
          <w:szCs w:val="28"/>
          <w:highlight w:val="none"/>
          <w:lang w:val="en-US" w:eastAsia="zh-CN"/>
        </w:rPr>
        <w:t>等</w:t>
      </w:r>
      <w:r>
        <w:rPr>
          <w:rFonts w:hint="eastAsia" w:ascii="仿宋" w:hAnsi="仿宋" w:eastAsia="仿宋" w:cs="仿宋"/>
          <w:sz w:val="28"/>
          <w:szCs w:val="28"/>
          <w:highlight w:val="none"/>
        </w:rPr>
        <w:t>。指定区域的果皮箱、垃圾箱（桶）、均由甲方配备。</w:t>
      </w:r>
    </w:p>
    <w:p w14:paraId="63F21F37">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(2)物业</w:t>
      </w:r>
      <w:r>
        <w:rPr>
          <w:rFonts w:hint="eastAsia" w:ascii="仿宋" w:hAnsi="仿宋" w:eastAsia="仿宋" w:cs="仿宋"/>
          <w:sz w:val="28"/>
          <w:szCs w:val="28"/>
          <w:highlight w:val="none"/>
          <w:lang w:val="en-US" w:eastAsia="zh-CN"/>
        </w:rPr>
        <w:t>保洁</w:t>
      </w:r>
      <w:r>
        <w:rPr>
          <w:rFonts w:hint="eastAsia" w:ascii="仿宋" w:hAnsi="仿宋" w:eastAsia="仿宋" w:cs="仿宋"/>
          <w:sz w:val="28"/>
          <w:szCs w:val="28"/>
          <w:highlight w:val="none"/>
        </w:rPr>
        <w:t>工作内容由南阳市第一中学校行政管理职能部门代表甲方进行监管、组织考核</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甲方有权对不符合服务标准的乙方员工提出更换；造成严重后果和重大不良社会影响的，在物业保洁费用中扣除相关费用，直至解除合同</w:t>
      </w:r>
      <w:r>
        <w:rPr>
          <w:rFonts w:hint="eastAsia" w:ascii="仿宋" w:hAnsi="仿宋" w:eastAsia="仿宋" w:cs="仿宋"/>
          <w:sz w:val="28"/>
          <w:szCs w:val="28"/>
          <w:highlight w:val="none"/>
        </w:rPr>
        <w:t>。</w:t>
      </w:r>
    </w:p>
    <w:p w14:paraId="6BD4EA4F">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lang w:eastAsia="zh-CN"/>
        </w:rPr>
        <w:t>因学校性质特殊，与社会行政日历有</w:t>
      </w:r>
      <w:r>
        <w:rPr>
          <w:rFonts w:hint="eastAsia" w:ascii="仿宋" w:hAnsi="仿宋" w:eastAsia="仿宋" w:cs="仿宋"/>
          <w:sz w:val="28"/>
          <w:szCs w:val="28"/>
          <w:highlight w:val="none"/>
          <w:lang w:val="en-US" w:eastAsia="zh-CN"/>
        </w:rPr>
        <w:t>所</w:t>
      </w:r>
      <w:r>
        <w:rPr>
          <w:rFonts w:hint="eastAsia" w:ascii="仿宋" w:hAnsi="仿宋" w:eastAsia="仿宋" w:cs="仿宋"/>
          <w:sz w:val="28"/>
          <w:szCs w:val="28"/>
          <w:highlight w:val="none"/>
          <w:lang w:eastAsia="zh-CN"/>
        </w:rPr>
        <w:t>不同，保洁服务工作日历以学校安排日历为准，乙方须按甲方要求开展工作，遇到迎检等特殊情况，乙方须按甲方要求切实、认真、高效开展工作，且不得以任何理由拒绝，临时增加的人力、物力投入由甲方另行结算。在寒暑假、其他节假日期间，乙方可以进行工作人员及工作时间调整，一切以保证学校良好的教育教学环境为目标开展工作，不得懈怠拖延及应付。</w:t>
      </w:r>
    </w:p>
    <w:p w14:paraId="01461E6A">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)依据服务合同，对乙方服务质量进行检查和定期考核</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依据考核结果，按时支付给乙方物业服务经费。</w:t>
      </w:r>
    </w:p>
    <w:p w14:paraId="1D2173C6">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)协</w:t>
      </w:r>
      <w:r>
        <w:rPr>
          <w:rFonts w:hint="eastAsia" w:ascii="仿宋" w:hAnsi="仿宋" w:eastAsia="仿宋" w:cs="仿宋"/>
          <w:sz w:val="28"/>
          <w:szCs w:val="28"/>
          <w:highlight w:val="none"/>
          <w:lang w:val="en-US" w:eastAsia="zh-CN"/>
        </w:rPr>
        <w:t>调</w:t>
      </w:r>
      <w:r>
        <w:rPr>
          <w:rFonts w:hint="eastAsia" w:ascii="仿宋" w:hAnsi="仿宋" w:eastAsia="仿宋" w:cs="仿宋"/>
          <w:sz w:val="28"/>
          <w:szCs w:val="28"/>
          <w:highlight w:val="none"/>
        </w:rPr>
        <w:t>乙方</w:t>
      </w:r>
      <w:r>
        <w:rPr>
          <w:rFonts w:hint="eastAsia" w:ascii="仿宋" w:hAnsi="仿宋" w:eastAsia="仿宋" w:cs="仿宋"/>
          <w:sz w:val="28"/>
          <w:szCs w:val="28"/>
          <w:highlight w:val="none"/>
          <w:lang w:val="en-US" w:eastAsia="zh-CN"/>
        </w:rPr>
        <w:t>和校园内有关实体的关系，协助乙方做好服务工作</w:t>
      </w:r>
      <w:r>
        <w:rPr>
          <w:rFonts w:hint="eastAsia" w:ascii="仿宋" w:hAnsi="仿宋" w:eastAsia="仿宋" w:cs="仿宋"/>
          <w:sz w:val="28"/>
          <w:szCs w:val="28"/>
          <w:highlight w:val="none"/>
        </w:rPr>
        <w:t>。</w:t>
      </w:r>
    </w:p>
    <w:p w14:paraId="2DAFE600">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)有权要求乙方保证服务质量，若乙方服务违反本合同约定的，有权要求乙方限期整改。</w:t>
      </w:r>
    </w:p>
    <w:p w14:paraId="6F041677">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2" w:firstLineChars="200"/>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5.2</w:t>
      </w:r>
      <w:r>
        <w:rPr>
          <w:rFonts w:hint="eastAsia" w:ascii="仿宋" w:hAnsi="仿宋" w:eastAsia="仿宋" w:cs="仿宋"/>
          <w:b/>
          <w:bCs/>
          <w:sz w:val="28"/>
          <w:szCs w:val="28"/>
          <w:highlight w:val="none"/>
          <w:lang w:val="en-US" w:eastAsia="zh-CN"/>
        </w:rPr>
        <w:t xml:space="preserve"> </w:t>
      </w:r>
      <w:r>
        <w:rPr>
          <w:rFonts w:hint="eastAsia" w:ascii="仿宋" w:hAnsi="仿宋" w:eastAsia="仿宋" w:cs="仿宋"/>
          <w:b/>
          <w:bCs/>
          <w:sz w:val="28"/>
          <w:szCs w:val="28"/>
          <w:highlight w:val="none"/>
        </w:rPr>
        <w:t>乙方权利与义务</w:t>
      </w:r>
    </w:p>
    <w:p w14:paraId="7099DCF8">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(1)在国家法律、法规规范下，执行市物业管理和省直行政单位物业管理相关规定，按采购文件的承诺和合同的要求制定相应的规章制度以及服务质量标准，以优质、高效、专业的管理方式，实行</w:t>
      </w:r>
      <w:r>
        <w:rPr>
          <w:rFonts w:hint="eastAsia" w:ascii="仿宋" w:hAnsi="仿宋" w:eastAsia="仿宋" w:cs="仿宋"/>
          <w:sz w:val="28"/>
          <w:szCs w:val="28"/>
          <w:highlight w:val="none"/>
          <w:lang w:val="en-US" w:eastAsia="zh-CN"/>
        </w:rPr>
        <w:t>有效</w:t>
      </w:r>
      <w:r>
        <w:rPr>
          <w:rFonts w:hint="eastAsia" w:ascii="仿宋" w:hAnsi="仿宋" w:eastAsia="仿宋" w:cs="仿宋"/>
          <w:sz w:val="28"/>
          <w:szCs w:val="28"/>
          <w:highlight w:val="none"/>
        </w:rPr>
        <w:t>管理，实现物业管理目标。</w:t>
      </w:r>
    </w:p>
    <w:p w14:paraId="36A04604">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(2)配齐、配强各岗位人员，在甲方有重大活动需要保障时，应积极协调各</w:t>
      </w:r>
      <w:r>
        <w:rPr>
          <w:rFonts w:hint="eastAsia" w:ascii="仿宋" w:hAnsi="仿宋" w:eastAsia="仿宋" w:cs="仿宋"/>
          <w:sz w:val="28"/>
          <w:szCs w:val="28"/>
          <w:highlight w:val="none"/>
          <w:lang w:val="en-US" w:eastAsia="zh-CN"/>
        </w:rPr>
        <w:t>岗位</w:t>
      </w:r>
      <w:r>
        <w:rPr>
          <w:rFonts w:hint="eastAsia" w:ascii="仿宋" w:hAnsi="仿宋" w:eastAsia="仿宋" w:cs="仿宋"/>
          <w:sz w:val="28"/>
          <w:szCs w:val="28"/>
          <w:highlight w:val="none"/>
        </w:rPr>
        <w:t>力量全力保障。</w:t>
      </w:r>
    </w:p>
    <w:p w14:paraId="622B4301">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 各岗位人员须统一着装，挂牌上岗。自觉遵守甲方的规章制度，接受甲方的监督管理。</w:t>
      </w:r>
    </w:p>
    <w:p w14:paraId="1073C6C9">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(4)乙方工作人员在工作中违反操作规程，致甲方设备</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设施损坏</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自身人员或第三方人身财产损伤的</w:t>
      </w:r>
      <w:r>
        <w:rPr>
          <w:rFonts w:hint="eastAsia" w:ascii="仿宋" w:hAnsi="仿宋" w:eastAsia="仿宋" w:cs="仿宋"/>
          <w:sz w:val="28"/>
          <w:szCs w:val="28"/>
          <w:highlight w:val="none"/>
        </w:rPr>
        <w:t>，经评估后乙方应以赔偿。</w:t>
      </w:r>
    </w:p>
    <w:p w14:paraId="1438ED9C">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(5)自觉服从甲方管理监督和检查考核，及时整改服务中的问题。</w:t>
      </w:r>
    </w:p>
    <w:p w14:paraId="2E61DE68">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)乙方各项管理工作应严格按甲方要求，保证工作的需要，把提高工作质量放在首位。严格遵守甲方管理规定，爱护公共设施和场所，未经甲方同意，不得擅自改变其功能。</w:t>
      </w:r>
    </w:p>
    <w:p w14:paraId="1381B047">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7</w:t>
      </w:r>
      <w:r>
        <w:rPr>
          <w:rFonts w:hint="eastAsia" w:ascii="仿宋" w:hAnsi="仿宋" w:eastAsia="仿宋" w:cs="仿宋"/>
          <w:sz w:val="28"/>
          <w:szCs w:val="28"/>
          <w:highlight w:val="none"/>
        </w:rPr>
        <w:t>)</w:t>
      </w:r>
      <w:r>
        <w:rPr>
          <w:rFonts w:hint="eastAsia" w:ascii="仿宋" w:hAnsi="仿宋" w:eastAsia="仿宋" w:cs="仿宋"/>
          <w:b w:val="0"/>
          <w:bCs w:val="0"/>
          <w:sz w:val="28"/>
          <w:szCs w:val="28"/>
          <w:highlight w:val="none"/>
          <w:lang w:val="en-US" w:eastAsia="zh-CN"/>
        </w:rPr>
        <w:t>乙方人员在工作服务期间发现一切异常情况，及时汇报给甲方主管人员。</w:t>
      </w:r>
    </w:p>
    <w:p w14:paraId="0004E121">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2" w:firstLineChars="200"/>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六</w:t>
      </w:r>
      <w:r>
        <w:rPr>
          <w:rFonts w:hint="eastAsia" w:ascii="仿宋" w:hAnsi="仿宋" w:eastAsia="仿宋" w:cs="仿宋"/>
          <w:b/>
          <w:bCs/>
          <w:sz w:val="28"/>
          <w:szCs w:val="28"/>
          <w:highlight w:val="none"/>
        </w:rPr>
        <w:t>、物业管理服务质量标准</w:t>
      </w:r>
    </w:p>
    <w:p w14:paraId="3649B8B6">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6.1 </w:t>
      </w:r>
      <w:r>
        <w:rPr>
          <w:rFonts w:hint="eastAsia" w:ascii="仿宋" w:hAnsi="仿宋" w:eastAsia="仿宋" w:cs="仿宋"/>
          <w:sz w:val="28"/>
          <w:szCs w:val="28"/>
          <w:highlight w:val="none"/>
        </w:rPr>
        <w:t>总体要求</w:t>
      </w:r>
    </w:p>
    <w:p w14:paraId="41BD402B">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规范化操作：保洁人员</w:t>
      </w:r>
      <w:r>
        <w:rPr>
          <w:rFonts w:hint="eastAsia" w:ascii="仿宋" w:hAnsi="仿宋" w:eastAsia="仿宋" w:cs="仿宋"/>
          <w:sz w:val="28"/>
          <w:szCs w:val="28"/>
          <w:highlight w:val="none"/>
          <w:lang w:val="en-US" w:eastAsia="zh-CN"/>
        </w:rPr>
        <w:t>佩戴工牌</w:t>
      </w:r>
      <w:r>
        <w:rPr>
          <w:rFonts w:hint="eastAsia" w:ascii="仿宋" w:hAnsi="仿宋" w:eastAsia="仿宋" w:cs="仿宋"/>
          <w:sz w:val="28"/>
          <w:szCs w:val="28"/>
          <w:highlight w:val="none"/>
        </w:rPr>
        <w:t>上岗，统一着装，遵守学校规章制度。</w:t>
      </w:r>
    </w:p>
    <w:p w14:paraId="3E81A683">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安全环保：用符合国家标准的清洁剂及工具，避免二次污染。</w:t>
      </w:r>
    </w:p>
    <w:p w14:paraId="046F8DB7">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时效性：定时完成清洁任务，避免影响教学秩序。</w:t>
      </w:r>
    </w:p>
    <w:p w14:paraId="1E0E6021">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6.2 </w:t>
      </w:r>
      <w:r>
        <w:rPr>
          <w:rFonts w:hint="eastAsia" w:ascii="仿宋" w:hAnsi="仿宋" w:eastAsia="仿宋" w:cs="仿宋"/>
          <w:sz w:val="28"/>
          <w:szCs w:val="28"/>
          <w:highlight w:val="none"/>
        </w:rPr>
        <w:t>具体区域清洁标准</w:t>
      </w:r>
    </w:p>
    <w:p w14:paraId="394A90DC">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教学楼区域</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安全标识牌、</w:t>
      </w:r>
      <w:r>
        <w:rPr>
          <w:rFonts w:hint="eastAsia" w:ascii="仿宋" w:hAnsi="仿宋" w:eastAsia="仿宋" w:cs="仿宋"/>
          <w:sz w:val="28"/>
          <w:szCs w:val="28"/>
          <w:highlight w:val="none"/>
          <w:lang w:val="en-US" w:eastAsia="zh-CN"/>
        </w:rPr>
        <w:t>消火栓、灭火器等</w:t>
      </w:r>
      <w:r>
        <w:rPr>
          <w:rFonts w:hint="eastAsia" w:ascii="仿宋" w:hAnsi="仿宋" w:eastAsia="仿宋" w:cs="仿宋"/>
          <w:sz w:val="28"/>
          <w:szCs w:val="28"/>
          <w:highlight w:val="none"/>
        </w:rPr>
        <w:t>表面每</w:t>
      </w:r>
      <w:r>
        <w:rPr>
          <w:rFonts w:hint="eastAsia" w:ascii="仿宋" w:hAnsi="仿宋" w:eastAsia="仿宋" w:cs="仿宋"/>
          <w:sz w:val="28"/>
          <w:szCs w:val="28"/>
          <w:highlight w:val="none"/>
          <w:lang w:val="en-US" w:eastAsia="zh-CN"/>
        </w:rPr>
        <w:t>月</w:t>
      </w:r>
      <w:r>
        <w:rPr>
          <w:rFonts w:hint="eastAsia" w:ascii="仿宋" w:hAnsi="仿宋" w:eastAsia="仿宋" w:cs="仿宋"/>
          <w:sz w:val="28"/>
          <w:szCs w:val="28"/>
          <w:highlight w:val="none"/>
        </w:rPr>
        <w:t>擦拭1次。卫生间</w:t>
      </w:r>
      <w:r>
        <w:rPr>
          <w:rFonts w:hint="eastAsia" w:ascii="仿宋" w:hAnsi="仿宋" w:eastAsia="仿宋" w:cs="仿宋"/>
          <w:sz w:val="28"/>
          <w:szCs w:val="28"/>
          <w:highlight w:val="none"/>
          <w:lang w:val="en-US" w:eastAsia="zh-CN"/>
        </w:rPr>
        <w:t>每日清洁4次，</w:t>
      </w:r>
      <w:r>
        <w:rPr>
          <w:rFonts w:hint="eastAsia" w:ascii="仿宋" w:hAnsi="仿宋" w:eastAsia="仿宋" w:cs="仿宋"/>
          <w:sz w:val="28"/>
          <w:szCs w:val="28"/>
          <w:highlight w:val="none"/>
        </w:rPr>
        <w:t>便池无污垢、</w:t>
      </w:r>
      <w:r>
        <w:rPr>
          <w:rFonts w:hint="eastAsia" w:ascii="仿宋" w:hAnsi="仿宋" w:eastAsia="仿宋" w:cs="仿宋"/>
          <w:sz w:val="28"/>
          <w:szCs w:val="28"/>
          <w:highlight w:val="none"/>
          <w:lang w:val="en-US" w:eastAsia="zh-CN"/>
        </w:rPr>
        <w:t>无较重</w:t>
      </w:r>
      <w:r>
        <w:rPr>
          <w:rFonts w:hint="eastAsia" w:ascii="仿宋" w:hAnsi="仿宋" w:eastAsia="仿宋" w:cs="仿宋"/>
          <w:sz w:val="28"/>
          <w:szCs w:val="28"/>
          <w:highlight w:val="none"/>
        </w:rPr>
        <w:t>异味。洗手台、镜面无水渍</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一楼出入口门、窗户框沿无浮灰</w:t>
      </w:r>
      <w:r>
        <w:rPr>
          <w:rFonts w:hint="eastAsia" w:ascii="仿宋" w:hAnsi="仿宋" w:eastAsia="仿宋" w:cs="仿宋"/>
          <w:sz w:val="28"/>
          <w:szCs w:val="28"/>
          <w:highlight w:val="none"/>
        </w:rPr>
        <w:t>，垃圾及时清理。</w:t>
      </w:r>
      <w:r>
        <w:rPr>
          <w:rFonts w:hint="eastAsia" w:ascii="仿宋" w:hAnsi="仿宋" w:eastAsia="仿宋" w:cs="仿宋"/>
          <w:sz w:val="28"/>
          <w:szCs w:val="28"/>
          <w:highlight w:val="none"/>
          <w:lang w:val="en-US" w:eastAsia="zh-CN"/>
        </w:rPr>
        <w:t>4米以下墙角及墙壁无蜘蛛网和明显污渍。</w:t>
      </w:r>
    </w:p>
    <w:p w14:paraId="10CBA5CF">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(2)行</w:t>
      </w:r>
      <w:r>
        <w:rPr>
          <w:rFonts w:hint="eastAsia" w:ascii="仿宋" w:hAnsi="仿宋" w:eastAsia="仿宋" w:cs="仿宋"/>
          <w:sz w:val="28"/>
          <w:szCs w:val="28"/>
          <w:highlight w:val="none"/>
        </w:rPr>
        <w:t>政办公区</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地面无灰尘、污渍、积水，每日至少清扫2次+拖洗1次。</w:t>
      </w:r>
      <w:r>
        <w:rPr>
          <w:rFonts w:hint="eastAsia" w:ascii="仿宋" w:hAnsi="仿宋" w:eastAsia="仿宋" w:cs="仿宋"/>
          <w:sz w:val="28"/>
          <w:szCs w:val="28"/>
          <w:highlight w:val="none"/>
          <w:lang w:val="en-US" w:eastAsia="zh-CN"/>
        </w:rPr>
        <w:t>4米以下墙角及墙壁无蜘蛛网和明显污渍。</w:t>
      </w:r>
      <w:r>
        <w:rPr>
          <w:rFonts w:hint="eastAsia" w:ascii="仿宋" w:hAnsi="仿宋" w:eastAsia="仿宋" w:cs="仿宋"/>
          <w:sz w:val="28"/>
          <w:szCs w:val="28"/>
          <w:highlight w:val="none"/>
        </w:rPr>
        <w:t>安全标识牌、</w:t>
      </w:r>
      <w:r>
        <w:rPr>
          <w:rFonts w:hint="eastAsia" w:ascii="仿宋" w:hAnsi="仿宋" w:eastAsia="仿宋" w:cs="仿宋"/>
          <w:sz w:val="28"/>
          <w:szCs w:val="28"/>
          <w:highlight w:val="none"/>
          <w:lang w:val="en-US" w:eastAsia="zh-CN"/>
        </w:rPr>
        <w:t>消火栓、灭火器等</w:t>
      </w:r>
      <w:r>
        <w:rPr>
          <w:rFonts w:hint="eastAsia" w:ascii="仿宋" w:hAnsi="仿宋" w:eastAsia="仿宋" w:cs="仿宋"/>
          <w:sz w:val="28"/>
          <w:szCs w:val="28"/>
          <w:highlight w:val="none"/>
        </w:rPr>
        <w:t>表面每</w:t>
      </w:r>
      <w:r>
        <w:rPr>
          <w:rFonts w:hint="eastAsia" w:ascii="仿宋" w:hAnsi="仿宋" w:eastAsia="仿宋" w:cs="仿宋"/>
          <w:sz w:val="28"/>
          <w:szCs w:val="28"/>
          <w:highlight w:val="none"/>
          <w:lang w:val="en-US" w:eastAsia="zh-CN"/>
        </w:rPr>
        <w:t>月</w:t>
      </w:r>
      <w:r>
        <w:rPr>
          <w:rFonts w:hint="eastAsia" w:ascii="仿宋" w:hAnsi="仿宋" w:eastAsia="仿宋" w:cs="仿宋"/>
          <w:sz w:val="28"/>
          <w:szCs w:val="28"/>
          <w:highlight w:val="none"/>
        </w:rPr>
        <w:t>擦拭1次。</w:t>
      </w:r>
    </w:p>
    <w:p w14:paraId="7B7153B1">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会议室、接待室每周清洁整理1次（涵盖地面、桌椅面等清洁与摆放），其他时间根据甲方通知，会前和会后各清洁1次。</w:t>
      </w:r>
    </w:p>
    <w:p w14:paraId="3FA557C1">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窗户框沿和门框无浮灰。</w:t>
      </w:r>
    </w:p>
    <w:p w14:paraId="09B3760B">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(3)体育馆(地上1层)、2栋共享中心(地上2层)、报告厅</w:t>
      </w:r>
    </w:p>
    <w:p w14:paraId="7553D9B2">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地面无灰尘、污渍、积水，每</w:t>
      </w:r>
      <w:r>
        <w:rPr>
          <w:rFonts w:hint="eastAsia" w:ascii="仿宋" w:hAnsi="仿宋" w:eastAsia="仿宋" w:cs="仿宋"/>
          <w:sz w:val="28"/>
          <w:szCs w:val="28"/>
          <w:highlight w:val="none"/>
          <w:lang w:val="en-US" w:eastAsia="zh-CN"/>
        </w:rPr>
        <w:t>月</w:t>
      </w:r>
      <w:r>
        <w:rPr>
          <w:rFonts w:hint="eastAsia" w:ascii="仿宋" w:hAnsi="仿宋" w:eastAsia="仿宋" w:cs="仿宋"/>
          <w:sz w:val="28"/>
          <w:szCs w:val="28"/>
          <w:highlight w:val="none"/>
        </w:rPr>
        <w:t>清</w:t>
      </w:r>
      <w:r>
        <w:rPr>
          <w:rFonts w:hint="eastAsia" w:ascii="仿宋" w:hAnsi="仿宋" w:eastAsia="仿宋" w:cs="仿宋"/>
          <w:sz w:val="28"/>
          <w:szCs w:val="28"/>
          <w:highlight w:val="none"/>
          <w:lang w:val="en-US" w:eastAsia="zh-CN"/>
        </w:rPr>
        <w:t>洁</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避开教学或使用时间</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w:t>
      </w:r>
    </w:p>
    <w:p w14:paraId="7D172B94">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4米以下墙面、角落无蜘蛛网、无明显污迹。</w:t>
      </w:r>
    </w:p>
    <w:p w14:paraId="32BC1D3E">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安全标识牌、</w:t>
      </w:r>
      <w:r>
        <w:rPr>
          <w:rFonts w:hint="eastAsia" w:ascii="仿宋" w:hAnsi="仿宋" w:eastAsia="仿宋" w:cs="仿宋"/>
          <w:sz w:val="28"/>
          <w:szCs w:val="28"/>
          <w:highlight w:val="none"/>
          <w:lang w:val="en-US" w:eastAsia="zh-CN"/>
        </w:rPr>
        <w:t>消火栓、灭火器等</w:t>
      </w:r>
      <w:r>
        <w:rPr>
          <w:rFonts w:hint="eastAsia" w:ascii="仿宋" w:hAnsi="仿宋" w:eastAsia="仿宋" w:cs="仿宋"/>
          <w:sz w:val="28"/>
          <w:szCs w:val="28"/>
          <w:highlight w:val="none"/>
        </w:rPr>
        <w:t>表面每</w:t>
      </w:r>
      <w:r>
        <w:rPr>
          <w:rFonts w:hint="eastAsia" w:ascii="仿宋" w:hAnsi="仿宋" w:eastAsia="仿宋" w:cs="仿宋"/>
          <w:sz w:val="28"/>
          <w:szCs w:val="28"/>
          <w:highlight w:val="none"/>
          <w:lang w:val="en-US" w:eastAsia="zh-CN"/>
        </w:rPr>
        <w:t>月</w:t>
      </w:r>
      <w:r>
        <w:rPr>
          <w:rFonts w:hint="eastAsia" w:ascii="仿宋" w:hAnsi="仿宋" w:eastAsia="仿宋" w:cs="仿宋"/>
          <w:sz w:val="28"/>
          <w:szCs w:val="28"/>
          <w:highlight w:val="none"/>
        </w:rPr>
        <w:t>擦拭1次。</w:t>
      </w:r>
    </w:p>
    <w:p w14:paraId="036DBB14">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楼梯扶手每日擦拭1次。</w:t>
      </w:r>
    </w:p>
    <w:p w14:paraId="50CC3109">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公共区域</w:t>
      </w:r>
    </w:p>
    <w:p w14:paraId="771DFF48">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园区道路</w:t>
      </w:r>
      <w:r>
        <w:rPr>
          <w:rFonts w:hint="eastAsia" w:ascii="仿宋" w:hAnsi="仿宋" w:eastAsia="仿宋" w:cs="仿宋"/>
          <w:color w:val="auto"/>
          <w:sz w:val="28"/>
          <w:szCs w:val="28"/>
          <w:highlight w:val="none"/>
          <w:lang w:val="en-US" w:eastAsia="zh-CN"/>
        </w:rPr>
        <w:t>及</w:t>
      </w:r>
      <w:r>
        <w:rPr>
          <w:rFonts w:hint="eastAsia" w:ascii="仿宋" w:hAnsi="仿宋" w:eastAsia="仿宋" w:cs="仿宋"/>
          <w:sz w:val="28"/>
          <w:szCs w:val="28"/>
          <w:highlight w:val="none"/>
          <w:lang w:val="en-US" w:eastAsia="zh-CN"/>
        </w:rPr>
        <w:t>广场</w:t>
      </w:r>
      <w:r>
        <w:rPr>
          <w:rFonts w:hint="eastAsia" w:ascii="仿宋" w:hAnsi="仿宋" w:eastAsia="仿宋" w:cs="仿宋"/>
          <w:sz w:val="28"/>
          <w:szCs w:val="28"/>
          <w:highlight w:val="none"/>
        </w:rPr>
        <w:t>每日清扫落叶杂物</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白色漂浮物</w:t>
      </w:r>
      <w:r>
        <w:rPr>
          <w:rFonts w:hint="eastAsia" w:ascii="仿宋" w:hAnsi="仿宋" w:eastAsia="仿宋" w:cs="仿宋"/>
          <w:sz w:val="28"/>
          <w:szCs w:val="28"/>
          <w:highlight w:val="none"/>
        </w:rPr>
        <w:t>，无积水。</w:t>
      </w:r>
    </w:p>
    <w:p w14:paraId="1F66F402">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运动场、篮球场、车子棚、水系等</w:t>
      </w:r>
      <w:r>
        <w:rPr>
          <w:rFonts w:hint="eastAsia" w:ascii="仿宋" w:hAnsi="仿宋" w:eastAsia="仿宋" w:cs="仿宋"/>
          <w:sz w:val="28"/>
          <w:szCs w:val="28"/>
          <w:highlight w:val="none"/>
        </w:rPr>
        <w:t>无白色垃</w:t>
      </w:r>
      <w:r>
        <w:rPr>
          <w:rFonts w:hint="eastAsia" w:ascii="仿宋" w:hAnsi="仿宋" w:eastAsia="仿宋" w:cs="仿宋"/>
          <w:color w:val="auto"/>
          <w:sz w:val="28"/>
          <w:szCs w:val="28"/>
          <w:highlight w:val="none"/>
        </w:rPr>
        <w:t>圾</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无落叶</w:t>
      </w:r>
      <w:r>
        <w:rPr>
          <w:rFonts w:hint="eastAsia" w:ascii="仿宋" w:hAnsi="仿宋" w:eastAsia="仿宋" w:cs="仿宋"/>
          <w:color w:val="auto"/>
          <w:sz w:val="28"/>
          <w:szCs w:val="28"/>
          <w:highlight w:val="none"/>
        </w:rPr>
        <w:t>，</w:t>
      </w:r>
      <w:r>
        <w:rPr>
          <w:rFonts w:hint="eastAsia" w:ascii="仿宋" w:hAnsi="仿宋" w:eastAsia="仿宋" w:cs="仿宋"/>
          <w:sz w:val="28"/>
          <w:szCs w:val="28"/>
          <w:highlight w:val="none"/>
        </w:rPr>
        <w:t>每</w:t>
      </w:r>
      <w:r>
        <w:rPr>
          <w:rFonts w:hint="eastAsia" w:ascii="仿宋" w:hAnsi="仿宋" w:eastAsia="仿宋" w:cs="仿宋"/>
          <w:sz w:val="28"/>
          <w:szCs w:val="28"/>
          <w:highlight w:val="none"/>
          <w:lang w:val="en-US" w:eastAsia="zh-CN"/>
        </w:rPr>
        <w:t>日</w:t>
      </w:r>
      <w:r>
        <w:rPr>
          <w:rFonts w:hint="eastAsia" w:ascii="仿宋" w:hAnsi="仿宋" w:eastAsia="仿宋" w:cs="仿宋"/>
          <w:sz w:val="28"/>
          <w:szCs w:val="28"/>
          <w:highlight w:val="none"/>
        </w:rPr>
        <w:t>清理1次</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其他时间巡视清洁</w:t>
      </w:r>
      <w:r>
        <w:rPr>
          <w:rFonts w:hint="eastAsia" w:ascii="仿宋" w:hAnsi="仿宋" w:eastAsia="仿宋" w:cs="仿宋"/>
          <w:sz w:val="28"/>
          <w:szCs w:val="28"/>
          <w:highlight w:val="none"/>
        </w:rPr>
        <w:t>。</w:t>
      </w:r>
    </w:p>
    <w:p w14:paraId="667CFFA0">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eastAsia="zh-CN"/>
        </w:rPr>
        <w:t>地下车库及出入口每日清洁1次，其他时间巡视保洁。</w:t>
      </w:r>
    </w:p>
    <w:p w14:paraId="596E75A7">
      <w:pPr>
        <w:keepNext w:val="0"/>
        <w:keepLines w:val="0"/>
        <w:pageBreakBefore w:val="0"/>
        <w:widowControl w:val="0"/>
        <w:kinsoku/>
        <w:wordWrap/>
        <w:overflowPunct/>
        <w:topLinePunct w:val="0"/>
        <w:autoSpaceDE w:val="0"/>
        <w:autoSpaceDN w:val="0"/>
        <w:bidi w:val="0"/>
        <w:adjustRightInd/>
        <w:snapToGrid w:val="0"/>
        <w:spacing w:line="500" w:lineRule="exact"/>
        <w:ind w:left="420" w:leftChars="200"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垃圾桶外观清洁，周边无散落垃圾，日产日清，垃圾</w:t>
      </w:r>
      <w:r>
        <w:rPr>
          <w:rFonts w:hint="eastAsia" w:ascii="仿宋" w:hAnsi="仿宋" w:eastAsia="仿宋" w:cs="仿宋"/>
          <w:sz w:val="28"/>
          <w:szCs w:val="28"/>
          <w:highlight w:val="none"/>
          <w:lang w:val="en-US" w:eastAsia="zh-CN"/>
        </w:rPr>
        <w:t>桶区域</w:t>
      </w:r>
      <w:r>
        <w:rPr>
          <w:rFonts w:hint="eastAsia" w:ascii="仿宋" w:hAnsi="仿宋" w:eastAsia="仿宋" w:cs="仿宋"/>
          <w:sz w:val="28"/>
          <w:szCs w:val="28"/>
          <w:highlight w:val="none"/>
        </w:rPr>
        <w:t>定期消杀</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每</w:t>
      </w:r>
    </w:p>
    <w:p w14:paraId="29791F6F">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日清运</w:t>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2次。</w:t>
      </w:r>
    </w:p>
    <w:p w14:paraId="23E8F0D5">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6.3 </w:t>
      </w:r>
      <w:r>
        <w:rPr>
          <w:rFonts w:hint="eastAsia" w:ascii="仿宋" w:hAnsi="仿宋" w:eastAsia="仿宋" w:cs="仿宋"/>
          <w:sz w:val="28"/>
          <w:szCs w:val="28"/>
          <w:highlight w:val="none"/>
        </w:rPr>
        <w:t>季节性服务</w:t>
      </w:r>
    </w:p>
    <w:p w14:paraId="1D3F5BBC">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雨季及时清理积水，冬季</w:t>
      </w:r>
      <w:r>
        <w:rPr>
          <w:rFonts w:hint="eastAsia" w:ascii="仿宋" w:hAnsi="仿宋" w:eastAsia="仿宋" w:cs="仿宋"/>
          <w:sz w:val="28"/>
          <w:szCs w:val="28"/>
          <w:highlight w:val="none"/>
          <w:lang w:val="en-US" w:eastAsia="zh-CN"/>
        </w:rPr>
        <w:t>台阶积雪及时清扫</w:t>
      </w:r>
      <w:r>
        <w:rPr>
          <w:rFonts w:hint="eastAsia" w:ascii="仿宋" w:hAnsi="仿宋" w:eastAsia="仿宋" w:cs="仿宋"/>
          <w:sz w:val="28"/>
          <w:szCs w:val="28"/>
          <w:highlight w:val="none"/>
        </w:rPr>
        <w:t>做好防滑措施。</w:t>
      </w:r>
    </w:p>
    <w:p w14:paraId="6191E178">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6.4 </w:t>
      </w:r>
      <w:r>
        <w:rPr>
          <w:rFonts w:hint="eastAsia" w:ascii="仿宋" w:hAnsi="仿宋" w:eastAsia="仿宋" w:cs="仿宋"/>
          <w:sz w:val="28"/>
          <w:szCs w:val="28"/>
          <w:highlight w:val="none"/>
        </w:rPr>
        <w:t>应急响应</w:t>
      </w:r>
    </w:p>
    <w:p w14:paraId="10147B80">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突发污渍</w:t>
      </w:r>
      <w:r>
        <w:rPr>
          <w:rFonts w:hint="eastAsia" w:ascii="仿宋" w:hAnsi="仿宋" w:eastAsia="仿宋" w:cs="仿宋"/>
          <w:sz w:val="28"/>
          <w:szCs w:val="28"/>
          <w:highlight w:val="none"/>
          <w:lang w:val="en-US" w:eastAsia="zh-CN"/>
        </w:rPr>
        <w:t>发现或接报后，</w:t>
      </w:r>
      <w:r>
        <w:rPr>
          <w:rFonts w:hint="eastAsia" w:ascii="仿宋" w:hAnsi="仿宋" w:eastAsia="仿宋" w:cs="仿宋"/>
          <w:sz w:val="28"/>
          <w:szCs w:val="28"/>
          <w:highlight w:val="none"/>
        </w:rPr>
        <w:t>30分钟内处理完毕。</w:t>
      </w:r>
      <w:r>
        <w:rPr>
          <w:rFonts w:hint="eastAsia" w:ascii="仿宋" w:hAnsi="仿宋" w:eastAsia="仿宋" w:cs="仿宋"/>
          <w:sz w:val="28"/>
          <w:szCs w:val="28"/>
          <w:highlight w:val="none"/>
          <w:lang w:val="en-US" w:eastAsia="zh-CN"/>
        </w:rPr>
        <w:t>大型</w:t>
      </w:r>
      <w:r>
        <w:rPr>
          <w:rFonts w:hint="eastAsia" w:ascii="仿宋" w:hAnsi="仿宋" w:eastAsia="仿宋" w:cs="仿宋"/>
          <w:sz w:val="28"/>
          <w:szCs w:val="28"/>
          <w:highlight w:val="none"/>
        </w:rPr>
        <w:t>特殊</w:t>
      </w:r>
      <w:r>
        <w:rPr>
          <w:rFonts w:hint="eastAsia" w:ascii="仿宋" w:hAnsi="仿宋" w:eastAsia="仿宋" w:cs="仿宋"/>
          <w:sz w:val="28"/>
          <w:szCs w:val="28"/>
          <w:highlight w:val="none"/>
          <w:lang w:val="en-US" w:eastAsia="zh-CN"/>
        </w:rPr>
        <w:t>活动或迎接检查等紧急事项，合理安排人手及调整工作时间，做</w:t>
      </w:r>
      <w:r>
        <w:rPr>
          <w:rFonts w:hint="eastAsia" w:ascii="仿宋" w:hAnsi="仿宋" w:eastAsia="仿宋" w:cs="仿宋"/>
          <w:sz w:val="28"/>
          <w:szCs w:val="28"/>
          <w:highlight w:val="none"/>
        </w:rPr>
        <w:t>动态调整</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全力保障校方需要。</w:t>
      </w:r>
    </w:p>
    <w:p w14:paraId="0816DD27">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2" w:firstLineChars="200"/>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七</w:t>
      </w:r>
      <w:r>
        <w:rPr>
          <w:rFonts w:hint="eastAsia" w:ascii="仿宋" w:hAnsi="仿宋" w:eastAsia="仿宋" w:cs="仿宋"/>
          <w:b/>
          <w:bCs/>
          <w:sz w:val="28"/>
          <w:szCs w:val="28"/>
          <w:highlight w:val="none"/>
        </w:rPr>
        <w:t>、检查与考核</w:t>
      </w:r>
    </w:p>
    <w:p w14:paraId="4DE21B27">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7</w:t>
      </w:r>
      <w:r>
        <w:rPr>
          <w:rFonts w:hint="eastAsia" w:ascii="仿宋" w:hAnsi="仿宋" w:eastAsia="仿宋" w:cs="仿宋"/>
          <w:sz w:val="28"/>
          <w:szCs w:val="28"/>
          <w:highlight w:val="none"/>
        </w:rPr>
        <w:t>.1 制定考核细则，实行百分制考核；考核采取定期与不定期考核、平时检查与年度考核相结合的形式；</w:t>
      </w:r>
    </w:p>
    <w:p w14:paraId="307C8F54">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7</w:t>
      </w:r>
      <w:r>
        <w:rPr>
          <w:rFonts w:hint="eastAsia" w:ascii="仿宋" w:hAnsi="仿宋" w:eastAsia="仿宋" w:cs="仿宋"/>
          <w:sz w:val="28"/>
          <w:szCs w:val="28"/>
          <w:highlight w:val="none"/>
        </w:rPr>
        <w:t>.2 甲方</w:t>
      </w:r>
      <w:r>
        <w:rPr>
          <w:rFonts w:hint="eastAsia" w:ascii="仿宋" w:hAnsi="仿宋" w:eastAsia="仿宋" w:cs="仿宋"/>
          <w:sz w:val="28"/>
          <w:szCs w:val="28"/>
          <w:highlight w:val="none"/>
          <w:lang w:val="en-US" w:eastAsia="zh-CN"/>
        </w:rPr>
        <w:t>根据</w:t>
      </w:r>
      <w:r>
        <w:rPr>
          <w:rFonts w:hint="eastAsia" w:ascii="仿宋" w:hAnsi="仿宋" w:eastAsia="仿宋" w:cs="仿宋"/>
          <w:sz w:val="28"/>
          <w:szCs w:val="28"/>
          <w:highlight w:val="none"/>
        </w:rPr>
        <w:t>考核细则，每</w:t>
      </w:r>
      <w:r>
        <w:rPr>
          <w:rFonts w:hint="eastAsia" w:ascii="仿宋" w:hAnsi="仿宋" w:eastAsia="仿宋" w:cs="仿宋"/>
          <w:sz w:val="28"/>
          <w:szCs w:val="28"/>
          <w:highlight w:val="none"/>
          <w:lang w:val="en-US" w:eastAsia="zh-CN"/>
        </w:rPr>
        <w:t>月度</w:t>
      </w:r>
      <w:r>
        <w:rPr>
          <w:rFonts w:hint="eastAsia" w:ascii="仿宋" w:hAnsi="仿宋" w:eastAsia="仿宋" w:cs="仿宋"/>
          <w:sz w:val="28"/>
          <w:szCs w:val="28"/>
          <w:highlight w:val="none"/>
        </w:rPr>
        <w:t>组织对乙方服务考核1次；双方签字确认考核结果。</w:t>
      </w:r>
    </w:p>
    <w:p w14:paraId="15492403">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7</w:t>
      </w:r>
      <w:r>
        <w:rPr>
          <w:rFonts w:hint="eastAsia" w:ascii="仿宋" w:hAnsi="仿宋" w:eastAsia="仿宋" w:cs="仿宋"/>
          <w:sz w:val="28"/>
          <w:szCs w:val="28"/>
          <w:highlight w:val="none"/>
        </w:rPr>
        <w:t>.3 平时检查，由甲方管理中心对服务项目进行检查，发现问题及时整改，否则按照</w:t>
      </w:r>
      <w:r>
        <w:rPr>
          <w:rFonts w:hint="eastAsia" w:ascii="仿宋" w:hAnsi="仿宋" w:eastAsia="仿宋" w:cs="仿宋"/>
          <w:sz w:val="28"/>
          <w:szCs w:val="28"/>
          <w:highlight w:val="none"/>
          <w:lang w:val="en-US" w:eastAsia="zh-CN"/>
        </w:rPr>
        <w:t>合同条款</w:t>
      </w:r>
      <w:r>
        <w:rPr>
          <w:rFonts w:hint="eastAsia" w:ascii="仿宋" w:hAnsi="仿宋" w:eastAsia="仿宋" w:cs="仿宋"/>
          <w:sz w:val="28"/>
          <w:szCs w:val="28"/>
          <w:highlight w:val="none"/>
        </w:rPr>
        <w:t>规定，在付物业费时扣除相应费用。</w:t>
      </w:r>
    </w:p>
    <w:p w14:paraId="65215CBC">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7</w:t>
      </w:r>
      <w:r>
        <w:rPr>
          <w:rFonts w:hint="eastAsia" w:ascii="仿宋" w:hAnsi="仿宋" w:eastAsia="仿宋" w:cs="仿宋"/>
          <w:sz w:val="28"/>
          <w:szCs w:val="28"/>
          <w:highlight w:val="none"/>
        </w:rPr>
        <w:t>.4 月考核（百分制考核），由甲方相关人员进行测评打分；当月考核得分在 90 分以上（含 90 分），全额支付当月物业服务费用；考核得分在80分—90分之间（含80分），扣除当月服务费的</w:t>
      </w:r>
      <w:r>
        <w:rPr>
          <w:rFonts w:hint="eastAsia" w:ascii="仿宋" w:hAnsi="仿宋" w:eastAsia="仿宋" w:cs="仿宋"/>
          <w:sz w:val="28"/>
          <w:szCs w:val="28"/>
          <w:highlight w:val="none"/>
          <w:lang w:val="en-US" w:eastAsia="zh-CN"/>
        </w:rPr>
        <w:t>0—0.5</w:t>
      </w:r>
      <w:r>
        <w:rPr>
          <w:rFonts w:hint="eastAsia" w:ascii="仿宋" w:hAnsi="仿宋" w:eastAsia="仿宋" w:cs="仿宋"/>
          <w:sz w:val="28"/>
          <w:szCs w:val="28"/>
          <w:highlight w:val="none"/>
        </w:rPr>
        <w:t>％；考核得分在 80 分以下（含80分），扣除当月服务费的</w:t>
      </w:r>
      <w:r>
        <w:rPr>
          <w:rFonts w:hint="eastAsia" w:ascii="仿宋" w:hAnsi="仿宋" w:eastAsia="仿宋" w:cs="仿宋"/>
          <w:sz w:val="28"/>
          <w:szCs w:val="28"/>
          <w:highlight w:val="none"/>
          <w:lang w:val="en-US" w:eastAsia="zh-CN"/>
        </w:rPr>
        <w:t>0.5%—1</w:t>
      </w:r>
      <w:r>
        <w:rPr>
          <w:rFonts w:hint="eastAsia" w:ascii="仿宋" w:hAnsi="仿宋" w:eastAsia="仿宋" w:cs="仿宋"/>
          <w:sz w:val="28"/>
          <w:szCs w:val="28"/>
          <w:highlight w:val="none"/>
        </w:rPr>
        <w:t>％。此项考核作为月度结算依据。</w:t>
      </w:r>
    </w:p>
    <w:p w14:paraId="19A87BA0">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7.5 如有</w:t>
      </w:r>
      <w:r>
        <w:rPr>
          <w:rFonts w:hint="eastAsia" w:ascii="仿宋" w:hAnsi="仿宋" w:eastAsia="仿宋" w:cs="仿宋"/>
          <w:sz w:val="28"/>
          <w:szCs w:val="28"/>
          <w:highlight w:val="none"/>
        </w:rPr>
        <w:t>投诉，投诉内容经双方核实，确认有效时</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扣除服务费</w:t>
      </w: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0元/次，每</w:t>
      </w:r>
      <w:r>
        <w:rPr>
          <w:rFonts w:hint="eastAsia" w:ascii="仿宋" w:hAnsi="仿宋" w:eastAsia="仿宋" w:cs="仿宋"/>
          <w:sz w:val="28"/>
          <w:szCs w:val="28"/>
          <w:highlight w:val="none"/>
          <w:lang w:val="en-US" w:eastAsia="zh-CN"/>
        </w:rPr>
        <w:t>月</w:t>
      </w:r>
      <w:r>
        <w:rPr>
          <w:rFonts w:hint="eastAsia" w:ascii="仿宋" w:hAnsi="仿宋" w:eastAsia="仿宋" w:cs="仿宋"/>
          <w:sz w:val="28"/>
          <w:szCs w:val="28"/>
          <w:highlight w:val="none"/>
        </w:rPr>
        <w:t>度累计罚款不超</w:t>
      </w:r>
      <w:r>
        <w:rPr>
          <w:rFonts w:hint="eastAsia" w:ascii="仿宋" w:hAnsi="仿宋" w:eastAsia="仿宋" w:cs="仿宋"/>
          <w:sz w:val="28"/>
          <w:szCs w:val="28"/>
          <w:highlight w:val="none"/>
          <w:lang w:val="en-US" w:eastAsia="zh-CN"/>
        </w:rPr>
        <w:t>10</w:t>
      </w:r>
      <w:r>
        <w:rPr>
          <w:rFonts w:hint="eastAsia" w:ascii="仿宋" w:hAnsi="仿宋" w:eastAsia="仿宋" w:cs="仿宋"/>
          <w:sz w:val="28"/>
          <w:szCs w:val="28"/>
          <w:highlight w:val="none"/>
        </w:rPr>
        <w:t>00元；必要时，甲方视情况要求责任人调离岗位。</w:t>
      </w:r>
    </w:p>
    <w:p w14:paraId="41CDEB25">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2" w:firstLineChars="200"/>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八</w:t>
      </w:r>
      <w:r>
        <w:rPr>
          <w:rFonts w:hint="eastAsia" w:ascii="仿宋" w:hAnsi="仿宋" w:eastAsia="仿宋" w:cs="仿宋"/>
          <w:b/>
          <w:bCs/>
          <w:sz w:val="28"/>
          <w:szCs w:val="28"/>
          <w:highlight w:val="none"/>
        </w:rPr>
        <w:t>、</w:t>
      </w:r>
      <w:r>
        <w:rPr>
          <w:rFonts w:hint="eastAsia" w:ascii="仿宋" w:hAnsi="仿宋" w:eastAsia="仿宋" w:cs="仿宋"/>
          <w:b/>
          <w:bCs/>
          <w:sz w:val="28"/>
          <w:szCs w:val="28"/>
          <w:highlight w:val="none"/>
          <w:lang w:val="en-US" w:eastAsia="zh-CN"/>
        </w:rPr>
        <w:t>违约责任、合同变更及解除</w:t>
      </w:r>
    </w:p>
    <w:p w14:paraId="6D08AA18">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8.1 </w:t>
      </w:r>
      <w:r>
        <w:rPr>
          <w:rFonts w:hint="eastAsia" w:ascii="仿宋" w:hAnsi="仿宋" w:eastAsia="仿宋" w:cs="仿宋"/>
          <w:sz w:val="28"/>
          <w:szCs w:val="28"/>
          <w:highlight w:val="none"/>
        </w:rPr>
        <w:t>乙方未按合同规定的要求提供服务，甲方有权终止合同，由此造成乙方的直接损失和间接损失甲方不给予补偿，造成甲方损失时，甲方有权要求乙方赔偿，赔偿款可从余款中直接扣除，不足部分向乙方追索</w:t>
      </w:r>
      <w:r>
        <w:rPr>
          <w:rFonts w:hint="eastAsia" w:ascii="仿宋" w:hAnsi="仿宋" w:eastAsia="仿宋" w:cs="仿宋"/>
          <w:sz w:val="28"/>
          <w:szCs w:val="28"/>
          <w:highlight w:val="none"/>
          <w:lang w:val="en-US" w:eastAsia="zh-CN"/>
        </w:rPr>
        <w:t>直至</w:t>
      </w:r>
      <w:r>
        <w:rPr>
          <w:rFonts w:hint="eastAsia" w:ascii="仿宋" w:hAnsi="仿宋" w:eastAsia="仿宋" w:cs="仿宋"/>
          <w:sz w:val="28"/>
          <w:szCs w:val="28"/>
          <w:highlight w:val="none"/>
        </w:rPr>
        <w:t>终止合同</w:t>
      </w:r>
      <w:r>
        <w:rPr>
          <w:rFonts w:hint="eastAsia" w:ascii="仿宋" w:hAnsi="仿宋" w:eastAsia="仿宋" w:cs="仿宋"/>
          <w:sz w:val="28"/>
          <w:szCs w:val="28"/>
          <w:highlight w:val="none"/>
          <w:lang w:eastAsia="zh-CN"/>
        </w:rPr>
        <w:t>。</w:t>
      </w:r>
    </w:p>
    <w:p w14:paraId="0D5676CC">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8</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若甲方不按时支付乙方服务费用，乙方有权解除合同，费用由甲方支付。</w:t>
      </w:r>
    </w:p>
    <w:p w14:paraId="32D798D1">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b/>
          <w:bCs/>
          <w:sz w:val="28"/>
          <w:szCs w:val="28"/>
          <w:highlight w:val="none"/>
        </w:rPr>
      </w:pPr>
      <w:r>
        <w:rPr>
          <w:rFonts w:hint="eastAsia" w:ascii="仿宋" w:hAnsi="仿宋" w:eastAsia="仿宋" w:cs="仿宋"/>
          <w:sz w:val="28"/>
          <w:szCs w:val="28"/>
          <w:highlight w:val="none"/>
          <w:lang w:val="en-US" w:eastAsia="zh-CN"/>
        </w:rPr>
        <w:t xml:space="preserve">8.3 </w:t>
      </w:r>
      <w:r>
        <w:rPr>
          <w:rFonts w:hint="eastAsia" w:ascii="仿宋" w:hAnsi="仿宋" w:eastAsia="仿宋" w:cs="仿宋"/>
          <w:sz w:val="28"/>
          <w:szCs w:val="28"/>
          <w:highlight w:val="none"/>
        </w:rPr>
        <w:t>合同任何一方如因不可抗力事件导致无法履行或迟延履行本合同，不承担违约责任。</w:t>
      </w:r>
    </w:p>
    <w:p w14:paraId="014B6289">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2" w:firstLineChars="200"/>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九</w:t>
      </w:r>
      <w:r>
        <w:rPr>
          <w:rFonts w:hint="eastAsia" w:ascii="仿宋" w:hAnsi="仿宋" w:eastAsia="仿宋" w:cs="仿宋"/>
          <w:b/>
          <w:bCs/>
          <w:sz w:val="28"/>
          <w:szCs w:val="28"/>
          <w:highlight w:val="none"/>
        </w:rPr>
        <w:t>、合同生效及其它</w:t>
      </w:r>
    </w:p>
    <w:p w14:paraId="3C54461A">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9</w:t>
      </w:r>
      <w:r>
        <w:rPr>
          <w:rFonts w:hint="eastAsia" w:ascii="仿宋" w:hAnsi="仿宋" w:eastAsia="仿宋" w:cs="仿宋"/>
          <w:sz w:val="28"/>
          <w:szCs w:val="28"/>
          <w:highlight w:val="none"/>
        </w:rPr>
        <w:t>.1  本合同一式四份，甲</w:t>
      </w:r>
      <w:r>
        <w:rPr>
          <w:rFonts w:hint="eastAsia" w:ascii="仿宋" w:hAnsi="仿宋" w:eastAsia="仿宋" w:cs="仿宋"/>
          <w:sz w:val="28"/>
          <w:szCs w:val="28"/>
          <w:highlight w:val="none"/>
          <w:lang w:val="en-US" w:eastAsia="zh-CN"/>
        </w:rPr>
        <w:t>乙双</w:t>
      </w:r>
      <w:r>
        <w:rPr>
          <w:rFonts w:hint="eastAsia" w:ascii="仿宋" w:hAnsi="仿宋" w:eastAsia="仿宋" w:cs="仿宋"/>
          <w:sz w:val="28"/>
          <w:szCs w:val="28"/>
          <w:highlight w:val="none"/>
        </w:rPr>
        <w:t>方</w:t>
      </w:r>
      <w:r>
        <w:rPr>
          <w:rFonts w:hint="eastAsia" w:ascii="仿宋" w:hAnsi="仿宋" w:eastAsia="仿宋" w:cs="仿宋"/>
          <w:sz w:val="28"/>
          <w:szCs w:val="28"/>
          <w:highlight w:val="none"/>
          <w:lang w:val="en-US" w:eastAsia="zh-CN"/>
        </w:rPr>
        <w:t>各</w:t>
      </w:r>
      <w:r>
        <w:rPr>
          <w:rFonts w:hint="eastAsia" w:ascii="仿宋" w:hAnsi="仿宋" w:eastAsia="仿宋" w:cs="仿宋"/>
          <w:sz w:val="28"/>
          <w:szCs w:val="28"/>
          <w:highlight w:val="none"/>
        </w:rPr>
        <w:t>执两份，自甲方、乙方法定代表人或授权代表签字、加盖公章后生效。</w:t>
      </w:r>
    </w:p>
    <w:p w14:paraId="50CA721D">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9</w:t>
      </w:r>
      <w:r>
        <w:rPr>
          <w:rFonts w:hint="eastAsia" w:ascii="仿宋" w:hAnsi="仿宋" w:eastAsia="仿宋" w:cs="仿宋"/>
          <w:sz w:val="28"/>
          <w:szCs w:val="28"/>
          <w:highlight w:val="none"/>
        </w:rPr>
        <w:t>.2 乙方提交给甲方的</w:t>
      </w:r>
      <w:r>
        <w:rPr>
          <w:rFonts w:hint="eastAsia" w:ascii="仿宋" w:hAnsi="仿宋" w:eastAsia="仿宋" w:cs="仿宋"/>
          <w:sz w:val="28"/>
          <w:szCs w:val="28"/>
          <w:highlight w:val="none"/>
          <w:lang w:val="en-US" w:eastAsia="zh-CN"/>
        </w:rPr>
        <w:t>附表1-3项、《成交通知书》及《乙方营业执照副本》等</w:t>
      </w:r>
      <w:r>
        <w:rPr>
          <w:rFonts w:hint="eastAsia" w:ascii="仿宋" w:hAnsi="仿宋" w:eastAsia="仿宋" w:cs="仿宋"/>
          <w:sz w:val="28"/>
          <w:szCs w:val="28"/>
          <w:highlight w:val="none"/>
        </w:rPr>
        <w:t>为本合同附件，为本合同不可分割的一部分，与本合同具有同等法律效力。</w:t>
      </w:r>
    </w:p>
    <w:p w14:paraId="005339CE">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9</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.如需修改或补充合同内容，应经甲方、乙方协商，共同签署书面修改或补充协议。该协议将作为本合同不可分割的一部分。</w:t>
      </w:r>
    </w:p>
    <w:p w14:paraId="22099110">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9</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.因本合同发生的一切争议，双方应尽量协商解决。协商不成的，任何一方均可向有本项目管辖权的人民法院起诉。</w:t>
      </w:r>
    </w:p>
    <w:p w14:paraId="474903EB">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560" w:firstLineChars="200"/>
        <w:textAlignment w:val="auto"/>
        <w:rPr>
          <w:rFonts w:hint="eastAsia" w:ascii="仿宋" w:hAnsi="仿宋" w:eastAsia="仿宋" w:cs="仿宋"/>
          <w:b/>
          <w:bCs/>
          <w:sz w:val="28"/>
          <w:szCs w:val="28"/>
          <w:highlight w:val="none"/>
        </w:rPr>
      </w:pPr>
      <w:r>
        <w:rPr>
          <w:rFonts w:hint="eastAsia" w:ascii="仿宋" w:hAnsi="仿宋" w:eastAsia="仿宋" w:cs="仿宋"/>
          <w:sz w:val="28"/>
          <w:szCs w:val="28"/>
          <w:highlight w:val="none"/>
          <w:lang w:val="en-US" w:eastAsia="zh-CN"/>
        </w:rPr>
        <w:t>9</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.本合同应按照中华人民共和国的现行法律进行解释。</w:t>
      </w:r>
    </w:p>
    <w:p w14:paraId="1236B938">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b w:val="0"/>
          <w:bCs w:val="0"/>
          <w:sz w:val="28"/>
          <w:szCs w:val="28"/>
          <w:highlight w:val="none"/>
        </w:rPr>
      </w:pPr>
      <w:r>
        <w:rPr>
          <w:rFonts w:hint="eastAsia" w:ascii="仿宋" w:hAnsi="仿宋" w:eastAsia="仿宋" w:cs="仿宋"/>
          <w:b/>
          <w:bCs/>
          <w:sz w:val="28"/>
          <w:szCs w:val="28"/>
          <w:highlight w:val="none"/>
        </w:rPr>
        <w:t>以下为合同签</w:t>
      </w:r>
      <w:r>
        <w:rPr>
          <w:rFonts w:hint="eastAsia" w:ascii="仿宋" w:hAnsi="仿宋" w:eastAsia="仿宋" w:cs="仿宋"/>
          <w:b/>
          <w:bCs/>
          <w:sz w:val="28"/>
          <w:szCs w:val="28"/>
          <w:highlight w:val="none"/>
          <w:lang w:val="en-US" w:eastAsia="zh-CN"/>
        </w:rPr>
        <w:t>字区</w:t>
      </w:r>
      <w:r>
        <w:rPr>
          <w:rFonts w:hint="eastAsia" w:ascii="仿宋" w:hAnsi="仿宋" w:eastAsia="仿宋" w:cs="仿宋"/>
          <w:b/>
          <w:bCs/>
          <w:sz w:val="28"/>
          <w:szCs w:val="28"/>
          <w:highlight w:val="none"/>
        </w:rPr>
        <w:t>：</w:t>
      </w:r>
    </w:p>
    <w:p w14:paraId="35147F16">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甲方（盖章）：                    乙方（盖章）：</w:t>
      </w:r>
    </w:p>
    <w:p w14:paraId="06DF7978">
      <w:pPr>
        <w:keepNext w:val="0"/>
        <w:keepLines w:val="0"/>
        <w:pageBreakBefore w:val="0"/>
        <w:widowControl w:val="0"/>
        <w:kinsoku/>
        <w:wordWrap/>
        <w:overflowPunct/>
        <w:topLinePunct w:val="0"/>
        <w:autoSpaceDE w:val="0"/>
        <w:autoSpaceDN w:val="0"/>
        <w:bidi w:val="0"/>
        <w:adjustRightInd/>
        <w:snapToGrid w:val="0"/>
        <w:spacing w:line="500" w:lineRule="exact"/>
        <w:ind w:left="5040" w:leftChars="0" w:hanging="5040" w:hangingChars="1800"/>
        <w:textAlignment w:val="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u w:val="single"/>
        </w:rPr>
        <w:t xml:space="preserve">南阳市第一中学校      </w:t>
      </w:r>
      <w:r>
        <w:rPr>
          <w:rFonts w:hint="eastAsia" w:ascii="仿宋" w:hAnsi="仿宋" w:eastAsia="仿宋" w:cs="仿宋"/>
          <w:b w:val="0"/>
          <w:bCs w:val="0"/>
          <w:sz w:val="28"/>
          <w:szCs w:val="28"/>
          <w:highlight w:val="none"/>
          <w:u w:val="single"/>
          <w:lang w:val="en-US" w:eastAsia="zh-CN"/>
        </w:rPr>
        <w:t xml:space="preserve">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u w:val="single"/>
          <w:lang w:val="en-US" w:eastAsia="zh-CN"/>
        </w:rPr>
        <w:t xml:space="preserve">                                </w:t>
      </w:r>
    </w:p>
    <w:p w14:paraId="724603D5">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法定代表人</w:t>
      </w:r>
      <w:r>
        <w:rPr>
          <w:rFonts w:hint="eastAsia" w:ascii="仿宋" w:hAnsi="仿宋" w:eastAsia="仿宋" w:cs="仿宋"/>
          <w:b w:val="0"/>
          <w:bCs w:val="0"/>
          <w:sz w:val="28"/>
          <w:szCs w:val="28"/>
          <w:highlight w:val="none"/>
          <w:lang w:val="en-US" w:eastAsia="zh-CN"/>
        </w:rPr>
        <w:t>或</w:t>
      </w:r>
      <w:r>
        <w:rPr>
          <w:rFonts w:hint="eastAsia" w:ascii="仿宋" w:hAnsi="仿宋" w:eastAsia="仿宋" w:cs="仿宋"/>
          <w:b w:val="0"/>
          <w:bCs w:val="0"/>
          <w:sz w:val="28"/>
          <w:szCs w:val="28"/>
          <w:highlight w:val="none"/>
        </w:rPr>
        <w:t xml:space="preserve">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rPr>
        <w:t>法定代表人</w:t>
      </w:r>
      <w:r>
        <w:rPr>
          <w:rFonts w:hint="eastAsia" w:ascii="仿宋" w:hAnsi="仿宋" w:eastAsia="仿宋" w:cs="仿宋"/>
          <w:b w:val="0"/>
          <w:bCs w:val="0"/>
          <w:sz w:val="28"/>
          <w:szCs w:val="28"/>
          <w:highlight w:val="none"/>
          <w:lang w:val="en-US" w:eastAsia="zh-CN"/>
        </w:rPr>
        <w:t>或</w:t>
      </w:r>
    </w:p>
    <w:p w14:paraId="7D238E75">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rPr>
        <w:t>委托代理人（签字）</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rPr>
        <w:t>委托代理人（签字）</w:t>
      </w:r>
      <w:r>
        <w:rPr>
          <w:rFonts w:hint="eastAsia" w:ascii="仿宋" w:hAnsi="仿宋" w:eastAsia="仿宋" w:cs="仿宋"/>
          <w:b w:val="0"/>
          <w:bCs w:val="0"/>
          <w:sz w:val="28"/>
          <w:szCs w:val="28"/>
          <w:highlight w:val="none"/>
          <w:lang w:eastAsia="zh-CN"/>
        </w:rPr>
        <w:t>：</w:t>
      </w:r>
    </w:p>
    <w:p w14:paraId="7490D417">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u w:val="single"/>
          <w:lang w:val="en-US" w:eastAsia="zh-CN"/>
        </w:rPr>
        <w:t xml:space="preserve">                                </w:t>
      </w:r>
      <w:r>
        <w:rPr>
          <w:rFonts w:hint="eastAsia" w:ascii="仿宋" w:hAnsi="仿宋" w:eastAsia="仿宋" w:cs="仿宋"/>
          <w:b w:val="0"/>
          <w:bCs w:val="0"/>
          <w:sz w:val="28"/>
          <w:szCs w:val="28"/>
          <w:highlight w:val="none"/>
          <w:u w:val="none"/>
          <w:lang w:val="en-US" w:eastAsia="zh-CN"/>
        </w:rPr>
        <w:t xml:space="preserve">  </w:t>
      </w:r>
      <w:r>
        <w:rPr>
          <w:rFonts w:hint="eastAsia" w:ascii="仿宋" w:hAnsi="仿宋" w:eastAsia="仿宋" w:cs="仿宋"/>
          <w:b w:val="0"/>
          <w:bCs w:val="0"/>
          <w:sz w:val="28"/>
          <w:szCs w:val="28"/>
          <w:highlight w:val="none"/>
          <w:u w:val="single"/>
          <w:lang w:val="en-US" w:eastAsia="zh-CN"/>
        </w:rPr>
        <w:t xml:space="preserve">                                  </w:t>
      </w:r>
    </w:p>
    <w:p w14:paraId="749B5ED9">
      <w:pPr>
        <w:keepNext w:val="0"/>
        <w:keepLines w:val="0"/>
        <w:pageBreakBefore w:val="0"/>
        <w:widowControl w:val="0"/>
        <w:kinsoku/>
        <w:wordWrap/>
        <w:overflowPunct/>
        <w:topLinePunct w:val="0"/>
        <w:autoSpaceDE w:val="0"/>
        <w:autoSpaceDN w:val="0"/>
        <w:bidi w:val="0"/>
        <w:adjustRightInd/>
        <w:snapToGrid w:val="0"/>
        <w:spacing w:line="500" w:lineRule="exact"/>
        <w:ind w:left="0" w:leftChars="0" w:firstLine="0" w:firstLineChars="0"/>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联系电话：</w:t>
      </w:r>
      <w:r>
        <w:rPr>
          <w:rFonts w:hint="eastAsia" w:ascii="仿宋" w:hAnsi="仿宋" w:eastAsia="仿宋" w:cs="仿宋"/>
          <w:b w:val="0"/>
          <w:bCs w:val="0"/>
          <w:sz w:val="28"/>
          <w:szCs w:val="28"/>
          <w:highlight w:val="none"/>
          <w:u w:val="single"/>
          <w:lang w:val="en-US" w:eastAsia="zh-CN"/>
        </w:rPr>
        <w:t xml:space="preserve">                      </w:t>
      </w:r>
      <w:r>
        <w:rPr>
          <w:rFonts w:hint="eastAsia" w:ascii="仿宋" w:hAnsi="仿宋" w:eastAsia="仿宋" w:cs="仿宋"/>
          <w:b w:val="0"/>
          <w:bCs w:val="0"/>
          <w:sz w:val="28"/>
          <w:szCs w:val="28"/>
          <w:highlight w:val="none"/>
          <w:lang w:val="en-US" w:eastAsia="zh-CN"/>
        </w:rPr>
        <w:t xml:space="preserve"> 联系电话：</w:t>
      </w:r>
      <w:r>
        <w:rPr>
          <w:rFonts w:hint="eastAsia" w:ascii="仿宋" w:hAnsi="仿宋" w:eastAsia="仿宋" w:cs="仿宋"/>
          <w:b w:val="0"/>
          <w:bCs w:val="0"/>
          <w:sz w:val="28"/>
          <w:szCs w:val="28"/>
          <w:highlight w:val="none"/>
          <w:u w:val="single"/>
          <w:lang w:val="en-US" w:eastAsia="zh-CN"/>
        </w:rPr>
        <w:t xml:space="preserve">                         </w:t>
      </w:r>
    </w:p>
    <w:p w14:paraId="0CDB9DFC">
      <w:pPr>
        <w:keepNext w:val="0"/>
        <w:keepLines w:val="0"/>
        <w:pageBreakBefore w:val="0"/>
        <w:kinsoku/>
        <w:wordWrap w:val="0"/>
        <w:overflowPunct/>
        <w:topLinePunct w:val="0"/>
        <w:bidi w:val="0"/>
        <w:spacing w:line="220" w:lineRule="auto"/>
        <w:jc w:val="both"/>
        <w:rPr>
          <w:rFonts w:hint="eastAsia" w:asciiTheme="minorEastAsia" w:hAnsiTheme="minorEastAsia" w:eastAsiaTheme="minorEastAsia" w:cstheme="minorEastAsia"/>
          <w:sz w:val="24"/>
          <w:szCs w:val="24"/>
        </w:rPr>
      </w:pPr>
      <w:r>
        <w:rPr>
          <w:rFonts w:hint="eastAsia" w:ascii="仿宋" w:hAnsi="仿宋" w:eastAsia="仿宋" w:cs="仿宋"/>
          <w:b w:val="0"/>
          <w:bCs w:val="0"/>
          <w:sz w:val="28"/>
          <w:szCs w:val="28"/>
          <w:highlight w:val="none"/>
          <w:lang w:val="en-US" w:eastAsia="zh-CN"/>
        </w:rPr>
        <w:t>签署时间：</w:t>
      </w:r>
      <w:r>
        <w:rPr>
          <w:rFonts w:hint="eastAsia" w:ascii="仿宋" w:hAnsi="仿宋" w:eastAsia="仿宋" w:cs="仿宋"/>
          <w:b w:val="0"/>
          <w:bCs w:val="0"/>
          <w:sz w:val="28"/>
          <w:szCs w:val="28"/>
          <w:highlight w:val="none"/>
          <w:u w:val="single"/>
          <w:lang w:val="en-US" w:eastAsia="zh-CN"/>
        </w:rPr>
        <w:t xml:space="preserve">      </w:t>
      </w:r>
      <w:r>
        <w:rPr>
          <w:rFonts w:hint="eastAsia" w:ascii="仿宋" w:hAnsi="仿宋" w:eastAsia="仿宋" w:cs="仿宋"/>
          <w:b w:val="0"/>
          <w:bCs w:val="0"/>
          <w:sz w:val="28"/>
          <w:szCs w:val="28"/>
          <w:highlight w:val="none"/>
          <w:u w:val="single"/>
        </w:rPr>
        <w:t xml:space="preserve">年 </w:t>
      </w:r>
      <w:r>
        <w:rPr>
          <w:rFonts w:hint="eastAsia" w:ascii="仿宋" w:hAnsi="仿宋" w:eastAsia="仿宋" w:cs="仿宋"/>
          <w:b w:val="0"/>
          <w:bCs w:val="0"/>
          <w:sz w:val="28"/>
          <w:szCs w:val="28"/>
          <w:highlight w:val="none"/>
          <w:u w:val="single"/>
          <w:lang w:val="en-US" w:eastAsia="zh-CN"/>
        </w:rPr>
        <w:t xml:space="preserve"> </w:t>
      </w:r>
      <w:r>
        <w:rPr>
          <w:rFonts w:hint="eastAsia" w:ascii="仿宋" w:hAnsi="仿宋" w:eastAsia="仿宋" w:cs="仿宋"/>
          <w:b w:val="0"/>
          <w:bCs w:val="0"/>
          <w:sz w:val="28"/>
          <w:szCs w:val="28"/>
          <w:highlight w:val="none"/>
          <w:u w:val="single"/>
        </w:rPr>
        <w:t xml:space="preserve"> 月 </w:t>
      </w:r>
      <w:r>
        <w:rPr>
          <w:rFonts w:hint="eastAsia" w:ascii="仿宋" w:hAnsi="仿宋" w:eastAsia="仿宋" w:cs="仿宋"/>
          <w:b w:val="0"/>
          <w:bCs w:val="0"/>
          <w:sz w:val="28"/>
          <w:szCs w:val="28"/>
          <w:highlight w:val="none"/>
          <w:u w:val="single"/>
          <w:lang w:val="en-US" w:eastAsia="zh-CN"/>
        </w:rPr>
        <w:t xml:space="preserve">  </w:t>
      </w:r>
      <w:r>
        <w:rPr>
          <w:rFonts w:hint="eastAsia" w:ascii="仿宋" w:hAnsi="仿宋" w:eastAsia="仿宋" w:cs="仿宋"/>
          <w:b w:val="0"/>
          <w:bCs w:val="0"/>
          <w:sz w:val="28"/>
          <w:szCs w:val="28"/>
          <w:highlight w:val="none"/>
          <w:u w:val="single"/>
        </w:rPr>
        <w:t>日</w:t>
      </w:r>
      <w:r>
        <w:rPr>
          <w:rFonts w:hint="eastAsia" w:ascii="仿宋" w:hAnsi="仿宋" w:eastAsia="仿宋" w:cs="仿宋"/>
          <w:b w:val="0"/>
          <w:bCs w:val="0"/>
          <w:sz w:val="28"/>
          <w:szCs w:val="28"/>
          <w:highlight w:val="none"/>
        </w:rPr>
        <w:t xml:space="preserve"> </w:t>
      </w:r>
      <w:r>
        <w:rPr>
          <w:rFonts w:hint="eastAsia" w:ascii="仿宋" w:hAnsi="仿宋" w:eastAsia="仿宋" w:cs="仿宋"/>
          <w:b w:val="0"/>
          <w:bCs w:val="0"/>
          <w:sz w:val="28"/>
          <w:szCs w:val="28"/>
          <w:highlight w:val="none"/>
          <w:lang w:val="en-US" w:eastAsia="zh-CN"/>
        </w:rPr>
        <w:t xml:space="preserve">    签署时间：</w:t>
      </w:r>
      <w:r>
        <w:rPr>
          <w:rFonts w:hint="eastAsia" w:ascii="仿宋" w:hAnsi="仿宋" w:eastAsia="仿宋" w:cs="仿宋"/>
          <w:b w:val="0"/>
          <w:bCs w:val="0"/>
          <w:sz w:val="28"/>
          <w:szCs w:val="28"/>
          <w:highlight w:val="none"/>
          <w:u w:val="single"/>
          <w:lang w:val="en-US" w:eastAsia="zh-CN"/>
        </w:rPr>
        <w:t xml:space="preserve">      </w:t>
      </w:r>
      <w:r>
        <w:rPr>
          <w:rFonts w:hint="eastAsia" w:ascii="仿宋" w:hAnsi="仿宋" w:eastAsia="仿宋" w:cs="仿宋"/>
          <w:b w:val="0"/>
          <w:bCs w:val="0"/>
          <w:sz w:val="28"/>
          <w:szCs w:val="28"/>
          <w:highlight w:val="none"/>
          <w:u w:val="single"/>
        </w:rPr>
        <w:t xml:space="preserve">年  </w:t>
      </w:r>
      <w:r>
        <w:rPr>
          <w:rFonts w:hint="eastAsia" w:ascii="仿宋" w:hAnsi="仿宋" w:eastAsia="仿宋" w:cs="仿宋"/>
          <w:b w:val="0"/>
          <w:bCs w:val="0"/>
          <w:sz w:val="28"/>
          <w:szCs w:val="28"/>
          <w:highlight w:val="none"/>
          <w:u w:val="single"/>
          <w:lang w:val="en-US" w:eastAsia="zh-CN"/>
        </w:rPr>
        <w:t xml:space="preserve"> </w:t>
      </w:r>
      <w:r>
        <w:rPr>
          <w:rFonts w:hint="eastAsia" w:ascii="仿宋" w:hAnsi="仿宋" w:eastAsia="仿宋" w:cs="仿宋"/>
          <w:b w:val="0"/>
          <w:bCs w:val="0"/>
          <w:sz w:val="28"/>
          <w:szCs w:val="28"/>
          <w:highlight w:val="none"/>
          <w:u w:val="single"/>
        </w:rPr>
        <w:t xml:space="preserve">月  </w:t>
      </w:r>
      <w:r>
        <w:rPr>
          <w:rFonts w:hint="eastAsia" w:ascii="仿宋" w:hAnsi="仿宋" w:eastAsia="仿宋" w:cs="仿宋"/>
          <w:b w:val="0"/>
          <w:bCs w:val="0"/>
          <w:sz w:val="28"/>
          <w:szCs w:val="28"/>
          <w:highlight w:val="none"/>
          <w:u w:val="single"/>
          <w:lang w:val="en-US" w:eastAsia="zh-CN"/>
        </w:rPr>
        <w:t xml:space="preserve"> </w:t>
      </w:r>
      <w:r>
        <w:rPr>
          <w:rFonts w:hint="eastAsia" w:ascii="仿宋" w:hAnsi="仿宋" w:eastAsia="仿宋" w:cs="仿宋"/>
          <w:b w:val="0"/>
          <w:bCs w:val="0"/>
          <w:sz w:val="28"/>
          <w:szCs w:val="28"/>
          <w:highlight w:val="none"/>
          <w:u w:val="single"/>
        </w:rPr>
        <w:t>日</w:t>
      </w:r>
    </w:p>
    <w:p w14:paraId="4B466FB7">
      <w:pPr>
        <w:keepNext w:val="0"/>
        <w:keepLines w:val="0"/>
        <w:pageBreakBefore w:val="0"/>
        <w:kinsoku/>
        <w:wordWrap w:val="0"/>
        <w:overflowPunct/>
        <w:topLinePunct w:val="0"/>
        <w:bidi w:val="0"/>
        <w:spacing w:line="220" w:lineRule="auto"/>
        <w:jc w:val="both"/>
        <w:rPr>
          <w:rFonts w:hint="eastAsia" w:asciiTheme="minorEastAsia" w:hAnsiTheme="minorEastAsia" w:eastAsiaTheme="minorEastAsia" w:cstheme="minorEastAsia"/>
          <w:sz w:val="24"/>
          <w:szCs w:val="24"/>
        </w:rPr>
      </w:pPr>
    </w:p>
    <w:p w14:paraId="1697CA59">
      <w:pPr>
        <w:keepNext w:val="0"/>
        <w:keepLines w:val="0"/>
        <w:pageBreakBefore w:val="0"/>
        <w:kinsoku/>
        <w:wordWrap w:val="0"/>
        <w:overflowPunct/>
        <w:topLinePunct w:val="0"/>
        <w:bidi w:val="0"/>
        <w:spacing w:line="220" w:lineRule="auto"/>
        <w:jc w:val="both"/>
        <w:rPr>
          <w:rFonts w:hint="eastAsia" w:asciiTheme="minorEastAsia" w:hAnsiTheme="minorEastAsia" w:eastAsiaTheme="minorEastAsia" w:cstheme="minorEastAsia"/>
          <w:sz w:val="24"/>
          <w:szCs w:val="24"/>
        </w:rPr>
      </w:pPr>
    </w:p>
    <w:p w14:paraId="2B6729BB">
      <w:pPr>
        <w:keepNext w:val="0"/>
        <w:keepLines w:val="0"/>
        <w:pageBreakBefore w:val="0"/>
        <w:kinsoku/>
        <w:wordWrap w:val="0"/>
        <w:overflowPunct/>
        <w:topLinePunct w:val="0"/>
        <w:bidi w:val="0"/>
        <w:spacing w:line="220" w:lineRule="auto"/>
        <w:jc w:val="both"/>
        <w:rPr>
          <w:rFonts w:hint="eastAsia" w:asciiTheme="minorEastAsia" w:hAnsiTheme="minorEastAsia" w:eastAsiaTheme="minorEastAsia" w:cstheme="minorEastAsia"/>
          <w:sz w:val="24"/>
          <w:szCs w:val="24"/>
        </w:rPr>
      </w:pPr>
    </w:p>
    <w:p w14:paraId="23D58E20">
      <w:pPr>
        <w:keepNext w:val="0"/>
        <w:keepLines w:val="0"/>
        <w:pageBreakBefore w:val="0"/>
        <w:kinsoku/>
        <w:wordWrap w:val="0"/>
        <w:overflowPunct/>
        <w:topLinePunct w:val="0"/>
        <w:bidi w:val="0"/>
        <w:spacing w:line="220" w:lineRule="auto"/>
        <w:jc w:val="both"/>
        <w:rPr>
          <w:rFonts w:hint="eastAsia" w:asciiTheme="minorEastAsia" w:hAnsiTheme="minorEastAsia" w:eastAsiaTheme="minorEastAsia" w:cstheme="minorEastAsia"/>
          <w:sz w:val="24"/>
          <w:szCs w:val="24"/>
        </w:rPr>
      </w:pPr>
    </w:p>
    <w:p w14:paraId="7DD32B51"/>
    <w:p w14:paraId="5D0E4122">
      <w:pPr>
        <w:keepNext w:val="0"/>
        <w:keepLines w:val="0"/>
        <w:pageBreakBefore w:val="0"/>
        <w:kinsoku/>
        <w:wordWrap w:val="0"/>
        <w:overflowPunct/>
        <w:topLinePunct w:val="0"/>
        <w:bidi w:val="0"/>
        <w:spacing w:line="220" w:lineRule="auto"/>
        <w:jc w:val="both"/>
        <w:rPr>
          <w:rFonts w:hint="eastAsia" w:asciiTheme="minorEastAsia" w:hAnsiTheme="minorEastAsia" w:eastAsiaTheme="minorEastAsia" w:cstheme="minorEastAsia"/>
          <w:sz w:val="24"/>
          <w:szCs w:val="24"/>
        </w:rPr>
        <w:sectPr>
          <w:headerReference r:id="rId7" w:type="default"/>
          <w:footerReference r:id="rId8" w:type="default"/>
          <w:pgSz w:w="11907" w:h="16840"/>
          <w:pgMar w:top="1440" w:right="1800" w:bottom="1440" w:left="1800" w:header="878" w:footer="886" w:gutter="0"/>
          <w:pgNumType w:fmt="decimal"/>
          <w:cols w:space="720" w:num="1"/>
        </w:sectPr>
      </w:pPr>
    </w:p>
    <w:p w14:paraId="39661171">
      <w:pPr>
        <w:pStyle w:val="6"/>
        <w:keepNext w:val="0"/>
        <w:keepLines w:val="0"/>
        <w:pageBreakBefore w:val="0"/>
        <w:kinsoku/>
        <w:wordWrap w:val="0"/>
        <w:overflowPunct/>
        <w:topLinePunct w:val="0"/>
        <w:bidi w:val="0"/>
        <w:spacing w:before="353" w:line="219" w:lineRule="auto"/>
        <w:ind w:left="2654"/>
        <w:jc w:val="both"/>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第</w:t>
      </w:r>
      <w:r>
        <w:rPr>
          <w:rFonts w:hint="eastAsia" w:asciiTheme="minorEastAsia" w:hAnsiTheme="minorEastAsia" w:eastAsiaTheme="minorEastAsia" w:cstheme="minorEastAsia"/>
          <w:spacing w:val="-1"/>
          <w:sz w:val="36"/>
          <w:szCs w:val="36"/>
          <w:lang w:val="en-US" w:eastAsia="zh-CN"/>
          <w14:textOutline w14:w="2306" w14:cap="flat" w14:cmpd="sng">
            <w14:solidFill>
              <w14:srgbClr w14:val="000000"/>
            </w14:solidFill>
            <w14:prstDash w14:val="solid"/>
            <w14:miter w14:val="0"/>
          </w14:textOutline>
        </w:rPr>
        <w:t>六</w:t>
      </w: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章</w:t>
      </w:r>
      <w:r>
        <w:rPr>
          <w:rFonts w:hint="eastAsia" w:asciiTheme="minorEastAsia" w:hAnsiTheme="minorEastAsia" w:eastAsiaTheme="minorEastAsia" w:cstheme="minorEastAsia"/>
          <w:spacing w:val="-1"/>
          <w:sz w:val="36"/>
          <w:szCs w:val="36"/>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投标文件格式</w:t>
      </w:r>
    </w:p>
    <w:p w14:paraId="0ABA1F70">
      <w:pPr>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sz w:val="21"/>
        </w:rPr>
      </w:pPr>
    </w:p>
    <w:p w14:paraId="4FB6C7F4">
      <w:pPr>
        <w:pStyle w:val="6"/>
        <w:keepNext w:val="0"/>
        <w:keepLines w:val="0"/>
        <w:pageBreakBefore w:val="0"/>
        <w:widowControl/>
        <w:kinsoku/>
        <w:wordWrap w:val="0"/>
        <w:overflowPunct/>
        <w:topLinePunct w:val="0"/>
        <w:autoSpaceDE w:val="0"/>
        <w:autoSpaceDN w:val="0"/>
        <w:bidi w:val="0"/>
        <w:adjustRightInd w:val="0"/>
        <w:snapToGrid w:val="0"/>
        <w:spacing w:before="78" w:line="360" w:lineRule="auto"/>
        <w:ind w:left="154"/>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投标人编制文件须知</w:t>
      </w:r>
    </w:p>
    <w:p w14:paraId="282336EE">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lang w:val="en-US" w:eastAsia="zh-CN"/>
        </w:rPr>
        <w:t>1.</w:t>
      </w:r>
      <w:r>
        <w:rPr>
          <w:rFonts w:hint="eastAsia" w:asciiTheme="minorEastAsia" w:hAnsiTheme="minorEastAsia" w:eastAsiaTheme="minorEastAsia" w:cstheme="minorEastAsia"/>
          <w:spacing w:val="-3"/>
          <w:sz w:val="24"/>
          <w:szCs w:val="24"/>
        </w:rPr>
        <w:t>投标人按照本部分的顺序编制投标文件（资格证明文件）、投标</w:t>
      </w:r>
      <w:r>
        <w:rPr>
          <w:rFonts w:hint="eastAsia" w:asciiTheme="minorEastAsia" w:hAnsiTheme="minorEastAsia" w:eastAsiaTheme="minorEastAsia" w:cstheme="minorEastAsia"/>
          <w:spacing w:val="-4"/>
          <w:sz w:val="24"/>
          <w:szCs w:val="24"/>
        </w:rPr>
        <w:t>文件（商务技术文</w:t>
      </w:r>
      <w:r>
        <w:rPr>
          <w:rFonts w:hint="eastAsia" w:asciiTheme="minorEastAsia" w:hAnsiTheme="minorEastAsia" w:eastAsiaTheme="minorEastAsia" w:cstheme="minorEastAsia"/>
          <w:spacing w:val="-8"/>
          <w:sz w:val="24"/>
          <w:szCs w:val="24"/>
        </w:rPr>
        <w:t>件</w:t>
      </w:r>
      <w:r>
        <w:rPr>
          <w:rFonts w:hint="eastAsia" w:asciiTheme="minorEastAsia" w:hAnsiTheme="minorEastAsia" w:eastAsiaTheme="minorEastAsia" w:cstheme="minorEastAsia"/>
          <w:spacing w:val="-29"/>
          <w:sz w:val="24"/>
          <w:szCs w:val="24"/>
        </w:rPr>
        <w:t>），</w:t>
      </w:r>
      <w:r>
        <w:rPr>
          <w:rFonts w:hint="eastAsia" w:asciiTheme="minorEastAsia" w:hAnsiTheme="minorEastAsia" w:eastAsiaTheme="minorEastAsia" w:cstheme="minorEastAsia"/>
          <w:spacing w:val="-8"/>
          <w:sz w:val="24"/>
          <w:szCs w:val="24"/>
        </w:rPr>
        <w:t>编制中涉及格式资料的，应按照本部分</w:t>
      </w:r>
      <w:r>
        <w:rPr>
          <w:rFonts w:hint="eastAsia" w:asciiTheme="minorEastAsia" w:hAnsiTheme="minorEastAsia" w:eastAsiaTheme="minorEastAsia" w:cstheme="minorEastAsia"/>
          <w:spacing w:val="-8"/>
          <w:sz w:val="24"/>
          <w:szCs w:val="24"/>
          <w:lang w:val="en-US" w:eastAsia="zh-CN"/>
        </w:rPr>
        <w:t>提</w:t>
      </w:r>
      <w:r>
        <w:rPr>
          <w:rFonts w:hint="eastAsia" w:asciiTheme="minorEastAsia" w:hAnsiTheme="minorEastAsia" w:eastAsiaTheme="minorEastAsia" w:cstheme="minorEastAsia"/>
          <w:spacing w:val="-8"/>
          <w:sz w:val="24"/>
          <w:szCs w:val="24"/>
        </w:rPr>
        <w:t>供的内容和格式（所有表格的格式可扩</w:t>
      </w:r>
      <w:r>
        <w:rPr>
          <w:rFonts w:hint="eastAsia" w:asciiTheme="minorEastAsia" w:hAnsiTheme="minorEastAsia" w:eastAsiaTheme="minorEastAsia" w:cstheme="minorEastAsia"/>
          <w:spacing w:val="-3"/>
          <w:sz w:val="24"/>
          <w:szCs w:val="24"/>
        </w:rPr>
        <w:t>展）填写</w:t>
      </w:r>
      <w:r>
        <w:rPr>
          <w:rFonts w:hint="eastAsia" w:asciiTheme="minorEastAsia" w:hAnsiTheme="minorEastAsia" w:eastAsiaTheme="minorEastAsia" w:cstheme="minorEastAsia"/>
          <w:spacing w:val="-3"/>
          <w:sz w:val="24"/>
          <w:szCs w:val="24"/>
          <w:lang w:val="en-US" w:eastAsia="zh-CN"/>
        </w:rPr>
        <w:t>提</w:t>
      </w:r>
      <w:r>
        <w:rPr>
          <w:rFonts w:hint="eastAsia" w:asciiTheme="minorEastAsia" w:hAnsiTheme="minorEastAsia" w:eastAsiaTheme="minorEastAsia" w:cstheme="minorEastAsia"/>
          <w:spacing w:val="-3"/>
          <w:sz w:val="24"/>
          <w:szCs w:val="24"/>
        </w:rPr>
        <w:t>交。</w:t>
      </w:r>
    </w:p>
    <w:p w14:paraId="049149C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lang w:val="en-US" w:eastAsia="zh-CN"/>
        </w:rPr>
        <w:t>2.</w:t>
      </w:r>
      <w:r>
        <w:rPr>
          <w:rFonts w:hint="eastAsia" w:asciiTheme="minorEastAsia" w:hAnsiTheme="minorEastAsia" w:eastAsiaTheme="minorEastAsia" w:cstheme="minorEastAsia"/>
          <w:spacing w:val="-1"/>
          <w:sz w:val="24"/>
          <w:szCs w:val="24"/>
        </w:rPr>
        <w:t>全部声明和问题的回答及所附材料必须是真实的、准确的和完整</w:t>
      </w:r>
      <w:r>
        <w:rPr>
          <w:rFonts w:hint="eastAsia" w:asciiTheme="minorEastAsia" w:hAnsiTheme="minorEastAsia" w:eastAsiaTheme="minorEastAsia" w:cstheme="minorEastAsia"/>
          <w:spacing w:val="-2"/>
          <w:sz w:val="24"/>
          <w:szCs w:val="24"/>
        </w:rPr>
        <w:t>的。</w:t>
      </w:r>
    </w:p>
    <w:p w14:paraId="477A0EAB">
      <w:pPr>
        <w:keepNext w:val="0"/>
        <w:keepLines w:val="0"/>
        <w:pageBreakBefore w:val="0"/>
        <w:kinsoku/>
        <w:wordWrap w:val="0"/>
        <w:overflowPunct/>
        <w:topLinePunct w:val="0"/>
        <w:bidi w:val="0"/>
        <w:spacing w:line="219" w:lineRule="auto"/>
        <w:jc w:val="both"/>
        <w:rPr>
          <w:rFonts w:hint="eastAsia" w:asciiTheme="minorEastAsia" w:hAnsiTheme="minorEastAsia" w:eastAsiaTheme="minorEastAsia" w:cstheme="minorEastAsia"/>
          <w:sz w:val="24"/>
          <w:szCs w:val="24"/>
        </w:rPr>
        <w:sectPr>
          <w:headerReference r:id="rId9" w:type="default"/>
          <w:footerReference r:id="rId10" w:type="default"/>
          <w:pgSz w:w="11907" w:h="16840"/>
          <w:pgMar w:top="1440" w:right="1800" w:bottom="1440" w:left="1800" w:header="878" w:footer="886" w:gutter="0"/>
          <w:pgNumType w:fmt="decimal"/>
          <w:cols w:space="720" w:num="1"/>
        </w:sectPr>
      </w:pPr>
    </w:p>
    <w:p w14:paraId="75A26C50">
      <w:pPr>
        <w:pStyle w:val="6"/>
        <w:keepNext w:val="0"/>
        <w:keepLines w:val="0"/>
        <w:pageBreakBefore w:val="0"/>
        <w:kinsoku/>
        <w:wordWrap w:val="0"/>
        <w:overflowPunct/>
        <w:topLinePunct w:val="0"/>
        <w:bidi w:val="0"/>
        <w:spacing w:before="78" w:line="360" w:lineRule="auto"/>
        <w:ind w:left="13"/>
        <w:jc w:val="both"/>
        <w:outlineLvl w:val="2"/>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pacing w:val="24"/>
          <w:sz w:val="24"/>
          <w:szCs w:val="24"/>
          <w14:textOutline w14:w="1537" w14:cap="flat" w14:cmpd="sng">
            <w14:solidFill>
              <w14:srgbClr w14:val="000000"/>
            </w14:solidFill>
            <w14:prstDash w14:val="solid"/>
            <w14:miter w14:val="0"/>
          </w14:textOutline>
        </w:rPr>
        <w:t>一、资格证明文件格式</w:t>
      </w:r>
    </w:p>
    <w:p w14:paraId="647AF988">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t>1.开标一览表</w:t>
      </w:r>
    </w:p>
    <w:p w14:paraId="5A869B9E">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p>
    <w:p w14:paraId="003D3DCB">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t>开标一览表</w:t>
      </w:r>
    </w:p>
    <w:tbl>
      <w:tblPr>
        <w:tblStyle w:val="19"/>
        <w:tblW w:w="90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0"/>
        <w:gridCol w:w="7236"/>
      </w:tblGrid>
      <w:tr w14:paraId="7C5FD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1"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58F394E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项目名称</w:t>
            </w:r>
          </w:p>
        </w:tc>
        <w:tc>
          <w:tcPr>
            <w:tcW w:w="7236" w:type="dxa"/>
            <w:tcBorders>
              <w:top w:val="single" w:color="auto" w:sz="4" w:space="0"/>
              <w:left w:val="single" w:color="auto" w:sz="4" w:space="0"/>
              <w:bottom w:val="single" w:color="auto" w:sz="4" w:space="0"/>
              <w:right w:val="single" w:color="auto" w:sz="4" w:space="0"/>
            </w:tcBorders>
            <w:noWrap w:val="0"/>
            <w:vAlign w:val="center"/>
          </w:tcPr>
          <w:p w14:paraId="40C9D3E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p>
        </w:tc>
      </w:tr>
      <w:tr w14:paraId="473A4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8"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22238DE3">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项目编号</w:t>
            </w:r>
          </w:p>
        </w:tc>
        <w:tc>
          <w:tcPr>
            <w:tcW w:w="7236" w:type="dxa"/>
            <w:tcBorders>
              <w:top w:val="single" w:color="auto" w:sz="4" w:space="0"/>
              <w:left w:val="single" w:color="auto" w:sz="4" w:space="0"/>
              <w:bottom w:val="single" w:color="auto" w:sz="4" w:space="0"/>
              <w:right w:val="single" w:color="auto" w:sz="4" w:space="0"/>
            </w:tcBorders>
            <w:noWrap w:val="0"/>
            <w:vAlign w:val="center"/>
          </w:tcPr>
          <w:p w14:paraId="614356E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p>
        </w:tc>
      </w:tr>
      <w:tr w14:paraId="1F59B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9"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0C17D60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投标人</w:t>
            </w:r>
          </w:p>
        </w:tc>
        <w:tc>
          <w:tcPr>
            <w:tcW w:w="7236" w:type="dxa"/>
            <w:tcBorders>
              <w:top w:val="single" w:color="auto" w:sz="4" w:space="0"/>
              <w:left w:val="single" w:color="auto" w:sz="4" w:space="0"/>
              <w:bottom w:val="single" w:color="auto" w:sz="4" w:space="0"/>
              <w:right w:val="single" w:color="auto" w:sz="4" w:space="0"/>
            </w:tcBorders>
            <w:noWrap w:val="0"/>
            <w:vAlign w:val="center"/>
          </w:tcPr>
          <w:p w14:paraId="511F1DE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p>
        </w:tc>
      </w:tr>
      <w:tr w14:paraId="1BD12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9"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233050C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投标报价</w:t>
            </w:r>
          </w:p>
        </w:tc>
        <w:tc>
          <w:tcPr>
            <w:tcW w:w="7236" w:type="dxa"/>
            <w:tcBorders>
              <w:top w:val="single" w:color="auto" w:sz="4" w:space="0"/>
              <w:left w:val="single" w:color="auto" w:sz="4" w:space="0"/>
              <w:bottom w:val="single" w:color="auto" w:sz="4" w:space="0"/>
              <w:right w:val="single" w:color="auto" w:sz="4" w:space="0"/>
            </w:tcBorders>
            <w:noWrap w:val="0"/>
            <w:vAlign w:val="center"/>
          </w:tcPr>
          <w:p w14:paraId="02EE5D8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napToGrid w:val="0"/>
                <w:color w:val="000000"/>
                <w:spacing w:val="-8"/>
                <w:kern w:val="0"/>
                <w:sz w:val="24"/>
                <w:szCs w:val="24"/>
                <w:lang w:val="en-US" w:eastAsia="zh-CN" w:bidi="ar-SA"/>
              </w:rPr>
              <w:t>大写：（￥：）</w:t>
            </w:r>
          </w:p>
        </w:tc>
      </w:tr>
      <w:tr w14:paraId="6AEB1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58A9C968">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服务期限</w:t>
            </w:r>
          </w:p>
        </w:tc>
        <w:tc>
          <w:tcPr>
            <w:tcW w:w="7236" w:type="dxa"/>
            <w:tcBorders>
              <w:top w:val="single" w:color="auto" w:sz="4" w:space="0"/>
              <w:left w:val="single" w:color="auto" w:sz="4" w:space="0"/>
              <w:bottom w:val="single" w:color="auto" w:sz="4" w:space="0"/>
              <w:right w:val="single" w:color="auto" w:sz="4" w:space="0"/>
            </w:tcBorders>
            <w:noWrap w:val="0"/>
            <w:vAlign w:val="center"/>
          </w:tcPr>
          <w:p w14:paraId="7579E6C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p>
        </w:tc>
      </w:tr>
      <w:tr w14:paraId="5DAB1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6CA3018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服务质量</w:t>
            </w:r>
          </w:p>
        </w:tc>
        <w:tc>
          <w:tcPr>
            <w:tcW w:w="7236" w:type="dxa"/>
            <w:tcBorders>
              <w:top w:val="single" w:color="auto" w:sz="4" w:space="0"/>
              <w:left w:val="single" w:color="auto" w:sz="4" w:space="0"/>
              <w:bottom w:val="single" w:color="auto" w:sz="4" w:space="0"/>
              <w:right w:val="single" w:color="auto" w:sz="4" w:space="0"/>
            </w:tcBorders>
            <w:noWrap w:val="0"/>
            <w:vAlign w:val="center"/>
          </w:tcPr>
          <w:p w14:paraId="693FA83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p>
        </w:tc>
      </w:tr>
      <w:tr w14:paraId="35E73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6381D9E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备注</w:t>
            </w:r>
          </w:p>
        </w:tc>
        <w:tc>
          <w:tcPr>
            <w:tcW w:w="7236" w:type="dxa"/>
            <w:tcBorders>
              <w:top w:val="single" w:color="auto" w:sz="4" w:space="0"/>
              <w:left w:val="single" w:color="auto" w:sz="4" w:space="0"/>
              <w:bottom w:val="single" w:color="auto" w:sz="4" w:space="0"/>
              <w:right w:val="single" w:color="auto" w:sz="4" w:space="0"/>
            </w:tcBorders>
            <w:noWrap w:val="0"/>
            <w:vAlign w:val="center"/>
          </w:tcPr>
          <w:p w14:paraId="5C1A0AD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p>
          <w:p w14:paraId="1E7940E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p>
        </w:tc>
      </w:tr>
    </w:tbl>
    <w:p w14:paraId="6D11D45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注：“开标一览表”报总价。</w:t>
      </w:r>
    </w:p>
    <w:p w14:paraId="0B0D79B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投标人（公章）：法定代表人（负责人）或授权代表（签字）：</w:t>
      </w:r>
    </w:p>
    <w:p w14:paraId="5494091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日期：</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年</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月</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日</w:t>
      </w:r>
    </w:p>
    <w:p w14:paraId="4323AA6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p>
    <w:p w14:paraId="71350E2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p>
    <w:p w14:paraId="366BB1E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p>
    <w:p w14:paraId="29EAF2C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p>
    <w:p w14:paraId="4102E25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p>
    <w:p w14:paraId="2612E35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pPr>
    </w:p>
    <w:p w14:paraId="28F53C8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val="en-US" w:eastAsia="zh-CN"/>
        </w:rPr>
        <w:t>2.</w:t>
      </w:r>
      <w:r>
        <w:rPr>
          <w:rFonts w:hint="eastAsia" w:asciiTheme="minorEastAsia" w:hAnsiTheme="minorEastAsia" w:eastAsiaTheme="minorEastAsia" w:cstheme="minorEastAsia"/>
          <w:b/>
          <w:sz w:val="24"/>
          <w:szCs w:val="24"/>
          <w:lang w:eastAsia="zh-CN"/>
        </w:rPr>
        <w:t>授权书格式</w:t>
      </w:r>
    </w:p>
    <w:p w14:paraId="0082FF5C">
      <w:pPr>
        <w:keepNext w:val="0"/>
        <w:keepLines w:val="0"/>
        <w:pageBreakBefore w:val="0"/>
        <w:kinsoku/>
        <w:wordWrap w:val="0"/>
        <w:overflowPunct/>
        <w:topLinePunct w:val="0"/>
        <w:bidi w:val="0"/>
        <w:spacing w:line="360" w:lineRule="auto"/>
        <w:ind w:firstLine="567"/>
        <w:jc w:val="center"/>
        <w:rPr>
          <w:rFonts w:hint="eastAsia" w:asciiTheme="minorEastAsia" w:hAnsiTheme="minorEastAsia" w:eastAsiaTheme="minorEastAsia" w:cstheme="minorEastAsia"/>
          <w:b/>
          <w:sz w:val="24"/>
          <w:szCs w:val="24"/>
          <w:lang w:eastAsia="zh-CN"/>
        </w:rPr>
      </w:pPr>
    </w:p>
    <w:p w14:paraId="5D571A02">
      <w:pPr>
        <w:keepNext w:val="0"/>
        <w:keepLines w:val="0"/>
        <w:pageBreakBefore w:val="0"/>
        <w:kinsoku/>
        <w:wordWrap w:val="0"/>
        <w:overflowPunct/>
        <w:topLinePunct w:val="0"/>
        <w:bidi w:val="0"/>
        <w:spacing w:line="360" w:lineRule="auto"/>
        <w:ind w:firstLine="567"/>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sz w:val="24"/>
          <w:szCs w:val="24"/>
          <w:lang w:eastAsia="zh-CN"/>
        </w:rPr>
        <w:t>法定代表人（负责人）授权委托书</w:t>
      </w:r>
    </w:p>
    <w:p w14:paraId="59A2D7BD">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p>
    <w:p w14:paraId="4C1C2E8E">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委托单位：</w:t>
      </w:r>
    </w:p>
    <w:p w14:paraId="42FF4501">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地址：法定代表人（负责人）：</w:t>
      </w:r>
    </w:p>
    <w:p w14:paraId="04924E8E">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授权代表姓名：性别：出生日期：年月日</w:t>
      </w:r>
    </w:p>
    <w:p w14:paraId="0D4851CF">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所在单位：职务：</w:t>
      </w:r>
    </w:p>
    <w:p w14:paraId="216579C1">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身份证：现住：</w:t>
      </w:r>
    </w:p>
    <w:p w14:paraId="71F9534F">
      <w:pPr>
        <w:keepNext w:val="0"/>
        <w:keepLines w:val="0"/>
        <w:pageBreakBefore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兹委托参加项目事宜，并授权其全权办理以下事宜：</w:t>
      </w:r>
    </w:p>
    <w:p w14:paraId="03724886">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1、参加投标活动；</w:t>
      </w:r>
    </w:p>
    <w:p w14:paraId="3A0C1900">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2、签订与中标事宜有关的合同。</w:t>
      </w:r>
    </w:p>
    <w:p w14:paraId="6C8311EA">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授权代表在办理上述事宜过程中以其自己的名义所签署的所有文件我均予以承认。</w:t>
      </w:r>
    </w:p>
    <w:p w14:paraId="314CDE8A">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授权代表无转委权。</w:t>
      </w:r>
    </w:p>
    <w:p w14:paraId="051D5078">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委托期限：至上述事宜处理完毕止。</w:t>
      </w:r>
    </w:p>
    <w:p w14:paraId="0D9A4609">
      <w:pPr>
        <w:pStyle w:val="18"/>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lang w:eastAsia="zh-CN"/>
        </w:rPr>
      </w:pPr>
    </w:p>
    <w:p w14:paraId="792C4303">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委托单位（公章）：</w:t>
      </w:r>
    </w:p>
    <w:p w14:paraId="5A676CE2">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法定代表人（负责人）（签字）：</w:t>
      </w:r>
    </w:p>
    <w:p w14:paraId="27FC4FA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授权代表（签字）：</w:t>
      </w:r>
    </w:p>
    <w:p w14:paraId="42AF934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日期</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0C7B14EC">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p>
    <w:p w14:paraId="0D06D17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附：法定代表人（负责人）的身份证及授权代表的身份证</w:t>
      </w:r>
    </w:p>
    <w:p w14:paraId="2C90DE78">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647AFDA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263CAE9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616E107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0FF77F8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5E9B448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0E3F916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0000C13C">
      <w:pPr>
        <w:keepNext w:val="0"/>
        <w:keepLines w:val="0"/>
        <w:pageBreakBefore w:val="0"/>
        <w:kinsoku/>
        <w:wordWrap w:val="0"/>
        <w:overflowPunct/>
        <w:topLinePunct w:val="0"/>
        <w:bidi w:val="0"/>
        <w:spacing w:line="360" w:lineRule="auto"/>
        <w:jc w:val="both"/>
        <w:rPr>
          <w:rFonts w:hint="eastAsia" w:ascii="仿宋_GB2312" w:hAnsi="宋体" w:eastAsia="仿宋_GB2312"/>
          <w:sz w:val="28"/>
          <w:szCs w:val="28"/>
          <w:lang w:eastAsia="zh-CN"/>
        </w:rPr>
      </w:pPr>
      <w:r>
        <w:rPr>
          <w:rFonts w:hint="eastAsia" w:asciiTheme="minorEastAsia" w:hAnsiTheme="minorEastAsia" w:eastAsiaTheme="minorEastAsia" w:cstheme="minorEastAsia"/>
          <w:b/>
          <w:sz w:val="24"/>
          <w:szCs w:val="24"/>
          <w:lang w:val="en-US" w:eastAsia="zh-CN"/>
        </w:rPr>
        <w:t>3.</w:t>
      </w:r>
      <w:r>
        <w:rPr>
          <w:rFonts w:hint="eastAsia" w:asciiTheme="minorEastAsia" w:hAnsiTheme="minorEastAsia" w:eastAsiaTheme="minorEastAsia" w:cstheme="minorEastAsia"/>
          <w:b/>
          <w:sz w:val="24"/>
          <w:szCs w:val="24"/>
          <w:lang w:eastAsia="zh-CN"/>
        </w:rPr>
        <w:t>资格声明函格式</w:t>
      </w:r>
    </w:p>
    <w:p w14:paraId="2AE2B118">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sz w:val="24"/>
          <w:szCs w:val="24"/>
          <w:lang w:eastAsia="zh-CN"/>
        </w:rPr>
      </w:pPr>
    </w:p>
    <w:p w14:paraId="16F2DABF">
      <w:pPr>
        <w:keepNext w:val="0"/>
        <w:keepLines w:val="0"/>
        <w:pageBreakBefore w:val="0"/>
        <w:kinsoku/>
        <w:wordWrap w:val="0"/>
        <w:overflowPunct/>
        <w:topLinePunct w:val="0"/>
        <w:bidi w:val="0"/>
        <w:spacing w:line="360" w:lineRule="auto"/>
        <w:jc w:val="center"/>
        <w:rPr>
          <w:rFonts w:hint="eastAsia" w:ascii="仿宋_GB2312" w:hAnsi="宋体" w:eastAsia="仿宋_GB2312"/>
          <w:sz w:val="28"/>
          <w:szCs w:val="28"/>
          <w:lang w:eastAsia="zh-CN"/>
        </w:rPr>
      </w:pPr>
      <w:r>
        <w:rPr>
          <w:rFonts w:hint="eastAsia" w:asciiTheme="minorEastAsia" w:hAnsiTheme="minorEastAsia" w:eastAsiaTheme="minorEastAsia" w:cstheme="minorEastAsia"/>
          <w:b/>
          <w:sz w:val="24"/>
          <w:szCs w:val="24"/>
          <w:lang w:eastAsia="zh-CN"/>
        </w:rPr>
        <w:t>关于资格的声明函</w:t>
      </w:r>
    </w:p>
    <w:p w14:paraId="398069D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3"/>
          <w:sz w:val="24"/>
          <w:szCs w:val="24"/>
          <w:lang w:val="en-US" w:eastAsia="zh-CN"/>
        </w:rPr>
      </w:pPr>
    </w:p>
    <w:p w14:paraId="192834D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val="en-US" w:eastAsia="zh-CN"/>
        </w:rPr>
        <w:t>采购人或代理机构名称</w:t>
      </w:r>
      <w:r>
        <w:rPr>
          <w:rFonts w:hint="eastAsia" w:asciiTheme="minorEastAsia" w:hAnsiTheme="minorEastAsia" w:eastAsiaTheme="minorEastAsia" w:cstheme="minorEastAsia"/>
          <w:spacing w:val="-3"/>
          <w:sz w:val="24"/>
          <w:szCs w:val="24"/>
          <w:lang w:eastAsia="zh-CN"/>
        </w:rPr>
        <w:t>：</w:t>
      </w:r>
    </w:p>
    <w:p w14:paraId="5C977AF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关于贵方编号为公开招标，本签字人愿意参加投标，提供“采购内容及要求”中规定的服务，并证明提交的下列文件和说明是准确的真实的。</w:t>
      </w:r>
    </w:p>
    <w:p w14:paraId="301C7B57">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1、由市场监管局签发的我方工商营业执照副本。</w:t>
      </w:r>
    </w:p>
    <w:p w14:paraId="7388DF7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2、法定代表人（负责人）授权书。</w:t>
      </w:r>
    </w:p>
    <w:p w14:paraId="6266459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3、法定代表人（负责人）或授权代表身份证（答疑时出示原件）。</w:t>
      </w:r>
    </w:p>
    <w:p w14:paraId="1895AA2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4、公司地址、联系电话、传真等。</w:t>
      </w:r>
    </w:p>
    <w:p w14:paraId="73982718">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5、法定代表人（负责人）或授权代表的联系电话。</w:t>
      </w:r>
    </w:p>
    <w:p w14:paraId="6A84F5B8">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6、招标项目要求的其他文件。</w:t>
      </w:r>
    </w:p>
    <w:p w14:paraId="74C432A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7、本签字人确认资格文件中的说明是真实的、准确的。</w:t>
      </w:r>
    </w:p>
    <w:p w14:paraId="0FE92042">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p>
    <w:p w14:paraId="5383CC6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p>
    <w:p w14:paraId="70A90AC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eastAsia="zh-CN"/>
        </w:rPr>
        <w:t>投标人（公章）：法定代表人（负责人）或授权代表（签字）：</w:t>
      </w:r>
    </w:p>
    <w:p w14:paraId="5E1991C2">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p>
    <w:p w14:paraId="06E5DA7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val="en-US" w:eastAsia="zh-CN"/>
        </w:rPr>
        <w:t>日期</w:t>
      </w:r>
      <w:r>
        <w:rPr>
          <w:rFonts w:hint="eastAsia" w:asciiTheme="minorEastAsia" w:hAnsiTheme="minorEastAsia" w:eastAsiaTheme="minorEastAsia" w:cstheme="minorEastAsia"/>
          <w:spacing w:val="-3"/>
          <w:sz w:val="24"/>
          <w:szCs w:val="24"/>
          <w:lang w:eastAsia="zh-CN"/>
        </w:rPr>
        <w:t>：</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1500D30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pacing w:val="-3"/>
          <w:sz w:val="24"/>
          <w:szCs w:val="24"/>
        </w:rPr>
      </w:pPr>
    </w:p>
    <w:p w14:paraId="3EF2FFB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0" w:firstLineChars="200"/>
        <w:jc w:val="both"/>
        <w:textAlignment w:val="baseline"/>
        <w:rPr>
          <w:rFonts w:hint="eastAsia" w:asciiTheme="minorEastAsia" w:hAnsiTheme="minorEastAsia" w:eastAsiaTheme="minorEastAsia" w:cstheme="minorEastAsia"/>
          <w:sz w:val="24"/>
          <w:szCs w:val="24"/>
          <w:lang w:val="en-US" w:eastAsia="zh-CN"/>
        </w:rPr>
        <w:sectPr>
          <w:headerReference r:id="rId11" w:type="default"/>
          <w:footerReference r:id="rId12" w:type="default"/>
          <w:pgSz w:w="11907" w:h="16840"/>
          <w:pgMar w:top="1440" w:right="1800" w:bottom="1440" w:left="1800" w:header="878" w:footer="886" w:gutter="0"/>
          <w:pgNumType w:fmt="decimal"/>
          <w:cols w:space="720" w:num="1"/>
        </w:sectPr>
      </w:pPr>
      <w:r>
        <w:rPr>
          <w:rFonts w:hint="eastAsia" w:asciiTheme="minorEastAsia" w:hAnsiTheme="minorEastAsia" w:eastAsiaTheme="minorEastAsia" w:cstheme="minorEastAsia"/>
          <w:b/>
          <w:bCs/>
          <w:spacing w:val="-3"/>
          <w:sz w:val="24"/>
          <w:szCs w:val="24"/>
        </w:rPr>
        <w:t>说明：供应商承诺不实的，依据《</w:t>
      </w:r>
      <w:r>
        <w:rPr>
          <w:rFonts w:hint="eastAsia" w:asciiTheme="minorEastAsia" w:hAnsiTheme="minorEastAsia" w:eastAsiaTheme="minorEastAsia" w:cstheme="minorEastAsia"/>
          <w:b/>
          <w:bCs/>
          <w:spacing w:val="-3"/>
          <w:sz w:val="24"/>
          <w:szCs w:val="24"/>
          <w:lang w:val="en-US" w:eastAsia="zh-CN"/>
        </w:rPr>
        <w:t>中华人民共和国</w:t>
      </w:r>
      <w:r>
        <w:rPr>
          <w:rFonts w:hint="eastAsia" w:asciiTheme="minorEastAsia" w:hAnsiTheme="minorEastAsia" w:eastAsiaTheme="minorEastAsia" w:cstheme="minorEastAsia"/>
          <w:b/>
          <w:bCs/>
          <w:spacing w:val="-3"/>
          <w:sz w:val="24"/>
          <w:szCs w:val="24"/>
        </w:rPr>
        <w:t>政府采购法》第七十七条</w:t>
      </w:r>
      <w:r>
        <w:rPr>
          <w:rFonts w:hint="eastAsia" w:asciiTheme="minorEastAsia" w:hAnsiTheme="minorEastAsia" w:eastAsiaTheme="minorEastAsia" w:cstheme="minorEastAsia"/>
          <w:b/>
          <w:bCs/>
          <w:spacing w:val="8"/>
          <w:sz w:val="24"/>
          <w:szCs w:val="24"/>
        </w:rPr>
        <w:t>供虚假材料谋取中标、</w:t>
      </w:r>
      <w:r>
        <w:rPr>
          <w:rFonts w:hint="eastAsia" w:asciiTheme="minorEastAsia" w:hAnsiTheme="minorEastAsia" w:eastAsiaTheme="minorEastAsia" w:cstheme="minorEastAsia"/>
          <w:b/>
          <w:bCs/>
          <w:spacing w:val="-4"/>
          <w:sz w:val="24"/>
          <w:szCs w:val="24"/>
        </w:rPr>
        <w:t>成交的</w:t>
      </w:r>
      <w:r>
        <w:rPr>
          <w:rFonts w:hint="eastAsia" w:asciiTheme="minorEastAsia" w:hAnsiTheme="minorEastAsia" w:eastAsiaTheme="minorEastAsia" w:cstheme="minorEastAsia"/>
          <w:b/>
          <w:bCs/>
          <w:position w:val="11"/>
          <w:sz w:val="24"/>
          <w:szCs w:val="24"/>
        </w:rPr>
        <w:drawing>
          <wp:inline distT="0" distB="0" distL="0" distR="0">
            <wp:extent cx="65405" cy="38100"/>
            <wp:effectExtent l="0" t="0" r="0" b="0"/>
            <wp:docPr id="144" name="IM 144"/>
            <wp:cNvGraphicFramePr/>
            <a:graphic xmlns:a="http://schemas.openxmlformats.org/drawingml/2006/main">
              <a:graphicData uri="http://schemas.openxmlformats.org/drawingml/2006/picture">
                <pic:pic xmlns:pic="http://schemas.openxmlformats.org/drawingml/2006/picture">
                  <pic:nvPicPr>
                    <pic:cNvPr id="144" name="IM 144"/>
                    <pic:cNvPicPr/>
                  </pic:nvPicPr>
                  <pic:blipFill>
                    <a:blip r:embed="rId19"/>
                    <a:stretch>
                      <a:fillRect/>
                    </a:stretch>
                  </pic:blipFill>
                  <pic:spPr>
                    <a:xfrm>
                      <a:off x="0" y="0"/>
                      <a:ext cx="65992" cy="38254"/>
                    </a:xfrm>
                    <a:prstGeom prst="rect">
                      <a:avLst/>
                    </a:prstGeom>
                  </pic:spPr>
                </pic:pic>
              </a:graphicData>
            </a:graphic>
          </wp:inline>
        </w:drawing>
      </w:r>
      <w:r>
        <w:rPr>
          <w:rFonts w:hint="eastAsia" w:asciiTheme="minorEastAsia" w:hAnsiTheme="minorEastAsia" w:eastAsiaTheme="minorEastAsia" w:cstheme="minorEastAsia"/>
          <w:b/>
          <w:bCs/>
          <w:spacing w:val="-4"/>
          <w:sz w:val="24"/>
          <w:szCs w:val="24"/>
        </w:rPr>
        <w:t>有关规定予以</w:t>
      </w:r>
      <w:r>
        <w:rPr>
          <w:rFonts w:hint="eastAsia" w:asciiTheme="minorEastAsia" w:hAnsiTheme="minorEastAsia" w:eastAsiaTheme="minorEastAsia" w:cstheme="minorEastAsia"/>
          <w:b/>
          <w:bCs/>
          <w:spacing w:val="-4"/>
          <w:sz w:val="24"/>
          <w:szCs w:val="24"/>
          <w:lang w:val="en-US" w:eastAsia="zh-CN"/>
        </w:rPr>
        <w:t>处理。</w:t>
      </w:r>
    </w:p>
    <w:p w14:paraId="55B8171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z w:val="24"/>
          <w:szCs w:val="24"/>
          <w:lang w:val="en-US" w:eastAsia="zh-CN"/>
        </w:rPr>
        <w:t>4.</w:t>
      </w:r>
      <w:r>
        <w:rPr>
          <w:rFonts w:hint="eastAsia" w:asciiTheme="minorEastAsia" w:hAnsiTheme="minorEastAsia" w:eastAsiaTheme="minorEastAsia" w:cstheme="minorEastAsia"/>
          <w:b/>
          <w:bCs/>
          <w:sz w:val="24"/>
          <w:szCs w:val="24"/>
          <w:lang w:eastAsia="zh-CN"/>
        </w:rPr>
        <w:t>承诺函格式</w:t>
      </w:r>
    </w:p>
    <w:p w14:paraId="4C3BECF3">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z w:val="24"/>
          <w:szCs w:val="24"/>
          <w:lang w:val="en-US" w:eastAsia="zh-CN"/>
        </w:rPr>
      </w:pPr>
    </w:p>
    <w:p w14:paraId="7505CB22">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z w:val="24"/>
          <w:szCs w:val="24"/>
          <w:lang w:val="en-US" w:eastAsia="zh-CN"/>
        </w:rPr>
        <w:t>投</w:t>
      </w:r>
      <w:r>
        <w:rPr>
          <w:rFonts w:hint="eastAsia" w:asciiTheme="minorEastAsia" w:hAnsiTheme="minorEastAsia" w:eastAsiaTheme="minorEastAsia" w:cstheme="minorEastAsia"/>
          <w:b/>
          <w:bCs/>
          <w:sz w:val="24"/>
          <w:szCs w:val="24"/>
          <w:lang w:eastAsia="zh-CN"/>
        </w:rPr>
        <w:t>标人承诺函</w:t>
      </w:r>
    </w:p>
    <w:p w14:paraId="54B3C7BC">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3"/>
          <w:sz w:val="24"/>
          <w:szCs w:val="24"/>
          <w:lang w:val="en-US" w:eastAsia="zh-CN"/>
        </w:rPr>
      </w:pPr>
    </w:p>
    <w:p w14:paraId="3FF05ACF">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3"/>
          <w:sz w:val="24"/>
          <w:szCs w:val="24"/>
          <w:lang w:eastAsia="zh-CN"/>
        </w:rPr>
      </w:pPr>
      <w:r>
        <w:rPr>
          <w:rFonts w:hint="eastAsia" w:asciiTheme="minorEastAsia" w:hAnsiTheme="minorEastAsia" w:eastAsiaTheme="minorEastAsia" w:cstheme="minorEastAsia"/>
          <w:spacing w:val="-3"/>
          <w:sz w:val="24"/>
          <w:szCs w:val="24"/>
          <w:lang w:val="en-US" w:eastAsia="zh-CN"/>
        </w:rPr>
        <w:t>采购人或代理机构名称</w:t>
      </w:r>
      <w:r>
        <w:rPr>
          <w:rFonts w:hint="eastAsia" w:asciiTheme="minorEastAsia" w:hAnsiTheme="minorEastAsia" w:eastAsiaTheme="minorEastAsia" w:cstheme="minorEastAsia"/>
          <w:spacing w:val="-3"/>
          <w:sz w:val="24"/>
          <w:szCs w:val="24"/>
          <w:lang w:eastAsia="zh-CN"/>
        </w:rPr>
        <w:t>：</w:t>
      </w:r>
    </w:p>
    <w:p w14:paraId="15DC6221">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很荣幸能参与项目编号为项目的投标。</w:t>
      </w:r>
    </w:p>
    <w:p w14:paraId="264B113C">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我代表（投标人名称），在此作如下承诺：</w:t>
      </w:r>
    </w:p>
    <w:p w14:paraId="78D663B5">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1、完全理解和接受本项目招标文件的一切规定和要求；</w:t>
      </w:r>
    </w:p>
    <w:p w14:paraId="5076261F">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2、我方递交的投标文件中所有的资料均为真实的、准确的，无任何虚假内容。若存在有虚假内容，我方愿意承担法律责任。</w:t>
      </w:r>
    </w:p>
    <w:p w14:paraId="02D20736">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3、若中标，我方将按照招标文件的具体规定与采购人签订供货安装调试</w:t>
      </w:r>
      <w:r>
        <w:rPr>
          <w:rFonts w:hint="eastAsia" w:asciiTheme="minorEastAsia" w:hAnsiTheme="minorEastAsia" w:eastAsiaTheme="minorEastAsia" w:cstheme="minorEastAsia"/>
          <w:sz w:val="24"/>
          <w:szCs w:val="24"/>
          <w:lang w:val="en-US" w:eastAsia="zh-CN"/>
        </w:rPr>
        <w:t>或</w:t>
      </w:r>
      <w:r>
        <w:rPr>
          <w:rFonts w:hint="eastAsia" w:asciiTheme="minorEastAsia" w:hAnsiTheme="minorEastAsia" w:eastAsiaTheme="minorEastAsia" w:cstheme="minorEastAsia"/>
          <w:sz w:val="24"/>
          <w:szCs w:val="24"/>
          <w:lang w:eastAsia="zh-CN"/>
        </w:rPr>
        <w:t>服务合同，并且严格按合同履行义务，按时交付使用，保证设备</w:t>
      </w:r>
      <w:r>
        <w:rPr>
          <w:rFonts w:hint="eastAsia" w:asciiTheme="minorEastAsia" w:hAnsiTheme="minorEastAsia" w:eastAsiaTheme="minorEastAsia" w:cstheme="minorEastAsia"/>
          <w:sz w:val="24"/>
          <w:szCs w:val="24"/>
          <w:lang w:val="en-US" w:eastAsia="zh-CN"/>
        </w:rPr>
        <w:t>或服务</w:t>
      </w:r>
      <w:r>
        <w:rPr>
          <w:rFonts w:hint="eastAsia" w:asciiTheme="minorEastAsia" w:hAnsiTheme="minorEastAsia" w:eastAsiaTheme="minorEastAsia" w:cstheme="minorEastAsia"/>
          <w:sz w:val="24"/>
          <w:szCs w:val="24"/>
          <w:lang w:eastAsia="zh-CN"/>
        </w:rPr>
        <w:t>质量符合招标文件要求，并提供优质服务。如果在合同执行过程中，发现问题，我方一定尽快对其进行调整，并承担相应的经济责任；</w:t>
      </w:r>
    </w:p>
    <w:p w14:paraId="45CA90FB">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4、若中标，本承诺将成为合同不可分割的一部分，与合同具有同等的法律效力。</w:t>
      </w:r>
    </w:p>
    <w:p w14:paraId="3B46F269">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5、我方同意招标文件所附的合同文本作为与采购方签约的合同文本，非经双方一致同意，不得改变原合同文本的条款。</w:t>
      </w:r>
    </w:p>
    <w:p w14:paraId="36316C26">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6、我方保证，严格遵守《</w:t>
      </w:r>
      <w:r>
        <w:rPr>
          <w:rFonts w:hint="eastAsia" w:asciiTheme="minorEastAsia" w:hAnsiTheme="minorEastAsia" w:eastAsiaTheme="minorEastAsia" w:cstheme="minorEastAsia"/>
          <w:sz w:val="24"/>
          <w:szCs w:val="24"/>
          <w:lang w:val="en-US" w:eastAsia="zh-CN"/>
        </w:rPr>
        <w:t>中华人民共和国</w:t>
      </w:r>
      <w:r>
        <w:rPr>
          <w:rFonts w:hint="eastAsia" w:asciiTheme="minorEastAsia" w:hAnsiTheme="minorEastAsia" w:eastAsiaTheme="minorEastAsia" w:cstheme="minorEastAsia"/>
          <w:sz w:val="24"/>
          <w:szCs w:val="24"/>
          <w:lang w:eastAsia="zh-CN"/>
        </w:rPr>
        <w:t>政府采购法》《</w:t>
      </w:r>
      <w:r>
        <w:rPr>
          <w:rFonts w:hint="eastAsia" w:asciiTheme="minorEastAsia" w:hAnsiTheme="minorEastAsia" w:eastAsiaTheme="minorEastAsia" w:cstheme="minorEastAsia"/>
          <w:sz w:val="24"/>
          <w:szCs w:val="24"/>
          <w:lang w:val="en-US" w:eastAsia="zh-CN"/>
        </w:rPr>
        <w:t>中华人民共和国</w:t>
      </w:r>
      <w:r>
        <w:rPr>
          <w:rFonts w:hint="eastAsia" w:asciiTheme="minorEastAsia" w:hAnsiTheme="minorEastAsia" w:eastAsiaTheme="minorEastAsia" w:cstheme="minorEastAsia"/>
          <w:sz w:val="24"/>
          <w:szCs w:val="24"/>
          <w:lang w:eastAsia="zh-CN"/>
        </w:rPr>
        <w:t>政府采购法实施条例》《政府采购货物和服务招标投标管理办法》及其他相关法律法规的规定，若有违反上述法律法规的行为，愿意接受处罚并承担相应的法律责任。</w:t>
      </w:r>
    </w:p>
    <w:p w14:paraId="19BE7B85">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p>
    <w:p w14:paraId="6087C220">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投标人（公章）：法定代表人（负责人）或授权代表（签字）：</w:t>
      </w:r>
    </w:p>
    <w:p w14:paraId="4E1EEE21">
      <w:pPr>
        <w:keepNext w:val="0"/>
        <w:keepLines w:val="0"/>
        <w:pageBreakBefore w:val="0"/>
        <w:kinsoku/>
        <w:wordWrap w:val="0"/>
        <w:overflowPunct/>
        <w:topLinePunct w:val="0"/>
        <w:bidi w:val="0"/>
        <w:spacing w:line="360" w:lineRule="auto"/>
        <w:ind w:firstLine="720" w:firstLineChars="3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日期：</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39D120C0">
      <w:pPr>
        <w:keepNext w:val="0"/>
        <w:keepLines w:val="0"/>
        <w:pageBreakBefore w:val="0"/>
        <w:kinsoku/>
        <w:wordWrap w:val="0"/>
        <w:overflowPunct/>
        <w:topLinePunct w:val="0"/>
        <w:bidi w:val="0"/>
        <w:spacing w:line="256" w:lineRule="auto"/>
        <w:jc w:val="both"/>
        <w:rPr>
          <w:rFonts w:hint="eastAsia" w:asciiTheme="minorEastAsia" w:hAnsiTheme="minorEastAsia" w:eastAsiaTheme="minorEastAsia" w:cstheme="minorEastAsia"/>
          <w:sz w:val="21"/>
        </w:rPr>
      </w:pPr>
    </w:p>
    <w:p w14:paraId="60A8558F">
      <w:pPr>
        <w:keepNext w:val="0"/>
        <w:keepLines w:val="0"/>
        <w:pageBreakBefore w:val="0"/>
        <w:kinsoku/>
        <w:wordWrap w:val="0"/>
        <w:overflowPunct/>
        <w:topLinePunct w:val="0"/>
        <w:bidi w:val="0"/>
        <w:spacing w:line="256" w:lineRule="auto"/>
        <w:jc w:val="both"/>
        <w:rPr>
          <w:rFonts w:hint="eastAsia" w:asciiTheme="minorEastAsia" w:hAnsiTheme="minorEastAsia" w:eastAsiaTheme="minorEastAsia" w:cstheme="minorEastAsia"/>
          <w:sz w:val="21"/>
        </w:rPr>
      </w:pPr>
    </w:p>
    <w:p w14:paraId="6EE28283">
      <w:pPr>
        <w:keepNext w:val="0"/>
        <w:keepLines w:val="0"/>
        <w:pageBreakBefore w:val="0"/>
        <w:kinsoku/>
        <w:wordWrap w:val="0"/>
        <w:overflowPunct/>
        <w:topLinePunct w:val="0"/>
        <w:bidi w:val="0"/>
        <w:spacing w:line="256" w:lineRule="auto"/>
        <w:jc w:val="both"/>
        <w:rPr>
          <w:rFonts w:hint="eastAsia" w:asciiTheme="minorEastAsia" w:hAnsiTheme="minorEastAsia" w:eastAsiaTheme="minorEastAsia" w:cstheme="minorEastAsia"/>
          <w:sz w:val="21"/>
        </w:rPr>
      </w:pPr>
    </w:p>
    <w:p w14:paraId="70965BC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784600F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3352A93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1ADA5394">
      <w:pPr>
        <w:keepNext w:val="0"/>
        <w:keepLines w:val="0"/>
        <w:pageBreakBefore w:val="0"/>
        <w:kinsoku/>
        <w:wordWrap w:val="0"/>
        <w:overflowPunct/>
        <w:topLinePunct w:val="0"/>
        <w:bidi w:val="0"/>
        <w:spacing w:line="360" w:lineRule="auto"/>
        <w:jc w:val="both"/>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5.</w:t>
      </w:r>
      <w:r>
        <w:rPr>
          <w:rFonts w:hint="eastAsia" w:asciiTheme="minorEastAsia" w:hAnsiTheme="minorEastAsia" w:eastAsiaTheme="minorEastAsia" w:cstheme="minorEastAsia"/>
          <w:b/>
          <w:bCs/>
          <w:sz w:val="24"/>
          <w:szCs w:val="24"/>
          <w:lang w:eastAsia="zh-CN"/>
        </w:rPr>
        <w:t>营业执照副本</w:t>
      </w:r>
      <w:r>
        <w:rPr>
          <w:rFonts w:hint="eastAsia" w:asciiTheme="minorEastAsia" w:hAnsiTheme="minorEastAsia" w:eastAsiaTheme="minorEastAsia" w:cstheme="minorEastAsia"/>
          <w:b/>
          <w:bCs/>
          <w:sz w:val="24"/>
          <w:szCs w:val="24"/>
          <w:lang w:val="en-US" w:eastAsia="zh-CN"/>
        </w:rPr>
        <w:t>或其他资格证明文件</w:t>
      </w:r>
    </w:p>
    <w:p w14:paraId="1A298FF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6.</w:t>
      </w:r>
      <w:r>
        <w:rPr>
          <w:rFonts w:hint="eastAsia" w:asciiTheme="minorEastAsia" w:hAnsiTheme="minorEastAsia" w:eastAsiaTheme="minorEastAsia" w:cstheme="minorEastAsia"/>
          <w:b/>
          <w:bCs/>
          <w:sz w:val="24"/>
          <w:szCs w:val="24"/>
          <w:lang w:eastAsia="zh-CN"/>
        </w:rPr>
        <w:t>具有履行合同所必需的设备和专业技术能力的承诺</w:t>
      </w:r>
    </w:p>
    <w:p w14:paraId="53ADF98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7.</w:t>
      </w:r>
      <w:r>
        <w:rPr>
          <w:rFonts w:hint="eastAsia" w:asciiTheme="minorEastAsia" w:hAnsiTheme="minorEastAsia" w:eastAsiaTheme="minorEastAsia" w:cstheme="minorEastAsia"/>
          <w:b/>
          <w:bCs/>
          <w:sz w:val="24"/>
          <w:szCs w:val="24"/>
          <w:lang w:eastAsia="zh-CN"/>
        </w:rPr>
        <w:t>依法缴纳税收和社会保障资金的缴费凭证(提供近半年</w:t>
      </w:r>
      <w:r>
        <w:rPr>
          <w:rFonts w:hint="eastAsia" w:asciiTheme="minorEastAsia" w:hAnsiTheme="minorEastAsia" w:eastAsiaTheme="minorEastAsia" w:cstheme="minorEastAsia"/>
          <w:b/>
          <w:bCs/>
          <w:sz w:val="24"/>
          <w:szCs w:val="24"/>
          <w:lang w:val="en-US" w:eastAsia="zh-CN"/>
        </w:rPr>
        <w:t>内</w:t>
      </w:r>
      <w:r>
        <w:rPr>
          <w:rFonts w:hint="eastAsia" w:asciiTheme="minorEastAsia" w:hAnsiTheme="minorEastAsia" w:eastAsiaTheme="minorEastAsia" w:cstheme="minorEastAsia"/>
          <w:b/>
          <w:bCs/>
          <w:sz w:val="24"/>
          <w:szCs w:val="24"/>
          <w:lang w:eastAsia="zh-CN"/>
        </w:rPr>
        <w:t>任意三个月的有效凭证)</w:t>
      </w:r>
    </w:p>
    <w:p w14:paraId="49A07963">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8.</w:t>
      </w:r>
      <w:r>
        <w:rPr>
          <w:rFonts w:hint="eastAsia" w:asciiTheme="minorEastAsia" w:hAnsiTheme="minorEastAsia" w:eastAsiaTheme="minorEastAsia" w:cstheme="minorEastAsia"/>
          <w:b/>
          <w:bCs/>
          <w:sz w:val="24"/>
          <w:szCs w:val="24"/>
          <w:lang w:eastAsia="zh-CN"/>
        </w:rPr>
        <w:t>良好的商业信誉和健全的财务会计制度的证明文件</w:t>
      </w:r>
    </w:p>
    <w:p w14:paraId="358AAEAB">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说明：</w:t>
      </w:r>
      <w:r>
        <w:rPr>
          <w:rFonts w:hint="eastAsia" w:asciiTheme="minorEastAsia" w:hAnsiTheme="minorEastAsia" w:eastAsiaTheme="minorEastAsia" w:cstheme="minorEastAsia"/>
          <w:b w:val="0"/>
          <w:bCs w:val="0"/>
          <w:sz w:val="24"/>
          <w:szCs w:val="24"/>
          <w:lang w:val="en-US" w:eastAsia="zh-CN"/>
        </w:rPr>
        <w:t>（1）</w:t>
      </w:r>
      <w:r>
        <w:rPr>
          <w:rFonts w:hint="eastAsia" w:asciiTheme="minorEastAsia" w:hAnsiTheme="minorEastAsia" w:eastAsiaTheme="minorEastAsia" w:cstheme="minorEastAsia"/>
          <w:b w:val="0"/>
          <w:bCs w:val="0"/>
          <w:sz w:val="24"/>
          <w:szCs w:val="24"/>
          <w:lang w:eastAsia="zh-CN"/>
        </w:rPr>
        <w:t>提供本单位上年度经会计师事务所出具的审计报告或本公司出具的财务报表或提供银行出具的证明文件。银行出具的证明文件应能说明该投标人与银行之间业务往来正常，企业信誉良好等。（</w:t>
      </w:r>
      <w:r>
        <w:rPr>
          <w:rFonts w:hint="eastAsia" w:asciiTheme="minorEastAsia" w:hAnsiTheme="minorEastAsia" w:eastAsiaTheme="minorEastAsia" w:cstheme="minorEastAsia"/>
          <w:b w:val="0"/>
          <w:bCs w:val="0"/>
          <w:sz w:val="24"/>
          <w:szCs w:val="24"/>
          <w:lang w:val="en-US" w:eastAsia="zh-CN"/>
        </w:rPr>
        <w:t>2</w:t>
      </w:r>
      <w:r>
        <w:rPr>
          <w:rFonts w:hint="eastAsia" w:asciiTheme="minorEastAsia" w:hAnsiTheme="minorEastAsia" w:eastAsiaTheme="minorEastAsia" w:cstheme="minorEastAsia"/>
          <w:b w:val="0"/>
          <w:bCs w:val="0"/>
          <w:sz w:val="24"/>
          <w:szCs w:val="24"/>
          <w:lang w:eastAsia="zh-CN"/>
        </w:rPr>
        <w:t>）投标人提供企业有关财务会计制度。</w:t>
      </w:r>
    </w:p>
    <w:p w14:paraId="107C211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9.</w:t>
      </w:r>
      <w:r>
        <w:rPr>
          <w:rFonts w:hint="eastAsia" w:asciiTheme="minorEastAsia" w:hAnsiTheme="minorEastAsia" w:eastAsiaTheme="minorEastAsia" w:cstheme="minorEastAsia"/>
          <w:b/>
          <w:bCs/>
          <w:sz w:val="24"/>
          <w:szCs w:val="24"/>
          <w:lang w:eastAsia="zh-CN"/>
        </w:rPr>
        <w:t>投标人出具参加政府采购活动前三年内，</w:t>
      </w:r>
      <w:r>
        <w:rPr>
          <w:rFonts w:hint="eastAsia" w:asciiTheme="minorEastAsia" w:hAnsiTheme="minorEastAsia" w:eastAsiaTheme="minorEastAsia" w:cstheme="minorEastAsia"/>
          <w:b/>
          <w:bCs/>
          <w:snapToGrid w:val="0"/>
          <w:color w:val="000000"/>
          <w:kern w:val="0"/>
          <w:sz w:val="24"/>
          <w:szCs w:val="24"/>
          <w:lang w:val="en-US" w:eastAsia="zh-CN" w:bidi="ar-SA"/>
        </w:rPr>
        <w:t>在经营活动中没有重大违法记录</w:t>
      </w:r>
      <w:r>
        <w:rPr>
          <w:rFonts w:hint="eastAsia" w:asciiTheme="minorEastAsia" w:hAnsiTheme="minorEastAsia" w:eastAsiaTheme="minorEastAsia" w:cstheme="minorEastAsia"/>
          <w:b/>
          <w:bCs/>
          <w:sz w:val="24"/>
          <w:szCs w:val="24"/>
          <w:lang w:eastAsia="zh-CN"/>
        </w:rPr>
        <w:t>的书面声明（加盖单位公章）</w:t>
      </w:r>
    </w:p>
    <w:p w14:paraId="4D7F5B4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03D98CE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3C56F3F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22FF0E8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1857B23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5EA27DE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07C4F87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6009B5A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041FD8C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691D57D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7F4CEF3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2DB3FF6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35F40BD3">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2186C71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26D2A09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1704BA7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752FB61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6C2279D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6D4F9BE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2EABFA8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10.</w:t>
      </w:r>
      <w:r>
        <w:rPr>
          <w:rFonts w:hint="eastAsia" w:asciiTheme="minorEastAsia" w:hAnsiTheme="minorEastAsia" w:eastAsiaTheme="minorEastAsia" w:cstheme="minorEastAsia"/>
          <w:b/>
          <w:bCs/>
          <w:sz w:val="24"/>
          <w:szCs w:val="24"/>
          <w:lang w:eastAsia="zh-CN"/>
        </w:rPr>
        <w:t>投标人诚信承诺书</w:t>
      </w:r>
    </w:p>
    <w:p w14:paraId="5709A9B2">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z w:val="24"/>
          <w:szCs w:val="24"/>
          <w:lang w:eastAsia="zh-CN"/>
        </w:rPr>
      </w:pPr>
    </w:p>
    <w:p w14:paraId="0E15DFAB">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诚信承诺书</w:t>
      </w:r>
    </w:p>
    <w:p w14:paraId="434B7023">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p>
    <w:p w14:paraId="352FB5A1">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为维护市场公平竞争，营造诚实守信的公共资源交易环境，本公司郑重承诺：</w:t>
      </w:r>
    </w:p>
    <w:p w14:paraId="66EA37A6">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1、本次投标在电子投标文件中的所有信息均真实有效，提交的材料无任何伪造、修改或虚假成份，材料所述内容均为本公司真实拥有。若违反本承诺，一经查实，本公司愿意接受公开通报，自愿退出所有正在进行的交易项目，按照《中华人民共和国政府采购法》第七十七条和《中华人民共和国政府采购法实施条例》等相关法律规定，主动接受处罚，并承担相应法律责任；</w:t>
      </w:r>
    </w:p>
    <w:p w14:paraId="6D4ACD7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2、本公司在参加本项目过程中严格遵守各项诚信廉洁规定，如有违反，自愿按规定接受处罚。</w:t>
      </w:r>
    </w:p>
    <w:p w14:paraId="434BF7B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p>
    <w:p w14:paraId="1B520D1A">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承诺人法定名称（盖章）：</w:t>
      </w:r>
    </w:p>
    <w:p w14:paraId="2AB147C8">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承诺人法定地址：</w:t>
      </w:r>
    </w:p>
    <w:p w14:paraId="6D36AE99">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授权代表（签字或盖章）：</w:t>
      </w:r>
    </w:p>
    <w:p w14:paraId="5CD61013">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电话：</w:t>
      </w:r>
    </w:p>
    <w:p w14:paraId="04FAA890">
      <w:pPr>
        <w:keepNext w:val="0"/>
        <w:keepLines w:val="0"/>
        <w:pageBreakBefore w:val="0"/>
        <w:kinsoku/>
        <w:wordWrap w:val="0"/>
        <w:overflowPunct/>
        <w:topLinePunct w:val="0"/>
        <w:bidi w:val="0"/>
        <w:spacing w:line="360" w:lineRule="auto"/>
        <w:ind w:firstLine="672" w:firstLineChars="300"/>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日期：</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160DA653">
      <w:pPr>
        <w:keepNext w:val="0"/>
        <w:keepLines w:val="0"/>
        <w:pageBreakBefore w:val="0"/>
        <w:kinsoku/>
        <w:wordWrap w:val="0"/>
        <w:overflowPunct/>
        <w:topLinePunct w:val="0"/>
        <w:bidi w:val="0"/>
        <w:spacing w:line="360" w:lineRule="auto"/>
        <w:ind w:firstLine="607" w:firstLineChars="252"/>
        <w:jc w:val="both"/>
        <w:rPr>
          <w:rFonts w:hint="eastAsia" w:asciiTheme="minorEastAsia" w:hAnsiTheme="minorEastAsia" w:eastAsiaTheme="minorEastAsia" w:cstheme="minorEastAsia"/>
          <w:b/>
          <w:bCs/>
          <w:sz w:val="24"/>
          <w:szCs w:val="24"/>
          <w:lang w:eastAsia="zh-CN"/>
        </w:rPr>
      </w:pPr>
    </w:p>
    <w:p w14:paraId="7B763C61">
      <w:pPr>
        <w:keepNext w:val="0"/>
        <w:keepLines w:val="0"/>
        <w:pageBreakBefore w:val="0"/>
        <w:kinsoku/>
        <w:wordWrap w:val="0"/>
        <w:overflowPunct/>
        <w:topLinePunct w:val="0"/>
        <w:bidi w:val="0"/>
        <w:spacing w:line="360" w:lineRule="auto"/>
        <w:ind w:firstLine="607" w:firstLineChars="252"/>
        <w:jc w:val="both"/>
        <w:rPr>
          <w:rFonts w:hint="eastAsia" w:asciiTheme="minorEastAsia" w:hAnsiTheme="minorEastAsia" w:eastAsiaTheme="minorEastAsia" w:cstheme="minorEastAsia"/>
          <w:b/>
          <w:bCs/>
          <w:sz w:val="24"/>
          <w:szCs w:val="24"/>
          <w:lang w:eastAsia="zh-CN"/>
        </w:rPr>
      </w:pPr>
    </w:p>
    <w:p w14:paraId="2890AA0F">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11.</w:t>
      </w:r>
      <w:r>
        <w:rPr>
          <w:rFonts w:hint="eastAsia" w:asciiTheme="minorEastAsia" w:hAnsiTheme="minorEastAsia" w:eastAsiaTheme="minorEastAsia" w:cstheme="minorEastAsia"/>
          <w:b/>
          <w:bCs/>
          <w:sz w:val="24"/>
          <w:szCs w:val="24"/>
          <w:lang w:eastAsia="zh-CN"/>
        </w:rPr>
        <w:t>投标人出具信用记录查询结果网页截图</w:t>
      </w:r>
    </w:p>
    <w:p w14:paraId="4503D44D">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12.其他资格证明</w:t>
      </w:r>
    </w:p>
    <w:p w14:paraId="549AD9E3">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val="en-US" w:eastAsia="zh-CN"/>
        </w:rPr>
      </w:pPr>
    </w:p>
    <w:p w14:paraId="7C7D007E">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napToGrid w:val="0"/>
          <w:color w:val="000000"/>
          <w:kern w:val="0"/>
          <w:sz w:val="24"/>
          <w:szCs w:val="24"/>
          <w:lang w:val="zh-CN" w:eastAsia="zh-CN" w:bidi="ar-SA"/>
        </w:rPr>
      </w:pPr>
      <w:r>
        <w:rPr>
          <w:rFonts w:hint="eastAsia" w:asciiTheme="minorEastAsia" w:hAnsiTheme="minorEastAsia" w:eastAsiaTheme="minorEastAsia" w:cstheme="minorEastAsia"/>
          <w:b/>
          <w:bCs/>
          <w:sz w:val="24"/>
          <w:szCs w:val="24"/>
          <w:lang w:eastAsia="zh-CN"/>
        </w:rPr>
        <w:t>按照南阳市财政局《关于在政府采购活动中施行供应商资格信用承诺制的通知》宛财购〔2023〕4号的要求，</w:t>
      </w:r>
      <w:r>
        <w:rPr>
          <w:rFonts w:hint="eastAsia" w:asciiTheme="minorEastAsia" w:hAnsiTheme="minorEastAsia" w:eastAsiaTheme="minorEastAsia" w:cstheme="minorEastAsia"/>
          <w:b/>
          <w:bCs/>
          <w:sz w:val="24"/>
          <w:szCs w:val="24"/>
          <w:lang w:val="en-US" w:eastAsia="zh-CN"/>
        </w:rPr>
        <w:t>对于市本级政府采购项目，全部实施供应商资格信用承诺，投标人</w:t>
      </w:r>
      <w:r>
        <w:rPr>
          <w:rFonts w:hint="eastAsia" w:asciiTheme="minorEastAsia" w:hAnsiTheme="minorEastAsia" w:eastAsiaTheme="minorEastAsia" w:cstheme="minorEastAsia"/>
          <w:b/>
          <w:bCs/>
          <w:sz w:val="24"/>
          <w:szCs w:val="24"/>
          <w:lang w:eastAsia="zh-CN"/>
        </w:rPr>
        <w:t>在投标时，按照规定提供“南阳市政府采购供应商信用承诺函”（详见附件）的，无需再提交上述</w:t>
      </w:r>
      <w:r>
        <w:rPr>
          <w:rFonts w:hint="eastAsia" w:asciiTheme="minorEastAsia" w:hAnsiTheme="minorEastAsia" w:eastAsiaTheme="minorEastAsia" w:cstheme="minorEastAsia"/>
          <w:b/>
          <w:bCs/>
          <w:sz w:val="24"/>
          <w:szCs w:val="24"/>
          <w:lang w:val="en-US" w:eastAsia="zh-CN"/>
        </w:rPr>
        <w:t>5</w:t>
      </w:r>
      <w:r>
        <w:rPr>
          <w:rFonts w:hint="eastAsia" w:asciiTheme="minorEastAsia" w:hAnsiTheme="minorEastAsia" w:eastAsiaTheme="minorEastAsia" w:cstheme="minorEastAsia"/>
          <w:b/>
          <w:bCs/>
          <w:sz w:val="24"/>
          <w:szCs w:val="24"/>
          <w:lang w:eastAsia="zh-CN"/>
        </w:rPr>
        <w:t>-</w:t>
      </w:r>
      <w:r>
        <w:rPr>
          <w:rFonts w:hint="eastAsia" w:asciiTheme="minorEastAsia" w:hAnsiTheme="minorEastAsia" w:eastAsiaTheme="minorEastAsia" w:cstheme="minorEastAsia"/>
          <w:b/>
          <w:bCs/>
          <w:sz w:val="24"/>
          <w:szCs w:val="24"/>
          <w:lang w:val="en-US" w:eastAsia="zh-CN"/>
        </w:rPr>
        <w:t>9</w:t>
      </w:r>
      <w:r>
        <w:rPr>
          <w:rFonts w:hint="eastAsia" w:asciiTheme="minorEastAsia" w:hAnsiTheme="minorEastAsia" w:eastAsiaTheme="minorEastAsia" w:cstheme="minorEastAsia"/>
          <w:b/>
          <w:bCs/>
          <w:sz w:val="24"/>
          <w:szCs w:val="24"/>
          <w:lang w:eastAsia="zh-CN"/>
        </w:rPr>
        <w:t>项证明材料”。</w:t>
      </w:r>
      <w:r>
        <w:rPr>
          <w:rFonts w:hint="eastAsia" w:asciiTheme="minorEastAsia" w:hAnsiTheme="minorEastAsia" w:eastAsiaTheme="minorEastAsia" w:cstheme="minorEastAsia"/>
          <w:b/>
          <w:bCs/>
          <w:sz w:val="24"/>
          <w:szCs w:val="24"/>
          <w:lang w:val="en-US" w:eastAsia="zh-CN"/>
        </w:rPr>
        <w:t>投标人</w:t>
      </w:r>
      <w:r>
        <w:rPr>
          <w:rFonts w:hint="eastAsia" w:asciiTheme="minorEastAsia" w:hAnsiTheme="minorEastAsia" w:eastAsiaTheme="minorEastAsia" w:cstheme="minorEastAsia"/>
          <w:b/>
          <w:bCs/>
          <w:sz w:val="24"/>
          <w:szCs w:val="24"/>
          <w:lang w:val="zh-CN" w:eastAsia="zh-CN"/>
        </w:rPr>
        <w:t>在中标后，应将上述由信用承诺书替代的证明材料提交采购人或采购代理机构，证明材料将随公告一并公示。</w:t>
      </w:r>
    </w:p>
    <w:p w14:paraId="2FAA8496">
      <w:pPr>
        <w:pStyle w:val="6"/>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kern w:val="0"/>
          <w:sz w:val="32"/>
          <w:szCs w:val="32"/>
          <w:lang w:val="zh-CN" w:eastAsia="zh-CN" w:bidi="ar-SA"/>
        </w:rPr>
      </w:pPr>
      <w:r>
        <w:rPr>
          <w:rFonts w:hint="eastAsia" w:asciiTheme="minorEastAsia" w:hAnsiTheme="minorEastAsia" w:eastAsiaTheme="minorEastAsia" w:cstheme="minorEastAsia"/>
          <w:b/>
          <w:bCs/>
          <w:snapToGrid w:val="0"/>
          <w:color w:val="000000"/>
          <w:kern w:val="0"/>
          <w:sz w:val="32"/>
          <w:szCs w:val="32"/>
          <w:lang w:val="zh-CN" w:eastAsia="zh-CN" w:bidi="ar-SA"/>
        </w:rPr>
        <w:t>南阳市政府采购供应商信用承诺函</w:t>
      </w:r>
    </w:p>
    <w:p w14:paraId="66F29638">
      <w:pPr>
        <w:keepNext w:val="0"/>
        <w:keepLines w:val="0"/>
        <w:pageBreakBefore w:val="0"/>
        <w:widowControl w:val="0"/>
        <w:kinsoku/>
        <w:wordWrap w:val="0"/>
        <w:overflowPunct/>
        <w:topLinePunct w:val="0"/>
        <w:autoSpaceDE w:val="0"/>
        <w:autoSpaceDN w:val="0"/>
        <w:bidi w:val="0"/>
        <w:adjustRightInd w:val="0"/>
        <w:spacing w:line="360" w:lineRule="auto"/>
        <w:jc w:val="both"/>
        <w:rPr>
          <w:rFonts w:hint="eastAsia" w:asciiTheme="minorEastAsia" w:hAnsiTheme="minorEastAsia" w:eastAsiaTheme="minorEastAsia" w:cstheme="minorEastAsia"/>
          <w:b/>
          <w:bCs/>
          <w:snapToGrid w:val="0"/>
          <w:color w:val="000000"/>
          <w:kern w:val="0"/>
          <w:sz w:val="24"/>
          <w:szCs w:val="24"/>
          <w:lang w:val="zh-CN" w:eastAsia="zh-CN" w:bidi="ar-SA"/>
        </w:rPr>
      </w:pPr>
    </w:p>
    <w:p w14:paraId="67561326">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default" w:asciiTheme="minorEastAsia" w:hAnsiTheme="minorEastAsia" w:eastAsiaTheme="minorEastAsia" w:cstheme="minorEastAsia"/>
          <w:b w:val="0"/>
          <w:bCs w:val="0"/>
          <w:snapToGrid w:val="0"/>
          <w:color w:val="000000"/>
          <w:kern w:val="0"/>
          <w:sz w:val="24"/>
          <w:szCs w:val="24"/>
          <w:lang w:val="en-US"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致（采购人或</w:t>
      </w:r>
      <w:r>
        <w:rPr>
          <w:rFonts w:hint="eastAsia" w:asciiTheme="minorEastAsia" w:hAnsiTheme="minorEastAsia" w:eastAsiaTheme="minorEastAsia" w:cstheme="minorEastAsia"/>
          <w:b w:val="0"/>
          <w:bCs w:val="0"/>
          <w:snapToGrid w:val="0"/>
          <w:color w:val="000000"/>
          <w:kern w:val="0"/>
          <w:sz w:val="24"/>
          <w:szCs w:val="24"/>
          <w:lang w:val="en-US" w:eastAsia="zh-CN" w:bidi="ar-SA"/>
        </w:rPr>
        <w:t>采购代理机构</w:t>
      </w:r>
      <w:r>
        <w:rPr>
          <w:rFonts w:hint="eastAsia" w:asciiTheme="minorEastAsia" w:hAnsiTheme="minorEastAsia" w:eastAsiaTheme="minorEastAsia" w:cstheme="minorEastAsia"/>
          <w:b w:val="0"/>
          <w:bCs w:val="0"/>
          <w:snapToGrid w:val="0"/>
          <w:color w:val="000000"/>
          <w:kern w:val="0"/>
          <w:sz w:val="24"/>
          <w:szCs w:val="24"/>
          <w:lang w:val="zh-CN" w:eastAsia="zh-CN" w:bidi="ar-SA"/>
        </w:rPr>
        <w:t>）：</w:t>
      </w:r>
    </w:p>
    <w:p w14:paraId="7723835C">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单位名称：</w:t>
      </w:r>
    </w:p>
    <w:p w14:paraId="6E0D02B3">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统一社会信用代码：</w:t>
      </w:r>
    </w:p>
    <w:p w14:paraId="14F2EFE8">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法定代表人：</w:t>
      </w:r>
    </w:p>
    <w:p w14:paraId="3C05B65F">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联系地址和电话：</w:t>
      </w:r>
    </w:p>
    <w:p w14:paraId="103B12B2">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我单位自愿参加本次政府采购活动，严格遵守《中华人民共和国政府采购法》及相关法律法规，坚守公开、公平、公正和诚实信用的原则，依法诚信经营，无条件遵守本次政府采购活动的各项规定。并且郑重承诺，本单位符合《中华人民共和国政府采购法》第二十二条规定的条件：</w:t>
      </w:r>
    </w:p>
    <w:p w14:paraId="36BCDF0B">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（一）具有独立承担民事责任的能力；</w:t>
      </w:r>
    </w:p>
    <w:p w14:paraId="17E19FC6">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（二）具有良好的商业信誉和健全的财务会计制度；</w:t>
      </w:r>
    </w:p>
    <w:p w14:paraId="736AF109">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（三）具有履行合同所必需的设备和专业技术能力；</w:t>
      </w:r>
    </w:p>
    <w:p w14:paraId="3C30BBB6">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（四）有依法缴纳税收和社会保障资金的良好记录；</w:t>
      </w:r>
    </w:p>
    <w:p w14:paraId="2312C0EE">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（五）参加政府采购活动前三年内，在经营活动中没有重大违法记录；</w:t>
      </w:r>
    </w:p>
    <w:p w14:paraId="02C0DB98">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（六）法律、行政法规规定的其他条件。</w:t>
      </w:r>
    </w:p>
    <w:p w14:paraId="10FA7546">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我单位保证上述承诺事项的真实性，如有弄虚作假或其他违法违规行为，愿意承担一切法律责任，并承担因此所造成的一切损失。</w:t>
      </w:r>
    </w:p>
    <w:p w14:paraId="17438EF8">
      <w:pPr>
        <w:keepNext w:val="0"/>
        <w:keepLines w:val="0"/>
        <w:pageBreakBefore w:val="0"/>
        <w:widowControl w:val="0"/>
        <w:kinsoku/>
        <w:wordWrap w:val="0"/>
        <w:overflowPunct/>
        <w:topLinePunct w:val="0"/>
        <w:autoSpaceDE w:val="0"/>
        <w:autoSpaceDN w:val="0"/>
        <w:bidi w:val="0"/>
        <w:adjustRightInd w:val="0"/>
        <w:spacing w:line="360" w:lineRule="auto"/>
        <w:jc w:val="both"/>
        <w:rPr>
          <w:rFonts w:hint="eastAsia" w:asciiTheme="minorEastAsia" w:hAnsiTheme="minorEastAsia" w:eastAsiaTheme="minorEastAsia" w:cstheme="minorEastAsia"/>
          <w:b w:val="0"/>
          <w:bCs w:val="0"/>
          <w:snapToGrid w:val="0"/>
          <w:color w:val="000000"/>
          <w:kern w:val="0"/>
          <w:sz w:val="24"/>
          <w:szCs w:val="24"/>
          <w:lang w:val="en-US" w:eastAsia="zh-CN" w:bidi="ar-SA"/>
        </w:rPr>
      </w:pPr>
    </w:p>
    <w:p w14:paraId="452C255C">
      <w:pPr>
        <w:keepNext w:val="0"/>
        <w:keepLines w:val="0"/>
        <w:pageBreakBefore w:val="0"/>
        <w:widowControl w:val="0"/>
        <w:kinsoku/>
        <w:wordWrap w:val="0"/>
        <w:overflowPunct/>
        <w:topLinePunct w:val="0"/>
        <w:autoSpaceDE w:val="0"/>
        <w:autoSpaceDN w:val="0"/>
        <w:bidi w:val="0"/>
        <w:adjustRightInd w:val="0"/>
        <w:spacing w:line="360" w:lineRule="auto"/>
        <w:jc w:val="both"/>
        <w:rPr>
          <w:rFonts w:hint="eastAsia" w:asciiTheme="minorEastAsia" w:hAnsiTheme="minorEastAsia" w:eastAsiaTheme="minorEastAsia" w:cstheme="minorEastAsia"/>
          <w:b w:val="0"/>
          <w:bCs w:val="0"/>
          <w:snapToGrid w:val="0"/>
          <w:color w:val="000000"/>
          <w:kern w:val="0"/>
          <w:sz w:val="24"/>
          <w:szCs w:val="24"/>
          <w:lang w:val="en-US" w:eastAsia="zh-CN" w:bidi="ar-SA"/>
        </w:rPr>
      </w:pPr>
    </w:p>
    <w:p w14:paraId="62185210">
      <w:pPr>
        <w:keepNext w:val="0"/>
        <w:keepLines w:val="0"/>
        <w:pageBreakBefore w:val="0"/>
        <w:widowControl w:val="0"/>
        <w:kinsoku/>
        <w:wordWrap w:val="0"/>
        <w:overflowPunct/>
        <w:topLinePunct w:val="0"/>
        <w:autoSpaceDE w:val="0"/>
        <w:autoSpaceDN w:val="0"/>
        <w:bidi w:val="0"/>
        <w:adjustRightInd w:val="0"/>
        <w:spacing w:line="360" w:lineRule="auto"/>
        <w:ind w:firstLine="2160" w:firstLineChars="900"/>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投标人（企业电子章）：</w:t>
      </w:r>
    </w:p>
    <w:p w14:paraId="3D5B05C5">
      <w:pPr>
        <w:keepNext w:val="0"/>
        <w:keepLines w:val="0"/>
        <w:pageBreakBefore w:val="0"/>
        <w:widowControl w:val="0"/>
        <w:kinsoku/>
        <w:wordWrap w:val="0"/>
        <w:overflowPunct/>
        <w:topLinePunct w:val="0"/>
        <w:autoSpaceDE w:val="0"/>
        <w:autoSpaceDN w:val="0"/>
        <w:bidi w:val="0"/>
        <w:adjustRightInd w:val="0"/>
        <w:spacing w:line="360" w:lineRule="auto"/>
        <w:ind w:firstLine="2160" w:firstLineChars="900"/>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法定代表人或授权代表（签字或电子印章）：</w:t>
      </w:r>
    </w:p>
    <w:p w14:paraId="74BDF7A7">
      <w:pPr>
        <w:keepNext w:val="0"/>
        <w:keepLines w:val="0"/>
        <w:pageBreakBefore w:val="0"/>
        <w:widowControl w:val="0"/>
        <w:kinsoku/>
        <w:wordWrap w:val="0"/>
        <w:overflowPunct/>
        <w:topLinePunct w:val="0"/>
        <w:autoSpaceDE w:val="0"/>
        <w:autoSpaceDN w:val="0"/>
        <w:bidi w:val="0"/>
        <w:adjustRightInd w:val="0"/>
        <w:spacing w:line="360" w:lineRule="auto"/>
        <w:ind w:firstLine="2160" w:firstLineChars="900"/>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日期：</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404ABC55">
      <w:pPr>
        <w:keepNext w:val="0"/>
        <w:keepLines w:val="0"/>
        <w:pageBreakBefore w:val="0"/>
        <w:widowControl w:val="0"/>
        <w:kinsoku/>
        <w:wordWrap w:val="0"/>
        <w:overflowPunct/>
        <w:topLinePunct w:val="0"/>
        <w:autoSpaceDE w:val="0"/>
        <w:autoSpaceDN w:val="0"/>
        <w:bidi w:val="0"/>
        <w:adjustRightInd w:val="0"/>
        <w:spacing w:line="360" w:lineRule="auto"/>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注：</w:t>
      </w:r>
    </w:p>
    <w:p w14:paraId="7CD72B9D">
      <w:pPr>
        <w:keepNext w:val="0"/>
        <w:keepLines w:val="0"/>
        <w:pageBreakBefore w:val="0"/>
        <w:widowControl w:val="0"/>
        <w:kinsoku/>
        <w:wordWrap w:val="0"/>
        <w:overflowPunct/>
        <w:topLinePunct w:val="0"/>
        <w:autoSpaceDE w:val="0"/>
        <w:autoSpaceDN w:val="0"/>
        <w:bidi w:val="0"/>
        <w:adjustRightInd w:val="0"/>
        <w:spacing w:line="360" w:lineRule="auto"/>
        <w:ind w:firstLine="480" w:firstLineChars="200"/>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1、投标人须在投标文件中按此模板提供承诺函，未提供视为未实质性响应招标文件要求，按无效投标处理。</w:t>
      </w:r>
    </w:p>
    <w:p w14:paraId="1E3740FA">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2、投标人的法定代表人或者授权代表的签字或盖章应真实、有效，如由授权代表签字或盖章的，应提供“法定代表人授权书”。</w:t>
      </w:r>
    </w:p>
    <w:p w14:paraId="0B85B524">
      <w:pPr>
        <w:rPr>
          <w:rFonts w:hint="eastAsia" w:asciiTheme="minorEastAsia" w:hAnsiTheme="minorEastAsia" w:eastAsiaTheme="minorEastAsia" w:cstheme="minorEastAsia"/>
          <w:b/>
          <w:bCs w:val="0"/>
          <w:sz w:val="24"/>
          <w:szCs w:val="24"/>
          <w:lang w:val="en-US" w:eastAsia="zh-CN"/>
        </w:rPr>
      </w:pPr>
      <w:r>
        <w:rPr>
          <w:rFonts w:hint="eastAsia" w:asciiTheme="minorEastAsia" w:hAnsiTheme="minorEastAsia" w:eastAsiaTheme="minorEastAsia" w:cstheme="minorEastAsia"/>
          <w:b w:val="0"/>
          <w:bCs w:val="0"/>
          <w:snapToGrid w:val="0"/>
          <w:color w:val="000000"/>
          <w:kern w:val="0"/>
          <w:sz w:val="24"/>
          <w:szCs w:val="24"/>
          <w:lang w:val="zh-CN" w:eastAsia="zh-CN" w:bidi="ar-SA"/>
        </w:rPr>
        <w:br w:type="page"/>
      </w:r>
      <w:r>
        <w:rPr>
          <w:rFonts w:hint="eastAsia" w:asciiTheme="minorEastAsia" w:hAnsiTheme="minorEastAsia" w:eastAsiaTheme="minorEastAsia" w:cstheme="minorEastAsia"/>
          <w:b/>
          <w:bCs w:val="0"/>
          <w:sz w:val="24"/>
          <w:szCs w:val="24"/>
          <w:lang w:val="en-US" w:eastAsia="zh-CN"/>
        </w:rPr>
        <w:t>二、技术格式（暗标）</w:t>
      </w:r>
    </w:p>
    <w:p w14:paraId="080E9D0A">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bCs w:val="0"/>
          <w:sz w:val="24"/>
          <w:szCs w:val="24"/>
          <w:lang w:val="en-US" w:eastAsia="zh-CN"/>
        </w:rPr>
      </w:pPr>
    </w:p>
    <w:p w14:paraId="1B8EC50F">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bCs w:val="0"/>
          <w:sz w:val="24"/>
          <w:szCs w:val="24"/>
          <w:lang w:eastAsia="zh-CN"/>
        </w:rPr>
      </w:pPr>
      <w:r>
        <w:rPr>
          <w:rFonts w:hint="eastAsia" w:asciiTheme="minorEastAsia" w:hAnsiTheme="minorEastAsia" w:eastAsiaTheme="minorEastAsia" w:cstheme="minorEastAsia"/>
          <w:b/>
          <w:bCs w:val="0"/>
          <w:sz w:val="24"/>
          <w:szCs w:val="24"/>
          <w:lang w:val="en-US" w:eastAsia="zh-CN"/>
        </w:rPr>
        <w:t>1.</w:t>
      </w:r>
      <w:r>
        <w:rPr>
          <w:rFonts w:hint="eastAsia" w:asciiTheme="minorEastAsia" w:hAnsiTheme="minorEastAsia" w:eastAsiaTheme="minorEastAsia" w:cstheme="minorEastAsia"/>
          <w:b/>
          <w:bCs w:val="0"/>
          <w:sz w:val="24"/>
          <w:szCs w:val="24"/>
          <w:lang w:eastAsia="zh-CN"/>
        </w:rPr>
        <w:t>整体服务方案</w:t>
      </w:r>
    </w:p>
    <w:p w14:paraId="03101A9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val="0"/>
          <w:color w:val="000000"/>
          <w:sz w:val="24"/>
          <w:szCs w:val="24"/>
          <w:lang w:eastAsia="zh-CN"/>
        </w:rPr>
      </w:pPr>
      <w:r>
        <w:rPr>
          <w:rFonts w:hint="eastAsia" w:asciiTheme="minorEastAsia" w:hAnsiTheme="minorEastAsia" w:eastAsiaTheme="minorEastAsia" w:cstheme="minorEastAsia"/>
          <w:b/>
          <w:bCs w:val="0"/>
          <w:color w:val="000000"/>
          <w:sz w:val="24"/>
          <w:szCs w:val="24"/>
          <w:lang w:val="en-US" w:eastAsia="zh-CN"/>
        </w:rPr>
        <w:t>2.</w:t>
      </w:r>
      <w:r>
        <w:rPr>
          <w:rFonts w:hint="eastAsia" w:asciiTheme="minorEastAsia" w:hAnsiTheme="minorEastAsia" w:eastAsiaTheme="minorEastAsia" w:cstheme="minorEastAsia"/>
          <w:b/>
          <w:bCs w:val="0"/>
          <w:sz w:val="24"/>
          <w:szCs w:val="24"/>
          <w:lang w:eastAsia="zh-CN"/>
        </w:rPr>
        <w:t>管理制度</w:t>
      </w:r>
    </w:p>
    <w:p w14:paraId="158F847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val="0"/>
          <w:sz w:val="24"/>
          <w:szCs w:val="24"/>
          <w:lang w:eastAsia="zh-CN"/>
        </w:rPr>
      </w:pPr>
      <w:r>
        <w:rPr>
          <w:rFonts w:hint="eastAsia" w:asciiTheme="minorEastAsia" w:hAnsiTheme="minorEastAsia" w:eastAsiaTheme="minorEastAsia" w:cstheme="minorEastAsia"/>
          <w:b/>
          <w:bCs w:val="0"/>
          <w:sz w:val="24"/>
          <w:szCs w:val="24"/>
          <w:lang w:val="en-US" w:eastAsia="zh-CN"/>
        </w:rPr>
        <w:t>3.</w:t>
      </w:r>
      <w:r>
        <w:rPr>
          <w:rFonts w:hint="eastAsia" w:asciiTheme="minorEastAsia" w:hAnsiTheme="minorEastAsia" w:eastAsiaTheme="minorEastAsia" w:cstheme="minorEastAsia"/>
          <w:b/>
          <w:bCs w:val="0"/>
          <w:sz w:val="24"/>
          <w:szCs w:val="24"/>
          <w:lang w:eastAsia="zh-CN"/>
        </w:rPr>
        <w:t>环境卫生管理方案</w:t>
      </w:r>
    </w:p>
    <w:p w14:paraId="4C8C93E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val="0"/>
          <w:sz w:val="24"/>
          <w:szCs w:val="24"/>
          <w:lang w:val="en-US" w:eastAsia="zh-CN"/>
        </w:rPr>
      </w:pPr>
      <w:r>
        <w:rPr>
          <w:rFonts w:hint="eastAsia" w:asciiTheme="minorEastAsia" w:hAnsiTheme="minorEastAsia" w:eastAsiaTheme="minorEastAsia" w:cstheme="minorEastAsia"/>
          <w:b/>
          <w:bCs w:val="0"/>
          <w:sz w:val="24"/>
          <w:szCs w:val="24"/>
          <w:lang w:val="en-US" w:eastAsia="zh-CN"/>
        </w:rPr>
        <w:t>4.</w:t>
      </w:r>
      <w:r>
        <w:rPr>
          <w:rFonts w:hint="eastAsia" w:asciiTheme="minorEastAsia" w:hAnsiTheme="minorEastAsia" w:eastAsiaTheme="minorEastAsia" w:cstheme="minorEastAsia"/>
          <w:b/>
          <w:bCs w:val="0"/>
          <w:sz w:val="24"/>
          <w:szCs w:val="24"/>
          <w:lang w:eastAsia="zh-CN"/>
        </w:rPr>
        <w:t>绿化养护方案及措施</w:t>
      </w:r>
    </w:p>
    <w:p w14:paraId="1E4E707F">
      <w:pPr>
        <w:keepNext w:val="0"/>
        <w:keepLines w:val="0"/>
        <w:pageBreakBefore w:val="0"/>
        <w:kinsoku/>
        <w:wordWrap w:val="0"/>
        <w:overflowPunct/>
        <w:topLinePunct w:val="0"/>
        <w:bidi w:val="0"/>
        <w:spacing w:line="360" w:lineRule="auto"/>
        <w:jc w:val="both"/>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val="0"/>
          <w:sz w:val="24"/>
          <w:szCs w:val="24"/>
          <w:lang w:val="en-US" w:eastAsia="zh-CN"/>
        </w:rPr>
        <w:t>5.</w:t>
      </w:r>
      <w:r>
        <w:rPr>
          <w:rFonts w:hint="eastAsia" w:asciiTheme="minorEastAsia" w:hAnsiTheme="minorEastAsia" w:eastAsiaTheme="minorEastAsia" w:cstheme="minorEastAsia"/>
          <w:b/>
          <w:bCs w:val="0"/>
          <w:sz w:val="24"/>
          <w:szCs w:val="24"/>
          <w:lang w:eastAsia="zh-CN"/>
        </w:rPr>
        <w:t>应急预案</w:t>
      </w:r>
    </w:p>
    <w:p w14:paraId="722C3135">
      <w:pPr>
        <w:pStyle w:val="6"/>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lang w:bidi="en-US"/>
        </w:rPr>
      </w:pPr>
    </w:p>
    <w:p w14:paraId="45048694">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bCs/>
          <w:sz w:val="24"/>
          <w:szCs w:val="24"/>
          <w:lang w:eastAsia="zh-CN"/>
        </w:rPr>
      </w:pPr>
    </w:p>
    <w:p w14:paraId="0180ADA7">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67349C39">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1A4E6173">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20EF6B49">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0411772B">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5C80F536">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4A63F636">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12978CA7">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5D99A3C4">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1929CD40">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63AAAAD5">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3ECFD086">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172EE210">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33B2B578">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3CE30542">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24A57951">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587EBDC4">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5BBFBABC">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3D793A74">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0CFFBC25">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0984117D">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3C88DACE">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75A6DEB9">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0060AA20">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5F6F4879">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1C6BB877">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6A0D84ED">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1F3546D3">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127F5ACE">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08084B96">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40DF1D63">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1FF86615">
      <w:pPr>
        <w:pStyle w:val="14"/>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p>
    <w:p w14:paraId="632C2DC6">
      <w:pPr>
        <w:pStyle w:val="14"/>
        <w:rPr>
          <w:rFonts w:hint="default"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24"/>
          <w:sz w:val="24"/>
          <w:szCs w:val="24"/>
          <w:lang w:val="en-US" w:eastAsia="zh-CN"/>
          <w14:textOutline w14:w="1537" w14:cap="flat" w14:cmpd="sng">
            <w14:solidFill>
              <w14:srgbClr w14:val="000000"/>
            </w14:solidFill>
            <w14:prstDash w14:val="solid"/>
            <w14:miter w14:val="0"/>
          </w14:textOutline>
        </w:rPr>
        <w:t>三、商务文件格式</w:t>
      </w:r>
    </w:p>
    <w:p w14:paraId="0CA0663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snapToGrid w:val="0"/>
          <w:color w:val="000000"/>
          <w:spacing w:val="24"/>
          <w:kern w:val="0"/>
          <w:sz w:val="24"/>
          <w:szCs w:val="24"/>
          <w:lang w:val="en-US" w:eastAsia="zh-CN" w:bidi="ar-SA"/>
          <w14:textOutline w14:w="1537" w14:cap="flat" w14:cmpd="sng">
            <w14:solidFill>
              <w14:srgbClr w14:val="000000"/>
            </w14:solidFill>
            <w14:prstDash w14:val="solid"/>
            <w14:miter w14:val="0"/>
          </w14:textOutline>
        </w:rPr>
        <w:t>1.投标书格式</w:t>
      </w:r>
    </w:p>
    <w:p w14:paraId="52E210A6">
      <w:pPr>
        <w:keepNext w:val="0"/>
        <w:keepLines w:val="0"/>
        <w:pageBreakBefore w:val="0"/>
        <w:kinsoku/>
        <w:wordWrap w:val="0"/>
        <w:overflowPunct/>
        <w:topLinePunct w:val="0"/>
        <w:bidi w:val="0"/>
        <w:spacing w:line="360" w:lineRule="auto"/>
        <w:ind w:firstLine="607" w:firstLineChars="252"/>
        <w:jc w:val="center"/>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bCs/>
          <w:sz w:val="24"/>
          <w:szCs w:val="24"/>
          <w:lang w:eastAsia="zh-CN"/>
        </w:rPr>
        <w:t>投标书</w:t>
      </w:r>
    </w:p>
    <w:p w14:paraId="751465B5">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p>
    <w:p w14:paraId="1F61114E">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致：采购人或采购代理机构</w:t>
      </w:r>
    </w:p>
    <w:p w14:paraId="1AE6F61A">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根据贵方招标编号为（）的公开招标公告，签字代表（全名、职务）经正式授权并代表投标人（投标人名称、地址）提交电子投标文件一份，并对之负法律责任。</w:t>
      </w:r>
    </w:p>
    <w:p w14:paraId="2B96A64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投标文件组成资格证明文件第1至</w:t>
      </w:r>
      <w:r>
        <w:rPr>
          <w:rFonts w:hint="eastAsia" w:asciiTheme="minorEastAsia" w:hAnsiTheme="minorEastAsia" w:eastAsiaTheme="minorEastAsia" w:cstheme="minorEastAsia"/>
          <w:b w:val="0"/>
          <w:bCs w:val="0"/>
          <w:color w:val="auto"/>
          <w:sz w:val="24"/>
          <w:szCs w:val="24"/>
          <w:u w:val="single"/>
          <w:lang w:val="en-US" w:eastAsia="zh-CN"/>
        </w:rPr>
        <w:t xml:space="preserve">  </w:t>
      </w:r>
      <w:r>
        <w:rPr>
          <w:rFonts w:hint="eastAsia" w:asciiTheme="minorEastAsia" w:hAnsiTheme="minorEastAsia" w:eastAsiaTheme="minorEastAsia" w:cstheme="minorEastAsia"/>
          <w:b w:val="0"/>
          <w:bCs w:val="0"/>
          <w:color w:val="auto"/>
          <w:sz w:val="24"/>
          <w:szCs w:val="24"/>
          <w:lang w:eastAsia="zh-CN"/>
        </w:rPr>
        <w:t>项</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lang w:val="en-US" w:eastAsia="zh-CN"/>
        </w:rPr>
        <w:t>技术文件第1至</w:t>
      </w:r>
      <w:r>
        <w:rPr>
          <w:rFonts w:hint="eastAsia" w:asciiTheme="minorEastAsia" w:hAnsiTheme="minorEastAsia" w:eastAsiaTheme="minorEastAsia" w:cstheme="minorEastAsia"/>
          <w:b w:val="0"/>
          <w:bCs w:val="0"/>
          <w:sz w:val="24"/>
          <w:szCs w:val="24"/>
          <w:u w:val="single"/>
          <w:lang w:val="en-US" w:eastAsia="zh-CN"/>
        </w:rPr>
        <w:t xml:space="preserve">   项</w:t>
      </w:r>
      <w:r>
        <w:rPr>
          <w:rFonts w:hint="eastAsia" w:asciiTheme="minorEastAsia" w:hAnsiTheme="minorEastAsia" w:eastAsiaTheme="minorEastAsia" w:cstheme="minorEastAsia"/>
          <w:b w:val="0"/>
          <w:bCs w:val="0"/>
          <w:sz w:val="24"/>
          <w:szCs w:val="24"/>
          <w:u w:val="none"/>
          <w:lang w:val="en-US" w:eastAsia="zh-CN"/>
        </w:rPr>
        <w:t>，</w:t>
      </w:r>
      <w:r>
        <w:rPr>
          <w:rFonts w:hint="eastAsia" w:asciiTheme="minorEastAsia" w:hAnsiTheme="minorEastAsia" w:eastAsiaTheme="minorEastAsia" w:cstheme="minorEastAsia"/>
          <w:b w:val="0"/>
          <w:bCs w:val="0"/>
          <w:sz w:val="24"/>
          <w:szCs w:val="24"/>
          <w:lang w:eastAsia="zh-CN"/>
        </w:rPr>
        <w:t>商务文件第1</w:t>
      </w:r>
      <w:r>
        <w:rPr>
          <w:rFonts w:hint="eastAsia" w:asciiTheme="minorEastAsia" w:hAnsiTheme="minorEastAsia" w:eastAsiaTheme="minorEastAsia" w:cstheme="minorEastAsia"/>
          <w:b w:val="0"/>
          <w:bCs w:val="0"/>
          <w:color w:val="auto"/>
          <w:sz w:val="24"/>
          <w:szCs w:val="24"/>
          <w:lang w:eastAsia="zh-CN"/>
        </w:rPr>
        <w:t>至</w:t>
      </w:r>
      <w:r>
        <w:rPr>
          <w:rFonts w:hint="eastAsia" w:asciiTheme="minorEastAsia" w:hAnsiTheme="minorEastAsia" w:eastAsiaTheme="minorEastAsia" w:cstheme="minorEastAsia"/>
          <w:b w:val="0"/>
          <w:bCs w:val="0"/>
          <w:color w:val="auto"/>
          <w:sz w:val="24"/>
          <w:szCs w:val="24"/>
          <w:u w:val="single"/>
          <w:lang w:val="en-US" w:eastAsia="zh-CN"/>
        </w:rPr>
        <w:t xml:space="preserve">  </w:t>
      </w:r>
      <w:r>
        <w:rPr>
          <w:rFonts w:hint="eastAsia" w:asciiTheme="minorEastAsia" w:hAnsiTheme="minorEastAsia" w:eastAsiaTheme="minorEastAsia" w:cstheme="minorEastAsia"/>
          <w:b w:val="0"/>
          <w:bCs w:val="0"/>
          <w:color w:val="auto"/>
          <w:sz w:val="24"/>
          <w:szCs w:val="24"/>
          <w:lang w:eastAsia="zh-CN"/>
        </w:rPr>
        <w:t>项</w:t>
      </w:r>
      <w:r>
        <w:rPr>
          <w:rFonts w:hint="eastAsia" w:asciiTheme="minorEastAsia" w:hAnsiTheme="minorEastAsia" w:eastAsiaTheme="minorEastAsia" w:cstheme="minorEastAsia"/>
          <w:b w:val="0"/>
          <w:bCs w:val="0"/>
          <w:sz w:val="24"/>
          <w:szCs w:val="24"/>
          <w:lang w:eastAsia="zh-CN"/>
        </w:rPr>
        <w:t>。</w:t>
      </w:r>
    </w:p>
    <w:p w14:paraId="4AE97A15">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据此函，签字代表宣布同意如下：</w:t>
      </w:r>
    </w:p>
    <w:p w14:paraId="39BBF512">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1、所附服务报价为以开标一览表为准。</w:t>
      </w:r>
    </w:p>
    <w:p w14:paraId="19059F4A">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2、如果我们的投标书被接受，我们将履行招标文件中规定的每一项要求，按期、按质、按量履行合同。</w:t>
      </w:r>
    </w:p>
    <w:p w14:paraId="681F0783">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3、我方愿按《中华人民共和国政府采购法》和《中华人民共和国民法典》履行我方的全部责任。</w:t>
      </w:r>
    </w:p>
    <w:p w14:paraId="289BE825">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4、我方已详细审查全部招标文件，包括修改文件以及全部参考资料和有关附件。我们完全理解并同意放弃对这方面有不明白及误解的权力。</w:t>
      </w:r>
    </w:p>
    <w:p w14:paraId="09D03F68">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5、本投标自开标之日起有效期为60天。</w:t>
      </w:r>
    </w:p>
    <w:p w14:paraId="16B2DE4B">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地址：</w:t>
      </w:r>
    </w:p>
    <w:p w14:paraId="4EDE714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电话（传真）：</w:t>
      </w:r>
    </w:p>
    <w:p w14:paraId="4D74FFCB">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法定代表人（负责人）或授权代表（签字）：</w:t>
      </w:r>
    </w:p>
    <w:p w14:paraId="69B585B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投标人名称（公章）：</w:t>
      </w:r>
    </w:p>
    <w:p w14:paraId="74007337">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sectPr>
          <w:headerReference r:id="rId13" w:type="default"/>
          <w:footerReference r:id="rId14" w:type="default"/>
          <w:pgSz w:w="11907" w:h="16840"/>
          <w:pgMar w:top="1440" w:right="1800" w:bottom="1440" w:left="1800" w:header="878" w:footer="886" w:gutter="0"/>
          <w:pgNumType w:fmt="decimal"/>
          <w:cols w:space="720" w:num="1"/>
        </w:sectPr>
      </w:pPr>
      <w:r>
        <w:rPr>
          <w:rFonts w:hint="eastAsia" w:asciiTheme="minorEastAsia" w:hAnsiTheme="minorEastAsia" w:eastAsiaTheme="minorEastAsia" w:cstheme="minorEastAsia"/>
          <w:b w:val="0"/>
          <w:bCs w:val="0"/>
          <w:sz w:val="24"/>
          <w:szCs w:val="24"/>
          <w:lang w:eastAsia="zh-CN"/>
        </w:rPr>
        <w:t>日期：</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sz w:val="24"/>
          <w:szCs w:val="24"/>
          <w:u w:val="single"/>
          <w:lang w:val="en-US" w:eastAsia="zh-CN"/>
        </w:rPr>
        <w:t xml:space="preserve">    </w:t>
      </w:r>
    </w:p>
    <w:p w14:paraId="2F3D8F1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val="en-US" w:eastAsia="zh-CN"/>
        </w:rPr>
        <w:t>2.</w:t>
      </w:r>
      <w:r>
        <w:rPr>
          <w:rFonts w:hint="eastAsia" w:asciiTheme="minorEastAsia" w:hAnsiTheme="minorEastAsia" w:eastAsiaTheme="minorEastAsia" w:cstheme="minorEastAsia"/>
          <w:b/>
          <w:sz w:val="24"/>
          <w:szCs w:val="24"/>
          <w:lang w:eastAsia="zh-CN"/>
        </w:rPr>
        <w:t>商务偏差表格式</w:t>
      </w:r>
    </w:p>
    <w:p w14:paraId="1ED52C1A">
      <w:pPr>
        <w:keepNext w:val="0"/>
        <w:keepLines w:val="0"/>
        <w:pageBreakBefore w:val="0"/>
        <w:kinsoku/>
        <w:wordWrap w:val="0"/>
        <w:overflowPunct/>
        <w:topLinePunct w:val="0"/>
        <w:bidi w:val="0"/>
        <w:ind w:firstLine="482"/>
        <w:jc w:val="both"/>
        <w:rPr>
          <w:rFonts w:hint="eastAsia" w:asciiTheme="minorEastAsia" w:hAnsiTheme="minorEastAsia" w:eastAsiaTheme="minorEastAsia" w:cstheme="minorEastAsia"/>
          <w:b/>
          <w:sz w:val="24"/>
          <w:szCs w:val="24"/>
          <w:lang w:eastAsia="zh-CN"/>
        </w:rPr>
      </w:pPr>
    </w:p>
    <w:p w14:paraId="1E73E298">
      <w:pPr>
        <w:keepNext w:val="0"/>
        <w:keepLines w:val="0"/>
        <w:pageBreakBefore w:val="0"/>
        <w:kinsoku/>
        <w:wordWrap w:val="0"/>
        <w:overflowPunct/>
        <w:topLinePunct w:val="0"/>
        <w:bidi w:val="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sz w:val="24"/>
          <w:szCs w:val="24"/>
          <w:lang w:eastAsia="zh-CN"/>
        </w:rPr>
        <w:t>商务偏差表</w:t>
      </w:r>
    </w:p>
    <w:p w14:paraId="354E50E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5B78D9C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项目名称：</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项目编号：</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974"/>
        <w:gridCol w:w="1853"/>
        <w:gridCol w:w="1690"/>
        <w:gridCol w:w="1276"/>
      </w:tblGrid>
      <w:tr w14:paraId="6492E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exact"/>
        </w:trPr>
        <w:tc>
          <w:tcPr>
            <w:tcW w:w="827" w:type="dxa"/>
            <w:tcBorders>
              <w:top w:val="single" w:color="auto" w:sz="4" w:space="0"/>
              <w:left w:val="single" w:color="auto" w:sz="4" w:space="0"/>
              <w:bottom w:val="single" w:color="auto" w:sz="4" w:space="0"/>
              <w:right w:val="single" w:color="auto" w:sz="4" w:space="0"/>
            </w:tcBorders>
            <w:noWrap w:val="0"/>
            <w:vAlign w:val="center"/>
          </w:tcPr>
          <w:p w14:paraId="7CA1EFB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序号</w:t>
            </w:r>
          </w:p>
        </w:tc>
        <w:tc>
          <w:tcPr>
            <w:tcW w:w="1974" w:type="dxa"/>
            <w:tcBorders>
              <w:top w:val="single" w:color="auto" w:sz="4" w:space="0"/>
              <w:left w:val="single" w:color="auto" w:sz="4" w:space="0"/>
              <w:bottom w:val="single" w:color="auto" w:sz="4" w:space="0"/>
              <w:right w:val="single" w:color="auto" w:sz="4" w:space="0"/>
            </w:tcBorders>
            <w:noWrap w:val="0"/>
            <w:vAlign w:val="bottom"/>
          </w:tcPr>
          <w:p w14:paraId="5B779B7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招标文件</w:t>
            </w:r>
          </w:p>
          <w:p w14:paraId="41969D6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商务条款</w:t>
            </w:r>
          </w:p>
        </w:tc>
        <w:tc>
          <w:tcPr>
            <w:tcW w:w="1853" w:type="dxa"/>
            <w:tcBorders>
              <w:top w:val="single" w:color="auto" w:sz="4" w:space="0"/>
              <w:left w:val="single" w:color="auto" w:sz="4" w:space="0"/>
              <w:bottom w:val="single" w:color="auto" w:sz="4" w:space="0"/>
              <w:right w:val="single" w:color="auto" w:sz="4" w:space="0"/>
            </w:tcBorders>
            <w:noWrap w:val="0"/>
            <w:vAlign w:val="bottom"/>
          </w:tcPr>
          <w:p w14:paraId="265BEFE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投标文件商务条款</w:t>
            </w:r>
          </w:p>
        </w:tc>
        <w:tc>
          <w:tcPr>
            <w:tcW w:w="1690" w:type="dxa"/>
            <w:tcBorders>
              <w:top w:val="single" w:color="auto" w:sz="4" w:space="0"/>
              <w:left w:val="single" w:color="auto" w:sz="4" w:space="0"/>
              <w:bottom w:val="single" w:color="auto" w:sz="4" w:space="0"/>
              <w:right w:val="single" w:color="auto" w:sz="4" w:space="0"/>
            </w:tcBorders>
            <w:noWrap w:val="0"/>
            <w:vAlign w:val="center"/>
          </w:tcPr>
          <w:p w14:paraId="3C6CA09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偏差描述</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945C38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结论</w:t>
            </w:r>
          </w:p>
        </w:tc>
      </w:tr>
      <w:tr w14:paraId="4DA4B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6E466222">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747A5A9E">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5B1A3AC8">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73C6FC67">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7E0D8394">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7FC1F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1433046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59EFA3D9">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669517FE">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5B22267C">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D155EB4">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41488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50AC3CF7">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3B409CF0">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6F2ADB4F">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704B719A">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DED9FA5">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5DC30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09AA2905">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3746043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3030B352">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179BBA1C">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D796363">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0AA7D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53D1200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25EA16D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16C39A99">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398186CC">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C165F2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38005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55931845">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01C3A31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08D6D07C">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261C4411">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51FC94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72AEF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0025BD1F">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65F1AEA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1223343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3ACDFA14">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04E7D02">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2042A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380AD85E">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16779281">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126C91DC">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13558E7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D38CFF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5467E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3DC07170">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7DBC088F">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664C92E3">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32400931">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317711F">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794DE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33AD449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6AE0CE2E">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1CDFB9F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51C6F43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91DCBC7">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7947F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5D010049">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36980F32">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4670F2E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07206D41">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CC81E5C">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bl>
    <w:p w14:paraId="0D3D761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投标人（公章）：法定代表人（负责人）或授权代表（签字）：</w:t>
      </w:r>
    </w:p>
    <w:p w14:paraId="1988B94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val="en-US" w:eastAsia="zh-CN"/>
        </w:rPr>
        <w:t>日期</w:t>
      </w:r>
      <w:r>
        <w:rPr>
          <w:rFonts w:hint="eastAsia" w:asciiTheme="minorEastAsia" w:hAnsiTheme="minorEastAsia" w:eastAsiaTheme="minorEastAsia" w:cstheme="minorEastAsia"/>
          <w:b/>
          <w:sz w:val="24"/>
          <w:szCs w:val="24"/>
          <w:lang w:eastAsia="zh-CN"/>
        </w:rPr>
        <w:t>：</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年</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月</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日</w:t>
      </w:r>
    </w:p>
    <w:p w14:paraId="48A10DAE">
      <w:pPr>
        <w:keepNext w:val="0"/>
        <w:keepLines w:val="0"/>
        <w:pageBreakBefore w:val="0"/>
        <w:numPr>
          <w:ilvl w:val="0"/>
          <w:numId w:val="0"/>
        </w:numPr>
        <w:kinsoku/>
        <w:wordWrap w:val="0"/>
        <w:overflowPunct/>
        <w:topLinePunct w:val="0"/>
        <w:bidi w:val="0"/>
        <w:spacing w:line="360" w:lineRule="auto"/>
        <w:jc w:val="both"/>
        <w:rPr>
          <w:rFonts w:hint="eastAsia" w:asciiTheme="minorEastAsia" w:hAnsiTheme="minorEastAsia" w:eastAsiaTheme="minorEastAsia" w:cstheme="minorEastAsia"/>
          <w:b/>
          <w:sz w:val="24"/>
          <w:szCs w:val="24"/>
          <w:lang w:val="en-US" w:eastAsia="zh-CN"/>
        </w:rPr>
      </w:pPr>
    </w:p>
    <w:p w14:paraId="2C053B2A">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sz w:val="24"/>
          <w:szCs w:val="24"/>
          <w:lang w:val="en-US" w:eastAsia="zh-CN"/>
        </w:rPr>
      </w:pPr>
    </w:p>
    <w:p w14:paraId="0FB39DF9">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sz w:val="24"/>
          <w:szCs w:val="24"/>
          <w:lang w:val="en-US" w:eastAsia="zh-CN"/>
        </w:rPr>
      </w:pPr>
    </w:p>
    <w:p w14:paraId="5868E115">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sz w:val="24"/>
          <w:szCs w:val="24"/>
          <w:lang w:val="en-US" w:eastAsia="zh-CN"/>
        </w:rPr>
      </w:pPr>
    </w:p>
    <w:p w14:paraId="2ECFDB2D">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sz w:val="24"/>
          <w:szCs w:val="24"/>
          <w:lang w:val="en-US" w:eastAsia="zh-CN"/>
        </w:rPr>
      </w:pPr>
    </w:p>
    <w:p w14:paraId="5F4BE73A">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sz w:val="24"/>
          <w:szCs w:val="24"/>
          <w:lang w:val="en-US" w:eastAsia="zh-CN"/>
        </w:rPr>
      </w:pPr>
    </w:p>
    <w:p w14:paraId="7484F8DD">
      <w:pPr>
        <w:keepNext w:val="0"/>
        <w:keepLines w:val="0"/>
        <w:pageBreakBefore w:val="0"/>
        <w:numPr>
          <w:ilvl w:val="0"/>
          <w:numId w:val="0"/>
        </w:numPr>
        <w:kinsoku/>
        <w:wordWrap w:val="0"/>
        <w:overflowPunct/>
        <w:topLinePunct w:val="0"/>
        <w:bidi w:val="0"/>
        <w:spacing w:line="360" w:lineRule="auto"/>
        <w:jc w:val="both"/>
        <w:rPr>
          <w:rFonts w:hint="default" w:ascii="宋体" w:hAnsi="宋体"/>
          <w:b/>
          <w:sz w:val="24"/>
          <w:szCs w:val="24"/>
          <w:lang w:val="en-US" w:eastAsia="zh-CN"/>
        </w:rPr>
      </w:pPr>
      <w:r>
        <w:rPr>
          <w:rFonts w:hint="eastAsia" w:asciiTheme="minorEastAsia" w:hAnsiTheme="minorEastAsia" w:eastAsiaTheme="minorEastAsia" w:cstheme="minorEastAsia"/>
          <w:b/>
          <w:sz w:val="24"/>
          <w:szCs w:val="24"/>
          <w:lang w:val="en-US" w:eastAsia="zh-CN"/>
        </w:rPr>
        <w:t>3.拟投入设备</w:t>
      </w:r>
    </w:p>
    <w:p w14:paraId="75030E36">
      <w:pPr>
        <w:keepNext w:val="0"/>
        <w:keepLines w:val="0"/>
        <w:pageBreakBefore w:val="0"/>
        <w:numPr>
          <w:ilvl w:val="0"/>
          <w:numId w:val="0"/>
        </w:numPr>
        <w:kinsoku/>
        <w:wordWrap w:val="0"/>
        <w:overflowPunct/>
        <w:topLinePunct w:val="0"/>
        <w:bidi w:val="0"/>
        <w:spacing w:line="360" w:lineRule="auto"/>
        <w:jc w:val="both"/>
        <w:rPr>
          <w:rFonts w:hint="eastAsia" w:ascii="宋体" w:hAnsi="宋体"/>
          <w:b/>
          <w:sz w:val="24"/>
          <w:szCs w:val="24"/>
          <w:lang w:val="en-US" w:eastAsia="zh-CN"/>
        </w:rPr>
      </w:pPr>
      <w:r>
        <w:rPr>
          <w:rFonts w:hint="eastAsia" w:ascii="宋体" w:hAnsi="宋体"/>
          <w:b/>
          <w:sz w:val="24"/>
          <w:szCs w:val="24"/>
          <w:lang w:val="en-US" w:eastAsia="zh-CN"/>
        </w:rPr>
        <w:t>4.人员配备</w:t>
      </w:r>
    </w:p>
    <w:p w14:paraId="10E6148C">
      <w:pPr>
        <w:keepNext w:val="0"/>
        <w:keepLines w:val="0"/>
        <w:pageBreakBefore w:val="0"/>
        <w:numPr>
          <w:ilvl w:val="0"/>
          <w:numId w:val="0"/>
        </w:numPr>
        <w:kinsoku/>
        <w:wordWrap w:val="0"/>
        <w:overflowPunct/>
        <w:topLinePunct w:val="0"/>
        <w:bidi w:val="0"/>
        <w:spacing w:line="360" w:lineRule="auto"/>
        <w:jc w:val="both"/>
        <w:rPr>
          <w:rFonts w:hint="default" w:ascii="宋体" w:hAnsi="宋体"/>
          <w:b/>
          <w:sz w:val="24"/>
          <w:szCs w:val="24"/>
          <w:lang w:val="en-US" w:eastAsia="zh-CN"/>
        </w:rPr>
      </w:pPr>
      <w:r>
        <w:rPr>
          <w:rFonts w:hint="eastAsia" w:ascii="宋体" w:hAnsi="宋体"/>
          <w:b/>
          <w:sz w:val="24"/>
          <w:szCs w:val="24"/>
          <w:lang w:val="en-US" w:eastAsia="zh-CN"/>
        </w:rPr>
        <w:t>5.服务保障方案</w:t>
      </w:r>
    </w:p>
    <w:p w14:paraId="5A60054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6.</w:t>
      </w:r>
      <w:r>
        <w:rPr>
          <w:rFonts w:hint="eastAsia" w:asciiTheme="minorEastAsia" w:hAnsiTheme="minorEastAsia" w:eastAsiaTheme="minorEastAsia" w:cstheme="minorEastAsia"/>
          <w:b/>
          <w:sz w:val="24"/>
          <w:szCs w:val="24"/>
          <w:lang w:eastAsia="zh-CN"/>
        </w:rPr>
        <w:t>投标人业绩</w:t>
      </w:r>
    </w:p>
    <w:p w14:paraId="03361C11">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sz w:val="24"/>
          <w:szCs w:val="24"/>
          <w:lang w:val="en-US" w:eastAsia="zh-CN"/>
        </w:rPr>
      </w:pPr>
    </w:p>
    <w:p w14:paraId="6479D30F">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eastAsia="Arial" w:cs="Arial"/>
          <w:b/>
          <w:snapToGrid w:val="0"/>
          <w:color w:val="000000"/>
          <w:kern w:val="0"/>
          <w:sz w:val="24"/>
          <w:szCs w:val="24"/>
          <w:lang w:val="en-US" w:eastAsia="zh-CN" w:bidi="ar-SA"/>
        </w:rPr>
      </w:pPr>
    </w:p>
    <w:p w14:paraId="43F9D9E3">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eastAsia="Arial" w:cs="Arial"/>
          <w:b/>
          <w:snapToGrid w:val="0"/>
          <w:color w:val="000000"/>
          <w:kern w:val="0"/>
          <w:sz w:val="24"/>
          <w:szCs w:val="24"/>
          <w:lang w:val="en-US" w:eastAsia="zh-CN" w:bidi="ar-SA"/>
        </w:rPr>
      </w:pPr>
    </w:p>
    <w:p w14:paraId="1978B469">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eastAsia="Arial" w:cs="Arial"/>
          <w:b/>
          <w:snapToGrid w:val="0"/>
          <w:color w:val="000000"/>
          <w:kern w:val="0"/>
          <w:sz w:val="24"/>
          <w:szCs w:val="24"/>
          <w:lang w:val="en-US" w:eastAsia="zh-CN" w:bidi="ar-SA"/>
        </w:rPr>
      </w:pPr>
    </w:p>
    <w:p w14:paraId="0F3C2FAB">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eastAsia="Arial" w:cs="Arial"/>
          <w:b/>
          <w:snapToGrid w:val="0"/>
          <w:color w:val="000000"/>
          <w:kern w:val="0"/>
          <w:sz w:val="24"/>
          <w:szCs w:val="24"/>
          <w:lang w:val="en-US" w:eastAsia="zh-CN" w:bidi="ar-SA"/>
        </w:rPr>
      </w:pPr>
    </w:p>
    <w:p w14:paraId="20B47E88">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eastAsia="Arial" w:cs="Arial"/>
          <w:b/>
          <w:snapToGrid w:val="0"/>
          <w:color w:val="000000"/>
          <w:kern w:val="0"/>
          <w:sz w:val="24"/>
          <w:szCs w:val="24"/>
          <w:lang w:val="en-US" w:eastAsia="zh-CN" w:bidi="ar-SA"/>
        </w:rPr>
      </w:pPr>
    </w:p>
    <w:p w14:paraId="45A6C427">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eastAsia="Arial" w:cs="Arial"/>
          <w:b/>
          <w:snapToGrid w:val="0"/>
          <w:color w:val="000000"/>
          <w:kern w:val="0"/>
          <w:sz w:val="24"/>
          <w:szCs w:val="24"/>
          <w:lang w:val="en-US" w:eastAsia="zh-CN" w:bidi="ar-SA"/>
        </w:rPr>
      </w:pPr>
    </w:p>
    <w:p w14:paraId="1D79DF9B">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eastAsia="Arial" w:cs="Arial"/>
          <w:b/>
          <w:snapToGrid w:val="0"/>
          <w:color w:val="000000"/>
          <w:kern w:val="0"/>
          <w:sz w:val="24"/>
          <w:szCs w:val="24"/>
          <w:lang w:val="en-US" w:eastAsia="zh-CN" w:bidi="ar-SA"/>
        </w:rPr>
      </w:pPr>
    </w:p>
    <w:p w14:paraId="2DE24F4C">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eastAsia="Arial" w:cs="Arial"/>
          <w:b/>
          <w:snapToGrid w:val="0"/>
          <w:color w:val="000000"/>
          <w:kern w:val="0"/>
          <w:sz w:val="24"/>
          <w:szCs w:val="24"/>
          <w:lang w:val="en-US" w:eastAsia="zh-CN" w:bidi="ar-SA"/>
        </w:rPr>
      </w:pPr>
    </w:p>
    <w:p w14:paraId="0E442EDE">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eastAsia="Arial" w:cs="Arial"/>
          <w:b/>
          <w:snapToGrid w:val="0"/>
          <w:color w:val="000000"/>
          <w:kern w:val="0"/>
          <w:sz w:val="24"/>
          <w:szCs w:val="24"/>
          <w:lang w:val="en-US" w:eastAsia="zh-CN" w:bidi="ar-SA"/>
        </w:rPr>
      </w:pPr>
    </w:p>
    <w:p w14:paraId="6ED3F2A7">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eastAsia="Arial" w:cs="Arial"/>
          <w:b/>
          <w:snapToGrid w:val="0"/>
          <w:color w:val="000000"/>
          <w:kern w:val="0"/>
          <w:sz w:val="24"/>
          <w:szCs w:val="24"/>
          <w:lang w:val="en-US" w:eastAsia="zh-CN" w:bidi="ar-SA"/>
        </w:rPr>
      </w:pPr>
    </w:p>
    <w:p w14:paraId="6CEE8E7C">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eastAsia="Arial" w:cs="Arial"/>
          <w:b/>
          <w:snapToGrid w:val="0"/>
          <w:color w:val="000000"/>
          <w:kern w:val="0"/>
          <w:sz w:val="24"/>
          <w:szCs w:val="24"/>
          <w:lang w:val="en-US" w:eastAsia="zh-CN" w:bidi="ar-SA"/>
        </w:rPr>
      </w:pPr>
    </w:p>
    <w:p w14:paraId="1B209DB1">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eastAsia="Arial" w:cs="Arial"/>
          <w:b/>
          <w:snapToGrid w:val="0"/>
          <w:color w:val="000000"/>
          <w:kern w:val="0"/>
          <w:sz w:val="24"/>
          <w:szCs w:val="24"/>
          <w:lang w:val="en-US" w:eastAsia="zh-CN" w:bidi="ar-SA"/>
        </w:rPr>
      </w:pPr>
    </w:p>
    <w:p w14:paraId="2AF2E1CA">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eastAsia="Arial" w:cs="Arial"/>
          <w:b/>
          <w:snapToGrid w:val="0"/>
          <w:color w:val="000000"/>
          <w:kern w:val="0"/>
          <w:sz w:val="24"/>
          <w:szCs w:val="24"/>
          <w:lang w:val="en-US" w:eastAsia="zh-CN" w:bidi="ar-SA"/>
        </w:rPr>
      </w:pPr>
    </w:p>
    <w:p w14:paraId="259452CB">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eastAsia="Arial" w:cs="Arial"/>
          <w:b/>
          <w:snapToGrid w:val="0"/>
          <w:color w:val="000000"/>
          <w:kern w:val="0"/>
          <w:sz w:val="24"/>
          <w:szCs w:val="24"/>
          <w:lang w:val="en-US" w:eastAsia="zh-CN" w:bidi="ar-SA"/>
        </w:rPr>
      </w:pPr>
    </w:p>
    <w:p w14:paraId="365FED60">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eastAsia="Arial" w:cs="Arial"/>
          <w:b/>
          <w:snapToGrid w:val="0"/>
          <w:color w:val="000000"/>
          <w:kern w:val="0"/>
          <w:sz w:val="24"/>
          <w:szCs w:val="24"/>
          <w:lang w:val="en-US" w:eastAsia="zh-CN" w:bidi="ar-SA"/>
        </w:rPr>
      </w:pPr>
    </w:p>
    <w:p w14:paraId="114D2066">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eastAsia="Arial" w:cs="Arial"/>
          <w:b/>
          <w:snapToGrid w:val="0"/>
          <w:color w:val="000000"/>
          <w:kern w:val="0"/>
          <w:sz w:val="24"/>
          <w:szCs w:val="24"/>
          <w:lang w:val="en-US" w:eastAsia="zh-CN" w:bidi="ar-SA"/>
        </w:rPr>
      </w:pPr>
    </w:p>
    <w:p w14:paraId="5AA78E1E">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eastAsia="Arial" w:cs="Arial"/>
          <w:b/>
          <w:snapToGrid w:val="0"/>
          <w:color w:val="000000"/>
          <w:kern w:val="0"/>
          <w:sz w:val="24"/>
          <w:szCs w:val="24"/>
          <w:lang w:val="en-US" w:eastAsia="zh-CN" w:bidi="ar-SA"/>
        </w:rPr>
      </w:pPr>
    </w:p>
    <w:p w14:paraId="5226C779">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eastAsia="Arial" w:cs="Arial"/>
          <w:b/>
          <w:snapToGrid w:val="0"/>
          <w:color w:val="000000"/>
          <w:kern w:val="0"/>
          <w:sz w:val="24"/>
          <w:szCs w:val="24"/>
          <w:lang w:val="en-US" w:eastAsia="zh-CN" w:bidi="ar-SA"/>
        </w:rPr>
      </w:pPr>
    </w:p>
    <w:p w14:paraId="113B7C7F">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eastAsia="Arial" w:cs="Arial"/>
          <w:b/>
          <w:snapToGrid w:val="0"/>
          <w:color w:val="000000"/>
          <w:kern w:val="0"/>
          <w:sz w:val="24"/>
          <w:szCs w:val="24"/>
          <w:lang w:val="en-US" w:eastAsia="zh-CN" w:bidi="ar-SA"/>
        </w:rPr>
      </w:pPr>
    </w:p>
    <w:p w14:paraId="6704BB52">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eastAsia="Arial" w:cs="Arial"/>
          <w:b/>
          <w:snapToGrid w:val="0"/>
          <w:color w:val="000000"/>
          <w:kern w:val="0"/>
          <w:sz w:val="24"/>
          <w:szCs w:val="24"/>
          <w:lang w:val="en-US" w:eastAsia="zh-CN" w:bidi="ar-SA"/>
        </w:rPr>
      </w:pPr>
    </w:p>
    <w:p w14:paraId="1339C71B">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eastAsia="Arial" w:cs="Arial"/>
          <w:b/>
          <w:snapToGrid w:val="0"/>
          <w:color w:val="000000"/>
          <w:kern w:val="0"/>
          <w:sz w:val="24"/>
          <w:szCs w:val="24"/>
          <w:lang w:val="en-US" w:eastAsia="zh-CN" w:bidi="ar-SA"/>
        </w:rPr>
      </w:pPr>
    </w:p>
    <w:p w14:paraId="25BA1333">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eastAsia="Arial" w:cs="Arial"/>
          <w:b/>
          <w:snapToGrid w:val="0"/>
          <w:color w:val="000000"/>
          <w:kern w:val="0"/>
          <w:sz w:val="24"/>
          <w:szCs w:val="24"/>
          <w:lang w:val="en-US" w:eastAsia="zh-CN" w:bidi="ar-SA"/>
        </w:rPr>
      </w:pPr>
    </w:p>
    <w:p w14:paraId="17D1710C">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eastAsia="Arial" w:cs="Arial"/>
          <w:b/>
          <w:snapToGrid w:val="0"/>
          <w:color w:val="000000"/>
          <w:kern w:val="0"/>
          <w:sz w:val="24"/>
          <w:szCs w:val="24"/>
          <w:lang w:val="en-US" w:eastAsia="zh-CN" w:bidi="ar-SA"/>
        </w:rPr>
      </w:pPr>
    </w:p>
    <w:p w14:paraId="66B51FF3">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eastAsia="Arial" w:cs="Arial"/>
          <w:b/>
          <w:snapToGrid w:val="0"/>
          <w:color w:val="000000"/>
          <w:kern w:val="0"/>
          <w:sz w:val="24"/>
          <w:szCs w:val="24"/>
          <w:lang w:val="en-US" w:eastAsia="zh-CN" w:bidi="ar-SA"/>
        </w:rPr>
      </w:pPr>
    </w:p>
    <w:p w14:paraId="64B589DF">
      <w:pPr>
        <w:pStyle w:val="6"/>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spacing w:val="-3"/>
          <w:sz w:val="36"/>
          <w:szCs w:val="36"/>
          <w14:textOutline w14:w="2306" w14:cap="flat" w14:cmpd="sng">
            <w14:solidFill>
              <w14:srgbClr w14:val="000000"/>
            </w14:solidFill>
            <w14:prstDash w14:val="solid"/>
            <w14:miter w14:val="0"/>
          </w14:textOutline>
        </w:rPr>
      </w:pPr>
      <w:r>
        <w:rPr>
          <w:rFonts w:hint="eastAsia" w:eastAsia="Arial" w:cs="Arial"/>
          <w:b/>
          <w:snapToGrid w:val="0"/>
          <w:color w:val="000000"/>
          <w:kern w:val="0"/>
          <w:sz w:val="24"/>
          <w:szCs w:val="24"/>
          <w:lang w:val="en-US" w:eastAsia="zh-CN" w:bidi="ar-SA"/>
        </w:rPr>
        <w:t>7</w:t>
      </w:r>
      <w:r>
        <w:rPr>
          <w:rFonts w:hint="eastAsia" w:ascii="宋体" w:hAnsi="宋体" w:eastAsia="Arial" w:cs="Arial"/>
          <w:b/>
          <w:snapToGrid w:val="0"/>
          <w:color w:val="000000"/>
          <w:kern w:val="0"/>
          <w:sz w:val="24"/>
          <w:szCs w:val="24"/>
          <w:lang w:val="en-US" w:eastAsia="zh-CN" w:bidi="ar-SA"/>
        </w:rPr>
        <w:t>.中小企业、监狱企业或残疾人福利性单位声明函</w:t>
      </w:r>
      <w:r>
        <w:rPr>
          <w:rFonts w:hint="eastAsia" w:eastAsia="Arial" w:cs="Arial"/>
          <w:b/>
          <w:snapToGrid w:val="0"/>
          <w:color w:val="000000"/>
          <w:kern w:val="0"/>
          <w:sz w:val="24"/>
          <w:szCs w:val="24"/>
          <w:lang w:val="en-US" w:eastAsia="zh-CN" w:bidi="ar-SA"/>
        </w:rPr>
        <w:t>（对于专门面向中小企业采购的项目必须提供，不专门面向的项目可选择提供）</w:t>
      </w:r>
    </w:p>
    <w:p w14:paraId="14C65F11">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pacing w:val="-2"/>
          <w:sz w:val="36"/>
          <w:szCs w:val="36"/>
          <w14:textOutline w14:w="2306" w14:cap="flat" w14:cmpd="sng">
            <w14:solidFill>
              <w14:srgbClr w14:val="000000"/>
            </w14:solidFill>
            <w14:prstDash w14:val="solid"/>
            <w14:miter w14:val="0"/>
          </w14:textOutline>
        </w:rPr>
        <w:t>中小企业声明函（服务）格式</w:t>
      </w:r>
    </w:p>
    <w:p w14:paraId="0A551FF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12AFB16B">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5"/>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本公司（联合体）郑重声明，根据《政府采购促进中小企业发展管理办法》（财</w:t>
      </w:r>
      <w:r>
        <w:rPr>
          <w:rFonts w:hint="eastAsia" w:asciiTheme="minorEastAsia" w:hAnsiTheme="minorEastAsia" w:eastAsiaTheme="minorEastAsia" w:cstheme="minorEastAsia"/>
          <w:spacing w:val="13"/>
          <w:sz w:val="24"/>
          <w:szCs w:val="24"/>
        </w:rPr>
        <w:t xml:space="preserve"> </w:t>
      </w:r>
      <w:r>
        <w:rPr>
          <w:rFonts w:hint="eastAsia" w:asciiTheme="minorEastAsia" w:hAnsiTheme="minorEastAsia" w:eastAsiaTheme="minorEastAsia" w:cstheme="minorEastAsia"/>
          <w:spacing w:val="10"/>
          <w:sz w:val="24"/>
          <w:szCs w:val="24"/>
        </w:rPr>
        <w:t>库﹝2020﹞46 号）</w:t>
      </w:r>
      <w:r>
        <w:rPr>
          <w:rFonts w:hint="eastAsia" w:asciiTheme="minorEastAsia" w:hAnsiTheme="minorEastAsia" w:eastAsiaTheme="minorEastAsia" w:cstheme="minorEastAsia"/>
          <w:spacing w:val="-66"/>
          <w:sz w:val="24"/>
          <w:szCs w:val="24"/>
        </w:rPr>
        <w:t xml:space="preserve"> </w:t>
      </w:r>
      <w:r>
        <w:rPr>
          <w:rFonts w:hint="eastAsia" w:asciiTheme="minorEastAsia" w:hAnsiTheme="minorEastAsia" w:eastAsiaTheme="minorEastAsia" w:cstheme="minorEastAsia"/>
          <w:spacing w:val="10"/>
          <w:sz w:val="24"/>
          <w:szCs w:val="24"/>
        </w:rPr>
        <w:t>的规定，本公司（联合体）参加（单位名称）</w:t>
      </w:r>
      <w:r>
        <w:rPr>
          <w:rFonts w:hint="eastAsia" w:asciiTheme="minorEastAsia" w:hAnsiTheme="minorEastAsia" w:eastAsiaTheme="minorEastAsia" w:cstheme="minorEastAsia"/>
          <w:spacing w:val="-67"/>
          <w:sz w:val="24"/>
          <w:szCs w:val="24"/>
        </w:rPr>
        <w:t xml:space="preserve"> </w:t>
      </w:r>
      <w:r>
        <w:rPr>
          <w:rFonts w:hint="eastAsia" w:asciiTheme="minorEastAsia" w:hAnsiTheme="minorEastAsia" w:eastAsiaTheme="minorEastAsia" w:cstheme="minorEastAsia"/>
          <w:spacing w:val="10"/>
          <w:sz w:val="24"/>
          <w:szCs w:val="24"/>
        </w:rPr>
        <w:t>的（项目</w:t>
      </w:r>
      <w:r>
        <w:rPr>
          <w:rFonts w:hint="eastAsia" w:asciiTheme="minorEastAsia" w:hAnsiTheme="minorEastAsia" w:eastAsiaTheme="minorEastAsia" w:cstheme="minorEastAsia"/>
          <w:spacing w:val="9"/>
          <w:sz w:val="24"/>
          <w:szCs w:val="24"/>
        </w:rPr>
        <w:t>名称）</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pacing w:val="12"/>
          <w:sz w:val="24"/>
          <w:szCs w:val="24"/>
        </w:rPr>
        <w:t>采购活动，工程的施工单位全部为符合政策要求</w:t>
      </w:r>
      <w:r>
        <w:rPr>
          <w:rFonts w:hint="eastAsia" w:asciiTheme="minorEastAsia" w:hAnsiTheme="minorEastAsia" w:eastAsiaTheme="minorEastAsia" w:cstheme="minorEastAsia"/>
          <w:spacing w:val="11"/>
          <w:sz w:val="24"/>
          <w:szCs w:val="24"/>
        </w:rPr>
        <w:t>的中小企业（或者：服务全部由符</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pacing w:val="5"/>
          <w:sz w:val="24"/>
          <w:szCs w:val="24"/>
        </w:rPr>
        <w:t>合政策要求的中小企业承接）。相关企业（含联合体中的中小企业</w:t>
      </w:r>
      <w:r>
        <w:rPr>
          <w:rFonts w:hint="eastAsia" w:asciiTheme="minorEastAsia" w:hAnsiTheme="minorEastAsia" w:eastAsiaTheme="minorEastAsia" w:cstheme="minorEastAsia"/>
          <w:spacing w:val="4"/>
          <w:sz w:val="24"/>
          <w:szCs w:val="24"/>
        </w:rPr>
        <w:t>、签订分包意向协</w:t>
      </w:r>
    </w:p>
    <w:p w14:paraId="147D0E55">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议的中小企业）</w:t>
      </w:r>
      <w:r>
        <w:rPr>
          <w:rFonts w:hint="eastAsia" w:asciiTheme="minorEastAsia" w:hAnsiTheme="minorEastAsia" w:eastAsiaTheme="minorEastAsia" w:cstheme="minorEastAsia"/>
          <w:spacing w:val="-65"/>
          <w:sz w:val="24"/>
          <w:szCs w:val="24"/>
        </w:rPr>
        <w:t xml:space="preserve"> </w:t>
      </w:r>
      <w:r>
        <w:rPr>
          <w:rFonts w:hint="eastAsia" w:asciiTheme="minorEastAsia" w:hAnsiTheme="minorEastAsia" w:eastAsiaTheme="minorEastAsia" w:cstheme="minorEastAsia"/>
          <w:spacing w:val="6"/>
          <w:sz w:val="24"/>
          <w:szCs w:val="24"/>
        </w:rPr>
        <w:t>的具体情况如下：</w:t>
      </w:r>
    </w:p>
    <w:p w14:paraId="1418FF1E">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18"/>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1.</w:t>
      </w:r>
      <w:r>
        <w:rPr>
          <w:rFonts w:hint="eastAsia" w:asciiTheme="minorEastAsia" w:hAnsiTheme="minorEastAsia" w:eastAsiaTheme="minorEastAsia" w:cstheme="minorEastAsia"/>
          <w:spacing w:val="8"/>
          <w:sz w:val="24"/>
          <w:szCs w:val="24"/>
          <w:u w:val="single" w:color="auto"/>
        </w:rPr>
        <w:t>（标的名称</w:t>
      </w:r>
      <w:r>
        <w:rPr>
          <w:rFonts w:hint="eastAsia" w:asciiTheme="minorEastAsia" w:hAnsiTheme="minorEastAsia" w:eastAsiaTheme="minorEastAsia" w:cstheme="minorEastAsia"/>
          <w:spacing w:val="-48"/>
          <w:sz w:val="24"/>
          <w:szCs w:val="24"/>
          <w:u w:val="single" w:color="auto"/>
        </w:rPr>
        <w:t>）</w:t>
      </w:r>
      <w:r>
        <w:rPr>
          <w:rFonts w:hint="eastAsia" w:asciiTheme="minorEastAsia" w:hAnsiTheme="minorEastAsia" w:eastAsiaTheme="minorEastAsia" w:cstheme="minorEastAsia"/>
          <w:spacing w:val="-48"/>
          <w:sz w:val="24"/>
          <w:szCs w:val="24"/>
        </w:rPr>
        <w:t>，</w:t>
      </w:r>
      <w:r>
        <w:rPr>
          <w:rFonts w:hint="eastAsia" w:asciiTheme="minorEastAsia" w:hAnsiTheme="minorEastAsia" w:eastAsiaTheme="minorEastAsia" w:cstheme="minorEastAsia"/>
          <w:spacing w:val="8"/>
          <w:sz w:val="24"/>
          <w:szCs w:val="24"/>
        </w:rPr>
        <w:t>属于</w:t>
      </w:r>
      <w:r>
        <w:rPr>
          <w:rFonts w:hint="eastAsia" w:asciiTheme="minorEastAsia" w:hAnsiTheme="minorEastAsia" w:eastAsiaTheme="minorEastAsia" w:cstheme="minorEastAsia"/>
          <w:spacing w:val="8"/>
          <w:sz w:val="24"/>
          <w:szCs w:val="24"/>
          <w:u w:val="single" w:color="auto"/>
        </w:rPr>
        <w:t>（采购文件中明确的所属行业）</w:t>
      </w:r>
      <w:r>
        <w:rPr>
          <w:rFonts w:hint="eastAsia" w:asciiTheme="minorEastAsia" w:hAnsiTheme="minorEastAsia" w:eastAsiaTheme="minorEastAsia" w:cstheme="minorEastAsia"/>
          <w:spacing w:val="8"/>
          <w:sz w:val="24"/>
          <w:szCs w:val="24"/>
        </w:rPr>
        <w:t>行业；承建</w:t>
      </w:r>
      <w:r>
        <w:rPr>
          <w:rFonts w:hint="eastAsia" w:asciiTheme="minorEastAsia" w:hAnsiTheme="minorEastAsia" w:eastAsiaTheme="minorEastAsia" w:cstheme="minorEastAsia"/>
          <w:spacing w:val="7"/>
          <w:sz w:val="24"/>
          <w:szCs w:val="24"/>
        </w:rPr>
        <w:t>（承接）企业</w:t>
      </w:r>
      <w:r>
        <w:rPr>
          <w:rFonts w:hint="eastAsia" w:asciiTheme="minorEastAsia" w:hAnsiTheme="minorEastAsia" w:eastAsiaTheme="minorEastAsia" w:cstheme="minorEastAsia"/>
          <w:spacing w:val="1"/>
          <w:sz w:val="24"/>
          <w:szCs w:val="24"/>
        </w:rPr>
        <w:t xml:space="preserve"> </w:t>
      </w:r>
      <w:r>
        <w:rPr>
          <w:rFonts w:hint="eastAsia" w:asciiTheme="minorEastAsia" w:hAnsiTheme="minorEastAsia" w:eastAsiaTheme="minorEastAsia" w:cstheme="minorEastAsia"/>
          <w:spacing w:val="7"/>
          <w:sz w:val="24"/>
          <w:szCs w:val="24"/>
        </w:rPr>
        <w:t>为</w:t>
      </w:r>
      <w:r>
        <w:rPr>
          <w:rFonts w:hint="eastAsia" w:asciiTheme="minorEastAsia" w:hAnsiTheme="minorEastAsia" w:eastAsiaTheme="minorEastAsia" w:cstheme="minorEastAsia"/>
          <w:spacing w:val="7"/>
          <w:sz w:val="24"/>
          <w:szCs w:val="24"/>
          <w:u w:val="single" w:color="auto"/>
        </w:rPr>
        <w:t>（企业名称</w:t>
      </w:r>
      <w:r>
        <w:rPr>
          <w:rFonts w:hint="eastAsia" w:asciiTheme="minorEastAsia" w:hAnsiTheme="minorEastAsia" w:eastAsiaTheme="minorEastAsia" w:cstheme="minorEastAsia"/>
          <w:spacing w:val="-25"/>
          <w:sz w:val="24"/>
          <w:szCs w:val="24"/>
          <w:u w:val="single" w:color="auto"/>
        </w:rPr>
        <w:t>）</w:t>
      </w:r>
      <w:r>
        <w:rPr>
          <w:rFonts w:hint="eastAsia" w:asciiTheme="minorEastAsia" w:hAnsiTheme="minorEastAsia" w:eastAsiaTheme="minorEastAsia" w:cstheme="minorEastAsia"/>
          <w:spacing w:val="-25"/>
          <w:sz w:val="24"/>
          <w:szCs w:val="24"/>
        </w:rPr>
        <w:t>，</w:t>
      </w:r>
      <w:r>
        <w:rPr>
          <w:rFonts w:hint="eastAsia" w:asciiTheme="minorEastAsia" w:hAnsiTheme="minorEastAsia" w:eastAsiaTheme="minorEastAsia" w:cstheme="minorEastAsia"/>
          <w:spacing w:val="7"/>
          <w:sz w:val="24"/>
          <w:szCs w:val="24"/>
        </w:rPr>
        <w:t>从业人员</w:t>
      </w:r>
      <w:r>
        <w:rPr>
          <w:rFonts w:hint="eastAsia" w:asciiTheme="minorEastAsia" w:hAnsiTheme="minorEastAsia" w:eastAsiaTheme="minorEastAsia" w:cstheme="minorEastAsia"/>
          <w:spacing w:val="-105"/>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96"/>
          <w:sz w:val="24"/>
          <w:szCs w:val="24"/>
        </w:rPr>
        <w:t xml:space="preserve"> </w:t>
      </w:r>
      <w:r>
        <w:rPr>
          <w:rFonts w:hint="eastAsia" w:asciiTheme="minorEastAsia" w:hAnsiTheme="minorEastAsia" w:eastAsiaTheme="minorEastAsia" w:cstheme="minorEastAsia"/>
          <w:spacing w:val="7"/>
          <w:sz w:val="24"/>
          <w:szCs w:val="24"/>
        </w:rPr>
        <w:t>人，</w:t>
      </w:r>
      <w:r>
        <w:rPr>
          <w:rFonts w:hint="eastAsia" w:asciiTheme="minorEastAsia" w:hAnsiTheme="minorEastAsia" w:eastAsiaTheme="minorEastAsia" w:cstheme="minorEastAsia"/>
          <w:spacing w:val="-70"/>
          <w:sz w:val="24"/>
          <w:szCs w:val="24"/>
        </w:rPr>
        <w:t xml:space="preserve"> </w:t>
      </w:r>
      <w:r>
        <w:rPr>
          <w:rFonts w:hint="eastAsia" w:asciiTheme="minorEastAsia" w:hAnsiTheme="minorEastAsia" w:eastAsiaTheme="minorEastAsia" w:cstheme="minorEastAsia"/>
          <w:spacing w:val="7"/>
          <w:sz w:val="24"/>
          <w:szCs w:val="24"/>
        </w:rPr>
        <w:t>营业收入为</w:t>
      </w:r>
      <w:r>
        <w:rPr>
          <w:rFonts w:hint="eastAsia" w:asciiTheme="minorEastAsia" w:hAnsiTheme="minorEastAsia" w:eastAsiaTheme="minorEastAsia" w:cstheme="minorEastAsia"/>
          <w:spacing w:val="-108"/>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91"/>
          <w:sz w:val="24"/>
          <w:szCs w:val="24"/>
        </w:rPr>
        <w:t xml:space="preserve"> </w:t>
      </w:r>
      <w:r>
        <w:rPr>
          <w:rFonts w:hint="eastAsia" w:asciiTheme="minorEastAsia" w:hAnsiTheme="minorEastAsia" w:eastAsiaTheme="minorEastAsia" w:cstheme="minorEastAsia"/>
          <w:spacing w:val="7"/>
          <w:sz w:val="24"/>
          <w:szCs w:val="24"/>
        </w:rPr>
        <w:t>万元，</w:t>
      </w:r>
      <w:r>
        <w:rPr>
          <w:rFonts w:hint="eastAsia" w:asciiTheme="minorEastAsia" w:hAnsiTheme="minorEastAsia" w:eastAsiaTheme="minorEastAsia" w:cstheme="minorEastAsia"/>
          <w:spacing w:val="-70"/>
          <w:sz w:val="24"/>
          <w:szCs w:val="24"/>
        </w:rPr>
        <w:t xml:space="preserve"> </w:t>
      </w:r>
      <w:r>
        <w:rPr>
          <w:rFonts w:hint="eastAsia" w:asciiTheme="minorEastAsia" w:hAnsiTheme="minorEastAsia" w:eastAsiaTheme="minorEastAsia" w:cstheme="minorEastAsia"/>
          <w:spacing w:val="7"/>
          <w:sz w:val="24"/>
          <w:szCs w:val="24"/>
        </w:rPr>
        <w:t>资产总额为</w:t>
      </w:r>
      <w:r>
        <w:rPr>
          <w:rFonts w:hint="eastAsia" w:asciiTheme="minorEastAsia" w:hAnsiTheme="minorEastAsia" w:eastAsiaTheme="minorEastAsia" w:cstheme="minorEastAsia"/>
          <w:spacing w:val="-107"/>
          <w:sz w:val="24"/>
          <w:szCs w:val="24"/>
        </w:rPr>
        <w:t xml:space="preserve"> </w:t>
      </w:r>
      <w:r>
        <w:rPr>
          <w:rFonts w:hint="eastAsia" w:asciiTheme="minorEastAsia" w:hAnsiTheme="minorEastAsia" w:eastAsiaTheme="minorEastAsia" w:cstheme="minorEastAsia"/>
          <w:sz w:val="24"/>
          <w:szCs w:val="24"/>
          <w:u w:val="single" w:color="auto"/>
        </w:rPr>
        <w:t xml:space="preserve">       </w:t>
      </w:r>
      <w:r>
        <w:rPr>
          <w:rFonts w:hint="eastAsia" w:asciiTheme="minorEastAsia" w:hAnsiTheme="minorEastAsia" w:eastAsiaTheme="minorEastAsia" w:cstheme="minorEastAsia"/>
          <w:spacing w:val="8"/>
          <w:sz w:val="24"/>
          <w:szCs w:val="24"/>
        </w:rPr>
        <w:t>万元</w:t>
      </w:r>
      <w:r>
        <w:rPr>
          <w:rFonts w:hint="eastAsia" w:asciiTheme="minorEastAsia" w:hAnsiTheme="minorEastAsia" w:eastAsiaTheme="minorEastAsia" w:cstheme="minorEastAsia"/>
          <w:spacing w:val="-26"/>
          <w:sz w:val="24"/>
          <w:szCs w:val="24"/>
        </w:rPr>
        <w:t xml:space="preserve"> </w:t>
      </w:r>
      <w:r>
        <w:rPr>
          <w:rFonts w:hint="eastAsia" w:asciiTheme="minorEastAsia" w:hAnsiTheme="minorEastAsia" w:eastAsiaTheme="minorEastAsia" w:cstheme="minorEastAsia"/>
          <w:spacing w:val="8"/>
          <w:position w:val="6"/>
          <w:sz w:val="16"/>
          <w:szCs w:val="16"/>
        </w:rPr>
        <w:t>1</w:t>
      </w:r>
      <w:r>
        <w:rPr>
          <w:rFonts w:hint="eastAsia" w:asciiTheme="minorEastAsia" w:hAnsiTheme="minorEastAsia" w:eastAsiaTheme="minorEastAsia" w:cstheme="minorEastAsia"/>
          <w:spacing w:val="-12"/>
          <w:position w:val="6"/>
          <w:sz w:val="16"/>
          <w:szCs w:val="16"/>
        </w:rPr>
        <w:t xml:space="preserve"> </w:t>
      </w:r>
      <w:r>
        <w:rPr>
          <w:rFonts w:hint="eastAsia" w:asciiTheme="minorEastAsia" w:hAnsiTheme="minorEastAsia" w:eastAsiaTheme="minorEastAsia" w:cstheme="minorEastAsia"/>
          <w:spacing w:val="8"/>
          <w:sz w:val="24"/>
          <w:szCs w:val="24"/>
        </w:rPr>
        <w:t>，属于</w:t>
      </w:r>
      <w:r>
        <w:rPr>
          <w:rFonts w:hint="eastAsia" w:asciiTheme="minorEastAsia" w:hAnsiTheme="minorEastAsia" w:eastAsiaTheme="minorEastAsia" w:cstheme="minorEastAsia"/>
          <w:spacing w:val="8"/>
          <w:sz w:val="24"/>
          <w:szCs w:val="24"/>
          <w:u w:val="single" w:color="auto"/>
        </w:rPr>
        <w:t>（中型企业、小型企业、微型企业</w:t>
      </w:r>
      <w:r>
        <w:rPr>
          <w:rFonts w:hint="eastAsia" w:asciiTheme="minorEastAsia" w:hAnsiTheme="minorEastAsia" w:eastAsiaTheme="minorEastAsia" w:cstheme="minorEastAsia"/>
          <w:spacing w:val="-50"/>
          <w:sz w:val="24"/>
          <w:szCs w:val="24"/>
          <w:u w:val="single" w:color="auto"/>
        </w:rPr>
        <w:t>）</w:t>
      </w:r>
      <w:r>
        <w:rPr>
          <w:rFonts w:hint="eastAsia" w:asciiTheme="minorEastAsia" w:hAnsiTheme="minorEastAsia" w:eastAsiaTheme="minorEastAsia" w:cstheme="minorEastAsia"/>
          <w:spacing w:val="-50"/>
          <w:sz w:val="24"/>
          <w:szCs w:val="24"/>
        </w:rPr>
        <w:t>；</w:t>
      </w:r>
    </w:p>
    <w:p w14:paraId="0A9865E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9"/>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2.</w:t>
      </w:r>
      <w:r>
        <w:rPr>
          <w:rFonts w:hint="eastAsia" w:asciiTheme="minorEastAsia" w:hAnsiTheme="minorEastAsia" w:eastAsiaTheme="minorEastAsia" w:cstheme="minorEastAsia"/>
          <w:spacing w:val="8"/>
          <w:sz w:val="24"/>
          <w:szCs w:val="24"/>
          <w:u w:val="single" w:color="auto"/>
        </w:rPr>
        <w:t>（标的名称</w:t>
      </w:r>
      <w:r>
        <w:rPr>
          <w:rFonts w:hint="eastAsia" w:asciiTheme="minorEastAsia" w:hAnsiTheme="minorEastAsia" w:eastAsiaTheme="minorEastAsia" w:cstheme="minorEastAsia"/>
          <w:spacing w:val="-46"/>
          <w:sz w:val="24"/>
          <w:szCs w:val="24"/>
          <w:u w:val="single" w:color="auto"/>
        </w:rPr>
        <w:t>）</w:t>
      </w:r>
      <w:r>
        <w:rPr>
          <w:rFonts w:hint="eastAsia" w:asciiTheme="minorEastAsia" w:hAnsiTheme="minorEastAsia" w:eastAsiaTheme="minorEastAsia" w:cstheme="minorEastAsia"/>
          <w:spacing w:val="-46"/>
          <w:sz w:val="24"/>
          <w:szCs w:val="24"/>
        </w:rPr>
        <w:t>，</w:t>
      </w:r>
      <w:r>
        <w:rPr>
          <w:rFonts w:hint="eastAsia" w:asciiTheme="minorEastAsia" w:hAnsiTheme="minorEastAsia" w:eastAsiaTheme="minorEastAsia" w:cstheme="minorEastAsia"/>
          <w:spacing w:val="8"/>
          <w:sz w:val="24"/>
          <w:szCs w:val="24"/>
        </w:rPr>
        <w:t>属于</w:t>
      </w:r>
      <w:r>
        <w:rPr>
          <w:rFonts w:hint="eastAsia" w:asciiTheme="minorEastAsia" w:hAnsiTheme="minorEastAsia" w:eastAsiaTheme="minorEastAsia" w:cstheme="minorEastAsia"/>
          <w:spacing w:val="8"/>
          <w:sz w:val="24"/>
          <w:szCs w:val="24"/>
          <w:u w:val="single" w:color="auto"/>
        </w:rPr>
        <w:t>（采购文件中明确的所属行业）</w:t>
      </w:r>
      <w:r>
        <w:rPr>
          <w:rFonts w:hint="eastAsia" w:asciiTheme="minorEastAsia" w:hAnsiTheme="minorEastAsia" w:eastAsiaTheme="minorEastAsia" w:cstheme="minorEastAsia"/>
          <w:spacing w:val="8"/>
          <w:sz w:val="24"/>
          <w:szCs w:val="24"/>
        </w:rPr>
        <w:t>行业；承建（承接）企业</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pacing w:val="7"/>
          <w:sz w:val="24"/>
          <w:szCs w:val="24"/>
        </w:rPr>
        <w:t>为</w:t>
      </w:r>
      <w:r>
        <w:rPr>
          <w:rFonts w:hint="eastAsia" w:asciiTheme="minorEastAsia" w:hAnsiTheme="minorEastAsia" w:eastAsiaTheme="minorEastAsia" w:cstheme="minorEastAsia"/>
          <w:spacing w:val="7"/>
          <w:sz w:val="24"/>
          <w:szCs w:val="24"/>
          <w:u w:val="single" w:color="auto"/>
        </w:rPr>
        <w:t>（企业名称</w:t>
      </w:r>
      <w:r>
        <w:rPr>
          <w:rFonts w:hint="eastAsia" w:asciiTheme="minorEastAsia" w:hAnsiTheme="minorEastAsia" w:eastAsiaTheme="minorEastAsia" w:cstheme="minorEastAsia"/>
          <w:spacing w:val="-25"/>
          <w:sz w:val="24"/>
          <w:szCs w:val="24"/>
          <w:u w:val="single" w:color="auto"/>
        </w:rPr>
        <w:t>）</w:t>
      </w:r>
      <w:r>
        <w:rPr>
          <w:rFonts w:hint="eastAsia" w:asciiTheme="minorEastAsia" w:hAnsiTheme="minorEastAsia" w:eastAsiaTheme="minorEastAsia" w:cstheme="minorEastAsia"/>
          <w:spacing w:val="-25"/>
          <w:sz w:val="24"/>
          <w:szCs w:val="24"/>
        </w:rPr>
        <w:t>，</w:t>
      </w:r>
      <w:r>
        <w:rPr>
          <w:rFonts w:hint="eastAsia" w:asciiTheme="minorEastAsia" w:hAnsiTheme="minorEastAsia" w:eastAsiaTheme="minorEastAsia" w:cstheme="minorEastAsia"/>
          <w:spacing w:val="7"/>
          <w:sz w:val="24"/>
          <w:szCs w:val="24"/>
        </w:rPr>
        <w:t>从业人员</w:t>
      </w:r>
      <w:r>
        <w:rPr>
          <w:rFonts w:hint="eastAsia" w:asciiTheme="minorEastAsia" w:hAnsiTheme="minorEastAsia" w:eastAsiaTheme="minorEastAsia" w:cstheme="minorEastAsia"/>
          <w:spacing w:val="-105"/>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96"/>
          <w:sz w:val="24"/>
          <w:szCs w:val="24"/>
        </w:rPr>
        <w:t xml:space="preserve"> </w:t>
      </w:r>
      <w:r>
        <w:rPr>
          <w:rFonts w:hint="eastAsia" w:asciiTheme="minorEastAsia" w:hAnsiTheme="minorEastAsia" w:eastAsiaTheme="minorEastAsia" w:cstheme="minorEastAsia"/>
          <w:spacing w:val="7"/>
          <w:sz w:val="24"/>
          <w:szCs w:val="24"/>
        </w:rPr>
        <w:t>人，</w:t>
      </w:r>
      <w:r>
        <w:rPr>
          <w:rFonts w:hint="eastAsia" w:asciiTheme="minorEastAsia" w:hAnsiTheme="minorEastAsia" w:eastAsiaTheme="minorEastAsia" w:cstheme="minorEastAsia"/>
          <w:spacing w:val="-70"/>
          <w:sz w:val="24"/>
          <w:szCs w:val="24"/>
        </w:rPr>
        <w:t xml:space="preserve"> </w:t>
      </w:r>
      <w:r>
        <w:rPr>
          <w:rFonts w:hint="eastAsia" w:asciiTheme="minorEastAsia" w:hAnsiTheme="minorEastAsia" w:eastAsiaTheme="minorEastAsia" w:cstheme="minorEastAsia"/>
          <w:spacing w:val="7"/>
          <w:sz w:val="24"/>
          <w:szCs w:val="24"/>
        </w:rPr>
        <w:t>营业收入为</w:t>
      </w:r>
      <w:r>
        <w:rPr>
          <w:rFonts w:hint="eastAsia" w:asciiTheme="minorEastAsia" w:hAnsiTheme="minorEastAsia" w:eastAsiaTheme="minorEastAsia" w:cstheme="minorEastAsia"/>
          <w:spacing w:val="-108"/>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91"/>
          <w:sz w:val="24"/>
          <w:szCs w:val="24"/>
        </w:rPr>
        <w:t xml:space="preserve"> </w:t>
      </w:r>
      <w:r>
        <w:rPr>
          <w:rFonts w:hint="eastAsia" w:asciiTheme="minorEastAsia" w:hAnsiTheme="minorEastAsia" w:eastAsiaTheme="minorEastAsia" w:cstheme="minorEastAsia"/>
          <w:spacing w:val="7"/>
          <w:sz w:val="24"/>
          <w:szCs w:val="24"/>
        </w:rPr>
        <w:t>万元，</w:t>
      </w:r>
      <w:r>
        <w:rPr>
          <w:rFonts w:hint="eastAsia" w:asciiTheme="minorEastAsia" w:hAnsiTheme="minorEastAsia" w:eastAsiaTheme="minorEastAsia" w:cstheme="minorEastAsia"/>
          <w:spacing w:val="-70"/>
          <w:sz w:val="24"/>
          <w:szCs w:val="24"/>
        </w:rPr>
        <w:t xml:space="preserve"> </w:t>
      </w:r>
      <w:r>
        <w:rPr>
          <w:rFonts w:hint="eastAsia" w:asciiTheme="minorEastAsia" w:hAnsiTheme="minorEastAsia" w:eastAsiaTheme="minorEastAsia" w:cstheme="minorEastAsia"/>
          <w:spacing w:val="7"/>
          <w:sz w:val="24"/>
          <w:szCs w:val="24"/>
        </w:rPr>
        <w:t>资产总额为</w:t>
      </w:r>
      <w:r>
        <w:rPr>
          <w:rFonts w:hint="eastAsia" w:asciiTheme="minorEastAsia" w:hAnsiTheme="minorEastAsia" w:eastAsiaTheme="minorEastAsia" w:cstheme="minorEastAsia"/>
          <w:spacing w:val="-107"/>
          <w:sz w:val="24"/>
          <w:szCs w:val="24"/>
        </w:rPr>
        <w:t xml:space="preserve"> </w:t>
      </w:r>
      <w:r>
        <w:rPr>
          <w:rFonts w:hint="eastAsia" w:asciiTheme="minorEastAsia" w:hAnsiTheme="minorEastAsia" w:eastAsiaTheme="minorEastAsia" w:cstheme="minorEastAsia"/>
          <w:sz w:val="24"/>
          <w:szCs w:val="24"/>
          <w:u w:val="single" w:color="auto"/>
        </w:rPr>
        <w:t xml:space="preserve">       </w:t>
      </w:r>
      <w:r>
        <w:rPr>
          <w:rFonts w:hint="eastAsia" w:asciiTheme="minorEastAsia" w:hAnsiTheme="minorEastAsia" w:eastAsiaTheme="minorEastAsia" w:cstheme="minorEastAsia"/>
          <w:spacing w:val="10"/>
          <w:sz w:val="24"/>
          <w:szCs w:val="24"/>
        </w:rPr>
        <w:t>万元，属于</w:t>
      </w:r>
      <w:r>
        <w:rPr>
          <w:rFonts w:hint="eastAsia" w:asciiTheme="minorEastAsia" w:hAnsiTheme="minorEastAsia" w:eastAsiaTheme="minorEastAsia" w:cstheme="minorEastAsia"/>
          <w:spacing w:val="10"/>
          <w:sz w:val="24"/>
          <w:szCs w:val="24"/>
          <w:u w:val="single" w:color="auto"/>
        </w:rPr>
        <w:t>（中型企业、小型企业、微型企业</w:t>
      </w:r>
      <w:r>
        <w:rPr>
          <w:rFonts w:hint="eastAsia" w:asciiTheme="minorEastAsia" w:hAnsiTheme="minorEastAsia" w:eastAsiaTheme="minorEastAsia" w:cstheme="minorEastAsia"/>
          <w:spacing w:val="-46"/>
          <w:sz w:val="24"/>
          <w:szCs w:val="24"/>
          <w:u w:val="single" w:color="auto"/>
        </w:rPr>
        <w:t>）</w:t>
      </w:r>
      <w:r>
        <w:rPr>
          <w:rFonts w:hint="eastAsia" w:asciiTheme="minorEastAsia" w:hAnsiTheme="minorEastAsia" w:eastAsiaTheme="minorEastAsia" w:cstheme="minorEastAsia"/>
          <w:spacing w:val="-46"/>
          <w:sz w:val="24"/>
          <w:szCs w:val="24"/>
        </w:rPr>
        <w:t>；</w:t>
      </w:r>
    </w:p>
    <w:p w14:paraId="59A551B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7F4C9B1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2"/>
          <w:position w:val="1"/>
          <w:sz w:val="24"/>
          <w:szCs w:val="24"/>
        </w:rPr>
        <w:t>……</w:t>
      </w:r>
    </w:p>
    <w:p w14:paraId="60F51FA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24" w:firstLineChars="200"/>
        <w:jc w:val="both"/>
        <w:textAlignment w:val="baseline"/>
        <w:rPr>
          <w:rFonts w:hint="eastAsia" w:asciiTheme="minorEastAsia" w:hAnsiTheme="minorEastAsia" w:eastAsiaTheme="minorEastAsia" w:cstheme="minorEastAsia"/>
          <w:spacing w:val="11"/>
          <w:sz w:val="24"/>
          <w:szCs w:val="24"/>
        </w:rPr>
      </w:pPr>
      <w:r>
        <w:rPr>
          <w:rFonts w:hint="eastAsia" w:asciiTheme="minorEastAsia" w:hAnsiTheme="minorEastAsia" w:eastAsiaTheme="minorEastAsia" w:cstheme="minorEastAsia"/>
          <w:spacing w:val="11"/>
          <w:position w:val="17"/>
          <w:sz w:val="24"/>
          <w:szCs w:val="24"/>
        </w:rPr>
        <w:t>以上企业，不属于大企业的分支机构，不存在控股股东</w:t>
      </w:r>
      <w:r>
        <w:rPr>
          <w:rFonts w:hint="eastAsia" w:asciiTheme="minorEastAsia" w:hAnsiTheme="minorEastAsia" w:eastAsiaTheme="minorEastAsia" w:cstheme="minorEastAsia"/>
          <w:spacing w:val="10"/>
          <w:position w:val="17"/>
          <w:sz w:val="24"/>
          <w:szCs w:val="24"/>
        </w:rPr>
        <w:t>为大企业的情形，也</w:t>
      </w:r>
      <w:r>
        <w:rPr>
          <w:rFonts w:hint="eastAsia" w:asciiTheme="minorEastAsia" w:hAnsiTheme="minorEastAsia" w:eastAsiaTheme="minorEastAsia" w:cstheme="minorEastAsia"/>
          <w:spacing w:val="10"/>
          <w:position w:val="17"/>
          <w:sz w:val="24"/>
          <w:szCs w:val="24"/>
          <w:lang w:val="en-US" w:eastAsia="zh-CN"/>
        </w:rPr>
        <w:t>不存在与大企业的负责让你为同一人的情形。</w:t>
      </w:r>
    </w:p>
    <w:p w14:paraId="5FC22BC7">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52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1"/>
          <w:sz w:val="24"/>
          <w:szCs w:val="24"/>
        </w:rPr>
        <w:t>本企业对上述声明内容的真实性负责。如有虚假，将依法承担相应责任。</w:t>
      </w:r>
    </w:p>
    <w:p w14:paraId="595040A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29901AE1">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24ECD5C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50" w:firstLineChars="25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9"/>
          <w:sz w:val="24"/>
          <w:szCs w:val="24"/>
        </w:rPr>
        <w:t>企业名称（盖章</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z w:val="24"/>
          <w:szCs w:val="24"/>
          <w:u w:val="single" w:color="auto"/>
        </w:rPr>
        <w:t xml:space="preserve">         </w:t>
      </w:r>
    </w:p>
    <w:p w14:paraId="0C252210">
      <w:pPr>
        <w:keepNext w:val="0"/>
        <w:keepLines w:val="0"/>
        <w:pageBreakBefore w:val="0"/>
        <w:kinsoku/>
        <w:wordWrap w:val="0"/>
        <w:overflowPunct/>
        <w:topLinePunct w:val="0"/>
        <w:bidi w:val="0"/>
        <w:spacing w:line="360" w:lineRule="auto"/>
        <w:ind w:firstLine="5040" w:firstLineChars="2100"/>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 w:val="0"/>
          <w:bCs/>
          <w:sz w:val="24"/>
          <w:szCs w:val="24"/>
          <w:u w:val="none"/>
          <w:lang w:val="en-US" w:eastAsia="zh-CN"/>
        </w:rPr>
        <w:t>日期：</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1ABCD52A">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pacing w:val="9"/>
          <w:position w:val="5"/>
          <w:sz w:val="24"/>
          <w:szCs w:val="24"/>
          <w:lang w:val="en-US" w:eastAsia="zh-CN"/>
        </w:rPr>
      </w:pPr>
    </w:p>
    <w:p w14:paraId="7EBD4D97">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position w:val="5"/>
          <w:sz w:val="24"/>
          <w:szCs w:val="24"/>
          <w:lang w:val="en-US" w:eastAsia="zh-CN"/>
        </w:rPr>
        <w:t>备注：</w:t>
      </w:r>
      <w:r>
        <w:rPr>
          <w:rFonts w:hint="eastAsia" w:asciiTheme="minorEastAsia" w:hAnsiTheme="minorEastAsia" w:eastAsiaTheme="minorEastAsia" w:cstheme="minorEastAsia"/>
          <w:spacing w:val="9"/>
          <w:sz w:val="24"/>
          <w:szCs w:val="24"/>
        </w:rPr>
        <w:t>从业人员、营业收入、资产总额填报上一年度数据，无上一年度数据的新成立企业可不填报。</w:t>
      </w:r>
    </w:p>
    <w:p w14:paraId="7EABC89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z w:val="32"/>
          <w:szCs w:val="32"/>
          <w14:textOutline w14:w="2306" w14:cap="flat" w14:cmpd="sng">
            <w14:solidFill>
              <w14:srgbClr w14:val="000000"/>
            </w14:solidFill>
            <w14:prstDash w14:val="solid"/>
            <w14:miter w14:val="0"/>
          </w14:textOutline>
        </w:rPr>
      </w:pPr>
    </w:p>
    <w:p w14:paraId="0E44A6DB">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14:textOutline w14:w="2306" w14:cap="flat" w14:cmpd="sng">
            <w14:solidFill>
              <w14:srgbClr w14:val="000000"/>
            </w14:solidFill>
            <w14:prstDash w14:val="solid"/>
            <w14:miter w14:val="0"/>
          </w14:textOutline>
        </w:rPr>
        <w:t>残疾人福利性单位声明函格式</w:t>
      </w:r>
    </w:p>
    <w:p w14:paraId="3DB3224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54C5F51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position w:val="26"/>
          <w:sz w:val="24"/>
          <w:szCs w:val="24"/>
        </w:rPr>
        <w:t>本单位郑重声明，根据《财政部民政部中国残疾人联合会关于促进残疾人就</w:t>
      </w:r>
    </w:p>
    <w:p w14:paraId="51589B3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业政府采购政策的通知》（财库〔2017〕141号）的规定，本单位</w:t>
      </w:r>
      <w:r>
        <w:rPr>
          <w:rFonts w:hint="eastAsia" w:asciiTheme="minorEastAsia" w:hAnsiTheme="minorEastAsia" w:eastAsiaTheme="minorEastAsia" w:cstheme="minorEastAsia"/>
          <w:spacing w:val="3"/>
          <w:sz w:val="24"/>
          <w:szCs w:val="24"/>
          <w14:textOutline w14:w="1537" w14:cap="flat" w14:cmpd="sng">
            <w14:solidFill>
              <w14:srgbClr w14:val="000000"/>
            </w14:solidFill>
            <w14:prstDash w14:val="solid"/>
            <w14:miter w14:val="0"/>
          </w14:textOutline>
        </w:rPr>
        <w:t>（请进行选择</w:t>
      </w:r>
      <w:r>
        <w:rPr>
          <w:rFonts w:hint="eastAsia" w:asciiTheme="minorEastAsia" w:hAnsiTheme="minorEastAsia" w:eastAsiaTheme="minorEastAsia" w:cstheme="minorEastAsia"/>
          <w:spacing w:val="-46"/>
          <w:sz w:val="24"/>
          <w:szCs w:val="24"/>
          <w14:textOutline w14:w="1537" w14:cap="flat" w14:cmpd="sng">
            <w14:solidFill>
              <w14:srgbClr w14:val="000000"/>
            </w14:solidFill>
            <w14:prstDash w14:val="solid"/>
            <w14:miter w14:val="0"/>
          </w14:textOutline>
        </w:rPr>
        <w:t>）</w:t>
      </w:r>
      <w:r>
        <w:rPr>
          <w:rFonts w:hint="eastAsia" w:asciiTheme="minorEastAsia" w:hAnsiTheme="minorEastAsia" w:eastAsiaTheme="minorEastAsia" w:cstheme="minorEastAsia"/>
          <w:spacing w:val="-46"/>
          <w:sz w:val="24"/>
          <w:szCs w:val="24"/>
        </w:rPr>
        <w:t>：</w:t>
      </w:r>
    </w:p>
    <w:p w14:paraId="772A434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8"/>
          <w:sz w:val="24"/>
          <w:szCs w:val="24"/>
          <w14:textOutline w14:w="1537" w14:cap="flat" w14:cmpd="sng">
            <w14:solidFill>
              <w14:srgbClr w14:val="000000"/>
            </w14:solidFill>
            <w14:prstDash w14:val="solid"/>
            <w14:miter w14:val="0"/>
          </w14:textOutline>
        </w:rPr>
        <w:t>不属于符合条件的残疾人福利性单位。</w:t>
      </w:r>
    </w:p>
    <w:p w14:paraId="6118C88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5"/>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0"/>
          <w:sz w:val="24"/>
          <w:szCs w:val="24"/>
          <w14:textOutline w14:w="1537" w14:cap="flat" w14:cmpd="sng">
            <w14:solidFill>
              <w14:srgbClr w14:val="000000"/>
            </w14:solidFill>
            <w14:prstDash w14:val="solid"/>
            <w14:miter w14:val="0"/>
          </w14:textOutline>
        </w:rPr>
        <w:t>属于符合条件的残疾人福利性单位，</w:t>
      </w:r>
      <w:r>
        <w:rPr>
          <w:rFonts w:hint="eastAsia" w:asciiTheme="minorEastAsia" w:hAnsiTheme="minorEastAsia" w:eastAsiaTheme="minorEastAsia" w:cstheme="minorEastAsia"/>
          <w:spacing w:val="10"/>
          <w:sz w:val="24"/>
          <w:szCs w:val="24"/>
        </w:rPr>
        <w:t>且本单位参加单位的项目</w:t>
      </w:r>
      <w:r>
        <w:rPr>
          <w:rFonts w:hint="eastAsia" w:asciiTheme="minorEastAsia" w:hAnsiTheme="minorEastAsia" w:eastAsiaTheme="minorEastAsia" w:cstheme="minorEastAsia"/>
          <w:spacing w:val="21"/>
          <w:sz w:val="24"/>
          <w:szCs w:val="24"/>
        </w:rPr>
        <w:t>采购活动</w:t>
      </w:r>
      <w:r>
        <w:rPr>
          <w:rFonts w:hint="eastAsia" w:asciiTheme="minorEastAsia" w:hAnsiTheme="minorEastAsia" w:eastAsiaTheme="minorEastAsia" w:cstheme="minorEastAsia"/>
          <w:spacing w:val="21"/>
          <w:sz w:val="24"/>
          <w:szCs w:val="24"/>
          <w:lang w:val="en-US" w:eastAsia="zh-CN"/>
        </w:rPr>
        <w:t>提</w:t>
      </w:r>
      <w:r>
        <w:rPr>
          <w:rFonts w:hint="eastAsia" w:asciiTheme="minorEastAsia" w:hAnsiTheme="minorEastAsia" w:eastAsiaTheme="minorEastAsia" w:cstheme="minorEastAsia"/>
          <w:spacing w:val="21"/>
          <w:sz w:val="24"/>
          <w:szCs w:val="24"/>
        </w:rPr>
        <w:t>供本单位制造的货物（由本单位承担工程/</w:t>
      </w:r>
      <w:r>
        <w:rPr>
          <w:rFonts w:hint="eastAsia" w:asciiTheme="minorEastAsia" w:hAnsiTheme="minorEastAsia" w:eastAsiaTheme="minorEastAsia" w:cstheme="minorEastAsia"/>
          <w:spacing w:val="21"/>
          <w:sz w:val="24"/>
          <w:szCs w:val="24"/>
          <w:lang w:eastAsia="zh-CN"/>
        </w:rPr>
        <w:t>提</w:t>
      </w:r>
      <w:r>
        <w:rPr>
          <w:rFonts w:hint="eastAsia" w:asciiTheme="minorEastAsia" w:hAnsiTheme="minorEastAsia" w:eastAsiaTheme="minorEastAsia" w:cstheme="minorEastAsia"/>
          <w:spacing w:val="21"/>
          <w:sz w:val="24"/>
          <w:szCs w:val="24"/>
        </w:rPr>
        <w:t>供服务</w:t>
      </w:r>
      <w:r>
        <w:rPr>
          <w:rFonts w:hint="eastAsia" w:asciiTheme="minorEastAsia" w:hAnsiTheme="minorEastAsia" w:eastAsiaTheme="minorEastAsia" w:cstheme="minorEastAsia"/>
          <w:spacing w:val="-62"/>
          <w:sz w:val="24"/>
          <w:szCs w:val="24"/>
        </w:rPr>
        <w:t>），</w:t>
      </w:r>
      <w:r>
        <w:rPr>
          <w:rFonts w:hint="eastAsia" w:asciiTheme="minorEastAsia" w:hAnsiTheme="minorEastAsia" w:eastAsiaTheme="minorEastAsia" w:cstheme="minorEastAsia"/>
          <w:spacing w:val="21"/>
          <w:sz w:val="24"/>
          <w:szCs w:val="24"/>
        </w:rPr>
        <w:t>或者</w:t>
      </w:r>
      <w:r>
        <w:rPr>
          <w:rFonts w:hint="eastAsia" w:asciiTheme="minorEastAsia" w:hAnsiTheme="minorEastAsia" w:eastAsiaTheme="minorEastAsia" w:cstheme="minorEastAsia"/>
          <w:spacing w:val="21"/>
          <w:sz w:val="24"/>
          <w:szCs w:val="24"/>
          <w:lang w:eastAsia="zh-CN"/>
        </w:rPr>
        <w:t>提</w:t>
      </w:r>
      <w:r>
        <w:rPr>
          <w:rFonts w:hint="eastAsia" w:asciiTheme="minorEastAsia" w:hAnsiTheme="minorEastAsia" w:eastAsiaTheme="minorEastAsia" w:cstheme="minorEastAsia"/>
          <w:spacing w:val="21"/>
          <w:sz w:val="24"/>
          <w:szCs w:val="24"/>
        </w:rPr>
        <w:t>供其他残</w:t>
      </w:r>
      <w:r>
        <w:rPr>
          <w:rFonts w:hint="eastAsia" w:asciiTheme="minorEastAsia" w:hAnsiTheme="minorEastAsia" w:eastAsiaTheme="minorEastAsia" w:cstheme="minorEastAsia"/>
          <w:spacing w:val="7"/>
          <w:sz w:val="24"/>
          <w:szCs w:val="24"/>
        </w:rPr>
        <w:t>疾人福利性单位制造的货物（不包括使用非残疾人福利性单位注册商标的货物）。</w:t>
      </w:r>
    </w:p>
    <w:p w14:paraId="6E0CD457">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2"/>
          <w:sz w:val="24"/>
          <w:szCs w:val="24"/>
          <w14:textOutline w14:w="1537" w14:cap="flat" w14:cmpd="sng">
            <w14:solidFill>
              <w14:srgbClr w14:val="000000"/>
            </w14:solidFill>
            <w14:prstDash w14:val="solid"/>
            <w14:miter w14:val="0"/>
          </w14:textOutline>
        </w:rPr>
        <w:t>本单位对上述声明的真实性负责。如有虚假，将依法</w:t>
      </w:r>
      <w:r>
        <w:rPr>
          <w:rFonts w:hint="eastAsia" w:asciiTheme="minorEastAsia" w:hAnsiTheme="minorEastAsia" w:eastAsiaTheme="minorEastAsia" w:cstheme="minorEastAsia"/>
          <w:spacing w:val="11"/>
          <w:sz w:val="24"/>
          <w:szCs w:val="24"/>
          <w14:textOutline w14:w="1537" w14:cap="flat" w14:cmpd="sng">
            <w14:solidFill>
              <w14:srgbClr w14:val="000000"/>
            </w14:solidFill>
            <w14:prstDash w14:val="solid"/>
            <w14:miter w14:val="0"/>
          </w14:textOutline>
        </w:rPr>
        <w:t>承担相应责任。</w:t>
      </w:r>
    </w:p>
    <w:p w14:paraId="461308A2">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479582F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24D6A69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120" w:firstLineChars="20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position w:val="26"/>
          <w:sz w:val="24"/>
          <w:szCs w:val="24"/>
        </w:rPr>
        <w:t>单位名称（盖章</w:t>
      </w:r>
      <w:r>
        <w:rPr>
          <w:rFonts w:hint="eastAsia" w:asciiTheme="minorEastAsia" w:hAnsiTheme="minorEastAsia" w:eastAsiaTheme="minorEastAsia" w:cstheme="minorEastAsia"/>
          <w:spacing w:val="-60"/>
          <w:position w:val="26"/>
          <w:sz w:val="24"/>
          <w:szCs w:val="24"/>
        </w:rPr>
        <w:t>）：</w:t>
      </w:r>
    </w:p>
    <w:p w14:paraId="07006272">
      <w:pPr>
        <w:keepNext w:val="0"/>
        <w:keepLines w:val="0"/>
        <w:pageBreakBefore w:val="0"/>
        <w:widowControl w:val="0"/>
        <w:kinsoku/>
        <w:wordWrap w:val="0"/>
        <w:overflowPunct/>
        <w:topLinePunct w:val="0"/>
        <w:autoSpaceDE w:val="0"/>
        <w:autoSpaceDN w:val="0"/>
        <w:bidi w:val="0"/>
        <w:adjustRightInd w:val="0"/>
        <w:spacing w:line="360" w:lineRule="auto"/>
        <w:ind w:firstLine="5152" w:firstLineChars="2300"/>
        <w:jc w:val="both"/>
        <w:rPr>
          <w:rFonts w:hint="eastAsia" w:asciiTheme="minorEastAsia" w:hAnsiTheme="minorEastAsia" w:eastAsiaTheme="minorEastAsia" w:cstheme="minorEastAsia"/>
          <w:b w:val="0"/>
          <w:bCs w:val="0"/>
          <w:snapToGrid w:val="0"/>
          <w:color w:val="000000"/>
          <w:spacing w:val="-8"/>
          <w:kern w:val="0"/>
          <w:sz w:val="24"/>
          <w:szCs w:val="24"/>
          <w:lang w:val="zh-CN" w:eastAsia="zh-CN" w:bidi="ar-SA"/>
        </w:rPr>
      </w:pP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日期：</w:t>
      </w:r>
      <w:r>
        <w:rPr>
          <w:rFonts w:hint="eastAsia" w:asciiTheme="minorEastAsia" w:hAnsiTheme="minorEastAsia" w:eastAsiaTheme="minorEastAsia" w:cstheme="minorEastAsia"/>
          <w:b w:val="0"/>
          <w:bCs w:val="0"/>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val="0"/>
          <w:bCs w:val="0"/>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val="0"/>
          <w:bCs w:val="0"/>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22D43FE5">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p>
    <w:p w14:paraId="4622A499">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p>
    <w:p w14:paraId="74512BB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pPr>
    </w:p>
    <w:p w14:paraId="3154B77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pPr>
    </w:p>
    <w:p w14:paraId="3C44DBD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pPr>
    </w:p>
    <w:p w14:paraId="4EB41CB1">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pPr>
    </w:p>
    <w:p w14:paraId="51FF0F7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pPr>
    </w:p>
    <w:p w14:paraId="3879C4A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pPr>
    </w:p>
    <w:p w14:paraId="23CEDEC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pPr>
    </w:p>
    <w:p w14:paraId="2367F95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pPr>
    </w:p>
    <w:p w14:paraId="4B60606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default" w:ascii="宋体" w:hAnsi="宋体"/>
          <w:b/>
          <w:sz w:val="28"/>
          <w:szCs w:val="28"/>
          <w:lang w:val="en-US" w:eastAsia="zh-CN"/>
        </w:rPr>
      </w:pPr>
      <w:r>
        <w:rPr>
          <w:rFonts w:hint="eastAsia" w:asciiTheme="minorEastAsia" w:hAnsiTheme="minorEastAsia" w:eastAsiaTheme="minorEastAsia" w:cstheme="minorEastAsia"/>
          <w:snapToGrid w:val="0"/>
          <w:color w:val="000000"/>
          <w:kern w:val="0"/>
          <w:sz w:val="36"/>
          <w:szCs w:val="36"/>
          <w:lang w:val="en-US" w:eastAsia="zh-CN" w:bidi="ar-SA"/>
          <w14:textOutline w14:w="2306" w14:cap="flat" w14:cmpd="sng">
            <w14:solidFill>
              <w14:srgbClr w14:val="000000"/>
            </w14:solidFill>
            <w14:prstDash w14:val="solid"/>
            <w14:miter w14:val="0"/>
          </w14:textOutline>
        </w:rPr>
        <w:t>监狱企业声明函格式</w:t>
      </w:r>
    </w:p>
    <w:p w14:paraId="242D821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宋体" w:hAnsi="宋体"/>
          <w:b/>
          <w:sz w:val="28"/>
          <w:szCs w:val="28"/>
          <w:lang w:eastAsia="zh-CN"/>
        </w:rPr>
      </w:pPr>
    </w:p>
    <w:p w14:paraId="63A3C7F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000000"/>
          <w:spacing w:val="7"/>
          <w:kern w:val="0"/>
          <w:sz w:val="24"/>
          <w:szCs w:val="24"/>
          <w:lang w:val="en-US" w:eastAsia="zh-CN" w:bidi="ar-SA"/>
        </w:rPr>
      </w:pPr>
      <w:r>
        <w:rPr>
          <w:rFonts w:hint="eastAsia" w:asciiTheme="minorEastAsia" w:hAnsiTheme="minorEastAsia" w:eastAsiaTheme="minorEastAsia" w:cstheme="minorEastAsia"/>
          <w:snapToGrid w:val="0"/>
          <w:color w:val="000000"/>
          <w:spacing w:val="7"/>
          <w:kern w:val="0"/>
          <w:sz w:val="24"/>
          <w:szCs w:val="24"/>
          <w:lang w:val="en-US" w:eastAsia="zh-CN" w:bidi="ar-SA"/>
        </w:rPr>
        <w:t>本企业郑重声明，根据《财政部、司法部关于政府采购支持监狱企业发展有关问题的通知》（财库﹝2014﹞68号），本企业______（是、不是）监狱企业。后附省级以上监狱管理局、戒毒管理局（含新疆生产建设兵团）出具的属于监狱企业证明文件。</w:t>
      </w:r>
    </w:p>
    <w:p w14:paraId="275F85DA">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000000"/>
          <w:spacing w:val="7"/>
          <w:kern w:val="0"/>
          <w:sz w:val="24"/>
          <w:szCs w:val="24"/>
          <w:lang w:val="en-US" w:eastAsia="zh-CN" w:bidi="ar-SA"/>
        </w:rPr>
      </w:pPr>
      <w:r>
        <w:rPr>
          <w:rFonts w:hint="eastAsia" w:asciiTheme="minorEastAsia" w:hAnsiTheme="minorEastAsia" w:eastAsiaTheme="minorEastAsia" w:cstheme="minorEastAsia"/>
          <w:snapToGrid w:val="0"/>
          <w:color w:val="000000"/>
          <w:spacing w:val="7"/>
          <w:kern w:val="0"/>
          <w:sz w:val="24"/>
          <w:szCs w:val="24"/>
          <w:lang w:val="en-US" w:eastAsia="zh-CN" w:bidi="ar-SA"/>
        </w:rPr>
        <w:t>本企业对上述声明的真实性负责。如有虚假，将依法承担相应责任。</w:t>
      </w:r>
    </w:p>
    <w:p w14:paraId="70A5B483">
      <w:pPr>
        <w:keepNext w:val="0"/>
        <w:keepLines w:val="0"/>
        <w:pageBreakBefore w:val="0"/>
        <w:widowControl/>
        <w:tabs>
          <w:tab w:val="left" w:pos="4860"/>
        </w:tabs>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000000"/>
          <w:spacing w:val="7"/>
          <w:kern w:val="0"/>
          <w:sz w:val="24"/>
          <w:szCs w:val="24"/>
          <w:lang w:val="en-US" w:eastAsia="zh-CN" w:bidi="ar-SA"/>
        </w:rPr>
      </w:pPr>
      <w:r>
        <w:rPr>
          <w:rFonts w:hint="eastAsia" w:asciiTheme="minorEastAsia" w:hAnsiTheme="minorEastAsia" w:eastAsiaTheme="minorEastAsia" w:cstheme="minorEastAsia"/>
          <w:snapToGrid w:val="0"/>
          <w:color w:val="000000"/>
          <w:spacing w:val="7"/>
          <w:kern w:val="0"/>
          <w:sz w:val="24"/>
          <w:szCs w:val="24"/>
          <w:lang w:val="en-US" w:eastAsia="zh-CN" w:bidi="ar-SA"/>
        </w:rPr>
        <w:t xml:space="preserve">                         </w:t>
      </w:r>
    </w:p>
    <w:p w14:paraId="14E476ED">
      <w:pPr>
        <w:keepNext w:val="0"/>
        <w:keepLines w:val="0"/>
        <w:pageBreakBefore w:val="0"/>
        <w:widowControl/>
        <w:tabs>
          <w:tab w:val="left" w:pos="4860"/>
        </w:tabs>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000000"/>
          <w:spacing w:val="7"/>
          <w:kern w:val="0"/>
          <w:sz w:val="24"/>
          <w:szCs w:val="24"/>
          <w:lang w:val="en-US" w:eastAsia="zh-CN" w:bidi="ar-SA"/>
        </w:rPr>
      </w:pPr>
      <w:r>
        <w:rPr>
          <w:rFonts w:hint="eastAsia" w:asciiTheme="minorEastAsia" w:hAnsiTheme="minorEastAsia" w:eastAsiaTheme="minorEastAsia" w:cstheme="minorEastAsia"/>
          <w:snapToGrid w:val="0"/>
          <w:color w:val="000000"/>
          <w:spacing w:val="7"/>
          <w:kern w:val="0"/>
          <w:sz w:val="24"/>
          <w:szCs w:val="24"/>
          <w:lang w:val="en-US" w:eastAsia="zh-CN" w:bidi="ar-SA"/>
        </w:rPr>
        <w:t xml:space="preserve">                             企业名称（盖章）： </w:t>
      </w:r>
    </w:p>
    <w:p w14:paraId="476753E4">
      <w:pPr>
        <w:keepNext w:val="0"/>
        <w:keepLines w:val="0"/>
        <w:pageBreakBefore w:val="0"/>
        <w:kinsoku/>
        <w:wordWrap w:val="0"/>
        <w:overflowPunct/>
        <w:topLinePunct w:val="0"/>
        <w:bidi w:val="0"/>
        <w:spacing w:line="360" w:lineRule="auto"/>
        <w:ind w:firstLine="4320" w:firstLineChars="1800"/>
        <w:jc w:val="both"/>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 w:val="0"/>
          <w:bCs/>
          <w:sz w:val="24"/>
          <w:szCs w:val="24"/>
          <w:u w:val="none"/>
          <w:lang w:val="en-US" w:eastAsia="zh-CN"/>
        </w:rPr>
        <w:t>日期：</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33C37891">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b/>
          <w:bCs/>
          <w:snapToGrid w:val="0"/>
          <w:color w:val="000000"/>
          <w:spacing w:val="8"/>
          <w:kern w:val="0"/>
          <w:position w:val="26"/>
          <w:sz w:val="24"/>
          <w:szCs w:val="24"/>
          <w:lang w:val="en-US" w:eastAsia="en-US" w:bidi="ar-SA"/>
        </w:rPr>
      </w:pPr>
      <w:r>
        <w:rPr>
          <w:rFonts w:hint="eastAsia" w:asciiTheme="minorEastAsia" w:hAnsiTheme="minorEastAsia" w:eastAsiaTheme="minorEastAsia" w:cstheme="minorEastAsia"/>
          <w:b/>
          <w:bCs/>
          <w:snapToGrid w:val="0"/>
          <w:color w:val="000000"/>
          <w:spacing w:val="8"/>
          <w:kern w:val="0"/>
          <w:position w:val="26"/>
          <w:sz w:val="24"/>
          <w:szCs w:val="24"/>
          <w:lang w:val="en-US" w:eastAsia="zh-CN" w:bidi="ar-SA"/>
        </w:rPr>
        <w:t>8.招标文件要求的其它材料及投标人认为有必要提供的材料</w:t>
      </w:r>
    </w:p>
    <w:sectPr>
      <w:headerReference r:id="rId15" w:type="default"/>
      <w:footerReference r:id="rId16" w:type="default"/>
      <w:pgSz w:w="11907" w:h="16840"/>
      <w:pgMar w:top="1440" w:right="1800" w:bottom="1440" w:left="1800" w:header="878" w:footer="88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200247B" w:usb2="00000009" w:usb3="00000000" w:csb0="200001FF" w:csb1="00000000"/>
  </w:font>
  <w:font w:name="华文楷体">
    <w:altName w:val="宋体"/>
    <w:panose1 w:val="02010600040101010101"/>
    <w:charset w:val="86"/>
    <w:family w:val="auto"/>
    <w:pitch w:val="default"/>
    <w:sig w:usb0="00000000" w:usb1="00000000" w:usb2="00000010" w:usb3="00000000" w:csb0="0004009F" w:csb1="00000000"/>
  </w:font>
  <w:font w:name="ˎ̥">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64A8C">
    <w:pPr>
      <w:spacing w:line="189" w:lineRule="auto"/>
      <w:ind w:left="4547"/>
      <w:rPr>
        <w:rFonts w:ascii="Arial" w:hAnsi="Arial" w:eastAsia="Arial" w:cs="Arial"/>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4626CE">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15</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C4626CE">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15</w:t>
                    </w:r>
                    <w:r>
                      <w:rPr>
                        <w:rFonts w:hint="eastAsia" w:eastAsia="宋体"/>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9B740">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EE61F0">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6EE61F0">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23</w:t>
                    </w:r>
                    <w:r>
                      <w:rPr>
                        <w:rFonts w:hint="eastAsia" w:eastAsia="宋体"/>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96ED9">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3A3F57">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24</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683A3F57">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24</w:t>
                    </w:r>
                    <w:r>
                      <w:rPr>
                        <w:rFonts w:hint="eastAsia" w:eastAsia="宋体"/>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F875D">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0BDCF4">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29</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590BDCF4">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29</w:t>
                    </w:r>
                    <w:r>
                      <w:rPr>
                        <w:rFonts w:hint="eastAsia" w:eastAsia="宋体"/>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F87E5">
    <w:pPr>
      <w:spacing w:line="189" w:lineRule="auto"/>
      <w:ind w:left="4538"/>
      <w:rPr>
        <w:rFonts w:ascii="Arial" w:hAnsi="Arial" w:eastAsia="Arial" w:cs="Arial"/>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3D887E">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30</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073D887E">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30</w:t>
                    </w:r>
                    <w:r>
                      <w:rPr>
                        <w:rFonts w:hint="eastAsia" w:eastAsia="宋体"/>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FFE16">
    <w:pPr>
      <w:spacing w:line="189" w:lineRule="auto"/>
      <w:ind w:left="4433"/>
      <w:rPr>
        <w:rFonts w:ascii="Arial" w:hAnsi="Arial" w:eastAsia="Arial" w:cs="Arial"/>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C9E760">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42</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AC9E760">
                    <w:pPr>
                      <w:pStyle w:val="11"/>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42</w:t>
                    </w:r>
                    <w:r>
                      <w:rPr>
                        <w:rFonts w:hint="eastAsia" w:eastAsia="宋体"/>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7317C">
    <w:pPr>
      <w:pStyle w:val="1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07C7B">
    <w:pPr>
      <w:pStyle w:val="13"/>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BEAC7">
    <w:pPr>
      <w:pStyle w:val="13"/>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0854E">
    <w:pPr>
      <w:pStyle w:val="13"/>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6C068">
    <w:pPr>
      <w:pStyle w:val="1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80CBE">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7BE5FA"/>
    <w:multiLevelType w:val="singleLevel"/>
    <w:tmpl w:val="5D7BE5FA"/>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useAltKinsokuLineBreakRules/>
    <w:compatSetting w:name="compatibilityMode" w:uri="http://schemas.microsoft.com/office/word" w:val="14"/>
  </w:compat>
  <w:docVars>
    <w:docVar w:name="commondata" w:val="eyJoZGlkIjoiZDU5ODFjOGEyNWRlYTNkMjA0OTNkYmM2YTBlNjc3YTEifQ=="/>
  </w:docVars>
  <w:rsids>
    <w:rsidRoot w:val="00000000"/>
    <w:rsid w:val="00621C19"/>
    <w:rsid w:val="0096273C"/>
    <w:rsid w:val="00D24FF0"/>
    <w:rsid w:val="014E35A1"/>
    <w:rsid w:val="01C02D71"/>
    <w:rsid w:val="023E759B"/>
    <w:rsid w:val="027730B6"/>
    <w:rsid w:val="02FA03F5"/>
    <w:rsid w:val="031427D0"/>
    <w:rsid w:val="03217B69"/>
    <w:rsid w:val="03C26B83"/>
    <w:rsid w:val="03CC315E"/>
    <w:rsid w:val="03DF5A69"/>
    <w:rsid w:val="044921B6"/>
    <w:rsid w:val="046E59EF"/>
    <w:rsid w:val="050D556D"/>
    <w:rsid w:val="05234F67"/>
    <w:rsid w:val="05545C1C"/>
    <w:rsid w:val="055748A3"/>
    <w:rsid w:val="059A3EA8"/>
    <w:rsid w:val="05C91F03"/>
    <w:rsid w:val="06593C39"/>
    <w:rsid w:val="06787E06"/>
    <w:rsid w:val="06AF4861"/>
    <w:rsid w:val="06B0495B"/>
    <w:rsid w:val="06C93A28"/>
    <w:rsid w:val="06E37C8B"/>
    <w:rsid w:val="076721B4"/>
    <w:rsid w:val="08CB596A"/>
    <w:rsid w:val="092D385C"/>
    <w:rsid w:val="09684744"/>
    <w:rsid w:val="09A129E2"/>
    <w:rsid w:val="09CC6764"/>
    <w:rsid w:val="09E3271C"/>
    <w:rsid w:val="0A29644D"/>
    <w:rsid w:val="0A437032"/>
    <w:rsid w:val="0A633B33"/>
    <w:rsid w:val="0AB46C2A"/>
    <w:rsid w:val="0ABC7CF1"/>
    <w:rsid w:val="0ABE6FC5"/>
    <w:rsid w:val="0AD86A92"/>
    <w:rsid w:val="0B3B7AF5"/>
    <w:rsid w:val="0B3C24F6"/>
    <w:rsid w:val="0BC76E66"/>
    <w:rsid w:val="0BF0521B"/>
    <w:rsid w:val="0CB101B0"/>
    <w:rsid w:val="0CBD4DA7"/>
    <w:rsid w:val="0CF900A3"/>
    <w:rsid w:val="0D9A718E"/>
    <w:rsid w:val="0DA859D3"/>
    <w:rsid w:val="0DC1671D"/>
    <w:rsid w:val="0DD30B7C"/>
    <w:rsid w:val="0E307EEE"/>
    <w:rsid w:val="0EE83F9D"/>
    <w:rsid w:val="0F0D035A"/>
    <w:rsid w:val="0FB87AA7"/>
    <w:rsid w:val="0FE34B24"/>
    <w:rsid w:val="102C0845"/>
    <w:rsid w:val="104F3F68"/>
    <w:rsid w:val="10B145AD"/>
    <w:rsid w:val="115A7068"/>
    <w:rsid w:val="11620280"/>
    <w:rsid w:val="117D2D56"/>
    <w:rsid w:val="11B43A6A"/>
    <w:rsid w:val="11B5429E"/>
    <w:rsid w:val="121A79BB"/>
    <w:rsid w:val="122675E2"/>
    <w:rsid w:val="12417927"/>
    <w:rsid w:val="126E021D"/>
    <w:rsid w:val="126F5143"/>
    <w:rsid w:val="12C549DA"/>
    <w:rsid w:val="12D9220E"/>
    <w:rsid w:val="12FD5FFB"/>
    <w:rsid w:val="1380268A"/>
    <w:rsid w:val="13C5707D"/>
    <w:rsid w:val="13F07810"/>
    <w:rsid w:val="1446371A"/>
    <w:rsid w:val="146A5814"/>
    <w:rsid w:val="14EC3DCF"/>
    <w:rsid w:val="15037E2D"/>
    <w:rsid w:val="1537321C"/>
    <w:rsid w:val="156B2323"/>
    <w:rsid w:val="15AC3C0A"/>
    <w:rsid w:val="15B05882"/>
    <w:rsid w:val="15E04F64"/>
    <w:rsid w:val="164A7458"/>
    <w:rsid w:val="166A464D"/>
    <w:rsid w:val="16F45CE8"/>
    <w:rsid w:val="16FC049F"/>
    <w:rsid w:val="174C193E"/>
    <w:rsid w:val="179B0D80"/>
    <w:rsid w:val="17B27393"/>
    <w:rsid w:val="17E20058"/>
    <w:rsid w:val="183D23CB"/>
    <w:rsid w:val="18510AEB"/>
    <w:rsid w:val="18610CDC"/>
    <w:rsid w:val="18F24D4B"/>
    <w:rsid w:val="19161B44"/>
    <w:rsid w:val="192A5572"/>
    <w:rsid w:val="19D46BD3"/>
    <w:rsid w:val="19E260C0"/>
    <w:rsid w:val="1A464AA0"/>
    <w:rsid w:val="1A6B22E0"/>
    <w:rsid w:val="1A9F789A"/>
    <w:rsid w:val="1AAC0209"/>
    <w:rsid w:val="1AC47924"/>
    <w:rsid w:val="1AF57E02"/>
    <w:rsid w:val="1B4F168F"/>
    <w:rsid w:val="1B6F0841"/>
    <w:rsid w:val="1C8651B5"/>
    <w:rsid w:val="1D391455"/>
    <w:rsid w:val="1D72498F"/>
    <w:rsid w:val="1D9D7C75"/>
    <w:rsid w:val="1E0754FF"/>
    <w:rsid w:val="1E2712E1"/>
    <w:rsid w:val="1E7249AF"/>
    <w:rsid w:val="1F6D4511"/>
    <w:rsid w:val="1F8737CC"/>
    <w:rsid w:val="1FE61854"/>
    <w:rsid w:val="1FF31541"/>
    <w:rsid w:val="20F10837"/>
    <w:rsid w:val="210939CE"/>
    <w:rsid w:val="212D6A29"/>
    <w:rsid w:val="217E2260"/>
    <w:rsid w:val="21DC7625"/>
    <w:rsid w:val="21E33D7D"/>
    <w:rsid w:val="22937C80"/>
    <w:rsid w:val="22E737AC"/>
    <w:rsid w:val="237A70F6"/>
    <w:rsid w:val="23B24569"/>
    <w:rsid w:val="23C6058D"/>
    <w:rsid w:val="23D34A58"/>
    <w:rsid w:val="24C8734D"/>
    <w:rsid w:val="24E94D19"/>
    <w:rsid w:val="25052271"/>
    <w:rsid w:val="255045B2"/>
    <w:rsid w:val="256253DA"/>
    <w:rsid w:val="25722260"/>
    <w:rsid w:val="257A4289"/>
    <w:rsid w:val="25A83616"/>
    <w:rsid w:val="25D07317"/>
    <w:rsid w:val="260373D2"/>
    <w:rsid w:val="263A5FE5"/>
    <w:rsid w:val="265713EE"/>
    <w:rsid w:val="266177F8"/>
    <w:rsid w:val="26734FA1"/>
    <w:rsid w:val="267811A0"/>
    <w:rsid w:val="26E2748C"/>
    <w:rsid w:val="2710714F"/>
    <w:rsid w:val="27EF7E63"/>
    <w:rsid w:val="27F6032D"/>
    <w:rsid w:val="2944096C"/>
    <w:rsid w:val="29462E99"/>
    <w:rsid w:val="29C94933"/>
    <w:rsid w:val="29EF5E58"/>
    <w:rsid w:val="2A5E573D"/>
    <w:rsid w:val="2A870159"/>
    <w:rsid w:val="2ABA04F6"/>
    <w:rsid w:val="2AD7512C"/>
    <w:rsid w:val="2B296C36"/>
    <w:rsid w:val="2B32017A"/>
    <w:rsid w:val="2B4C1378"/>
    <w:rsid w:val="2BD35370"/>
    <w:rsid w:val="2CA1464D"/>
    <w:rsid w:val="2CB368C6"/>
    <w:rsid w:val="2CBD614B"/>
    <w:rsid w:val="2CE542E8"/>
    <w:rsid w:val="2D4C797B"/>
    <w:rsid w:val="2D854259"/>
    <w:rsid w:val="2DD5743D"/>
    <w:rsid w:val="2DF6291A"/>
    <w:rsid w:val="2E037ECE"/>
    <w:rsid w:val="2E123636"/>
    <w:rsid w:val="2E24069D"/>
    <w:rsid w:val="2EC1207D"/>
    <w:rsid w:val="2EDE4089"/>
    <w:rsid w:val="2F795793"/>
    <w:rsid w:val="2F7E5B21"/>
    <w:rsid w:val="2FAF3423"/>
    <w:rsid w:val="305F18E8"/>
    <w:rsid w:val="311741D6"/>
    <w:rsid w:val="3119309A"/>
    <w:rsid w:val="312A5594"/>
    <w:rsid w:val="312C625F"/>
    <w:rsid w:val="31C81974"/>
    <w:rsid w:val="32230959"/>
    <w:rsid w:val="3322495F"/>
    <w:rsid w:val="337450B5"/>
    <w:rsid w:val="344C700B"/>
    <w:rsid w:val="349D2C44"/>
    <w:rsid w:val="34C22FEC"/>
    <w:rsid w:val="34EB0670"/>
    <w:rsid w:val="34F86C33"/>
    <w:rsid w:val="357D65D2"/>
    <w:rsid w:val="36266C69"/>
    <w:rsid w:val="36B765C5"/>
    <w:rsid w:val="374E72FE"/>
    <w:rsid w:val="37512649"/>
    <w:rsid w:val="37C036A0"/>
    <w:rsid w:val="37D664EB"/>
    <w:rsid w:val="37E776C2"/>
    <w:rsid w:val="37F92887"/>
    <w:rsid w:val="383C09C6"/>
    <w:rsid w:val="38704382"/>
    <w:rsid w:val="388B2F38"/>
    <w:rsid w:val="399D1B1E"/>
    <w:rsid w:val="3A046503"/>
    <w:rsid w:val="3A386160"/>
    <w:rsid w:val="3B35724B"/>
    <w:rsid w:val="3BB63ADA"/>
    <w:rsid w:val="3BDC4EDA"/>
    <w:rsid w:val="3C37498E"/>
    <w:rsid w:val="3C860462"/>
    <w:rsid w:val="3C94450B"/>
    <w:rsid w:val="3CD83A9C"/>
    <w:rsid w:val="3D051AB3"/>
    <w:rsid w:val="3D13022E"/>
    <w:rsid w:val="3D9C0E9C"/>
    <w:rsid w:val="3DDE7B24"/>
    <w:rsid w:val="3E233D5C"/>
    <w:rsid w:val="3E353902"/>
    <w:rsid w:val="3E60285C"/>
    <w:rsid w:val="3E7A6E5F"/>
    <w:rsid w:val="3E807399"/>
    <w:rsid w:val="3E923BF9"/>
    <w:rsid w:val="3ED454B4"/>
    <w:rsid w:val="3EE33949"/>
    <w:rsid w:val="3F0A4EA1"/>
    <w:rsid w:val="3F487C50"/>
    <w:rsid w:val="3F814E1B"/>
    <w:rsid w:val="3FC65745"/>
    <w:rsid w:val="3FCE3BC4"/>
    <w:rsid w:val="40274071"/>
    <w:rsid w:val="405D1A2A"/>
    <w:rsid w:val="407F405E"/>
    <w:rsid w:val="409370B0"/>
    <w:rsid w:val="40D41902"/>
    <w:rsid w:val="410F0A26"/>
    <w:rsid w:val="41884B35"/>
    <w:rsid w:val="423849B8"/>
    <w:rsid w:val="435F746A"/>
    <w:rsid w:val="4372309F"/>
    <w:rsid w:val="44093E52"/>
    <w:rsid w:val="444E5D13"/>
    <w:rsid w:val="446F3136"/>
    <w:rsid w:val="44790C24"/>
    <w:rsid w:val="453A628D"/>
    <w:rsid w:val="45660E30"/>
    <w:rsid w:val="45CF0C25"/>
    <w:rsid w:val="45DD7715"/>
    <w:rsid w:val="47503B46"/>
    <w:rsid w:val="476F2CBE"/>
    <w:rsid w:val="47C562E2"/>
    <w:rsid w:val="47C81344"/>
    <w:rsid w:val="480A1F47"/>
    <w:rsid w:val="483B0352"/>
    <w:rsid w:val="488A3088"/>
    <w:rsid w:val="48DF1625"/>
    <w:rsid w:val="48F078C5"/>
    <w:rsid w:val="49320965"/>
    <w:rsid w:val="49AC2E6D"/>
    <w:rsid w:val="4A3F3154"/>
    <w:rsid w:val="4A4562D3"/>
    <w:rsid w:val="4A52328E"/>
    <w:rsid w:val="4B050440"/>
    <w:rsid w:val="4B227F62"/>
    <w:rsid w:val="4B6545C2"/>
    <w:rsid w:val="4BBC369E"/>
    <w:rsid w:val="4CEC4659"/>
    <w:rsid w:val="4D493511"/>
    <w:rsid w:val="4DF21FC2"/>
    <w:rsid w:val="4DF932EA"/>
    <w:rsid w:val="4E201C1D"/>
    <w:rsid w:val="4E3B35B6"/>
    <w:rsid w:val="4E473770"/>
    <w:rsid w:val="4E7A34EC"/>
    <w:rsid w:val="4E861641"/>
    <w:rsid w:val="4FAB04B3"/>
    <w:rsid w:val="4FB426AD"/>
    <w:rsid w:val="4FEE2DC9"/>
    <w:rsid w:val="51346287"/>
    <w:rsid w:val="51850890"/>
    <w:rsid w:val="519F1DA4"/>
    <w:rsid w:val="525210BA"/>
    <w:rsid w:val="52A90328"/>
    <w:rsid w:val="52DC3333"/>
    <w:rsid w:val="53036690"/>
    <w:rsid w:val="53376A7B"/>
    <w:rsid w:val="533D001D"/>
    <w:rsid w:val="537441A1"/>
    <w:rsid w:val="53B1020C"/>
    <w:rsid w:val="54065481"/>
    <w:rsid w:val="557169CF"/>
    <w:rsid w:val="557D5D2A"/>
    <w:rsid w:val="55A41C2D"/>
    <w:rsid w:val="565A56F7"/>
    <w:rsid w:val="56682D63"/>
    <w:rsid w:val="56905D0D"/>
    <w:rsid w:val="56FB4C08"/>
    <w:rsid w:val="574153BB"/>
    <w:rsid w:val="589A668A"/>
    <w:rsid w:val="58AC00F0"/>
    <w:rsid w:val="58C46E3D"/>
    <w:rsid w:val="58D971B2"/>
    <w:rsid w:val="59042C0B"/>
    <w:rsid w:val="59272568"/>
    <w:rsid w:val="594A2AEB"/>
    <w:rsid w:val="59576FB6"/>
    <w:rsid w:val="599B141D"/>
    <w:rsid w:val="59BC1D1A"/>
    <w:rsid w:val="59C142A0"/>
    <w:rsid w:val="59C3464B"/>
    <w:rsid w:val="59C641E6"/>
    <w:rsid w:val="59D65347"/>
    <w:rsid w:val="5A2E3043"/>
    <w:rsid w:val="5A9763C3"/>
    <w:rsid w:val="5A9920D7"/>
    <w:rsid w:val="5AEA63E6"/>
    <w:rsid w:val="5B2C7B17"/>
    <w:rsid w:val="5BCB0AF4"/>
    <w:rsid w:val="5C2D5181"/>
    <w:rsid w:val="5C9B1B86"/>
    <w:rsid w:val="5C9B37C4"/>
    <w:rsid w:val="5CA02E79"/>
    <w:rsid w:val="5CEA5B79"/>
    <w:rsid w:val="5D150553"/>
    <w:rsid w:val="5D3550FB"/>
    <w:rsid w:val="5D902A97"/>
    <w:rsid w:val="5E3606EF"/>
    <w:rsid w:val="5E8A5377"/>
    <w:rsid w:val="5EDA32DC"/>
    <w:rsid w:val="5F321771"/>
    <w:rsid w:val="5F3A0F0C"/>
    <w:rsid w:val="5F412CC2"/>
    <w:rsid w:val="5FE2771E"/>
    <w:rsid w:val="600E6D7C"/>
    <w:rsid w:val="607F1E09"/>
    <w:rsid w:val="60BD2923"/>
    <w:rsid w:val="618C2692"/>
    <w:rsid w:val="622D31D4"/>
    <w:rsid w:val="62A74B0A"/>
    <w:rsid w:val="62E015B0"/>
    <w:rsid w:val="63510510"/>
    <w:rsid w:val="639D4CC6"/>
    <w:rsid w:val="642053CC"/>
    <w:rsid w:val="64693B71"/>
    <w:rsid w:val="646A5DEF"/>
    <w:rsid w:val="646F5EF6"/>
    <w:rsid w:val="647C7C0D"/>
    <w:rsid w:val="65785E0F"/>
    <w:rsid w:val="658A75F4"/>
    <w:rsid w:val="65CF7A95"/>
    <w:rsid w:val="66A23F66"/>
    <w:rsid w:val="672526A7"/>
    <w:rsid w:val="673F2C64"/>
    <w:rsid w:val="680D3662"/>
    <w:rsid w:val="68222C97"/>
    <w:rsid w:val="68333F9A"/>
    <w:rsid w:val="683858D3"/>
    <w:rsid w:val="68645FE7"/>
    <w:rsid w:val="69413090"/>
    <w:rsid w:val="69855FCD"/>
    <w:rsid w:val="69BC17E8"/>
    <w:rsid w:val="69D4392F"/>
    <w:rsid w:val="69DD77FF"/>
    <w:rsid w:val="6AE37CE3"/>
    <w:rsid w:val="6B0625EA"/>
    <w:rsid w:val="6B5442BA"/>
    <w:rsid w:val="6C593408"/>
    <w:rsid w:val="6C68544B"/>
    <w:rsid w:val="6C785167"/>
    <w:rsid w:val="6D0715D4"/>
    <w:rsid w:val="6D0D5EB2"/>
    <w:rsid w:val="6DDB2C74"/>
    <w:rsid w:val="6E0E0C0F"/>
    <w:rsid w:val="6E8E7670"/>
    <w:rsid w:val="6EEB0447"/>
    <w:rsid w:val="6FAF3250"/>
    <w:rsid w:val="6FC71762"/>
    <w:rsid w:val="70312E6C"/>
    <w:rsid w:val="703F6560"/>
    <w:rsid w:val="70447D0C"/>
    <w:rsid w:val="70725ED5"/>
    <w:rsid w:val="70B362F9"/>
    <w:rsid w:val="70FC3328"/>
    <w:rsid w:val="71653340"/>
    <w:rsid w:val="71F347D3"/>
    <w:rsid w:val="71FC098F"/>
    <w:rsid w:val="723F6B0D"/>
    <w:rsid w:val="72415D05"/>
    <w:rsid w:val="7296241B"/>
    <w:rsid w:val="732A300A"/>
    <w:rsid w:val="73803FEB"/>
    <w:rsid w:val="73CE2CA8"/>
    <w:rsid w:val="73DC65DE"/>
    <w:rsid w:val="743A4414"/>
    <w:rsid w:val="747F7695"/>
    <w:rsid w:val="748C5DD6"/>
    <w:rsid w:val="754A398B"/>
    <w:rsid w:val="75857AA3"/>
    <w:rsid w:val="758D5DE2"/>
    <w:rsid w:val="75943299"/>
    <w:rsid w:val="75C13CDD"/>
    <w:rsid w:val="76017BAF"/>
    <w:rsid w:val="767A5F36"/>
    <w:rsid w:val="76837B47"/>
    <w:rsid w:val="76B97261"/>
    <w:rsid w:val="76FB7E9B"/>
    <w:rsid w:val="772D4414"/>
    <w:rsid w:val="7744228A"/>
    <w:rsid w:val="77846D70"/>
    <w:rsid w:val="781E668F"/>
    <w:rsid w:val="788C166D"/>
    <w:rsid w:val="78AC0934"/>
    <w:rsid w:val="78BD4DDD"/>
    <w:rsid w:val="78E700F4"/>
    <w:rsid w:val="78EE7B24"/>
    <w:rsid w:val="7907377A"/>
    <w:rsid w:val="792E7F96"/>
    <w:rsid w:val="793B1352"/>
    <w:rsid w:val="79AB21E7"/>
    <w:rsid w:val="79CC501C"/>
    <w:rsid w:val="79F12DE4"/>
    <w:rsid w:val="7B0E17E2"/>
    <w:rsid w:val="7B3E48AE"/>
    <w:rsid w:val="7BC47E86"/>
    <w:rsid w:val="7C6203C7"/>
    <w:rsid w:val="7C6B3758"/>
    <w:rsid w:val="7CB47DAA"/>
    <w:rsid w:val="7D076A17"/>
    <w:rsid w:val="7D462131"/>
    <w:rsid w:val="7DC974CD"/>
    <w:rsid w:val="7DE15E1B"/>
    <w:rsid w:val="7E4B00B1"/>
    <w:rsid w:val="7EA62275"/>
    <w:rsid w:val="7F034C8E"/>
    <w:rsid w:val="7F235328"/>
    <w:rsid w:val="7F640382"/>
    <w:rsid w:val="7FB30C7B"/>
    <w:rsid w:val="7FB346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宋体" w:hAnsi="宋体" w:eastAsia="宋体" w:cs="宋体"/>
      <w:b/>
      <w:bCs/>
      <w:kern w:val="44"/>
      <w:sz w:val="33"/>
      <w:szCs w:val="33"/>
      <w:lang w:val="en-US" w:eastAsia="zh-CN" w:bidi="ar"/>
    </w:rPr>
  </w:style>
  <w:style w:type="paragraph" w:styleId="3">
    <w:name w:val="heading 2"/>
    <w:basedOn w:val="1"/>
    <w:next w:val="1"/>
    <w:autoRedefine/>
    <w:qFormat/>
    <w:uiPriority w:val="0"/>
    <w:pPr>
      <w:keepNext/>
      <w:keepLines/>
      <w:spacing w:line="360" w:lineRule="auto"/>
      <w:outlineLvl w:val="1"/>
    </w:pPr>
    <w:rPr>
      <w:rFonts w:ascii="Arial" w:hAnsi="Arial"/>
      <w:b/>
      <w:bCs/>
      <w:sz w:val="24"/>
      <w:szCs w:val="32"/>
    </w:rPr>
  </w:style>
  <w:style w:type="paragraph" w:styleId="4">
    <w:name w:val="heading 3"/>
    <w:basedOn w:val="1"/>
    <w:next w:val="1"/>
    <w:autoRedefine/>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20">
    <w:name w:val="Default Paragraph Font"/>
    <w:autoRedefine/>
    <w:semiHidden/>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5">
    <w:name w:val="annotation text"/>
    <w:basedOn w:val="1"/>
    <w:autoRedefine/>
    <w:qFormat/>
    <w:uiPriority w:val="0"/>
    <w:pPr>
      <w:jc w:val="left"/>
    </w:pPr>
  </w:style>
  <w:style w:type="paragraph" w:styleId="6">
    <w:name w:val="Body Text"/>
    <w:basedOn w:val="1"/>
    <w:next w:val="7"/>
    <w:autoRedefine/>
    <w:qFormat/>
    <w:uiPriority w:val="0"/>
    <w:rPr>
      <w:rFonts w:ascii="宋体" w:hAnsi="宋体" w:eastAsia="宋体" w:cs="宋体"/>
      <w:sz w:val="31"/>
      <w:szCs w:val="31"/>
      <w:lang w:val="en-US" w:eastAsia="en-US" w:bidi="ar-SA"/>
    </w:rPr>
  </w:style>
  <w:style w:type="paragraph" w:customStyle="1" w:styleId="7">
    <w:name w:val="Default"/>
    <w:autoRedefine/>
    <w:qFormat/>
    <w:uiPriority w:val="0"/>
    <w:pPr>
      <w:widowControl w:val="0"/>
      <w:autoSpaceDE w:val="0"/>
      <w:autoSpaceDN w:val="0"/>
      <w:adjustRightInd w:val="0"/>
      <w:spacing w:after="200" w:line="276" w:lineRule="auto"/>
    </w:pPr>
    <w:rPr>
      <w:rFonts w:ascii="宋体" w:hAnsi="Times New Roman" w:eastAsia="宋体" w:cs="Times New Roman"/>
      <w:color w:val="000000"/>
      <w:sz w:val="24"/>
      <w:szCs w:val="24"/>
      <w:lang w:val="en-US" w:eastAsia="zh-CN" w:bidi="ar-SA"/>
    </w:rPr>
  </w:style>
  <w:style w:type="paragraph" w:styleId="8">
    <w:name w:val="Body Text Indent"/>
    <w:basedOn w:val="1"/>
    <w:autoRedefine/>
    <w:qFormat/>
    <w:uiPriority w:val="99"/>
    <w:pPr>
      <w:spacing w:after="120" w:afterLines="0"/>
      <w:ind w:left="420" w:leftChars="200"/>
    </w:pPr>
    <w:rPr>
      <w:kern w:val="2"/>
      <w:sz w:val="21"/>
      <w:lang w:eastAsia="zh-CN" w:bidi="ar-SA"/>
    </w:rPr>
  </w:style>
  <w:style w:type="paragraph" w:styleId="9">
    <w:name w:val="Plain Text"/>
    <w:basedOn w:val="1"/>
    <w:autoRedefine/>
    <w:qFormat/>
    <w:uiPriority w:val="0"/>
    <w:rPr>
      <w:rFonts w:ascii="宋体" w:hAnsi="Courier New" w:cs="Courier New"/>
      <w:szCs w:val="21"/>
    </w:rPr>
  </w:style>
  <w:style w:type="paragraph" w:styleId="10">
    <w:name w:val="Date"/>
    <w:basedOn w:val="1"/>
    <w:next w:val="1"/>
    <w:autoRedefine/>
    <w:qFormat/>
    <w:uiPriority w:val="0"/>
    <w:rPr>
      <w:kern w:val="2"/>
      <w:sz w:val="21"/>
      <w:lang w:eastAsia="zh-CN" w:bidi="ar-SA"/>
    </w:rPr>
  </w:style>
  <w:style w:type="paragraph" w:styleId="11">
    <w:name w:val="footer"/>
    <w:basedOn w:val="1"/>
    <w:autoRedefine/>
    <w:qFormat/>
    <w:uiPriority w:val="0"/>
    <w:pPr>
      <w:tabs>
        <w:tab w:val="center" w:pos="4153"/>
        <w:tab w:val="right" w:pos="8306"/>
      </w:tabs>
      <w:snapToGrid w:val="0"/>
      <w:jc w:val="left"/>
    </w:pPr>
    <w:rPr>
      <w:sz w:val="18"/>
    </w:rPr>
  </w:style>
  <w:style w:type="paragraph" w:styleId="12">
    <w:name w:val="envelope return"/>
    <w:basedOn w:val="1"/>
    <w:autoRedefine/>
    <w:qFormat/>
    <w:uiPriority w:val="0"/>
    <w:pPr>
      <w:snapToGrid w:val="0"/>
    </w:pPr>
    <w:rPr>
      <w:rFonts w:ascii="Arial" w:hAnsi="Arial"/>
    </w:rPr>
  </w:style>
  <w:style w:type="paragraph" w:styleId="1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footnote text"/>
    <w:basedOn w:val="1"/>
    <w:qFormat/>
    <w:uiPriority w:val="0"/>
    <w:pPr>
      <w:snapToGrid w:val="0"/>
      <w:jc w:val="left"/>
    </w:pPr>
    <w:rPr>
      <w:sz w:val="18"/>
      <w:szCs w:val="18"/>
    </w:rPr>
  </w:style>
  <w:style w:type="paragraph" w:styleId="15">
    <w:name w:val="Body Text 2"/>
    <w:basedOn w:val="1"/>
    <w:autoRedefine/>
    <w:qFormat/>
    <w:uiPriority w:val="0"/>
    <w:pPr>
      <w:spacing w:after="120" w:line="480" w:lineRule="auto"/>
    </w:pPr>
    <w:rPr>
      <w:rFonts w:ascii="Tahoma" w:hAnsi="Tahoma"/>
    </w:rPr>
  </w:style>
  <w:style w:type="paragraph" w:styleId="16">
    <w:name w:val="Message Header"/>
    <w:basedOn w:val="1"/>
    <w:autoRedefine/>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libri Light" w:hAnsi="Calibri Light" w:eastAsia="宋体" w:cs="Times New Roman"/>
      <w:szCs w:val="24"/>
    </w:rPr>
  </w:style>
  <w:style w:type="paragraph" w:styleId="17">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8">
    <w:name w:val="Body Text First Indent 2"/>
    <w:basedOn w:val="8"/>
    <w:next w:val="1"/>
    <w:autoRedefine/>
    <w:qFormat/>
    <w:uiPriority w:val="0"/>
    <w:pPr>
      <w:ind w:firstLine="200" w:firstLineChars="200"/>
    </w:pPr>
    <w:rPr>
      <w:kern w:val="2"/>
      <w:sz w:val="28"/>
      <w:lang w:eastAsia="zh-CN" w:bidi="ar-SA"/>
    </w:rPr>
  </w:style>
  <w:style w:type="character" w:styleId="21">
    <w:name w:val="FollowedHyperlink"/>
    <w:basedOn w:val="20"/>
    <w:autoRedefine/>
    <w:qFormat/>
    <w:uiPriority w:val="0"/>
    <w:rPr>
      <w:color w:val="444444"/>
      <w:sz w:val="16"/>
      <w:szCs w:val="16"/>
      <w:u w:val="none"/>
    </w:rPr>
  </w:style>
  <w:style w:type="character" w:styleId="22">
    <w:name w:val="Hyperlink"/>
    <w:basedOn w:val="20"/>
    <w:autoRedefine/>
    <w:qFormat/>
    <w:uiPriority w:val="0"/>
    <w:rPr>
      <w:color w:val="0000FF"/>
      <w:u w:val="single"/>
    </w:rPr>
  </w:style>
  <w:style w:type="paragraph" w:customStyle="1" w:styleId="23">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4">
    <w:name w:val="自动更正"/>
    <w:autoRedefine/>
    <w:qFormat/>
    <w:uiPriority w:val="99"/>
    <w:pPr>
      <w:widowControl w:val="0"/>
    </w:pPr>
    <w:rPr>
      <w:rFonts w:ascii="Times New Roman" w:hAnsi="Times New Roman" w:eastAsia="宋体" w:cs="Times New Roman"/>
      <w:kern w:val="2"/>
      <w:sz w:val="24"/>
      <w:szCs w:val="24"/>
      <w:lang w:val="en-US" w:eastAsia="zh-CN" w:bidi="ar-SA"/>
    </w:rPr>
  </w:style>
  <w:style w:type="table" w:customStyle="1" w:styleId="25">
    <w:name w:val="Table Normal"/>
    <w:autoRedefine/>
    <w:semiHidden/>
    <w:unhideWhenUsed/>
    <w:qFormat/>
    <w:uiPriority w:val="0"/>
    <w:tblPr>
      <w:tblCellMar>
        <w:top w:w="0" w:type="dxa"/>
        <w:left w:w="0" w:type="dxa"/>
        <w:bottom w:w="0" w:type="dxa"/>
        <w:right w:w="0" w:type="dxa"/>
      </w:tblCellMar>
    </w:tblPr>
  </w:style>
  <w:style w:type="paragraph" w:customStyle="1" w:styleId="26">
    <w:name w:val="Table Text"/>
    <w:basedOn w:val="1"/>
    <w:autoRedefine/>
    <w:semiHidden/>
    <w:qFormat/>
    <w:uiPriority w:val="0"/>
    <w:rPr>
      <w:rFonts w:ascii="Arial" w:hAnsi="Arial" w:eastAsia="Arial" w:cs="Arial"/>
      <w:sz w:val="21"/>
      <w:szCs w:val="21"/>
      <w:lang w:val="en-US" w:eastAsia="en-US" w:bidi="ar-SA"/>
    </w:rPr>
  </w:style>
  <w:style w:type="paragraph" w:customStyle="1" w:styleId="27">
    <w:name w:val="Char Char10 Char Char Char Char"/>
    <w:basedOn w:val="1"/>
    <w:next w:val="28"/>
    <w:autoRedefine/>
    <w:qFormat/>
    <w:uiPriority w:val="99"/>
    <w:pPr>
      <w:autoSpaceDE w:val="0"/>
      <w:autoSpaceDN w:val="0"/>
      <w:jc w:val="left"/>
    </w:pPr>
    <w:rPr>
      <w:rFonts w:ascii="宋体" w:hAnsi="宋体" w:cs="宋体"/>
      <w:lang w:val="zh-CN" w:bidi="zh-CN"/>
    </w:rPr>
  </w:style>
  <w:style w:type="paragraph" w:customStyle="1" w:styleId="28">
    <w:name w:val="xl87"/>
    <w:basedOn w:val="1"/>
    <w:next w:val="29"/>
    <w:autoRedefine/>
    <w:qFormat/>
    <w:uiPriority w:val="0"/>
    <w:pPr>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ˎ̥" w:hAnsi="ˎ̥" w:cs="宋体"/>
      <w:sz w:val="18"/>
      <w:szCs w:val="18"/>
      <w:lang w:eastAsia="zh-CN" w:bidi="ar-SA"/>
    </w:rPr>
  </w:style>
  <w:style w:type="paragraph" w:customStyle="1" w:styleId="29">
    <w:name w:val="xl72"/>
    <w:basedOn w:val="1"/>
    <w:next w:val="10"/>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2"/>
      <w:szCs w:val="22"/>
      <w:lang w:eastAsia="zh-CN" w:bidi="ar-SA"/>
    </w:rPr>
  </w:style>
  <w:style w:type="paragraph" w:customStyle="1" w:styleId="30">
    <w:name w:val="MessageHeader"/>
    <w:basedOn w:val="1"/>
    <w:autoRedefine/>
    <w:qFormat/>
    <w:uiPriority w:val="0"/>
    <w:pPr>
      <w:pBdr>
        <w:top w:val="single" w:color="000000" w:sz="6" w:space="1"/>
        <w:left w:val="single" w:color="000000" w:sz="6" w:space="1"/>
        <w:bottom w:val="single" w:color="000000" w:sz="6" w:space="1"/>
        <w:right w:val="single" w:color="000000" w:sz="6" w:space="1"/>
      </w:pBdr>
      <w:ind w:left="1080" w:leftChars="500" w:hanging="1080" w:hangingChars="500"/>
      <w:jc w:val="both"/>
      <w:textAlignment w:val="baseline"/>
    </w:pPr>
    <w:rPr>
      <w:rFonts w:ascii="Calibri Light" w:hAnsi="Calibri Light" w:eastAsia="宋体"/>
      <w:kern w:val="2"/>
      <w:sz w:val="21"/>
      <w:szCs w:val="24"/>
      <w:lang w:val="en-US" w:eastAsia="zh-CN" w:bidi="ar-SA"/>
    </w:rPr>
  </w:style>
  <w:style w:type="character" w:customStyle="1" w:styleId="31">
    <w:name w:val="hover18"/>
    <w:basedOn w:val="20"/>
    <w:autoRedefine/>
    <w:qFormat/>
    <w:uiPriority w:val="0"/>
  </w:style>
  <w:style w:type="paragraph" w:customStyle="1" w:styleId="32">
    <w:name w:val="列出段落1"/>
    <w:basedOn w:val="1"/>
    <w:autoRedefine/>
    <w:qFormat/>
    <w:uiPriority w:val="0"/>
    <w:pPr>
      <w:ind w:firstLine="420" w:firstLineChars="200"/>
    </w:pPr>
    <w:rPr>
      <w:szCs w:val="21"/>
    </w:rPr>
  </w:style>
  <w:style w:type="paragraph" w:customStyle="1" w:styleId="33">
    <w:name w:val="样式1"/>
    <w:basedOn w:val="1"/>
    <w:qFormat/>
    <w:uiPriority w:val="0"/>
    <w:pPr>
      <w:spacing w:line="240" w:lineRule="auto"/>
      <w:jc w:val="both"/>
    </w:pPr>
    <w:rPr>
      <w:rFonts w:ascii="宋体"/>
      <w:sz w:val="21"/>
      <w:szCs w:val="21"/>
    </w:rPr>
  </w:style>
  <w:style w:type="paragraph" w:customStyle="1" w:styleId="34">
    <w:name w:val="footer"/>
    <w:basedOn w:val="1"/>
    <w:qFormat/>
    <w:uiPriority w:val="0"/>
    <w:pPr>
      <w:tabs>
        <w:tab w:val="center" w:pos="4153"/>
        <w:tab w:val="right" w:pos="8306"/>
      </w:tabs>
      <w:snapToGrid w:val="0"/>
      <w:jc w:val="left"/>
    </w:pPr>
    <w:rPr>
      <w:rFonts w:ascii="Calibri" w:hAnsi="Calibri"/>
      <w:sz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2.png"/><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57</Pages>
  <Words>8209</Words>
  <Characters>8919</Characters>
  <TotalTime>41</TotalTime>
  <ScaleCrop>false</ScaleCrop>
  <LinksUpToDate>false</LinksUpToDate>
  <CharactersWithSpaces>9147</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2023-09-08T09:17:00Z</dcterms:created>
  <dc:creator>尹皓</dc:creator>
  <cp:lastModifiedBy>NTKO</cp:lastModifiedBy>
  <cp:lastPrinted>2024-04-07T03:01:00Z</cp:lastPrinted>
  <dcterms:modified xsi:type="dcterms:W3CDTF">2026-06-24T01:07:19Z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2023-09-18T16:53:18Z</vt:filetime>
  </property>
  <property fmtid="{D5CDD505-2E9C-101B-9397-08002B2CF9AE}" pid="4" name="KSOProductBuildVer">
    <vt:lpwstr>2052-12.1.0.26895</vt:lpwstr>
  </property>
  <property fmtid="{D5CDD505-2E9C-101B-9397-08002B2CF9AE}" pid="5" name="ICV">
    <vt:lpwstr>04D627A3F69148D9A723F3A9582F43ED_13</vt:lpwstr>
  </property>
  <property fmtid="{D5CDD505-2E9C-101B-9397-08002B2CF9AE}" pid="6" name="KSOTemplateDocerSaveRecord">
    <vt:lpwstr>eyJoZGlkIjoiYTUyM2UwYjBmYzc3YmM3ZjI1ODg2NTk3ZGJhZGNiNGIiLCJ1c2VySWQiOiI0MTY3MTE2MDgifQ==</vt:lpwstr>
  </property>
</Properties>
</file>