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48D7E">
      <w:pPr>
        <w:jc w:val="center"/>
        <w:rPr>
          <w:rFonts w:hint="eastAsia" w:cs="Times New Roman" w:asciiTheme="minorEastAsia" w:hAnsiTheme="minorEastAsia" w:eastAsiaTheme="minorEastAsia"/>
          <w:b/>
          <w:kern w:val="2"/>
          <w:sz w:val="60"/>
          <w:szCs w:val="60"/>
          <w:lang w:val="en-US" w:eastAsia="zh-CN" w:bidi="ar-SA"/>
        </w:rPr>
      </w:pPr>
      <w:r>
        <w:rPr>
          <w:rFonts w:hint="eastAsia" w:cs="Times New Roman" w:asciiTheme="minorEastAsia" w:hAnsiTheme="minorEastAsia" w:eastAsiaTheme="minorEastAsia"/>
          <w:b/>
          <w:kern w:val="2"/>
          <w:sz w:val="72"/>
          <w:szCs w:val="72"/>
          <w:lang w:val="en-US" w:eastAsia="zh-CN" w:bidi="ar-SA"/>
        </w:rPr>
        <w:t>唐河县公路事业发展中心唐河县S530线唐河桥维修改善工程</w:t>
      </w:r>
    </w:p>
    <w:p w14:paraId="6AFABE6D">
      <w:pPr>
        <w:rPr>
          <w:rFonts w:hint="eastAsia" w:cs="Times New Roman" w:asciiTheme="minorEastAsia" w:hAnsiTheme="minorEastAsia" w:eastAsiaTheme="minorEastAsia"/>
          <w:b/>
          <w:kern w:val="2"/>
          <w:sz w:val="60"/>
          <w:szCs w:val="60"/>
          <w:lang w:val="en-US" w:eastAsia="zh-CN" w:bidi="ar-SA"/>
        </w:rPr>
      </w:pPr>
    </w:p>
    <w:p w14:paraId="792FCA30">
      <w:pPr>
        <w:rPr>
          <w:rFonts w:hint="eastAsia" w:cs="Times New Roman" w:asciiTheme="minorEastAsia" w:hAnsiTheme="minorEastAsia" w:eastAsiaTheme="minorEastAsia"/>
          <w:b/>
          <w:kern w:val="2"/>
          <w:sz w:val="60"/>
          <w:szCs w:val="60"/>
          <w:lang w:val="en-US" w:eastAsia="zh-CN" w:bidi="ar-SA"/>
        </w:rPr>
      </w:pPr>
    </w:p>
    <w:p w14:paraId="0D702005">
      <w:pPr>
        <w:rPr>
          <w:rFonts w:hint="eastAsia"/>
        </w:rPr>
      </w:pPr>
    </w:p>
    <w:p w14:paraId="4DE01BC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60"/>
          <w:szCs w:val="60"/>
          <w:lang w:val="en-US" w:eastAsia="zh-CN"/>
        </w:rPr>
        <w:t>竞争性磋商文件</w:t>
      </w:r>
    </w:p>
    <w:p w14:paraId="143C2F2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36"/>
          <w:szCs w:val="36"/>
          <w:lang w:val="en-US" w:eastAsia="zh-CN"/>
        </w:rPr>
        <w:t>（非最终版）</w:t>
      </w:r>
      <w:r>
        <w:rPr>
          <w:rFonts w:hint="eastAsia" w:ascii="宋体" w:hAnsi="宋体"/>
          <w:b/>
          <w:bCs/>
          <w:color w:val="000000"/>
          <w:sz w:val="60"/>
          <w:szCs w:val="60"/>
          <w:lang w:val="en-US" w:eastAsia="zh-CN"/>
        </w:rPr>
        <w:t xml:space="preserve"> </w:t>
      </w:r>
    </w:p>
    <w:p w14:paraId="4ACA3154">
      <w:pPr>
        <w:pStyle w:val="32"/>
        <w:rPr>
          <w:rFonts w:hint="eastAsia" w:ascii="宋体" w:hAnsi="宋体"/>
          <w:color w:val="000000"/>
          <w:sz w:val="24"/>
        </w:rPr>
      </w:pPr>
    </w:p>
    <w:p w14:paraId="20A7A2A7">
      <w:pPr>
        <w:pStyle w:val="32"/>
        <w:rPr>
          <w:rFonts w:hint="eastAsia" w:ascii="宋体" w:hAnsi="宋体"/>
          <w:color w:val="000000"/>
          <w:sz w:val="24"/>
        </w:rPr>
      </w:pPr>
    </w:p>
    <w:p w14:paraId="52D18541">
      <w:pPr>
        <w:pStyle w:val="32"/>
        <w:rPr>
          <w:rFonts w:hint="eastAsia" w:ascii="宋体" w:hAnsi="宋体"/>
          <w:color w:val="000000"/>
          <w:sz w:val="24"/>
        </w:rPr>
      </w:pPr>
    </w:p>
    <w:p w14:paraId="18B40E7D">
      <w:pPr>
        <w:pStyle w:val="32"/>
        <w:rPr>
          <w:rFonts w:hint="eastAsia" w:ascii="宋体" w:hAnsi="宋体"/>
          <w:color w:val="000000"/>
          <w:sz w:val="24"/>
        </w:rPr>
      </w:pPr>
    </w:p>
    <w:p w14:paraId="2606E831">
      <w:pPr>
        <w:pStyle w:val="32"/>
        <w:rPr>
          <w:rFonts w:hint="eastAsia" w:ascii="宋体" w:hAnsi="宋体"/>
          <w:color w:val="000000"/>
          <w:sz w:val="24"/>
        </w:rPr>
      </w:pPr>
    </w:p>
    <w:p w14:paraId="65E7161A">
      <w:pPr>
        <w:pStyle w:val="32"/>
        <w:rPr>
          <w:rFonts w:hint="eastAsia" w:ascii="宋体" w:hAnsi="宋体"/>
          <w:color w:val="000000"/>
          <w:sz w:val="24"/>
        </w:rPr>
      </w:pPr>
    </w:p>
    <w:p w14:paraId="30B332E3">
      <w:pPr>
        <w:pStyle w:val="32"/>
        <w:rPr>
          <w:rFonts w:hint="eastAsia" w:ascii="宋体" w:hAnsi="宋体"/>
          <w:color w:val="000000"/>
          <w:sz w:val="24"/>
        </w:rPr>
      </w:pPr>
    </w:p>
    <w:p w14:paraId="37447682">
      <w:pPr>
        <w:pStyle w:val="32"/>
        <w:rPr>
          <w:rFonts w:hint="eastAsia" w:ascii="宋体" w:hAnsi="宋体"/>
          <w:color w:val="000000"/>
          <w:sz w:val="24"/>
        </w:rPr>
      </w:pPr>
    </w:p>
    <w:p w14:paraId="3B4B88F7">
      <w:pPr>
        <w:pStyle w:val="32"/>
        <w:rPr>
          <w:rFonts w:hint="eastAsia" w:ascii="宋体" w:hAnsi="宋体"/>
          <w:color w:val="000000"/>
          <w:sz w:val="24"/>
        </w:rPr>
      </w:pPr>
      <w:bookmarkStart w:id="119" w:name="_GoBack"/>
      <w:bookmarkEnd w:id="119"/>
    </w:p>
    <w:p w14:paraId="59539BD5">
      <w:pPr>
        <w:pStyle w:val="32"/>
        <w:rPr>
          <w:rFonts w:hint="eastAsia" w:ascii="宋体" w:hAnsi="宋体"/>
          <w:color w:val="000000"/>
          <w:sz w:val="24"/>
        </w:rPr>
      </w:pPr>
    </w:p>
    <w:p w14:paraId="7765BE33">
      <w:pPr>
        <w:pStyle w:val="32"/>
        <w:rPr>
          <w:rFonts w:hint="eastAsia" w:ascii="宋体" w:hAnsi="宋体"/>
          <w:color w:val="000000"/>
          <w:sz w:val="24"/>
        </w:rPr>
      </w:pPr>
    </w:p>
    <w:p w14:paraId="1561C99A">
      <w:pPr>
        <w:pStyle w:val="32"/>
        <w:rPr>
          <w:rFonts w:hint="eastAsia" w:ascii="宋体" w:hAnsi="宋体"/>
          <w:color w:val="000000"/>
          <w:sz w:val="24"/>
        </w:rPr>
      </w:pPr>
    </w:p>
    <w:p w14:paraId="4BCC7343">
      <w:pPr>
        <w:pStyle w:val="32"/>
        <w:rPr>
          <w:rFonts w:hint="eastAsia" w:ascii="宋体" w:hAnsi="宋体"/>
          <w:color w:val="000000"/>
          <w:sz w:val="24"/>
        </w:rPr>
      </w:pPr>
    </w:p>
    <w:p w14:paraId="431FFC5C">
      <w:pPr>
        <w:pStyle w:val="32"/>
        <w:rPr>
          <w:rFonts w:hint="eastAsia" w:ascii="宋体" w:hAnsi="宋体"/>
          <w:color w:val="000000"/>
          <w:sz w:val="24"/>
        </w:rPr>
      </w:pPr>
    </w:p>
    <w:p w14:paraId="6BF64639">
      <w:pPr>
        <w:pStyle w:val="32"/>
        <w:rPr>
          <w:rFonts w:hint="eastAsia" w:ascii="宋体" w:hAnsi="宋体"/>
          <w:color w:val="000000"/>
          <w:sz w:val="24"/>
        </w:rPr>
      </w:pPr>
    </w:p>
    <w:p w14:paraId="7C158C6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项目名称：</w:t>
      </w:r>
      <w:r>
        <w:rPr>
          <w:rFonts w:hint="eastAsia" w:ascii="宋体" w:hAnsi="宋体" w:eastAsia="宋体" w:cs="宋体"/>
          <w:b/>
          <w:bCs/>
          <w:spacing w:val="-17"/>
          <w:sz w:val="32"/>
          <w:szCs w:val="32"/>
          <w:u w:val="single"/>
          <w:lang w:val="en-US" w:eastAsia="zh-CN"/>
        </w:rPr>
        <w:t>唐河县公路事业发展中心唐河县S530线唐河桥维修改善工程</w:t>
      </w:r>
    </w:p>
    <w:p w14:paraId="45989F7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eastAsia="zh-CN"/>
        </w:rPr>
      </w:pPr>
      <w:r>
        <w:rPr>
          <w:rFonts w:hint="eastAsia" w:ascii="宋体" w:hAnsi="宋体" w:eastAsia="宋体" w:cs="宋体"/>
          <w:b/>
          <w:bCs/>
          <w:spacing w:val="-17"/>
          <w:sz w:val="32"/>
          <w:szCs w:val="32"/>
        </w:rPr>
        <w:t>项目编号</w:t>
      </w:r>
      <w:r>
        <w:rPr>
          <w:rFonts w:hint="eastAsia" w:ascii="宋体" w:hAnsi="宋体" w:eastAsia="宋体" w:cs="宋体"/>
          <w:b/>
          <w:bCs/>
          <w:spacing w:val="-17"/>
          <w:sz w:val="32"/>
          <w:szCs w:val="32"/>
          <w:lang w:eastAsia="zh-CN"/>
        </w:rPr>
        <w:t>：</w:t>
      </w:r>
      <w:r>
        <w:rPr>
          <w:rFonts w:hint="eastAsia" w:ascii="宋体" w:hAnsi="宋体" w:eastAsia="宋体" w:cs="宋体"/>
          <w:b/>
          <w:bCs/>
          <w:spacing w:val="-17"/>
          <w:sz w:val="32"/>
          <w:szCs w:val="32"/>
          <w:u w:val="single"/>
          <w:lang w:val="en-US" w:eastAsia="zh-CN"/>
        </w:rPr>
        <w:t>唐财采购竞争性磋商-2026-68</w:t>
      </w:r>
    </w:p>
    <w:p w14:paraId="4BBFF3A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rPr>
        <w:t>采购人：</w:t>
      </w:r>
      <w:r>
        <w:rPr>
          <w:rFonts w:hint="eastAsia" w:ascii="宋体" w:hAnsi="宋体" w:eastAsia="宋体" w:cs="宋体"/>
          <w:b/>
          <w:bCs/>
          <w:spacing w:val="-17"/>
          <w:sz w:val="32"/>
          <w:szCs w:val="32"/>
          <w:u w:val="single"/>
          <w:lang w:val="en-US" w:eastAsia="zh-CN"/>
        </w:rPr>
        <w:t>唐河县公路事业发展中心</w:t>
      </w:r>
    </w:p>
    <w:p w14:paraId="2066C7C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32"/>
          <w:szCs w:val="32"/>
          <w:u w:val="single"/>
          <w:lang w:val="en-US" w:eastAsia="zh-CN"/>
        </w:rPr>
      </w:pPr>
      <w:r>
        <w:rPr>
          <w:rFonts w:hint="eastAsia" w:ascii="宋体" w:hAnsi="宋体" w:eastAsia="宋体" w:cs="宋体"/>
          <w:b/>
          <w:bCs/>
          <w:spacing w:val="-17"/>
          <w:sz w:val="32"/>
          <w:szCs w:val="32"/>
          <w:u w:val="none"/>
          <w:lang w:val="en-US" w:eastAsia="zh-CN"/>
        </w:rPr>
        <w:t>采购代理机构：</w:t>
      </w:r>
      <w:r>
        <w:rPr>
          <w:rFonts w:hint="eastAsia" w:ascii="宋体" w:hAnsi="宋体" w:eastAsia="宋体" w:cs="宋体"/>
          <w:b/>
          <w:bCs/>
          <w:spacing w:val="-17"/>
          <w:sz w:val="32"/>
          <w:szCs w:val="32"/>
          <w:u w:val="single"/>
          <w:lang w:val="en-US" w:eastAsia="zh-CN"/>
        </w:rPr>
        <w:t>唐河县唐兴工程造价咨询有限公司</w:t>
      </w:r>
    </w:p>
    <w:p w14:paraId="7EBC06F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napToGrid w:val="0"/>
          <w:color w:val="000000"/>
          <w:spacing w:val="-17"/>
          <w:kern w:val="0"/>
          <w:sz w:val="32"/>
          <w:szCs w:val="32"/>
          <w:u w:val="single"/>
          <w:lang w:val="en-US" w:eastAsia="zh-CN"/>
        </w:rPr>
      </w:pPr>
      <w:r>
        <w:rPr>
          <w:rFonts w:hint="eastAsia" w:ascii="宋体" w:hAnsi="宋体" w:eastAsia="宋体" w:cs="宋体"/>
          <w:b/>
          <w:bCs/>
          <w:snapToGrid w:val="0"/>
          <w:color w:val="000000"/>
          <w:spacing w:val="-17"/>
          <w:kern w:val="0"/>
          <w:sz w:val="32"/>
          <w:szCs w:val="32"/>
          <w:u w:val="none"/>
          <w:lang w:val="en-US" w:eastAsia="zh-CN"/>
        </w:rPr>
        <w:t>日期：</w:t>
      </w:r>
      <w:r>
        <w:rPr>
          <w:rFonts w:hint="eastAsia" w:ascii="宋体" w:hAnsi="宋体" w:eastAsia="宋体" w:cs="宋体"/>
          <w:b/>
          <w:bCs/>
          <w:snapToGrid w:val="0"/>
          <w:color w:val="000000"/>
          <w:spacing w:val="-17"/>
          <w:kern w:val="0"/>
          <w:sz w:val="32"/>
          <w:szCs w:val="32"/>
          <w:u w:val="single"/>
          <w:lang w:val="en-US" w:eastAsia="zh-CN"/>
        </w:rPr>
        <w:t>二零二六年七月</w:t>
      </w:r>
    </w:p>
    <w:p w14:paraId="4B5C0C71"/>
    <w:p w14:paraId="5E877A07">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TOC \o "1-2" \h \u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_Toc1508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第一章 竞争性磋商公告</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_Toc1508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018CD2C">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_Toc29153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第二章 采购需求</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cs="宋体"/>
              <w:bCs/>
              <w:snapToGrid w:val="0"/>
              <w:spacing w:val="3"/>
              <w:kern w:val="0"/>
              <w:sz w:val="28"/>
              <w:szCs w:val="28"/>
              <w:highlight w:val="none"/>
              <w:lang w:val="en-US" w:eastAsia="zh-CN" w:bidi="ar-SA"/>
            </w:rPr>
            <w:t>5</w:t>
          </w:r>
          <w:r>
            <w:rPr>
              <w:rFonts w:hint="eastAsia" w:ascii="宋体" w:hAnsi="宋体" w:eastAsia="宋体" w:cs="宋体"/>
              <w:bCs/>
              <w:snapToGrid w:val="0"/>
              <w:spacing w:val="3"/>
              <w:kern w:val="0"/>
              <w:sz w:val="28"/>
              <w:szCs w:val="28"/>
              <w:highlight w:val="none"/>
              <w:lang w:val="en-US" w:eastAsia="zh-CN" w:bidi="ar-SA"/>
            </w:rPr>
            <w:fldChar w:fldCharType="end"/>
          </w:r>
        </w:p>
        <w:p w14:paraId="1E07610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_Toc8690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第三章 供应商须知</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_Toc8690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7</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6EDEF416">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_Toc10621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第四章 评审程序、评审方法和评审标准</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_Toc10621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15</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9BABF4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_Toc15215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第五章 合同草案条款</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_Toc15215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26</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2EDA40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_Toc31124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第六章 响应文件格式</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_Toc31124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28</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39400C5A">
          <w:pPr>
            <w:pStyle w:val="35"/>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bCs/>
              <w:snapToGrid w:val="0"/>
              <w:spacing w:val="3"/>
              <w:kern w:val="0"/>
              <w:sz w:val="28"/>
              <w:szCs w:val="28"/>
              <w:highlight w:val="none"/>
              <w:lang w:val="en-US" w:eastAsia="zh-CN" w:bidi="ar-SA"/>
            </w:rPr>
            <w:fldChar w:fldCharType="end"/>
          </w:r>
        </w:p>
      </w:sdtContent>
    </w:sdt>
    <w:p w14:paraId="27EAD714">
      <w:pPr>
        <w:sectPr>
          <w:footerReference r:id="rId5" w:type="default"/>
          <w:pgSz w:w="11910" w:h="16840"/>
          <w:pgMar w:top="1020" w:right="880" w:bottom="1020" w:left="880" w:header="888" w:footer="910" w:gutter="0"/>
          <w:pgNumType w:fmt="decimal"/>
          <w:cols w:space="720" w:num="1"/>
        </w:sectPr>
      </w:pPr>
      <w:bookmarkStart w:id="0" w:name="_Toc1508"/>
    </w:p>
    <w:p w14:paraId="426909F8">
      <w:pPr>
        <w:pStyle w:val="15"/>
      </w:pPr>
    </w:p>
    <w:p w14:paraId="661214DA">
      <w:pPr>
        <w:pStyle w:val="6"/>
        <w:keepNext w:val="0"/>
        <w:keepLines w:val="0"/>
        <w:pageBreakBefore w:val="0"/>
        <w:kinsoku/>
        <w:wordWrap w:val="0"/>
        <w:overflowPunct/>
        <w:topLinePunct w:val="0"/>
        <w:bidi w:val="0"/>
        <w:spacing w:before="358" w:line="360" w:lineRule="auto"/>
        <w:jc w:val="center"/>
        <w:outlineLvl w:val="0"/>
        <w:rPr>
          <w:rFonts w:ascii="Arial"/>
          <w:sz w:val="22"/>
          <w:szCs w:val="32"/>
          <w:highlight w:val="none"/>
        </w:rPr>
      </w:pPr>
      <w:r>
        <w:rPr>
          <w:spacing w:val="-1"/>
          <w:sz w:val="40"/>
          <w:szCs w:val="40"/>
          <w:highlight w:val="none"/>
          <w14:textOutline w14:w="2306" w14:cap="flat" w14:cmpd="sng">
            <w14:solidFill>
              <w14:srgbClr w14:val="000000"/>
            </w14:solidFill>
            <w14:prstDash w14:val="solid"/>
            <w14:miter w14:val="0"/>
          </w14:textOutline>
        </w:rPr>
        <w:t>第一章</w:t>
      </w:r>
      <w:r>
        <w:rPr>
          <w:rFonts w:hint="eastAsia"/>
          <w:spacing w:val="-1"/>
          <w:sz w:val="40"/>
          <w:szCs w:val="40"/>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40"/>
          <w:szCs w:val="40"/>
          <w:highlight w:val="none"/>
          <w:lang w:eastAsia="zh-CN"/>
          <w14:textOutline w14:w="2306" w14:cap="flat" w14:cmpd="sng">
            <w14:solidFill>
              <w14:srgbClr w14:val="000000"/>
            </w14:solidFill>
            <w14:prstDash w14:val="solid"/>
            <w14:miter w14:val="0"/>
          </w14:textOutline>
        </w:rPr>
        <w:t>竞争性磋商公告</w:t>
      </w:r>
      <w:bookmarkEnd w:id="0"/>
    </w:p>
    <w:p w14:paraId="5ADCE16F">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36"/>
          <w:szCs w:val="36"/>
        </w:rPr>
      </w:pPr>
      <w:bookmarkStart w:id="1" w:name="_Toc29153"/>
      <w:r>
        <w:rPr>
          <w:rFonts w:hint="eastAsia" w:ascii="微软雅黑" w:hAnsi="微软雅黑" w:eastAsia="微软雅黑" w:cs="微软雅黑"/>
          <w:b/>
          <w:bCs/>
          <w:i w:val="0"/>
          <w:iCs w:val="0"/>
          <w:caps w:val="0"/>
          <w:snapToGrid w:val="0"/>
          <w:color w:val="000000"/>
          <w:spacing w:val="0"/>
          <w:kern w:val="0"/>
          <w:sz w:val="36"/>
          <w:szCs w:val="36"/>
          <w:bdr w:val="none" w:color="auto" w:sz="0" w:space="0"/>
          <w:shd w:val="clear" w:fill="FFFFFF"/>
          <w:lang w:val="en-US" w:eastAsia="zh-CN" w:bidi="ar"/>
        </w:rPr>
        <w:t>唐河县公路事业发展中心唐河县S530线唐河桥维修改善工程-竞争性磋商公告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59"/>
        <w:gridCol w:w="51"/>
      </w:tblGrid>
      <w:tr w14:paraId="4CC1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tblCellSpacing w:w="15" w:type="dxa"/>
        </w:trPr>
        <w:tc>
          <w:tcPr>
            <w:tcW w:w="0" w:type="auto"/>
            <w:shd w:val="clear"/>
            <w:tcMar>
              <w:top w:w="120" w:type="dxa"/>
            </w:tcMar>
            <w:vAlign w:val="center"/>
          </w:tcPr>
          <w:p w14:paraId="590027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"https://ruyang.zfcg.henan.gov.cn/cgpt/egp/cz/gggl/ggfb/_blank"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21"/>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14:paraId="51A2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9608D9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bdr w:val="none" w:color="auto" w:sz="0" w:space="0"/>
              </w:rPr>
              <w:t>项目概况</w:t>
            </w:r>
          </w:p>
          <w:p w14:paraId="4C5E6D6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bdr w:val="none" w:color="auto" w:sz="0" w:space="0"/>
              </w:rPr>
              <w:t>唐河县公路事业发展中心唐河县S530线唐河桥维修改善工程</w:t>
            </w:r>
            <w:r>
              <w:rPr>
                <w:rFonts w:hint="eastAsia" w:ascii="微软雅黑" w:hAnsi="微软雅黑" w:eastAsia="微软雅黑" w:cs="微软雅黑"/>
                <w:b w:val="0"/>
                <w:bCs w:val="0"/>
                <w:i w:val="0"/>
                <w:iCs w:val="0"/>
                <w:color w:val="000000"/>
                <w:sz w:val="21"/>
                <w:szCs w:val="21"/>
                <w:bdr w:val="none" w:color="auto" w:sz="0" w:space="0"/>
              </w:rPr>
              <w:t>招标项目的潜在投标人应在</w:t>
            </w:r>
            <w:r>
              <w:rPr>
                <w:rFonts w:hint="eastAsia" w:ascii="微软雅黑" w:hAnsi="微软雅黑" w:eastAsia="微软雅黑" w:cs="微软雅黑"/>
                <w:b/>
                <w:bCs/>
                <w:i w:val="0"/>
                <w:iCs w:val="0"/>
                <w:color w:val="000000"/>
                <w:sz w:val="21"/>
                <w:szCs w:val="21"/>
                <w:u w:val="single"/>
                <w:bdr w:val="none" w:color="auto" w:sz="0" w:space="0"/>
              </w:rPr>
              <w:t>唐河县公共资源交易中心网站（http://ggzyjy.tanghe.gov.cn）</w:t>
            </w:r>
            <w:r>
              <w:rPr>
                <w:rFonts w:hint="eastAsia" w:ascii="微软雅黑" w:hAnsi="微软雅黑" w:eastAsia="微软雅黑" w:cs="微软雅黑"/>
                <w:b w:val="0"/>
                <w:bCs w:val="0"/>
                <w:i w:val="0"/>
                <w:iCs w:val="0"/>
                <w:color w:val="000000"/>
                <w:sz w:val="21"/>
                <w:szCs w:val="21"/>
                <w:bdr w:val="none" w:color="auto" w:sz="0" w:space="0"/>
              </w:rPr>
              <w:t>获取招标文件，并于</w:t>
            </w:r>
            <w:r>
              <w:rPr>
                <w:rFonts w:hint="eastAsia" w:ascii="微软雅黑" w:hAnsi="微软雅黑" w:eastAsia="微软雅黑" w:cs="微软雅黑"/>
                <w:b/>
                <w:bCs/>
                <w:i w:val="0"/>
                <w:iCs w:val="0"/>
                <w:color w:val="000000"/>
                <w:sz w:val="21"/>
                <w:szCs w:val="21"/>
                <w:u w:val="single"/>
                <w:bdr w:val="none" w:color="auto" w:sz="0" w:space="0"/>
              </w:rPr>
              <w:t>2026年07月22日09时00分</w:t>
            </w:r>
            <w:r>
              <w:rPr>
                <w:rFonts w:hint="eastAsia" w:ascii="微软雅黑" w:hAnsi="微软雅黑" w:eastAsia="微软雅黑" w:cs="微软雅黑"/>
                <w:b w:val="0"/>
                <w:bCs w:val="0"/>
                <w:i w:val="0"/>
                <w:iCs w:val="0"/>
                <w:color w:val="000000"/>
                <w:sz w:val="21"/>
                <w:szCs w:val="21"/>
                <w:bdr w:val="none" w:color="auto" w:sz="0" w:space="0"/>
              </w:rPr>
              <w:t>（北京时间）前递交响应文件。</w:t>
            </w:r>
          </w:p>
        </w:tc>
      </w:tr>
      <w:tr w14:paraId="003F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BD75F5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一、项目基本情况</w:t>
            </w:r>
          </w:p>
        </w:tc>
      </w:tr>
      <w:tr w14:paraId="0859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64FB162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1、项目编号：唐财采购竞争性磋商-2026-68</w:t>
            </w:r>
          </w:p>
        </w:tc>
      </w:tr>
      <w:tr w14:paraId="4142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7F8AC46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2、项目名称：唐河县公路事业发展中心唐河县S530线唐河桥维修改善工程</w:t>
            </w:r>
          </w:p>
        </w:tc>
      </w:tr>
      <w:tr w14:paraId="582D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4DC8BD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3、采购方式：竞争性磋商</w:t>
            </w:r>
          </w:p>
        </w:tc>
      </w:tr>
      <w:tr w14:paraId="01B8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13B77B9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4、预算金额：739,463.35元</w:t>
            </w:r>
          </w:p>
        </w:tc>
      </w:tr>
      <w:tr w14:paraId="4159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AB587E9">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最高限价：739463.35元</w:t>
            </w:r>
          </w:p>
        </w:tc>
      </w:tr>
      <w:tr w14:paraId="1F66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7"/>
              <w:gridCol w:w="1689"/>
              <w:gridCol w:w="2975"/>
              <w:gridCol w:w="984"/>
              <w:gridCol w:w="1200"/>
              <w:gridCol w:w="1212"/>
              <w:gridCol w:w="1308"/>
            </w:tblGrid>
            <w:tr w14:paraId="4A4E3A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7A0E295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序号</w:t>
                  </w:r>
                </w:p>
              </w:tc>
              <w:tc>
                <w:tcPr>
                  <w:tcW w:w="0" w:type="auto"/>
                  <w:shd w:val="clear"/>
                  <w:tcMar>
                    <w:top w:w="120" w:type="dxa"/>
                  </w:tcMar>
                  <w:vAlign w:val="center"/>
                </w:tcPr>
                <w:p w14:paraId="4146C71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包号</w:t>
                  </w:r>
                </w:p>
              </w:tc>
              <w:tc>
                <w:tcPr>
                  <w:tcW w:w="0" w:type="auto"/>
                  <w:shd w:val="clear"/>
                  <w:tcMar>
                    <w:top w:w="120" w:type="dxa"/>
                  </w:tcMar>
                  <w:vAlign w:val="center"/>
                </w:tcPr>
                <w:p w14:paraId="313BCF1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包名称</w:t>
                  </w:r>
                </w:p>
              </w:tc>
              <w:tc>
                <w:tcPr>
                  <w:tcW w:w="0" w:type="auto"/>
                  <w:shd w:val="clear"/>
                  <w:tcMar>
                    <w:top w:w="120" w:type="dxa"/>
                  </w:tcMar>
                  <w:vAlign w:val="center"/>
                </w:tcPr>
                <w:p w14:paraId="08DE808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包预算（元）</w:t>
                  </w:r>
                </w:p>
              </w:tc>
              <w:tc>
                <w:tcPr>
                  <w:tcW w:w="0" w:type="auto"/>
                  <w:shd w:val="clear"/>
                  <w:tcMar>
                    <w:top w:w="120" w:type="dxa"/>
                  </w:tcMar>
                  <w:vAlign w:val="center"/>
                </w:tcPr>
                <w:p w14:paraId="0FBE3AF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包最高限价（元）</w:t>
                  </w:r>
                </w:p>
              </w:tc>
              <w:tc>
                <w:tcPr>
                  <w:tcW w:w="0" w:type="auto"/>
                  <w:shd w:val="clear"/>
                  <w:tcMar>
                    <w:top w:w="120" w:type="dxa"/>
                  </w:tcMar>
                  <w:vAlign w:val="center"/>
                </w:tcPr>
                <w:p w14:paraId="0A16CAFA">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是否专门面向中小企业</w:t>
                  </w:r>
                </w:p>
              </w:tc>
              <w:tc>
                <w:tcPr>
                  <w:tcW w:w="0" w:type="auto"/>
                  <w:shd w:val="clear"/>
                  <w:tcMar>
                    <w:top w:w="120" w:type="dxa"/>
                  </w:tcMar>
                  <w:vAlign w:val="center"/>
                </w:tcPr>
                <w:p w14:paraId="300AF1A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采购预留金额（元）</w:t>
                  </w:r>
                </w:p>
              </w:tc>
            </w:tr>
            <w:tr w14:paraId="2C4FB6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tcMar>
                    <w:top w:w="120" w:type="dxa"/>
                  </w:tcMar>
                  <w:vAlign w:val="center"/>
                </w:tcPr>
                <w:p w14:paraId="2B725C5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w:t>
                  </w:r>
                </w:p>
              </w:tc>
              <w:tc>
                <w:tcPr>
                  <w:tcW w:w="0" w:type="auto"/>
                  <w:shd w:val="clear"/>
                  <w:tcMar>
                    <w:top w:w="120" w:type="dxa"/>
                  </w:tcMar>
                  <w:vAlign w:val="center"/>
                </w:tcPr>
                <w:p w14:paraId="6766C671">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唐财采购竞争性磋商-2026-68-1</w:t>
                  </w:r>
                </w:p>
              </w:tc>
              <w:tc>
                <w:tcPr>
                  <w:tcW w:w="0" w:type="auto"/>
                  <w:shd w:val="clear"/>
                  <w:tcMar>
                    <w:top w:w="120" w:type="dxa"/>
                  </w:tcMar>
                  <w:vAlign w:val="center"/>
                </w:tcPr>
                <w:p w14:paraId="1319D03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唐河县公路事业发展中心唐河县S530线唐河桥维修改善工程</w:t>
                  </w:r>
                </w:p>
              </w:tc>
              <w:tc>
                <w:tcPr>
                  <w:tcW w:w="0" w:type="auto"/>
                  <w:shd w:val="clear"/>
                  <w:tcMar>
                    <w:top w:w="120" w:type="dxa"/>
                  </w:tcMar>
                  <w:vAlign w:val="center"/>
                </w:tcPr>
                <w:p w14:paraId="4A5C9B73">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739463.35</w:t>
                  </w:r>
                </w:p>
              </w:tc>
              <w:tc>
                <w:tcPr>
                  <w:tcW w:w="0" w:type="auto"/>
                  <w:shd w:val="clear"/>
                  <w:tcMar>
                    <w:top w:w="120" w:type="dxa"/>
                  </w:tcMar>
                  <w:vAlign w:val="center"/>
                </w:tcPr>
                <w:p w14:paraId="57E410DB">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739463.35</w:t>
                  </w:r>
                </w:p>
              </w:tc>
              <w:tc>
                <w:tcPr>
                  <w:tcW w:w="0" w:type="auto"/>
                  <w:shd w:val="clear"/>
                  <w:tcMar>
                    <w:top w:w="120" w:type="dxa"/>
                  </w:tcMar>
                  <w:vAlign w:val="center"/>
                </w:tcPr>
                <w:p w14:paraId="5DC80A64">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w:t>
                  </w:r>
                </w:p>
              </w:tc>
              <w:tc>
                <w:tcPr>
                  <w:tcW w:w="0" w:type="auto"/>
                  <w:shd w:val="clear"/>
                  <w:tcMar>
                    <w:top w:w="120" w:type="dxa"/>
                  </w:tcMar>
                  <w:vAlign w:val="center"/>
                </w:tcPr>
                <w:p w14:paraId="5149426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739463.35</w:t>
                  </w:r>
                </w:p>
              </w:tc>
            </w:tr>
          </w:tbl>
          <w:p w14:paraId="08F9617D">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14:paraId="7F60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B3D85E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5、采购需求（包括但不限于标的的名称、数量、简要技术需求或服务要求等）</w:t>
            </w:r>
          </w:p>
        </w:tc>
        <w:tc>
          <w:tcPr>
            <w:tcW w:w="0" w:type="auto"/>
            <w:shd w:val="clear"/>
            <w:vAlign w:val="center"/>
          </w:tcPr>
          <w:p w14:paraId="2CB88915">
            <w:pPr>
              <w:rPr>
                <w:rFonts w:hint="eastAsia" w:ascii="宋体"/>
                <w:b w:val="0"/>
                <w:bCs w:val="0"/>
                <w:i w:val="0"/>
                <w:iCs w:val="0"/>
                <w:sz w:val="24"/>
                <w:szCs w:val="24"/>
              </w:rPr>
            </w:pPr>
          </w:p>
        </w:tc>
      </w:tr>
      <w:tr w14:paraId="585F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79253FB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（1）项目名称：唐河县公路事业发展中心唐河县S530线唐河桥维修改善工程</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（2）项目实施地点：唐河县境内。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（3）资金来源：自行支付；</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（4）采购内容：施工图纸范围内及工程量清单包含的所有工程内容。</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（5）标段划分：共一个标段。</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（6）质量要求：合格；</w:t>
            </w:r>
          </w:p>
        </w:tc>
        <w:tc>
          <w:tcPr>
            <w:tcW w:w="0" w:type="auto"/>
            <w:shd w:val="clear"/>
            <w:vAlign w:val="center"/>
          </w:tcPr>
          <w:p w14:paraId="00B3B33C">
            <w:pPr>
              <w:rPr>
                <w:rFonts w:hint="eastAsia" w:ascii="宋体"/>
                <w:b w:val="0"/>
                <w:bCs w:val="0"/>
                <w:i w:val="0"/>
                <w:iCs w:val="0"/>
                <w:sz w:val="24"/>
                <w:szCs w:val="24"/>
              </w:rPr>
            </w:pPr>
          </w:p>
        </w:tc>
      </w:tr>
      <w:tr w14:paraId="5A8F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E80E35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6、合同履行期限：30日历天</w:t>
            </w:r>
          </w:p>
        </w:tc>
        <w:tc>
          <w:tcPr>
            <w:tcW w:w="0" w:type="auto"/>
            <w:shd w:val="clear"/>
            <w:vAlign w:val="center"/>
          </w:tcPr>
          <w:p w14:paraId="35CA3E6E">
            <w:pPr>
              <w:rPr>
                <w:rFonts w:hint="eastAsia" w:ascii="宋体"/>
                <w:b w:val="0"/>
                <w:bCs w:val="0"/>
                <w:i w:val="0"/>
                <w:iCs w:val="0"/>
                <w:sz w:val="24"/>
                <w:szCs w:val="24"/>
              </w:rPr>
            </w:pPr>
          </w:p>
        </w:tc>
      </w:tr>
      <w:tr w14:paraId="7C16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97C6A2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7、本项目是否接受联合体投标：否</w:t>
            </w:r>
          </w:p>
        </w:tc>
        <w:tc>
          <w:tcPr>
            <w:tcW w:w="0" w:type="auto"/>
            <w:shd w:val="clear"/>
            <w:vAlign w:val="center"/>
          </w:tcPr>
          <w:p w14:paraId="3AF181EC">
            <w:pPr>
              <w:rPr>
                <w:rFonts w:hint="eastAsia" w:ascii="宋体"/>
                <w:b w:val="0"/>
                <w:bCs w:val="0"/>
                <w:i w:val="0"/>
                <w:iCs w:val="0"/>
                <w:sz w:val="24"/>
                <w:szCs w:val="24"/>
              </w:rPr>
            </w:pPr>
          </w:p>
        </w:tc>
      </w:tr>
      <w:tr w14:paraId="2D18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35C3B6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8、是否接受进口产品：否</w:t>
            </w:r>
          </w:p>
        </w:tc>
        <w:tc>
          <w:tcPr>
            <w:tcW w:w="0" w:type="auto"/>
            <w:shd w:val="clear"/>
            <w:vAlign w:val="center"/>
          </w:tcPr>
          <w:p w14:paraId="0D441E0D">
            <w:pPr>
              <w:rPr>
                <w:rFonts w:hint="eastAsia" w:ascii="宋体"/>
                <w:b w:val="0"/>
                <w:bCs w:val="0"/>
                <w:i w:val="0"/>
                <w:iCs w:val="0"/>
                <w:sz w:val="24"/>
                <w:szCs w:val="24"/>
              </w:rPr>
            </w:pPr>
          </w:p>
        </w:tc>
      </w:tr>
      <w:tr w14:paraId="3664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2CF5D1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9、是否专门面向中小企业：是</w:t>
            </w:r>
          </w:p>
        </w:tc>
        <w:tc>
          <w:tcPr>
            <w:tcW w:w="0" w:type="auto"/>
            <w:shd w:val="clear"/>
            <w:vAlign w:val="center"/>
          </w:tcPr>
          <w:p w14:paraId="5F6D6113">
            <w:pPr>
              <w:rPr>
                <w:rFonts w:hint="eastAsia" w:ascii="宋体"/>
                <w:b w:val="0"/>
                <w:bCs w:val="0"/>
                <w:i w:val="0"/>
                <w:iCs w:val="0"/>
                <w:sz w:val="24"/>
                <w:szCs w:val="24"/>
              </w:rPr>
            </w:pPr>
          </w:p>
        </w:tc>
      </w:tr>
      <w:tr w14:paraId="457D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9432194">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二、申请人资格要求：</w:t>
            </w:r>
          </w:p>
        </w:tc>
        <w:tc>
          <w:tcPr>
            <w:tcW w:w="0" w:type="auto"/>
            <w:shd w:val="clear"/>
            <w:vAlign w:val="center"/>
          </w:tcPr>
          <w:p w14:paraId="4ED526EB">
            <w:pPr>
              <w:rPr>
                <w:rFonts w:hint="eastAsia" w:ascii="宋体"/>
                <w:b w:val="0"/>
                <w:bCs w:val="0"/>
                <w:i w:val="0"/>
                <w:iCs w:val="0"/>
                <w:sz w:val="24"/>
                <w:szCs w:val="24"/>
              </w:rPr>
            </w:pPr>
          </w:p>
        </w:tc>
      </w:tr>
      <w:tr w14:paraId="2E7F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BEFC4D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1、满足《中华人民共和国政府采购法》第二十二条规定；</w:t>
            </w:r>
          </w:p>
        </w:tc>
        <w:tc>
          <w:tcPr>
            <w:tcW w:w="0" w:type="auto"/>
            <w:shd w:val="clear"/>
            <w:vAlign w:val="center"/>
          </w:tcPr>
          <w:p w14:paraId="4BB92414">
            <w:pPr>
              <w:rPr>
                <w:rFonts w:hint="eastAsia" w:ascii="宋体"/>
                <w:b w:val="0"/>
                <w:bCs w:val="0"/>
                <w:i w:val="0"/>
                <w:iCs w:val="0"/>
                <w:sz w:val="24"/>
                <w:szCs w:val="24"/>
              </w:rPr>
            </w:pPr>
          </w:p>
        </w:tc>
      </w:tr>
      <w:tr w14:paraId="2BD7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8AEC5A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2、落实政府采购政策满足的资格要求：</w:t>
            </w:r>
          </w:p>
        </w:tc>
        <w:tc>
          <w:tcPr>
            <w:tcW w:w="0" w:type="auto"/>
            <w:shd w:val="clear"/>
            <w:vAlign w:val="center"/>
          </w:tcPr>
          <w:p w14:paraId="180073D2">
            <w:pPr>
              <w:rPr>
                <w:rFonts w:hint="eastAsia" w:ascii="宋体"/>
                <w:b w:val="0"/>
                <w:bCs w:val="0"/>
                <w:i w:val="0"/>
                <w:iCs w:val="0"/>
                <w:sz w:val="24"/>
                <w:szCs w:val="24"/>
              </w:rPr>
            </w:pPr>
          </w:p>
        </w:tc>
      </w:tr>
      <w:tr w14:paraId="1ECA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289B780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本项目执行扶持中小企业、监狱企业和残疾人福利性单位发展的政策。</w:t>
            </w:r>
          </w:p>
        </w:tc>
        <w:tc>
          <w:tcPr>
            <w:tcW w:w="0" w:type="auto"/>
            <w:shd w:val="clear"/>
            <w:vAlign w:val="center"/>
          </w:tcPr>
          <w:p w14:paraId="3D4E281B">
            <w:pPr>
              <w:rPr>
                <w:rFonts w:hint="eastAsia" w:ascii="宋体"/>
                <w:b w:val="0"/>
                <w:bCs w:val="0"/>
                <w:i w:val="0"/>
                <w:iCs w:val="0"/>
                <w:sz w:val="24"/>
                <w:szCs w:val="24"/>
              </w:rPr>
            </w:pPr>
          </w:p>
        </w:tc>
      </w:tr>
      <w:tr w14:paraId="2C8F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606301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3、本项目的特定资格要求</w:t>
            </w:r>
          </w:p>
        </w:tc>
        <w:tc>
          <w:tcPr>
            <w:tcW w:w="0" w:type="auto"/>
            <w:shd w:val="clear"/>
            <w:vAlign w:val="center"/>
          </w:tcPr>
          <w:p w14:paraId="02A4B8F9">
            <w:pPr>
              <w:rPr>
                <w:rFonts w:hint="eastAsia" w:ascii="宋体"/>
                <w:b w:val="0"/>
                <w:bCs w:val="0"/>
                <w:i w:val="0"/>
                <w:iCs w:val="0"/>
                <w:sz w:val="24"/>
                <w:szCs w:val="24"/>
              </w:rPr>
            </w:pPr>
          </w:p>
        </w:tc>
      </w:tr>
      <w:tr w14:paraId="1D33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1E2415E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3.1具有独立承担民事责任的能力以及有效的营业执照；</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3.2供应商需具有行政主管部门核准的特种工程（结构补强）专业承包不分等级或公路工程施工总承包叁级及以上资质证书；拟派项目经理须具备相关专业贰级及以上注册建造师资格证书及有效的安全生产考核合格证，且未担任其他在建工程的项目经理并作出承诺；技术负责人具有相关专业中级及以上工程技术职称；</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3.3具有履行合同所必需的设备和专业技术能力；</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3.4参加本次政府采购活动前三年内，在经营活动中没有重大违法犯罪记录；</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3.5供应商须具有良好的商业信誉和健全的财务会计制度；</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3.6供应商依法缴纳税收和社会保障资金。依法免税或不需要缴纳社会保障资金的供应商，应提供相应证明文件。</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3.8本次招标不接受联合体投标，不允许分包和转包。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3.9遵守国家有关法律、法规、规章。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按照唐河县财政局《关于在政府采购活动中试行供应商资格信用承诺制的通知》唐财购[2021]18号的要求，供应商在投标(响应)时，按照规定提供“投标承诺函”(详见采购文件)的，无需再提交上述（3.5）（3.6）的证明材料。供应商在中标(成交)后，应将上述由投标承诺函替代的证明材料提交采购人、采购代理机构，证明材料将随公告一并公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vAlign w:val="center"/>
          </w:tcPr>
          <w:p w14:paraId="65E95602">
            <w:pPr>
              <w:rPr>
                <w:rFonts w:hint="eastAsia" w:ascii="宋体"/>
                <w:b w:val="0"/>
                <w:bCs w:val="0"/>
                <w:i w:val="0"/>
                <w:iCs w:val="0"/>
                <w:sz w:val="24"/>
                <w:szCs w:val="24"/>
              </w:rPr>
            </w:pPr>
          </w:p>
        </w:tc>
      </w:tr>
      <w:tr w14:paraId="6CFC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tcMar>
              <w:top w:w="120" w:type="dxa"/>
            </w:tcMar>
            <w:vAlign w:val="center"/>
          </w:tcPr>
          <w:p w14:paraId="7AABAE10">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三、获取采购文件</w:t>
            </w:r>
          </w:p>
        </w:tc>
        <w:tc>
          <w:tcPr>
            <w:tcW w:w="0" w:type="auto"/>
            <w:shd w:val="clear"/>
            <w:vAlign w:val="center"/>
          </w:tcPr>
          <w:p w14:paraId="1C16739E">
            <w:pPr>
              <w:rPr>
                <w:rFonts w:hint="eastAsia" w:ascii="宋体"/>
                <w:b w:val="0"/>
                <w:bCs w:val="0"/>
                <w:i w:val="0"/>
                <w:iCs w:val="0"/>
                <w:sz w:val="24"/>
                <w:szCs w:val="24"/>
              </w:rPr>
            </w:pPr>
          </w:p>
        </w:tc>
      </w:tr>
      <w:tr w14:paraId="1BB7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2A9F1A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1.时间：2026年07月10日 至 2026年07月17日，每天上午00:00至12:00，下午12:00至23:59（北京时间，法定节假日除外。）</w:t>
            </w:r>
          </w:p>
        </w:tc>
        <w:tc>
          <w:tcPr>
            <w:tcW w:w="0" w:type="auto"/>
            <w:shd w:val="clear"/>
            <w:vAlign w:val="center"/>
          </w:tcPr>
          <w:p w14:paraId="0DFE49A2">
            <w:pPr>
              <w:rPr>
                <w:rFonts w:hint="eastAsia" w:ascii="宋体"/>
                <w:b w:val="0"/>
                <w:bCs w:val="0"/>
                <w:i w:val="0"/>
                <w:iCs w:val="0"/>
                <w:sz w:val="24"/>
                <w:szCs w:val="24"/>
              </w:rPr>
            </w:pPr>
          </w:p>
        </w:tc>
      </w:tr>
      <w:tr w14:paraId="6925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DDCB91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2.地点：唐河县公共资源交易中心网站（http://ggzyjy.tanghe.gov.cn）</w:t>
            </w:r>
          </w:p>
        </w:tc>
        <w:tc>
          <w:tcPr>
            <w:tcW w:w="0" w:type="auto"/>
            <w:shd w:val="clear"/>
            <w:vAlign w:val="center"/>
          </w:tcPr>
          <w:p w14:paraId="3D834123">
            <w:pPr>
              <w:rPr>
                <w:rFonts w:hint="eastAsia" w:ascii="宋体"/>
                <w:b w:val="0"/>
                <w:bCs w:val="0"/>
                <w:i w:val="0"/>
                <w:iCs w:val="0"/>
                <w:sz w:val="24"/>
                <w:szCs w:val="24"/>
              </w:rPr>
            </w:pPr>
          </w:p>
        </w:tc>
      </w:tr>
      <w:tr w14:paraId="4FE2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987AB7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方式：网上下载。潜在供应商在南阳市公共资源交易中心办理CA数字证书，在南阳市交易平台诚信库进行登记注册，验证通过后可直接运用CA证书登录唐河县公共资源交易中心网站（http://ggzyjy.tanghe.gov.cn/）诚信库会员系统进行网上下载采购文件。唐河县公共资源交易平台与南阳市公共资源交易平台诚信库系统互认共享、CA数字证书互认共享。</w:t>
            </w:r>
          </w:p>
        </w:tc>
        <w:tc>
          <w:tcPr>
            <w:tcW w:w="0" w:type="auto"/>
            <w:shd w:val="clear"/>
            <w:vAlign w:val="center"/>
          </w:tcPr>
          <w:p w14:paraId="4D94D3F4">
            <w:pPr>
              <w:rPr>
                <w:rFonts w:hint="eastAsia" w:ascii="宋体"/>
                <w:b w:val="0"/>
                <w:bCs w:val="0"/>
                <w:i w:val="0"/>
                <w:iCs w:val="0"/>
                <w:sz w:val="24"/>
                <w:szCs w:val="24"/>
              </w:rPr>
            </w:pPr>
          </w:p>
        </w:tc>
      </w:tr>
      <w:tr w14:paraId="644D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D81D42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4.售价：0元</w:t>
            </w:r>
          </w:p>
        </w:tc>
        <w:tc>
          <w:tcPr>
            <w:tcW w:w="0" w:type="auto"/>
            <w:shd w:val="clear"/>
            <w:vAlign w:val="center"/>
          </w:tcPr>
          <w:p w14:paraId="737D634E">
            <w:pPr>
              <w:rPr>
                <w:rFonts w:hint="eastAsia" w:ascii="宋体"/>
                <w:b w:val="0"/>
                <w:bCs w:val="0"/>
                <w:i w:val="0"/>
                <w:iCs w:val="0"/>
                <w:sz w:val="24"/>
                <w:szCs w:val="24"/>
              </w:rPr>
            </w:pPr>
          </w:p>
        </w:tc>
      </w:tr>
      <w:tr w14:paraId="32E6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CB5165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四、响应文件提交</w:t>
            </w:r>
          </w:p>
        </w:tc>
        <w:tc>
          <w:tcPr>
            <w:tcW w:w="0" w:type="auto"/>
            <w:shd w:val="clear"/>
            <w:vAlign w:val="center"/>
          </w:tcPr>
          <w:p w14:paraId="03324224">
            <w:pPr>
              <w:rPr>
                <w:rFonts w:hint="eastAsia" w:ascii="宋体"/>
                <w:b w:val="0"/>
                <w:bCs w:val="0"/>
                <w:i w:val="0"/>
                <w:iCs w:val="0"/>
                <w:sz w:val="24"/>
                <w:szCs w:val="24"/>
              </w:rPr>
            </w:pPr>
          </w:p>
        </w:tc>
      </w:tr>
      <w:tr w14:paraId="16A5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C53660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1.截止时间：2026年07月22日09时00分（北京时间）</w:t>
            </w:r>
          </w:p>
        </w:tc>
        <w:tc>
          <w:tcPr>
            <w:tcW w:w="0" w:type="auto"/>
            <w:shd w:val="clear"/>
            <w:vAlign w:val="center"/>
          </w:tcPr>
          <w:p w14:paraId="47A46AFB">
            <w:pPr>
              <w:rPr>
                <w:rFonts w:hint="eastAsia" w:ascii="宋体"/>
                <w:b w:val="0"/>
                <w:bCs w:val="0"/>
                <w:i w:val="0"/>
                <w:iCs w:val="0"/>
                <w:sz w:val="24"/>
                <w:szCs w:val="24"/>
              </w:rPr>
            </w:pPr>
          </w:p>
        </w:tc>
      </w:tr>
      <w:tr w14:paraId="7866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BCA2CF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2.地点：唐河县公共资源交易中心网站（http://ggzyjy.tanghe.gov.cn）</w:t>
            </w:r>
          </w:p>
        </w:tc>
        <w:tc>
          <w:tcPr>
            <w:tcW w:w="0" w:type="auto"/>
            <w:shd w:val="clear"/>
            <w:vAlign w:val="center"/>
          </w:tcPr>
          <w:p w14:paraId="41B49F83">
            <w:pPr>
              <w:rPr>
                <w:rFonts w:hint="eastAsia" w:ascii="宋体"/>
                <w:b w:val="0"/>
                <w:bCs w:val="0"/>
                <w:i w:val="0"/>
                <w:iCs w:val="0"/>
                <w:sz w:val="24"/>
                <w:szCs w:val="24"/>
              </w:rPr>
            </w:pPr>
          </w:p>
        </w:tc>
      </w:tr>
      <w:tr w14:paraId="165F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BED0279">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五、响应文件开启</w:t>
            </w:r>
          </w:p>
        </w:tc>
        <w:tc>
          <w:tcPr>
            <w:tcW w:w="0" w:type="auto"/>
            <w:shd w:val="clear"/>
            <w:vAlign w:val="center"/>
          </w:tcPr>
          <w:p w14:paraId="4C449722">
            <w:pPr>
              <w:rPr>
                <w:rFonts w:hint="eastAsia" w:ascii="宋体"/>
                <w:b w:val="0"/>
                <w:bCs w:val="0"/>
                <w:i w:val="0"/>
                <w:iCs w:val="0"/>
                <w:sz w:val="24"/>
                <w:szCs w:val="24"/>
              </w:rPr>
            </w:pPr>
          </w:p>
        </w:tc>
      </w:tr>
      <w:tr w14:paraId="5339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9CBFE8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1.时间：2026年07月22日09时00分（北京时间）</w:t>
            </w:r>
          </w:p>
        </w:tc>
        <w:tc>
          <w:tcPr>
            <w:tcW w:w="0" w:type="auto"/>
            <w:shd w:val="clear"/>
            <w:vAlign w:val="center"/>
          </w:tcPr>
          <w:p w14:paraId="2DE225BD">
            <w:pPr>
              <w:rPr>
                <w:rFonts w:hint="eastAsia" w:ascii="宋体"/>
                <w:b w:val="0"/>
                <w:bCs w:val="0"/>
                <w:i w:val="0"/>
                <w:iCs w:val="0"/>
                <w:sz w:val="24"/>
                <w:szCs w:val="24"/>
              </w:rPr>
            </w:pPr>
          </w:p>
        </w:tc>
      </w:tr>
      <w:tr w14:paraId="414F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2AD62E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2.地点：唐河县公共资源交易中心网站不见面开标大厅（https://ggzyjy.nanyang.gov.cn/BidOpening/bidhall/nanyang/login.html）</w:t>
            </w:r>
          </w:p>
        </w:tc>
        <w:tc>
          <w:tcPr>
            <w:tcW w:w="0" w:type="auto"/>
            <w:shd w:val="clear"/>
            <w:vAlign w:val="center"/>
          </w:tcPr>
          <w:p w14:paraId="30B8C0E6">
            <w:pPr>
              <w:rPr>
                <w:rFonts w:hint="eastAsia" w:ascii="宋体"/>
                <w:b w:val="0"/>
                <w:bCs w:val="0"/>
                <w:i w:val="0"/>
                <w:iCs w:val="0"/>
                <w:sz w:val="24"/>
                <w:szCs w:val="24"/>
              </w:rPr>
            </w:pPr>
          </w:p>
        </w:tc>
      </w:tr>
      <w:tr w14:paraId="0032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6049516">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六、发布公告的媒介及招标公告期限</w:t>
            </w:r>
          </w:p>
        </w:tc>
        <w:tc>
          <w:tcPr>
            <w:tcW w:w="0" w:type="auto"/>
            <w:shd w:val="clear"/>
            <w:vAlign w:val="center"/>
          </w:tcPr>
          <w:p w14:paraId="71D7A05D">
            <w:pPr>
              <w:rPr>
                <w:rFonts w:hint="eastAsia" w:ascii="宋体"/>
                <w:b w:val="0"/>
                <w:bCs w:val="0"/>
                <w:i w:val="0"/>
                <w:iCs w:val="0"/>
                <w:sz w:val="24"/>
                <w:szCs w:val="24"/>
              </w:rPr>
            </w:pPr>
          </w:p>
        </w:tc>
      </w:tr>
      <w:tr w14:paraId="5A0D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1C7D05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本次招标公告在《河南省政府采购网》、《南阳市政府采购网》、《唐河县公共资源交易中心》上发布， 招标公告期限为三个工作日 。</w:t>
            </w:r>
          </w:p>
        </w:tc>
        <w:tc>
          <w:tcPr>
            <w:tcW w:w="0" w:type="auto"/>
            <w:shd w:val="clear"/>
            <w:vAlign w:val="center"/>
          </w:tcPr>
          <w:p w14:paraId="7B6A359B">
            <w:pPr>
              <w:rPr>
                <w:rFonts w:hint="eastAsia" w:ascii="宋体"/>
                <w:b w:val="0"/>
                <w:bCs w:val="0"/>
                <w:i w:val="0"/>
                <w:iCs w:val="0"/>
                <w:sz w:val="24"/>
                <w:szCs w:val="24"/>
              </w:rPr>
            </w:pPr>
          </w:p>
        </w:tc>
      </w:tr>
      <w:tr w14:paraId="2FC5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AE9A6A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七、其他补充事宜</w:t>
            </w:r>
          </w:p>
        </w:tc>
        <w:tc>
          <w:tcPr>
            <w:tcW w:w="0" w:type="auto"/>
            <w:shd w:val="clear"/>
            <w:vAlign w:val="center"/>
          </w:tcPr>
          <w:p w14:paraId="6DF53FE9">
            <w:pPr>
              <w:rPr>
                <w:rFonts w:hint="eastAsia" w:ascii="宋体"/>
                <w:b w:val="0"/>
                <w:bCs w:val="0"/>
                <w:i w:val="0"/>
                <w:iCs w:val="0"/>
                <w:sz w:val="24"/>
                <w:szCs w:val="24"/>
              </w:rPr>
            </w:pPr>
          </w:p>
        </w:tc>
      </w:tr>
      <w:tr w14:paraId="383B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683F15D3">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1、成功下载本项目采购文件的响应人为参与本项目政府采购活动合格响应人。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3、该项目自行上传投标文件，无需寄送和递交非加密投标文件光盘等。</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4、因响应人无需现场参与开标，所有准备工作需自行准备到位。开标过程中如遇到紧急事项，可在不见面开标大厅中进行提出异议或文字交流。严重问题可拨打现场技术电话：0377-68513077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5、不见面开标过程中，如响应人准备不到位，造成无法及时解密、网络问题等情况造成开标无法继续的，视为该投标人自动放弃投标（30分钟内），将被退回响应文件。</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6、电子版响应文件应在磋商文件规定的投标截止时间前到达交易系统。逾期到达交易系统的电子投标文件视为放弃本次投标。</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7、网上不见面开标过程中，如因响应人准备不到位或网络问题造成未能及时解密的情况导致开标无法继续的，视为该响应人自动放弃投标。</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8、二次报价时间及报价注意事项：请响应人时刻注意系统提示信息，磋商小组会在系统上发起二次报价，请响应人及时在规定的时间段内填报二次报价。</w:t>
            </w:r>
          </w:p>
        </w:tc>
        <w:tc>
          <w:tcPr>
            <w:tcW w:w="0" w:type="auto"/>
            <w:shd w:val="clear"/>
            <w:vAlign w:val="center"/>
          </w:tcPr>
          <w:p w14:paraId="0E3BE1BF">
            <w:pPr>
              <w:rPr>
                <w:rFonts w:hint="eastAsia" w:ascii="宋体"/>
                <w:b w:val="0"/>
                <w:bCs w:val="0"/>
                <w:i w:val="0"/>
                <w:iCs w:val="0"/>
                <w:sz w:val="24"/>
                <w:szCs w:val="24"/>
              </w:rPr>
            </w:pPr>
          </w:p>
        </w:tc>
      </w:tr>
      <w:tr w14:paraId="0392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E0D1122">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八、凡对本次招标提出询问，请按照以下方式联系</w:t>
            </w:r>
          </w:p>
        </w:tc>
        <w:tc>
          <w:tcPr>
            <w:tcW w:w="0" w:type="auto"/>
            <w:shd w:val="clear"/>
            <w:vAlign w:val="center"/>
          </w:tcPr>
          <w:p w14:paraId="31D85943">
            <w:pPr>
              <w:rPr>
                <w:rFonts w:hint="eastAsia" w:ascii="宋体"/>
                <w:b w:val="0"/>
                <w:bCs w:val="0"/>
                <w:i w:val="0"/>
                <w:iCs w:val="0"/>
                <w:sz w:val="24"/>
                <w:szCs w:val="24"/>
              </w:rPr>
            </w:pPr>
          </w:p>
        </w:tc>
      </w:tr>
      <w:tr w14:paraId="080C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41297FA3">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 采购人信息</w:t>
            </w:r>
          </w:p>
        </w:tc>
        <w:tc>
          <w:tcPr>
            <w:tcW w:w="0" w:type="auto"/>
            <w:shd w:val="clear"/>
            <w:vAlign w:val="center"/>
          </w:tcPr>
          <w:p w14:paraId="6220070F">
            <w:pPr>
              <w:rPr>
                <w:rFonts w:hint="eastAsia" w:ascii="宋体"/>
                <w:b w:val="0"/>
                <w:bCs w:val="0"/>
                <w:i w:val="0"/>
                <w:iCs w:val="0"/>
                <w:sz w:val="24"/>
                <w:szCs w:val="24"/>
              </w:rPr>
            </w:pPr>
          </w:p>
        </w:tc>
      </w:tr>
      <w:tr w14:paraId="0927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3A13F3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名称：唐河县公路事业发展中心</w:t>
            </w:r>
          </w:p>
        </w:tc>
        <w:tc>
          <w:tcPr>
            <w:tcW w:w="0" w:type="auto"/>
            <w:shd w:val="clear"/>
            <w:vAlign w:val="center"/>
          </w:tcPr>
          <w:p w14:paraId="2A02779C">
            <w:pPr>
              <w:rPr>
                <w:rFonts w:hint="eastAsia" w:ascii="宋体"/>
                <w:b w:val="0"/>
                <w:bCs w:val="0"/>
                <w:i w:val="0"/>
                <w:iCs w:val="0"/>
                <w:sz w:val="24"/>
                <w:szCs w:val="24"/>
              </w:rPr>
            </w:pPr>
          </w:p>
        </w:tc>
      </w:tr>
      <w:tr w14:paraId="56FF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BE97AC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地址：唐河县友兰大道</w:t>
            </w:r>
          </w:p>
        </w:tc>
        <w:tc>
          <w:tcPr>
            <w:tcW w:w="0" w:type="auto"/>
            <w:shd w:val="clear"/>
            <w:vAlign w:val="center"/>
          </w:tcPr>
          <w:p w14:paraId="56470298">
            <w:pPr>
              <w:rPr>
                <w:rFonts w:hint="eastAsia" w:ascii="宋体"/>
                <w:b w:val="0"/>
                <w:bCs w:val="0"/>
                <w:i w:val="0"/>
                <w:iCs w:val="0"/>
                <w:sz w:val="24"/>
                <w:szCs w:val="24"/>
              </w:rPr>
            </w:pPr>
          </w:p>
        </w:tc>
      </w:tr>
      <w:tr w14:paraId="458F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581576C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联系人：皮先生</w:t>
            </w:r>
          </w:p>
        </w:tc>
        <w:tc>
          <w:tcPr>
            <w:tcW w:w="0" w:type="auto"/>
            <w:shd w:val="clear"/>
            <w:vAlign w:val="center"/>
          </w:tcPr>
          <w:p w14:paraId="0B7475EC">
            <w:pPr>
              <w:rPr>
                <w:rFonts w:hint="eastAsia" w:ascii="宋体"/>
                <w:b w:val="0"/>
                <w:bCs w:val="0"/>
                <w:i w:val="0"/>
                <w:iCs w:val="0"/>
                <w:sz w:val="24"/>
                <w:szCs w:val="24"/>
              </w:rPr>
            </w:pPr>
          </w:p>
        </w:tc>
      </w:tr>
      <w:tr w14:paraId="5A6D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4734D4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联系方式：18537791399</w:t>
            </w:r>
          </w:p>
        </w:tc>
        <w:tc>
          <w:tcPr>
            <w:tcW w:w="0" w:type="auto"/>
            <w:shd w:val="clear"/>
            <w:vAlign w:val="center"/>
          </w:tcPr>
          <w:p w14:paraId="5832B3AB">
            <w:pPr>
              <w:rPr>
                <w:rFonts w:hint="eastAsia" w:ascii="宋体"/>
                <w:b w:val="0"/>
                <w:bCs w:val="0"/>
                <w:i w:val="0"/>
                <w:iCs w:val="0"/>
                <w:sz w:val="24"/>
                <w:szCs w:val="24"/>
              </w:rPr>
            </w:pPr>
          </w:p>
        </w:tc>
      </w:tr>
      <w:tr w14:paraId="3921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1AC1C787">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2.采购代理机构信息（如有）</w:t>
            </w:r>
          </w:p>
        </w:tc>
        <w:tc>
          <w:tcPr>
            <w:tcW w:w="0" w:type="auto"/>
            <w:shd w:val="clear"/>
            <w:vAlign w:val="center"/>
          </w:tcPr>
          <w:p w14:paraId="772A32F7">
            <w:pPr>
              <w:rPr>
                <w:rFonts w:hint="eastAsia" w:ascii="宋体"/>
                <w:b w:val="0"/>
                <w:bCs w:val="0"/>
                <w:i w:val="0"/>
                <w:iCs w:val="0"/>
                <w:sz w:val="24"/>
                <w:szCs w:val="24"/>
              </w:rPr>
            </w:pPr>
          </w:p>
        </w:tc>
      </w:tr>
      <w:tr w14:paraId="2C45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6902D7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名称：唐河县唐兴工程造价咨询有限公司</w:t>
            </w:r>
          </w:p>
        </w:tc>
        <w:tc>
          <w:tcPr>
            <w:tcW w:w="0" w:type="auto"/>
            <w:shd w:val="clear"/>
            <w:vAlign w:val="center"/>
          </w:tcPr>
          <w:p w14:paraId="34FF7A53">
            <w:pPr>
              <w:rPr>
                <w:rFonts w:hint="eastAsia" w:ascii="宋体"/>
                <w:b w:val="0"/>
                <w:bCs w:val="0"/>
                <w:i w:val="0"/>
                <w:iCs w:val="0"/>
                <w:sz w:val="24"/>
                <w:szCs w:val="24"/>
              </w:rPr>
            </w:pPr>
          </w:p>
        </w:tc>
      </w:tr>
      <w:tr w14:paraId="44CF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shd w:val="clear"/>
            <w:tcMar>
              <w:top w:w="120" w:type="dxa"/>
            </w:tcMar>
            <w:vAlign w:val="center"/>
          </w:tcPr>
          <w:p w14:paraId="1938E8F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地址：唐河县滨河街道凤山路唐河县鸿翔投资集团有限公司院内</w:t>
            </w:r>
          </w:p>
        </w:tc>
        <w:tc>
          <w:tcPr>
            <w:tcW w:w="0" w:type="auto"/>
            <w:shd w:val="clear"/>
            <w:vAlign w:val="center"/>
          </w:tcPr>
          <w:p w14:paraId="4EB9A051">
            <w:pPr>
              <w:rPr>
                <w:rFonts w:hint="eastAsia" w:ascii="宋体"/>
                <w:b w:val="0"/>
                <w:bCs w:val="0"/>
                <w:i w:val="0"/>
                <w:iCs w:val="0"/>
                <w:sz w:val="24"/>
                <w:szCs w:val="24"/>
              </w:rPr>
            </w:pPr>
          </w:p>
        </w:tc>
      </w:tr>
      <w:tr w14:paraId="3A40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1C4390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联系人：杨女士</w:t>
            </w:r>
          </w:p>
        </w:tc>
        <w:tc>
          <w:tcPr>
            <w:tcW w:w="0" w:type="auto"/>
            <w:shd w:val="clear"/>
            <w:vAlign w:val="center"/>
          </w:tcPr>
          <w:p w14:paraId="29D5D7D2">
            <w:pPr>
              <w:rPr>
                <w:rFonts w:hint="eastAsia" w:ascii="宋体"/>
                <w:b w:val="0"/>
                <w:bCs w:val="0"/>
                <w:i w:val="0"/>
                <w:iCs w:val="0"/>
                <w:sz w:val="24"/>
                <w:szCs w:val="24"/>
              </w:rPr>
            </w:pPr>
          </w:p>
        </w:tc>
      </w:tr>
      <w:tr w14:paraId="375E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31F5FE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联系方式：15539992929</w:t>
            </w:r>
          </w:p>
        </w:tc>
        <w:tc>
          <w:tcPr>
            <w:tcW w:w="0" w:type="auto"/>
            <w:shd w:val="clear"/>
            <w:vAlign w:val="center"/>
          </w:tcPr>
          <w:p w14:paraId="19D3EC01">
            <w:pPr>
              <w:rPr>
                <w:rFonts w:hint="eastAsia" w:ascii="宋体"/>
                <w:b w:val="0"/>
                <w:bCs w:val="0"/>
                <w:i w:val="0"/>
                <w:iCs w:val="0"/>
                <w:sz w:val="24"/>
                <w:szCs w:val="24"/>
              </w:rPr>
            </w:pPr>
          </w:p>
        </w:tc>
      </w:tr>
      <w:tr w14:paraId="5BBB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334DD11B">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3.项目联系方式</w:t>
            </w:r>
          </w:p>
        </w:tc>
        <w:tc>
          <w:tcPr>
            <w:tcW w:w="0" w:type="auto"/>
            <w:shd w:val="clear"/>
            <w:vAlign w:val="center"/>
          </w:tcPr>
          <w:p w14:paraId="1126960B">
            <w:pPr>
              <w:rPr>
                <w:rFonts w:hint="eastAsia" w:ascii="宋体"/>
                <w:b w:val="0"/>
                <w:bCs w:val="0"/>
                <w:i w:val="0"/>
                <w:iCs w:val="0"/>
                <w:sz w:val="24"/>
                <w:szCs w:val="24"/>
              </w:rPr>
            </w:pPr>
          </w:p>
        </w:tc>
      </w:tr>
      <w:tr w14:paraId="418A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7B2A7EB">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项目联系人：杨女士</w:t>
            </w:r>
          </w:p>
        </w:tc>
        <w:tc>
          <w:tcPr>
            <w:tcW w:w="0" w:type="auto"/>
            <w:shd w:val="clear"/>
            <w:vAlign w:val="center"/>
          </w:tcPr>
          <w:p w14:paraId="5702FD4E">
            <w:pPr>
              <w:rPr>
                <w:rFonts w:hint="eastAsia" w:ascii="宋体"/>
                <w:b w:val="0"/>
                <w:bCs w:val="0"/>
                <w:i w:val="0"/>
                <w:iCs w:val="0"/>
                <w:sz w:val="24"/>
                <w:szCs w:val="24"/>
              </w:rPr>
            </w:pPr>
          </w:p>
        </w:tc>
      </w:tr>
      <w:tr w14:paraId="3693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8DFD61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联系方式：15539992929</w:t>
            </w:r>
          </w:p>
        </w:tc>
        <w:tc>
          <w:tcPr>
            <w:tcW w:w="0" w:type="auto"/>
            <w:shd w:val="clear"/>
            <w:vAlign w:val="center"/>
          </w:tcPr>
          <w:p w14:paraId="0919D9E7">
            <w:pPr>
              <w:rPr>
                <w:rFonts w:hint="eastAsia" w:ascii="宋体"/>
                <w:b w:val="0"/>
                <w:bCs w:val="0"/>
                <w:i w:val="0"/>
                <w:iCs w:val="0"/>
                <w:sz w:val="24"/>
                <w:szCs w:val="24"/>
              </w:rPr>
            </w:pPr>
          </w:p>
        </w:tc>
      </w:tr>
    </w:tbl>
    <w:p w14:paraId="34811DF9">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br w:type="page"/>
      </w:r>
    </w:p>
    <w:p w14:paraId="5C9A2E80">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
    </w:p>
    <w:p w14:paraId="38A99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2"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2"/>
    </w:p>
    <w:p w14:paraId="148B88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3"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3"/>
    </w:p>
    <w:p w14:paraId="468B87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工期：30日历天      </w:t>
      </w:r>
    </w:p>
    <w:p w14:paraId="60E38E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地点：唐河县境内。 </w:t>
      </w:r>
    </w:p>
    <w:p w14:paraId="2EF836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15"/>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5"/>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6"/>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15"/>
        <w:ind w:left="0" w:leftChars="0" w:firstLine="0" w:firstLineChars="0"/>
        <w:rPr>
          <w:highlight w:val="none"/>
        </w:rPr>
      </w:pPr>
    </w:p>
    <w:p w14:paraId="5A83E543">
      <w:pPr>
        <w:pStyle w:val="15"/>
        <w:ind w:left="0" w:leftChars="0" w:firstLine="0" w:firstLineChars="0"/>
        <w:rPr>
          <w:rFonts w:hint="eastAsia"/>
          <w:highlight w:val="none"/>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4"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4"/>
    </w:p>
    <w:p w14:paraId="4C15C511">
      <w:pPr>
        <w:pStyle w:val="6"/>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建筑业 </w:t>
            </w:r>
          </w:p>
          <w:p w14:paraId="797838D6">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小写：739463.35元   大写：柒拾叁万玖仟肆佰陆拾叁元叁角伍分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w:t>
            </w:r>
            <w:r>
              <w:rPr>
                <w:rFonts w:hint="eastAsia" w:asciiTheme="minorEastAsia" w:hAnsiTheme="minorEastAsia" w:eastAsiaTheme="minorEastAsia" w:cstheme="minorEastAsia"/>
                <w:sz w:val="24"/>
                <w:szCs w:val="24"/>
                <w:highlight w:val="none"/>
                <w:lang w:val="en-US" w:eastAsia="zh-CN"/>
              </w:rPr>
              <w:t>天</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22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22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30"/>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35F0CEE">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E4C9B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r w14:paraId="7EF5A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487BAC79">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其他补充事宜</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7873A94">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1.供应商在法定质疑期内应当一次性针对采购文件、采购过程和中标(成交)结果提出质疑，两次或多次对同一采购程序环节提出的质疑予以拒收。</w:t>
            </w:r>
          </w:p>
          <w:p w14:paraId="54904BC7">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2.依据豫发改公管(2019)198号文要求，供应商投标文件制作器码致视为串通投标行为，做废标处理，需供应商自行承担责任。</w:t>
            </w:r>
          </w:p>
          <w:p w14:paraId="42560B7B">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3.资格审查方式:本项目实行资格后审。</w:t>
            </w:r>
          </w:p>
        </w:tc>
      </w:tr>
    </w:tbl>
    <w:p w14:paraId="2EE8A56A">
      <w:pPr>
        <w:pStyle w:val="6"/>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5"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5"/>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6"/>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6"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6"/>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3CFEE6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第一章 竞争性磋商公告</w:t>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7"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7"/>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8"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8"/>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9" w:name="_Toc10621"/>
    </w:p>
    <w:p w14:paraId="6CEF78AA">
      <w:pPr>
        <w:pStyle w:val="6"/>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9"/>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0"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10"/>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1"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11"/>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2"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12"/>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5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3"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13"/>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4"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14"/>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5"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15"/>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满足第一章《竞争性磋商公告》供应商具备的资格要求</w:t>
            </w:r>
          </w:p>
        </w:tc>
        <w:tc>
          <w:tcPr>
            <w:tcW w:w="4773" w:type="dxa"/>
            <w:vAlign w:val="top"/>
          </w:tcPr>
          <w:p w14:paraId="50BD6CF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1、具有独立承担民事责任的能力以及有效的营业执照；</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2、供应商需具有行政主管部门核准的特种工程（结构补强）专业承包不分等级或公路工程施工总承包叁级及以上资质证书；拟派项目经理须具备相关专业贰级及以上注册建造师资格证书及有效的安全生产考核合格证，且未担任其他在建工程的项目经理并作出承诺；技术负责人具有相关专业中级及以上工程技术职称；</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3、具有履行合同所必需的设备和专业技术能力；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4、参加本次政府采购活动前三年内，在经营活动中没有重大违法犯罪记录；</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5、供应商须具有良好的商业信誉和健全的财务会计制度；</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6、供应商依法缴纳税收和社会保障资金。依法免税或不需要缴纳社会保障资金的供应商，应提供相应证明文件。</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8、本次招标不接受联合体投标，不允许分包和转包。</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9、遵守国家有关法律、法规、规章。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D4B83E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中小企业证明文件</w:t>
            </w:r>
          </w:p>
          <w:p w14:paraId="1E95EBF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0"/>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FBBA66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本项目的其他资格要求</w:t>
            </w:r>
          </w:p>
        </w:tc>
        <w:tc>
          <w:tcPr>
            <w:tcW w:w="4773" w:type="dxa"/>
            <w:vAlign w:val="top"/>
          </w:tcPr>
          <w:p w14:paraId="0A33A10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3F96739C">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16" w:name="_Toc20187"/>
    </w:p>
    <w:p w14:paraId="73D8330D">
      <w:pPr>
        <w:pStyle w:val="6"/>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16"/>
    </w:p>
    <w:tbl>
      <w:tblPr>
        <w:tblStyle w:val="2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30"/>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30"/>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4"/>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15"/>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15"/>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4"/>
              <w:spacing w:line="240" w:lineRule="atLeast"/>
              <w:jc w:val="center"/>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4C053BA0">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center"/>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信用评价</w:t>
            </w:r>
          </w:p>
        </w:tc>
        <w:tc>
          <w:tcPr>
            <w:tcW w:w="4461" w:type="dxa"/>
            <w:vAlign w:val="top"/>
          </w:tcPr>
          <w:p w14:paraId="451CE7D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30"/>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30"/>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17"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17"/>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8"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18"/>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9"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19"/>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2B1D55D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20" w:name="_Toc29335"/>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20"/>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370B3A79">
      <w:pPr>
        <w:rPr>
          <w:rFonts w:hint="eastAsia"/>
          <w:highlight w:val="none"/>
        </w:rPr>
      </w:pPr>
      <w:bookmarkStart w:id="21" w:name="_Toc15215"/>
      <w:r>
        <w:rPr>
          <w:rFonts w:hint="eastAsia"/>
          <w:highlight w:val="none"/>
        </w:rPr>
        <w:br w:type="page"/>
      </w:r>
    </w:p>
    <w:p w14:paraId="367A2295">
      <w:pPr>
        <w:rPr>
          <w:rFonts w:hint="eastAsia"/>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21"/>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22" w:name="_Toc30530_WPSOffice_Level2"/>
      <w:bookmarkStart w:id="23" w:name="_Toc23567_WPSOffice_Level2"/>
      <w:bookmarkStart w:id="24" w:name="_Toc23433_WPSOffice_Level2"/>
      <w:bookmarkStart w:id="25" w:name="_Toc22497_WPSOffice_Level2"/>
      <w:bookmarkStart w:id="26" w:name="_Toc30188_WPSOffice_Level2"/>
      <w:bookmarkStart w:id="27" w:name="_Toc25052_WPSOffice_Level1"/>
      <w:bookmarkStart w:id="28" w:name="_Toc15882"/>
      <w:bookmarkStart w:id="29" w:name="_Toc2983_WPSOffice_Level2"/>
      <w:bookmarkStart w:id="30" w:name="_Toc32620"/>
      <w:r>
        <w:rPr>
          <w:rFonts w:hint="eastAsia"/>
          <w:sz w:val="24"/>
          <w:szCs w:val="24"/>
          <w:highlight w:val="none"/>
        </w:rPr>
        <w:t>（以签订正式合同时为准）</w:t>
      </w:r>
      <w:bookmarkEnd w:id="22"/>
      <w:bookmarkEnd w:id="23"/>
      <w:bookmarkEnd w:id="24"/>
      <w:bookmarkEnd w:id="25"/>
      <w:bookmarkEnd w:id="26"/>
      <w:bookmarkEnd w:id="27"/>
      <w:bookmarkEnd w:id="28"/>
      <w:bookmarkEnd w:id="29"/>
      <w:bookmarkEnd w:id="30"/>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1"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31"/>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2" w:name="_Toc20611"/>
      <w:bookmarkStart w:id="33" w:name="_Toc25689"/>
      <w:r>
        <w:rPr>
          <w:rFonts w:hint="eastAsia"/>
          <w:sz w:val="24"/>
          <w:szCs w:val="24"/>
          <w:highlight w:val="none"/>
        </w:rPr>
        <w:t>本合同所附下列文件是构成本合同不可分割的部分：</w:t>
      </w:r>
      <w:bookmarkEnd w:id="32"/>
      <w:bookmarkEnd w:id="33"/>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4" w:name="_Toc25255"/>
      <w:bookmarkStart w:id="35"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34"/>
      <w:bookmarkEnd w:id="35"/>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6" w:name="_Toc8524"/>
      <w:bookmarkStart w:id="37"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36"/>
      <w:bookmarkEnd w:id="37"/>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8" w:name="_Toc13552"/>
      <w:bookmarkStart w:id="39" w:name="_Toc11043"/>
      <w:r>
        <w:rPr>
          <w:rFonts w:hint="eastAsia"/>
          <w:sz w:val="24"/>
          <w:szCs w:val="24"/>
          <w:highlight w:val="none"/>
        </w:rPr>
        <w:t>（三）合同格式、合同条款</w:t>
      </w:r>
      <w:bookmarkEnd w:id="38"/>
      <w:bookmarkEnd w:id="39"/>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0" w:name="_Toc17684"/>
      <w:bookmarkStart w:id="41" w:name="_Toc3434"/>
      <w:r>
        <w:rPr>
          <w:rFonts w:hint="eastAsia"/>
          <w:sz w:val="24"/>
          <w:szCs w:val="24"/>
          <w:highlight w:val="none"/>
        </w:rPr>
        <w:t>（四）中标人在评标过程中做出的有关澄清、说明或者补正文件</w:t>
      </w:r>
      <w:bookmarkEnd w:id="40"/>
      <w:bookmarkEnd w:id="41"/>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2" w:name="_Toc17949"/>
      <w:bookmarkStart w:id="43"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42"/>
      <w:bookmarkEnd w:id="43"/>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4" w:name="_Toc25248"/>
      <w:bookmarkStart w:id="45" w:name="_Toc4313"/>
      <w:r>
        <w:rPr>
          <w:rFonts w:hint="eastAsia"/>
          <w:sz w:val="24"/>
          <w:szCs w:val="24"/>
          <w:highlight w:val="none"/>
        </w:rPr>
        <w:t>（六）本合同附件</w:t>
      </w:r>
      <w:bookmarkEnd w:id="44"/>
      <w:bookmarkEnd w:id="45"/>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46" w:name="_Toc13630_WPSOffice_Level2"/>
      <w:bookmarkStart w:id="47" w:name="_Toc7727"/>
      <w:bookmarkStart w:id="48" w:name="_Toc19424"/>
      <w:bookmarkStart w:id="49" w:name="_Toc24717"/>
      <w:bookmarkStart w:id="50" w:name="_Toc11434"/>
      <w:r>
        <w:rPr>
          <w:rFonts w:hint="eastAsia"/>
          <w:sz w:val="24"/>
          <w:szCs w:val="24"/>
          <w:highlight w:val="none"/>
        </w:rPr>
        <w:t>二、合同的范围和条件</w:t>
      </w:r>
      <w:bookmarkEnd w:id="46"/>
      <w:bookmarkEnd w:id="47"/>
      <w:bookmarkEnd w:id="48"/>
      <w:bookmarkEnd w:id="49"/>
      <w:bookmarkEnd w:id="50"/>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51" w:name="_Toc24787"/>
      <w:bookmarkStart w:id="52" w:name="_Toc18794"/>
      <w:bookmarkStart w:id="53" w:name="_Toc15521_WPSOffice_Level2"/>
      <w:bookmarkStart w:id="54" w:name="_Toc2465"/>
      <w:bookmarkStart w:id="55" w:name="_Toc21864"/>
      <w:r>
        <w:rPr>
          <w:rFonts w:hint="eastAsia"/>
          <w:sz w:val="24"/>
          <w:szCs w:val="24"/>
          <w:highlight w:val="none"/>
        </w:rPr>
        <w:t>三、合同金额</w:t>
      </w:r>
      <w:bookmarkEnd w:id="51"/>
      <w:bookmarkEnd w:id="52"/>
      <w:bookmarkEnd w:id="53"/>
      <w:bookmarkEnd w:id="54"/>
      <w:bookmarkEnd w:id="55"/>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5284"/>
      <w:bookmarkStart w:id="57"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56"/>
      <w:bookmarkEnd w:id="57"/>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6017_WPSOffice_Level2"/>
      <w:r>
        <w:rPr>
          <w:rFonts w:hint="eastAsia"/>
          <w:sz w:val="24"/>
          <w:szCs w:val="24"/>
          <w:highlight w:val="none"/>
        </w:rPr>
        <w:t>质量要求：</w:t>
      </w:r>
      <w:bookmarkEnd w:id="58"/>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59"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59"/>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0"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60"/>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1"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61"/>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2"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62"/>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3" w:name="_Toc8155"/>
      <w:bookmarkStart w:id="64" w:name="_Toc1630"/>
      <w:r>
        <w:rPr>
          <w:rFonts w:hint="eastAsia"/>
          <w:sz w:val="24"/>
          <w:szCs w:val="24"/>
          <w:highlight w:val="none"/>
        </w:rPr>
        <w:t>（2）乙方给用户造成的实际损失高于违约金的，乙方应给用户对高出违约金的部分予以赔偿。</w:t>
      </w:r>
      <w:bookmarkEnd w:id="63"/>
      <w:bookmarkEnd w:id="64"/>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5" w:name="_Toc15751"/>
      <w:bookmarkStart w:id="66"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65"/>
      <w:bookmarkEnd w:id="66"/>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7" w:name="_Toc25387"/>
      <w:bookmarkStart w:id="68" w:name="_Toc21648"/>
      <w:r>
        <w:rPr>
          <w:rFonts w:hint="eastAsia"/>
          <w:sz w:val="24"/>
          <w:szCs w:val="24"/>
          <w:highlight w:val="none"/>
        </w:rPr>
        <w:t>（4）由于乙方原因造成的延期，每延期一天，需支付甲方损失为合同总价款的 1‰。</w:t>
      </w:r>
      <w:bookmarkEnd w:id="67"/>
      <w:bookmarkEnd w:id="68"/>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9" w:name="_Toc5115"/>
      <w:bookmarkStart w:id="70" w:name="_Toc8408"/>
      <w:r>
        <w:rPr>
          <w:rFonts w:hint="eastAsia"/>
          <w:sz w:val="24"/>
          <w:szCs w:val="24"/>
          <w:highlight w:val="none"/>
        </w:rPr>
        <w:t>（5）甲方和乙方若需签订补充协议，补充协议与该合同具有同等法律效力。</w:t>
      </w:r>
      <w:bookmarkEnd w:id="69"/>
      <w:bookmarkEnd w:id="70"/>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1" w:name="_Toc27685"/>
      <w:bookmarkStart w:id="72"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71"/>
      <w:bookmarkEnd w:id="72"/>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3" w:name="_Toc27824"/>
      <w:bookmarkStart w:id="74"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73"/>
      <w:bookmarkEnd w:id="74"/>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5" w:name="_Toc13678"/>
      <w:bookmarkStart w:id="76"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75"/>
      <w:bookmarkEnd w:id="76"/>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3081_WPSOffice_Level2"/>
      <w:bookmarkStart w:id="78" w:name="_Toc26378"/>
      <w:bookmarkStart w:id="79" w:name="_Toc20805_WPSOffice_Level2"/>
      <w:bookmarkStart w:id="80" w:name="_Toc10619_WPSOffice_Level2"/>
      <w:bookmarkStart w:id="81" w:name="_Toc29610_WPSOffice_Level2"/>
      <w:bookmarkStart w:id="82" w:name="_Toc4045"/>
      <w:bookmarkStart w:id="83" w:name="_Toc16421_WPSOffice_Level2"/>
      <w:bookmarkStart w:id="84" w:name="_Toc7032_WPSOffice_Level1"/>
      <w:bookmarkStart w:id="85" w:name="_Toc13056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77"/>
      <w:bookmarkEnd w:id="78"/>
      <w:bookmarkEnd w:id="79"/>
      <w:bookmarkEnd w:id="80"/>
      <w:bookmarkEnd w:id="81"/>
      <w:bookmarkEnd w:id="82"/>
      <w:bookmarkEnd w:id="83"/>
      <w:bookmarkEnd w:id="84"/>
      <w:bookmarkEnd w:id="85"/>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86" w:name="_Toc20300"/>
      <w:bookmarkStart w:id="87"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86"/>
      <w:bookmarkEnd w:id="87"/>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8" w:name="_Toc2236"/>
      <w:bookmarkStart w:id="89"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88"/>
      <w:bookmarkEnd w:id="89"/>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0" w:name="_Toc31863"/>
      <w:bookmarkStart w:id="91"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90"/>
      <w:bookmarkEnd w:id="91"/>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2" w:name="_Toc17067"/>
      <w:bookmarkStart w:id="93"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92"/>
      <w:bookmarkEnd w:id="93"/>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4" w:name="_Toc18260"/>
      <w:bookmarkStart w:id="95"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94"/>
      <w:bookmarkEnd w:id="95"/>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6" w:name="_Toc15291"/>
      <w:bookmarkStart w:id="97"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96"/>
      <w:bookmarkEnd w:id="97"/>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98" w:name="_Toc22352"/>
      <w:bookmarkStart w:id="99"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98"/>
      <w:bookmarkEnd w:id="99"/>
    </w:p>
    <w:p w14:paraId="65D039BF">
      <w:pPr>
        <w:pStyle w:val="24"/>
        <w:rPr>
          <w:rFonts w:hint="eastAsia"/>
          <w:sz w:val="24"/>
          <w:szCs w:val="24"/>
          <w:highlight w:val="none"/>
          <w:lang w:eastAsia="zh-CN"/>
        </w:rPr>
      </w:pPr>
    </w:p>
    <w:p w14:paraId="1A26217F">
      <w:pPr>
        <w:pStyle w:val="25"/>
        <w:rPr>
          <w:rFonts w:hint="eastAsia"/>
          <w:sz w:val="24"/>
          <w:szCs w:val="24"/>
          <w:highlight w:val="none"/>
          <w:lang w:eastAsia="zh-CN"/>
        </w:rPr>
      </w:pPr>
    </w:p>
    <w:p w14:paraId="6A681A06">
      <w:pPr>
        <w:pStyle w:val="15"/>
        <w:ind w:left="0" w:leftChars="0" w:firstLine="0" w:firstLineChars="0"/>
        <w:rPr>
          <w:rFonts w:hint="eastAsia"/>
          <w:sz w:val="24"/>
          <w:szCs w:val="24"/>
          <w:highlight w:val="none"/>
          <w:lang w:eastAsia="zh-CN"/>
        </w:rPr>
      </w:pPr>
    </w:p>
    <w:p w14:paraId="000A93BD">
      <w:pPr>
        <w:pStyle w:val="16"/>
        <w:rPr>
          <w:rFonts w:hint="eastAsia"/>
          <w:sz w:val="24"/>
          <w:szCs w:val="24"/>
          <w:highlight w:val="none"/>
          <w:lang w:eastAsia="zh-CN"/>
        </w:rPr>
      </w:pPr>
    </w:p>
    <w:p w14:paraId="6C40B179">
      <w:pPr>
        <w:rPr>
          <w:rFonts w:hint="eastAsia"/>
          <w:sz w:val="24"/>
          <w:szCs w:val="24"/>
          <w:highlight w:val="none"/>
          <w:lang w:eastAsia="zh-CN"/>
        </w:rPr>
      </w:pPr>
    </w:p>
    <w:p w14:paraId="7C3C3CED">
      <w:pPr>
        <w:rPr>
          <w:rFonts w:hint="eastAsia"/>
          <w:lang w:eastAsia="zh-CN"/>
        </w:rPr>
      </w:pPr>
    </w:p>
    <w:p w14:paraId="17A08960">
      <w:pPr>
        <w:pStyle w:val="6"/>
        <w:keepNext w:val="0"/>
        <w:keepLines w:val="0"/>
        <w:pageBreakBefore w:val="0"/>
        <w:numPr>
          <w:ilvl w:val="0"/>
          <w:numId w:val="1"/>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00"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00"/>
    </w:p>
    <w:p w14:paraId="511E3A9C">
      <w:pPr>
        <w:pStyle w:val="23"/>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3"/>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01" w:name="_Toc5802"/>
      <w:r>
        <w:rPr>
          <w:b/>
          <w:bCs/>
          <w:sz w:val="24"/>
          <w:highlight w:val="none"/>
        </w:rPr>
        <w:t>响应文件封面格式</w:t>
      </w:r>
    </w:p>
    <w:p w14:paraId="5BC0172E">
      <w:pPr>
        <w:pStyle w:val="6"/>
        <w:rPr>
          <w:sz w:val="20"/>
          <w:highlight w:val="none"/>
        </w:rPr>
      </w:pPr>
    </w:p>
    <w:p w14:paraId="674CD437">
      <w:pPr>
        <w:pStyle w:val="6"/>
        <w:rPr>
          <w:sz w:val="20"/>
          <w:highlight w:val="none"/>
        </w:rPr>
      </w:pPr>
    </w:p>
    <w:p w14:paraId="45177682">
      <w:pPr>
        <w:pStyle w:val="6"/>
        <w:rPr>
          <w:sz w:val="20"/>
          <w:highlight w:val="none"/>
        </w:rPr>
      </w:pPr>
    </w:p>
    <w:p w14:paraId="61BE2E22">
      <w:pPr>
        <w:pStyle w:val="6"/>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6"/>
        <w:rPr>
          <w:b/>
          <w:sz w:val="20"/>
          <w:highlight w:val="none"/>
        </w:rPr>
      </w:pPr>
    </w:p>
    <w:p w14:paraId="16C49565">
      <w:pPr>
        <w:pStyle w:val="6"/>
        <w:rPr>
          <w:b/>
          <w:sz w:val="20"/>
          <w:highlight w:val="none"/>
        </w:rPr>
      </w:pPr>
    </w:p>
    <w:p w14:paraId="202D4BA0">
      <w:pPr>
        <w:pStyle w:val="6"/>
        <w:rPr>
          <w:b/>
          <w:sz w:val="20"/>
          <w:highlight w:val="none"/>
        </w:rPr>
      </w:pPr>
    </w:p>
    <w:p w14:paraId="5F9854DD">
      <w:pPr>
        <w:pStyle w:val="6"/>
        <w:rPr>
          <w:b/>
          <w:sz w:val="20"/>
          <w:highlight w:val="none"/>
        </w:rPr>
      </w:pPr>
    </w:p>
    <w:p w14:paraId="6A8D653B">
      <w:pPr>
        <w:pStyle w:val="6"/>
        <w:rPr>
          <w:b/>
          <w:sz w:val="20"/>
          <w:highlight w:val="none"/>
        </w:rPr>
      </w:pPr>
    </w:p>
    <w:p w14:paraId="5D3ECE99">
      <w:pPr>
        <w:pStyle w:val="6"/>
        <w:rPr>
          <w:b/>
          <w:sz w:val="20"/>
          <w:highlight w:val="none"/>
        </w:rPr>
      </w:pPr>
    </w:p>
    <w:p w14:paraId="0352C3A0">
      <w:pPr>
        <w:pStyle w:val="6"/>
        <w:rPr>
          <w:b/>
          <w:sz w:val="20"/>
          <w:highlight w:val="none"/>
        </w:rPr>
      </w:pPr>
    </w:p>
    <w:p w14:paraId="4385FF57">
      <w:pPr>
        <w:pStyle w:val="6"/>
        <w:rPr>
          <w:b/>
          <w:sz w:val="20"/>
          <w:highlight w:val="none"/>
        </w:rPr>
      </w:pPr>
    </w:p>
    <w:p w14:paraId="1701E240">
      <w:pPr>
        <w:pStyle w:val="6"/>
        <w:rPr>
          <w:b/>
          <w:sz w:val="20"/>
          <w:highlight w:val="none"/>
        </w:rPr>
      </w:pPr>
    </w:p>
    <w:p w14:paraId="310535E0">
      <w:pPr>
        <w:pStyle w:val="6"/>
        <w:rPr>
          <w:b/>
          <w:sz w:val="20"/>
          <w:highlight w:val="none"/>
        </w:rPr>
      </w:pPr>
    </w:p>
    <w:p w14:paraId="73183176">
      <w:pPr>
        <w:pStyle w:val="6"/>
        <w:rPr>
          <w:b/>
          <w:sz w:val="20"/>
          <w:highlight w:val="none"/>
        </w:rPr>
      </w:pPr>
    </w:p>
    <w:p w14:paraId="2BB3EC46">
      <w:pPr>
        <w:spacing w:before="172"/>
        <w:ind w:left="0" w:right="18" w:firstLine="0"/>
        <w:jc w:val="center"/>
        <w:outlineLvl w:val="1"/>
        <w:rPr>
          <w:sz w:val="72"/>
          <w:highlight w:val="none"/>
        </w:rPr>
      </w:pPr>
      <w:bookmarkStart w:id="102" w:name="_Toc26935"/>
      <w:bookmarkStart w:id="103" w:name="_Toc11199"/>
      <w:r>
        <w:rPr>
          <w:sz w:val="72"/>
          <w:highlight w:val="none"/>
        </w:rPr>
        <w:t>响应文件</w:t>
      </w:r>
      <w:bookmarkEnd w:id="102"/>
      <w:bookmarkEnd w:id="103"/>
    </w:p>
    <w:p w14:paraId="6E3379EC">
      <w:pPr>
        <w:spacing w:before="167"/>
        <w:ind w:left="0" w:right="18" w:firstLine="0"/>
        <w:jc w:val="center"/>
        <w:outlineLvl w:val="9"/>
        <w:rPr>
          <w:sz w:val="24"/>
          <w:highlight w:val="none"/>
        </w:rPr>
      </w:pPr>
      <w:r>
        <w:rPr>
          <w:sz w:val="24"/>
          <w:highlight w:val="none"/>
        </w:rPr>
        <w:t>采购编号：</w:t>
      </w:r>
    </w:p>
    <w:p w14:paraId="192C2464">
      <w:pPr>
        <w:pStyle w:val="6"/>
        <w:rPr>
          <w:sz w:val="24"/>
          <w:highlight w:val="none"/>
        </w:rPr>
      </w:pPr>
    </w:p>
    <w:p w14:paraId="31108C93">
      <w:pPr>
        <w:pStyle w:val="6"/>
        <w:rPr>
          <w:sz w:val="24"/>
          <w:highlight w:val="none"/>
        </w:rPr>
      </w:pPr>
    </w:p>
    <w:p w14:paraId="7BDA861B">
      <w:pPr>
        <w:pStyle w:val="6"/>
        <w:rPr>
          <w:sz w:val="24"/>
          <w:highlight w:val="none"/>
        </w:rPr>
      </w:pPr>
    </w:p>
    <w:p w14:paraId="613B0162">
      <w:pPr>
        <w:pStyle w:val="6"/>
        <w:rPr>
          <w:sz w:val="24"/>
          <w:highlight w:val="none"/>
        </w:rPr>
      </w:pPr>
    </w:p>
    <w:p w14:paraId="3DD7E99D">
      <w:pPr>
        <w:pStyle w:val="6"/>
        <w:rPr>
          <w:sz w:val="24"/>
          <w:highlight w:val="none"/>
        </w:rPr>
      </w:pPr>
    </w:p>
    <w:p w14:paraId="1A7DA37C">
      <w:pPr>
        <w:pStyle w:val="6"/>
        <w:rPr>
          <w:sz w:val="24"/>
          <w:highlight w:val="none"/>
        </w:rPr>
      </w:pPr>
    </w:p>
    <w:p w14:paraId="29393C45">
      <w:pPr>
        <w:pStyle w:val="12"/>
        <w:rPr>
          <w:highlight w:val="none"/>
        </w:rPr>
      </w:pPr>
    </w:p>
    <w:p w14:paraId="7245536E">
      <w:pPr>
        <w:pStyle w:val="12"/>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15"/>
        <w:rPr>
          <w:rFonts w:hint="eastAsia" w:eastAsia="宋体"/>
          <w:b/>
          <w:bCs/>
          <w:w w:val="95"/>
          <w:sz w:val="36"/>
          <w:szCs w:val="36"/>
          <w:highlight w:val="none"/>
          <w:lang w:val="en-US" w:eastAsia="zh-CN"/>
        </w:rPr>
      </w:pPr>
    </w:p>
    <w:p w14:paraId="795591A9">
      <w:pPr>
        <w:pStyle w:val="16"/>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15"/>
        <w:rPr>
          <w:b/>
          <w:bCs/>
          <w:w w:val="95"/>
          <w:sz w:val="36"/>
          <w:szCs w:val="36"/>
          <w:highlight w:val="none"/>
        </w:rPr>
      </w:pPr>
    </w:p>
    <w:p w14:paraId="30488442">
      <w:pPr>
        <w:pStyle w:val="16"/>
        <w:rPr>
          <w:b/>
          <w:bCs/>
          <w:w w:val="95"/>
          <w:sz w:val="36"/>
          <w:szCs w:val="36"/>
          <w:highlight w:val="none"/>
        </w:rPr>
      </w:pPr>
    </w:p>
    <w:p w14:paraId="2D1680E7">
      <w:pPr>
        <w:rPr>
          <w:b/>
          <w:bCs/>
          <w:w w:val="95"/>
          <w:sz w:val="36"/>
          <w:szCs w:val="36"/>
          <w:highlight w:val="none"/>
        </w:rPr>
      </w:pPr>
    </w:p>
    <w:p w14:paraId="5C227358">
      <w:pPr>
        <w:pStyle w:val="15"/>
        <w:rPr>
          <w:b/>
          <w:bCs/>
          <w:w w:val="95"/>
          <w:sz w:val="36"/>
          <w:szCs w:val="36"/>
          <w:highlight w:val="none"/>
        </w:rPr>
      </w:pPr>
    </w:p>
    <w:p w14:paraId="6A7C33A9">
      <w:pPr>
        <w:pStyle w:val="16"/>
        <w:rPr>
          <w:b/>
          <w:bCs/>
          <w:w w:val="95"/>
          <w:sz w:val="36"/>
          <w:szCs w:val="36"/>
          <w:highlight w:val="none"/>
        </w:rPr>
      </w:pPr>
    </w:p>
    <w:p w14:paraId="1D87049E">
      <w:pPr>
        <w:rPr>
          <w:b/>
          <w:bCs/>
          <w:w w:val="95"/>
          <w:sz w:val="36"/>
          <w:szCs w:val="36"/>
          <w:highlight w:val="none"/>
        </w:rPr>
      </w:pPr>
    </w:p>
    <w:p w14:paraId="58C34865">
      <w:pPr>
        <w:pStyle w:val="15"/>
        <w:rPr>
          <w:b/>
          <w:bCs/>
          <w:w w:val="95"/>
          <w:sz w:val="36"/>
          <w:szCs w:val="36"/>
          <w:highlight w:val="none"/>
        </w:rPr>
      </w:pPr>
    </w:p>
    <w:p w14:paraId="0BD629E4">
      <w:pPr>
        <w:pStyle w:val="16"/>
        <w:rPr>
          <w:b/>
          <w:bCs/>
          <w:w w:val="95"/>
          <w:sz w:val="36"/>
          <w:szCs w:val="36"/>
          <w:highlight w:val="none"/>
        </w:rPr>
      </w:pPr>
    </w:p>
    <w:p w14:paraId="2C3FB0A8">
      <w:pPr>
        <w:rPr>
          <w:b/>
          <w:bCs/>
          <w:w w:val="95"/>
          <w:sz w:val="36"/>
          <w:szCs w:val="36"/>
          <w:highlight w:val="none"/>
        </w:rPr>
      </w:pPr>
    </w:p>
    <w:p w14:paraId="3F25C28D">
      <w:pPr>
        <w:pStyle w:val="15"/>
      </w:pPr>
    </w:p>
    <w:p w14:paraId="7F98CD0D">
      <w:pPr>
        <w:pStyle w:val="15"/>
      </w:pPr>
    </w:p>
    <w:p w14:paraId="496645FB">
      <w:pPr>
        <w:rPr>
          <w:b/>
          <w:bCs/>
          <w:w w:val="95"/>
          <w:sz w:val="36"/>
          <w:szCs w:val="36"/>
          <w:highlight w:val="none"/>
        </w:rPr>
      </w:pPr>
    </w:p>
    <w:p w14:paraId="3DDB7D36">
      <w:pPr>
        <w:pStyle w:val="15"/>
        <w:rPr>
          <w:b/>
          <w:bCs/>
          <w:w w:val="95"/>
          <w:sz w:val="36"/>
          <w:szCs w:val="36"/>
          <w:highlight w:val="none"/>
        </w:rPr>
      </w:pPr>
    </w:p>
    <w:p w14:paraId="7EF08F8D">
      <w:pPr>
        <w:pStyle w:val="16"/>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01"/>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4"/>
        <w:rPr>
          <w:b/>
          <w:bCs/>
          <w:w w:val="95"/>
          <w:sz w:val="36"/>
          <w:szCs w:val="36"/>
          <w:highlight w:val="none"/>
        </w:rPr>
      </w:pPr>
    </w:p>
    <w:p w14:paraId="348C706B">
      <w:pPr>
        <w:pStyle w:val="34"/>
        <w:rPr>
          <w:b/>
          <w:bCs/>
          <w:w w:val="95"/>
          <w:sz w:val="36"/>
          <w:szCs w:val="36"/>
          <w:highlight w:val="none"/>
        </w:rPr>
      </w:pPr>
    </w:p>
    <w:p w14:paraId="568671F8">
      <w:pPr>
        <w:pStyle w:val="34"/>
        <w:rPr>
          <w:b/>
          <w:bCs/>
          <w:w w:val="95"/>
          <w:sz w:val="36"/>
          <w:szCs w:val="36"/>
          <w:highlight w:val="none"/>
        </w:rPr>
      </w:pPr>
    </w:p>
    <w:p w14:paraId="27B93B62">
      <w:pPr>
        <w:pStyle w:val="34"/>
        <w:rPr>
          <w:b/>
          <w:bCs/>
          <w:w w:val="95"/>
          <w:sz w:val="36"/>
          <w:szCs w:val="36"/>
          <w:highlight w:val="none"/>
        </w:rPr>
      </w:pPr>
    </w:p>
    <w:p w14:paraId="3DB71999">
      <w:pPr>
        <w:pStyle w:val="34"/>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4"/>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4"/>
        <w:rPr>
          <w:b/>
          <w:bCs/>
          <w:w w:val="95"/>
          <w:sz w:val="36"/>
          <w:szCs w:val="36"/>
          <w:highlight w:val="none"/>
        </w:rPr>
      </w:pPr>
    </w:p>
    <w:p w14:paraId="761EE1CC">
      <w:pPr>
        <w:pStyle w:val="34"/>
        <w:rPr>
          <w:b/>
          <w:bCs/>
          <w:w w:val="95"/>
          <w:sz w:val="36"/>
          <w:szCs w:val="36"/>
          <w:highlight w:val="none"/>
        </w:rPr>
      </w:pPr>
    </w:p>
    <w:p w14:paraId="15C92196">
      <w:pPr>
        <w:jc w:val="center"/>
        <w:outlineLvl w:val="9"/>
        <w:rPr>
          <w:b/>
          <w:bCs/>
          <w:w w:val="95"/>
          <w:sz w:val="36"/>
          <w:szCs w:val="36"/>
          <w:highlight w:val="none"/>
        </w:rPr>
      </w:pPr>
    </w:p>
    <w:p w14:paraId="560ACF39">
      <w:pPr>
        <w:pStyle w:val="15"/>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04" w:name="_Toc13448"/>
      <w:bookmarkStart w:id="105"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04"/>
    <w:bookmarkEnd w:id="105"/>
    <w:p w14:paraId="3F692D6F">
      <w:pPr>
        <w:jc w:val="center"/>
        <w:outlineLvl w:val="1"/>
        <w:rPr>
          <w:b/>
          <w:bCs/>
          <w:w w:val="95"/>
          <w:sz w:val="36"/>
          <w:szCs w:val="36"/>
          <w:highlight w:val="none"/>
        </w:rPr>
      </w:pPr>
      <w:bookmarkStart w:id="106" w:name="_Toc27812"/>
      <w:bookmarkStart w:id="107"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4"/>
        <w:rPr>
          <w:highlight w:val="none"/>
        </w:rPr>
      </w:pPr>
    </w:p>
    <w:p w14:paraId="51D4DB3F">
      <w:pPr>
        <w:pStyle w:val="34"/>
        <w:rPr>
          <w:highlight w:val="none"/>
        </w:rPr>
      </w:pPr>
    </w:p>
    <w:p w14:paraId="633F60B3">
      <w:pPr>
        <w:jc w:val="center"/>
        <w:outlineLvl w:val="1"/>
        <w:rPr>
          <w:b/>
          <w:bCs/>
          <w:w w:val="95"/>
          <w:sz w:val="36"/>
          <w:szCs w:val="36"/>
          <w:highlight w:val="none"/>
        </w:rPr>
      </w:pPr>
    </w:p>
    <w:p w14:paraId="4F3F4A00">
      <w:pPr>
        <w:pStyle w:val="15"/>
        <w:rPr>
          <w:b/>
          <w:bCs/>
          <w:w w:val="95"/>
          <w:sz w:val="36"/>
          <w:szCs w:val="36"/>
          <w:highlight w:val="none"/>
        </w:rPr>
      </w:pPr>
    </w:p>
    <w:p w14:paraId="3D0DC6D9"/>
    <w:p w14:paraId="219E0ECE">
      <w:pPr>
        <w:rPr>
          <w:highlight w:val="none"/>
        </w:rPr>
      </w:pPr>
    </w:p>
    <w:p w14:paraId="7347CF57">
      <w:pPr>
        <w:pStyle w:val="15"/>
        <w:rPr>
          <w:highlight w:val="none"/>
        </w:rPr>
      </w:pPr>
    </w:p>
    <w:p w14:paraId="76B6AF63">
      <w:pPr>
        <w:spacing w:before="125"/>
        <w:ind w:left="538" w:right="539" w:firstLine="0"/>
        <w:jc w:val="center"/>
        <w:outlineLvl w:val="0"/>
        <w:rPr>
          <w:b/>
          <w:color w:val="auto"/>
          <w:sz w:val="32"/>
          <w:highlight w:val="none"/>
        </w:rPr>
      </w:pPr>
      <w:bookmarkStart w:id="108" w:name="_Toc21983"/>
      <w:r>
        <w:rPr>
          <w:b/>
          <w:color w:val="auto"/>
          <w:sz w:val="32"/>
          <w:highlight w:val="none"/>
        </w:rPr>
        <w:t>五、项目管理机构</w:t>
      </w:r>
      <w:bookmarkEnd w:id="108"/>
    </w:p>
    <w:p w14:paraId="13C1C92C">
      <w:pPr>
        <w:pStyle w:val="4"/>
        <w:spacing w:before="242"/>
        <w:ind w:right="536"/>
        <w:outlineLvl w:val="1"/>
        <w:rPr>
          <w:rFonts w:hint="eastAsia" w:ascii="宋体" w:hAnsi="宋体" w:eastAsia="宋体" w:cs="宋体"/>
          <w:color w:val="auto"/>
          <w:highlight w:val="none"/>
        </w:rPr>
      </w:pPr>
      <w:bookmarkStart w:id="109" w:name="_Toc17662"/>
      <w:r>
        <w:rPr>
          <w:rFonts w:hint="eastAsia" w:ascii="宋体" w:hAnsi="宋体" w:eastAsia="宋体" w:cs="宋体"/>
          <w:color w:val="auto"/>
          <w:highlight w:val="none"/>
        </w:rPr>
        <w:t>（一）项目人员组成表</w:t>
      </w:r>
      <w:bookmarkEnd w:id="109"/>
    </w:p>
    <w:p w14:paraId="24DF421A">
      <w:pPr>
        <w:pStyle w:val="6"/>
        <w:spacing w:before="4"/>
        <w:ind w:left="0"/>
        <w:rPr>
          <w:b/>
          <w:color w:val="auto"/>
          <w:sz w:val="10"/>
          <w:highlight w:val="none"/>
        </w:rPr>
      </w:pPr>
    </w:p>
    <w:tbl>
      <w:tblPr>
        <w:tblStyle w:val="17"/>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1"/>
              <w:rPr>
                <w:b/>
                <w:color w:val="auto"/>
                <w:sz w:val="22"/>
                <w:highlight w:val="none"/>
              </w:rPr>
            </w:pPr>
          </w:p>
          <w:p w14:paraId="4C93ECF2">
            <w:pPr>
              <w:pStyle w:val="31"/>
              <w:spacing w:before="3"/>
              <w:rPr>
                <w:b/>
                <w:color w:val="auto"/>
                <w:sz w:val="19"/>
                <w:highlight w:val="none"/>
              </w:rPr>
            </w:pPr>
          </w:p>
          <w:p w14:paraId="04FC5171">
            <w:pPr>
              <w:pStyle w:val="31"/>
              <w:ind w:left="227"/>
              <w:rPr>
                <w:color w:val="auto"/>
                <w:sz w:val="22"/>
                <w:highlight w:val="none"/>
              </w:rPr>
            </w:pPr>
            <w:r>
              <w:rPr>
                <w:color w:val="auto"/>
                <w:sz w:val="22"/>
                <w:highlight w:val="none"/>
              </w:rPr>
              <w:t>职务</w:t>
            </w:r>
          </w:p>
        </w:tc>
        <w:tc>
          <w:tcPr>
            <w:tcW w:w="898" w:type="dxa"/>
            <w:vMerge w:val="restart"/>
            <w:vAlign w:val="top"/>
          </w:tcPr>
          <w:p w14:paraId="0BDD24A4">
            <w:pPr>
              <w:pStyle w:val="31"/>
              <w:rPr>
                <w:b/>
                <w:color w:val="auto"/>
                <w:sz w:val="22"/>
                <w:highlight w:val="none"/>
              </w:rPr>
            </w:pPr>
          </w:p>
          <w:p w14:paraId="7A771BF9">
            <w:pPr>
              <w:pStyle w:val="31"/>
              <w:spacing w:before="3"/>
              <w:rPr>
                <w:b/>
                <w:color w:val="auto"/>
                <w:sz w:val="19"/>
                <w:highlight w:val="none"/>
              </w:rPr>
            </w:pPr>
          </w:p>
          <w:p w14:paraId="0C50328A">
            <w:pPr>
              <w:pStyle w:val="31"/>
              <w:ind w:left="227"/>
              <w:rPr>
                <w:color w:val="auto"/>
                <w:sz w:val="22"/>
                <w:highlight w:val="none"/>
              </w:rPr>
            </w:pPr>
            <w:r>
              <w:rPr>
                <w:color w:val="auto"/>
                <w:sz w:val="22"/>
                <w:highlight w:val="none"/>
              </w:rPr>
              <w:t>姓名</w:t>
            </w:r>
          </w:p>
        </w:tc>
        <w:tc>
          <w:tcPr>
            <w:tcW w:w="903" w:type="dxa"/>
            <w:vMerge w:val="restart"/>
            <w:vAlign w:val="top"/>
          </w:tcPr>
          <w:p w14:paraId="2DE07EA9">
            <w:pPr>
              <w:pStyle w:val="31"/>
              <w:rPr>
                <w:b/>
                <w:color w:val="auto"/>
                <w:sz w:val="22"/>
                <w:highlight w:val="none"/>
              </w:rPr>
            </w:pPr>
          </w:p>
          <w:p w14:paraId="4833F0B6">
            <w:pPr>
              <w:pStyle w:val="31"/>
              <w:spacing w:before="3"/>
              <w:rPr>
                <w:b/>
                <w:color w:val="auto"/>
                <w:sz w:val="19"/>
                <w:highlight w:val="none"/>
              </w:rPr>
            </w:pPr>
          </w:p>
          <w:p w14:paraId="03612A26">
            <w:pPr>
              <w:pStyle w:val="31"/>
              <w:ind w:left="226"/>
              <w:rPr>
                <w:color w:val="auto"/>
                <w:sz w:val="22"/>
                <w:highlight w:val="none"/>
              </w:rPr>
            </w:pPr>
            <w:r>
              <w:rPr>
                <w:color w:val="auto"/>
                <w:sz w:val="22"/>
                <w:highlight w:val="none"/>
              </w:rPr>
              <w:t>职称</w:t>
            </w:r>
          </w:p>
        </w:tc>
        <w:tc>
          <w:tcPr>
            <w:tcW w:w="5692" w:type="dxa"/>
            <w:gridSpan w:val="4"/>
            <w:vAlign w:val="top"/>
          </w:tcPr>
          <w:p w14:paraId="198CE796">
            <w:pPr>
              <w:pStyle w:val="31"/>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1"/>
              <w:rPr>
                <w:b/>
                <w:color w:val="auto"/>
                <w:sz w:val="22"/>
                <w:highlight w:val="none"/>
              </w:rPr>
            </w:pPr>
          </w:p>
          <w:p w14:paraId="542D6536">
            <w:pPr>
              <w:pStyle w:val="31"/>
              <w:spacing w:before="3"/>
              <w:rPr>
                <w:b/>
                <w:color w:val="auto"/>
                <w:sz w:val="19"/>
                <w:highlight w:val="none"/>
              </w:rPr>
            </w:pPr>
          </w:p>
          <w:p w14:paraId="079E778D">
            <w:pPr>
              <w:pStyle w:val="31"/>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1"/>
              <w:spacing w:before="192"/>
              <w:ind w:left="303"/>
              <w:rPr>
                <w:color w:val="auto"/>
                <w:sz w:val="22"/>
                <w:highlight w:val="none"/>
              </w:rPr>
            </w:pPr>
            <w:r>
              <w:rPr>
                <w:color w:val="auto"/>
                <w:sz w:val="22"/>
                <w:highlight w:val="none"/>
              </w:rPr>
              <w:t>证书名称</w:t>
            </w:r>
          </w:p>
        </w:tc>
        <w:tc>
          <w:tcPr>
            <w:tcW w:w="1302" w:type="dxa"/>
            <w:vAlign w:val="top"/>
          </w:tcPr>
          <w:p w14:paraId="032CD589">
            <w:pPr>
              <w:pStyle w:val="31"/>
              <w:spacing w:before="192"/>
              <w:ind w:left="428"/>
              <w:rPr>
                <w:color w:val="auto"/>
                <w:sz w:val="22"/>
                <w:highlight w:val="none"/>
              </w:rPr>
            </w:pPr>
            <w:r>
              <w:rPr>
                <w:color w:val="auto"/>
                <w:sz w:val="22"/>
                <w:highlight w:val="none"/>
              </w:rPr>
              <w:t>级别</w:t>
            </w:r>
          </w:p>
        </w:tc>
        <w:tc>
          <w:tcPr>
            <w:tcW w:w="1417" w:type="dxa"/>
            <w:vAlign w:val="top"/>
          </w:tcPr>
          <w:p w14:paraId="6D568253">
            <w:pPr>
              <w:pStyle w:val="31"/>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1"/>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1"/>
              <w:rPr>
                <w:rFonts w:ascii="Times New Roman"/>
                <w:color w:val="auto"/>
                <w:sz w:val="24"/>
                <w:highlight w:val="none"/>
              </w:rPr>
            </w:pPr>
          </w:p>
        </w:tc>
        <w:tc>
          <w:tcPr>
            <w:tcW w:w="898" w:type="dxa"/>
            <w:vAlign w:val="top"/>
          </w:tcPr>
          <w:p w14:paraId="3FAB78BC">
            <w:pPr>
              <w:pStyle w:val="31"/>
              <w:rPr>
                <w:rFonts w:ascii="Times New Roman"/>
                <w:color w:val="auto"/>
                <w:sz w:val="24"/>
                <w:highlight w:val="none"/>
              </w:rPr>
            </w:pPr>
          </w:p>
        </w:tc>
        <w:tc>
          <w:tcPr>
            <w:tcW w:w="903" w:type="dxa"/>
            <w:vAlign w:val="top"/>
          </w:tcPr>
          <w:p w14:paraId="481DA286">
            <w:pPr>
              <w:pStyle w:val="31"/>
              <w:rPr>
                <w:rFonts w:ascii="Times New Roman"/>
                <w:color w:val="auto"/>
                <w:sz w:val="24"/>
                <w:highlight w:val="none"/>
              </w:rPr>
            </w:pPr>
          </w:p>
        </w:tc>
        <w:tc>
          <w:tcPr>
            <w:tcW w:w="1498" w:type="dxa"/>
            <w:vAlign w:val="top"/>
          </w:tcPr>
          <w:p w14:paraId="721FB6EB">
            <w:pPr>
              <w:pStyle w:val="31"/>
              <w:rPr>
                <w:rFonts w:ascii="Times New Roman"/>
                <w:color w:val="auto"/>
                <w:sz w:val="24"/>
                <w:highlight w:val="none"/>
              </w:rPr>
            </w:pPr>
          </w:p>
        </w:tc>
        <w:tc>
          <w:tcPr>
            <w:tcW w:w="1302" w:type="dxa"/>
            <w:vAlign w:val="top"/>
          </w:tcPr>
          <w:p w14:paraId="4FEC38A6">
            <w:pPr>
              <w:pStyle w:val="31"/>
              <w:rPr>
                <w:rFonts w:ascii="Times New Roman"/>
                <w:color w:val="auto"/>
                <w:sz w:val="24"/>
                <w:highlight w:val="none"/>
              </w:rPr>
            </w:pPr>
          </w:p>
        </w:tc>
        <w:tc>
          <w:tcPr>
            <w:tcW w:w="1417" w:type="dxa"/>
            <w:vAlign w:val="top"/>
          </w:tcPr>
          <w:p w14:paraId="376AD7F5">
            <w:pPr>
              <w:pStyle w:val="31"/>
              <w:rPr>
                <w:rFonts w:ascii="Times New Roman"/>
                <w:color w:val="auto"/>
                <w:sz w:val="24"/>
                <w:highlight w:val="none"/>
              </w:rPr>
            </w:pPr>
          </w:p>
        </w:tc>
        <w:tc>
          <w:tcPr>
            <w:tcW w:w="1475" w:type="dxa"/>
            <w:vAlign w:val="top"/>
          </w:tcPr>
          <w:p w14:paraId="14E16DE0">
            <w:pPr>
              <w:pStyle w:val="31"/>
              <w:rPr>
                <w:rFonts w:ascii="Times New Roman"/>
                <w:color w:val="auto"/>
                <w:sz w:val="24"/>
                <w:highlight w:val="none"/>
              </w:rPr>
            </w:pPr>
          </w:p>
        </w:tc>
        <w:tc>
          <w:tcPr>
            <w:tcW w:w="901" w:type="dxa"/>
            <w:vAlign w:val="top"/>
          </w:tcPr>
          <w:p w14:paraId="4C599A6F">
            <w:pPr>
              <w:pStyle w:val="31"/>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1"/>
              <w:rPr>
                <w:rFonts w:ascii="Times New Roman"/>
                <w:color w:val="auto"/>
                <w:sz w:val="24"/>
                <w:highlight w:val="none"/>
              </w:rPr>
            </w:pPr>
          </w:p>
        </w:tc>
        <w:tc>
          <w:tcPr>
            <w:tcW w:w="898" w:type="dxa"/>
            <w:vAlign w:val="top"/>
          </w:tcPr>
          <w:p w14:paraId="49C07D7F">
            <w:pPr>
              <w:pStyle w:val="31"/>
              <w:rPr>
                <w:rFonts w:ascii="Times New Roman"/>
                <w:color w:val="auto"/>
                <w:sz w:val="24"/>
                <w:highlight w:val="none"/>
              </w:rPr>
            </w:pPr>
          </w:p>
        </w:tc>
        <w:tc>
          <w:tcPr>
            <w:tcW w:w="903" w:type="dxa"/>
            <w:vAlign w:val="top"/>
          </w:tcPr>
          <w:p w14:paraId="1D116090">
            <w:pPr>
              <w:pStyle w:val="31"/>
              <w:rPr>
                <w:rFonts w:ascii="Times New Roman"/>
                <w:color w:val="auto"/>
                <w:sz w:val="24"/>
                <w:highlight w:val="none"/>
              </w:rPr>
            </w:pPr>
          </w:p>
        </w:tc>
        <w:tc>
          <w:tcPr>
            <w:tcW w:w="1498" w:type="dxa"/>
            <w:vAlign w:val="top"/>
          </w:tcPr>
          <w:p w14:paraId="6CEBE9F6">
            <w:pPr>
              <w:pStyle w:val="31"/>
              <w:rPr>
                <w:rFonts w:ascii="Times New Roman"/>
                <w:color w:val="auto"/>
                <w:sz w:val="24"/>
                <w:highlight w:val="none"/>
              </w:rPr>
            </w:pPr>
          </w:p>
        </w:tc>
        <w:tc>
          <w:tcPr>
            <w:tcW w:w="1302" w:type="dxa"/>
            <w:vAlign w:val="top"/>
          </w:tcPr>
          <w:p w14:paraId="67D20673">
            <w:pPr>
              <w:pStyle w:val="31"/>
              <w:rPr>
                <w:rFonts w:ascii="Times New Roman"/>
                <w:color w:val="auto"/>
                <w:sz w:val="24"/>
                <w:highlight w:val="none"/>
              </w:rPr>
            </w:pPr>
          </w:p>
        </w:tc>
        <w:tc>
          <w:tcPr>
            <w:tcW w:w="1417" w:type="dxa"/>
            <w:vAlign w:val="top"/>
          </w:tcPr>
          <w:p w14:paraId="237BDEB6">
            <w:pPr>
              <w:pStyle w:val="31"/>
              <w:rPr>
                <w:rFonts w:ascii="Times New Roman"/>
                <w:color w:val="auto"/>
                <w:sz w:val="24"/>
                <w:highlight w:val="none"/>
              </w:rPr>
            </w:pPr>
          </w:p>
        </w:tc>
        <w:tc>
          <w:tcPr>
            <w:tcW w:w="1475" w:type="dxa"/>
            <w:vAlign w:val="top"/>
          </w:tcPr>
          <w:p w14:paraId="389DC906">
            <w:pPr>
              <w:pStyle w:val="31"/>
              <w:rPr>
                <w:rFonts w:ascii="Times New Roman"/>
                <w:color w:val="auto"/>
                <w:sz w:val="24"/>
                <w:highlight w:val="none"/>
              </w:rPr>
            </w:pPr>
          </w:p>
        </w:tc>
        <w:tc>
          <w:tcPr>
            <w:tcW w:w="901" w:type="dxa"/>
            <w:vAlign w:val="top"/>
          </w:tcPr>
          <w:p w14:paraId="4D875477">
            <w:pPr>
              <w:pStyle w:val="31"/>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4FBE8169">
            <w:pPr>
              <w:pStyle w:val="31"/>
              <w:rPr>
                <w:rFonts w:ascii="Times New Roman"/>
                <w:color w:val="auto"/>
                <w:sz w:val="24"/>
                <w:highlight w:val="none"/>
              </w:rPr>
            </w:pPr>
          </w:p>
        </w:tc>
        <w:tc>
          <w:tcPr>
            <w:tcW w:w="898" w:type="dxa"/>
            <w:vAlign w:val="top"/>
          </w:tcPr>
          <w:p w14:paraId="28F9ECB5">
            <w:pPr>
              <w:pStyle w:val="31"/>
              <w:rPr>
                <w:rFonts w:ascii="Times New Roman"/>
                <w:color w:val="auto"/>
                <w:sz w:val="24"/>
                <w:highlight w:val="none"/>
              </w:rPr>
            </w:pPr>
          </w:p>
        </w:tc>
        <w:tc>
          <w:tcPr>
            <w:tcW w:w="903" w:type="dxa"/>
            <w:vAlign w:val="top"/>
          </w:tcPr>
          <w:p w14:paraId="5350E574">
            <w:pPr>
              <w:pStyle w:val="31"/>
              <w:rPr>
                <w:rFonts w:ascii="Times New Roman"/>
                <w:color w:val="auto"/>
                <w:sz w:val="24"/>
                <w:highlight w:val="none"/>
              </w:rPr>
            </w:pPr>
          </w:p>
        </w:tc>
        <w:tc>
          <w:tcPr>
            <w:tcW w:w="1498" w:type="dxa"/>
            <w:vAlign w:val="top"/>
          </w:tcPr>
          <w:p w14:paraId="0F9A10C4">
            <w:pPr>
              <w:pStyle w:val="31"/>
              <w:rPr>
                <w:rFonts w:ascii="Times New Roman"/>
                <w:color w:val="auto"/>
                <w:sz w:val="24"/>
                <w:highlight w:val="none"/>
              </w:rPr>
            </w:pPr>
          </w:p>
        </w:tc>
        <w:tc>
          <w:tcPr>
            <w:tcW w:w="1302" w:type="dxa"/>
            <w:vAlign w:val="top"/>
          </w:tcPr>
          <w:p w14:paraId="79BDEFCE">
            <w:pPr>
              <w:pStyle w:val="31"/>
              <w:rPr>
                <w:rFonts w:ascii="Times New Roman"/>
                <w:color w:val="auto"/>
                <w:sz w:val="24"/>
                <w:highlight w:val="none"/>
              </w:rPr>
            </w:pPr>
          </w:p>
        </w:tc>
        <w:tc>
          <w:tcPr>
            <w:tcW w:w="1417" w:type="dxa"/>
            <w:vAlign w:val="top"/>
          </w:tcPr>
          <w:p w14:paraId="617228EB">
            <w:pPr>
              <w:pStyle w:val="31"/>
              <w:rPr>
                <w:rFonts w:ascii="Times New Roman"/>
                <w:color w:val="auto"/>
                <w:sz w:val="24"/>
                <w:highlight w:val="none"/>
              </w:rPr>
            </w:pPr>
          </w:p>
        </w:tc>
        <w:tc>
          <w:tcPr>
            <w:tcW w:w="1475" w:type="dxa"/>
            <w:vAlign w:val="top"/>
          </w:tcPr>
          <w:p w14:paraId="699045AA">
            <w:pPr>
              <w:pStyle w:val="31"/>
              <w:rPr>
                <w:rFonts w:ascii="Times New Roman"/>
                <w:color w:val="auto"/>
                <w:sz w:val="24"/>
                <w:highlight w:val="none"/>
              </w:rPr>
            </w:pPr>
          </w:p>
        </w:tc>
        <w:tc>
          <w:tcPr>
            <w:tcW w:w="901" w:type="dxa"/>
            <w:vAlign w:val="top"/>
          </w:tcPr>
          <w:p w14:paraId="64FF48E9">
            <w:pPr>
              <w:pStyle w:val="31"/>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51A4A7FA">
            <w:pPr>
              <w:pStyle w:val="31"/>
              <w:rPr>
                <w:rFonts w:ascii="Times New Roman"/>
                <w:color w:val="auto"/>
                <w:sz w:val="24"/>
                <w:highlight w:val="none"/>
              </w:rPr>
            </w:pPr>
          </w:p>
        </w:tc>
        <w:tc>
          <w:tcPr>
            <w:tcW w:w="898" w:type="dxa"/>
            <w:vAlign w:val="top"/>
          </w:tcPr>
          <w:p w14:paraId="548C45B8">
            <w:pPr>
              <w:pStyle w:val="31"/>
              <w:rPr>
                <w:rFonts w:ascii="Times New Roman"/>
                <w:color w:val="auto"/>
                <w:sz w:val="24"/>
                <w:highlight w:val="none"/>
              </w:rPr>
            </w:pPr>
          </w:p>
        </w:tc>
        <w:tc>
          <w:tcPr>
            <w:tcW w:w="903" w:type="dxa"/>
            <w:vAlign w:val="top"/>
          </w:tcPr>
          <w:p w14:paraId="516350E8">
            <w:pPr>
              <w:pStyle w:val="31"/>
              <w:rPr>
                <w:rFonts w:ascii="Times New Roman"/>
                <w:color w:val="auto"/>
                <w:sz w:val="24"/>
                <w:highlight w:val="none"/>
              </w:rPr>
            </w:pPr>
          </w:p>
        </w:tc>
        <w:tc>
          <w:tcPr>
            <w:tcW w:w="1498" w:type="dxa"/>
            <w:vAlign w:val="top"/>
          </w:tcPr>
          <w:p w14:paraId="41569EB5">
            <w:pPr>
              <w:pStyle w:val="31"/>
              <w:rPr>
                <w:rFonts w:ascii="Times New Roman"/>
                <w:color w:val="auto"/>
                <w:sz w:val="24"/>
                <w:highlight w:val="none"/>
              </w:rPr>
            </w:pPr>
          </w:p>
        </w:tc>
        <w:tc>
          <w:tcPr>
            <w:tcW w:w="1302" w:type="dxa"/>
            <w:vAlign w:val="top"/>
          </w:tcPr>
          <w:p w14:paraId="3195A7AE">
            <w:pPr>
              <w:pStyle w:val="31"/>
              <w:rPr>
                <w:rFonts w:ascii="Times New Roman"/>
                <w:color w:val="auto"/>
                <w:sz w:val="24"/>
                <w:highlight w:val="none"/>
              </w:rPr>
            </w:pPr>
          </w:p>
        </w:tc>
        <w:tc>
          <w:tcPr>
            <w:tcW w:w="1417" w:type="dxa"/>
            <w:vAlign w:val="top"/>
          </w:tcPr>
          <w:p w14:paraId="76D8ACA6">
            <w:pPr>
              <w:pStyle w:val="31"/>
              <w:rPr>
                <w:rFonts w:ascii="Times New Roman"/>
                <w:color w:val="auto"/>
                <w:sz w:val="24"/>
                <w:highlight w:val="none"/>
              </w:rPr>
            </w:pPr>
          </w:p>
        </w:tc>
        <w:tc>
          <w:tcPr>
            <w:tcW w:w="1475" w:type="dxa"/>
            <w:vAlign w:val="top"/>
          </w:tcPr>
          <w:p w14:paraId="4B9153B2">
            <w:pPr>
              <w:pStyle w:val="31"/>
              <w:rPr>
                <w:rFonts w:ascii="Times New Roman"/>
                <w:color w:val="auto"/>
                <w:sz w:val="24"/>
                <w:highlight w:val="none"/>
              </w:rPr>
            </w:pPr>
          </w:p>
        </w:tc>
        <w:tc>
          <w:tcPr>
            <w:tcW w:w="901" w:type="dxa"/>
            <w:vAlign w:val="top"/>
          </w:tcPr>
          <w:p w14:paraId="76891805">
            <w:pPr>
              <w:pStyle w:val="31"/>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1"/>
              <w:rPr>
                <w:rFonts w:ascii="Times New Roman"/>
                <w:color w:val="auto"/>
                <w:sz w:val="24"/>
                <w:highlight w:val="none"/>
              </w:rPr>
            </w:pPr>
          </w:p>
        </w:tc>
        <w:tc>
          <w:tcPr>
            <w:tcW w:w="898" w:type="dxa"/>
            <w:vAlign w:val="top"/>
          </w:tcPr>
          <w:p w14:paraId="6C2AA682">
            <w:pPr>
              <w:pStyle w:val="31"/>
              <w:rPr>
                <w:rFonts w:ascii="Times New Roman"/>
                <w:color w:val="auto"/>
                <w:sz w:val="24"/>
                <w:highlight w:val="none"/>
              </w:rPr>
            </w:pPr>
          </w:p>
        </w:tc>
        <w:tc>
          <w:tcPr>
            <w:tcW w:w="903" w:type="dxa"/>
            <w:vAlign w:val="top"/>
          </w:tcPr>
          <w:p w14:paraId="099BA6A6">
            <w:pPr>
              <w:pStyle w:val="31"/>
              <w:rPr>
                <w:rFonts w:ascii="Times New Roman"/>
                <w:color w:val="auto"/>
                <w:sz w:val="24"/>
                <w:highlight w:val="none"/>
              </w:rPr>
            </w:pPr>
          </w:p>
        </w:tc>
        <w:tc>
          <w:tcPr>
            <w:tcW w:w="1498" w:type="dxa"/>
            <w:vAlign w:val="top"/>
          </w:tcPr>
          <w:p w14:paraId="2002FFAF">
            <w:pPr>
              <w:pStyle w:val="31"/>
              <w:rPr>
                <w:rFonts w:ascii="Times New Roman"/>
                <w:color w:val="auto"/>
                <w:sz w:val="24"/>
                <w:highlight w:val="none"/>
              </w:rPr>
            </w:pPr>
          </w:p>
        </w:tc>
        <w:tc>
          <w:tcPr>
            <w:tcW w:w="1302" w:type="dxa"/>
            <w:vAlign w:val="top"/>
          </w:tcPr>
          <w:p w14:paraId="5A8D6339">
            <w:pPr>
              <w:pStyle w:val="31"/>
              <w:rPr>
                <w:rFonts w:ascii="Times New Roman"/>
                <w:color w:val="auto"/>
                <w:sz w:val="24"/>
                <w:highlight w:val="none"/>
              </w:rPr>
            </w:pPr>
          </w:p>
        </w:tc>
        <w:tc>
          <w:tcPr>
            <w:tcW w:w="1417" w:type="dxa"/>
            <w:vAlign w:val="top"/>
          </w:tcPr>
          <w:p w14:paraId="1AFAEEE3">
            <w:pPr>
              <w:pStyle w:val="31"/>
              <w:rPr>
                <w:rFonts w:ascii="Times New Roman"/>
                <w:color w:val="auto"/>
                <w:sz w:val="24"/>
                <w:highlight w:val="none"/>
              </w:rPr>
            </w:pPr>
          </w:p>
        </w:tc>
        <w:tc>
          <w:tcPr>
            <w:tcW w:w="1475" w:type="dxa"/>
            <w:vAlign w:val="top"/>
          </w:tcPr>
          <w:p w14:paraId="3A96E4A8">
            <w:pPr>
              <w:pStyle w:val="31"/>
              <w:rPr>
                <w:rFonts w:ascii="Times New Roman"/>
                <w:color w:val="auto"/>
                <w:sz w:val="24"/>
                <w:highlight w:val="none"/>
              </w:rPr>
            </w:pPr>
          </w:p>
        </w:tc>
        <w:tc>
          <w:tcPr>
            <w:tcW w:w="901" w:type="dxa"/>
            <w:vAlign w:val="top"/>
          </w:tcPr>
          <w:p w14:paraId="4A210919">
            <w:pPr>
              <w:pStyle w:val="31"/>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0112D10F">
            <w:pPr>
              <w:pStyle w:val="31"/>
              <w:rPr>
                <w:rFonts w:ascii="Times New Roman"/>
                <w:color w:val="auto"/>
                <w:sz w:val="24"/>
                <w:highlight w:val="none"/>
              </w:rPr>
            </w:pPr>
          </w:p>
        </w:tc>
        <w:tc>
          <w:tcPr>
            <w:tcW w:w="898" w:type="dxa"/>
            <w:vAlign w:val="top"/>
          </w:tcPr>
          <w:p w14:paraId="0E232EF9">
            <w:pPr>
              <w:pStyle w:val="31"/>
              <w:rPr>
                <w:rFonts w:ascii="Times New Roman"/>
                <w:color w:val="auto"/>
                <w:sz w:val="24"/>
                <w:highlight w:val="none"/>
              </w:rPr>
            </w:pPr>
          </w:p>
        </w:tc>
        <w:tc>
          <w:tcPr>
            <w:tcW w:w="903" w:type="dxa"/>
            <w:vAlign w:val="top"/>
          </w:tcPr>
          <w:p w14:paraId="39249189">
            <w:pPr>
              <w:pStyle w:val="31"/>
              <w:rPr>
                <w:rFonts w:ascii="Times New Roman"/>
                <w:color w:val="auto"/>
                <w:sz w:val="24"/>
                <w:highlight w:val="none"/>
              </w:rPr>
            </w:pPr>
          </w:p>
        </w:tc>
        <w:tc>
          <w:tcPr>
            <w:tcW w:w="1498" w:type="dxa"/>
            <w:vAlign w:val="top"/>
          </w:tcPr>
          <w:p w14:paraId="40DE53A2">
            <w:pPr>
              <w:pStyle w:val="31"/>
              <w:rPr>
                <w:rFonts w:ascii="Times New Roman"/>
                <w:color w:val="auto"/>
                <w:sz w:val="24"/>
                <w:highlight w:val="none"/>
              </w:rPr>
            </w:pPr>
          </w:p>
        </w:tc>
        <w:tc>
          <w:tcPr>
            <w:tcW w:w="1302" w:type="dxa"/>
            <w:vAlign w:val="top"/>
          </w:tcPr>
          <w:p w14:paraId="0F19CE84">
            <w:pPr>
              <w:pStyle w:val="31"/>
              <w:rPr>
                <w:rFonts w:ascii="Times New Roman"/>
                <w:color w:val="auto"/>
                <w:sz w:val="24"/>
                <w:highlight w:val="none"/>
              </w:rPr>
            </w:pPr>
          </w:p>
        </w:tc>
        <w:tc>
          <w:tcPr>
            <w:tcW w:w="1417" w:type="dxa"/>
            <w:vAlign w:val="top"/>
          </w:tcPr>
          <w:p w14:paraId="566A4CBC">
            <w:pPr>
              <w:pStyle w:val="31"/>
              <w:rPr>
                <w:rFonts w:ascii="Times New Roman"/>
                <w:color w:val="auto"/>
                <w:sz w:val="24"/>
                <w:highlight w:val="none"/>
              </w:rPr>
            </w:pPr>
          </w:p>
        </w:tc>
        <w:tc>
          <w:tcPr>
            <w:tcW w:w="1475" w:type="dxa"/>
            <w:vAlign w:val="top"/>
          </w:tcPr>
          <w:p w14:paraId="6660CF8C">
            <w:pPr>
              <w:pStyle w:val="31"/>
              <w:rPr>
                <w:rFonts w:ascii="Times New Roman"/>
                <w:color w:val="auto"/>
                <w:sz w:val="24"/>
                <w:highlight w:val="none"/>
              </w:rPr>
            </w:pPr>
          </w:p>
        </w:tc>
        <w:tc>
          <w:tcPr>
            <w:tcW w:w="901" w:type="dxa"/>
            <w:vAlign w:val="top"/>
          </w:tcPr>
          <w:p w14:paraId="0D03CCF2">
            <w:pPr>
              <w:pStyle w:val="31"/>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1"/>
              <w:rPr>
                <w:rFonts w:ascii="Times New Roman"/>
                <w:color w:val="auto"/>
                <w:sz w:val="24"/>
                <w:highlight w:val="none"/>
              </w:rPr>
            </w:pPr>
          </w:p>
        </w:tc>
        <w:tc>
          <w:tcPr>
            <w:tcW w:w="898" w:type="dxa"/>
            <w:vAlign w:val="top"/>
          </w:tcPr>
          <w:p w14:paraId="29A9B1E7">
            <w:pPr>
              <w:pStyle w:val="31"/>
              <w:rPr>
                <w:rFonts w:ascii="Times New Roman"/>
                <w:color w:val="auto"/>
                <w:sz w:val="24"/>
                <w:highlight w:val="none"/>
              </w:rPr>
            </w:pPr>
          </w:p>
        </w:tc>
        <w:tc>
          <w:tcPr>
            <w:tcW w:w="903" w:type="dxa"/>
            <w:vAlign w:val="top"/>
          </w:tcPr>
          <w:p w14:paraId="519305E6">
            <w:pPr>
              <w:pStyle w:val="31"/>
              <w:rPr>
                <w:rFonts w:ascii="Times New Roman"/>
                <w:color w:val="auto"/>
                <w:sz w:val="24"/>
                <w:highlight w:val="none"/>
              </w:rPr>
            </w:pPr>
          </w:p>
        </w:tc>
        <w:tc>
          <w:tcPr>
            <w:tcW w:w="1498" w:type="dxa"/>
            <w:vAlign w:val="top"/>
          </w:tcPr>
          <w:p w14:paraId="70008FF1">
            <w:pPr>
              <w:pStyle w:val="31"/>
              <w:rPr>
                <w:rFonts w:ascii="Times New Roman"/>
                <w:color w:val="auto"/>
                <w:sz w:val="24"/>
                <w:highlight w:val="none"/>
              </w:rPr>
            </w:pPr>
          </w:p>
        </w:tc>
        <w:tc>
          <w:tcPr>
            <w:tcW w:w="1302" w:type="dxa"/>
            <w:vAlign w:val="top"/>
          </w:tcPr>
          <w:p w14:paraId="098A62AF">
            <w:pPr>
              <w:pStyle w:val="31"/>
              <w:rPr>
                <w:rFonts w:ascii="Times New Roman"/>
                <w:color w:val="auto"/>
                <w:sz w:val="24"/>
                <w:highlight w:val="none"/>
              </w:rPr>
            </w:pPr>
          </w:p>
        </w:tc>
        <w:tc>
          <w:tcPr>
            <w:tcW w:w="1417" w:type="dxa"/>
            <w:vAlign w:val="top"/>
          </w:tcPr>
          <w:p w14:paraId="4968F1BE">
            <w:pPr>
              <w:pStyle w:val="31"/>
              <w:rPr>
                <w:rFonts w:ascii="Times New Roman"/>
                <w:color w:val="auto"/>
                <w:sz w:val="24"/>
                <w:highlight w:val="none"/>
              </w:rPr>
            </w:pPr>
          </w:p>
        </w:tc>
        <w:tc>
          <w:tcPr>
            <w:tcW w:w="1475" w:type="dxa"/>
            <w:vAlign w:val="top"/>
          </w:tcPr>
          <w:p w14:paraId="6CCC7D93">
            <w:pPr>
              <w:pStyle w:val="31"/>
              <w:rPr>
                <w:rFonts w:ascii="Times New Roman"/>
                <w:color w:val="auto"/>
                <w:sz w:val="24"/>
                <w:highlight w:val="none"/>
              </w:rPr>
            </w:pPr>
          </w:p>
        </w:tc>
        <w:tc>
          <w:tcPr>
            <w:tcW w:w="901" w:type="dxa"/>
            <w:vAlign w:val="top"/>
          </w:tcPr>
          <w:p w14:paraId="70502ECA">
            <w:pPr>
              <w:pStyle w:val="31"/>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1"/>
              <w:rPr>
                <w:rFonts w:ascii="Times New Roman"/>
                <w:color w:val="auto"/>
                <w:sz w:val="24"/>
                <w:highlight w:val="none"/>
              </w:rPr>
            </w:pPr>
          </w:p>
        </w:tc>
        <w:tc>
          <w:tcPr>
            <w:tcW w:w="898" w:type="dxa"/>
            <w:vAlign w:val="top"/>
          </w:tcPr>
          <w:p w14:paraId="5EE4F961">
            <w:pPr>
              <w:pStyle w:val="31"/>
              <w:rPr>
                <w:rFonts w:ascii="Times New Roman"/>
                <w:color w:val="auto"/>
                <w:sz w:val="24"/>
                <w:highlight w:val="none"/>
              </w:rPr>
            </w:pPr>
          </w:p>
        </w:tc>
        <w:tc>
          <w:tcPr>
            <w:tcW w:w="903" w:type="dxa"/>
            <w:vAlign w:val="top"/>
          </w:tcPr>
          <w:p w14:paraId="33D145B0">
            <w:pPr>
              <w:pStyle w:val="31"/>
              <w:rPr>
                <w:rFonts w:ascii="Times New Roman"/>
                <w:color w:val="auto"/>
                <w:sz w:val="24"/>
                <w:highlight w:val="none"/>
              </w:rPr>
            </w:pPr>
          </w:p>
        </w:tc>
        <w:tc>
          <w:tcPr>
            <w:tcW w:w="1498" w:type="dxa"/>
            <w:vAlign w:val="top"/>
          </w:tcPr>
          <w:p w14:paraId="38CA8065">
            <w:pPr>
              <w:pStyle w:val="31"/>
              <w:rPr>
                <w:rFonts w:ascii="Times New Roman"/>
                <w:color w:val="auto"/>
                <w:sz w:val="24"/>
                <w:highlight w:val="none"/>
              </w:rPr>
            </w:pPr>
          </w:p>
        </w:tc>
        <w:tc>
          <w:tcPr>
            <w:tcW w:w="1302" w:type="dxa"/>
            <w:vAlign w:val="top"/>
          </w:tcPr>
          <w:p w14:paraId="0D4480E7">
            <w:pPr>
              <w:pStyle w:val="31"/>
              <w:rPr>
                <w:rFonts w:ascii="Times New Roman"/>
                <w:color w:val="auto"/>
                <w:sz w:val="24"/>
                <w:highlight w:val="none"/>
              </w:rPr>
            </w:pPr>
          </w:p>
        </w:tc>
        <w:tc>
          <w:tcPr>
            <w:tcW w:w="1417" w:type="dxa"/>
            <w:vAlign w:val="top"/>
          </w:tcPr>
          <w:p w14:paraId="36F1D2BF">
            <w:pPr>
              <w:pStyle w:val="31"/>
              <w:rPr>
                <w:rFonts w:ascii="Times New Roman"/>
                <w:color w:val="auto"/>
                <w:sz w:val="24"/>
                <w:highlight w:val="none"/>
              </w:rPr>
            </w:pPr>
          </w:p>
        </w:tc>
        <w:tc>
          <w:tcPr>
            <w:tcW w:w="1475" w:type="dxa"/>
            <w:vAlign w:val="top"/>
          </w:tcPr>
          <w:p w14:paraId="1952A535">
            <w:pPr>
              <w:pStyle w:val="31"/>
              <w:rPr>
                <w:rFonts w:ascii="Times New Roman"/>
                <w:color w:val="auto"/>
                <w:sz w:val="24"/>
                <w:highlight w:val="none"/>
              </w:rPr>
            </w:pPr>
          </w:p>
        </w:tc>
        <w:tc>
          <w:tcPr>
            <w:tcW w:w="901" w:type="dxa"/>
            <w:vAlign w:val="top"/>
          </w:tcPr>
          <w:p w14:paraId="7639BBC1">
            <w:pPr>
              <w:pStyle w:val="31"/>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1"/>
              <w:rPr>
                <w:rFonts w:ascii="Times New Roman"/>
                <w:color w:val="auto"/>
                <w:sz w:val="24"/>
                <w:highlight w:val="none"/>
              </w:rPr>
            </w:pPr>
          </w:p>
        </w:tc>
        <w:tc>
          <w:tcPr>
            <w:tcW w:w="898" w:type="dxa"/>
            <w:vAlign w:val="top"/>
          </w:tcPr>
          <w:p w14:paraId="04F96F1C">
            <w:pPr>
              <w:pStyle w:val="31"/>
              <w:rPr>
                <w:rFonts w:ascii="Times New Roman"/>
                <w:color w:val="auto"/>
                <w:sz w:val="24"/>
                <w:highlight w:val="none"/>
              </w:rPr>
            </w:pPr>
          </w:p>
        </w:tc>
        <w:tc>
          <w:tcPr>
            <w:tcW w:w="903" w:type="dxa"/>
            <w:vAlign w:val="top"/>
          </w:tcPr>
          <w:p w14:paraId="6638B71D">
            <w:pPr>
              <w:pStyle w:val="31"/>
              <w:rPr>
                <w:rFonts w:ascii="Times New Roman"/>
                <w:color w:val="auto"/>
                <w:sz w:val="24"/>
                <w:highlight w:val="none"/>
              </w:rPr>
            </w:pPr>
          </w:p>
        </w:tc>
        <w:tc>
          <w:tcPr>
            <w:tcW w:w="1498" w:type="dxa"/>
            <w:vAlign w:val="top"/>
          </w:tcPr>
          <w:p w14:paraId="4418F56E">
            <w:pPr>
              <w:pStyle w:val="31"/>
              <w:rPr>
                <w:rFonts w:ascii="Times New Roman"/>
                <w:color w:val="auto"/>
                <w:sz w:val="24"/>
                <w:highlight w:val="none"/>
              </w:rPr>
            </w:pPr>
          </w:p>
        </w:tc>
        <w:tc>
          <w:tcPr>
            <w:tcW w:w="1302" w:type="dxa"/>
            <w:vAlign w:val="top"/>
          </w:tcPr>
          <w:p w14:paraId="133EE826">
            <w:pPr>
              <w:pStyle w:val="31"/>
              <w:rPr>
                <w:rFonts w:ascii="Times New Roman"/>
                <w:color w:val="auto"/>
                <w:sz w:val="24"/>
                <w:highlight w:val="none"/>
              </w:rPr>
            </w:pPr>
          </w:p>
        </w:tc>
        <w:tc>
          <w:tcPr>
            <w:tcW w:w="1417" w:type="dxa"/>
            <w:vAlign w:val="top"/>
          </w:tcPr>
          <w:p w14:paraId="21894C37">
            <w:pPr>
              <w:pStyle w:val="31"/>
              <w:rPr>
                <w:rFonts w:ascii="Times New Roman"/>
                <w:color w:val="auto"/>
                <w:sz w:val="24"/>
                <w:highlight w:val="none"/>
              </w:rPr>
            </w:pPr>
          </w:p>
        </w:tc>
        <w:tc>
          <w:tcPr>
            <w:tcW w:w="1475" w:type="dxa"/>
            <w:vAlign w:val="top"/>
          </w:tcPr>
          <w:p w14:paraId="04220697">
            <w:pPr>
              <w:pStyle w:val="31"/>
              <w:rPr>
                <w:rFonts w:ascii="Times New Roman"/>
                <w:color w:val="auto"/>
                <w:sz w:val="24"/>
                <w:highlight w:val="none"/>
              </w:rPr>
            </w:pPr>
          </w:p>
        </w:tc>
        <w:tc>
          <w:tcPr>
            <w:tcW w:w="901" w:type="dxa"/>
            <w:vAlign w:val="top"/>
          </w:tcPr>
          <w:p w14:paraId="583D1D99">
            <w:pPr>
              <w:pStyle w:val="31"/>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1"/>
              <w:rPr>
                <w:rFonts w:ascii="Times New Roman"/>
                <w:color w:val="auto"/>
                <w:sz w:val="24"/>
                <w:highlight w:val="none"/>
              </w:rPr>
            </w:pPr>
          </w:p>
        </w:tc>
        <w:tc>
          <w:tcPr>
            <w:tcW w:w="898" w:type="dxa"/>
            <w:vAlign w:val="top"/>
          </w:tcPr>
          <w:p w14:paraId="526435CE">
            <w:pPr>
              <w:pStyle w:val="31"/>
              <w:rPr>
                <w:rFonts w:ascii="Times New Roman"/>
                <w:color w:val="auto"/>
                <w:sz w:val="24"/>
                <w:highlight w:val="none"/>
              </w:rPr>
            </w:pPr>
          </w:p>
        </w:tc>
        <w:tc>
          <w:tcPr>
            <w:tcW w:w="903" w:type="dxa"/>
            <w:vAlign w:val="top"/>
          </w:tcPr>
          <w:p w14:paraId="27DA946E">
            <w:pPr>
              <w:pStyle w:val="31"/>
              <w:rPr>
                <w:rFonts w:ascii="Times New Roman"/>
                <w:color w:val="auto"/>
                <w:sz w:val="24"/>
                <w:highlight w:val="none"/>
              </w:rPr>
            </w:pPr>
          </w:p>
        </w:tc>
        <w:tc>
          <w:tcPr>
            <w:tcW w:w="1498" w:type="dxa"/>
            <w:vAlign w:val="top"/>
          </w:tcPr>
          <w:p w14:paraId="7379E382">
            <w:pPr>
              <w:pStyle w:val="31"/>
              <w:rPr>
                <w:rFonts w:ascii="Times New Roman"/>
                <w:color w:val="auto"/>
                <w:sz w:val="24"/>
                <w:highlight w:val="none"/>
              </w:rPr>
            </w:pPr>
          </w:p>
        </w:tc>
        <w:tc>
          <w:tcPr>
            <w:tcW w:w="1302" w:type="dxa"/>
            <w:vAlign w:val="top"/>
          </w:tcPr>
          <w:p w14:paraId="2849011B">
            <w:pPr>
              <w:pStyle w:val="31"/>
              <w:rPr>
                <w:rFonts w:ascii="Times New Roman"/>
                <w:color w:val="auto"/>
                <w:sz w:val="24"/>
                <w:highlight w:val="none"/>
              </w:rPr>
            </w:pPr>
          </w:p>
        </w:tc>
        <w:tc>
          <w:tcPr>
            <w:tcW w:w="1417" w:type="dxa"/>
            <w:vAlign w:val="top"/>
          </w:tcPr>
          <w:p w14:paraId="1FEC6B92">
            <w:pPr>
              <w:pStyle w:val="31"/>
              <w:rPr>
                <w:rFonts w:ascii="Times New Roman"/>
                <w:color w:val="auto"/>
                <w:sz w:val="24"/>
                <w:highlight w:val="none"/>
              </w:rPr>
            </w:pPr>
          </w:p>
        </w:tc>
        <w:tc>
          <w:tcPr>
            <w:tcW w:w="1475" w:type="dxa"/>
            <w:vAlign w:val="top"/>
          </w:tcPr>
          <w:p w14:paraId="586145EE">
            <w:pPr>
              <w:pStyle w:val="31"/>
              <w:rPr>
                <w:rFonts w:ascii="Times New Roman"/>
                <w:color w:val="auto"/>
                <w:sz w:val="24"/>
                <w:highlight w:val="none"/>
              </w:rPr>
            </w:pPr>
          </w:p>
        </w:tc>
        <w:tc>
          <w:tcPr>
            <w:tcW w:w="901" w:type="dxa"/>
            <w:vAlign w:val="top"/>
          </w:tcPr>
          <w:p w14:paraId="32EAB2C1">
            <w:pPr>
              <w:pStyle w:val="31"/>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1"/>
              <w:rPr>
                <w:rFonts w:ascii="Times New Roman"/>
                <w:color w:val="auto"/>
                <w:sz w:val="24"/>
                <w:highlight w:val="none"/>
              </w:rPr>
            </w:pPr>
          </w:p>
        </w:tc>
        <w:tc>
          <w:tcPr>
            <w:tcW w:w="898" w:type="dxa"/>
            <w:vAlign w:val="top"/>
          </w:tcPr>
          <w:p w14:paraId="667F1D0A">
            <w:pPr>
              <w:pStyle w:val="31"/>
              <w:rPr>
                <w:rFonts w:ascii="Times New Roman"/>
                <w:color w:val="auto"/>
                <w:sz w:val="24"/>
                <w:highlight w:val="none"/>
              </w:rPr>
            </w:pPr>
          </w:p>
        </w:tc>
        <w:tc>
          <w:tcPr>
            <w:tcW w:w="903" w:type="dxa"/>
            <w:vAlign w:val="top"/>
          </w:tcPr>
          <w:p w14:paraId="5D58EC69">
            <w:pPr>
              <w:pStyle w:val="31"/>
              <w:rPr>
                <w:rFonts w:ascii="Times New Roman"/>
                <w:color w:val="auto"/>
                <w:sz w:val="24"/>
                <w:highlight w:val="none"/>
              </w:rPr>
            </w:pPr>
          </w:p>
        </w:tc>
        <w:tc>
          <w:tcPr>
            <w:tcW w:w="1498" w:type="dxa"/>
            <w:vAlign w:val="top"/>
          </w:tcPr>
          <w:p w14:paraId="34D45E33">
            <w:pPr>
              <w:pStyle w:val="31"/>
              <w:rPr>
                <w:rFonts w:ascii="Times New Roman"/>
                <w:color w:val="auto"/>
                <w:sz w:val="24"/>
                <w:highlight w:val="none"/>
              </w:rPr>
            </w:pPr>
          </w:p>
        </w:tc>
        <w:tc>
          <w:tcPr>
            <w:tcW w:w="1302" w:type="dxa"/>
            <w:vAlign w:val="top"/>
          </w:tcPr>
          <w:p w14:paraId="6C08F803">
            <w:pPr>
              <w:pStyle w:val="31"/>
              <w:rPr>
                <w:rFonts w:ascii="Times New Roman"/>
                <w:color w:val="auto"/>
                <w:sz w:val="24"/>
                <w:highlight w:val="none"/>
              </w:rPr>
            </w:pPr>
          </w:p>
        </w:tc>
        <w:tc>
          <w:tcPr>
            <w:tcW w:w="1417" w:type="dxa"/>
            <w:vAlign w:val="top"/>
          </w:tcPr>
          <w:p w14:paraId="6E264787">
            <w:pPr>
              <w:pStyle w:val="31"/>
              <w:rPr>
                <w:rFonts w:ascii="Times New Roman"/>
                <w:color w:val="auto"/>
                <w:sz w:val="24"/>
                <w:highlight w:val="none"/>
              </w:rPr>
            </w:pPr>
          </w:p>
        </w:tc>
        <w:tc>
          <w:tcPr>
            <w:tcW w:w="1475" w:type="dxa"/>
            <w:vAlign w:val="top"/>
          </w:tcPr>
          <w:p w14:paraId="725A9ABD">
            <w:pPr>
              <w:pStyle w:val="31"/>
              <w:rPr>
                <w:rFonts w:ascii="Times New Roman"/>
                <w:color w:val="auto"/>
                <w:sz w:val="24"/>
                <w:highlight w:val="none"/>
              </w:rPr>
            </w:pPr>
          </w:p>
        </w:tc>
        <w:tc>
          <w:tcPr>
            <w:tcW w:w="901" w:type="dxa"/>
            <w:vAlign w:val="top"/>
          </w:tcPr>
          <w:p w14:paraId="5C1B53B4">
            <w:pPr>
              <w:pStyle w:val="31"/>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1"/>
              <w:rPr>
                <w:rFonts w:ascii="Times New Roman"/>
                <w:color w:val="auto"/>
                <w:sz w:val="24"/>
                <w:highlight w:val="none"/>
              </w:rPr>
            </w:pPr>
          </w:p>
        </w:tc>
        <w:tc>
          <w:tcPr>
            <w:tcW w:w="898" w:type="dxa"/>
            <w:vAlign w:val="top"/>
          </w:tcPr>
          <w:p w14:paraId="35AA6693">
            <w:pPr>
              <w:pStyle w:val="31"/>
              <w:rPr>
                <w:rFonts w:ascii="Times New Roman"/>
                <w:color w:val="auto"/>
                <w:sz w:val="24"/>
                <w:highlight w:val="none"/>
              </w:rPr>
            </w:pPr>
          </w:p>
        </w:tc>
        <w:tc>
          <w:tcPr>
            <w:tcW w:w="903" w:type="dxa"/>
            <w:vAlign w:val="top"/>
          </w:tcPr>
          <w:p w14:paraId="24C19769">
            <w:pPr>
              <w:pStyle w:val="31"/>
              <w:rPr>
                <w:rFonts w:ascii="Times New Roman"/>
                <w:color w:val="auto"/>
                <w:sz w:val="24"/>
                <w:highlight w:val="none"/>
              </w:rPr>
            </w:pPr>
          </w:p>
        </w:tc>
        <w:tc>
          <w:tcPr>
            <w:tcW w:w="1498" w:type="dxa"/>
            <w:vAlign w:val="top"/>
          </w:tcPr>
          <w:p w14:paraId="30885A3B">
            <w:pPr>
              <w:pStyle w:val="31"/>
              <w:rPr>
                <w:rFonts w:ascii="Times New Roman"/>
                <w:color w:val="auto"/>
                <w:sz w:val="24"/>
                <w:highlight w:val="none"/>
              </w:rPr>
            </w:pPr>
          </w:p>
        </w:tc>
        <w:tc>
          <w:tcPr>
            <w:tcW w:w="1302" w:type="dxa"/>
            <w:vAlign w:val="top"/>
          </w:tcPr>
          <w:p w14:paraId="4FC66B29">
            <w:pPr>
              <w:pStyle w:val="31"/>
              <w:rPr>
                <w:rFonts w:ascii="Times New Roman"/>
                <w:color w:val="auto"/>
                <w:sz w:val="24"/>
                <w:highlight w:val="none"/>
              </w:rPr>
            </w:pPr>
          </w:p>
        </w:tc>
        <w:tc>
          <w:tcPr>
            <w:tcW w:w="1417" w:type="dxa"/>
            <w:vAlign w:val="top"/>
          </w:tcPr>
          <w:p w14:paraId="33A6A34A">
            <w:pPr>
              <w:pStyle w:val="31"/>
              <w:rPr>
                <w:rFonts w:ascii="Times New Roman"/>
                <w:color w:val="auto"/>
                <w:sz w:val="24"/>
                <w:highlight w:val="none"/>
              </w:rPr>
            </w:pPr>
          </w:p>
        </w:tc>
        <w:tc>
          <w:tcPr>
            <w:tcW w:w="1475" w:type="dxa"/>
            <w:vAlign w:val="top"/>
          </w:tcPr>
          <w:p w14:paraId="291CD7DC">
            <w:pPr>
              <w:pStyle w:val="31"/>
              <w:rPr>
                <w:rFonts w:ascii="Times New Roman"/>
                <w:color w:val="auto"/>
                <w:sz w:val="24"/>
                <w:highlight w:val="none"/>
              </w:rPr>
            </w:pPr>
          </w:p>
        </w:tc>
        <w:tc>
          <w:tcPr>
            <w:tcW w:w="901" w:type="dxa"/>
            <w:vAlign w:val="top"/>
          </w:tcPr>
          <w:p w14:paraId="3267EFA3">
            <w:pPr>
              <w:pStyle w:val="31"/>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6" w:hRule="atLeast"/>
        </w:trPr>
        <w:tc>
          <w:tcPr>
            <w:tcW w:w="898" w:type="dxa"/>
            <w:vAlign w:val="top"/>
          </w:tcPr>
          <w:p w14:paraId="6F4D0E63">
            <w:pPr>
              <w:pStyle w:val="31"/>
              <w:rPr>
                <w:rFonts w:ascii="Times New Roman"/>
                <w:color w:val="auto"/>
                <w:sz w:val="24"/>
                <w:highlight w:val="none"/>
              </w:rPr>
            </w:pPr>
          </w:p>
        </w:tc>
        <w:tc>
          <w:tcPr>
            <w:tcW w:w="898" w:type="dxa"/>
            <w:vAlign w:val="top"/>
          </w:tcPr>
          <w:p w14:paraId="634D51F1">
            <w:pPr>
              <w:pStyle w:val="31"/>
              <w:rPr>
                <w:rFonts w:ascii="Times New Roman"/>
                <w:color w:val="auto"/>
                <w:sz w:val="24"/>
                <w:highlight w:val="none"/>
              </w:rPr>
            </w:pPr>
          </w:p>
        </w:tc>
        <w:tc>
          <w:tcPr>
            <w:tcW w:w="903" w:type="dxa"/>
            <w:vAlign w:val="top"/>
          </w:tcPr>
          <w:p w14:paraId="510EE169">
            <w:pPr>
              <w:pStyle w:val="31"/>
              <w:rPr>
                <w:rFonts w:ascii="Times New Roman"/>
                <w:color w:val="auto"/>
                <w:sz w:val="24"/>
                <w:highlight w:val="none"/>
              </w:rPr>
            </w:pPr>
          </w:p>
        </w:tc>
        <w:tc>
          <w:tcPr>
            <w:tcW w:w="1498" w:type="dxa"/>
            <w:vAlign w:val="top"/>
          </w:tcPr>
          <w:p w14:paraId="23E9E54E">
            <w:pPr>
              <w:pStyle w:val="31"/>
              <w:rPr>
                <w:rFonts w:ascii="Times New Roman"/>
                <w:color w:val="auto"/>
                <w:sz w:val="24"/>
                <w:highlight w:val="none"/>
              </w:rPr>
            </w:pPr>
          </w:p>
        </w:tc>
        <w:tc>
          <w:tcPr>
            <w:tcW w:w="1302" w:type="dxa"/>
            <w:vAlign w:val="top"/>
          </w:tcPr>
          <w:p w14:paraId="6E4C2497">
            <w:pPr>
              <w:pStyle w:val="31"/>
              <w:rPr>
                <w:rFonts w:ascii="Times New Roman"/>
                <w:color w:val="auto"/>
                <w:sz w:val="24"/>
                <w:highlight w:val="none"/>
              </w:rPr>
            </w:pPr>
          </w:p>
        </w:tc>
        <w:tc>
          <w:tcPr>
            <w:tcW w:w="1417" w:type="dxa"/>
            <w:vAlign w:val="top"/>
          </w:tcPr>
          <w:p w14:paraId="0EB373BF">
            <w:pPr>
              <w:pStyle w:val="31"/>
              <w:rPr>
                <w:rFonts w:ascii="Times New Roman"/>
                <w:color w:val="auto"/>
                <w:sz w:val="24"/>
                <w:highlight w:val="none"/>
              </w:rPr>
            </w:pPr>
          </w:p>
        </w:tc>
        <w:tc>
          <w:tcPr>
            <w:tcW w:w="1475" w:type="dxa"/>
            <w:vAlign w:val="top"/>
          </w:tcPr>
          <w:p w14:paraId="4C26D9AD">
            <w:pPr>
              <w:pStyle w:val="31"/>
              <w:rPr>
                <w:rFonts w:ascii="Times New Roman"/>
                <w:color w:val="auto"/>
                <w:sz w:val="24"/>
                <w:highlight w:val="none"/>
              </w:rPr>
            </w:pPr>
          </w:p>
        </w:tc>
        <w:tc>
          <w:tcPr>
            <w:tcW w:w="901" w:type="dxa"/>
            <w:vAlign w:val="top"/>
          </w:tcPr>
          <w:p w14:paraId="5E9D5D7F">
            <w:pPr>
              <w:pStyle w:val="31"/>
              <w:rPr>
                <w:rFonts w:ascii="Times New Roman"/>
                <w:color w:val="auto"/>
                <w:sz w:val="24"/>
                <w:highlight w:val="none"/>
              </w:rPr>
            </w:pPr>
          </w:p>
        </w:tc>
      </w:tr>
    </w:tbl>
    <w:p w14:paraId="40860B6C">
      <w:pPr>
        <w:spacing w:after="0"/>
        <w:rPr>
          <w:color w:val="auto"/>
          <w:highlight w:val="none"/>
        </w:rPr>
        <w:sectPr>
          <w:footerReference r:id="rId6" w:type="default"/>
          <w:pgSz w:w="11910" w:h="16840"/>
          <w:pgMar w:top="1020" w:right="880" w:bottom="1020" w:left="880" w:header="888" w:footer="910" w:gutter="0"/>
          <w:pgNumType w:fmt="decimal" w:start="1"/>
          <w:cols w:space="720" w:num="1"/>
        </w:sectPr>
      </w:pPr>
    </w:p>
    <w:p w14:paraId="0AEE35CE">
      <w:pPr>
        <w:pStyle w:val="4"/>
        <w:ind w:left="0" w:leftChars="0" w:firstLine="0" w:firstLineChars="0"/>
        <w:jc w:val="center"/>
        <w:outlineLvl w:val="1"/>
        <w:rPr>
          <w:rFonts w:hint="eastAsia" w:ascii="宋体" w:hAnsi="宋体" w:eastAsia="宋体" w:cs="宋体"/>
          <w:color w:val="auto"/>
          <w:highlight w:val="none"/>
        </w:rPr>
      </w:pPr>
      <w:bookmarkStart w:id="110" w:name="_Toc24225"/>
      <w:r>
        <w:rPr>
          <w:rFonts w:hint="eastAsia" w:ascii="宋体" w:hAnsi="宋体" w:eastAsia="宋体" w:cs="宋体"/>
          <w:color w:val="auto"/>
          <w:highlight w:val="none"/>
        </w:rPr>
        <w:t>（二）项目负责人简历表</w:t>
      </w:r>
      <w:bookmarkEnd w:id="110"/>
    </w:p>
    <w:p w14:paraId="7854C91F">
      <w:pPr>
        <w:pStyle w:val="6"/>
        <w:spacing w:before="4"/>
        <w:ind w:left="0"/>
        <w:rPr>
          <w:b/>
          <w:color w:val="auto"/>
          <w:sz w:val="10"/>
          <w:highlight w:val="none"/>
        </w:rPr>
      </w:pPr>
    </w:p>
    <w:tbl>
      <w:tblPr>
        <w:tblStyle w:val="17"/>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1"/>
              <w:spacing w:before="4"/>
              <w:rPr>
                <w:b/>
                <w:color w:val="auto"/>
                <w:sz w:val="19"/>
                <w:highlight w:val="none"/>
              </w:rPr>
            </w:pPr>
          </w:p>
          <w:p w14:paraId="17B18CB3">
            <w:pPr>
              <w:pStyle w:val="31"/>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1"/>
              <w:rPr>
                <w:rFonts w:ascii="Times New Roman"/>
                <w:color w:val="auto"/>
                <w:sz w:val="22"/>
                <w:highlight w:val="none"/>
              </w:rPr>
            </w:pPr>
          </w:p>
        </w:tc>
        <w:tc>
          <w:tcPr>
            <w:tcW w:w="1560" w:type="dxa"/>
            <w:vAlign w:val="top"/>
          </w:tcPr>
          <w:p w14:paraId="56E6C0B5">
            <w:pPr>
              <w:pStyle w:val="31"/>
              <w:spacing w:before="4"/>
              <w:rPr>
                <w:b/>
                <w:color w:val="auto"/>
                <w:sz w:val="19"/>
                <w:highlight w:val="none"/>
              </w:rPr>
            </w:pPr>
          </w:p>
          <w:p w14:paraId="18651BAC">
            <w:pPr>
              <w:pStyle w:val="31"/>
              <w:ind w:left="485" w:right="475"/>
              <w:jc w:val="center"/>
              <w:rPr>
                <w:color w:val="auto"/>
                <w:sz w:val="22"/>
                <w:highlight w:val="none"/>
              </w:rPr>
            </w:pPr>
            <w:r>
              <w:rPr>
                <w:color w:val="auto"/>
                <w:sz w:val="22"/>
                <w:highlight w:val="none"/>
              </w:rPr>
              <w:t>年 龄</w:t>
            </w:r>
          </w:p>
        </w:tc>
        <w:tc>
          <w:tcPr>
            <w:tcW w:w="1558" w:type="dxa"/>
            <w:vAlign w:val="top"/>
          </w:tcPr>
          <w:p w14:paraId="7862EBDF">
            <w:pPr>
              <w:pStyle w:val="31"/>
              <w:rPr>
                <w:rFonts w:ascii="Times New Roman"/>
                <w:color w:val="auto"/>
                <w:sz w:val="22"/>
                <w:highlight w:val="none"/>
              </w:rPr>
            </w:pPr>
          </w:p>
        </w:tc>
        <w:tc>
          <w:tcPr>
            <w:tcW w:w="1851" w:type="dxa"/>
            <w:gridSpan w:val="2"/>
            <w:vAlign w:val="top"/>
          </w:tcPr>
          <w:p w14:paraId="4C8C4A41">
            <w:pPr>
              <w:pStyle w:val="31"/>
              <w:spacing w:before="4"/>
              <w:rPr>
                <w:b/>
                <w:color w:val="auto"/>
                <w:sz w:val="19"/>
                <w:highlight w:val="none"/>
              </w:rPr>
            </w:pPr>
          </w:p>
          <w:p w14:paraId="7C99FF69">
            <w:pPr>
              <w:pStyle w:val="31"/>
              <w:ind w:left="631" w:right="619"/>
              <w:jc w:val="center"/>
              <w:rPr>
                <w:color w:val="auto"/>
                <w:sz w:val="22"/>
                <w:highlight w:val="none"/>
              </w:rPr>
            </w:pPr>
            <w:r>
              <w:rPr>
                <w:color w:val="auto"/>
                <w:sz w:val="22"/>
                <w:highlight w:val="none"/>
              </w:rPr>
              <w:t>学 历</w:t>
            </w:r>
          </w:p>
        </w:tc>
        <w:tc>
          <w:tcPr>
            <w:tcW w:w="1267" w:type="dxa"/>
            <w:vAlign w:val="top"/>
          </w:tcPr>
          <w:p w14:paraId="6613B912">
            <w:pPr>
              <w:pStyle w:val="31"/>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1"/>
              <w:rPr>
                <w:b/>
                <w:color w:val="auto"/>
                <w:sz w:val="18"/>
                <w:highlight w:val="none"/>
              </w:rPr>
            </w:pPr>
          </w:p>
          <w:p w14:paraId="6E155C36">
            <w:pPr>
              <w:pStyle w:val="31"/>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1"/>
              <w:rPr>
                <w:rFonts w:ascii="Times New Roman"/>
                <w:color w:val="auto"/>
                <w:sz w:val="22"/>
                <w:highlight w:val="none"/>
              </w:rPr>
            </w:pPr>
          </w:p>
        </w:tc>
        <w:tc>
          <w:tcPr>
            <w:tcW w:w="1560" w:type="dxa"/>
            <w:vAlign w:val="top"/>
          </w:tcPr>
          <w:p w14:paraId="207C980C">
            <w:pPr>
              <w:pStyle w:val="31"/>
              <w:rPr>
                <w:b/>
                <w:color w:val="auto"/>
                <w:sz w:val="18"/>
                <w:highlight w:val="none"/>
              </w:rPr>
            </w:pPr>
          </w:p>
          <w:p w14:paraId="72DEE28D">
            <w:pPr>
              <w:pStyle w:val="31"/>
              <w:ind w:left="485" w:right="475"/>
              <w:jc w:val="center"/>
              <w:rPr>
                <w:color w:val="auto"/>
                <w:sz w:val="22"/>
                <w:highlight w:val="none"/>
              </w:rPr>
            </w:pPr>
            <w:r>
              <w:rPr>
                <w:color w:val="auto"/>
                <w:sz w:val="22"/>
                <w:highlight w:val="none"/>
              </w:rPr>
              <w:t>职 务</w:t>
            </w:r>
          </w:p>
        </w:tc>
        <w:tc>
          <w:tcPr>
            <w:tcW w:w="1558" w:type="dxa"/>
            <w:vAlign w:val="top"/>
          </w:tcPr>
          <w:p w14:paraId="7D3D3C9C">
            <w:pPr>
              <w:pStyle w:val="31"/>
              <w:rPr>
                <w:rFonts w:ascii="Times New Roman"/>
                <w:color w:val="auto"/>
                <w:sz w:val="22"/>
                <w:highlight w:val="none"/>
              </w:rPr>
            </w:pPr>
          </w:p>
        </w:tc>
        <w:tc>
          <w:tcPr>
            <w:tcW w:w="1851" w:type="dxa"/>
            <w:gridSpan w:val="2"/>
            <w:vAlign w:val="top"/>
          </w:tcPr>
          <w:p w14:paraId="5F660DDA">
            <w:pPr>
              <w:pStyle w:val="31"/>
              <w:rPr>
                <w:b/>
                <w:color w:val="auto"/>
                <w:sz w:val="18"/>
                <w:highlight w:val="none"/>
              </w:rPr>
            </w:pPr>
          </w:p>
          <w:p w14:paraId="0F3E76F5">
            <w:pPr>
              <w:pStyle w:val="31"/>
              <w:ind w:left="153"/>
              <w:rPr>
                <w:color w:val="auto"/>
                <w:sz w:val="22"/>
                <w:highlight w:val="none"/>
              </w:rPr>
            </w:pPr>
            <w:r>
              <w:rPr>
                <w:color w:val="auto"/>
                <w:sz w:val="22"/>
                <w:highlight w:val="none"/>
              </w:rPr>
              <w:t>拟在本合同任职</w:t>
            </w:r>
          </w:p>
        </w:tc>
        <w:tc>
          <w:tcPr>
            <w:tcW w:w="1267" w:type="dxa"/>
            <w:vAlign w:val="top"/>
          </w:tcPr>
          <w:p w14:paraId="26103A74">
            <w:pPr>
              <w:pStyle w:val="31"/>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1"/>
              <w:spacing w:before="2"/>
              <w:rPr>
                <w:b/>
                <w:color w:val="auto"/>
                <w:sz w:val="21"/>
                <w:highlight w:val="none"/>
              </w:rPr>
            </w:pPr>
          </w:p>
          <w:p w14:paraId="1798DFAA">
            <w:pPr>
              <w:pStyle w:val="31"/>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1"/>
              <w:spacing w:before="2"/>
              <w:rPr>
                <w:b/>
                <w:color w:val="auto"/>
                <w:sz w:val="21"/>
                <w:highlight w:val="none"/>
              </w:rPr>
            </w:pPr>
          </w:p>
          <w:p w14:paraId="02EF7BD9">
            <w:pPr>
              <w:pStyle w:val="31"/>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1"/>
              <w:spacing w:before="11"/>
              <w:rPr>
                <w:b/>
                <w:color w:val="auto"/>
                <w:sz w:val="16"/>
                <w:highlight w:val="none"/>
              </w:rPr>
            </w:pPr>
          </w:p>
          <w:p w14:paraId="30434B44">
            <w:pPr>
              <w:pStyle w:val="31"/>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1"/>
              <w:spacing w:before="11"/>
              <w:rPr>
                <w:b/>
                <w:color w:val="auto"/>
                <w:sz w:val="19"/>
                <w:highlight w:val="none"/>
              </w:rPr>
            </w:pPr>
          </w:p>
          <w:p w14:paraId="429EA705">
            <w:pPr>
              <w:pStyle w:val="31"/>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1"/>
              <w:spacing w:before="11"/>
              <w:rPr>
                <w:b/>
                <w:color w:val="auto"/>
                <w:sz w:val="19"/>
                <w:highlight w:val="none"/>
              </w:rPr>
            </w:pPr>
          </w:p>
          <w:p w14:paraId="691A08F4">
            <w:pPr>
              <w:pStyle w:val="31"/>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1"/>
              <w:spacing w:before="11"/>
              <w:rPr>
                <w:b/>
                <w:color w:val="auto"/>
                <w:sz w:val="19"/>
                <w:highlight w:val="none"/>
              </w:rPr>
            </w:pPr>
          </w:p>
          <w:p w14:paraId="33E58DFB">
            <w:pPr>
              <w:pStyle w:val="31"/>
              <w:ind w:left="727"/>
              <w:rPr>
                <w:color w:val="auto"/>
                <w:sz w:val="22"/>
                <w:highlight w:val="none"/>
              </w:rPr>
            </w:pPr>
            <w:r>
              <w:rPr>
                <w:color w:val="auto"/>
                <w:sz w:val="22"/>
                <w:highlight w:val="none"/>
              </w:rPr>
              <w:t>担任职务</w:t>
            </w:r>
          </w:p>
        </w:tc>
        <w:tc>
          <w:tcPr>
            <w:tcW w:w="2338" w:type="dxa"/>
            <w:gridSpan w:val="2"/>
            <w:vAlign w:val="top"/>
          </w:tcPr>
          <w:p w14:paraId="029A0571">
            <w:pPr>
              <w:pStyle w:val="31"/>
              <w:spacing w:before="11"/>
              <w:rPr>
                <w:b/>
                <w:color w:val="auto"/>
                <w:sz w:val="19"/>
                <w:highlight w:val="none"/>
              </w:rPr>
            </w:pPr>
          </w:p>
          <w:p w14:paraId="478EBE31">
            <w:pPr>
              <w:pStyle w:val="31"/>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1"/>
              <w:rPr>
                <w:rFonts w:ascii="Times New Roman"/>
                <w:color w:val="auto"/>
                <w:sz w:val="22"/>
                <w:highlight w:val="none"/>
              </w:rPr>
            </w:pPr>
          </w:p>
        </w:tc>
        <w:tc>
          <w:tcPr>
            <w:tcW w:w="2338" w:type="dxa"/>
            <w:gridSpan w:val="2"/>
            <w:tcBorders>
              <w:left w:val="single" w:color="000000" w:sz="6" w:space="0"/>
            </w:tcBorders>
            <w:vAlign w:val="top"/>
          </w:tcPr>
          <w:p w14:paraId="28B9E99E">
            <w:pPr>
              <w:pStyle w:val="31"/>
              <w:rPr>
                <w:rFonts w:ascii="Times New Roman"/>
                <w:color w:val="auto"/>
                <w:sz w:val="22"/>
                <w:highlight w:val="none"/>
              </w:rPr>
            </w:pPr>
          </w:p>
        </w:tc>
        <w:tc>
          <w:tcPr>
            <w:tcW w:w="2338" w:type="dxa"/>
            <w:gridSpan w:val="2"/>
            <w:vAlign w:val="top"/>
          </w:tcPr>
          <w:p w14:paraId="1AA8015A">
            <w:pPr>
              <w:pStyle w:val="31"/>
              <w:rPr>
                <w:rFonts w:ascii="Times New Roman"/>
                <w:color w:val="auto"/>
                <w:sz w:val="22"/>
                <w:highlight w:val="none"/>
              </w:rPr>
            </w:pPr>
          </w:p>
        </w:tc>
        <w:tc>
          <w:tcPr>
            <w:tcW w:w="2338" w:type="dxa"/>
            <w:gridSpan w:val="2"/>
            <w:vAlign w:val="top"/>
          </w:tcPr>
          <w:p w14:paraId="21C9073A">
            <w:pPr>
              <w:pStyle w:val="31"/>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1"/>
              <w:rPr>
                <w:rFonts w:ascii="Times New Roman"/>
                <w:color w:val="auto"/>
                <w:sz w:val="22"/>
                <w:highlight w:val="none"/>
              </w:rPr>
            </w:pPr>
          </w:p>
        </w:tc>
        <w:tc>
          <w:tcPr>
            <w:tcW w:w="2338" w:type="dxa"/>
            <w:gridSpan w:val="2"/>
            <w:tcBorders>
              <w:left w:val="single" w:color="000000" w:sz="6" w:space="0"/>
            </w:tcBorders>
            <w:vAlign w:val="top"/>
          </w:tcPr>
          <w:p w14:paraId="4E779E01">
            <w:pPr>
              <w:pStyle w:val="31"/>
              <w:rPr>
                <w:rFonts w:ascii="Times New Roman"/>
                <w:color w:val="auto"/>
                <w:sz w:val="22"/>
                <w:highlight w:val="none"/>
              </w:rPr>
            </w:pPr>
          </w:p>
        </w:tc>
        <w:tc>
          <w:tcPr>
            <w:tcW w:w="2338" w:type="dxa"/>
            <w:gridSpan w:val="2"/>
            <w:vAlign w:val="top"/>
          </w:tcPr>
          <w:p w14:paraId="698ED932">
            <w:pPr>
              <w:pStyle w:val="31"/>
              <w:rPr>
                <w:rFonts w:ascii="Times New Roman"/>
                <w:color w:val="auto"/>
                <w:sz w:val="22"/>
                <w:highlight w:val="none"/>
              </w:rPr>
            </w:pPr>
          </w:p>
        </w:tc>
        <w:tc>
          <w:tcPr>
            <w:tcW w:w="2338" w:type="dxa"/>
            <w:gridSpan w:val="2"/>
            <w:vAlign w:val="top"/>
          </w:tcPr>
          <w:p w14:paraId="7CBEB75E">
            <w:pPr>
              <w:pStyle w:val="31"/>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1"/>
              <w:rPr>
                <w:rFonts w:ascii="Times New Roman"/>
                <w:color w:val="auto"/>
                <w:sz w:val="22"/>
                <w:highlight w:val="none"/>
              </w:rPr>
            </w:pPr>
          </w:p>
        </w:tc>
        <w:tc>
          <w:tcPr>
            <w:tcW w:w="2338" w:type="dxa"/>
            <w:gridSpan w:val="2"/>
            <w:tcBorders>
              <w:left w:val="single" w:color="000000" w:sz="6" w:space="0"/>
            </w:tcBorders>
            <w:vAlign w:val="top"/>
          </w:tcPr>
          <w:p w14:paraId="7A8B8980">
            <w:pPr>
              <w:pStyle w:val="31"/>
              <w:rPr>
                <w:rFonts w:ascii="Times New Roman"/>
                <w:color w:val="auto"/>
                <w:sz w:val="22"/>
                <w:highlight w:val="none"/>
              </w:rPr>
            </w:pPr>
          </w:p>
        </w:tc>
        <w:tc>
          <w:tcPr>
            <w:tcW w:w="2338" w:type="dxa"/>
            <w:gridSpan w:val="2"/>
            <w:vAlign w:val="top"/>
          </w:tcPr>
          <w:p w14:paraId="41460785">
            <w:pPr>
              <w:pStyle w:val="31"/>
              <w:rPr>
                <w:rFonts w:ascii="Times New Roman"/>
                <w:color w:val="auto"/>
                <w:sz w:val="22"/>
                <w:highlight w:val="none"/>
              </w:rPr>
            </w:pPr>
          </w:p>
        </w:tc>
        <w:tc>
          <w:tcPr>
            <w:tcW w:w="2338" w:type="dxa"/>
            <w:gridSpan w:val="2"/>
            <w:vAlign w:val="top"/>
          </w:tcPr>
          <w:p w14:paraId="30848841">
            <w:pPr>
              <w:pStyle w:val="31"/>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1"/>
              <w:rPr>
                <w:rFonts w:ascii="Times New Roman"/>
                <w:color w:val="auto"/>
                <w:sz w:val="22"/>
                <w:highlight w:val="none"/>
              </w:rPr>
            </w:pPr>
          </w:p>
        </w:tc>
        <w:tc>
          <w:tcPr>
            <w:tcW w:w="2338" w:type="dxa"/>
            <w:gridSpan w:val="2"/>
            <w:tcBorders>
              <w:left w:val="single" w:color="000000" w:sz="6" w:space="0"/>
            </w:tcBorders>
            <w:vAlign w:val="top"/>
          </w:tcPr>
          <w:p w14:paraId="02E0043F">
            <w:pPr>
              <w:pStyle w:val="31"/>
              <w:rPr>
                <w:rFonts w:ascii="Times New Roman"/>
                <w:color w:val="auto"/>
                <w:sz w:val="22"/>
                <w:highlight w:val="none"/>
              </w:rPr>
            </w:pPr>
          </w:p>
        </w:tc>
        <w:tc>
          <w:tcPr>
            <w:tcW w:w="2338" w:type="dxa"/>
            <w:gridSpan w:val="2"/>
            <w:vAlign w:val="top"/>
          </w:tcPr>
          <w:p w14:paraId="3F9180B2">
            <w:pPr>
              <w:pStyle w:val="31"/>
              <w:rPr>
                <w:rFonts w:ascii="Times New Roman"/>
                <w:color w:val="auto"/>
                <w:sz w:val="22"/>
                <w:highlight w:val="none"/>
              </w:rPr>
            </w:pPr>
          </w:p>
        </w:tc>
        <w:tc>
          <w:tcPr>
            <w:tcW w:w="2338" w:type="dxa"/>
            <w:gridSpan w:val="2"/>
            <w:vAlign w:val="top"/>
          </w:tcPr>
          <w:p w14:paraId="2F689F2F">
            <w:pPr>
              <w:pStyle w:val="31"/>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1"/>
              <w:rPr>
                <w:rFonts w:ascii="Times New Roman"/>
                <w:color w:val="auto"/>
                <w:sz w:val="22"/>
                <w:highlight w:val="none"/>
              </w:rPr>
            </w:pPr>
          </w:p>
        </w:tc>
        <w:tc>
          <w:tcPr>
            <w:tcW w:w="2338" w:type="dxa"/>
            <w:gridSpan w:val="2"/>
            <w:tcBorders>
              <w:left w:val="single" w:color="000000" w:sz="6" w:space="0"/>
            </w:tcBorders>
            <w:vAlign w:val="top"/>
          </w:tcPr>
          <w:p w14:paraId="52413D29">
            <w:pPr>
              <w:pStyle w:val="31"/>
              <w:rPr>
                <w:rFonts w:ascii="Times New Roman"/>
                <w:color w:val="auto"/>
                <w:sz w:val="22"/>
                <w:highlight w:val="none"/>
              </w:rPr>
            </w:pPr>
          </w:p>
        </w:tc>
        <w:tc>
          <w:tcPr>
            <w:tcW w:w="2338" w:type="dxa"/>
            <w:gridSpan w:val="2"/>
            <w:vAlign w:val="top"/>
          </w:tcPr>
          <w:p w14:paraId="4862DEDE">
            <w:pPr>
              <w:pStyle w:val="31"/>
              <w:rPr>
                <w:rFonts w:ascii="Times New Roman"/>
                <w:color w:val="auto"/>
                <w:sz w:val="22"/>
                <w:highlight w:val="none"/>
              </w:rPr>
            </w:pPr>
          </w:p>
        </w:tc>
        <w:tc>
          <w:tcPr>
            <w:tcW w:w="2338" w:type="dxa"/>
            <w:gridSpan w:val="2"/>
            <w:vAlign w:val="top"/>
          </w:tcPr>
          <w:p w14:paraId="21716009">
            <w:pPr>
              <w:pStyle w:val="31"/>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1"/>
              <w:rPr>
                <w:rFonts w:ascii="Times New Roman"/>
                <w:color w:val="auto"/>
                <w:sz w:val="22"/>
                <w:highlight w:val="none"/>
              </w:rPr>
            </w:pPr>
          </w:p>
        </w:tc>
        <w:tc>
          <w:tcPr>
            <w:tcW w:w="2338" w:type="dxa"/>
            <w:gridSpan w:val="2"/>
            <w:tcBorders>
              <w:left w:val="single" w:color="000000" w:sz="6" w:space="0"/>
            </w:tcBorders>
            <w:vAlign w:val="top"/>
          </w:tcPr>
          <w:p w14:paraId="4777AE4F">
            <w:pPr>
              <w:pStyle w:val="31"/>
              <w:rPr>
                <w:rFonts w:ascii="Times New Roman"/>
                <w:color w:val="auto"/>
                <w:sz w:val="22"/>
                <w:highlight w:val="none"/>
              </w:rPr>
            </w:pPr>
          </w:p>
        </w:tc>
        <w:tc>
          <w:tcPr>
            <w:tcW w:w="2338" w:type="dxa"/>
            <w:gridSpan w:val="2"/>
            <w:vAlign w:val="top"/>
          </w:tcPr>
          <w:p w14:paraId="021F957E">
            <w:pPr>
              <w:pStyle w:val="31"/>
              <w:rPr>
                <w:rFonts w:ascii="Times New Roman"/>
                <w:color w:val="auto"/>
                <w:sz w:val="22"/>
                <w:highlight w:val="none"/>
              </w:rPr>
            </w:pPr>
          </w:p>
        </w:tc>
        <w:tc>
          <w:tcPr>
            <w:tcW w:w="2338" w:type="dxa"/>
            <w:gridSpan w:val="2"/>
            <w:vAlign w:val="top"/>
          </w:tcPr>
          <w:p w14:paraId="014F7ED7">
            <w:pPr>
              <w:pStyle w:val="31"/>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1"/>
              <w:rPr>
                <w:rFonts w:ascii="Times New Roman"/>
                <w:color w:val="auto"/>
                <w:sz w:val="22"/>
                <w:highlight w:val="none"/>
              </w:rPr>
            </w:pPr>
          </w:p>
        </w:tc>
        <w:tc>
          <w:tcPr>
            <w:tcW w:w="2338" w:type="dxa"/>
            <w:gridSpan w:val="2"/>
            <w:tcBorders>
              <w:left w:val="single" w:color="000000" w:sz="6" w:space="0"/>
            </w:tcBorders>
            <w:vAlign w:val="top"/>
          </w:tcPr>
          <w:p w14:paraId="29E60D3F">
            <w:pPr>
              <w:pStyle w:val="31"/>
              <w:rPr>
                <w:rFonts w:ascii="Times New Roman"/>
                <w:color w:val="auto"/>
                <w:sz w:val="22"/>
                <w:highlight w:val="none"/>
              </w:rPr>
            </w:pPr>
          </w:p>
        </w:tc>
        <w:tc>
          <w:tcPr>
            <w:tcW w:w="2338" w:type="dxa"/>
            <w:gridSpan w:val="2"/>
            <w:vAlign w:val="top"/>
          </w:tcPr>
          <w:p w14:paraId="6E942CCA">
            <w:pPr>
              <w:pStyle w:val="31"/>
              <w:rPr>
                <w:rFonts w:ascii="Times New Roman"/>
                <w:color w:val="auto"/>
                <w:sz w:val="22"/>
                <w:highlight w:val="none"/>
              </w:rPr>
            </w:pPr>
          </w:p>
        </w:tc>
        <w:tc>
          <w:tcPr>
            <w:tcW w:w="2338" w:type="dxa"/>
            <w:gridSpan w:val="2"/>
            <w:vAlign w:val="top"/>
          </w:tcPr>
          <w:p w14:paraId="7572377C">
            <w:pPr>
              <w:pStyle w:val="31"/>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1"/>
              <w:rPr>
                <w:rFonts w:ascii="Times New Roman"/>
                <w:color w:val="auto"/>
                <w:sz w:val="22"/>
                <w:highlight w:val="none"/>
              </w:rPr>
            </w:pPr>
          </w:p>
        </w:tc>
        <w:tc>
          <w:tcPr>
            <w:tcW w:w="2338" w:type="dxa"/>
            <w:gridSpan w:val="2"/>
            <w:tcBorders>
              <w:left w:val="single" w:color="000000" w:sz="6" w:space="0"/>
            </w:tcBorders>
            <w:vAlign w:val="top"/>
          </w:tcPr>
          <w:p w14:paraId="64664743">
            <w:pPr>
              <w:pStyle w:val="31"/>
              <w:rPr>
                <w:rFonts w:ascii="Times New Roman"/>
                <w:color w:val="auto"/>
                <w:sz w:val="22"/>
                <w:highlight w:val="none"/>
              </w:rPr>
            </w:pPr>
          </w:p>
        </w:tc>
        <w:tc>
          <w:tcPr>
            <w:tcW w:w="2338" w:type="dxa"/>
            <w:gridSpan w:val="2"/>
            <w:vAlign w:val="top"/>
          </w:tcPr>
          <w:p w14:paraId="2AD9EC7B">
            <w:pPr>
              <w:pStyle w:val="31"/>
              <w:rPr>
                <w:rFonts w:ascii="Times New Roman"/>
                <w:color w:val="auto"/>
                <w:sz w:val="22"/>
                <w:highlight w:val="none"/>
              </w:rPr>
            </w:pPr>
          </w:p>
        </w:tc>
        <w:tc>
          <w:tcPr>
            <w:tcW w:w="2338" w:type="dxa"/>
            <w:gridSpan w:val="2"/>
            <w:vAlign w:val="top"/>
          </w:tcPr>
          <w:p w14:paraId="3EADC071">
            <w:pPr>
              <w:pStyle w:val="31"/>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11" w:name="_Toc15718"/>
      <w:r>
        <w:rPr>
          <w:b/>
          <w:color w:val="auto"/>
          <w:sz w:val="32"/>
          <w:highlight w:val="none"/>
        </w:rPr>
        <w:t>六、类似项目业绩</w:t>
      </w:r>
      <w:bookmarkEnd w:id="111"/>
    </w:p>
    <w:p w14:paraId="503B3439">
      <w:pPr>
        <w:pStyle w:val="6"/>
        <w:spacing w:before="6"/>
        <w:ind w:left="0"/>
        <w:rPr>
          <w:b/>
          <w:color w:val="auto"/>
          <w:sz w:val="8"/>
          <w:highlight w:val="none"/>
        </w:rPr>
      </w:pPr>
    </w:p>
    <w:tbl>
      <w:tblPr>
        <w:tblStyle w:val="17"/>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1"/>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1"/>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1"/>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1"/>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1"/>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1"/>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 w:hRule="atLeast"/>
        </w:trPr>
        <w:tc>
          <w:tcPr>
            <w:tcW w:w="2511" w:type="dxa"/>
            <w:vAlign w:val="top"/>
          </w:tcPr>
          <w:p w14:paraId="79F33F6C">
            <w:pPr>
              <w:pStyle w:val="31"/>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1"/>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1"/>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1"/>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1"/>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1"/>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1"/>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1"/>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2511" w:type="dxa"/>
            <w:vAlign w:val="top"/>
          </w:tcPr>
          <w:p w14:paraId="115C015D">
            <w:pPr>
              <w:pStyle w:val="31"/>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1"/>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1"/>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1"/>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1"/>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1"/>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1"/>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1"/>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1"/>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1"/>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1"/>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1"/>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1"/>
              <w:rPr>
                <w:b/>
                <w:color w:val="auto"/>
                <w:sz w:val="24"/>
                <w:highlight w:val="none"/>
              </w:rPr>
            </w:pPr>
          </w:p>
          <w:p w14:paraId="3A3EA0EA">
            <w:pPr>
              <w:pStyle w:val="31"/>
              <w:rPr>
                <w:b/>
                <w:color w:val="auto"/>
                <w:sz w:val="24"/>
                <w:highlight w:val="none"/>
              </w:rPr>
            </w:pPr>
          </w:p>
          <w:p w14:paraId="4C9D8B07">
            <w:pPr>
              <w:pStyle w:val="31"/>
              <w:rPr>
                <w:b/>
                <w:color w:val="auto"/>
                <w:sz w:val="24"/>
                <w:highlight w:val="none"/>
              </w:rPr>
            </w:pPr>
          </w:p>
          <w:p w14:paraId="78AFE573">
            <w:pPr>
              <w:pStyle w:val="31"/>
              <w:spacing w:before="6"/>
              <w:rPr>
                <w:b/>
                <w:color w:val="auto"/>
                <w:sz w:val="21"/>
                <w:highlight w:val="none"/>
              </w:rPr>
            </w:pPr>
          </w:p>
          <w:p w14:paraId="4025547C">
            <w:pPr>
              <w:pStyle w:val="31"/>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1"/>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1"/>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1"/>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12"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12"/>
    </w:p>
    <w:p w14:paraId="396B0EF0">
      <w:pPr>
        <w:pStyle w:val="6"/>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6"/>
        <w:ind w:left="0"/>
        <w:rPr>
          <w:color w:val="auto"/>
          <w:highlight w:val="none"/>
        </w:rPr>
      </w:pPr>
    </w:p>
    <w:p w14:paraId="05BFFE5B">
      <w:pPr>
        <w:pStyle w:val="6"/>
        <w:ind w:left="0"/>
        <w:rPr>
          <w:color w:val="auto"/>
          <w:highlight w:val="none"/>
        </w:rPr>
      </w:pPr>
    </w:p>
    <w:p w14:paraId="2BC6E900">
      <w:pPr>
        <w:pStyle w:val="6"/>
        <w:ind w:left="0"/>
        <w:rPr>
          <w:color w:val="auto"/>
          <w:highlight w:val="none"/>
        </w:rPr>
      </w:pPr>
    </w:p>
    <w:p w14:paraId="00E0EFF0">
      <w:pPr>
        <w:pStyle w:val="6"/>
        <w:ind w:left="0"/>
        <w:rPr>
          <w:color w:val="auto"/>
          <w:highlight w:val="none"/>
        </w:rPr>
      </w:pPr>
    </w:p>
    <w:p w14:paraId="3F5F68E6">
      <w:pPr>
        <w:pStyle w:val="6"/>
        <w:ind w:left="0"/>
        <w:rPr>
          <w:color w:val="auto"/>
          <w:highlight w:val="none"/>
        </w:rPr>
      </w:pPr>
    </w:p>
    <w:p w14:paraId="065B3C64">
      <w:pPr>
        <w:pStyle w:val="6"/>
        <w:ind w:left="0"/>
        <w:rPr>
          <w:color w:val="auto"/>
          <w:highlight w:val="none"/>
        </w:rPr>
      </w:pPr>
    </w:p>
    <w:p w14:paraId="63016613">
      <w:pPr>
        <w:pStyle w:val="6"/>
        <w:ind w:left="0"/>
        <w:rPr>
          <w:color w:val="auto"/>
          <w:highlight w:val="none"/>
        </w:rPr>
      </w:pPr>
    </w:p>
    <w:p w14:paraId="640E127E">
      <w:pPr>
        <w:pStyle w:val="6"/>
        <w:ind w:left="0"/>
        <w:rPr>
          <w:color w:val="auto"/>
          <w:highlight w:val="none"/>
        </w:rPr>
      </w:pPr>
    </w:p>
    <w:p w14:paraId="19A0A978">
      <w:pPr>
        <w:pStyle w:val="6"/>
        <w:ind w:left="0"/>
        <w:rPr>
          <w:color w:val="auto"/>
          <w:highlight w:val="none"/>
        </w:rPr>
      </w:pPr>
    </w:p>
    <w:p w14:paraId="41EEA9B9">
      <w:pPr>
        <w:pStyle w:val="6"/>
        <w:ind w:left="0"/>
        <w:rPr>
          <w:color w:val="auto"/>
          <w:highlight w:val="none"/>
        </w:rPr>
      </w:pPr>
    </w:p>
    <w:p w14:paraId="60ECDAD7">
      <w:pPr>
        <w:pStyle w:val="6"/>
        <w:ind w:left="0"/>
        <w:rPr>
          <w:color w:val="auto"/>
          <w:highlight w:val="none"/>
        </w:rPr>
      </w:pPr>
    </w:p>
    <w:p w14:paraId="726C1C15">
      <w:pPr>
        <w:pStyle w:val="6"/>
        <w:spacing w:before="1"/>
        <w:ind w:left="0"/>
        <w:rPr>
          <w:color w:val="auto"/>
          <w:sz w:val="34"/>
          <w:highlight w:val="none"/>
        </w:rPr>
      </w:pPr>
    </w:p>
    <w:p w14:paraId="71573530">
      <w:pPr>
        <w:rPr>
          <w:b/>
          <w:color w:val="auto"/>
          <w:sz w:val="32"/>
          <w:highlight w:val="none"/>
        </w:rPr>
      </w:pPr>
      <w:bookmarkStart w:id="113"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13"/>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32"/>
          <w:szCs w:val="32"/>
          <w:highlight w:val="none"/>
          <w:lang w:eastAsia="zh-CN"/>
        </w:rPr>
      </w:pPr>
      <w:r>
        <w:rPr>
          <w:rFonts w:hint="eastAsia" w:ascii="宋体" w:hAnsi="宋体" w:eastAsia="宋体" w:cs="宋体"/>
          <w:b/>
          <w:bCs/>
          <w:color w:val="auto"/>
          <w:spacing w:val="0"/>
          <w:w w:val="100"/>
          <w:kern w:val="0"/>
          <w:position w:val="0"/>
          <w:sz w:val="32"/>
          <w:szCs w:val="32"/>
          <w:highlight w:val="none"/>
          <w:lang w:eastAsia="zh-CN"/>
        </w:rPr>
        <w:t>信用承诺书</w:t>
      </w:r>
    </w:p>
    <w:p w14:paraId="7FDD7AE3">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4"/>
          <w:szCs w:val="24"/>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4"/>
          <w:szCs w:val="24"/>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960" w:firstLineChars="4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2640" w:firstLineChars="11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400" w:firstLineChars="10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rPr>
          <w:highlight w:val="none"/>
        </w:rPr>
      </w:pPr>
      <w:r>
        <w:rPr>
          <w:highlight w:val="none"/>
        </w:rPr>
        <w:br w:type="page"/>
      </w:r>
    </w:p>
    <w:p w14:paraId="68DC2B98"/>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06"/>
    <w:bookmarkEnd w:id="107"/>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14" w:name="_Toc12153"/>
      <w:bookmarkStart w:id="115"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14"/>
      <w:bookmarkEnd w:id="115"/>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2"/>
        <w:rPr>
          <w:rFonts w:ascii="新宋体"/>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5"/>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6"/>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5"/>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16" w:name="_bookmark22"/>
      <w:bookmarkEnd w:id="116"/>
    </w:p>
    <w:p w14:paraId="5EFE2A08">
      <w:pPr>
        <w:pStyle w:val="3"/>
        <w:bidi w:val="0"/>
        <w:jc w:val="center"/>
        <w:outlineLvl w:val="0"/>
        <w:rPr>
          <w:rFonts w:hint="eastAsia"/>
          <w:sz w:val="48"/>
          <w:szCs w:val="48"/>
          <w:highlight w:val="none"/>
          <w:lang w:val="en-US" w:eastAsia="zh-CN"/>
        </w:rPr>
      </w:pPr>
      <w:bookmarkStart w:id="117" w:name="_Toc31290"/>
      <w:bookmarkStart w:id="118" w:name="_Toc17438"/>
      <w:r>
        <w:rPr>
          <w:rFonts w:hint="eastAsia"/>
          <w:sz w:val="48"/>
          <w:szCs w:val="48"/>
          <w:highlight w:val="none"/>
          <w:lang w:val="en-US" w:eastAsia="zh-CN"/>
        </w:rPr>
        <w:t>告知函</w:t>
      </w:r>
      <w:bookmarkEnd w:id="117"/>
      <w:bookmarkEnd w:id="118"/>
    </w:p>
    <w:tbl>
      <w:tblPr>
        <w:tblStyle w:val="18"/>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2BC09BA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ACF">
    <w:pPr>
      <w:pStyle w:val="10"/>
      <w:jc w:val="right"/>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458C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E458CB">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EF50F">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6EF50F">
                    <w:pPr>
                      <w:pStyle w:val="10"/>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D8CB">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AAD8CB">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739587C"/>
    <w:rsid w:val="073F4A62"/>
    <w:rsid w:val="07654CC1"/>
    <w:rsid w:val="07660F14"/>
    <w:rsid w:val="0797664C"/>
    <w:rsid w:val="07B54D24"/>
    <w:rsid w:val="07E50FDC"/>
    <w:rsid w:val="084C47B3"/>
    <w:rsid w:val="08743EB7"/>
    <w:rsid w:val="08896F10"/>
    <w:rsid w:val="08AC6127"/>
    <w:rsid w:val="08DF64FD"/>
    <w:rsid w:val="092D54BA"/>
    <w:rsid w:val="095962AF"/>
    <w:rsid w:val="098F0954"/>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692CAD"/>
    <w:rsid w:val="0CE85EBA"/>
    <w:rsid w:val="0CF167FE"/>
    <w:rsid w:val="0D894C89"/>
    <w:rsid w:val="0DE720B7"/>
    <w:rsid w:val="0DF11916"/>
    <w:rsid w:val="0E3E7CBD"/>
    <w:rsid w:val="0EBB5316"/>
    <w:rsid w:val="0EC03DD0"/>
    <w:rsid w:val="0ED14B39"/>
    <w:rsid w:val="0EE83C0B"/>
    <w:rsid w:val="0F130CAE"/>
    <w:rsid w:val="0F5B5519"/>
    <w:rsid w:val="0FE42AE8"/>
    <w:rsid w:val="0FF95996"/>
    <w:rsid w:val="0FFF7484"/>
    <w:rsid w:val="100E2A9F"/>
    <w:rsid w:val="10832DEB"/>
    <w:rsid w:val="108D4A90"/>
    <w:rsid w:val="10926BF6"/>
    <w:rsid w:val="10AC760C"/>
    <w:rsid w:val="1158509E"/>
    <w:rsid w:val="1198193E"/>
    <w:rsid w:val="11E54B27"/>
    <w:rsid w:val="11F10D0E"/>
    <w:rsid w:val="11F528ED"/>
    <w:rsid w:val="11FF1BCE"/>
    <w:rsid w:val="122B3912"/>
    <w:rsid w:val="12372F05"/>
    <w:rsid w:val="12374CB3"/>
    <w:rsid w:val="126252EE"/>
    <w:rsid w:val="12DA7897"/>
    <w:rsid w:val="13255454"/>
    <w:rsid w:val="13497394"/>
    <w:rsid w:val="13504EE3"/>
    <w:rsid w:val="13581385"/>
    <w:rsid w:val="135E4018"/>
    <w:rsid w:val="139B1B3C"/>
    <w:rsid w:val="13D318D3"/>
    <w:rsid w:val="14184102"/>
    <w:rsid w:val="143516C6"/>
    <w:rsid w:val="1438259B"/>
    <w:rsid w:val="146A4EE4"/>
    <w:rsid w:val="147A2410"/>
    <w:rsid w:val="14860174"/>
    <w:rsid w:val="14B05372"/>
    <w:rsid w:val="14D22612"/>
    <w:rsid w:val="14D64C58"/>
    <w:rsid w:val="156F62EF"/>
    <w:rsid w:val="157F52EF"/>
    <w:rsid w:val="15B2773E"/>
    <w:rsid w:val="15BB5765"/>
    <w:rsid w:val="15C27640"/>
    <w:rsid w:val="15F335E7"/>
    <w:rsid w:val="15FC3460"/>
    <w:rsid w:val="16534914"/>
    <w:rsid w:val="16655340"/>
    <w:rsid w:val="1673652E"/>
    <w:rsid w:val="16882EF5"/>
    <w:rsid w:val="169647DD"/>
    <w:rsid w:val="16BC673F"/>
    <w:rsid w:val="16FD3ABE"/>
    <w:rsid w:val="16FF3AA5"/>
    <w:rsid w:val="172C0981"/>
    <w:rsid w:val="172F0E42"/>
    <w:rsid w:val="17CE60BA"/>
    <w:rsid w:val="17D54D7E"/>
    <w:rsid w:val="18947264"/>
    <w:rsid w:val="196A0814"/>
    <w:rsid w:val="1A1E47FE"/>
    <w:rsid w:val="1A420699"/>
    <w:rsid w:val="1AC30D0A"/>
    <w:rsid w:val="1B1E2EB4"/>
    <w:rsid w:val="1B4346C9"/>
    <w:rsid w:val="1B4E29D7"/>
    <w:rsid w:val="1B526017"/>
    <w:rsid w:val="1BD4716C"/>
    <w:rsid w:val="1BE9091B"/>
    <w:rsid w:val="1BF65BDF"/>
    <w:rsid w:val="1BFF6021"/>
    <w:rsid w:val="1C587110"/>
    <w:rsid w:val="1C863229"/>
    <w:rsid w:val="1C9378D2"/>
    <w:rsid w:val="1CC05665"/>
    <w:rsid w:val="1CDA2E0B"/>
    <w:rsid w:val="1CED6FE2"/>
    <w:rsid w:val="1D025759"/>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4A136F"/>
    <w:rsid w:val="2188552B"/>
    <w:rsid w:val="21A07893"/>
    <w:rsid w:val="21D044C0"/>
    <w:rsid w:val="21F11323"/>
    <w:rsid w:val="22673393"/>
    <w:rsid w:val="234B6811"/>
    <w:rsid w:val="23554AEF"/>
    <w:rsid w:val="23645F64"/>
    <w:rsid w:val="23F5677C"/>
    <w:rsid w:val="23FB5E39"/>
    <w:rsid w:val="241A61E3"/>
    <w:rsid w:val="244A2A1D"/>
    <w:rsid w:val="24F84776"/>
    <w:rsid w:val="251159F1"/>
    <w:rsid w:val="251361E2"/>
    <w:rsid w:val="2564491D"/>
    <w:rsid w:val="25B57849"/>
    <w:rsid w:val="25B83A87"/>
    <w:rsid w:val="26073DBE"/>
    <w:rsid w:val="266463E7"/>
    <w:rsid w:val="267300DC"/>
    <w:rsid w:val="26AD4088"/>
    <w:rsid w:val="26E9311B"/>
    <w:rsid w:val="270C1682"/>
    <w:rsid w:val="27750300"/>
    <w:rsid w:val="27B26F9B"/>
    <w:rsid w:val="27C93253"/>
    <w:rsid w:val="28032F0B"/>
    <w:rsid w:val="282B18E0"/>
    <w:rsid w:val="28706D19"/>
    <w:rsid w:val="28AA54CE"/>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5E15FC"/>
    <w:rsid w:val="2CAE03D7"/>
    <w:rsid w:val="2CB801BD"/>
    <w:rsid w:val="2CD208B5"/>
    <w:rsid w:val="2D25203E"/>
    <w:rsid w:val="2D4824EE"/>
    <w:rsid w:val="2D4B7195"/>
    <w:rsid w:val="2E584CD9"/>
    <w:rsid w:val="2E6C7ED8"/>
    <w:rsid w:val="2E8D537C"/>
    <w:rsid w:val="2EA57FA1"/>
    <w:rsid w:val="2EA9088F"/>
    <w:rsid w:val="2EC92CDF"/>
    <w:rsid w:val="2ED342D1"/>
    <w:rsid w:val="2EF243BC"/>
    <w:rsid w:val="2FB87F35"/>
    <w:rsid w:val="2FCD3E7E"/>
    <w:rsid w:val="2FF73F10"/>
    <w:rsid w:val="30161F54"/>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5D35EB"/>
    <w:rsid w:val="338C4E79"/>
    <w:rsid w:val="33D92F7A"/>
    <w:rsid w:val="33F64577"/>
    <w:rsid w:val="340824FC"/>
    <w:rsid w:val="342310E4"/>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7F3149D"/>
    <w:rsid w:val="37F61CF9"/>
    <w:rsid w:val="38533A18"/>
    <w:rsid w:val="385F4F43"/>
    <w:rsid w:val="38B814EC"/>
    <w:rsid w:val="38C74734"/>
    <w:rsid w:val="395D6E46"/>
    <w:rsid w:val="396226AE"/>
    <w:rsid w:val="39B774C6"/>
    <w:rsid w:val="39DB4B61"/>
    <w:rsid w:val="39E82BB3"/>
    <w:rsid w:val="3AB900AC"/>
    <w:rsid w:val="3B223EA3"/>
    <w:rsid w:val="3B4C0F20"/>
    <w:rsid w:val="3B8B7C9A"/>
    <w:rsid w:val="3BAF7174"/>
    <w:rsid w:val="3BBF42DF"/>
    <w:rsid w:val="3BCC3E0F"/>
    <w:rsid w:val="3C016E0F"/>
    <w:rsid w:val="3C274470"/>
    <w:rsid w:val="3C35239A"/>
    <w:rsid w:val="3C987E0C"/>
    <w:rsid w:val="3D660BE0"/>
    <w:rsid w:val="3DBA03C3"/>
    <w:rsid w:val="3DCB60EE"/>
    <w:rsid w:val="3EAC5E57"/>
    <w:rsid w:val="3EB41E07"/>
    <w:rsid w:val="3EDC6A5F"/>
    <w:rsid w:val="3F1271D0"/>
    <w:rsid w:val="3F424B14"/>
    <w:rsid w:val="3F4B6E4D"/>
    <w:rsid w:val="3FE200A5"/>
    <w:rsid w:val="404623E2"/>
    <w:rsid w:val="40541BA5"/>
    <w:rsid w:val="40664832"/>
    <w:rsid w:val="40A430BB"/>
    <w:rsid w:val="410858E9"/>
    <w:rsid w:val="410D73A4"/>
    <w:rsid w:val="41314E40"/>
    <w:rsid w:val="41320BB8"/>
    <w:rsid w:val="41354204"/>
    <w:rsid w:val="41452699"/>
    <w:rsid w:val="416074D3"/>
    <w:rsid w:val="41F66AB4"/>
    <w:rsid w:val="424E6CA7"/>
    <w:rsid w:val="42F56341"/>
    <w:rsid w:val="433878FB"/>
    <w:rsid w:val="43D372D6"/>
    <w:rsid w:val="43DB5537"/>
    <w:rsid w:val="440529C7"/>
    <w:rsid w:val="440E1469"/>
    <w:rsid w:val="446A1F89"/>
    <w:rsid w:val="447D3383"/>
    <w:rsid w:val="449A0F4E"/>
    <w:rsid w:val="44A26055"/>
    <w:rsid w:val="44B74AB0"/>
    <w:rsid w:val="44C27AD5"/>
    <w:rsid w:val="45300AE7"/>
    <w:rsid w:val="453942C3"/>
    <w:rsid w:val="455C26A8"/>
    <w:rsid w:val="456E0A47"/>
    <w:rsid w:val="458E4A93"/>
    <w:rsid w:val="45B95404"/>
    <w:rsid w:val="45D61B06"/>
    <w:rsid w:val="463F4C16"/>
    <w:rsid w:val="46422446"/>
    <w:rsid w:val="46636456"/>
    <w:rsid w:val="46832AB5"/>
    <w:rsid w:val="46942B8F"/>
    <w:rsid w:val="46A20D0C"/>
    <w:rsid w:val="46AB76CA"/>
    <w:rsid w:val="46C04C97"/>
    <w:rsid w:val="46D3770F"/>
    <w:rsid w:val="47490A0A"/>
    <w:rsid w:val="47717886"/>
    <w:rsid w:val="47913545"/>
    <w:rsid w:val="48435459"/>
    <w:rsid w:val="486A6E89"/>
    <w:rsid w:val="48A17918"/>
    <w:rsid w:val="48EF22E3"/>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5C03B2"/>
    <w:rsid w:val="4E8753F1"/>
    <w:rsid w:val="4EC15329"/>
    <w:rsid w:val="4F8922EB"/>
    <w:rsid w:val="4FA36E2B"/>
    <w:rsid w:val="503F0BFC"/>
    <w:rsid w:val="50A56CB1"/>
    <w:rsid w:val="50CD1D3A"/>
    <w:rsid w:val="50D92DFE"/>
    <w:rsid w:val="50D92F97"/>
    <w:rsid w:val="50DF62FA"/>
    <w:rsid w:val="513444D8"/>
    <w:rsid w:val="51943136"/>
    <w:rsid w:val="51C92E73"/>
    <w:rsid w:val="51E101BC"/>
    <w:rsid w:val="51ED4DB3"/>
    <w:rsid w:val="51F611AD"/>
    <w:rsid w:val="5201085F"/>
    <w:rsid w:val="52780C39"/>
    <w:rsid w:val="528079D5"/>
    <w:rsid w:val="52AF2069"/>
    <w:rsid w:val="531B5950"/>
    <w:rsid w:val="533D7674"/>
    <w:rsid w:val="538452A3"/>
    <w:rsid w:val="53AE66B1"/>
    <w:rsid w:val="543C1ADB"/>
    <w:rsid w:val="544E39EA"/>
    <w:rsid w:val="547D69E3"/>
    <w:rsid w:val="54A76CA7"/>
    <w:rsid w:val="554A067A"/>
    <w:rsid w:val="55C73B6D"/>
    <w:rsid w:val="55EA7902"/>
    <w:rsid w:val="55FB55C5"/>
    <w:rsid w:val="56090B56"/>
    <w:rsid w:val="561843C9"/>
    <w:rsid w:val="562B2D19"/>
    <w:rsid w:val="562F526F"/>
    <w:rsid w:val="566F2249"/>
    <w:rsid w:val="56C500AD"/>
    <w:rsid w:val="56C72EAD"/>
    <w:rsid w:val="571C70F4"/>
    <w:rsid w:val="572E090C"/>
    <w:rsid w:val="578C1E3F"/>
    <w:rsid w:val="57A203EE"/>
    <w:rsid w:val="57FD3876"/>
    <w:rsid w:val="57FD40DE"/>
    <w:rsid w:val="58122B18"/>
    <w:rsid w:val="582157B7"/>
    <w:rsid w:val="583737A8"/>
    <w:rsid w:val="584A5D0C"/>
    <w:rsid w:val="586A64C1"/>
    <w:rsid w:val="588D1991"/>
    <w:rsid w:val="593F6B20"/>
    <w:rsid w:val="59791FCF"/>
    <w:rsid w:val="59C70462"/>
    <w:rsid w:val="59F45FB0"/>
    <w:rsid w:val="5A0754A3"/>
    <w:rsid w:val="5A246C8E"/>
    <w:rsid w:val="5A715E56"/>
    <w:rsid w:val="5A736072"/>
    <w:rsid w:val="5A771EDB"/>
    <w:rsid w:val="5AA43D90"/>
    <w:rsid w:val="5ABA5A4E"/>
    <w:rsid w:val="5B01542B"/>
    <w:rsid w:val="5B81031A"/>
    <w:rsid w:val="5B942EAB"/>
    <w:rsid w:val="5BFB1656"/>
    <w:rsid w:val="5C1C5FBB"/>
    <w:rsid w:val="5C7B51C1"/>
    <w:rsid w:val="5C805C3A"/>
    <w:rsid w:val="5CE172C2"/>
    <w:rsid w:val="5CED210B"/>
    <w:rsid w:val="5D1818CA"/>
    <w:rsid w:val="5DD33159"/>
    <w:rsid w:val="5E1622DB"/>
    <w:rsid w:val="5E36363E"/>
    <w:rsid w:val="5E401EE1"/>
    <w:rsid w:val="5E862024"/>
    <w:rsid w:val="5F2B5106"/>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38591F"/>
    <w:rsid w:val="61CE13EF"/>
    <w:rsid w:val="62287742"/>
    <w:rsid w:val="627A589A"/>
    <w:rsid w:val="62856942"/>
    <w:rsid w:val="62AD3CCB"/>
    <w:rsid w:val="62DD052C"/>
    <w:rsid w:val="62F6339C"/>
    <w:rsid w:val="63101757"/>
    <w:rsid w:val="631A352E"/>
    <w:rsid w:val="639037F0"/>
    <w:rsid w:val="63BC45E5"/>
    <w:rsid w:val="63CB6D8C"/>
    <w:rsid w:val="643B0528"/>
    <w:rsid w:val="64B4350F"/>
    <w:rsid w:val="64C17C5F"/>
    <w:rsid w:val="64E32222"/>
    <w:rsid w:val="65474383"/>
    <w:rsid w:val="65FC4AD0"/>
    <w:rsid w:val="660C0310"/>
    <w:rsid w:val="66F81DD8"/>
    <w:rsid w:val="673B23D0"/>
    <w:rsid w:val="674A54CB"/>
    <w:rsid w:val="67503E05"/>
    <w:rsid w:val="679B09B6"/>
    <w:rsid w:val="67C16F0D"/>
    <w:rsid w:val="67E759A9"/>
    <w:rsid w:val="68096433"/>
    <w:rsid w:val="68490A1B"/>
    <w:rsid w:val="68740EAF"/>
    <w:rsid w:val="69112200"/>
    <w:rsid w:val="691A37DC"/>
    <w:rsid w:val="695F7E2D"/>
    <w:rsid w:val="69DF0ECC"/>
    <w:rsid w:val="6A443604"/>
    <w:rsid w:val="6ACC2E0B"/>
    <w:rsid w:val="6ADF0295"/>
    <w:rsid w:val="6AFC5785"/>
    <w:rsid w:val="6B0F552C"/>
    <w:rsid w:val="6B3B245C"/>
    <w:rsid w:val="6B3E3B32"/>
    <w:rsid w:val="6B6B37C9"/>
    <w:rsid w:val="6B7961AB"/>
    <w:rsid w:val="6B95409A"/>
    <w:rsid w:val="6B9F656F"/>
    <w:rsid w:val="6BAA566B"/>
    <w:rsid w:val="6C892D6E"/>
    <w:rsid w:val="6D541D00"/>
    <w:rsid w:val="6D905E7F"/>
    <w:rsid w:val="6DAF0580"/>
    <w:rsid w:val="6DD02520"/>
    <w:rsid w:val="6DE17F47"/>
    <w:rsid w:val="6DFC6086"/>
    <w:rsid w:val="6E1128F7"/>
    <w:rsid w:val="6E134CE8"/>
    <w:rsid w:val="6E1F5E9D"/>
    <w:rsid w:val="6E4E76CB"/>
    <w:rsid w:val="6E6B7F83"/>
    <w:rsid w:val="6EE2110B"/>
    <w:rsid w:val="6F4433E8"/>
    <w:rsid w:val="6FB40867"/>
    <w:rsid w:val="70090BB2"/>
    <w:rsid w:val="70411D13"/>
    <w:rsid w:val="70787AE6"/>
    <w:rsid w:val="70C1148D"/>
    <w:rsid w:val="71211F2C"/>
    <w:rsid w:val="713C6D66"/>
    <w:rsid w:val="716562BC"/>
    <w:rsid w:val="718B602C"/>
    <w:rsid w:val="71C8627B"/>
    <w:rsid w:val="7222612A"/>
    <w:rsid w:val="722A439F"/>
    <w:rsid w:val="724335AB"/>
    <w:rsid w:val="725C4BA3"/>
    <w:rsid w:val="726447C6"/>
    <w:rsid w:val="727D45B0"/>
    <w:rsid w:val="727F5D14"/>
    <w:rsid w:val="731A1328"/>
    <w:rsid w:val="73682094"/>
    <w:rsid w:val="736E4DF5"/>
    <w:rsid w:val="74116287"/>
    <w:rsid w:val="74143D3D"/>
    <w:rsid w:val="74267540"/>
    <w:rsid w:val="742E709A"/>
    <w:rsid w:val="74604500"/>
    <w:rsid w:val="74A90F89"/>
    <w:rsid w:val="75427F45"/>
    <w:rsid w:val="7571756C"/>
    <w:rsid w:val="75894543"/>
    <w:rsid w:val="75CE5F39"/>
    <w:rsid w:val="760360A4"/>
    <w:rsid w:val="76102BC1"/>
    <w:rsid w:val="766E2B9C"/>
    <w:rsid w:val="766F3739"/>
    <w:rsid w:val="76721112"/>
    <w:rsid w:val="76851B5E"/>
    <w:rsid w:val="768D73E4"/>
    <w:rsid w:val="769253FB"/>
    <w:rsid w:val="775D38A6"/>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35000"/>
    <w:rsid w:val="7DAB214F"/>
    <w:rsid w:val="7DCA74A7"/>
    <w:rsid w:val="7E357BE9"/>
    <w:rsid w:val="7E417769"/>
    <w:rsid w:val="7EB20667"/>
    <w:rsid w:val="7EDC1B88"/>
    <w:rsid w:val="7F590AE3"/>
    <w:rsid w:val="7F736724"/>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1"/>
    <w:qFormat/>
    <w:uiPriority w:val="0"/>
    <w:pPr>
      <w:ind w:firstLine="420" w:firstLineChars="100"/>
    </w:pPr>
  </w:style>
  <w:style w:type="paragraph" w:styleId="16">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paragraph" w:customStyle="1" w:styleId="22">
    <w:name w:val="style4"/>
    <w:basedOn w:val="1"/>
    <w:next w:val="2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4">
    <w:name w:val="Default"/>
    <w:next w:val="2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5">
    <w:name w:val="Char Char10 Char Char Char Char"/>
    <w:next w:val="26"/>
    <w:qFormat/>
    <w:uiPriority w:val="0"/>
    <w:pPr>
      <w:widowControl w:val="0"/>
      <w:jc w:val="both"/>
    </w:pPr>
    <w:rPr>
      <w:rFonts w:ascii="Calibri" w:hAnsi="Calibri" w:eastAsia="宋体" w:cs="Times New Roman"/>
      <w:kern w:val="0"/>
      <w:sz w:val="21"/>
      <w:szCs w:val="24"/>
      <w:lang w:val="en-US" w:eastAsia="zh-CN" w:bidi="ar-SA"/>
    </w:rPr>
  </w:style>
  <w:style w:type="paragraph" w:customStyle="1" w:styleId="26">
    <w:name w:val="xl87"/>
    <w:next w:val="27"/>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7">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Table Paragraph"/>
    <w:basedOn w:val="1"/>
    <w:autoRedefine/>
    <w:qFormat/>
    <w:uiPriority w:val="1"/>
    <w:rPr>
      <w:rFonts w:ascii="宋体" w:hAnsi="宋体" w:eastAsia="宋体" w:cs="宋体"/>
      <w:lang w:val="en-US" w:eastAsia="zh-CN" w:bidi="ar-SA"/>
    </w:rPr>
  </w:style>
  <w:style w:type="paragraph" w:customStyle="1" w:styleId="32">
    <w:name w:val="无间隔1"/>
    <w:basedOn w:val="1"/>
    <w:autoRedefine/>
    <w:qFormat/>
    <w:uiPriority w:val="99"/>
    <w:pPr>
      <w:spacing w:line="400" w:lineRule="exact"/>
    </w:pPr>
  </w:style>
  <w:style w:type="paragraph" w:styleId="33">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4">
    <w:name w:val="列出段落1"/>
    <w:basedOn w:val="1"/>
    <w:unhideWhenUsed/>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8">
    <w:name w:val="toolbarlabel2"/>
    <w:basedOn w:val="19"/>
    <w:qFormat/>
    <w:uiPriority w:val="0"/>
  </w:style>
  <w:style w:type="character" w:customStyle="1" w:styleId="39">
    <w:name w:val="toolbarlabel"/>
    <w:basedOn w:val="1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125</Words>
  <Characters>136</Characters>
  <TotalTime>8</TotalTime>
  <ScaleCrop>false</ScaleCrop>
  <LinksUpToDate>false</LinksUpToDate>
  <CharactersWithSpaces>145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陈旸</cp:lastModifiedBy>
  <cp:lastPrinted>2026-02-06T03:48:00Z</cp:lastPrinted>
  <dcterms:modified xsi:type="dcterms:W3CDTF">2026-07-08T02:12:18Z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C621B03806FD4CF3B92767CF07858E82_13</vt:lpwstr>
  </property>
  <property fmtid="{D5CDD505-2E9C-101B-9397-08002B2CF9AE}" pid="6" name="KSOTemplateDocerSaveRecord">
    <vt:lpwstr>eyJoZGlkIjoiMGY3OGIxZDEyMDE0OTc1ODU5NzEwMmQ0YTdiOTMxZDEiLCJ1c2VySWQiOiIxNDE0MTQxMjY4In0=</vt:lpwstr>
  </property>
</Properties>
</file>