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371C9">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color w:val="auto"/>
          <w:spacing w:val="-2"/>
          <w:sz w:val="52"/>
          <w:szCs w:val="52"/>
          <w:lang w:eastAsia="zh-CN"/>
          <w14:textOutline w14:w="3844" w14:cap="flat" w14:cmpd="sng">
            <w14:solidFill>
              <w14:srgbClr w14:val="000000"/>
            </w14:solidFill>
            <w14:prstDash w14:val="solid"/>
            <w14:miter w14:val="0"/>
          </w14:textOutline>
        </w:rPr>
      </w:pPr>
      <w:bookmarkStart w:id="4" w:name="_GoBack"/>
      <w:bookmarkEnd w:id="4"/>
      <w:r>
        <w:rPr>
          <w:rFonts w:hint="eastAsia" w:asciiTheme="minorEastAsia" w:hAnsiTheme="minorEastAsia" w:eastAsiaTheme="minorEastAsia" w:cstheme="minorEastAsia"/>
          <w:color w:val="auto"/>
          <w:spacing w:val="-2"/>
          <w:sz w:val="52"/>
          <w:szCs w:val="52"/>
          <w:lang w:eastAsia="zh-CN"/>
          <w14:textOutline w14:w="3844" w14:cap="flat" w14:cmpd="sng">
            <w14:solidFill>
              <w14:srgbClr w14:val="000000"/>
            </w14:solidFill>
            <w14:prstDash w14:val="solid"/>
            <w14:miter w14:val="0"/>
          </w14:textOutline>
        </w:rPr>
        <w:drawing>
          <wp:inline distT="0" distB="0" distL="114300" distR="114300">
            <wp:extent cx="5262880" cy="7451725"/>
            <wp:effectExtent l="0" t="0" r="13970" b="15875"/>
            <wp:docPr id="2" name="图片 2" descr="ce7752b0c6710a02addcb2c17de48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e7752b0c6710a02addcb2c17de48251"/>
                    <pic:cNvPicPr>
                      <a:picLocks noChangeAspect="1"/>
                    </pic:cNvPicPr>
                  </pic:nvPicPr>
                  <pic:blipFill>
                    <a:blip r:embed="rId21"/>
                    <a:stretch>
                      <a:fillRect/>
                    </a:stretch>
                  </pic:blipFill>
                  <pic:spPr>
                    <a:xfrm>
                      <a:off x="0" y="0"/>
                      <a:ext cx="5262880" cy="7451725"/>
                    </a:xfrm>
                    <a:prstGeom prst="rect">
                      <a:avLst/>
                    </a:prstGeom>
                  </pic:spPr>
                </pic:pic>
              </a:graphicData>
            </a:graphic>
          </wp:inline>
        </w:drawing>
      </w:r>
    </w:p>
    <w:p w14:paraId="6B2F92BD">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color w:val="auto"/>
          <w:spacing w:val="-2"/>
          <w:sz w:val="52"/>
          <w:szCs w:val="52"/>
          <w:lang w:eastAsia="zh-CN"/>
          <w14:textOutline w14:w="3844" w14:cap="flat" w14:cmpd="sng">
            <w14:solidFill>
              <w14:srgbClr w14:val="000000"/>
            </w14:solidFill>
            <w14:prstDash w14:val="solid"/>
            <w14:miter w14:val="0"/>
          </w14:textOutline>
        </w:rPr>
      </w:pPr>
    </w:p>
    <w:p w14:paraId="3B63DAF6">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color w:val="auto"/>
          <w:spacing w:val="-2"/>
          <w:sz w:val="52"/>
          <w:szCs w:val="52"/>
          <w:lang w:eastAsia="zh-CN"/>
          <w14:textOutline w14:w="3844" w14:cap="flat" w14:cmpd="sng">
            <w14:solidFill>
              <w14:srgbClr w14:val="000000"/>
            </w14:solidFill>
            <w14:prstDash w14:val="solid"/>
            <w14:miter w14:val="0"/>
          </w14:textOutline>
        </w:rPr>
        <w:sectPr>
          <w:footerReference r:id="rId5" w:type="default"/>
          <w:pgSz w:w="11907" w:h="16840"/>
          <w:pgMar w:top="1440" w:right="1800" w:bottom="1440" w:left="1800" w:header="878" w:footer="886" w:gutter="0"/>
          <w:pgNumType w:fmt="decimal" w:start="1"/>
          <w:cols w:space="720" w:num="1"/>
        </w:sectPr>
      </w:pPr>
    </w:p>
    <w:p w14:paraId="66ADFEBD">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color w:val="auto"/>
          <w:spacing w:val="-2"/>
          <w:sz w:val="52"/>
          <w:szCs w:val="52"/>
          <w:lang w:eastAsia="zh-CN"/>
          <w14:textOutline w14:w="3844" w14:cap="flat" w14:cmpd="sng">
            <w14:solidFill>
              <w14:srgbClr w14:val="000000"/>
            </w14:solidFill>
            <w14:prstDash w14:val="solid"/>
            <w14:miter w14:val="0"/>
          </w14:textOutline>
        </w:rPr>
      </w:pPr>
      <w:r>
        <w:rPr>
          <w:rFonts w:hint="eastAsia" w:asciiTheme="minorEastAsia" w:hAnsiTheme="minorEastAsia" w:eastAsiaTheme="minorEastAsia" w:cstheme="minorEastAsia"/>
          <w:color w:val="auto"/>
          <w:spacing w:val="-2"/>
          <w:sz w:val="52"/>
          <w:szCs w:val="52"/>
          <w:lang w:eastAsia="zh-CN"/>
          <w14:textOutline w14:w="3844" w14:cap="flat" w14:cmpd="sng">
            <w14:solidFill>
              <w14:srgbClr w14:val="000000"/>
            </w14:solidFill>
            <w14:prstDash w14:val="solid"/>
            <w14:miter w14:val="0"/>
          </w14:textOutline>
        </w:rPr>
        <w:t>新野县民政局县级公办养老机构康复护理能力提升项目</w:t>
      </w:r>
    </w:p>
    <w:p w14:paraId="228B98CC">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color w:val="auto"/>
          <w:spacing w:val="-2"/>
          <w:sz w:val="52"/>
          <w:szCs w:val="52"/>
          <w:lang w:eastAsia="zh-CN"/>
          <w14:textOutline w14:w="3844" w14:cap="flat" w14:cmpd="sng">
            <w14:solidFill>
              <w14:srgbClr w14:val="000000"/>
            </w14:solidFill>
            <w14:prstDash w14:val="solid"/>
            <w14:miter w14:val="0"/>
          </w14:textOutline>
        </w:rPr>
      </w:pPr>
    </w:p>
    <w:p w14:paraId="5976B4DE">
      <w:pPr>
        <w:pStyle w:val="2"/>
        <w:rPr>
          <w:rFonts w:hint="eastAsia" w:asciiTheme="minorEastAsia" w:hAnsiTheme="minorEastAsia" w:eastAsiaTheme="minorEastAsia" w:cstheme="minorEastAsia"/>
          <w:color w:val="auto"/>
          <w:spacing w:val="-2"/>
          <w:sz w:val="52"/>
          <w:szCs w:val="52"/>
          <w:lang w:eastAsia="zh-CN"/>
          <w14:textOutline w14:w="3844" w14:cap="flat" w14:cmpd="sng">
            <w14:solidFill>
              <w14:srgbClr w14:val="000000"/>
            </w14:solidFill>
            <w14:prstDash w14:val="solid"/>
            <w14:miter w14:val="0"/>
          </w14:textOutline>
        </w:rPr>
      </w:pPr>
    </w:p>
    <w:p w14:paraId="5A8463E1">
      <w:pPr>
        <w:pStyle w:val="2"/>
        <w:rPr>
          <w:rFonts w:hint="eastAsia" w:asciiTheme="minorEastAsia" w:hAnsiTheme="minorEastAsia" w:eastAsiaTheme="minorEastAsia" w:cstheme="minorEastAsia"/>
          <w:color w:val="auto"/>
          <w:spacing w:val="-2"/>
          <w:sz w:val="52"/>
          <w:szCs w:val="52"/>
          <w:lang w:eastAsia="zh-CN"/>
          <w14:textOutline w14:w="3844" w14:cap="flat" w14:cmpd="sng">
            <w14:solidFill>
              <w14:srgbClr w14:val="000000"/>
            </w14:solidFill>
            <w14:prstDash w14:val="solid"/>
            <w14:miter w14:val="0"/>
          </w14:textOutline>
        </w:rPr>
      </w:pPr>
    </w:p>
    <w:p w14:paraId="1C0390CD">
      <w:pPr>
        <w:pStyle w:val="2"/>
        <w:rPr>
          <w:rFonts w:hint="eastAsia" w:asciiTheme="minorEastAsia" w:hAnsiTheme="minorEastAsia" w:eastAsiaTheme="minorEastAsia" w:cstheme="minorEastAsia"/>
          <w:color w:val="auto"/>
          <w:spacing w:val="-2"/>
          <w:sz w:val="52"/>
          <w:szCs w:val="52"/>
          <w:lang w:eastAsia="zh-CN"/>
          <w14:textOutline w14:w="3844" w14:cap="flat" w14:cmpd="sng">
            <w14:solidFill>
              <w14:srgbClr w14:val="000000"/>
            </w14:solidFill>
            <w14:prstDash w14:val="solid"/>
            <w14:miter w14:val="0"/>
          </w14:textOutline>
        </w:rPr>
      </w:pPr>
    </w:p>
    <w:p w14:paraId="7308997D">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color w:val="auto"/>
          <w:sz w:val="84"/>
          <w:szCs w:val="84"/>
        </w:rPr>
      </w:pPr>
      <w:r>
        <w:rPr>
          <w:rFonts w:hint="eastAsia" w:asciiTheme="minorEastAsia" w:hAnsiTheme="minorEastAsia" w:eastAsiaTheme="minorEastAsia" w:cstheme="minorEastAsia"/>
          <w:color w:val="auto"/>
          <w:spacing w:val="-3"/>
          <w:sz w:val="84"/>
          <w:szCs w:val="84"/>
          <w14:textOutline w14:w="3844" w14:cap="flat" w14:cmpd="sng">
            <w14:solidFill>
              <w14:srgbClr w14:val="000000"/>
            </w14:solidFill>
            <w14:prstDash w14:val="solid"/>
            <w14:miter w14:val="0"/>
          </w14:textOutline>
        </w:rPr>
        <w:t>招标文件</w:t>
      </w:r>
    </w:p>
    <w:p w14:paraId="71C29848">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color w:val="auto"/>
          <w:sz w:val="60"/>
          <w:szCs w:val="60"/>
        </w:rPr>
      </w:pPr>
    </w:p>
    <w:p w14:paraId="1578E1FD">
      <w:pPr>
        <w:keepNext w:val="0"/>
        <w:keepLines w:val="0"/>
        <w:pageBreakBefore w:val="0"/>
        <w:kinsoku/>
        <w:wordWrap w:val="0"/>
        <w:overflowPunct/>
        <w:topLinePunct w:val="0"/>
        <w:bidi w:val="0"/>
        <w:spacing w:line="317" w:lineRule="auto"/>
        <w:jc w:val="both"/>
        <w:rPr>
          <w:rFonts w:hint="eastAsia" w:asciiTheme="minorEastAsia" w:hAnsiTheme="minorEastAsia" w:eastAsiaTheme="minorEastAsia" w:cstheme="minorEastAsia"/>
          <w:color w:val="auto"/>
          <w:sz w:val="21"/>
        </w:rPr>
      </w:pPr>
    </w:p>
    <w:p w14:paraId="5F96B323">
      <w:pPr>
        <w:pStyle w:val="2"/>
        <w:rPr>
          <w:rFonts w:hint="eastAsia"/>
          <w:color w:val="auto"/>
        </w:rPr>
      </w:pPr>
    </w:p>
    <w:p w14:paraId="1D00DEB7">
      <w:pPr>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b/>
          <w:bCs/>
          <w:color w:val="auto"/>
          <w:spacing w:val="-17"/>
          <w:sz w:val="36"/>
          <w:szCs w:val="36"/>
        </w:rPr>
      </w:pPr>
    </w:p>
    <w:p w14:paraId="4A5885AC">
      <w:pPr>
        <w:keepNext w:val="0"/>
        <w:keepLines w:val="0"/>
        <w:pageBreakBefore w:val="0"/>
        <w:widowControl/>
        <w:kinsoku/>
        <w:wordWrap w:val="0"/>
        <w:overflowPunct/>
        <w:topLinePunct w:val="0"/>
        <w:autoSpaceDE w:val="0"/>
        <w:autoSpaceDN w:val="0"/>
        <w:bidi w:val="0"/>
        <w:adjustRightInd w:val="0"/>
        <w:snapToGrid w:val="0"/>
        <w:spacing w:line="360" w:lineRule="auto"/>
        <w:ind w:left="3061" w:leftChars="500" w:hanging="2011" w:hangingChars="700"/>
        <w:jc w:val="both"/>
        <w:textAlignment w:val="baseline"/>
        <w:rPr>
          <w:rFonts w:hint="default" w:asciiTheme="minorEastAsia" w:hAnsiTheme="minorEastAsia" w:eastAsiaTheme="minorEastAsia" w:cstheme="minorEastAsia"/>
          <w:b/>
          <w:bCs/>
          <w:color w:val="auto"/>
          <w:spacing w:val="-17"/>
          <w:sz w:val="32"/>
          <w:szCs w:val="32"/>
          <w:u w:val="single"/>
          <w:lang w:val="en-US" w:eastAsia="zh-CN"/>
        </w:rPr>
      </w:pPr>
      <w:r>
        <w:rPr>
          <w:rFonts w:hint="eastAsia" w:asciiTheme="minorEastAsia" w:hAnsiTheme="minorEastAsia" w:eastAsiaTheme="minorEastAsia" w:cstheme="minorEastAsia"/>
          <w:b/>
          <w:bCs/>
          <w:color w:val="auto"/>
          <w:spacing w:val="-17"/>
          <w:sz w:val="32"/>
          <w:szCs w:val="32"/>
        </w:rPr>
        <w:t>项</w:t>
      </w:r>
      <w:r>
        <w:rPr>
          <w:rFonts w:hint="eastAsia" w:asciiTheme="minorEastAsia" w:hAnsiTheme="minorEastAsia" w:eastAsiaTheme="minorEastAsia" w:cstheme="minorEastAsia"/>
          <w:b/>
          <w:bCs/>
          <w:color w:val="auto"/>
          <w:spacing w:val="-17"/>
          <w:sz w:val="32"/>
          <w:szCs w:val="32"/>
          <w:lang w:val="en-US" w:eastAsia="zh-CN"/>
        </w:rPr>
        <w:t xml:space="preserve"> </w:t>
      </w:r>
      <w:r>
        <w:rPr>
          <w:rFonts w:hint="eastAsia" w:asciiTheme="minorEastAsia" w:hAnsiTheme="minorEastAsia" w:eastAsiaTheme="minorEastAsia" w:cstheme="minorEastAsia"/>
          <w:b/>
          <w:bCs/>
          <w:color w:val="auto"/>
          <w:spacing w:val="-17"/>
          <w:sz w:val="32"/>
          <w:szCs w:val="32"/>
        </w:rPr>
        <w:t>目</w:t>
      </w:r>
      <w:r>
        <w:rPr>
          <w:rFonts w:hint="eastAsia" w:asciiTheme="minorEastAsia" w:hAnsiTheme="minorEastAsia" w:eastAsiaTheme="minorEastAsia" w:cstheme="minorEastAsia"/>
          <w:b/>
          <w:bCs/>
          <w:color w:val="auto"/>
          <w:spacing w:val="-17"/>
          <w:sz w:val="32"/>
          <w:szCs w:val="32"/>
          <w:lang w:val="en-US" w:eastAsia="zh-CN"/>
        </w:rPr>
        <w:t xml:space="preserve"> </w:t>
      </w:r>
      <w:r>
        <w:rPr>
          <w:rFonts w:hint="eastAsia" w:asciiTheme="minorEastAsia" w:hAnsiTheme="minorEastAsia" w:eastAsiaTheme="minorEastAsia" w:cstheme="minorEastAsia"/>
          <w:b/>
          <w:bCs/>
          <w:color w:val="auto"/>
          <w:spacing w:val="-17"/>
          <w:sz w:val="32"/>
          <w:szCs w:val="32"/>
        </w:rPr>
        <w:t>名</w:t>
      </w:r>
      <w:r>
        <w:rPr>
          <w:rFonts w:hint="eastAsia" w:asciiTheme="minorEastAsia" w:hAnsiTheme="minorEastAsia" w:eastAsiaTheme="minorEastAsia" w:cstheme="minorEastAsia"/>
          <w:b/>
          <w:bCs/>
          <w:color w:val="auto"/>
          <w:spacing w:val="-17"/>
          <w:sz w:val="32"/>
          <w:szCs w:val="32"/>
          <w:lang w:val="en-US" w:eastAsia="zh-CN"/>
        </w:rPr>
        <w:t xml:space="preserve"> </w:t>
      </w:r>
      <w:r>
        <w:rPr>
          <w:rFonts w:hint="eastAsia" w:asciiTheme="minorEastAsia" w:hAnsiTheme="minorEastAsia" w:eastAsiaTheme="minorEastAsia" w:cstheme="minorEastAsia"/>
          <w:b/>
          <w:bCs/>
          <w:color w:val="auto"/>
          <w:spacing w:val="-17"/>
          <w:sz w:val="32"/>
          <w:szCs w:val="32"/>
        </w:rPr>
        <w:t>称：</w:t>
      </w:r>
      <w:r>
        <w:rPr>
          <w:rFonts w:hint="eastAsia" w:asciiTheme="minorEastAsia" w:hAnsiTheme="minorEastAsia" w:eastAsiaTheme="minorEastAsia" w:cstheme="minorEastAsia"/>
          <w:b/>
          <w:bCs/>
          <w:color w:val="auto"/>
          <w:spacing w:val="-17"/>
          <w:sz w:val="32"/>
          <w:szCs w:val="32"/>
          <w:u w:val="single"/>
          <w:lang w:val="en-US" w:eastAsia="zh-CN"/>
        </w:rPr>
        <w:t xml:space="preserve"> 新野县民政局县级公办养老机构康复护理能力提升项目                </w:t>
      </w:r>
    </w:p>
    <w:p w14:paraId="58D8BDE3">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default" w:asciiTheme="minorEastAsia" w:hAnsiTheme="minorEastAsia" w:eastAsiaTheme="minorEastAsia" w:cstheme="minorEastAsia"/>
          <w:b/>
          <w:bCs/>
          <w:color w:val="auto"/>
          <w:spacing w:val="-17"/>
          <w:sz w:val="32"/>
          <w:szCs w:val="32"/>
          <w:lang w:val="en-US" w:eastAsia="zh-CN"/>
        </w:rPr>
      </w:pPr>
      <w:r>
        <w:rPr>
          <w:rFonts w:hint="eastAsia" w:asciiTheme="minorEastAsia" w:hAnsiTheme="minorEastAsia" w:eastAsiaTheme="minorEastAsia" w:cstheme="minorEastAsia"/>
          <w:b/>
          <w:bCs/>
          <w:color w:val="auto"/>
          <w:spacing w:val="-17"/>
          <w:sz w:val="32"/>
          <w:szCs w:val="32"/>
        </w:rPr>
        <w:t>项</w:t>
      </w:r>
      <w:r>
        <w:rPr>
          <w:rFonts w:hint="eastAsia" w:asciiTheme="minorEastAsia" w:hAnsiTheme="minorEastAsia" w:eastAsiaTheme="minorEastAsia" w:cstheme="minorEastAsia"/>
          <w:b/>
          <w:bCs/>
          <w:color w:val="auto"/>
          <w:spacing w:val="-17"/>
          <w:sz w:val="32"/>
          <w:szCs w:val="32"/>
          <w:lang w:val="en-US" w:eastAsia="zh-CN"/>
        </w:rPr>
        <w:t xml:space="preserve"> </w:t>
      </w:r>
      <w:r>
        <w:rPr>
          <w:rFonts w:hint="eastAsia" w:asciiTheme="minorEastAsia" w:hAnsiTheme="minorEastAsia" w:eastAsiaTheme="minorEastAsia" w:cstheme="minorEastAsia"/>
          <w:b/>
          <w:bCs/>
          <w:color w:val="auto"/>
          <w:spacing w:val="-17"/>
          <w:sz w:val="32"/>
          <w:szCs w:val="32"/>
        </w:rPr>
        <w:t>目</w:t>
      </w:r>
      <w:r>
        <w:rPr>
          <w:rFonts w:hint="eastAsia" w:asciiTheme="minorEastAsia" w:hAnsiTheme="minorEastAsia" w:eastAsiaTheme="minorEastAsia" w:cstheme="minorEastAsia"/>
          <w:b/>
          <w:bCs/>
          <w:color w:val="auto"/>
          <w:spacing w:val="-17"/>
          <w:sz w:val="32"/>
          <w:szCs w:val="32"/>
          <w:lang w:val="en-US" w:eastAsia="zh-CN"/>
        </w:rPr>
        <w:t xml:space="preserve"> </w:t>
      </w:r>
      <w:r>
        <w:rPr>
          <w:rFonts w:hint="eastAsia" w:asciiTheme="minorEastAsia" w:hAnsiTheme="minorEastAsia" w:eastAsiaTheme="minorEastAsia" w:cstheme="minorEastAsia"/>
          <w:b/>
          <w:bCs/>
          <w:color w:val="auto"/>
          <w:spacing w:val="-17"/>
          <w:sz w:val="32"/>
          <w:szCs w:val="32"/>
        </w:rPr>
        <w:t>编</w:t>
      </w:r>
      <w:r>
        <w:rPr>
          <w:rFonts w:hint="eastAsia" w:asciiTheme="minorEastAsia" w:hAnsiTheme="minorEastAsia" w:eastAsiaTheme="minorEastAsia" w:cstheme="minorEastAsia"/>
          <w:b/>
          <w:bCs/>
          <w:color w:val="auto"/>
          <w:spacing w:val="-17"/>
          <w:sz w:val="32"/>
          <w:szCs w:val="32"/>
          <w:lang w:val="en-US" w:eastAsia="zh-CN"/>
        </w:rPr>
        <w:t xml:space="preserve"> </w:t>
      </w:r>
      <w:r>
        <w:rPr>
          <w:rFonts w:hint="eastAsia" w:asciiTheme="minorEastAsia" w:hAnsiTheme="minorEastAsia" w:eastAsiaTheme="minorEastAsia" w:cstheme="minorEastAsia"/>
          <w:b/>
          <w:bCs/>
          <w:color w:val="auto"/>
          <w:spacing w:val="-17"/>
          <w:sz w:val="32"/>
          <w:szCs w:val="32"/>
        </w:rPr>
        <w:t>号</w:t>
      </w:r>
      <w:r>
        <w:rPr>
          <w:rFonts w:hint="eastAsia" w:asciiTheme="minorEastAsia" w:hAnsiTheme="minorEastAsia" w:eastAsiaTheme="minorEastAsia" w:cstheme="minorEastAsia"/>
          <w:b/>
          <w:bCs/>
          <w:color w:val="auto"/>
          <w:spacing w:val="-17"/>
          <w:sz w:val="32"/>
          <w:szCs w:val="32"/>
          <w:lang w:eastAsia="zh-CN"/>
        </w:rPr>
        <w:t>：</w:t>
      </w:r>
      <w:r>
        <w:rPr>
          <w:rFonts w:hint="eastAsia" w:asciiTheme="minorEastAsia" w:hAnsiTheme="minorEastAsia" w:eastAsiaTheme="minorEastAsia" w:cstheme="minorEastAsia"/>
          <w:b/>
          <w:bCs/>
          <w:color w:val="auto"/>
          <w:spacing w:val="-17"/>
          <w:sz w:val="32"/>
          <w:szCs w:val="32"/>
          <w:u w:val="single"/>
          <w:lang w:val="en-US" w:eastAsia="zh-CN"/>
        </w:rPr>
        <w:t xml:space="preserve">  新野政采公开-2026-20          </w:t>
      </w:r>
    </w:p>
    <w:p w14:paraId="6B2DE938">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default" w:asciiTheme="minorEastAsia" w:hAnsiTheme="minorEastAsia" w:eastAsiaTheme="minorEastAsia" w:cstheme="minorEastAsia"/>
          <w:b/>
          <w:bCs/>
          <w:color w:val="auto"/>
          <w:spacing w:val="-17"/>
          <w:sz w:val="32"/>
          <w:szCs w:val="32"/>
          <w:lang w:val="en-US"/>
        </w:rPr>
      </w:pPr>
      <w:r>
        <w:rPr>
          <w:rFonts w:hint="eastAsia" w:asciiTheme="minorEastAsia" w:hAnsiTheme="minorEastAsia" w:eastAsiaTheme="minorEastAsia" w:cstheme="minorEastAsia"/>
          <w:b/>
          <w:bCs/>
          <w:color w:val="auto"/>
          <w:spacing w:val="-17"/>
          <w:sz w:val="32"/>
          <w:szCs w:val="32"/>
          <w:lang w:val="en-US" w:eastAsia="zh-CN"/>
        </w:rPr>
        <w:t>标 段 编 号</w:t>
      </w:r>
      <w:r>
        <w:rPr>
          <w:rFonts w:hint="eastAsia" w:asciiTheme="minorEastAsia" w:hAnsiTheme="minorEastAsia" w:eastAsiaTheme="minorEastAsia" w:cstheme="minorEastAsia"/>
          <w:b/>
          <w:bCs/>
          <w:color w:val="auto"/>
          <w:spacing w:val="-17"/>
          <w:sz w:val="32"/>
          <w:szCs w:val="32"/>
        </w:rPr>
        <w:t>：</w:t>
      </w:r>
      <w:r>
        <w:rPr>
          <w:rFonts w:hint="eastAsia" w:asciiTheme="minorEastAsia" w:hAnsiTheme="minorEastAsia" w:eastAsiaTheme="minorEastAsia" w:cstheme="minorEastAsia"/>
          <w:b/>
          <w:bCs/>
          <w:color w:val="auto"/>
          <w:spacing w:val="-17"/>
          <w:sz w:val="32"/>
          <w:szCs w:val="32"/>
          <w:u w:val="single"/>
          <w:lang w:val="en-US" w:eastAsia="zh-CN"/>
        </w:rPr>
        <w:t xml:space="preserve">  新野政采公开-2026-20-1        </w:t>
      </w:r>
    </w:p>
    <w:p w14:paraId="16A447E8">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default" w:asciiTheme="minorEastAsia" w:hAnsiTheme="minorEastAsia" w:eastAsiaTheme="minorEastAsia" w:cstheme="minorEastAsia"/>
          <w:b/>
          <w:bCs/>
          <w:color w:val="auto"/>
          <w:spacing w:val="-17"/>
          <w:sz w:val="32"/>
          <w:szCs w:val="32"/>
          <w:lang w:val="en-US"/>
        </w:rPr>
      </w:pPr>
      <w:r>
        <w:rPr>
          <w:rFonts w:hint="eastAsia" w:asciiTheme="minorEastAsia" w:hAnsiTheme="minorEastAsia" w:eastAsiaTheme="minorEastAsia" w:cstheme="minorEastAsia"/>
          <w:b/>
          <w:bCs/>
          <w:color w:val="auto"/>
          <w:spacing w:val="-17"/>
          <w:sz w:val="32"/>
          <w:szCs w:val="32"/>
        </w:rPr>
        <w:t>采</w:t>
      </w:r>
      <w:r>
        <w:rPr>
          <w:rFonts w:hint="eastAsia" w:asciiTheme="minorEastAsia" w:hAnsiTheme="minorEastAsia" w:eastAsiaTheme="minorEastAsia" w:cstheme="minorEastAsia"/>
          <w:b/>
          <w:bCs/>
          <w:color w:val="auto"/>
          <w:spacing w:val="-17"/>
          <w:sz w:val="32"/>
          <w:szCs w:val="32"/>
          <w:lang w:val="en-US" w:eastAsia="zh-CN"/>
        </w:rPr>
        <w:t xml:space="preserve">   </w:t>
      </w:r>
      <w:r>
        <w:rPr>
          <w:rFonts w:hint="eastAsia" w:asciiTheme="minorEastAsia" w:hAnsiTheme="minorEastAsia" w:eastAsiaTheme="minorEastAsia" w:cstheme="minorEastAsia"/>
          <w:b/>
          <w:bCs/>
          <w:color w:val="auto"/>
          <w:spacing w:val="-17"/>
          <w:sz w:val="32"/>
          <w:szCs w:val="32"/>
        </w:rPr>
        <w:t>购</w:t>
      </w:r>
      <w:r>
        <w:rPr>
          <w:rFonts w:hint="eastAsia" w:asciiTheme="minorEastAsia" w:hAnsiTheme="minorEastAsia" w:eastAsiaTheme="minorEastAsia" w:cstheme="minorEastAsia"/>
          <w:b/>
          <w:bCs/>
          <w:color w:val="auto"/>
          <w:spacing w:val="-17"/>
          <w:sz w:val="32"/>
          <w:szCs w:val="32"/>
          <w:lang w:val="en-US" w:eastAsia="zh-CN"/>
        </w:rPr>
        <w:t xml:space="preserve">   </w:t>
      </w:r>
      <w:r>
        <w:rPr>
          <w:rFonts w:hint="eastAsia" w:asciiTheme="minorEastAsia" w:hAnsiTheme="minorEastAsia" w:eastAsiaTheme="minorEastAsia" w:cstheme="minorEastAsia"/>
          <w:b/>
          <w:bCs/>
          <w:color w:val="auto"/>
          <w:spacing w:val="-17"/>
          <w:sz w:val="32"/>
          <w:szCs w:val="32"/>
        </w:rPr>
        <w:t>人：</w:t>
      </w:r>
      <w:r>
        <w:rPr>
          <w:rFonts w:hint="eastAsia" w:asciiTheme="minorEastAsia" w:hAnsiTheme="minorEastAsia" w:eastAsiaTheme="minorEastAsia" w:cstheme="minorEastAsia"/>
          <w:b/>
          <w:bCs/>
          <w:color w:val="auto"/>
          <w:spacing w:val="-17"/>
          <w:sz w:val="32"/>
          <w:szCs w:val="32"/>
          <w:u w:val="single"/>
          <w:lang w:val="en-US" w:eastAsia="zh-CN"/>
        </w:rPr>
        <w:t xml:space="preserve"> 新野县民政局  </w:t>
      </w:r>
    </w:p>
    <w:p w14:paraId="210DA7FE">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default" w:asciiTheme="minorEastAsia" w:hAnsiTheme="minorEastAsia" w:eastAsiaTheme="minorEastAsia" w:cstheme="minorEastAsia"/>
          <w:b/>
          <w:bCs/>
          <w:color w:val="auto"/>
          <w:spacing w:val="-17"/>
          <w:sz w:val="32"/>
          <w:szCs w:val="32"/>
          <w:u w:val="single"/>
          <w:lang w:val="en-US" w:eastAsia="zh-CN"/>
        </w:rPr>
      </w:pPr>
      <w:r>
        <w:rPr>
          <w:rFonts w:hint="eastAsia" w:asciiTheme="minorEastAsia" w:hAnsiTheme="minorEastAsia" w:eastAsiaTheme="minorEastAsia" w:cstheme="minorEastAsia"/>
          <w:b/>
          <w:bCs/>
          <w:color w:val="auto"/>
          <w:spacing w:val="-17"/>
          <w:sz w:val="32"/>
          <w:szCs w:val="32"/>
        </w:rPr>
        <w:t>采购代理机构：</w:t>
      </w:r>
      <w:r>
        <w:rPr>
          <w:rFonts w:hint="eastAsia" w:asciiTheme="minorEastAsia" w:hAnsiTheme="minorEastAsia" w:eastAsiaTheme="minorEastAsia" w:cstheme="minorEastAsia"/>
          <w:b/>
          <w:bCs/>
          <w:color w:val="auto"/>
          <w:spacing w:val="-17"/>
          <w:sz w:val="32"/>
          <w:szCs w:val="32"/>
          <w:u w:val="single"/>
          <w:lang w:val="en-US" w:eastAsia="zh-CN"/>
        </w:rPr>
        <w:t xml:space="preserve"> 河南铭城建设工程管理有限公司 </w:t>
      </w:r>
    </w:p>
    <w:p w14:paraId="3CA7856F">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default" w:asciiTheme="minorEastAsia" w:hAnsiTheme="minorEastAsia" w:eastAsiaTheme="minorEastAsia" w:cstheme="minorEastAsia"/>
          <w:b/>
          <w:bCs/>
          <w:color w:val="auto"/>
          <w:spacing w:val="-17"/>
          <w:sz w:val="32"/>
          <w:szCs w:val="32"/>
          <w:lang w:val="en-US" w:eastAsia="zh-CN"/>
        </w:rPr>
      </w:pPr>
      <w:r>
        <w:rPr>
          <w:rFonts w:hint="eastAsia" w:asciiTheme="minorEastAsia" w:hAnsiTheme="minorEastAsia" w:eastAsiaTheme="minorEastAsia" w:cstheme="minorEastAsia"/>
          <w:b/>
          <w:bCs/>
          <w:color w:val="auto"/>
          <w:spacing w:val="-17"/>
          <w:sz w:val="32"/>
          <w:szCs w:val="32"/>
          <w:lang w:val="en-US" w:eastAsia="zh-CN"/>
        </w:rPr>
        <w:t>日         期：2026年8月</w:t>
      </w:r>
    </w:p>
    <w:p w14:paraId="06F88905">
      <w:pPr>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b/>
          <w:bCs/>
          <w:color w:val="auto"/>
          <w:spacing w:val="-17"/>
          <w:sz w:val="32"/>
          <w:szCs w:val="32"/>
        </w:rPr>
      </w:pPr>
    </w:p>
    <w:p w14:paraId="7465A4F3">
      <w:pPr>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b/>
          <w:bCs/>
          <w:color w:val="auto"/>
          <w:spacing w:val="-17"/>
          <w:sz w:val="32"/>
          <w:szCs w:val="32"/>
        </w:rPr>
      </w:pPr>
    </w:p>
    <w:p w14:paraId="0EC6EF8A">
      <w:pPr>
        <w:pStyle w:val="2"/>
        <w:rPr>
          <w:rFonts w:hint="eastAsia"/>
          <w:color w:val="auto"/>
        </w:rPr>
        <w:sectPr>
          <w:footerReference r:id="rId6" w:type="default"/>
          <w:pgSz w:w="11907" w:h="16840"/>
          <w:pgMar w:top="1440" w:right="1800" w:bottom="1440" w:left="1800" w:header="878" w:footer="886" w:gutter="0"/>
          <w:pgNumType w:fmt="decimal" w:start="1"/>
          <w:cols w:space="720" w:num="1"/>
        </w:sectPr>
      </w:pPr>
    </w:p>
    <w:p w14:paraId="6772FCED">
      <w:pPr>
        <w:pStyle w:val="2"/>
        <w:rPr>
          <w:rFonts w:hint="eastAsia"/>
          <w:color w:val="auto"/>
        </w:rPr>
      </w:pPr>
    </w:p>
    <w:sdt>
      <w:sdtPr>
        <w:rPr>
          <w:rFonts w:hint="eastAsia" w:asciiTheme="minorEastAsia" w:hAnsiTheme="minorEastAsia" w:eastAsiaTheme="minorEastAsia" w:cstheme="minorEastAsia"/>
          <w:color w:val="auto"/>
          <w:sz w:val="21"/>
          <w:szCs w:val="21"/>
        </w:rPr>
        <w:id w:val="2"/>
        <w:docPartObj>
          <w:docPartGallery w:val="Table of Contents"/>
          <w:docPartUnique/>
        </w:docPartObj>
      </w:sdtPr>
      <w:sdtEndPr>
        <w:rPr>
          <w:rFonts w:hint="eastAsia" w:asciiTheme="minorEastAsia" w:hAnsiTheme="minorEastAsia" w:eastAsiaTheme="minorEastAsia" w:cstheme="minorEastAsia"/>
          <w:color w:val="auto"/>
          <w:sz w:val="28"/>
          <w:szCs w:val="28"/>
          <w:lang w:val="en-US"/>
        </w:rPr>
      </w:sdtEndPr>
      <w:sdtContent>
        <w:p w14:paraId="38D5A6D2">
          <w:pPr>
            <w:pStyle w:val="7"/>
            <w:keepNext w:val="0"/>
            <w:keepLines w:val="0"/>
            <w:pageBreakBefore w:val="0"/>
            <w:kinsoku/>
            <w:wordWrap w:val="0"/>
            <w:overflowPunct/>
            <w:topLinePunct w:val="0"/>
            <w:bidi w:val="0"/>
            <w:spacing w:before="353" w:line="222" w:lineRule="auto"/>
            <w:ind w:left="3716"/>
            <w:jc w:val="both"/>
            <w:rPr>
              <w:rFonts w:hint="eastAsia" w:asciiTheme="minorEastAsia" w:hAnsiTheme="minorEastAsia" w:eastAsiaTheme="minorEastAsia" w:cstheme="minorEastAsia"/>
              <w:color w:val="auto"/>
              <w:sz w:val="36"/>
              <w:szCs w:val="36"/>
            </w:rPr>
          </w:pPr>
          <w:r>
            <w:rPr>
              <w:rFonts w:hint="eastAsia" w:asciiTheme="minorEastAsia" w:hAnsiTheme="minorEastAsia" w:eastAsiaTheme="minorEastAsia" w:cstheme="minorEastAsia"/>
              <w:color w:val="auto"/>
              <w:spacing w:val="-42"/>
              <w:sz w:val="44"/>
              <w:szCs w:val="44"/>
              <w14:textOutline w14:w="2306" w14:cap="flat" w14:cmpd="sng">
                <w14:solidFill>
                  <w14:srgbClr w14:val="000000"/>
                </w14:solidFill>
                <w14:prstDash w14:val="solid"/>
                <w14:miter w14:val="0"/>
              </w14:textOutline>
            </w:rPr>
            <w:t>目</w:t>
          </w:r>
          <w:r>
            <w:rPr>
              <w:rFonts w:hint="eastAsia" w:asciiTheme="minorEastAsia" w:hAnsiTheme="minorEastAsia" w:eastAsiaTheme="minorEastAsia" w:cstheme="minorEastAsia"/>
              <w:color w:val="auto"/>
              <w:spacing w:val="-42"/>
              <w:sz w:val="44"/>
              <w:szCs w:val="44"/>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color w:val="auto"/>
              <w:spacing w:val="-42"/>
              <w:sz w:val="44"/>
              <w:szCs w:val="44"/>
              <w14:textOutline w14:w="2306" w14:cap="flat" w14:cmpd="sng">
                <w14:solidFill>
                  <w14:srgbClr w14:val="000000"/>
                </w14:solidFill>
                <w14:prstDash w14:val="solid"/>
                <w14:miter w14:val="0"/>
              </w14:textOutline>
            </w:rPr>
            <w:t>录</w:t>
          </w:r>
        </w:p>
        <w:p w14:paraId="420AD0CF">
          <w:pPr>
            <w:pStyle w:val="7"/>
            <w:keepNext w:val="0"/>
            <w:keepLines w:val="0"/>
            <w:pageBreakBefore w:val="0"/>
            <w:kinsoku/>
            <w:wordWrap w:val="0"/>
            <w:overflowPunct/>
            <w:topLinePunct w:val="0"/>
            <w:bidi w:val="0"/>
            <w:jc w:val="both"/>
            <w:rPr>
              <w:rFonts w:hint="eastAsia"/>
              <w:color w:val="auto"/>
              <w:shd w:val="clear" w:color="FFFFFF" w:fill="D9D9D9"/>
            </w:rPr>
          </w:pPr>
        </w:p>
        <w:p w14:paraId="6CE1A073">
          <w:pPr>
            <w:pStyle w:val="7"/>
            <w:keepNext w:val="0"/>
            <w:keepLines w:val="0"/>
            <w:pageBreakBefore w:val="0"/>
            <w:kinsoku/>
            <w:wordWrap w:val="0"/>
            <w:overflowPunct/>
            <w:topLinePunct w:val="0"/>
            <w:bidi w:val="0"/>
            <w:spacing w:line="360" w:lineRule="auto"/>
            <w:jc w:val="both"/>
            <w:rPr>
              <w:rFonts w:hint="eastAsia"/>
              <w:color w:val="auto"/>
              <w:sz w:val="28"/>
              <w:szCs w:val="28"/>
              <w:lang w:eastAsia="zh-CN"/>
            </w:rPr>
          </w:pPr>
          <w:r>
            <w:rPr>
              <w:rFonts w:hint="eastAsia"/>
              <w:color w:val="auto"/>
              <w:sz w:val="28"/>
              <w:szCs w:val="28"/>
            </w:rPr>
            <w:t>第一章</w:t>
          </w:r>
          <w:r>
            <w:rPr>
              <w:rFonts w:hint="eastAsia"/>
              <w:color w:val="auto"/>
              <w:sz w:val="28"/>
              <w:szCs w:val="28"/>
              <w:lang w:val="en-US" w:eastAsia="zh-CN"/>
            </w:rPr>
            <w:t xml:space="preserve"> </w:t>
          </w:r>
          <w:r>
            <w:rPr>
              <w:rFonts w:hint="eastAsia"/>
              <w:color w:val="auto"/>
              <w:sz w:val="28"/>
              <w:szCs w:val="28"/>
              <w:lang w:eastAsia="zh-CN"/>
            </w:rPr>
            <w:t>公开招标公告</w:t>
          </w:r>
        </w:p>
        <w:p w14:paraId="758AF44A">
          <w:pPr>
            <w:pStyle w:val="7"/>
            <w:keepNext w:val="0"/>
            <w:keepLines w:val="0"/>
            <w:pageBreakBefore w:val="0"/>
            <w:kinsoku/>
            <w:wordWrap w:val="0"/>
            <w:overflowPunct/>
            <w:topLinePunct w:val="0"/>
            <w:bidi w:val="0"/>
            <w:spacing w:line="360" w:lineRule="auto"/>
            <w:jc w:val="both"/>
            <w:rPr>
              <w:rFonts w:hint="eastAsia"/>
              <w:color w:val="auto"/>
              <w:sz w:val="28"/>
              <w:szCs w:val="28"/>
              <w:lang w:eastAsia="zh-CN"/>
            </w:rPr>
          </w:pPr>
          <w:r>
            <w:rPr>
              <w:rFonts w:hint="eastAsia"/>
              <w:color w:val="auto"/>
              <w:sz w:val="28"/>
              <w:szCs w:val="28"/>
            </w:rPr>
            <w:t>第</w:t>
          </w:r>
          <w:r>
            <w:rPr>
              <w:rFonts w:hint="eastAsia"/>
              <w:color w:val="auto"/>
              <w:sz w:val="28"/>
              <w:szCs w:val="28"/>
              <w:lang w:val="en-US" w:eastAsia="zh-CN"/>
            </w:rPr>
            <w:t>二</w:t>
          </w:r>
          <w:r>
            <w:rPr>
              <w:rFonts w:hint="eastAsia"/>
              <w:color w:val="auto"/>
              <w:sz w:val="28"/>
              <w:szCs w:val="28"/>
            </w:rPr>
            <w:t>章</w:t>
          </w:r>
          <w:r>
            <w:rPr>
              <w:rFonts w:hint="eastAsia"/>
              <w:color w:val="auto"/>
              <w:sz w:val="28"/>
              <w:szCs w:val="28"/>
              <w:lang w:val="en-US" w:eastAsia="zh-CN"/>
            </w:rPr>
            <w:t xml:space="preserve"> </w:t>
          </w:r>
          <w:r>
            <w:rPr>
              <w:rFonts w:hint="eastAsia"/>
              <w:color w:val="auto"/>
              <w:sz w:val="28"/>
              <w:szCs w:val="28"/>
            </w:rPr>
            <w:t>采购需求</w:t>
          </w:r>
        </w:p>
        <w:p w14:paraId="764AC8EB">
          <w:pPr>
            <w:pStyle w:val="7"/>
            <w:keepNext w:val="0"/>
            <w:keepLines w:val="0"/>
            <w:pageBreakBefore w:val="0"/>
            <w:kinsoku/>
            <w:wordWrap w:val="0"/>
            <w:overflowPunct/>
            <w:topLinePunct w:val="0"/>
            <w:bidi w:val="0"/>
            <w:spacing w:line="360" w:lineRule="auto"/>
            <w:jc w:val="both"/>
            <w:rPr>
              <w:rFonts w:hint="eastAsia"/>
              <w:color w:val="auto"/>
              <w:sz w:val="28"/>
              <w:szCs w:val="28"/>
              <w:lang w:eastAsia="zh-CN"/>
            </w:rPr>
          </w:pPr>
          <w:r>
            <w:rPr>
              <w:rFonts w:hint="eastAsia"/>
              <w:color w:val="auto"/>
              <w:sz w:val="28"/>
              <w:szCs w:val="28"/>
            </w:rPr>
            <w:t>第</w:t>
          </w:r>
          <w:r>
            <w:rPr>
              <w:rFonts w:hint="eastAsia"/>
              <w:color w:val="auto"/>
              <w:sz w:val="28"/>
              <w:szCs w:val="28"/>
              <w:lang w:val="en-US" w:eastAsia="zh-CN"/>
            </w:rPr>
            <w:t>三</w:t>
          </w:r>
          <w:r>
            <w:rPr>
              <w:rFonts w:hint="eastAsia"/>
              <w:color w:val="auto"/>
              <w:sz w:val="28"/>
              <w:szCs w:val="28"/>
            </w:rPr>
            <w:t>章</w:t>
          </w:r>
          <w:r>
            <w:rPr>
              <w:rFonts w:hint="eastAsia"/>
              <w:color w:val="auto"/>
              <w:sz w:val="28"/>
              <w:szCs w:val="28"/>
              <w:lang w:val="en-US" w:eastAsia="zh-CN"/>
            </w:rPr>
            <w:t xml:space="preserve"> </w:t>
          </w:r>
          <w:r>
            <w:rPr>
              <w:rFonts w:hint="eastAsia"/>
              <w:color w:val="auto"/>
              <w:sz w:val="28"/>
              <w:szCs w:val="28"/>
            </w:rPr>
            <w:t>投标人须知</w:t>
          </w:r>
        </w:p>
        <w:p w14:paraId="192C1835">
          <w:pPr>
            <w:pStyle w:val="7"/>
            <w:keepNext w:val="0"/>
            <w:keepLines w:val="0"/>
            <w:pageBreakBefore w:val="0"/>
            <w:kinsoku/>
            <w:wordWrap w:val="0"/>
            <w:overflowPunct/>
            <w:topLinePunct w:val="0"/>
            <w:bidi w:val="0"/>
            <w:spacing w:line="360" w:lineRule="auto"/>
            <w:jc w:val="both"/>
            <w:rPr>
              <w:rFonts w:hint="eastAsia"/>
              <w:color w:val="auto"/>
              <w:sz w:val="28"/>
              <w:szCs w:val="28"/>
              <w:lang w:val="en-US" w:eastAsia="zh-CN"/>
            </w:rPr>
          </w:pPr>
          <w:r>
            <w:rPr>
              <w:rFonts w:hint="eastAsia"/>
              <w:color w:val="auto"/>
              <w:sz w:val="28"/>
              <w:szCs w:val="28"/>
            </w:rPr>
            <w:t>第</w:t>
          </w:r>
          <w:r>
            <w:rPr>
              <w:rFonts w:hint="eastAsia"/>
              <w:color w:val="auto"/>
              <w:sz w:val="28"/>
              <w:szCs w:val="28"/>
              <w:lang w:val="en-US" w:eastAsia="zh-CN"/>
            </w:rPr>
            <w:t>四</w:t>
          </w:r>
          <w:r>
            <w:rPr>
              <w:rFonts w:hint="eastAsia"/>
              <w:color w:val="auto"/>
              <w:sz w:val="28"/>
              <w:szCs w:val="28"/>
            </w:rPr>
            <w:t>章</w:t>
          </w:r>
          <w:r>
            <w:rPr>
              <w:rFonts w:hint="eastAsia"/>
              <w:color w:val="auto"/>
              <w:sz w:val="28"/>
              <w:szCs w:val="28"/>
              <w:lang w:val="en-US" w:eastAsia="zh-CN"/>
            </w:rPr>
            <w:t xml:space="preserve"> 开、</w:t>
          </w:r>
          <w:r>
            <w:rPr>
              <w:rFonts w:hint="eastAsia"/>
              <w:color w:val="auto"/>
              <w:sz w:val="28"/>
              <w:szCs w:val="28"/>
            </w:rPr>
            <w:t>评标程序、评标方法和评标标准</w:t>
          </w:r>
        </w:p>
        <w:p w14:paraId="51FDF7D2">
          <w:pPr>
            <w:pStyle w:val="7"/>
            <w:keepNext w:val="0"/>
            <w:keepLines w:val="0"/>
            <w:pageBreakBefore w:val="0"/>
            <w:kinsoku/>
            <w:wordWrap w:val="0"/>
            <w:overflowPunct/>
            <w:topLinePunct w:val="0"/>
            <w:bidi w:val="0"/>
            <w:spacing w:line="360" w:lineRule="auto"/>
            <w:jc w:val="both"/>
            <w:rPr>
              <w:rFonts w:hint="eastAsia"/>
              <w:color w:val="auto"/>
              <w:sz w:val="28"/>
              <w:szCs w:val="28"/>
              <w:lang w:val="en-US" w:eastAsia="zh-CN"/>
            </w:rPr>
          </w:pPr>
          <w:r>
            <w:rPr>
              <w:rFonts w:hint="eastAsia"/>
              <w:color w:val="auto"/>
              <w:sz w:val="28"/>
              <w:szCs w:val="28"/>
            </w:rPr>
            <w:t>第</w:t>
          </w:r>
          <w:r>
            <w:rPr>
              <w:rFonts w:hint="eastAsia"/>
              <w:color w:val="auto"/>
              <w:sz w:val="28"/>
              <w:szCs w:val="28"/>
              <w:lang w:val="en-US" w:eastAsia="zh-CN"/>
            </w:rPr>
            <w:t>五</w:t>
          </w:r>
          <w:r>
            <w:rPr>
              <w:rFonts w:hint="eastAsia"/>
              <w:color w:val="auto"/>
              <w:sz w:val="28"/>
              <w:szCs w:val="28"/>
            </w:rPr>
            <w:t>章</w:t>
          </w:r>
          <w:r>
            <w:rPr>
              <w:rFonts w:hint="eastAsia"/>
              <w:color w:val="auto"/>
              <w:sz w:val="28"/>
              <w:szCs w:val="28"/>
              <w:lang w:val="en-US" w:eastAsia="zh-CN"/>
            </w:rPr>
            <w:t xml:space="preserve"> </w:t>
          </w:r>
          <w:r>
            <w:rPr>
              <w:rFonts w:hint="eastAsia"/>
              <w:color w:val="auto"/>
              <w:sz w:val="28"/>
              <w:szCs w:val="28"/>
              <w:lang w:eastAsia="zh-CN"/>
            </w:rPr>
            <w:t>政府采购合同（草案）</w:t>
          </w:r>
        </w:p>
        <w:p w14:paraId="72B62F33">
          <w:pPr>
            <w:pStyle w:val="7"/>
            <w:keepNext w:val="0"/>
            <w:keepLines w:val="0"/>
            <w:pageBreakBefore w:val="0"/>
            <w:kinsoku/>
            <w:wordWrap w:val="0"/>
            <w:overflowPunct/>
            <w:topLinePunct w:val="0"/>
            <w:bidi w:val="0"/>
            <w:spacing w:line="360" w:lineRule="auto"/>
            <w:jc w:val="both"/>
            <w:rPr>
              <w:rFonts w:hint="eastAsia"/>
              <w:color w:val="auto"/>
              <w:sz w:val="28"/>
              <w:szCs w:val="28"/>
            </w:rPr>
          </w:pPr>
          <w:r>
            <w:rPr>
              <w:rFonts w:hint="eastAsia"/>
              <w:color w:val="auto"/>
              <w:sz w:val="28"/>
              <w:szCs w:val="28"/>
            </w:rPr>
            <w:t>第</w:t>
          </w:r>
          <w:r>
            <w:rPr>
              <w:rFonts w:hint="eastAsia"/>
              <w:color w:val="auto"/>
              <w:sz w:val="28"/>
              <w:szCs w:val="28"/>
              <w:lang w:val="en-US" w:eastAsia="zh-CN"/>
            </w:rPr>
            <w:t>六</w:t>
          </w:r>
          <w:r>
            <w:rPr>
              <w:rFonts w:hint="eastAsia"/>
              <w:color w:val="auto"/>
              <w:sz w:val="28"/>
              <w:szCs w:val="28"/>
            </w:rPr>
            <w:t>章</w:t>
          </w:r>
          <w:r>
            <w:rPr>
              <w:rFonts w:hint="eastAsia"/>
              <w:color w:val="auto"/>
              <w:sz w:val="28"/>
              <w:szCs w:val="28"/>
              <w:lang w:val="en-US" w:eastAsia="zh-CN"/>
            </w:rPr>
            <w:t xml:space="preserve"> </w:t>
          </w:r>
          <w:r>
            <w:rPr>
              <w:rFonts w:hint="eastAsia"/>
              <w:color w:val="auto"/>
              <w:sz w:val="28"/>
              <w:szCs w:val="28"/>
            </w:rPr>
            <w:t>投标文件格式</w:t>
          </w:r>
        </w:p>
      </w:sdtContent>
    </w:sdt>
    <w:p w14:paraId="25F104EF">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rPr>
      </w:pPr>
    </w:p>
    <w:p w14:paraId="7227518A">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rPr>
      </w:pPr>
    </w:p>
    <w:p w14:paraId="16A2ACA5">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rPr>
      </w:pPr>
    </w:p>
    <w:p w14:paraId="36BCC8EA">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rPr>
      </w:pPr>
    </w:p>
    <w:p w14:paraId="27C9D4DD">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rPr>
      </w:pPr>
    </w:p>
    <w:p w14:paraId="70F86688">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rPr>
      </w:pPr>
    </w:p>
    <w:p w14:paraId="10B4782C">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rPr>
      </w:pPr>
    </w:p>
    <w:p w14:paraId="0C87290C">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rPr>
      </w:pPr>
    </w:p>
    <w:p w14:paraId="753A52CA">
      <w:pPr>
        <w:pStyle w:val="7"/>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pPr>
    </w:p>
    <w:p w14:paraId="683D8C53">
      <w:pPr>
        <w:pStyle w:val="7"/>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pPr>
    </w:p>
    <w:p w14:paraId="1013F35C">
      <w:pPr>
        <w:pStyle w:val="7"/>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pPr>
    </w:p>
    <w:p w14:paraId="2995BB3F">
      <w:pPr>
        <w:pStyle w:val="7"/>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pPr>
    </w:p>
    <w:p w14:paraId="14503621">
      <w:pPr>
        <w:pStyle w:val="7"/>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pPr>
    </w:p>
    <w:p w14:paraId="6BB6FD47">
      <w:pPr>
        <w:pStyle w:val="7"/>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pPr>
    </w:p>
    <w:p w14:paraId="5F4DB93D">
      <w:pPr>
        <w:pStyle w:val="7"/>
        <w:keepNext w:val="0"/>
        <w:keepLines w:val="0"/>
        <w:pageBreakBefore w:val="0"/>
        <w:kinsoku/>
        <w:wordWrap w:val="0"/>
        <w:overflowPunct/>
        <w:topLinePunct w:val="0"/>
        <w:bidi w:val="0"/>
        <w:spacing w:before="353" w:line="360" w:lineRule="auto"/>
        <w:jc w:val="center"/>
        <w:rPr>
          <w:color w:val="auto"/>
          <w:spacing w:val="-6"/>
          <w:sz w:val="36"/>
          <w:szCs w:val="36"/>
        </w:rPr>
      </w:pPr>
      <w:r>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t>第一章</w:t>
      </w:r>
      <w:r>
        <w:rPr>
          <w:rFonts w:hint="eastAsia" w:asciiTheme="minorEastAsia" w:hAnsiTheme="minorEastAsia" w:eastAsiaTheme="minorEastAsia" w:cstheme="minorEastAsia"/>
          <w:color w:val="auto"/>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color w:val="auto"/>
          <w:spacing w:val="-1"/>
          <w:sz w:val="36"/>
          <w:szCs w:val="36"/>
          <w:lang w:eastAsia="zh-CN"/>
          <w14:textOutline w14:w="2306" w14:cap="flat" w14:cmpd="sng">
            <w14:solidFill>
              <w14:srgbClr w14:val="000000"/>
            </w14:solidFill>
            <w14:prstDash w14:val="solid"/>
            <w14:miter w14:val="0"/>
          </w14:textOutline>
        </w:rPr>
        <w:t>公开招标公告</w:t>
      </w:r>
    </w:p>
    <w:p w14:paraId="0DC774E7">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outlineLvl w:val="1"/>
        <w:rPr>
          <w:rFonts w:hint="default" w:asciiTheme="minorEastAsia" w:hAnsiTheme="minorEastAsia" w:eastAsiaTheme="minorEastAsia" w:cstheme="minorEastAsia"/>
          <w:color w:val="auto"/>
          <w:spacing w:val="-2"/>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color w:val="auto"/>
          <w:spacing w:val="-2"/>
          <w:sz w:val="24"/>
          <w:szCs w:val="24"/>
          <w:lang w:val="en-US" w:eastAsia="zh-CN"/>
          <w14:textOutline w14:w="1537" w14:cap="flat" w14:cmpd="sng">
            <w14:solidFill>
              <w14:srgbClr w14:val="000000"/>
            </w14:solidFill>
            <w14:prstDash w14:val="solid"/>
            <w14:miter w14:val="0"/>
          </w14:textOutline>
        </w:rPr>
        <w:t>项目概况</w:t>
      </w:r>
    </w:p>
    <w:p w14:paraId="0A552BFB">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rFonts w:hint="eastAsia"/>
          <w:color w:val="auto"/>
          <w:spacing w:val="-6"/>
          <w:sz w:val="24"/>
          <w:szCs w:val="24"/>
        </w:rPr>
      </w:pPr>
      <w:r>
        <w:rPr>
          <w:rFonts w:hint="eastAsia"/>
          <w:color w:val="auto"/>
          <w:spacing w:val="-6"/>
          <w:sz w:val="24"/>
          <w:szCs w:val="24"/>
          <w:lang w:eastAsia="zh-CN"/>
        </w:rPr>
        <w:t>新野县民政局县级公办养老机构康复护理能力提升项目</w:t>
      </w:r>
      <w:r>
        <w:rPr>
          <w:rFonts w:hint="eastAsia"/>
          <w:color w:val="auto"/>
          <w:spacing w:val="-6"/>
          <w:sz w:val="24"/>
          <w:szCs w:val="24"/>
        </w:rPr>
        <w:t>招标项目的潜在投标人应在《全国公共资源交易平台(河南省·南阳新野分平台)》会员系统获取招标文件，并于</w:t>
      </w:r>
      <w:r>
        <w:rPr>
          <w:rFonts w:hint="eastAsia"/>
          <w:color w:val="auto"/>
          <w:spacing w:val="-6"/>
          <w:sz w:val="24"/>
          <w:szCs w:val="24"/>
          <w:lang w:eastAsia="zh-CN"/>
        </w:rPr>
        <w:t>2026年09月15日09时30分</w:t>
      </w:r>
      <w:r>
        <w:rPr>
          <w:rFonts w:hint="eastAsia"/>
          <w:color w:val="auto"/>
          <w:spacing w:val="-6"/>
          <w:sz w:val="24"/>
          <w:szCs w:val="24"/>
        </w:rPr>
        <w:t>(北京时间)前递交投标文件。</w:t>
      </w:r>
    </w:p>
    <w:p w14:paraId="22BE0544">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outlineLvl w:val="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14:textOutline w14:w="1537" w14:cap="flat" w14:cmpd="sng">
            <w14:solidFill>
              <w14:srgbClr w14:val="000000"/>
            </w14:solidFill>
            <w14:prstDash w14:val="solid"/>
            <w14:miter w14:val="0"/>
          </w14:textOutline>
        </w:rPr>
        <w:t>一、项目基本情况</w:t>
      </w:r>
    </w:p>
    <w:p w14:paraId="788E4FB9">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25"/>
          <w:sz w:val="24"/>
          <w:szCs w:val="24"/>
        </w:rPr>
        <w:t>1.项目编号：</w:t>
      </w:r>
      <w:r>
        <w:rPr>
          <w:rFonts w:hint="eastAsia" w:asciiTheme="minorEastAsia" w:hAnsiTheme="minorEastAsia" w:eastAsiaTheme="minorEastAsia" w:cstheme="minorEastAsia"/>
          <w:color w:val="auto"/>
          <w:spacing w:val="-25"/>
          <w:sz w:val="24"/>
          <w:szCs w:val="24"/>
          <w:lang w:eastAsia="zh-CN"/>
        </w:rPr>
        <w:t>新野政采公开-2026-</w:t>
      </w:r>
      <w:r>
        <w:rPr>
          <w:rFonts w:hint="eastAsia" w:asciiTheme="minorEastAsia" w:hAnsiTheme="minorEastAsia" w:eastAsiaTheme="minorEastAsia" w:cstheme="minorEastAsia"/>
          <w:color w:val="auto"/>
          <w:spacing w:val="-25"/>
          <w:sz w:val="24"/>
          <w:szCs w:val="24"/>
          <w:lang w:val="en-US" w:eastAsia="zh-CN"/>
        </w:rPr>
        <w:t>20</w:t>
      </w:r>
    </w:p>
    <w:p w14:paraId="4498C284">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color w:val="auto"/>
          <w:spacing w:val="-24"/>
          <w:sz w:val="24"/>
          <w:szCs w:val="24"/>
          <w:lang w:eastAsia="zh-CN"/>
        </w:rPr>
      </w:pPr>
      <w:r>
        <w:rPr>
          <w:rFonts w:hint="eastAsia" w:asciiTheme="minorEastAsia" w:hAnsiTheme="minorEastAsia" w:eastAsiaTheme="minorEastAsia" w:cstheme="minorEastAsia"/>
          <w:color w:val="auto"/>
          <w:spacing w:val="-24"/>
          <w:sz w:val="24"/>
          <w:szCs w:val="24"/>
        </w:rPr>
        <w:t>2.项目名称：</w:t>
      </w:r>
      <w:r>
        <w:rPr>
          <w:rFonts w:hint="eastAsia" w:asciiTheme="minorEastAsia" w:hAnsiTheme="minorEastAsia" w:eastAsiaTheme="minorEastAsia" w:cstheme="minorEastAsia"/>
          <w:color w:val="auto"/>
          <w:spacing w:val="-24"/>
          <w:sz w:val="24"/>
          <w:szCs w:val="24"/>
          <w:lang w:eastAsia="zh-CN"/>
        </w:rPr>
        <w:t>新野县民政局县级公办养老机构康复护理能力提升项目</w:t>
      </w:r>
    </w:p>
    <w:p w14:paraId="2F4D76DB">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default" w:asciiTheme="minorEastAsia" w:hAnsiTheme="minorEastAsia" w:eastAsiaTheme="minorEastAsia" w:cstheme="minorEastAsia"/>
          <w:color w:val="auto"/>
          <w:spacing w:val="-24"/>
          <w:sz w:val="24"/>
          <w:szCs w:val="24"/>
          <w:lang w:val="en-US" w:eastAsia="zh-CN"/>
        </w:rPr>
      </w:pPr>
      <w:r>
        <w:rPr>
          <w:rFonts w:hint="eastAsia" w:asciiTheme="minorEastAsia" w:hAnsiTheme="minorEastAsia" w:eastAsiaTheme="minorEastAsia" w:cstheme="minorEastAsia"/>
          <w:color w:val="auto"/>
          <w:spacing w:val="-24"/>
          <w:sz w:val="24"/>
          <w:szCs w:val="24"/>
          <w:lang w:val="en-US" w:eastAsia="zh-CN"/>
        </w:rPr>
        <w:t>3.采购方式：公开招标</w:t>
      </w:r>
    </w:p>
    <w:p w14:paraId="27FDFAAE">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color w:val="auto"/>
          <w:spacing w:val="-14"/>
          <w:sz w:val="24"/>
          <w:szCs w:val="24"/>
        </w:rPr>
      </w:pPr>
      <w:r>
        <w:rPr>
          <w:rFonts w:hint="eastAsia" w:asciiTheme="minorEastAsia" w:hAnsiTheme="minorEastAsia" w:eastAsiaTheme="minorEastAsia" w:cstheme="minorEastAsia"/>
          <w:color w:val="auto"/>
          <w:spacing w:val="-14"/>
          <w:sz w:val="24"/>
          <w:szCs w:val="24"/>
          <w:lang w:val="en-US" w:eastAsia="zh-CN"/>
        </w:rPr>
        <w:t>4</w:t>
      </w:r>
      <w:r>
        <w:rPr>
          <w:rFonts w:hint="eastAsia" w:asciiTheme="minorEastAsia" w:hAnsiTheme="minorEastAsia" w:eastAsiaTheme="minorEastAsia" w:cstheme="minorEastAsia"/>
          <w:color w:val="auto"/>
          <w:spacing w:val="-14"/>
          <w:sz w:val="24"/>
          <w:szCs w:val="24"/>
        </w:rPr>
        <w:t>.预算金额：</w:t>
      </w:r>
      <w:r>
        <w:rPr>
          <w:rFonts w:hint="eastAsia" w:asciiTheme="minorEastAsia" w:hAnsiTheme="minorEastAsia" w:eastAsiaTheme="minorEastAsia" w:cstheme="minorEastAsia"/>
          <w:color w:val="auto"/>
          <w:spacing w:val="-14"/>
          <w:sz w:val="24"/>
          <w:szCs w:val="24"/>
          <w:u w:val="none"/>
          <w:lang w:val="en-US" w:eastAsia="zh-CN"/>
        </w:rPr>
        <w:t xml:space="preserve">520000.00 </w:t>
      </w:r>
      <w:r>
        <w:rPr>
          <w:rFonts w:hint="eastAsia" w:asciiTheme="minorEastAsia" w:hAnsiTheme="minorEastAsia" w:eastAsiaTheme="minorEastAsia" w:cstheme="minorEastAsia"/>
          <w:color w:val="auto"/>
          <w:spacing w:val="-14"/>
          <w:sz w:val="24"/>
          <w:szCs w:val="24"/>
        </w:rPr>
        <w:t>元</w:t>
      </w:r>
    </w:p>
    <w:p w14:paraId="778FBC20">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4"/>
          <w:sz w:val="24"/>
          <w:szCs w:val="24"/>
        </w:rPr>
        <w:t>最高限价</w:t>
      </w:r>
      <w:r>
        <w:rPr>
          <w:rFonts w:hint="eastAsia" w:asciiTheme="minorEastAsia" w:hAnsiTheme="minorEastAsia" w:eastAsiaTheme="minorEastAsia" w:cstheme="minorEastAsia"/>
          <w:color w:val="auto"/>
          <w:spacing w:val="5"/>
          <w:sz w:val="24"/>
          <w:szCs w:val="24"/>
        </w:rPr>
        <w:t>：</w:t>
      </w:r>
      <w:r>
        <w:rPr>
          <w:rFonts w:hint="eastAsia" w:asciiTheme="minorEastAsia" w:hAnsiTheme="minorEastAsia" w:eastAsiaTheme="minorEastAsia" w:cstheme="minorEastAsia"/>
          <w:color w:val="auto"/>
          <w:spacing w:val="-14"/>
          <w:sz w:val="24"/>
          <w:szCs w:val="24"/>
          <w:u w:val="none"/>
          <w:lang w:val="en-US" w:eastAsia="zh-CN"/>
        </w:rPr>
        <w:t xml:space="preserve">520000.00 </w:t>
      </w:r>
      <w:r>
        <w:rPr>
          <w:rFonts w:hint="eastAsia" w:asciiTheme="minorEastAsia" w:hAnsiTheme="minorEastAsia" w:eastAsiaTheme="minorEastAsia" w:cstheme="minorEastAsia"/>
          <w:color w:val="auto"/>
          <w:spacing w:val="-14"/>
          <w:sz w:val="24"/>
          <w:szCs w:val="24"/>
        </w:rPr>
        <w:t>元</w:t>
      </w:r>
    </w:p>
    <w:tbl>
      <w:tblPr>
        <w:tblStyle w:val="23"/>
        <w:tblW w:w="943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5"/>
        <w:gridCol w:w="1649"/>
        <w:gridCol w:w="3108"/>
        <w:gridCol w:w="2014"/>
        <w:gridCol w:w="2094"/>
      </w:tblGrid>
      <w:tr w14:paraId="0C0813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565" w:type="dxa"/>
            <w:vAlign w:val="center"/>
          </w:tcPr>
          <w:p w14:paraId="3C348028">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auto"/>
                <w:spacing w:val="4"/>
                <w:sz w:val="24"/>
                <w:szCs w:val="24"/>
                <w:lang w:val="en-US" w:eastAsia="zh-CN"/>
              </w:rPr>
            </w:pPr>
            <w:r>
              <w:rPr>
                <w:rFonts w:hint="eastAsia" w:asciiTheme="minorEastAsia" w:hAnsiTheme="minorEastAsia" w:eastAsiaTheme="minorEastAsia" w:cstheme="minorEastAsia"/>
                <w:color w:val="auto"/>
                <w:spacing w:val="4"/>
                <w:sz w:val="24"/>
                <w:szCs w:val="24"/>
                <w:lang w:val="en-US" w:eastAsia="zh-CN"/>
              </w:rPr>
              <w:t>序号</w:t>
            </w:r>
          </w:p>
        </w:tc>
        <w:tc>
          <w:tcPr>
            <w:tcW w:w="1649" w:type="dxa"/>
            <w:vAlign w:val="center"/>
          </w:tcPr>
          <w:p w14:paraId="548DD910">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rPr>
              <w:t>包号</w:t>
            </w:r>
          </w:p>
        </w:tc>
        <w:tc>
          <w:tcPr>
            <w:tcW w:w="3108" w:type="dxa"/>
            <w:vAlign w:val="center"/>
          </w:tcPr>
          <w:p w14:paraId="040C244C">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7"/>
                <w:sz w:val="24"/>
                <w:szCs w:val="24"/>
                <w:lang w:val="en-US" w:eastAsia="zh-CN"/>
              </w:rPr>
              <w:t>包</w:t>
            </w:r>
            <w:r>
              <w:rPr>
                <w:rFonts w:hint="eastAsia" w:asciiTheme="minorEastAsia" w:hAnsiTheme="minorEastAsia" w:eastAsiaTheme="minorEastAsia" w:cstheme="minorEastAsia"/>
                <w:color w:val="auto"/>
                <w:spacing w:val="7"/>
                <w:sz w:val="24"/>
                <w:szCs w:val="24"/>
              </w:rPr>
              <w:t>名称</w:t>
            </w:r>
          </w:p>
        </w:tc>
        <w:tc>
          <w:tcPr>
            <w:tcW w:w="2014" w:type="dxa"/>
            <w:vAlign w:val="center"/>
          </w:tcPr>
          <w:p w14:paraId="5698C313">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8"/>
                <w:sz w:val="24"/>
                <w:szCs w:val="24"/>
              </w:rPr>
              <w:t>包预算</w:t>
            </w:r>
            <w:r>
              <w:rPr>
                <w:rFonts w:hint="eastAsia" w:asciiTheme="minorEastAsia" w:hAnsiTheme="minorEastAsia" w:eastAsiaTheme="minorEastAsia" w:cstheme="minorEastAsia"/>
                <w:color w:val="auto"/>
                <w:sz w:val="24"/>
                <w:szCs w:val="24"/>
              </w:rPr>
              <w:t>（元）</w:t>
            </w:r>
          </w:p>
        </w:tc>
        <w:tc>
          <w:tcPr>
            <w:tcW w:w="2094" w:type="dxa"/>
            <w:vAlign w:val="center"/>
          </w:tcPr>
          <w:p w14:paraId="1767CE1E">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rPr>
              <w:t>包最高限价 (元)</w:t>
            </w:r>
          </w:p>
        </w:tc>
      </w:tr>
      <w:tr w14:paraId="7A1CC1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565" w:type="dxa"/>
            <w:vAlign w:val="center"/>
          </w:tcPr>
          <w:p w14:paraId="2B72F379">
            <w:pPr>
              <w:pStyle w:val="24"/>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color w:val="auto"/>
                <w:spacing w:val="14"/>
                <w:sz w:val="24"/>
                <w:szCs w:val="24"/>
                <w:lang w:val="en-US" w:eastAsia="zh-CN"/>
              </w:rPr>
            </w:pPr>
            <w:r>
              <w:rPr>
                <w:rFonts w:hint="eastAsia" w:asciiTheme="minorEastAsia" w:hAnsiTheme="minorEastAsia" w:eastAsiaTheme="minorEastAsia" w:cstheme="minorEastAsia"/>
                <w:color w:val="auto"/>
                <w:spacing w:val="14"/>
                <w:sz w:val="24"/>
                <w:szCs w:val="24"/>
                <w:lang w:val="en-US" w:eastAsia="zh-CN"/>
              </w:rPr>
              <w:t>1</w:t>
            </w:r>
          </w:p>
        </w:tc>
        <w:tc>
          <w:tcPr>
            <w:tcW w:w="1649" w:type="dxa"/>
            <w:vAlign w:val="center"/>
          </w:tcPr>
          <w:p w14:paraId="7E5D9A60">
            <w:pPr>
              <w:pStyle w:val="24"/>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pacing w:val="14"/>
                <w:sz w:val="24"/>
                <w:szCs w:val="24"/>
                <w:lang w:val="en-US" w:eastAsia="zh-CN"/>
              </w:rPr>
              <w:t>新野政采公开-2026-20-1</w:t>
            </w:r>
          </w:p>
        </w:tc>
        <w:tc>
          <w:tcPr>
            <w:tcW w:w="3108" w:type="dxa"/>
            <w:vAlign w:val="center"/>
          </w:tcPr>
          <w:p w14:paraId="0A590630">
            <w:pPr>
              <w:pStyle w:val="24"/>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新野县民政局县级公办养老机构康复护理能力提升项目</w:t>
            </w:r>
          </w:p>
        </w:tc>
        <w:tc>
          <w:tcPr>
            <w:tcW w:w="2014" w:type="dxa"/>
            <w:vAlign w:val="center"/>
          </w:tcPr>
          <w:p w14:paraId="1C157F67">
            <w:pPr>
              <w:pStyle w:val="2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520000.00 </w:t>
            </w:r>
          </w:p>
        </w:tc>
        <w:tc>
          <w:tcPr>
            <w:tcW w:w="2094" w:type="dxa"/>
            <w:vAlign w:val="center"/>
          </w:tcPr>
          <w:p w14:paraId="66BA4966">
            <w:pPr>
              <w:pStyle w:val="24"/>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520000.00 </w:t>
            </w:r>
          </w:p>
        </w:tc>
      </w:tr>
    </w:tbl>
    <w:p w14:paraId="5ABCDFA3">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eastAsia" w:asciiTheme="minorEastAsia" w:hAnsiTheme="minorEastAsia" w:eastAsiaTheme="minorEastAsia" w:cstheme="minorEastAsia"/>
          <w:color w:val="auto"/>
          <w:spacing w:val="-5"/>
          <w:sz w:val="24"/>
          <w:szCs w:val="24"/>
          <w:lang w:val="en-US" w:eastAsia="zh-CN"/>
        </w:rPr>
      </w:pPr>
      <w:r>
        <w:rPr>
          <w:rFonts w:hint="eastAsia" w:asciiTheme="minorEastAsia" w:hAnsiTheme="minorEastAsia" w:eastAsiaTheme="minorEastAsia" w:cstheme="minorEastAsia"/>
          <w:color w:val="auto"/>
          <w:spacing w:val="-5"/>
          <w:sz w:val="24"/>
          <w:szCs w:val="24"/>
          <w:lang w:val="en-US" w:eastAsia="zh-CN"/>
        </w:rPr>
        <w:t>5.5、采购需求(包括但不限于标的的名称、数量、简要技术需求或服务要求等)</w:t>
      </w:r>
    </w:p>
    <w:p w14:paraId="0E078453">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default" w:asciiTheme="minorEastAsia" w:hAnsiTheme="minorEastAsia" w:eastAsiaTheme="minorEastAsia" w:cstheme="minorEastAsia"/>
          <w:color w:val="auto"/>
          <w:spacing w:val="-5"/>
          <w:sz w:val="24"/>
          <w:szCs w:val="24"/>
          <w:highlight w:val="none"/>
          <w:lang w:val="en-US" w:eastAsia="zh-CN"/>
        </w:rPr>
      </w:pPr>
      <w:r>
        <w:rPr>
          <w:rFonts w:hint="eastAsia" w:asciiTheme="minorEastAsia" w:hAnsiTheme="minorEastAsia" w:eastAsiaTheme="minorEastAsia" w:cstheme="minorEastAsia"/>
          <w:color w:val="auto"/>
          <w:spacing w:val="-5"/>
          <w:sz w:val="24"/>
          <w:szCs w:val="24"/>
          <w:lang w:val="en-US" w:eastAsia="zh-CN"/>
        </w:rPr>
        <w:t>5.1、采购内容：</w:t>
      </w:r>
      <w:r>
        <w:rPr>
          <w:rFonts w:hint="eastAsia" w:asciiTheme="minorEastAsia" w:hAnsiTheme="minorEastAsia" w:eastAsiaTheme="minorEastAsia" w:cstheme="minorEastAsia"/>
          <w:color w:val="auto"/>
          <w:spacing w:val="-5"/>
          <w:sz w:val="24"/>
          <w:szCs w:val="24"/>
          <w:highlight w:val="none"/>
          <w:lang w:val="en-US" w:eastAsia="zh-CN"/>
        </w:rPr>
        <w:t>新野县民政局县级公办养老机构康复护理能力提升项目（具体内容详见采购文件第二章“采购需求”）</w:t>
      </w:r>
    </w:p>
    <w:p w14:paraId="603F0051">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eastAsia" w:asciiTheme="minorEastAsia" w:hAnsiTheme="minorEastAsia" w:eastAsiaTheme="minorEastAsia" w:cstheme="minorEastAsia"/>
          <w:color w:val="auto"/>
          <w:spacing w:val="-5"/>
          <w:sz w:val="24"/>
          <w:szCs w:val="24"/>
          <w:lang w:val="en-US" w:eastAsia="zh-CN"/>
        </w:rPr>
      </w:pPr>
      <w:r>
        <w:rPr>
          <w:rFonts w:hint="eastAsia" w:asciiTheme="minorEastAsia" w:hAnsiTheme="minorEastAsia" w:eastAsiaTheme="minorEastAsia" w:cstheme="minorEastAsia"/>
          <w:color w:val="auto"/>
          <w:spacing w:val="-5"/>
          <w:sz w:val="24"/>
          <w:szCs w:val="24"/>
          <w:lang w:val="en-US" w:eastAsia="zh-CN"/>
        </w:rPr>
        <w:t>5.2、资金来源：财政资金</w:t>
      </w:r>
    </w:p>
    <w:p w14:paraId="3A63450B">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eastAsia" w:asciiTheme="minorEastAsia" w:hAnsiTheme="minorEastAsia" w:eastAsiaTheme="minorEastAsia" w:cstheme="minorEastAsia"/>
          <w:color w:val="auto"/>
          <w:spacing w:val="-5"/>
          <w:sz w:val="24"/>
          <w:szCs w:val="24"/>
          <w:lang w:val="en-US" w:eastAsia="zh-CN"/>
        </w:rPr>
      </w:pPr>
      <w:r>
        <w:rPr>
          <w:rFonts w:hint="eastAsia" w:asciiTheme="minorEastAsia" w:hAnsiTheme="minorEastAsia" w:eastAsiaTheme="minorEastAsia" w:cstheme="minorEastAsia"/>
          <w:color w:val="auto"/>
          <w:spacing w:val="-5"/>
          <w:sz w:val="24"/>
          <w:szCs w:val="24"/>
          <w:lang w:val="en-US" w:eastAsia="zh-CN"/>
        </w:rPr>
        <w:t>5.3、交货时间：合同签订后30日历天内供货安装到位</w:t>
      </w:r>
    </w:p>
    <w:p w14:paraId="23E45995">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eastAsia" w:asciiTheme="minorEastAsia" w:hAnsiTheme="minorEastAsia" w:eastAsiaTheme="minorEastAsia" w:cstheme="minorEastAsia"/>
          <w:color w:val="auto"/>
          <w:spacing w:val="-5"/>
          <w:sz w:val="24"/>
          <w:szCs w:val="24"/>
          <w:lang w:val="en-US" w:eastAsia="zh-CN"/>
        </w:rPr>
      </w:pPr>
      <w:r>
        <w:rPr>
          <w:rFonts w:hint="eastAsia" w:asciiTheme="minorEastAsia" w:hAnsiTheme="minorEastAsia" w:eastAsiaTheme="minorEastAsia" w:cstheme="minorEastAsia"/>
          <w:color w:val="auto"/>
          <w:spacing w:val="-5"/>
          <w:sz w:val="24"/>
          <w:szCs w:val="24"/>
          <w:lang w:val="en-US" w:eastAsia="zh-CN"/>
        </w:rPr>
        <w:t>5.4、质量标准：符合国家及行业合格标准并满足采购人要求</w:t>
      </w:r>
    </w:p>
    <w:p w14:paraId="74A0075C">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default" w:asciiTheme="minorEastAsia" w:hAnsiTheme="minorEastAsia" w:eastAsiaTheme="minorEastAsia" w:cstheme="minorEastAsia"/>
          <w:color w:val="auto"/>
          <w:spacing w:val="-5"/>
          <w:sz w:val="24"/>
          <w:szCs w:val="24"/>
          <w:lang w:val="en-US" w:eastAsia="zh-CN"/>
        </w:rPr>
      </w:pPr>
      <w:r>
        <w:rPr>
          <w:rFonts w:hint="eastAsia" w:asciiTheme="minorEastAsia" w:hAnsiTheme="minorEastAsia" w:eastAsiaTheme="minorEastAsia" w:cstheme="minorEastAsia"/>
          <w:color w:val="auto"/>
          <w:spacing w:val="-5"/>
          <w:sz w:val="24"/>
          <w:szCs w:val="24"/>
          <w:lang w:val="en-US" w:eastAsia="zh-CN"/>
        </w:rPr>
        <w:t>5.5、交货地点：采购人指定地点</w:t>
      </w:r>
    </w:p>
    <w:p w14:paraId="0BECDF21">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eastAsia" w:asciiTheme="minorEastAsia" w:hAnsiTheme="minorEastAsia" w:eastAsiaTheme="minorEastAsia" w:cstheme="minorEastAsia"/>
          <w:color w:val="auto"/>
          <w:spacing w:val="-5"/>
          <w:sz w:val="24"/>
          <w:szCs w:val="24"/>
          <w:lang w:val="en-US" w:eastAsia="zh-CN"/>
        </w:rPr>
      </w:pPr>
      <w:r>
        <w:rPr>
          <w:rFonts w:hint="eastAsia" w:asciiTheme="minorEastAsia" w:hAnsiTheme="minorEastAsia" w:eastAsiaTheme="minorEastAsia" w:cstheme="minorEastAsia"/>
          <w:color w:val="auto"/>
          <w:spacing w:val="-5"/>
          <w:sz w:val="24"/>
          <w:szCs w:val="24"/>
          <w:lang w:val="en-US" w:eastAsia="zh-CN"/>
        </w:rPr>
        <w:t>5.6、质保期：自货物验收合格后1年</w:t>
      </w:r>
    </w:p>
    <w:p w14:paraId="6EBE6916">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eastAsia" w:asciiTheme="minorEastAsia" w:hAnsiTheme="minorEastAsia" w:eastAsiaTheme="minorEastAsia" w:cstheme="minorEastAsia"/>
          <w:color w:val="auto"/>
          <w:spacing w:val="-5"/>
          <w:sz w:val="24"/>
          <w:szCs w:val="24"/>
          <w:lang w:val="en-US" w:eastAsia="zh-CN"/>
        </w:rPr>
      </w:pPr>
      <w:r>
        <w:rPr>
          <w:rFonts w:hint="eastAsia" w:asciiTheme="minorEastAsia" w:hAnsiTheme="minorEastAsia" w:eastAsiaTheme="minorEastAsia" w:cstheme="minorEastAsia"/>
          <w:color w:val="auto"/>
          <w:spacing w:val="-5"/>
          <w:sz w:val="24"/>
          <w:szCs w:val="24"/>
          <w:lang w:val="en-US" w:eastAsia="zh-CN"/>
        </w:rPr>
        <w:t>5.7、标段划分：本项目共划分为一个标段</w:t>
      </w:r>
    </w:p>
    <w:p w14:paraId="4F025244">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color w:val="auto"/>
          <w:sz w:val="24"/>
          <w:szCs w:val="24"/>
          <w:u w:val="single"/>
          <w:lang w:val="en-US" w:eastAsia="zh-CN"/>
        </w:rPr>
      </w:pPr>
      <w:r>
        <w:rPr>
          <w:rFonts w:hint="eastAsia" w:asciiTheme="minorEastAsia" w:hAnsiTheme="minorEastAsia" w:eastAsiaTheme="minorEastAsia" w:cstheme="minorEastAsia"/>
          <w:color w:val="auto"/>
          <w:spacing w:val="-5"/>
          <w:sz w:val="24"/>
          <w:szCs w:val="24"/>
          <w:lang w:val="en-US" w:eastAsia="zh-CN"/>
        </w:rPr>
        <w:t>6</w:t>
      </w:r>
      <w:r>
        <w:rPr>
          <w:rFonts w:hint="eastAsia" w:asciiTheme="minorEastAsia" w:hAnsiTheme="minorEastAsia" w:eastAsiaTheme="minorEastAsia" w:cstheme="minorEastAsia"/>
          <w:color w:val="auto"/>
          <w:spacing w:val="-5"/>
          <w:sz w:val="24"/>
          <w:szCs w:val="24"/>
        </w:rPr>
        <w:t>.合同履行期限：</w:t>
      </w:r>
      <w:r>
        <w:rPr>
          <w:rFonts w:hint="eastAsia" w:asciiTheme="minorEastAsia" w:hAnsiTheme="minorEastAsia" w:eastAsiaTheme="minorEastAsia" w:cstheme="minorEastAsia"/>
          <w:color w:val="auto"/>
          <w:spacing w:val="-5"/>
          <w:sz w:val="24"/>
          <w:szCs w:val="24"/>
          <w:lang w:val="en-US" w:eastAsia="zh-CN"/>
        </w:rPr>
        <w:t>合同签订后30日历天内供货安装到位</w:t>
      </w:r>
    </w:p>
    <w:p w14:paraId="2B796911">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lang w:val="en-US" w:eastAsia="zh-CN"/>
        </w:rPr>
        <w:t>7</w:t>
      </w:r>
      <w:r>
        <w:rPr>
          <w:rFonts w:hint="eastAsia" w:asciiTheme="minorEastAsia" w:hAnsiTheme="minorEastAsia" w:eastAsiaTheme="minorEastAsia" w:cstheme="minorEastAsia"/>
          <w:color w:val="auto"/>
          <w:spacing w:val="-2"/>
          <w:sz w:val="24"/>
          <w:szCs w:val="24"/>
        </w:rPr>
        <w:t>.本项目是否接受联合体投标：否</w:t>
      </w:r>
    </w:p>
    <w:p w14:paraId="3B5EBB24">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color w:val="auto"/>
          <w:spacing w:val="-5"/>
          <w:sz w:val="24"/>
          <w:szCs w:val="24"/>
          <w:lang w:val="en-US" w:eastAsia="zh-CN"/>
        </w:rPr>
      </w:pPr>
      <w:r>
        <w:rPr>
          <w:rFonts w:hint="eastAsia" w:asciiTheme="minorEastAsia" w:hAnsiTheme="minorEastAsia" w:eastAsiaTheme="minorEastAsia" w:cstheme="minorEastAsia"/>
          <w:color w:val="auto"/>
          <w:spacing w:val="-5"/>
          <w:sz w:val="24"/>
          <w:szCs w:val="24"/>
          <w:lang w:val="en-US" w:eastAsia="zh-CN"/>
        </w:rPr>
        <w:t>8、是否接受进口产品：否</w:t>
      </w:r>
    </w:p>
    <w:p w14:paraId="657D8FD4">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color w:val="auto"/>
          <w:sz w:val="21"/>
        </w:rPr>
      </w:pPr>
      <w:r>
        <w:rPr>
          <w:rFonts w:hint="eastAsia" w:asciiTheme="minorEastAsia" w:hAnsiTheme="minorEastAsia" w:eastAsiaTheme="minorEastAsia" w:cstheme="minorEastAsia"/>
          <w:color w:val="auto"/>
          <w:spacing w:val="-5"/>
          <w:sz w:val="24"/>
          <w:szCs w:val="24"/>
          <w:lang w:val="en-US" w:eastAsia="zh-CN"/>
        </w:rPr>
        <w:t>9、是否专门面向中小企业：否</w:t>
      </w:r>
    </w:p>
    <w:p w14:paraId="1777CA58">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14:textOutline w14:w="1537" w14:cap="flat" w14:cmpd="sng">
            <w14:solidFill>
              <w14:srgbClr w14:val="000000"/>
            </w14:solidFill>
            <w14:prstDash w14:val="solid"/>
            <w14:miter w14:val="0"/>
          </w14:textOutline>
        </w:rPr>
        <w:t>二、</w:t>
      </w:r>
      <w:r>
        <w:rPr>
          <w:rFonts w:hint="eastAsia" w:asciiTheme="minorEastAsia" w:hAnsiTheme="minorEastAsia" w:eastAsiaTheme="minorEastAsia" w:cstheme="minorEastAsia"/>
          <w:color w:val="auto"/>
          <w:spacing w:val="-1"/>
          <w:sz w:val="24"/>
          <w:szCs w:val="24"/>
          <w:lang w:val="en-US" w:eastAsia="zh-CN"/>
          <w14:textOutline w14:w="1537" w14:cap="flat" w14:cmpd="sng">
            <w14:solidFill>
              <w14:srgbClr w14:val="000000"/>
            </w14:solidFill>
            <w14:prstDash w14:val="solid"/>
            <w14:miter w14:val="0"/>
          </w14:textOutline>
        </w:rPr>
        <w:t>投标人具备的</w:t>
      </w:r>
      <w:r>
        <w:rPr>
          <w:rFonts w:hint="eastAsia" w:asciiTheme="minorEastAsia" w:hAnsiTheme="minorEastAsia" w:eastAsiaTheme="minorEastAsia" w:cstheme="minorEastAsia"/>
          <w:color w:val="auto"/>
          <w:spacing w:val="-1"/>
          <w:sz w:val="24"/>
          <w:szCs w:val="24"/>
          <w14:textOutline w14:w="1537" w14:cap="flat" w14:cmpd="sng">
            <w14:solidFill>
              <w14:srgbClr w14:val="000000"/>
            </w14:solidFill>
            <w14:prstDash w14:val="solid"/>
            <w14:miter w14:val="0"/>
          </w14:textOutline>
        </w:rPr>
        <w:t>资格要求（须同时满足）</w:t>
      </w:r>
    </w:p>
    <w:p w14:paraId="16F02DCF">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auto"/>
          <w:spacing w:val="-14"/>
          <w:kern w:val="0"/>
          <w:sz w:val="24"/>
          <w:szCs w:val="24"/>
          <w:lang w:val="en-US" w:eastAsia="zh-CN" w:bidi="ar-SA"/>
        </w:rPr>
      </w:pPr>
      <w:r>
        <w:rPr>
          <w:rFonts w:hint="eastAsia" w:asciiTheme="minorEastAsia" w:hAnsiTheme="minorEastAsia" w:eastAsiaTheme="minorEastAsia" w:cstheme="minorEastAsia"/>
          <w:snapToGrid w:val="0"/>
          <w:color w:val="auto"/>
          <w:spacing w:val="-14"/>
          <w:kern w:val="0"/>
          <w:sz w:val="24"/>
          <w:szCs w:val="24"/>
          <w:lang w:val="en-US" w:eastAsia="zh-CN" w:bidi="ar-SA"/>
        </w:rPr>
        <w:t>1、满足《中华人民共和国政府采购法》第二十二条规定；</w:t>
      </w:r>
    </w:p>
    <w:p w14:paraId="2E189086">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auto"/>
          <w:spacing w:val="-14"/>
          <w:kern w:val="0"/>
          <w:sz w:val="24"/>
          <w:szCs w:val="24"/>
          <w:lang w:val="en-US" w:eastAsia="zh-CN" w:bidi="ar-SA"/>
        </w:rPr>
      </w:pPr>
      <w:r>
        <w:rPr>
          <w:rFonts w:hint="eastAsia" w:asciiTheme="minorEastAsia" w:hAnsiTheme="minorEastAsia" w:eastAsiaTheme="minorEastAsia" w:cstheme="minorEastAsia"/>
          <w:snapToGrid w:val="0"/>
          <w:color w:val="auto"/>
          <w:spacing w:val="-14"/>
          <w:kern w:val="0"/>
          <w:sz w:val="24"/>
          <w:szCs w:val="24"/>
          <w:lang w:val="en-US" w:eastAsia="zh-CN" w:bidi="ar-SA"/>
        </w:rPr>
        <w:t>2、落实政府采购政策满足的资格要求：</w:t>
      </w:r>
    </w:p>
    <w:p w14:paraId="2C052CCB">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val="en-US" w:eastAsia="zh-CN"/>
        </w:rPr>
        <w:t>2.1.</w:t>
      </w:r>
      <w:r>
        <w:rPr>
          <w:rFonts w:hint="eastAsia" w:asciiTheme="minorEastAsia" w:hAnsiTheme="minorEastAsia" w:eastAsiaTheme="minorEastAsia" w:cstheme="minorEastAsia"/>
          <w:color w:val="auto"/>
          <w:spacing w:val="1"/>
          <w:sz w:val="24"/>
          <w:szCs w:val="24"/>
        </w:rPr>
        <w:t>中小企业政策</w:t>
      </w:r>
    </w:p>
    <w:p w14:paraId="57C5A1D1">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color w:val="auto"/>
          <w:sz w:val="24"/>
          <w:szCs w:val="24"/>
        </w:rPr>
      </w:pPr>
      <w:r>
        <w:rPr>
          <w:rFonts w:hint="default" w:ascii="Arial" w:hAnsi="Arial" w:cs="Arial" w:eastAsiaTheme="minorEastAsia"/>
          <w:color w:val="auto"/>
          <w:spacing w:val="1"/>
          <w:sz w:val="24"/>
          <w:szCs w:val="24"/>
          <w:lang w:eastAsia="zh-CN"/>
        </w:rPr>
        <w:t>√</w:t>
      </w:r>
      <w:r>
        <w:rPr>
          <w:rFonts w:hint="eastAsia" w:asciiTheme="minorEastAsia" w:hAnsiTheme="minorEastAsia" w:eastAsiaTheme="minorEastAsia" w:cstheme="minorEastAsia"/>
          <w:color w:val="auto"/>
          <w:spacing w:val="1"/>
          <w:sz w:val="24"/>
          <w:szCs w:val="24"/>
        </w:rPr>
        <w:t>本项目不专门面向中小企业预留采购份额。</w:t>
      </w:r>
    </w:p>
    <w:p w14:paraId="3C7D1269">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528" w:firstLineChars="200"/>
        <w:jc w:val="both"/>
        <w:textAlignment w:val="baseline"/>
        <w:rPr>
          <w:rFonts w:hint="eastAsia" w:asciiTheme="minorEastAsia" w:hAnsiTheme="minorEastAsia" w:eastAsiaTheme="minorEastAsia" w:cstheme="minorEastAsia"/>
          <w:color w:val="auto"/>
          <w:spacing w:val="-2"/>
          <w:position w:val="17"/>
          <w:sz w:val="24"/>
          <w:szCs w:val="24"/>
        </w:rPr>
      </w:pPr>
      <w:r>
        <w:rPr>
          <w:rFonts w:hint="eastAsia" w:asciiTheme="minorEastAsia" w:hAnsiTheme="minorEastAsia" w:eastAsiaTheme="minorEastAsia" w:cstheme="minorEastAsia"/>
          <w:color w:val="auto"/>
          <w:spacing w:val="12"/>
          <w:position w:val="17"/>
          <w:sz w:val="24"/>
          <w:szCs w:val="24"/>
          <w:lang w:eastAsia="zh-CN"/>
        </w:rPr>
        <w:t>□</w:t>
      </w:r>
      <w:r>
        <w:rPr>
          <w:rFonts w:hint="eastAsia" w:asciiTheme="minorEastAsia" w:hAnsiTheme="minorEastAsia" w:eastAsiaTheme="minorEastAsia" w:cstheme="minorEastAsia"/>
          <w:color w:val="auto"/>
          <w:spacing w:val="12"/>
          <w:position w:val="17"/>
          <w:sz w:val="24"/>
          <w:szCs w:val="24"/>
        </w:rPr>
        <w:t>本项目专门面向中小企业采购。</w:t>
      </w:r>
      <w:r>
        <w:rPr>
          <w:rFonts w:hint="eastAsia" w:asciiTheme="minorEastAsia" w:hAnsiTheme="minorEastAsia" w:eastAsiaTheme="minorEastAsia" w:cstheme="minorEastAsia"/>
          <w:color w:val="auto"/>
          <w:spacing w:val="-2"/>
          <w:position w:val="17"/>
          <w:sz w:val="24"/>
          <w:szCs w:val="24"/>
        </w:rPr>
        <w:t>即：</w:t>
      </w:r>
      <w:r>
        <w:rPr>
          <w:rFonts w:hint="eastAsia" w:asciiTheme="minorEastAsia" w:hAnsiTheme="minorEastAsia" w:eastAsiaTheme="minorEastAsia" w:cstheme="minorEastAsia"/>
          <w:color w:val="auto"/>
          <w:spacing w:val="-2"/>
          <w:position w:val="17"/>
          <w:sz w:val="24"/>
          <w:szCs w:val="24"/>
          <w:lang w:val="en-US" w:eastAsia="zh-CN"/>
        </w:rPr>
        <w:t>提</w:t>
      </w:r>
      <w:r>
        <w:rPr>
          <w:rFonts w:hint="eastAsia" w:asciiTheme="minorEastAsia" w:hAnsiTheme="minorEastAsia" w:eastAsiaTheme="minorEastAsia" w:cstheme="minorEastAsia"/>
          <w:color w:val="auto"/>
          <w:spacing w:val="-2"/>
          <w:position w:val="17"/>
          <w:sz w:val="24"/>
          <w:szCs w:val="24"/>
        </w:rPr>
        <w:t>供的货物全部由符合政策要求的中小</w:t>
      </w:r>
      <w:r>
        <w:rPr>
          <w:rFonts w:hint="eastAsia" w:asciiTheme="minorEastAsia" w:hAnsiTheme="minorEastAsia" w:eastAsiaTheme="minorEastAsia" w:cstheme="minorEastAsia"/>
          <w:color w:val="auto"/>
          <w:spacing w:val="12"/>
          <w:position w:val="17"/>
          <w:sz w:val="24"/>
          <w:szCs w:val="24"/>
          <w:lang w:val="en-US" w:eastAsia="zh-CN"/>
        </w:rPr>
        <w:t>/微</w:t>
      </w:r>
      <w:r>
        <w:rPr>
          <w:rFonts w:hint="eastAsia" w:asciiTheme="minorEastAsia" w:hAnsiTheme="minorEastAsia" w:eastAsiaTheme="minorEastAsia" w:cstheme="minorEastAsia"/>
          <w:color w:val="auto"/>
          <w:spacing w:val="-2"/>
          <w:position w:val="17"/>
          <w:sz w:val="24"/>
          <w:szCs w:val="24"/>
        </w:rPr>
        <w:t>企业制造、服务全部由符合政策要求的中小</w:t>
      </w:r>
      <w:r>
        <w:rPr>
          <w:rFonts w:hint="eastAsia" w:asciiTheme="minorEastAsia" w:hAnsiTheme="minorEastAsia" w:eastAsiaTheme="minorEastAsia" w:cstheme="minorEastAsia"/>
          <w:color w:val="auto"/>
          <w:spacing w:val="-2"/>
          <w:position w:val="17"/>
          <w:sz w:val="24"/>
          <w:szCs w:val="24"/>
          <w:lang w:val="en-US" w:eastAsia="zh-CN"/>
        </w:rPr>
        <w:t>/微</w:t>
      </w:r>
      <w:r>
        <w:rPr>
          <w:rFonts w:hint="eastAsia" w:asciiTheme="minorEastAsia" w:hAnsiTheme="minorEastAsia" w:eastAsiaTheme="minorEastAsia" w:cstheme="minorEastAsia"/>
          <w:color w:val="auto"/>
          <w:spacing w:val="-2"/>
          <w:position w:val="17"/>
          <w:sz w:val="24"/>
          <w:szCs w:val="24"/>
        </w:rPr>
        <w:t>企业承接。</w:t>
      </w:r>
    </w:p>
    <w:p w14:paraId="04B8166B">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color w:val="auto"/>
          <w:spacing w:val="-2"/>
          <w:position w:val="17"/>
          <w:sz w:val="24"/>
          <w:szCs w:val="24"/>
        </w:rPr>
      </w:pPr>
      <w:r>
        <w:rPr>
          <w:rFonts w:hint="eastAsia" w:asciiTheme="minorEastAsia" w:hAnsiTheme="minorEastAsia" w:eastAsiaTheme="minorEastAsia" w:cstheme="minorEastAsia"/>
          <w:color w:val="auto"/>
          <w:spacing w:val="-2"/>
          <w:position w:val="17"/>
          <w:sz w:val="24"/>
          <w:szCs w:val="24"/>
          <w:lang w:eastAsia="zh-CN"/>
        </w:rPr>
        <w:t>□</w:t>
      </w:r>
      <w:r>
        <w:rPr>
          <w:rFonts w:hint="eastAsia" w:asciiTheme="minorEastAsia" w:hAnsiTheme="minorEastAsia" w:eastAsiaTheme="minorEastAsia" w:cstheme="minorEastAsia"/>
          <w:color w:val="auto"/>
          <w:spacing w:val="-2"/>
          <w:position w:val="17"/>
          <w:sz w:val="24"/>
          <w:szCs w:val="24"/>
        </w:rPr>
        <w:t>本项目预留部分采购项目预算专门面向中小企业采购。对于预留份额，</w:t>
      </w:r>
      <w:r>
        <w:rPr>
          <w:rFonts w:hint="eastAsia" w:asciiTheme="minorEastAsia" w:hAnsiTheme="minorEastAsia" w:eastAsiaTheme="minorEastAsia" w:cstheme="minorEastAsia"/>
          <w:color w:val="auto"/>
          <w:spacing w:val="-2"/>
          <w:position w:val="17"/>
          <w:sz w:val="24"/>
          <w:szCs w:val="24"/>
          <w:lang w:val="en-US" w:eastAsia="zh-CN"/>
        </w:rPr>
        <w:t>提</w:t>
      </w:r>
      <w:r>
        <w:rPr>
          <w:rFonts w:hint="eastAsia" w:asciiTheme="minorEastAsia" w:hAnsiTheme="minorEastAsia" w:eastAsiaTheme="minorEastAsia" w:cstheme="minorEastAsia"/>
          <w:color w:val="auto"/>
          <w:spacing w:val="-2"/>
          <w:position w:val="17"/>
          <w:sz w:val="24"/>
          <w:szCs w:val="24"/>
        </w:rPr>
        <w:t>供的货物由符合政策要求的中小</w:t>
      </w:r>
      <w:r>
        <w:rPr>
          <w:rFonts w:hint="eastAsia" w:asciiTheme="minorEastAsia" w:hAnsiTheme="minorEastAsia" w:eastAsiaTheme="minorEastAsia" w:cstheme="minorEastAsia"/>
          <w:color w:val="auto"/>
          <w:spacing w:val="-2"/>
          <w:position w:val="17"/>
          <w:sz w:val="24"/>
          <w:szCs w:val="24"/>
          <w:lang w:val="en-US" w:eastAsia="zh-CN"/>
        </w:rPr>
        <w:t>/微</w:t>
      </w:r>
      <w:r>
        <w:rPr>
          <w:rFonts w:hint="eastAsia" w:asciiTheme="minorEastAsia" w:hAnsiTheme="minorEastAsia" w:eastAsiaTheme="minorEastAsia" w:cstheme="minorEastAsia"/>
          <w:color w:val="auto"/>
          <w:spacing w:val="-2"/>
          <w:position w:val="17"/>
          <w:sz w:val="24"/>
          <w:szCs w:val="24"/>
        </w:rPr>
        <w:t>企业制造、服务由符合政策要求的中小</w:t>
      </w:r>
      <w:r>
        <w:rPr>
          <w:rFonts w:hint="eastAsia" w:asciiTheme="minorEastAsia" w:hAnsiTheme="minorEastAsia" w:eastAsiaTheme="minorEastAsia" w:cstheme="minorEastAsia"/>
          <w:color w:val="auto"/>
          <w:spacing w:val="-2"/>
          <w:position w:val="17"/>
          <w:sz w:val="24"/>
          <w:szCs w:val="24"/>
          <w:lang w:val="en-US" w:eastAsia="zh-CN"/>
        </w:rPr>
        <w:t>/微</w:t>
      </w:r>
      <w:r>
        <w:rPr>
          <w:rFonts w:hint="eastAsia" w:asciiTheme="minorEastAsia" w:hAnsiTheme="minorEastAsia" w:eastAsiaTheme="minorEastAsia" w:cstheme="minorEastAsia"/>
          <w:color w:val="auto"/>
          <w:spacing w:val="-2"/>
          <w:position w:val="17"/>
          <w:sz w:val="24"/>
          <w:szCs w:val="24"/>
        </w:rPr>
        <w:t>企业承接。预留份额通过以下措施进行：</w:t>
      </w:r>
      <w:r>
        <w:rPr>
          <w:rFonts w:hint="eastAsia" w:asciiTheme="minorEastAsia" w:hAnsiTheme="minorEastAsia" w:eastAsiaTheme="minorEastAsia" w:cstheme="minorEastAsia"/>
          <w:color w:val="auto"/>
          <w:spacing w:val="-2"/>
          <w:position w:val="17"/>
          <w:sz w:val="24"/>
          <w:szCs w:val="24"/>
          <w:lang w:val="en-US" w:eastAsia="zh-CN"/>
        </w:rPr>
        <w:t>预留金额</w:t>
      </w:r>
      <w:r>
        <w:rPr>
          <w:rFonts w:hint="eastAsia" w:asciiTheme="minorEastAsia" w:hAnsiTheme="minorEastAsia" w:eastAsiaTheme="minorEastAsia" w:cstheme="minorEastAsia"/>
          <w:color w:val="auto"/>
          <w:spacing w:val="-2"/>
          <w:position w:val="17"/>
          <w:sz w:val="24"/>
          <w:szCs w:val="24"/>
          <w:u w:val="single"/>
          <w:lang w:val="en-US" w:eastAsia="zh-CN"/>
        </w:rPr>
        <w:t xml:space="preserve">   </w:t>
      </w:r>
      <w:r>
        <w:rPr>
          <w:rFonts w:hint="eastAsia" w:asciiTheme="minorEastAsia" w:hAnsiTheme="minorEastAsia" w:eastAsiaTheme="minorEastAsia" w:cstheme="minorEastAsia"/>
          <w:color w:val="auto"/>
          <w:spacing w:val="-2"/>
          <w:position w:val="17"/>
          <w:sz w:val="24"/>
          <w:szCs w:val="24"/>
          <w:lang w:val="en-US" w:eastAsia="zh-CN"/>
        </w:rPr>
        <w:t>万元或预留</w:t>
      </w:r>
      <w:r>
        <w:rPr>
          <w:rFonts w:hint="eastAsia" w:asciiTheme="minorEastAsia" w:hAnsiTheme="minorEastAsia" w:eastAsiaTheme="minorEastAsia" w:cstheme="minorEastAsia"/>
          <w:color w:val="auto"/>
          <w:spacing w:val="-2"/>
          <w:position w:val="17"/>
          <w:sz w:val="24"/>
          <w:szCs w:val="24"/>
          <w:u w:val="single"/>
          <w:lang w:val="en-US" w:eastAsia="zh-CN"/>
        </w:rPr>
        <w:t xml:space="preserve">   </w:t>
      </w:r>
      <w:r>
        <w:rPr>
          <w:rFonts w:hint="eastAsia" w:asciiTheme="minorEastAsia" w:hAnsiTheme="minorEastAsia" w:eastAsiaTheme="minorEastAsia" w:cstheme="minorEastAsia"/>
          <w:color w:val="auto"/>
          <w:spacing w:val="-2"/>
          <w:position w:val="17"/>
          <w:sz w:val="24"/>
          <w:szCs w:val="24"/>
          <w:lang w:val="en-US" w:eastAsia="zh-CN"/>
        </w:rPr>
        <w:t>%份额</w:t>
      </w:r>
      <w:r>
        <w:rPr>
          <w:rFonts w:hint="eastAsia" w:asciiTheme="minorEastAsia" w:hAnsiTheme="minorEastAsia" w:eastAsiaTheme="minorEastAsia" w:cstheme="minorEastAsia"/>
          <w:color w:val="auto"/>
          <w:spacing w:val="-2"/>
          <w:position w:val="17"/>
          <w:sz w:val="24"/>
          <w:szCs w:val="24"/>
        </w:rPr>
        <w:t>。</w:t>
      </w:r>
    </w:p>
    <w:p w14:paraId="27DA3E53">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color w:val="auto"/>
          <w:spacing w:val="-2"/>
          <w:position w:val="17"/>
          <w:sz w:val="24"/>
          <w:szCs w:val="24"/>
        </w:rPr>
      </w:pPr>
      <w:r>
        <w:rPr>
          <w:rFonts w:hint="eastAsia" w:asciiTheme="minorEastAsia" w:hAnsiTheme="minorEastAsia" w:eastAsiaTheme="minorEastAsia" w:cstheme="minorEastAsia"/>
          <w:color w:val="auto"/>
          <w:spacing w:val="-2"/>
          <w:position w:val="17"/>
          <w:sz w:val="24"/>
          <w:szCs w:val="24"/>
          <w:lang w:val="en-US" w:eastAsia="zh-CN"/>
        </w:rPr>
        <w:t>2.2.</w:t>
      </w:r>
      <w:r>
        <w:rPr>
          <w:rFonts w:hint="eastAsia" w:asciiTheme="minorEastAsia" w:hAnsiTheme="minorEastAsia" w:eastAsiaTheme="minorEastAsia" w:cstheme="minorEastAsia"/>
          <w:color w:val="auto"/>
          <w:spacing w:val="-2"/>
          <w:position w:val="17"/>
          <w:sz w:val="24"/>
          <w:szCs w:val="24"/>
          <w:lang w:eastAsia="zh-CN"/>
        </w:rPr>
        <w:t>按照《政府采购促进中小企业发展管理办法》《财政部、司法部关于政府采购支持监狱企业发展有关问题的通知》《三部门联合发布关于促进残疾人就业政府采购政策的通知》的规定，扶持中小企业、监狱企业和残疾人福利性单位发展。</w:t>
      </w:r>
    </w:p>
    <w:p w14:paraId="38A765FC">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default" w:asciiTheme="minorEastAsia" w:hAnsiTheme="minorEastAsia" w:eastAsiaTheme="minorEastAsia" w:cstheme="minorEastAsia"/>
          <w:color w:val="auto"/>
          <w:spacing w:val="-2"/>
          <w:position w:val="17"/>
          <w:sz w:val="24"/>
          <w:szCs w:val="24"/>
          <w:lang w:val="en-US" w:eastAsia="zh-CN"/>
        </w:rPr>
      </w:pPr>
      <w:r>
        <w:rPr>
          <w:rFonts w:hint="eastAsia" w:asciiTheme="minorEastAsia" w:hAnsiTheme="minorEastAsia" w:eastAsiaTheme="minorEastAsia" w:cstheme="minorEastAsia"/>
          <w:color w:val="auto"/>
          <w:spacing w:val="-2"/>
          <w:position w:val="17"/>
          <w:sz w:val="24"/>
          <w:szCs w:val="24"/>
          <w:lang w:val="en-US" w:eastAsia="zh-CN"/>
        </w:rPr>
        <w:t>2.3.</w:t>
      </w:r>
      <w:r>
        <w:rPr>
          <w:rFonts w:hint="eastAsia" w:asciiTheme="minorEastAsia" w:hAnsiTheme="minorEastAsia" w:eastAsiaTheme="minorEastAsia" w:cstheme="minorEastAsia"/>
          <w:color w:val="auto"/>
          <w:spacing w:val="-2"/>
          <w:position w:val="17"/>
          <w:sz w:val="24"/>
          <w:szCs w:val="24"/>
          <w:lang w:eastAsia="zh-CN"/>
        </w:rPr>
        <w:t>本项目支持河南省政府采购合同融资政策</w:t>
      </w:r>
      <w:r>
        <w:rPr>
          <w:rFonts w:hint="eastAsia" w:asciiTheme="minorEastAsia" w:hAnsiTheme="minorEastAsia" w:eastAsiaTheme="minorEastAsia" w:cstheme="minorEastAsia"/>
          <w:color w:val="auto"/>
          <w:spacing w:val="-2"/>
          <w:position w:val="17"/>
          <w:sz w:val="24"/>
          <w:szCs w:val="24"/>
          <w:lang w:val="en-US" w:eastAsia="zh-CN"/>
        </w:rPr>
        <w:t>和</w:t>
      </w:r>
      <w:r>
        <w:rPr>
          <w:rFonts w:hint="eastAsia" w:asciiTheme="minorEastAsia" w:hAnsiTheme="minorEastAsia" w:eastAsiaTheme="minorEastAsia" w:cstheme="minorEastAsia"/>
          <w:color w:val="auto"/>
          <w:spacing w:val="-2"/>
          <w:position w:val="17"/>
          <w:sz w:val="24"/>
          <w:szCs w:val="24"/>
          <w:lang w:eastAsia="zh-CN"/>
        </w:rPr>
        <w:t>资格信用承诺制。</w:t>
      </w:r>
    </w:p>
    <w:p w14:paraId="3AB96514">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eastAsia" w:asciiTheme="minorEastAsia" w:hAnsiTheme="minorEastAsia" w:eastAsiaTheme="minorEastAsia" w:cstheme="minorEastAsia"/>
          <w:color w:val="auto"/>
          <w:spacing w:val="-5"/>
          <w:sz w:val="24"/>
          <w:szCs w:val="24"/>
        </w:rPr>
      </w:pPr>
      <w:r>
        <w:rPr>
          <w:rFonts w:hint="eastAsia" w:asciiTheme="minorEastAsia" w:hAnsiTheme="minorEastAsia" w:eastAsiaTheme="minorEastAsia" w:cstheme="minorEastAsia"/>
          <w:color w:val="auto"/>
          <w:spacing w:val="-5"/>
          <w:sz w:val="24"/>
          <w:szCs w:val="24"/>
          <w:lang w:val="en-US" w:eastAsia="zh-CN"/>
        </w:rPr>
        <w:t>2.4</w:t>
      </w:r>
      <w:r>
        <w:rPr>
          <w:rFonts w:hint="eastAsia" w:asciiTheme="minorEastAsia" w:hAnsiTheme="minorEastAsia" w:eastAsiaTheme="minorEastAsia" w:cstheme="minorEastAsia"/>
          <w:color w:val="auto"/>
          <w:spacing w:val="-5"/>
          <w:sz w:val="24"/>
          <w:szCs w:val="24"/>
        </w:rPr>
        <w:t>.本项目是否属于政府购买服务：</w:t>
      </w:r>
    </w:p>
    <w:p w14:paraId="7F0967EA">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color w:val="auto"/>
          <w:spacing w:val="-2"/>
          <w:position w:val="17"/>
          <w:sz w:val="24"/>
          <w:szCs w:val="24"/>
          <w:lang w:eastAsia="zh-CN"/>
        </w:rPr>
      </w:pPr>
      <w:r>
        <w:rPr>
          <w:rFonts w:hint="default" w:ascii="Arial" w:hAnsi="Arial" w:cs="Arial" w:eastAsiaTheme="minorEastAsia"/>
          <w:color w:val="auto"/>
          <w:spacing w:val="-2"/>
          <w:position w:val="17"/>
          <w:sz w:val="24"/>
          <w:szCs w:val="24"/>
          <w:lang w:val="en-US" w:eastAsia="zh-CN"/>
        </w:rPr>
        <w:t>√</w:t>
      </w:r>
      <w:r>
        <w:rPr>
          <w:rFonts w:hint="eastAsia" w:asciiTheme="minorEastAsia" w:hAnsiTheme="minorEastAsia" w:eastAsiaTheme="minorEastAsia" w:cstheme="minorEastAsia"/>
          <w:color w:val="auto"/>
          <w:spacing w:val="-2"/>
          <w:position w:val="17"/>
          <w:sz w:val="24"/>
          <w:szCs w:val="24"/>
          <w:lang w:eastAsia="zh-CN"/>
        </w:rPr>
        <w:t>否</w:t>
      </w:r>
      <w:r>
        <w:rPr>
          <w:rFonts w:hint="eastAsia" w:asciiTheme="minorEastAsia" w:hAnsiTheme="minorEastAsia" w:eastAsiaTheme="minorEastAsia" w:cstheme="minorEastAsia"/>
          <w:color w:val="auto"/>
          <w:spacing w:val="-2"/>
          <w:position w:val="17"/>
          <w:sz w:val="24"/>
          <w:szCs w:val="24"/>
          <w:lang w:val="en-US" w:eastAsia="zh-CN"/>
        </w:rPr>
        <w:t xml:space="preserve">  </w:t>
      </w:r>
      <w:r>
        <w:rPr>
          <w:rFonts w:hint="eastAsia" w:asciiTheme="minorEastAsia" w:hAnsiTheme="minorEastAsia" w:eastAsiaTheme="minorEastAsia" w:cstheme="minorEastAsia"/>
          <w:color w:val="auto"/>
          <w:spacing w:val="-2"/>
          <w:position w:val="17"/>
          <w:sz w:val="24"/>
          <w:szCs w:val="24"/>
          <w:lang w:eastAsia="zh-CN"/>
        </w:rPr>
        <w:t>□接受进口产品</w:t>
      </w:r>
      <w:r>
        <w:rPr>
          <w:rFonts w:hint="eastAsia" w:asciiTheme="minorEastAsia" w:hAnsiTheme="minorEastAsia" w:eastAsiaTheme="minorEastAsia" w:cstheme="minorEastAsia"/>
          <w:color w:val="auto"/>
          <w:spacing w:val="-2"/>
          <w:position w:val="17"/>
          <w:sz w:val="24"/>
          <w:szCs w:val="24"/>
          <w:lang w:val="en-US" w:eastAsia="zh-CN"/>
        </w:rPr>
        <w:t xml:space="preserve">  </w:t>
      </w:r>
      <w:r>
        <w:rPr>
          <w:rFonts w:hint="default" w:ascii="Arial" w:hAnsi="Arial" w:cs="Arial" w:eastAsiaTheme="minorEastAsia"/>
          <w:color w:val="auto"/>
          <w:spacing w:val="-2"/>
          <w:position w:val="17"/>
          <w:sz w:val="24"/>
          <w:szCs w:val="24"/>
          <w:lang w:val="en-US" w:eastAsia="zh-CN"/>
        </w:rPr>
        <w:t>√</w:t>
      </w:r>
      <w:r>
        <w:rPr>
          <w:rFonts w:hint="eastAsia" w:asciiTheme="minorEastAsia" w:hAnsiTheme="minorEastAsia" w:eastAsiaTheme="minorEastAsia" w:cstheme="minorEastAsia"/>
          <w:color w:val="auto"/>
          <w:spacing w:val="-2"/>
          <w:position w:val="17"/>
          <w:sz w:val="24"/>
          <w:szCs w:val="24"/>
          <w:lang w:val="en-US" w:eastAsia="zh-CN"/>
        </w:rPr>
        <w:t>不</w:t>
      </w:r>
      <w:r>
        <w:rPr>
          <w:rFonts w:hint="eastAsia" w:asciiTheme="minorEastAsia" w:hAnsiTheme="minorEastAsia" w:eastAsiaTheme="minorEastAsia" w:cstheme="minorEastAsia"/>
          <w:color w:val="auto"/>
          <w:spacing w:val="-2"/>
          <w:position w:val="17"/>
          <w:sz w:val="24"/>
          <w:szCs w:val="24"/>
          <w:lang w:eastAsia="zh-CN"/>
        </w:rPr>
        <w:t>接受进口产品</w:t>
      </w:r>
    </w:p>
    <w:p w14:paraId="57F5D5A1">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default" w:asciiTheme="minorEastAsia" w:hAnsiTheme="minorEastAsia" w:eastAsiaTheme="minorEastAsia" w:cstheme="minorEastAsia"/>
          <w:color w:val="auto"/>
          <w:spacing w:val="-2"/>
          <w:position w:val="17"/>
          <w:sz w:val="24"/>
          <w:szCs w:val="24"/>
          <w:lang w:val="en-US" w:eastAsia="zh-CN"/>
        </w:rPr>
      </w:pPr>
      <w:r>
        <w:rPr>
          <w:rFonts w:hint="eastAsia" w:asciiTheme="minorEastAsia" w:hAnsiTheme="minorEastAsia" w:eastAsiaTheme="minorEastAsia" w:cstheme="minorEastAsia"/>
          <w:color w:val="auto"/>
          <w:spacing w:val="-2"/>
          <w:position w:val="17"/>
          <w:sz w:val="24"/>
          <w:szCs w:val="24"/>
          <w:lang w:eastAsia="zh-CN"/>
        </w:rPr>
        <w:t>（政府采购活动中既有本国产品又有非本国产品参与竞争的，依法对本国产品给予价格评审优惠，对本国产品的报价给予 20%的价格扣除，用扣除后的价格参与评审。）</w:t>
      </w:r>
    </w:p>
    <w:p w14:paraId="22959E66">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Theme="minorEastAsia" w:hAnsiTheme="minorEastAsia" w:eastAsiaTheme="minorEastAsia" w:cstheme="minorEastAsia"/>
          <w:color w:val="auto"/>
          <w:spacing w:val="-12"/>
          <w:sz w:val="24"/>
          <w:szCs w:val="24"/>
        </w:rPr>
      </w:pPr>
      <w:r>
        <w:rPr>
          <w:rFonts w:hint="eastAsia" w:asciiTheme="minorEastAsia" w:hAnsiTheme="minorEastAsia" w:eastAsiaTheme="minorEastAsia" w:cstheme="minorEastAsia"/>
          <w:color w:val="auto"/>
          <w:spacing w:val="-2"/>
          <w:sz w:val="24"/>
          <w:szCs w:val="24"/>
        </w:rPr>
        <w:t>□是，公益一类事业单位、使用事业编制且由财政</w:t>
      </w:r>
      <w:r>
        <w:rPr>
          <w:rFonts w:hint="eastAsia" w:asciiTheme="minorEastAsia" w:hAnsiTheme="minorEastAsia" w:eastAsiaTheme="minorEastAsia" w:cstheme="minorEastAsia"/>
          <w:color w:val="auto"/>
          <w:spacing w:val="-3"/>
          <w:sz w:val="24"/>
          <w:szCs w:val="24"/>
        </w:rPr>
        <w:t>拨款保障的群团组织，不得</w:t>
      </w:r>
      <w:r>
        <w:rPr>
          <w:rFonts w:hint="eastAsia" w:asciiTheme="minorEastAsia" w:hAnsiTheme="minorEastAsia" w:eastAsiaTheme="minorEastAsia" w:cstheme="minorEastAsia"/>
          <w:color w:val="auto"/>
          <w:spacing w:val="-9"/>
          <w:sz w:val="24"/>
          <w:szCs w:val="24"/>
        </w:rPr>
        <w:t>作为承接主体</w:t>
      </w:r>
      <w:r>
        <w:rPr>
          <w:rFonts w:hint="eastAsia" w:asciiTheme="minorEastAsia" w:hAnsiTheme="minorEastAsia" w:eastAsiaTheme="minorEastAsia" w:cstheme="minorEastAsia"/>
          <w:color w:val="auto"/>
          <w:spacing w:val="-12"/>
          <w:sz w:val="24"/>
          <w:szCs w:val="24"/>
        </w:rPr>
        <w:t>。</w:t>
      </w:r>
    </w:p>
    <w:p w14:paraId="291F62AB">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auto"/>
          <w:spacing w:val="-14"/>
          <w:kern w:val="0"/>
          <w:sz w:val="24"/>
          <w:szCs w:val="24"/>
          <w:lang w:val="en-US" w:eastAsia="zh-CN" w:bidi="ar-SA"/>
        </w:rPr>
      </w:pPr>
      <w:r>
        <w:rPr>
          <w:rFonts w:hint="eastAsia" w:asciiTheme="minorEastAsia" w:hAnsiTheme="minorEastAsia" w:eastAsiaTheme="minorEastAsia" w:cstheme="minorEastAsia"/>
          <w:snapToGrid w:val="0"/>
          <w:color w:val="auto"/>
          <w:spacing w:val="-14"/>
          <w:kern w:val="0"/>
          <w:sz w:val="24"/>
          <w:szCs w:val="24"/>
          <w:lang w:val="en-US" w:eastAsia="zh-CN" w:bidi="ar-SA"/>
        </w:rPr>
        <w:t>3、本项目的特定资格要求</w:t>
      </w:r>
    </w:p>
    <w:p w14:paraId="0C86196F">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auto"/>
          <w:spacing w:val="-14"/>
          <w:kern w:val="0"/>
          <w:sz w:val="24"/>
          <w:szCs w:val="24"/>
          <w:lang w:val="en-US" w:eastAsia="zh-CN" w:bidi="ar-SA"/>
        </w:rPr>
      </w:pPr>
      <w:r>
        <w:rPr>
          <w:rFonts w:hint="eastAsia" w:asciiTheme="minorEastAsia" w:hAnsiTheme="minorEastAsia" w:eastAsiaTheme="minorEastAsia" w:cstheme="minorEastAsia"/>
          <w:snapToGrid w:val="0"/>
          <w:color w:val="auto"/>
          <w:spacing w:val="-14"/>
          <w:kern w:val="0"/>
          <w:sz w:val="24"/>
          <w:szCs w:val="24"/>
          <w:lang w:val="en-US" w:eastAsia="zh-CN" w:bidi="ar-SA"/>
        </w:rPr>
        <w:t>3.1.注册于中华人民共和国境内，具有独立承担民事责任能力；</w:t>
      </w:r>
    </w:p>
    <w:p w14:paraId="0400052D">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auto"/>
          <w:spacing w:val="-14"/>
          <w:kern w:val="0"/>
          <w:sz w:val="24"/>
          <w:szCs w:val="24"/>
          <w:lang w:val="en-US" w:eastAsia="zh-CN" w:bidi="ar-SA"/>
        </w:rPr>
      </w:pPr>
      <w:r>
        <w:rPr>
          <w:rFonts w:hint="eastAsia" w:asciiTheme="minorEastAsia" w:hAnsiTheme="minorEastAsia" w:eastAsiaTheme="minorEastAsia" w:cstheme="minorEastAsia"/>
          <w:snapToGrid w:val="0"/>
          <w:color w:val="auto"/>
          <w:spacing w:val="-14"/>
          <w:kern w:val="0"/>
          <w:sz w:val="24"/>
          <w:szCs w:val="24"/>
          <w:lang w:val="en-US" w:eastAsia="zh-CN" w:bidi="ar-SA"/>
        </w:rPr>
        <w:t>3.2.具有良好的商业信誉和健全的财务会计制度；</w:t>
      </w:r>
    </w:p>
    <w:p w14:paraId="3824E12C">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auto"/>
          <w:spacing w:val="-14"/>
          <w:kern w:val="0"/>
          <w:sz w:val="24"/>
          <w:szCs w:val="24"/>
          <w:lang w:val="en-US" w:eastAsia="zh-CN" w:bidi="ar-SA"/>
        </w:rPr>
      </w:pPr>
      <w:r>
        <w:rPr>
          <w:rFonts w:hint="eastAsia" w:asciiTheme="minorEastAsia" w:hAnsiTheme="minorEastAsia" w:eastAsiaTheme="minorEastAsia" w:cstheme="minorEastAsia"/>
          <w:snapToGrid w:val="0"/>
          <w:color w:val="auto"/>
          <w:spacing w:val="-14"/>
          <w:kern w:val="0"/>
          <w:sz w:val="24"/>
          <w:szCs w:val="24"/>
          <w:lang w:val="en-US" w:eastAsia="zh-CN" w:bidi="ar-SA"/>
        </w:rPr>
        <w:t>3.3.具有履行合同所必需的设备和专业技术能力；</w:t>
      </w:r>
    </w:p>
    <w:p w14:paraId="405F9746">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auto"/>
          <w:spacing w:val="-14"/>
          <w:kern w:val="0"/>
          <w:sz w:val="24"/>
          <w:szCs w:val="24"/>
          <w:lang w:val="en-US" w:eastAsia="zh-CN" w:bidi="ar-SA"/>
        </w:rPr>
      </w:pPr>
      <w:r>
        <w:rPr>
          <w:rFonts w:hint="eastAsia" w:asciiTheme="minorEastAsia" w:hAnsiTheme="minorEastAsia" w:eastAsiaTheme="minorEastAsia" w:cstheme="minorEastAsia"/>
          <w:snapToGrid w:val="0"/>
          <w:color w:val="auto"/>
          <w:spacing w:val="-14"/>
          <w:kern w:val="0"/>
          <w:sz w:val="24"/>
          <w:szCs w:val="24"/>
          <w:lang w:val="en-US" w:eastAsia="zh-CN" w:bidi="ar-SA"/>
        </w:rPr>
        <w:t>3.4.有依法缴纳税收和社会保障资金的良好记录；</w:t>
      </w:r>
    </w:p>
    <w:p w14:paraId="612752C2">
      <w:pPr>
        <w:keepNext w:val="0"/>
        <w:keepLines w:val="0"/>
        <w:pageBreakBefore w:val="0"/>
        <w:widowControl/>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auto"/>
          <w:spacing w:val="-14"/>
          <w:kern w:val="0"/>
          <w:sz w:val="24"/>
          <w:szCs w:val="24"/>
          <w:lang w:val="en-US" w:eastAsia="zh-CN" w:bidi="ar-SA"/>
        </w:rPr>
      </w:pPr>
      <w:r>
        <w:rPr>
          <w:rFonts w:hint="eastAsia" w:asciiTheme="minorEastAsia" w:hAnsiTheme="minorEastAsia" w:eastAsiaTheme="minorEastAsia" w:cstheme="minorEastAsia"/>
          <w:snapToGrid w:val="0"/>
          <w:color w:val="auto"/>
          <w:spacing w:val="-14"/>
          <w:kern w:val="0"/>
          <w:sz w:val="24"/>
          <w:szCs w:val="24"/>
          <w:lang w:val="en-US" w:eastAsia="zh-CN" w:bidi="ar-SA"/>
        </w:rPr>
        <w:t>3.5.参加政府采购活动前三年内，在经营活动中没有重大违法记录；</w:t>
      </w:r>
    </w:p>
    <w:p w14:paraId="5877386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auto"/>
          <w:spacing w:val="-14"/>
          <w:kern w:val="0"/>
          <w:sz w:val="24"/>
          <w:szCs w:val="24"/>
          <w:lang w:val="en-US" w:eastAsia="zh-CN" w:bidi="ar-SA"/>
        </w:rPr>
      </w:pPr>
      <w:r>
        <w:rPr>
          <w:rFonts w:hint="eastAsia" w:asciiTheme="minorEastAsia" w:hAnsiTheme="minorEastAsia" w:eastAsiaTheme="minorEastAsia" w:cstheme="minorEastAsia"/>
          <w:snapToGrid w:val="0"/>
          <w:color w:val="auto"/>
          <w:spacing w:val="-14"/>
          <w:kern w:val="0"/>
          <w:sz w:val="24"/>
          <w:szCs w:val="24"/>
          <w:lang w:val="en-US" w:eastAsia="zh-CN" w:bidi="ar-SA"/>
        </w:rPr>
        <w:t>3.6.根据《关于在政府采购活动中查询及使用信用记录有关问题的通知》(财库</w:t>
      </w:r>
      <w:r>
        <w:rPr>
          <w:rFonts w:hint="eastAsia" w:asciiTheme="minorEastAsia" w:hAnsiTheme="minorEastAsia" w:eastAsiaTheme="minorEastAsia" w:cstheme="minorEastAsia"/>
          <w:color w:val="auto"/>
          <w:spacing w:val="-2"/>
          <w:sz w:val="24"/>
          <w:szCs w:val="24"/>
          <w:lang w:val="en-US" w:eastAsia="zh-CN"/>
        </w:rPr>
        <w:t>〔2016〕</w:t>
      </w:r>
      <w:r>
        <w:rPr>
          <w:rFonts w:hint="eastAsia" w:asciiTheme="minorEastAsia" w:hAnsiTheme="minorEastAsia" w:eastAsiaTheme="minorEastAsia" w:cstheme="minorEastAsia"/>
          <w:snapToGrid w:val="0"/>
          <w:color w:val="auto"/>
          <w:spacing w:val="-14"/>
          <w:kern w:val="0"/>
          <w:sz w:val="24"/>
          <w:szCs w:val="24"/>
          <w:lang w:val="en-US" w:eastAsia="zh-CN" w:bidi="ar-SA"/>
        </w:rPr>
        <w:t>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p>
    <w:p w14:paraId="5B85E3B2">
      <w:pPr>
        <w:keepNext w:val="0"/>
        <w:keepLines w:val="0"/>
        <w:pageBreakBefore w:val="0"/>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auto"/>
          <w:spacing w:val="-14"/>
          <w:kern w:val="0"/>
          <w:sz w:val="24"/>
          <w:szCs w:val="24"/>
          <w:lang w:val="en-US" w:eastAsia="zh-CN" w:bidi="ar-SA"/>
        </w:rPr>
      </w:pPr>
      <w:r>
        <w:rPr>
          <w:rFonts w:hint="eastAsia" w:asciiTheme="minorEastAsia" w:hAnsiTheme="minorEastAsia" w:eastAsiaTheme="minorEastAsia" w:cstheme="minorEastAsia"/>
          <w:snapToGrid w:val="0"/>
          <w:color w:val="auto"/>
          <w:spacing w:val="-14"/>
          <w:kern w:val="0"/>
          <w:sz w:val="24"/>
          <w:szCs w:val="24"/>
          <w:lang w:val="en-US" w:eastAsia="zh-CN" w:bidi="ar-SA"/>
        </w:rPr>
        <w:t>3.7.遵守国家有关法律、法规、规章。</w:t>
      </w:r>
    </w:p>
    <w:p w14:paraId="75E75857">
      <w:pPr>
        <w:keepNext w:val="0"/>
        <w:keepLines w:val="0"/>
        <w:pageBreakBefore w:val="0"/>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auto"/>
          <w:spacing w:val="-14"/>
          <w:kern w:val="0"/>
          <w:sz w:val="24"/>
          <w:szCs w:val="24"/>
          <w:lang w:val="en-US" w:eastAsia="zh-CN" w:bidi="ar-SA"/>
        </w:rPr>
      </w:pPr>
      <w:r>
        <w:rPr>
          <w:rFonts w:hint="eastAsia" w:asciiTheme="minorEastAsia" w:hAnsiTheme="minorEastAsia" w:eastAsiaTheme="minorEastAsia" w:cstheme="minorEastAsia"/>
          <w:snapToGrid w:val="0"/>
          <w:color w:val="auto"/>
          <w:spacing w:val="-14"/>
          <w:kern w:val="0"/>
          <w:sz w:val="24"/>
          <w:szCs w:val="24"/>
          <w:lang w:val="en-US" w:eastAsia="zh-CN" w:bidi="ar-SA"/>
        </w:rPr>
        <w:t>3.8.供应商须提供无行贿犯罪纪录承诺函（承诺对象包括：企业、法定代表人、授权委托人），并对其真实性负责。若承诺不实，所造成一切后果由投标人承担；</w:t>
      </w:r>
    </w:p>
    <w:p w14:paraId="51C29A4D">
      <w:pPr>
        <w:pStyle w:val="2"/>
        <w:rPr>
          <w:rFonts w:hint="default"/>
          <w:color w:val="auto"/>
          <w:lang w:val="en-US"/>
        </w:rPr>
      </w:pPr>
      <w:r>
        <w:rPr>
          <w:rFonts w:hint="eastAsia" w:asciiTheme="minorEastAsia" w:hAnsiTheme="minorEastAsia" w:eastAsiaTheme="minorEastAsia" w:cstheme="minorEastAsia"/>
          <w:snapToGrid w:val="0"/>
          <w:color w:val="auto"/>
          <w:spacing w:val="-14"/>
          <w:kern w:val="0"/>
          <w:sz w:val="24"/>
          <w:szCs w:val="24"/>
          <w:lang w:val="en-US" w:eastAsia="zh-CN" w:bidi="ar-SA"/>
        </w:rPr>
        <w:t>3.9.本项目不接受联合体投标。</w:t>
      </w:r>
    </w:p>
    <w:p w14:paraId="0F8DDBD4">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val="en-US" w:eastAsia="zh-CN"/>
          <w14:textOutline w14:w="1537" w14:cap="flat" w14:cmpd="sng">
            <w14:solidFill>
              <w14:srgbClr w14:val="000000"/>
            </w14:solidFill>
            <w14:prstDash w14:val="solid"/>
            <w14:miter w14:val="0"/>
          </w14:textOutline>
        </w:rPr>
        <w:t>三</w:t>
      </w:r>
      <w:r>
        <w:rPr>
          <w:rFonts w:hint="eastAsia" w:asciiTheme="minorEastAsia" w:hAnsiTheme="minorEastAsia" w:eastAsiaTheme="minorEastAsia" w:cstheme="minorEastAsia"/>
          <w:color w:val="auto"/>
          <w:spacing w:val="-1"/>
          <w:sz w:val="24"/>
          <w:szCs w:val="24"/>
          <w14:textOutline w14:w="1537" w14:cap="flat" w14:cmpd="sng">
            <w14:solidFill>
              <w14:srgbClr w14:val="000000"/>
            </w14:solidFill>
            <w14:prstDash w14:val="solid"/>
            <w14:miter w14:val="0"/>
          </w14:textOutline>
        </w:rPr>
        <w:t>、获取招标文件</w:t>
      </w:r>
    </w:p>
    <w:p w14:paraId="720A354C">
      <w:pPr>
        <w:keepNext w:val="0"/>
        <w:keepLines w:val="0"/>
        <w:pageBreakBefore w:val="0"/>
        <w:kinsoku/>
        <w:wordWrap w:val="0"/>
        <w:overflowPunct/>
        <w:topLinePunct w:val="0"/>
        <w:bidi w:val="0"/>
        <w:spacing w:line="360" w:lineRule="auto"/>
        <w:ind w:firstLine="428" w:firstLineChars="200"/>
        <w:jc w:val="both"/>
        <w:rPr>
          <w:rFonts w:hint="eastAsia" w:asciiTheme="minorEastAsia" w:hAnsiTheme="minorEastAsia" w:eastAsiaTheme="minorEastAsia" w:cstheme="minorEastAsia"/>
          <w:color w:val="auto"/>
          <w:spacing w:val="-13"/>
          <w:sz w:val="24"/>
          <w:szCs w:val="24"/>
        </w:rPr>
      </w:pPr>
      <w:r>
        <w:rPr>
          <w:rFonts w:hint="eastAsia" w:asciiTheme="minorEastAsia" w:hAnsiTheme="minorEastAsia" w:eastAsiaTheme="minorEastAsia" w:cstheme="minorEastAsia"/>
          <w:color w:val="auto"/>
          <w:spacing w:val="-13"/>
          <w:sz w:val="24"/>
          <w:szCs w:val="24"/>
        </w:rPr>
        <w:t xml:space="preserve">1.时间: </w:t>
      </w:r>
      <w:r>
        <w:rPr>
          <w:rFonts w:hint="eastAsia" w:ascii="宋体" w:hAnsi="宋体" w:eastAsia="宋体" w:cs="宋体"/>
          <w:snapToGrid w:val="0"/>
          <w:color w:val="auto"/>
          <w:spacing w:val="-6"/>
          <w:kern w:val="0"/>
          <w:sz w:val="24"/>
          <w:szCs w:val="24"/>
          <w:lang w:val="en-US" w:eastAsia="en-US" w:bidi="ar-SA"/>
        </w:rPr>
        <w:t>2026年</w:t>
      </w:r>
      <w:r>
        <w:rPr>
          <w:rFonts w:hint="eastAsia" w:ascii="宋体" w:hAnsi="宋体" w:eastAsia="宋体" w:cs="宋体"/>
          <w:snapToGrid w:val="0"/>
          <w:color w:val="auto"/>
          <w:spacing w:val="-6"/>
          <w:kern w:val="0"/>
          <w:sz w:val="24"/>
          <w:szCs w:val="24"/>
          <w:lang w:val="en-US" w:eastAsia="zh-CN" w:bidi="ar-SA"/>
        </w:rPr>
        <w:t>08</w:t>
      </w:r>
      <w:r>
        <w:rPr>
          <w:rFonts w:hint="eastAsia" w:ascii="宋体" w:hAnsi="宋体" w:eastAsia="宋体" w:cs="宋体"/>
          <w:snapToGrid w:val="0"/>
          <w:color w:val="auto"/>
          <w:spacing w:val="-6"/>
          <w:kern w:val="0"/>
          <w:sz w:val="24"/>
          <w:szCs w:val="24"/>
          <w:lang w:val="en-US" w:eastAsia="en-US" w:bidi="ar-SA"/>
        </w:rPr>
        <w:t>月</w:t>
      </w:r>
      <w:r>
        <w:rPr>
          <w:rFonts w:hint="eastAsia" w:ascii="宋体" w:hAnsi="宋体" w:eastAsia="宋体" w:cs="宋体"/>
          <w:snapToGrid w:val="0"/>
          <w:color w:val="auto"/>
          <w:spacing w:val="-6"/>
          <w:kern w:val="0"/>
          <w:sz w:val="24"/>
          <w:szCs w:val="24"/>
          <w:lang w:val="en-US" w:eastAsia="zh-CN" w:bidi="ar-SA"/>
        </w:rPr>
        <w:t>25</w:t>
      </w:r>
      <w:r>
        <w:rPr>
          <w:rFonts w:hint="eastAsia" w:ascii="宋体" w:hAnsi="宋体" w:eastAsia="宋体" w:cs="宋体"/>
          <w:snapToGrid w:val="0"/>
          <w:color w:val="auto"/>
          <w:spacing w:val="-6"/>
          <w:kern w:val="0"/>
          <w:sz w:val="24"/>
          <w:szCs w:val="24"/>
          <w:lang w:val="en-US" w:eastAsia="en-US" w:bidi="ar-SA"/>
        </w:rPr>
        <w:t>日至2026年</w:t>
      </w:r>
      <w:r>
        <w:rPr>
          <w:rFonts w:hint="eastAsia" w:ascii="宋体" w:hAnsi="宋体" w:eastAsia="宋体" w:cs="宋体"/>
          <w:snapToGrid w:val="0"/>
          <w:color w:val="auto"/>
          <w:spacing w:val="-6"/>
          <w:kern w:val="0"/>
          <w:sz w:val="24"/>
          <w:szCs w:val="24"/>
          <w:lang w:val="en-US" w:eastAsia="zh-CN" w:bidi="ar-SA"/>
        </w:rPr>
        <w:t>08</w:t>
      </w:r>
      <w:r>
        <w:rPr>
          <w:rFonts w:hint="eastAsia" w:ascii="宋体" w:hAnsi="宋体" w:eastAsia="宋体" w:cs="宋体"/>
          <w:snapToGrid w:val="0"/>
          <w:color w:val="auto"/>
          <w:spacing w:val="-6"/>
          <w:kern w:val="0"/>
          <w:sz w:val="24"/>
          <w:szCs w:val="24"/>
          <w:lang w:val="en-US" w:eastAsia="en-US" w:bidi="ar-SA"/>
        </w:rPr>
        <w:t>月</w:t>
      </w:r>
      <w:r>
        <w:rPr>
          <w:rFonts w:hint="eastAsia" w:ascii="宋体" w:hAnsi="宋体" w:eastAsia="宋体" w:cs="宋体"/>
          <w:snapToGrid w:val="0"/>
          <w:color w:val="auto"/>
          <w:spacing w:val="-6"/>
          <w:kern w:val="0"/>
          <w:sz w:val="24"/>
          <w:szCs w:val="24"/>
          <w:lang w:val="en-US" w:eastAsia="zh-CN" w:bidi="ar-SA"/>
        </w:rPr>
        <w:t>31</w:t>
      </w:r>
      <w:r>
        <w:rPr>
          <w:rFonts w:hint="eastAsia" w:ascii="宋体" w:hAnsi="宋体" w:eastAsia="宋体" w:cs="宋体"/>
          <w:snapToGrid w:val="0"/>
          <w:color w:val="auto"/>
          <w:spacing w:val="-6"/>
          <w:kern w:val="0"/>
          <w:sz w:val="24"/>
          <w:szCs w:val="24"/>
          <w:lang w:val="en-US" w:eastAsia="en-US" w:bidi="ar-SA"/>
        </w:rPr>
        <w:t>日</w:t>
      </w:r>
      <w:r>
        <w:rPr>
          <w:rFonts w:hint="eastAsia" w:asciiTheme="minorEastAsia" w:hAnsiTheme="minorEastAsia" w:eastAsiaTheme="minorEastAsia" w:cstheme="minorEastAsia"/>
          <w:color w:val="auto"/>
          <w:spacing w:val="-13"/>
          <w:sz w:val="24"/>
          <w:szCs w:val="24"/>
        </w:rPr>
        <w:t>,每天上午08:00至12:00,下午12:00至18:00 (北京时间,法定节假日除外。)</w:t>
      </w:r>
    </w:p>
    <w:p w14:paraId="5D6684B5">
      <w:pPr>
        <w:keepNext w:val="0"/>
        <w:keepLines w:val="0"/>
        <w:pageBreakBefore w:val="0"/>
        <w:widowControl w:val="0"/>
        <w:kinsoku/>
        <w:wordWrap w:val="0"/>
        <w:overflowPunct/>
        <w:topLinePunct w:val="0"/>
        <w:bidi w:val="0"/>
        <w:spacing w:after="0" w:line="360" w:lineRule="auto"/>
        <w:ind w:firstLine="428" w:firstLineChars="200"/>
        <w:jc w:val="both"/>
        <w:rPr>
          <w:rFonts w:hint="eastAsia" w:asciiTheme="minorEastAsia" w:hAnsiTheme="minorEastAsia" w:eastAsiaTheme="minorEastAsia" w:cstheme="minorEastAsia"/>
          <w:color w:val="auto"/>
          <w:spacing w:val="-13"/>
          <w:sz w:val="24"/>
          <w:szCs w:val="24"/>
        </w:rPr>
      </w:pPr>
      <w:r>
        <w:rPr>
          <w:rFonts w:hint="eastAsia" w:asciiTheme="minorEastAsia" w:hAnsiTheme="minorEastAsia" w:eastAsiaTheme="minorEastAsia" w:cstheme="minorEastAsia"/>
          <w:color w:val="auto"/>
          <w:spacing w:val="-13"/>
          <w:sz w:val="24"/>
          <w:szCs w:val="24"/>
        </w:rPr>
        <w:t>2.地点：《全国公共资源交易平台(河南省·南阳新野分平台)》</w:t>
      </w:r>
      <w:r>
        <w:rPr>
          <w:rFonts w:hint="eastAsia" w:asciiTheme="minorEastAsia" w:hAnsiTheme="minorEastAsia" w:eastAsiaTheme="minorEastAsia" w:cstheme="minorEastAsia"/>
          <w:color w:val="auto"/>
          <w:spacing w:val="-4"/>
          <w:sz w:val="24"/>
          <w:szCs w:val="24"/>
          <w:lang w:val="en-US" w:eastAsia="zh-CN"/>
        </w:rPr>
        <w:t>(http://ggzy.xinye.gov.cn//)</w:t>
      </w:r>
    </w:p>
    <w:p w14:paraId="74B49AE5">
      <w:pPr>
        <w:keepNext w:val="0"/>
        <w:keepLines w:val="0"/>
        <w:pageBreakBefore w:val="0"/>
        <w:kinsoku/>
        <w:wordWrap w:val="0"/>
        <w:overflowPunct/>
        <w:topLinePunct w:val="0"/>
        <w:bidi w:val="0"/>
        <w:spacing w:line="360" w:lineRule="auto"/>
        <w:ind w:firstLine="464" w:firstLineChars="200"/>
        <w:jc w:val="both"/>
        <w:rPr>
          <w:rFonts w:hint="eastAsia" w:asciiTheme="minorEastAsia" w:hAnsiTheme="minorEastAsia" w:eastAsiaTheme="minorEastAsia" w:cstheme="minorEastAsia"/>
          <w:color w:val="auto"/>
          <w:spacing w:val="-4"/>
          <w:sz w:val="24"/>
          <w:szCs w:val="24"/>
          <w:lang w:eastAsia="zh-CN"/>
        </w:rPr>
      </w:pPr>
      <w:r>
        <w:rPr>
          <w:rFonts w:hint="eastAsia" w:asciiTheme="minorEastAsia" w:hAnsiTheme="minorEastAsia" w:eastAsiaTheme="minorEastAsia" w:cstheme="minorEastAsia"/>
          <w:color w:val="auto"/>
          <w:spacing w:val="-4"/>
          <w:sz w:val="24"/>
          <w:szCs w:val="24"/>
        </w:rPr>
        <w:t>3.方式：</w:t>
      </w:r>
      <w:r>
        <w:rPr>
          <w:rFonts w:hint="eastAsia" w:asciiTheme="minorEastAsia" w:hAnsiTheme="minorEastAsia" w:eastAsiaTheme="minorEastAsia" w:cstheme="minorEastAsia"/>
          <w:color w:val="auto"/>
          <w:spacing w:val="-4"/>
          <w:sz w:val="24"/>
          <w:szCs w:val="24"/>
          <w:lang w:val="en-US" w:eastAsia="zh-CN"/>
        </w:rPr>
        <w:t>使用普通电子交易系统的，</w:t>
      </w:r>
      <w:r>
        <w:rPr>
          <w:rFonts w:hint="eastAsia" w:asciiTheme="minorEastAsia" w:hAnsiTheme="minorEastAsia" w:eastAsiaTheme="minorEastAsia" w:cstheme="minorEastAsia"/>
          <w:color w:val="auto"/>
          <w:spacing w:val="-4"/>
          <w:sz w:val="24"/>
          <w:szCs w:val="24"/>
          <w:lang w:eastAsia="zh-CN"/>
        </w:rPr>
        <w:t>登录新野县公共资源交易平台(http://ggzy.xinye.gov.cn/)，注册后凭办理的企业身份认证锁（CA数字证书）登录会员系统按网上提示下载招标文件(*.nyzf格式)及资料（操作程序详见全国公共资源交易平台（河南省·南阳市）</w:t>
      </w:r>
      <w:r>
        <w:rPr>
          <w:rFonts w:hint="eastAsia" w:asciiTheme="minorEastAsia" w:hAnsiTheme="minorEastAsia" w:eastAsiaTheme="minorEastAsia" w:cstheme="minorEastAsia"/>
          <w:color w:val="auto"/>
          <w:spacing w:val="-4"/>
          <w:sz w:val="24"/>
          <w:szCs w:val="24"/>
          <w:lang w:val="en-US" w:eastAsia="zh-CN"/>
        </w:rPr>
        <w:t>网</w:t>
      </w:r>
      <w:r>
        <w:rPr>
          <w:rFonts w:hint="eastAsia" w:asciiTheme="minorEastAsia" w:hAnsiTheme="minorEastAsia" w:eastAsiaTheme="minorEastAsia" w:cstheme="minorEastAsia"/>
          <w:color w:val="auto"/>
          <w:spacing w:val="-4"/>
          <w:sz w:val="24"/>
          <w:szCs w:val="24"/>
          <w:lang w:eastAsia="zh-CN"/>
        </w:rPr>
        <w:t>站下载专区）</w:t>
      </w:r>
      <w:r>
        <w:rPr>
          <w:rFonts w:hint="eastAsia" w:asciiTheme="minorEastAsia" w:hAnsiTheme="minorEastAsia" w:eastAsiaTheme="minorEastAsia" w:cstheme="minorEastAsia"/>
          <w:snapToGrid w:val="0"/>
          <w:color w:val="auto"/>
          <w:kern w:val="0"/>
          <w:sz w:val="24"/>
          <w:szCs w:val="24"/>
          <w:lang w:val="en-US" w:eastAsia="zh-CN" w:bidi="ar-SA"/>
        </w:rPr>
        <w:t>，电子交易系统技术支持电话：0512-58188538，</w:t>
      </w:r>
      <w:r>
        <w:rPr>
          <w:rFonts w:hint="eastAsia" w:asciiTheme="minorEastAsia" w:hAnsiTheme="minorEastAsia" w:eastAsiaTheme="minorEastAsia" w:cstheme="minorEastAsia"/>
          <w:color w:val="auto"/>
          <w:spacing w:val="-4"/>
          <w:sz w:val="24"/>
          <w:szCs w:val="24"/>
          <w:lang w:eastAsia="zh-CN"/>
        </w:rPr>
        <w:t>CA数字证书技术支持电话：15672779650。</w:t>
      </w:r>
    </w:p>
    <w:p w14:paraId="3D17FCBE">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2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4"/>
          <w:sz w:val="24"/>
          <w:szCs w:val="24"/>
        </w:rPr>
        <w:t>4.售价：0元。</w:t>
      </w:r>
    </w:p>
    <w:p w14:paraId="2A85E65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color w:val="auto"/>
          <w:sz w:val="21"/>
        </w:rPr>
      </w:pPr>
    </w:p>
    <w:p w14:paraId="312AC2BB">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right="0" w:rightChars="0"/>
        <w:jc w:val="both"/>
        <w:textAlignment w:val="baseline"/>
        <w:outlineLvl w:val="1"/>
        <w:rPr>
          <w:rFonts w:hint="eastAsia" w:asciiTheme="minorEastAsia" w:hAnsiTheme="minorEastAsia" w:eastAsiaTheme="minorEastAsia" w:cstheme="minorEastAsia"/>
          <w:color w:val="auto"/>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color w:val="auto"/>
          <w:sz w:val="24"/>
          <w:szCs w:val="24"/>
          <w:lang w:val="en-US" w:eastAsia="zh-CN"/>
          <w14:textOutline w14:w="1537" w14:cap="flat" w14:cmpd="sng">
            <w14:solidFill>
              <w14:srgbClr w14:val="000000"/>
            </w14:solidFill>
            <w14:prstDash w14:val="solid"/>
            <w14:miter w14:val="0"/>
          </w14:textOutline>
        </w:rPr>
        <w:t>四、投标截止时间及地点</w:t>
      </w:r>
    </w:p>
    <w:p w14:paraId="1470077C">
      <w:pPr>
        <w:keepNext w:val="0"/>
        <w:keepLines w:val="0"/>
        <w:pageBreakBefore w:val="0"/>
        <w:widowControl w:val="0"/>
        <w:kinsoku/>
        <w:wordWrap w:val="0"/>
        <w:overflowPunct/>
        <w:topLinePunct w:val="0"/>
        <w:bidi w:val="0"/>
        <w:spacing w:after="0" w:line="360" w:lineRule="auto"/>
        <w:ind w:firstLine="464" w:firstLineChars="200"/>
        <w:jc w:val="both"/>
        <w:rPr>
          <w:rFonts w:hint="eastAsia" w:asciiTheme="minorEastAsia" w:hAnsiTheme="minorEastAsia" w:eastAsiaTheme="minorEastAsia" w:cstheme="minorEastAsia"/>
          <w:color w:val="auto"/>
          <w:spacing w:val="-4"/>
          <w:sz w:val="24"/>
          <w:szCs w:val="24"/>
          <w:lang w:val="en-US" w:eastAsia="zh-CN"/>
        </w:rPr>
      </w:pPr>
      <w:r>
        <w:rPr>
          <w:rFonts w:hint="eastAsia" w:asciiTheme="minorEastAsia" w:hAnsiTheme="minorEastAsia" w:eastAsiaTheme="minorEastAsia" w:cstheme="minorEastAsia"/>
          <w:color w:val="auto"/>
          <w:spacing w:val="-4"/>
          <w:sz w:val="24"/>
          <w:szCs w:val="24"/>
          <w:lang w:val="en-US" w:eastAsia="zh-CN"/>
        </w:rPr>
        <w:t xml:space="preserve">1.时间: </w:t>
      </w:r>
      <w:r>
        <w:rPr>
          <w:rFonts w:hint="eastAsia" w:ascii="宋体" w:hAnsi="宋体" w:eastAsia="宋体" w:cs="宋体"/>
          <w:snapToGrid w:val="0"/>
          <w:color w:val="auto"/>
          <w:spacing w:val="-6"/>
          <w:kern w:val="0"/>
          <w:sz w:val="24"/>
          <w:szCs w:val="24"/>
          <w:lang w:val="en-US" w:eastAsia="zh-CN" w:bidi="ar-SA"/>
        </w:rPr>
        <w:t>2026年09月15日09时30分</w:t>
      </w:r>
      <w:r>
        <w:rPr>
          <w:rFonts w:hint="eastAsia" w:asciiTheme="minorEastAsia" w:hAnsiTheme="minorEastAsia" w:eastAsiaTheme="minorEastAsia" w:cstheme="minorEastAsia"/>
          <w:color w:val="auto"/>
          <w:spacing w:val="-4"/>
          <w:sz w:val="24"/>
          <w:szCs w:val="24"/>
          <w:lang w:val="en-US" w:eastAsia="zh-CN"/>
        </w:rPr>
        <w:t>(北京时间)</w:t>
      </w:r>
    </w:p>
    <w:p w14:paraId="17CA55D1">
      <w:pPr>
        <w:keepNext w:val="0"/>
        <w:keepLines w:val="0"/>
        <w:pageBreakBefore w:val="0"/>
        <w:widowControl w:val="0"/>
        <w:kinsoku/>
        <w:wordWrap w:val="0"/>
        <w:overflowPunct/>
        <w:topLinePunct w:val="0"/>
        <w:bidi w:val="0"/>
        <w:spacing w:after="0" w:line="360" w:lineRule="auto"/>
        <w:ind w:firstLine="464" w:firstLineChars="200"/>
        <w:jc w:val="both"/>
        <w:rPr>
          <w:rFonts w:hint="eastAsia" w:asciiTheme="minorEastAsia" w:hAnsiTheme="minorEastAsia" w:eastAsiaTheme="minorEastAsia" w:cstheme="minorEastAsia"/>
          <w:snapToGrid w:val="0"/>
          <w:color w:val="auto"/>
          <w:spacing w:val="-4"/>
          <w:kern w:val="0"/>
          <w:sz w:val="24"/>
          <w:szCs w:val="24"/>
          <w:lang w:val="en-US" w:eastAsia="zh-CN" w:bidi="ar-SA"/>
        </w:rPr>
      </w:pPr>
      <w:r>
        <w:rPr>
          <w:rFonts w:hint="eastAsia" w:asciiTheme="minorEastAsia" w:hAnsiTheme="minorEastAsia" w:eastAsiaTheme="minorEastAsia" w:cstheme="minorEastAsia"/>
          <w:color w:val="auto"/>
          <w:spacing w:val="-4"/>
          <w:sz w:val="24"/>
          <w:szCs w:val="24"/>
          <w:lang w:val="en-US" w:eastAsia="zh-CN"/>
        </w:rPr>
        <w:t>2.地点：《全国公共资源交易平台(河南省·南阳新野分平台)》(http://ggzy.xinye.gov.cn//)</w:t>
      </w:r>
    </w:p>
    <w:p w14:paraId="5C8ED1A9">
      <w:pPr>
        <w:pStyle w:val="22"/>
        <w:rPr>
          <w:rFonts w:hint="eastAsia" w:asciiTheme="minorEastAsia" w:hAnsiTheme="minorEastAsia" w:eastAsiaTheme="minorEastAsia" w:cstheme="minorEastAsia"/>
          <w:color w:val="auto"/>
          <w:sz w:val="24"/>
          <w:szCs w:val="24"/>
          <w:lang w:val="en-US" w:eastAsia="zh-CN"/>
          <w14:textOutline w14:w="1537" w14:cap="flat" w14:cmpd="sng">
            <w14:solidFill>
              <w14:srgbClr w14:val="000000"/>
            </w14:solidFill>
            <w14:prstDash w14:val="solid"/>
            <w14:miter w14:val="0"/>
          </w14:textOutline>
        </w:rPr>
      </w:pPr>
    </w:p>
    <w:p w14:paraId="7A94DCDC">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14:textOutline w14:w="1537" w14:cap="flat" w14:cmpd="sng">
            <w14:solidFill>
              <w14:srgbClr w14:val="000000"/>
            </w14:solidFill>
            <w14:prstDash w14:val="solid"/>
            <w14:miter w14:val="0"/>
          </w14:textOutline>
        </w:rPr>
        <w:t>五</w:t>
      </w:r>
      <w:r>
        <w:rPr>
          <w:rFonts w:hint="eastAsia" w:asciiTheme="minorEastAsia" w:hAnsiTheme="minorEastAsia" w:eastAsiaTheme="minorEastAsia" w:cstheme="minorEastAsia"/>
          <w:color w:val="auto"/>
          <w:sz w:val="24"/>
          <w:szCs w:val="24"/>
          <w14:textOutline w14:w="1537" w14:cap="flat" w14:cmpd="sng">
            <w14:solidFill>
              <w14:srgbClr w14:val="000000"/>
            </w14:solidFill>
            <w14:prstDash w14:val="solid"/>
            <w14:miter w14:val="0"/>
          </w14:textOutline>
        </w:rPr>
        <w:t>、</w:t>
      </w:r>
      <w:r>
        <w:rPr>
          <w:rFonts w:hint="eastAsia" w:asciiTheme="minorEastAsia" w:hAnsiTheme="minorEastAsia" w:eastAsiaTheme="minorEastAsia" w:cstheme="minorEastAsia"/>
          <w:color w:val="auto"/>
          <w:sz w:val="24"/>
          <w:szCs w:val="24"/>
          <w:lang w:val="en-US" w:eastAsia="zh-CN"/>
          <w14:textOutline w14:w="1537" w14:cap="flat" w14:cmpd="sng">
            <w14:solidFill>
              <w14:srgbClr w14:val="000000"/>
            </w14:solidFill>
            <w14:prstDash w14:val="solid"/>
            <w14:miter w14:val="0"/>
          </w14:textOutline>
        </w:rPr>
        <w:t>开标时间及地点</w:t>
      </w:r>
    </w:p>
    <w:p w14:paraId="16803BF8">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4" w:firstLineChars="200"/>
        <w:jc w:val="both"/>
        <w:textAlignment w:val="baseline"/>
        <w:rPr>
          <w:rFonts w:hint="eastAsia" w:asciiTheme="minorEastAsia" w:hAnsiTheme="minorEastAsia" w:eastAsiaTheme="minorEastAsia" w:cstheme="minorEastAsia"/>
          <w:color w:val="auto"/>
          <w:spacing w:val="-14"/>
          <w:sz w:val="24"/>
          <w:szCs w:val="24"/>
        </w:rPr>
      </w:pPr>
      <w:r>
        <w:rPr>
          <w:rFonts w:hint="eastAsia" w:asciiTheme="minorEastAsia" w:hAnsiTheme="minorEastAsia" w:eastAsiaTheme="minorEastAsia" w:cstheme="minorEastAsia"/>
          <w:color w:val="auto"/>
          <w:spacing w:val="-14"/>
          <w:sz w:val="24"/>
          <w:szCs w:val="24"/>
        </w:rPr>
        <w:t xml:space="preserve">1.时间: </w:t>
      </w:r>
      <w:r>
        <w:rPr>
          <w:rFonts w:hint="eastAsia" w:ascii="宋体" w:hAnsi="宋体" w:eastAsia="宋体" w:cs="宋体"/>
          <w:snapToGrid w:val="0"/>
          <w:color w:val="auto"/>
          <w:spacing w:val="-6"/>
          <w:kern w:val="0"/>
          <w:sz w:val="24"/>
          <w:szCs w:val="24"/>
          <w:lang w:val="en-US" w:eastAsia="zh-CN" w:bidi="ar-SA"/>
        </w:rPr>
        <w:t>2026年09月15日09时30分(</w:t>
      </w:r>
      <w:r>
        <w:rPr>
          <w:rFonts w:hint="eastAsia" w:asciiTheme="minorEastAsia" w:hAnsiTheme="minorEastAsia" w:eastAsiaTheme="minorEastAsia" w:cstheme="minorEastAsia"/>
          <w:color w:val="auto"/>
          <w:spacing w:val="-14"/>
          <w:sz w:val="24"/>
          <w:szCs w:val="24"/>
        </w:rPr>
        <w:t>北京时间)</w:t>
      </w:r>
    </w:p>
    <w:p w14:paraId="469734A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4" w:firstLineChars="200"/>
        <w:jc w:val="both"/>
        <w:textAlignment w:val="baseline"/>
        <w:rPr>
          <w:rFonts w:hint="eastAsia" w:asciiTheme="minorEastAsia" w:hAnsiTheme="minorEastAsia" w:eastAsiaTheme="minorEastAsia" w:cstheme="minorEastAsia"/>
          <w:color w:val="auto"/>
          <w:sz w:val="21"/>
        </w:rPr>
      </w:pPr>
      <w:r>
        <w:rPr>
          <w:rFonts w:hint="eastAsia" w:asciiTheme="minorEastAsia" w:hAnsiTheme="minorEastAsia" w:eastAsiaTheme="minorEastAsia" w:cstheme="minorEastAsia"/>
          <w:color w:val="auto"/>
          <w:spacing w:val="-14"/>
          <w:sz w:val="24"/>
          <w:szCs w:val="24"/>
        </w:rPr>
        <w:t>2.地点：全国公共资源交易平台(河南省·南阳新野分平台)不见面开标大厅</w:t>
      </w:r>
    </w:p>
    <w:p w14:paraId="1C93D0B6">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lang w:val="en-US" w:eastAsia="zh-CN"/>
          <w14:textOutline w14:w="1537" w14:cap="flat" w14:cmpd="sng">
            <w14:solidFill>
              <w14:srgbClr w14:val="000000"/>
            </w14:solidFill>
            <w14:prstDash w14:val="solid"/>
            <w14:miter w14:val="0"/>
          </w14:textOutline>
        </w:rPr>
        <w:t>六、</w:t>
      </w:r>
      <w:r>
        <w:rPr>
          <w:rFonts w:hint="eastAsia" w:asciiTheme="minorEastAsia" w:hAnsiTheme="minorEastAsia" w:eastAsiaTheme="minorEastAsia" w:cstheme="minorEastAsia"/>
          <w:color w:val="auto"/>
          <w:spacing w:val="-2"/>
          <w:sz w:val="24"/>
          <w:szCs w:val="24"/>
          <w14:textOutline w14:w="1537" w14:cap="flat" w14:cmpd="sng">
            <w14:solidFill>
              <w14:srgbClr w14:val="000000"/>
            </w14:solidFill>
            <w14:prstDash w14:val="solid"/>
            <w14:miter w14:val="0"/>
          </w14:textOutline>
        </w:rPr>
        <w:t>发布公告的媒介及招标公告期限</w:t>
      </w:r>
    </w:p>
    <w:p w14:paraId="6D426203">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28" w:firstLineChars="200"/>
        <w:jc w:val="both"/>
        <w:textAlignment w:val="baseline"/>
        <w:outlineLvl w:val="1"/>
        <w:rPr>
          <w:rFonts w:hint="eastAsia" w:asciiTheme="minorEastAsia" w:hAnsiTheme="minorEastAsia" w:eastAsiaTheme="minorEastAsia" w:cstheme="minorEastAsia"/>
          <w:color w:val="auto"/>
          <w:spacing w:val="-13"/>
          <w:sz w:val="24"/>
          <w:szCs w:val="24"/>
        </w:rPr>
      </w:pPr>
      <w:r>
        <w:rPr>
          <w:rFonts w:hint="eastAsia" w:asciiTheme="minorEastAsia" w:hAnsiTheme="minorEastAsia" w:eastAsiaTheme="minorEastAsia" w:cstheme="minorEastAsia"/>
          <w:color w:val="auto"/>
          <w:spacing w:val="-13"/>
          <w:sz w:val="24"/>
          <w:szCs w:val="24"/>
          <w:u w:val="none"/>
          <w:lang w:val="en-US" w:eastAsia="zh-CN"/>
        </w:rPr>
        <w:t>本次招标公告在《河南省政府采购网》《南阳市政府采购网》《全国公共资源交易平台(河南省·南阳新野分平台)》上发布，招标公告期限为五个工作日。</w:t>
      </w:r>
    </w:p>
    <w:p w14:paraId="231AB9C3">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val="en-US" w:eastAsia="zh-CN"/>
          <w14:textOutline w14:w="1537" w14:cap="flat" w14:cmpd="sng">
            <w14:solidFill>
              <w14:srgbClr w14:val="000000"/>
            </w14:solidFill>
            <w14:prstDash w14:val="solid"/>
            <w14:miter w14:val="0"/>
          </w14:textOutline>
        </w:rPr>
        <w:t>七</w:t>
      </w:r>
      <w:r>
        <w:rPr>
          <w:rFonts w:hint="eastAsia" w:asciiTheme="minorEastAsia" w:hAnsiTheme="minorEastAsia" w:eastAsiaTheme="minorEastAsia" w:cstheme="minorEastAsia"/>
          <w:color w:val="auto"/>
          <w:spacing w:val="-1"/>
          <w:sz w:val="24"/>
          <w:szCs w:val="24"/>
          <w14:textOutline w14:w="1537" w14:cap="flat" w14:cmpd="sng">
            <w14:solidFill>
              <w14:srgbClr w14:val="000000"/>
            </w14:solidFill>
            <w14:prstDash w14:val="solid"/>
            <w14:miter w14:val="0"/>
          </w14:textOutline>
        </w:rPr>
        <w:t>、其他补充事宜</w:t>
      </w:r>
    </w:p>
    <w:p w14:paraId="2A298D0C">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44" w:firstLineChars="200"/>
        <w:jc w:val="both"/>
        <w:textAlignment w:val="baseline"/>
        <w:rPr>
          <w:rFonts w:hint="eastAsia" w:asciiTheme="minorEastAsia" w:hAnsiTheme="minorEastAsia" w:eastAsiaTheme="minorEastAsia" w:cstheme="minorEastAsia"/>
          <w:color w:val="auto"/>
          <w:spacing w:val="-9"/>
          <w:sz w:val="24"/>
          <w:szCs w:val="24"/>
          <w:lang w:val="en-US" w:eastAsia="zh-CN"/>
        </w:rPr>
      </w:pPr>
      <w:r>
        <w:rPr>
          <w:rFonts w:hint="eastAsia" w:asciiTheme="minorEastAsia" w:hAnsiTheme="minorEastAsia" w:eastAsiaTheme="minorEastAsia" w:cstheme="minorEastAsia"/>
          <w:color w:val="auto"/>
          <w:spacing w:val="-9"/>
          <w:sz w:val="24"/>
          <w:szCs w:val="24"/>
          <w:lang w:val="en-US" w:eastAsia="zh-CN"/>
        </w:rPr>
        <w:t>使用普通电子交易系统的。供应商须上传加密电子响应文件，电子响应文件需要使用投标文件制作工具制作，制作工具及操作手册可在南阳市公共资源交易中心网站“下载专区”中下载。加密电子响应文件应在采购文件规定的上传截止时间前到达交易系统。逾期到达交易系统的电子响应文件视为放弃本次投标。</w:t>
      </w:r>
    </w:p>
    <w:p w14:paraId="6E20554B">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44" w:firstLineChars="200"/>
        <w:jc w:val="both"/>
        <w:textAlignment w:val="baseline"/>
        <w:rPr>
          <w:rFonts w:hint="eastAsia" w:asciiTheme="minorEastAsia" w:hAnsiTheme="minorEastAsia" w:eastAsiaTheme="minorEastAsia" w:cstheme="minorEastAsia"/>
          <w:color w:val="auto"/>
          <w:spacing w:val="-4"/>
          <w:position w:val="16"/>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color w:val="auto"/>
          <w:spacing w:val="-9"/>
          <w:sz w:val="24"/>
          <w:szCs w:val="24"/>
          <w:lang w:val="en-US" w:eastAsia="zh-CN"/>
        </w:rPr>
        <w:t>本项目采用全流程电子化，供应商应在电子响应文件上传截止时间前登录不见面开标大厅，所有准备工作需要自行到位。开启过程中如遇到紧急事项，可在不见面开标大厅中进行提出异议或文字交流，严重问题可拨打技术支持电话0377-61176137。开启过程中，如因供应商准备不到位、网络问题等情况(30分钟内)造成无法及时解密的，视为该供应商自动放弃，将被退回响应文件”。电子交易系统技术支持电话：0512-58188538 。</w:t>
      </w:r>
    </w:p>
    <w:p w14:paraId="2A38D789">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position w:val="16"/>
          <w:sz w:val="24"/>
          <w:szCs w:val="24"/>
          <w:lang w:val="en-US" w:eastAsia="zh-CN"/>
          <w14:textOutline w14:w="1537" w14:cap="flat" w14:cmpd="sng">
            <w14:solidFill>
              <w14:srgbClr w14:val="000000"/>
            </w14:solidFill>
            <w14:prstDash w14:val="solid"/>
            <w14:miter w14:val="0"/>
          </w14:textOutline>
        </w:rPr>
        <w:t>八</w:t>
      </w:r>
      <w:r>
        <w:rPr>
          <w:rFonts w:hint="eastAsia" w:asciiTheme="minorEastAsia" w:hAnsiTheme="minorEastAsia" w:eastAsiaTheme="minorEastAsia" w:cstheme="minorEastAsia"/>
          <w:color w:val="auto"/>
          <w:spacing w:val="-4"/>
          <w:position w:val="16"/>
          <w:sz w:val="24"/>
          <w:szCs w:val="24"/>
          <w14:textOutline w14:w="1537" w14:cap="flat" w14:cmpd="sng">
            <w14:solidFill>
              <w14:srgbClr w14:val="000000"/>
            </w14:solidFill>
            <w14:prstDash w14:val="solid"/>
            <w14:miter w14:val="0"/>
          </w14:textOutline>
        </w:rPr>
        <w:t>、对本次招标</w:t>
      </w:r>
      <w:r>
        <w:rPr>
          <w:rFonts w:hint="eastAsia" w:asciiTheme="minorEastAsia" w:hAnsiTheme="minorEastAsia" w:eastAsiaTheme="minorEastAsia" w:cstheme="minorEastAsia"/>
          <w:color w:val="auto"/>
          <w:spacing w:val="-4"/>
          <w:position w:val="16"/>
          <w:sz w:val="24"/>
          <w:szCs w:val="24"/>
          <w:lang w:val="en-US" w:eastAsia="zh-CN"/>
          <w14:textOutline w14:w="1537" w14:cap="flat" w14:cmpd="sng">
            <w14:solidFill>
              <w14:srgbClr w14:val="000000"/>
            </w14:solidFill>
            <w14:prstDash w14:val="solid"/>
            <w14:miter w14:val="0"/>
          </w14:textOutline>
        </w:rPr>
        <w:t>提</w:t>
      </w:r>
      <w:r>
        <w:rPr>
          <w:rFonts w:hint="eastAsia" w:asciiTheme="minorEastAsia" w:hAnsiTheme="minorEastAsia" w:eastAsiaTheme="minorEastAsia" w:cstheme="minorEastAsia"/>
          <w:color w:val="auto"/>
          <w:spacing w:val="-4"/>
          <w:position w:val="16"/>
          <w:sz w:val="24"/>
          <w:szCs w:val="24"/>
          <w14:textOutline w14:w="1537" w14:cap="flat" w14:cmpd="sng">
            <w14:solidFill>
              <w14:srgbClr w14:val="000000"/>
            </w14:solidFill>
            <w14:prstDash w14:val="solid"/>
            <w14:miter w14:val="0"/>
          </w14:textOutline>
        </w:rPr>
        <w:t>出询问，请按以下方式联系。</w:t>
      </w:r>
    </w:p>
    <w:p w14:paraId="6EFD533F">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pacing w:val="5"/>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color w:val="auto"/>
          <w:spacing w:val="5"/>
          <w:sz w:val="24"/>
          <w:szCs w:val="24"/>
          <w14:textOutline w14:w="1537" w14:cap="flat" w14:cmpd="sng">
            <w14:solidFill>
              <w14:srgbClr w14:val="000000"/>
            </w14:solidFill>
            <w14:prstDash w14:val="solid"/>
            <w14:miter w14:val="0"/>
          </w14:textOutline>
        </w:rPr>
        <w:t>1.采购人信息</w:t>
      </w:r>
    </w:p>
    <w:p w14:paraId="732C7C8A">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pacing w:val="-15"/>
          <w:sz w:val="24"/>
          <w:szCs w:val="24"/>
        </w:rPr>
      </w:pPr>
      <w:r>
        <w:rPr>
          <w:rFonts w:hint="eastAsia" w:asciiTheme="minorEastAsia" w:hAnsiTheme="minorEastAsia" w:eastAsiaTheme="minorEastAsia" w:cstheme="minorEastAsia"/>
          <w:color w:val="auto"/>
          <w:spacing w:val="-15"/>
          <w:sz w:val="24"/>
          <w:szCs w:val="24"/>
        </w:rPr>
        <w:t>1.采购人信息</w:t>
      </w:r>
    </w:p>
    <w:p w14:paraId="1A3EC6B9">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pacing w:val="-15"/>
          <w:sz w:val="24"/>
          <w:szCs w:val="24"/>
          <w:lang w:eastAsia="zh-CN"/>
        </w:rPr>
      </w:pPr>
      <w:r>
        <w:rPr>
          <w:rFonts w:hint="eastAsia" w:asciiTheme="minorEastAsia" w:hAnsiTheme="minorEastAsia" w:eastAsiaTheme="minorEastAsia" w:cstheme="minorEastAsia"/>
          <w:color w:val="auto"/>
          <w:spacing w:val="-15"/>
          <w:sz w:val="24"/>
          <w:szCs w:val="24"/>
        </w:rPr>
        <w:t>名称：</w:t>
      </w:r>
      <w:r>
        <w:rPr>
          <w:rFonts w:hint="eastAsia" w:asciiTheme="minorEastAsia" w:hAnsiTheme="minorEastAsia" w:eastAsiaTheme="minorEastAsia" w:cstheme="minorEastAsia"/>
          <w:color w:val="auto"/>
          <w:spacing w:val="-15"/>
          <w:sz w:val="24"/>
          <w:szCs w:val="24"/>
          <w:lang w:eastAsia="zh-CN"/>
        </w:rPr>
        <w:t>新野县民政局</w:t>
      </w:r>
    </w:p>
    <w:p w14:paraId="4CF4181D">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pacing w:val="-15"/>
          <w:sz w:val="24"/>
          <w:szCs w:val="24"/>
          <w:lang w:eastAsia="zh-CN"/>
        </w:rPr>
      </w:pPr>
      <w:r>
        <w:rPr>
          <w:rFonts w:hint="eastAsia" w:asciiTheme="minorEastAsia" w:hAnsiTheme="minorEastAsia" w:eastAsiaTheme="minorEastAsia" w:cstheme="minorEastAsia"/>
          <w:color w:val="auto"/>
          <w:spacing w:val="-15"/>
          <w:sz w:val="24"/>
          <w:szCs w:val="24"/>
        </w:rPr>
        <w:t>地址：</w:t>
      </w:r>
      <w:r>
        <w:rPr>
          <w:rFonts w:hint="eastAsia" w:asciiTheme="minorEastAsia" w:hAnsiTheme="minorEastAsia" w:eastAsiaTheme="minorEastAsia" w:cstheme="minorEastAsia"/>
          <w:color w:val="auto"/>
          <w:spacing w:val="-15"/>
          <w:sz w:val="24"/>
          <w:szCs w:val="24"/>
          <w:lang w:eastAsia="zh-CN"/>
        </w:rPr>
        <w:t>河南省新野县汉城路中段</w:t>
      </w:r>
    </w:p>
    <w:p w14:paraId="7ABBA76B">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pacing w:val="-15"/>
          <w:sz w:val="24"/>
          <w:szCs w:val="24"/>
          <w:lang w:eastAsia="zh-CN"/>
        </w:rPr>
      </w:pPr>
      <w:r>
        <w:rPr>
          <w:rFonts w:hint="eastAsia" w:asciiTheme="minorEastAsia" w:hAnsiTheme="minorEastAsia" w:eastAsiaTheme="minorEastAsia" w:cstheme="minorEastAsia"/>
          <w:color w:val="auto"/>
          <w:spacing w:val="-15"/>
          <w:sz w:val="24"/>
          <w:szCs w:val="24"/>
        </w:rPr>
        <w:t>联系人：</w:t>
      </w:r>
      <w:r>
        <w:rPr>
          <w:rFonts w:hint="eastAsia" w:asciiTheme="minorEastAsia" w:hAnsiTheme="minorEastAsia" w:eastAsiaTheme="minorEastAsia" w:cstheme="minorEastAsia"/>
          <w:color w:val="auto"/>
          <w:spacing w:val="-15"/>
          <w:sz w:val="24"/>
          <w:szCs w:val="24"/>
          <w:lang w:val="en-US" w:eastAsia="zh-CN"/>
        </w:rPr>
        <w:t>张振磊</w:t>
      </w:r>
    </w:p>
    <w:p w14:paraId="22AC5102">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color w:val="auto"/>
          <w:spacing w:val="4"/>
          <w:sz w:val="24"/>
          <w:szCs w:val="24"/>
        </w:rPr>
      </w:pPr>
      <w:r>
        <w:rPr>
          <w:rFonts w:hint="eastAsia" w:asciiTheme="minorEastAsia" w:hAnsiTheme="minorEastAsia" w:eastAsiaTheme="minorEastAsia" w:cstheme="minorEastAsia"/>
          <w:color w:val="auto"/>
          <w:spacing w:val="-15"/>
          <w:sz w:val="24"/>
          <w:szCs w:val="24"/>
        </w:rPr>
        <w:t>联系方式：13523649598</w:t>
      </w:r>
    </w:p>
    <w:p w14:paraId="41F387FC">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auto"/>
          <w:spacing w:val="4"/>
          <w:sz w:val="24"/>
          <w:szCs w:val="24"/>
          <w:lang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color w:val="auto"/>
          <w:spacing w:val="4"/>
          <w:sz w:val="24"/>
          <w:szCs w:val="24"/>
          <w14:textOutline w14:w="1537" w14:cap="flat" w14:cmpd="sng">
            <w14:solidFill>
              <w14:srgbClr w14:val="000000"/>
            </w14:solidFill>
            <w14:prstDash w14:val="solid"/>
            <w14:miter w14:val="0"/>
          </w14:textOutline>
        </w:rPr>
        <w:t>2.采购代理机构信息</w:t>
      </w:r>
      <w:r>
        <w:rPr>
          <w:rFonts w:hint="eastAsia" w:asciiTheme="minorEastAsia" w:hAnsiTheme="minorEastAsia" w:eastAsiaTheme="minorEastAsia" w:cstheme="minorEastAsia"/>
          <w:color w:val="auto"/>
          <w:spacing w:val="4"/>
          <w:sz w:val="24"/>
          <w:szCs w:val="24"/>
          <w:lang w:eastAsia="zh-CN"/>
          <w14:textOutline w14:w="1537" w14:cap="flat" w14:cmpd="sng">
            <w14:solidFill>
              <w14:srgbClr w14:val="000000"/>
            </w14:solidFill>
            <w14:prstDash w14:val="solid"/>
            <w14:miter w14:val="0"/>
          </w14:textOutline>
        </w:rPr>
        <w:t>（</w:t>
      </w:r>
      <w:r>
        <w:rPr>
          <w:rFonts w:hint="eastAsia" w:asciiTheme="minorEastAsia" w:hAnsiTheme="minorEastAsia" w:eastAsiaTheme="minorEastAsia" w:cstheme="minorEastAsia"/>
          <w:color w:val="auto"/>
          <w:spacing w:val="4"/>
          <w:sz w:val="24"/>
          <w:szCs w:val="24"/>
          <w:lang w:val="en-US" w:eastAsia="zh-CN"/>
          <w14:textOutline w14:w="1537" w14:cap="flat" w14:cmpd="sng">
            <w14:solidFill>
              <w14:srgbClr w14:val="000000"/>
            </w14:solidFill>
            <w14:prstDash w14:val="solid"/>
            <w14:miter w14:val="0"/>
          </w14:textOutline>
        </w:rPr>
        <w:t>如有</w:t>
      </w:r>
      <w:r>
        <w:rPr>
          <w:rFonts w:hint="eastAsia" w:asciiTheme="minorEastAsia" w:hAnsiTheme="minorEastAsia" w:eastAsiaTheme="minorEastAsia" w:cstheme="minorEastAsia"/>
          <w:color w:val="auto"/>
          <w:spacing w:val="4"/>
          <w:sz w:val="24"/>
          <w:szCs w:val="24"/>
          <w:lang w:eastAsia="zh-CN"/>
          <w14:textOutline w14:w="1537" w14:cap="flat" w14:cmpd="sng">
            <w14:solidFill>
              <w14:srgbClr w14:val="000000"/>
            </w14:solidFill>
            <w14:prstDash w14:val="solid"/>
            <w14:miter w14:val="0"/>
          </w14:textOutline>
        </w:rPr>
        <w:t>）</w:t>
      </w:r>
    </w:p>
    <w:p w14:paraId="5F03AE31">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pacing w:val="-15"/>
          <w:sz w:val="24"/>
          <w:szCs w:val="24"/>
        </w:rPr>
      </w:pPr>
      <w:r>
        <w:rPr>
          <w:rFonts w:hint="eastAsia" w:asciiTheme="minorEastAsia" w:hAnsiTheme="minorEastAsia" w:eastAsiaTheme="minorEastAsia" w:cstheme="minorEastAsia"/>
          <w:color w:val="auto"/>
          <w:spacing w:val="-15"/>
          <w:sz w:val="24"/>
          <w:szCs w:val="24"/>
          <w:lang w:val="en-US" w:eastAsia="zh-CN"/>
        </w:rPr>
        <w:t>名称</w:t>
      </w:r>
      <w:r>
        <w:rPr>
          <w:rFonts w:hint="eastAsia" w:asciiTheme="minorEastAsia" w:hAnsiTheme="minorEastAsia" w:eastAsiaTheme="minorEastAsia" w:cstheme="minorEastAsia"/>
          <w:color w:val="auto"/>
          <w:spacing w:val="-15"/>
          <w:sz w:val="24"/>
          <w:szCs w:val="24"/>
        </w:rPr>
        <w:t>：河南铭城建设工程管理有限公司</w:t>
      </w:r>
    </w:p>
    <w:p w14:paraId="02B0AABC">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pacing w:val="-15"/>
          <w:sz w:val="24"/>
          <w:szCs w:val="24"/>
        </w:rPr>
      </w:pPr>
      <w:r>
        <w:rPr>
          <w:rFonts w:hint="eastAsia" w:asciiTheme="minorEastAsia" w:hAnsiTheme="minorEastAsia" w:eastAsiaTheme="minorEastAsia" w:cstheme="minorEastAsia"/>
          <w:color w:val="auto"/>
          <w:spacing w:val="-15"/>
          <w:sz w:val="24"/>
          <w:szCs w:val="24"/>
        </w:rPr>
        <w:t>地  址：南阳市卧龙区工业路与七一路交叉口创业大街C座313室</w:t>
      </w:r>
    </w:p>
    <w:p w14:paraId="367C75D6">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pacing w:val="-15"/>
          <w:sz w:val="24"/>
          <w:szCs w:val="24"/>
          <w:lang w:eastAsia="zh-CN"/>
        </w:rPr>
      </w:pPr>
      <w:r>
        <w:rPr>
          <w:rFonts w:hint="eastAsia" w:asciiTheme="minorEastAsia" w:hAnsiTheme="minorEastAsia" w:eastAsiaTheme="minorEastAsia" w:cstheme="minorEastAsia"/>
          <w:color w:val="auto"/>
          <w:spacing w:val="-15"/>
          <w:sz w:val="24"/>
          <w:szCs w:val="24"/>
        </w:rPr>
        <w:t>联系人：范</w:t>
      </w:r>
      <w:r>
        <w:rPr>
          <w:rFonts w:hint="eastAsia" w:asciiTheme="minorEastAsia" w:hAnsiTheme="minorEastAsia" w:eastAsiaTheme="minorEastAsia" w:cstheme="minorEastAsia"/>
          <w:color w:val="auto"/>
          <w:spacing w:val="-15"/>
          <w:sz w:val="24"/>
          <w:szCs w:val="24"/>
          <w:lang w:val="en-US" w:eastAsia="zh-CN"/>
        </w:rPr>
        <w:t>莹</w:t>
      </w:r>
    </w:p>
    <w:p w14:paraId="542F6305">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5"/>
          <w:sz w:val="24"/>
          <w:szCs w:val="24"/>
        </w:rPr>
        <w:t>联系方式：13333611158</w:t>
      </w:r>
    </w:p>
    <w:p w14:paraId="7CF141B9">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default" w:asciiTheme="minorEastAsia" w:hAnsiTheme="minorEastAsia" w:eastAsiaTheme="minorEastAsia" w:cstheme="minorEastAsia"/>
          <w:b/>
          <w:bCs/>
          <w:color w:val="auto"/>
          <w:spacing w:val="5"/>
          <w:sz w:val="24"/>
          <w:szCs w:val="24"/>
          <w:lang w:val="en-US" w:eastAsia="zh-CN"/>
        </w:rPr>
      </w:pPr>
      <w:r>
        <w:rPr>
          <w:rFonts w:hint="eastAsia" w:asciiTheme="minorEastAsia" w:hAnsiTheme="minorEastAsia" w:eastAsiaTheme="minorEastAsia" w:cstheme="minorEastAsia"/>
          <w:b/>
          <w:bCs/>
          <w:color w:val="auto"/>
          <w:spacing w:val="5"/>
          <w:sz w:val="24"/>
          <w:szCs w:val="24"/>
        </w:rPr>
        <w:t>3.</w:t>
      </w:r>
      <w:r>
        <w:rPr>
          <w:rFonts w:hint="eastAsia" w:asciiTheme="minorEastAsia" w:hAnsiTheme="minorEastAsia" w:eastAsiaTheme="minorEastAsia" w:cstheme="minorEastAsia"/>
          <w:b/>
          <w:bCs/>
          <w:color w:val="auto"/>
          <w:spacing w:val="5"/>
          <w:sz w:val="24"/>
          <w:szCs w:val="24"/>
          <w:lang w:val="en-US" w:eastAsia="zh-CN"/>
        </w:rPr>
        <w:t>项目联系方式</w:t>
      </w:r>
    </w:p>
    <w:p w14:paraId="6E46A535">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pacing w:val="-15"/>
          <w:sz w:val="24"/>
          <w:szCs w:val="24"/>
          <w:lang w:eastAsia="zh-CN"/>
        </w:rPr>
      </w:pPr>
      <w:r>
        <w:rPr>
          <w:rFonts w:hint="eastAsia" w:asciiTheme="minorEastAsia" w:hAnsiTheme="minorEastAsia" w:eastAsiaTheme="minorEastAsia" w:cstheme="minorEastAsia"/>
          <w:color w:val="auto"/>
          <w:spacing w:val="-15"/>
          <w:sz w:val="24"/>
          <w:szCs w:val="24"/>
        </w:rPr>
        <w:t>联系人：范</w:t>
      </w:r>
      <w:r>
        <w:rPr>
          <w:rFonts w:hint="eastAsia" w:asciiTheme="minorEastAsia" w:hAnsiTheme="minorEastAsia" w:eastAsiaTheme="minorEastAsia" w:cstheme="minorEastAsia"/>
          <w:color w:val="auto"/>
          <w:spacing w:val="-15"/>
          <w:sz w:val="24"/>
          <w:szCs w:val="24"/>
          <w:lang w:val="en-US" w:eastAsia="zh-CN"/>
        </w:rPr>
        <w:t>莹</w:t>
      </w:r>
    </w:p>
    <w:p w14:paraId="4DABDB2D">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5"/>
          <w:sz w:val="24"/>
          <w:szCs w:val="24"/>
        </w:rPr>
        <w:t>联系方式：13333611158</w:t>
      </w:r>
    </w:p>
    <w:p w14:paraId="4DAF790C">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pPr>
    </w:p>
    <w:p w14:paraId="5D7333F6">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color w:val="auto"/>
          <w:sz w:val="21"/>
          <w:highlight w:val="none"/>
        </w:rPr>
      </w:pPr>
      <w:r>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t>第二章</w:t>
      </w:r>
      <w:r>
        <w:rPr>
          <w:rFonts w:hint="eastAsia" w:asciiTheme="minorEastAsia" w:hAnsiTheme="minorEastAsia" w:eastAsiaTheme="minorEastAsia" w:cstheme="minorEastAsia"/>
          <w:color w:val="auto"/>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t>采购需求</w:t>
      </w:r>
    </w:p>
    <w:p w14:paraId="1D59D7E7">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9"/>
        <w:rPr>
          <w:rFonts w:hint="eastAsia" w:asciiTheme="minorEastAsia" w:hAnsiTheme="minorEastAsia" w:eastAsiaTheme="minorEastAsia" w:cstheme="minorEastAsia"/>
          <w:color w:val="auto"/>
          <w:spacing w:val="-1"/>
          <w:sz w:val="24"/>
          <w:szCs w:val="24"/>
          <w:highlight w:val="none"/>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color w:val="auto"/>
          <w:spacing w:val="-1"/>
          <w:sz w:val="24"/>
          <w:szCs w:val="24"/>
          <w:highlight w:val="none"/>
          <w14:textOutline w14:w="1537" w14:cap="flat" w14:cmpd="sng">
            <w14:solidFill>
              <w14:srgbClr w14:val="000000"/>
            </w14:solidFill>
            <w14:prstDash w14:val="solid"/>
            <w14:miter w14:val="0"/>
          </w14:textOutline>
        </w:rPr>
        <w:t>一、采购</w:t>
      </w:r>
      <w:r>
        <w:rPr>
          <w:rFonts w:hint="eastAsia" w:asciiTheme="minorEastAsia" w:hAnsiTheme="minorEastAsia" w:eastAsiaTheme="minorEastAsia" w:cstheme="minorEastAsia"/>
          <w:color w:val="auto"/>
          <w:spacing w:val="-1"/>
          <w:sz w:val="24"/>
          <w:szCs w:val="24"/>
          <w:highlight w:val="none"/>
          <w:lang w:val="en-US" w:eastAsia="zh-CN"/>
          <w14:textOutline w14:w="1537" w14:cap="flat" w14:cmpd="sng">
            <w14:solidFill>
              <w14:srgbClr w14:val="000000"/>
            </w14:solidFill>
            <w14:prstDash w14:val="solid"/>
            <w14:miter w14:val="0"/>
          </w14:textOutline>
        </w:rPr>
        <w:t>内容及要求</w:t>
      </w:r>
    </w:p>
    <w:tbl>
      <w:tblPr>
        <w:tblStyle w:val="18"/>
        <w:tblW w:w="90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0"/>
        <w:gridCol w:w="1155"/>
        <w:gridCol w:w="1575"/>
        <w:gridCol w:w="4425"/>
        <w:gridCol w:w="660"/>
        <w:gridCol w:w="630"/>
      </w:tblGrid>
      <w:tr w14:paraId="27515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045" w:type="dxa"/>
            <w:gridSpan w:val="6"/>
            <w:tcBorders>
              <w:top w:val="nil"/>
              <w:left w:val="nil"/>
              <w:bottom w:val="nil"/>
              <w:right w:val="nil"/>
            </w:tcBorders>
            <w:shd w:val="clear" w:color="auto" w:fill="auto"/>
            <w:vAlign w:val="center"/>
          </w:tcPr>
          <w:p w14:paraId="47DEDBCC">
            <w:pPr>
              <w:keepNext w:val="0"/>
              <w:keepLines w:val="0"/>
              <w:widowControl/>
              <w:suppressLineNumbers w:val="0"/>
              <w:jc w:val="center"/>
              <w:textAlignment w:val="center"/>
              <w:rPr>
                <w:rFonts w:ascii="微软雅黑" w:hAnsi="微软雅黑" w:eastAsia="微软雅黑" w:cs="微软雅黑"/>
                <w:b/>
                <w:bCs/>
                <w:i w:val="0"/>
                <w:iCs w:val="0"/>
                <w:color w:val="auto"/>
                <w:sz w:val="28"/>
                <w:szCs w:val="28"/>
                <w:u w:val="none"/>
              </w:rPr>
            </w:pPr>
            <w:r>
              <w:rPr>
                <w:rFonts w:hint="eastAsia" w:ascii="微软雅黑" w:hAnsi="微软雅黑" w:eastAsia="微软雅黑" w:cs="微软雅黑"/>
                <w:b/>
                <w:bCs/>
                <w:i w:val="0"/>
                <w:iCs w:val="0"/>
                <w:snapToGrid w:val="0"/>
                <w:color w:val="auto"/>
                <w:kern w:val="0"/>
                <w:sz w:val="28"/>
                <w:szCs w:val="28"/>
                <w:u w:val="none"/>
                <w:lang w:val="en-US" w:eastAsia="zh-CN" w:bidi="ar"/>
              </w:rPr>
              <w:t>新野县县级公办养老机构康复护理能力提升项目采购清单</w:t>
            </w:r>
          </w:p>
        </w:tc>
      </w:tr>
      <w:tr w14:paraId="1D201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74A75">
            <w:pPr>
              <w:keepNext w:val="0"/>
              <w:keepLines w:val="0"/>
              <w:widowControl/>
              <w:suppressLineNumbers w:val="0"/>
              <w:jc w:val="center"/>
              <w:textAlignment w:val="center"/>
              <w:rPr>
                <w:rFonts w:hint="eastAsia" w:ascii="微软雅黑" w:hAnsi="微软雅黑" w:eastAsia="微软雅黑" w:cs="微软雅黑"/>
                <w:b/>
                <w:bCs/>
                <w:i w:val="0"/>
                <w:iCs w:val="0"/>
                <w:color w:val="auto"/>
                <w:sz w:val="22"/>
                <w:szCs w:val="22"/>
                <w:u w:val="none"/>
              </w:rPr>
            </w:pPr>
            <w:r>
              <w:rPr>
                <w:rFonts w:hint="eastAsia" w:ascii="微软雅黑" w:hAnsi="微软雅黑" w:eastAsia="微软雅黑" w:cs="微软雅黑"/>
                <w:b/>
                <w:bCs/>
                <w:i w:val="0"/>
                <w:iCs w:val="0"/>
                <w:snapToGrid w:val="0"/>
                <w:color w:val="auto"/>
                <w:kern w:val="0"/>
                <w:sz w:val="22"/>
                <w:szCs w:val="22"/>
                <w:u w:val="none"/>
                <w:lang w:val="en-US" w:eastAsia="zh-CN" w:bidi="ar"/>
              </w:rPr>
              <w:t>序号</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51BA1">
            <w:pPr>
              <w:keepNext w:val="0"/>
              <w:keepLines w:val="0"/>
              <w:widowControl/>
              <w:suppressLineNumbers w:val="0"/>
              <w:jc w:val="center"/>
              <w:textAlignment w:val="center"/>
              <w:rPr>
                <w:rFonts w:hint="eastAsia" w:ascii="微软雅黑" w:hAnsi="微软雅黑" w:eastAsia="微软雅黑" w:cs="微软雅黑"/>
                <w:b/>
                <w:bCs/>
                <w:i w:val="0"/>
                <w:iCs w:val="0"/>
                <w:color w:val="auto"/>
                <w:sz w:val="22"/>
                <w:szCs w:val="22"/>
                <w:u w:val="none"/>
              </w:rPr>
            </w:pPr>
            <w:r>
              <w:rPr>
                <w:rFonts w:hint="eastAsia" w:ascii="微软雅黑" w:hAnsi="微软雅黑" w:eastAsia="微软雅黑" w:cs="微软雅黑"/>
                <w:b/>
                <w:bCs/>
                <w:i w:val="0"/>
                <w:iCs w:val="0"/>
                <w:snapToGrid w:val="0"/>
                <w:color w:val="auto"/>
                <w:kern w:val="0"/>
                <w:sz w:val="22"/>
                <w:szCs w:val="22"/>
                <w:u w:val="none"/>
                <w:lang w:val="en-US" w:eastAsia="zh-CN" w:bidi="ar"/>
              </w:rPr>
              <w:t>设备类别</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F1145">
            <w:pPr>
              <w:keepNext w:val="0"/>
              <w:keepLines w:val="0"/>
              <w:widowControl/>
              <w:suppressLineNumbers w:val="0"/>
              <w:jc w:val="center"/>
              <w:textAlignment w:val="center"/>
              <w:rPr>
                <w:rFonts w:hint="eastAsia" w:ascii="微软雅黑" w:hAnsi="微软雅黑" w:eastAsia="微软雅黑" w:cs="微软雅黑"/>
                <w:b/>
                <w:bCs/>
                <w:i w:val="0"/>
                <w:iCs w:val="0"/>
                <w:color w:val="auto"/>
                <w:sz w:val="22"/>
                <w:szCs w:val="22"/>
                <w:u w:val="none"/>
              </w:rPr>
            </w:pPr>
            <w:r>
              <w:rPr>
                <w:rFonts w:hint="eastAsia" w:ascii="微软雅黑" w:hAnsi="微软雅黑" w:eastAsia="微软雅黑" w:cs="微软雅黑"/>
                <w:b/>
                <w:bCs/>
                <w:i w:val="0"/>
                <w:iCs w:val="0"/>
                <w:snapToGrid w:val="0"/>
                <w:color w:val="auto"/>
                <w:kern w:val="0"/>
                <w:sz w:val="22"/>
                <w:szCs w:val="22"/>
                <w:u w:val="none"/>
                <w:lang w:val="en-US" w:eastAsia="zh-CN" w:bidi="ar"/>
              </w:rPr>
              <w:t>设备名称</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9EC9B">
            <w:pPr>
              <w:keepNext w:val="0"/>
              <w:keepLines w:val="0"/>
              <w:widowControl/>
              <w:suppressLineNumbers w:val="0"/>
              <w:jc w:val="center"/>
              <w:textAlignment w:val="center"/>
              <w:rPr>
                <w:rFonts w:hint="eastAsia" w:ascii="微软雅黑" w:hAnsi="微软雅黑" w:eastAsia="微软雅黑" w:cs="微软雅黑"/>
                <w:b/>
                <w:bCs/>
                <w:i w:val="0"/>
                <w:iCs w:val="0"/>
                <w:color w:val="auto"/>
                <w:sz w:val="22"/>
                <w:szCs w:val="22"/>
                <w:u w:val="none"/>
              </w:rPr>
            </w:pPr>
            <w:r>
              <w:rPr>
                <w:rFonts w:hint="eastAsia" w:ascii="微软雅黑" w:hAnsi="微软雅黑" w:eastAsia="微软雅黑" w:cs="微软雅黑"/>
                <w:b/>
                <w:bCs/>
                <w:i w:val="0"/>
                <w:iCs w:val="0"/>
                <w:snapToGrid w:val="0"/>
                <w:color w:val="auto"/>
                <w:kern w:val="0"/>
                <w:sz w:val="22"/>
                <w:szCs w:val="22"/>
                <w:u w:val="none"/>
                <w:lang w:val="en-US" w:eastAsia="zh-CN" w:bidi="ar"/>
              </w:rPr>
              <w:t>规格/核心功能</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1482A">
            <w:pPr>
              <w:keepNext w:val="0"/>
              <w:keepLines w:val="0"/>
              <w:widowControl/>
              <w:suppressLineNumbers w:val="0"/>
              <w:jc w:val="center"/>
              <w:textAlignment w:val="center"/>
              <w:rPr>
                <w:rFonts w:hint="eastAsia" w:ascii="微软雅黑" w:hAnsi="微软雅黑" w:eastAsia="微软雅黑" w:cs="微软雅黑"/>
                <w:b/>
                <w:bCs/>
                <w:i w:val="0"/>
                <w:iCs w:val="0"/>
                <w:color w:val="auto"/>
                <w:sz w:val="22"/>
                <w:szCs w:val="22"/>
                <w:u w:val="none"/>
              </w:rPr>
            </w:pPr>
            <w:r>
              <w:rPr>
                <w:rFonts w:hint="eastAsia" w:ascii="微软雅黑" w:hAnsi="微软雅黑" w:eastAsia="微软雅黑" w:cs="微软雅黑"/>
                <w:b/>
                <w:bCs/>
                <w:i w:val="0"/>
                <w:iCs w:val="0"/>
                <w:snapToGrid w:val="0"/>
                <w:color w:val="auto"/>
                <w:kern w:val="0"/>
                <w:sz w:val="22"/>
                <w:szCs w:val="22"/>
                <w:u w:val="none"/>
                <w:lang w:val="en-US" w:eastAsia="zh-CN" w:bidi="ar"/>
              </w:rPr>
              <w:t>数量</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88FFE">
            <w:pPr>
              <w:keepNext w:val="0"/>
              <w:keepLines w:val="0"/>
              <w:widowControl/>
              <w:suppressLineNumbers w:val="0"/>
              <w:jc w:val="center"/>
              <w:textAlignment w:val="center"/>
              <w:rPr>
                <w:rFonts w:hint="eastAsia" w:ascii="微软雅黑" w:hAnsi="微软雅黑" w:eastAsia="微软雅黑" w:cs="微软雅黑"/>
                <w:b/>
                <w:bCs/>
                <w:i w:val="0"/>
                <w:iCs w:val="0"/>
                <w:color w:val="auto"/>
                <w:sz w:val="22"/>
                <w:szCs w:val="22"/>
                <w:u w:val="none"/>
              </w:rPr>
            </w:pPr>
            <w:r>
              <w:rPr>
                <w:rFonts w:hint="eastAsia" w:ascii="微软雅黑" w:hAnsi="微软雅黑" w:eastAsia="微软雅黑" w:cs="微软雅黑"/>
                <w:b/>
                <w:bCs/>
                <w:i w:val="0"/>
                <w:iCs w:val="0"/>
                <w:snapToGrid w:val="0"/>
                <w:color w:val="auto"/>
                <w:kern w:val="0"/>
                <w:sz w:val="22"/>
                <w:szCs w:val="22"/>
                <w:u w:val="none"/>
                <w:lang w:val="en-US" w:eastAsia="zh-CN" w:bidi="ar"/>
              </w:rPr>
              <w:t>单位</w:t>
            </w:r>
          </w:p>
        </w:tc>
      </w:tr>
      <w:tr w14:paraId="40870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06B94">
            <w:pPr>
              <w:keepNext w:val="0"/>
              <w:keepLines w:val="0"/>
              <w:widowControl/>
              <w:suppressLineNumbers w:val="0"/>
              <w:jc w:val="center"/>
              <w:textAlignment w:val="center"/>
              <w:rPr>
                <w:rFonts w:hint="eastAsia" w:ascii="微软雅黑" w:hAnsi="微软雅黑" w:eastAsia="微软雅黑" w:cs="微软雅黑"/>
                <w:b/>
                <w:bCs/>
                <w:i w:val="0"/>
                <w:iCs w:val="0"/>
                <w:color w:val="auto"/>
                <w:sz w:val="22"/>
                <w:szCs w:val="22"/>
                <w:u w:val="none"/>
              </w:rPr>
            </w:pPr>
            <w:r>
              <w:rPr>
                <w:rFonts w:hint="eastAsia" w:ascii="微软雅黑" w:hAnsi="微软雅黑" w:eastAsia="微软雅黑" w:cs="微软雅黑"/>
                <w:b/>
                <w:bCs/>
                <w:i w:val="0"/>
                <w:iCs w:val="0"/>
                <w:snapToGrid w:val="0"/>
                <w:color w:val="auto"/>
                <w:kern w:val="0"/>
                <w:sz w:val="22"/>
                <w:szCs w:val="22"/>
                <w:u w:val="none"/>
                <w:lang w:val="en-US" w:eastAsia="zh-CN" w:bidi="ar"/>
              </w:rPr>
              <w:t>一、康复训练区（核心设备）</w:t>
            </w:r>
          </w:p>
        </w:tc>
      </w:tr>
      <w:tr w14:paraId="29964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8806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2284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下肢康复</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7A5B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坐式踢腿训练器</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55B703F4">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1.用途：坐姿下股四头肌、腘绳肌及髋关节屈伸肌力康复训练专用；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2.结构：钢制框架静电喷塑，座垫靠背采用高密度海绵+PU皮面，带安全扶手；</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3.调节：阻力档位≥5级可调，座椅高度可调节，适配不同身高老人；</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4.配件：配腿部固定绑带，防止训练中滑脱；</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5.承重：≥120kg；</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6.尺寸：约长1000×宽650×高950mm；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7.质保：整机≥2年。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99D3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DA8B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个</w:t>
            </w:r>
          </w:p>
        </w:tc>
      </w:tr>
      <w:tr w14:paraId="6601C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41A1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2</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1C5F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下肢康复</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9802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下肢功率车</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5A14497A">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1.类型：卧式/坐式下肢功率车，适用于老人下肢肌力及关节活动度训练；</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2.阻力：磁控阻力系统，≥8档阻力调节，静音无摩擦；</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3.显示：LCD显示屏，实时显示时间、速度、距离、卡路里、心率；</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4.座椅：高靠背舒适座椅，可前后调节，带扶手和脚踏绑带；</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5.承重：≥130kg；</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6.尺寸：约长1300×宽600×高1000mm；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7.质保：整机≥2年，阻力系统≥3年。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7B57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6</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003F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个</w:t>
            </w:r>
          </w:p>
        </w:tc>
      </w:tr>
      <w:tr w14:paraId="619F0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95F6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3</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3EB0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步行康复</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EC94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辅助步行训练器</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59CCCFD6">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1.功能：减重步态训练，通过弹性吊带辅助站立及步行，减轻下肢负荷；</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2.框架：加厚钢管焊接结构，静电喷塑，底部带万向刹车轮；</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3.减重系统：弹性吊带减重，配胸部/腰部固定带，承重≥100kg；</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4.高度调节：手摇升降/插销式调节，高度调节范围≥200mm；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5.扶手：双侧可调节高度扶手，带防滑握套；</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6.底部配防滑脚垫或滚轮刹车；</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7.尺寸：约长1200×宽700×高1600mm；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8.质保：整机≥2年。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829D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9D5E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个</w:t>
            </w:r>
          </w:p>
        </w:tc>
      </w:tr>
      <w:tr w14:paraId="47422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0997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4</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2C12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步行康复</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2EF5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扶梯训练器（训练用阶梯）</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0041DD7F">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1.用途：模拟上下阶梯训练，增强下肢肌力、平衡能力及步态协调性；</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2.结构：实木/钢制框架，阶梯表面防滑处理，双侧带安全扶手；</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3.规格：≥5级阶梯，每级高度约10-15cm，阶梯深度≥25cm；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4.扶手：高度可调，带防滑握套，保障训练安全；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5.底部：配防滑脚垫，防止使用时滑动；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6.承重：≥150kg；</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7.尺寸：约长1500×宽700×高1200mm；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8.质保：整机≥2年。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CF50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3</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2AF6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个</w:t>
            </w:r>
          </w:p>
        </w:tc>
      </w:tr>
      <w:tr w14:paraId="39525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F0C6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5</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B5C5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步行/平衡</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467D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晃动平衡木</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5C616E02">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1.用途：平衡功能及本体感觉训练，改善老人平衡能力，预防跌倒；</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2.结构：优质实木/钢管框架，表面防滑处理；</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3.规格：平衡木长度≥2000mm，宽度约10-15cm，高度可调；</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4.底座：弧形/摇摆底座，晃动幅度可控，带安全限位；</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5.扶手：可拆装辅助扶手，供初期训练使用；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6.承重：≥120kg；</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7.表面环保喷塑/清漆，无异味；</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8.质保：整机≥2年。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D1D1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3</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ED26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个</w:t>
            </w:r>
          </w:p>
        </w:tc>
      </w:tr>
      <w:tr w14:paraId="5E4D8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1B1C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6</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FB2A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站立康复</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9C9F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站立架（单人）</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554A4247">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1.用途：帮助站立功能障碍老人进行站立训练，预防骨质疏松、压疮及下肢深静脉血栓；</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2.结构：加厚钢制框架，静电喷塑，稳固耐用；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3.固定装置：含胸托、膝托、足托三处固定，配魔术贴绑带，防止摔倒；</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4.调节：胸托、膝托高度均可调节，适配不同身高；</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5.台面：可调节桌板，方便站立时进行上肢活动；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6.底部：带万向刹车轮，便于移动和固定；</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7.承重：≥100kg；</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8.尺寸：约长800×宽700×高1300mm；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9.质保：整机≥2年。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8948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CD36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个</w:t>
            </w:r>
          </w:p>
        </w:tc>
      </w:tr>
      <w:tr w14:paraId="07F45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A58E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7</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89E4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综合康复</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C39D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多功能康复训练器</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21D0D7A9">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1.配置：综合训练站，≥7件功能模块组合，含肩关节旋转器、滑轮吊环、拉绳训练器、腕关节训练器、手指训练器等；</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2.功能：支持上肢肩、肘、腕、手多部位同时或单独康复训练；</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3.结构：钢制主框架静电喷塑，稳固不晃动；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4.调节：各模块阻力/高度均可独立调节，适配不同训练强度；</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5.配件：配训练握把、吊带等附件；</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6.承重：≥150kg；</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7.尺寸：约长2000×宽1200×高2000mm；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8.质保：整机≥2年。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5414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2376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套</w:t>
            </w:r>
          </w:p>
        </w:tc>
      </w:tr>
      <w:tr w14:paraId="653CA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2379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D663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心肺/耐力</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53A5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康复脚踏车</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42ABF68F">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1.用途：上下肢有氧耐力训练，改善心肺功能及肢体协调性；</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2.类型：上下肢两用康复脚踏车，可坐式使用；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3.阻力：磁控/摩擦阻力系统，≥5档可调；</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4.显示：LED/LCD屏，显示时间、转速、卡路里、里程；</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5.监测：可实时监测心率（手握式/耳夹式）、血氧等数据；</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6.脚踏：带防滑纹理及绑带，防止脚部滑脱；</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7.底座：加宽稳固底座，带防滑脚垫；</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8.承重：≥100kg；</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9.质保：整机≥2年。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9EA6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8686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个</w:t>
            </w:r>
          </w:p>
        </w:tc>
      </w:tr>
      <w:tr w14:paraId="76DBC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FB0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9</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ADEC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作业治疗</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8E48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手指灵活训练器</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0163C39A">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1.配置：手功能组合训练箱，≥12件手功能训练小器械；</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2.包含：分指板、训练油泥/治疗泥、堆杯、木插板、握力球、手指阶梯、拇指训练器、腕部训练器、手指屈伸训练带等；</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3.功能：覆盖手指屈伸、对指、抓握、精细动作、手眼协调等多维度训练；</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4.材质：环保无毒材质，表面光滑无毛刺，适合老人使用；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5.收纳：配专用收纳箱/包，便于整理存放；</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6.质保：整机≥1年。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4542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B16A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个</w:t>
            </w:r>
          </w:p>
        </w:tc>
      </w:tr>
      <w:tr w14:paraId="2958C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F820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3640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作业治疗</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8FB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OT综合训练工作台</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438EE011">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1.用途：作业疗法综合训练平台，支持日常生活活动能力（ADL）训练；</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2.配置：含模拟穿衣模块、洗漱模块、进食模块、书写模块、认知训练模块等；</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3.台面：防滑耐磨台面，高度可调节，适配坐姿/轮椅使用；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4.配件：配模拟餐具、衣物、扣子/拉链训练板、洗漱用品模型等；</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5.结构：钢制框架+实木台面，稳固耐用；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6.尺寸：约长1600×宽800×高750mm（可调）；</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7.质保：整机≥2年。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4EED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98E7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套</w:t>
            </w:r>
          </w:p>
        </w:tc>
      </w:tr>
      <w:tr w14:paraId="195FB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1378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D6A4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作业治疗</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224B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空调</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3B5F1C49">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1.类型：3匹冷暖变频空调（72机），壁挂式/柜式（按现场安装条件确定）；</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2.能效：新一级能效，APF值≥4.5；</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3.功能：支持自清洁、低噪运行、独立除湿、宽电压启动；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4.制冷量≥7200W，制热量≥8000W（含电辅热）；</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5.循环风量≥1000m³/h；</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6.噪音：室内机≤35dB(A)；</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7.服务：全新正品，免费送货上门、标准安装（含基础管线）；</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8.质保：整机≥6年，压缩机≥10年。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FDA7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5</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76F7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套</w:t>
            </w:r>
          </w:p>
        </w:tc>
      </w:tr>
      <w:tr w14:paraId="035BE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ED9F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12</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34DB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作业治疗</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36D9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档案柜</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3981070A">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1.材质：优质加厚冷轧钢板，柜体钢板厚度≥0.6mm，门板≥0.8mm；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2.工艺：表面静电喷塑，防锈耐腐蚀，环保无异味；</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3.结构：双开门设计，内配≥4层可调节隔板，每层承重≥30kg；</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4.锁具：带安全防盗锁，钥匙管理规范；</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5.配件：配标签卡槽，便于档案分类管理；</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6.尺寸：约宽900×深400×高1850mm；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7.底部：可调水平脚垫；</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8.质保：整体≥3年。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0EE0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5</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1EA2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个</w:t>
            </w:r>
          </w:p>
        </w:tc>
      </w:tr>
      <w:tr w14:paraId="0C9A6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1FC5D">
            <w:pPr>
              <w:keepNext w:val="0"/>
              <w:keepLines w:val="0"/>
              <w:widowControl/>
              <w:suppressLineNumbers w:val="0"/>
              <w:jc w:val="center"/>
              <w:textAlignment w:val="center"/>
              <w:rPr>
                <w:rFonts w:hint="eastAsia" w:ascii="微软雅黑" w:hAnsi="微软雅黑" w:eastAsia="微软雅黑" w:cs="微软雅黑"/>
                <w:b/>
                <w:bCs/>
                <w:i w:val="0"/>
                <w:iCs w:val="0"/>
                <w:color w:val="auto"/>
                <w:sz w:val="22"/>
                <w:szCs w:val="22"/>
                <w:u w:val="none"/>
              </w:rPr>
            </w:pPr>
            <w:r>
              <w:rPr>
                <w:rFonts w:hint="eastAsia" w:ascii="微软雅黑" w:hAnsi="微软雅黑" w:eastAsia="微软雅黑" w:cs="微软雅黑"/>
                <w:b/>
                <w:bCs/>
                <w:i w:val="0"/>
                <w:iCs w:val="0"/>
                <w:snapToGrid w:val="0"/>
                <w:color w:val="auto"/>
                <w:kern w:val="0"/>
                <w:sz w:val="22"/>
                <w:szCs w:val="22"/>
                <w:u w:val="none"/>
                <w:lang w:val="en-US" w:eastAsia="zh-CN" w:bidi="ar"/>
              </w:rPr>
              <w:t>二、功能评估区</w:t>
            </w:r>
          </w:p>
        </w:tc>
      </w:tr>
      <w:tr w14:paraId="1603A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78AE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13</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B530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运动评估</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D0E1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上下阶梯（评定用）</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31A134C9">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1.用途：评定老人独立上下阶梯能力，为康复训练计划制定提供依据；</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2.结构：实木/钢制框架，阶梯表面防滑处理，双侧带安全扶手；</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3.规格：3-5级阶梯，每级高度约10-15cm，阶梯深度≥25cm；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4.扶手：高度可调节，带防滑握套；</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5.底部：防滑脚垫，确保评定过程安全；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6.承重：≥150kg；</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7.尺寸：约长1200×宽700×高1000mm；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8.质保：整机≥2年。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B434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A7A0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个</w:t>
            </w:r>
          </w:p>
        </w:tc>
      </w:tr>
      <w:tr w14:paraId="2B489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E1B6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14</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830A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运动评估</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3121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卧室肘关节牵引椅</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4C58D207">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1.用途：肩关节、肘关节功能及活动度评测与牵引训练；</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2.结构：钢制框架静电喷塑，舒适座椅靠背；</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3.调节：牵引角度、力度可调，适配不同程度功能障碍；</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4.牵引装置：配滑轮牵引系统，牵引重量可调节；</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5.座椅：带扶手和脚踏，高度可调；</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6.承重：≥120kg；</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7.尺寸：约长800×宽700×高1800mm；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8.质保：整机≥2年。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40B6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4913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个</w:t>
            </w:r>
          </w:p>
        </w:tc>
      </w:tr>
      <w:tr w14:paraId="594FE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5DD5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15</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7382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认知评估</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C899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认知评估教具</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45E49D2E">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1.配置：认知评估训练套装，含认知卡片、积木、形状配对板、数字拼图、记忆训练卡等；</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2.功能：覆盖记忆力、注意力、定向力、计算力、推理能力等多维度认知评估与训练；</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3.适用：适用于老年痴呆、脑损伤后认知障碍等老人的基线评测和日常训练；</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4.材质：环保无毒材质，表面光滑，适合老人操作；</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5.收纳：配专用收纳盒；</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6.质保：≥1年。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6CDD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09C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套</w:t>
            </w:r>
          </w:p>
        </w:tc>
      </w:tr>
      <w:tr w14:paraId="7578E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CAF6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16</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6657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认知评估</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82F0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评估桌椅</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7227DE70">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1.桌子：圆角适老人体工学设计，桌面防滑耐磨，高度适配轮椅进出；</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2.椅子：4把/套，带扶手，座高适中，防滑脚垫，稳固不晃动；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3.材质：E0级环保板材+钢制桌架，静电喷塑；</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4.尺寸：桌约长1200×宽600×高750mm；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5.环保：符合GB 18580标准，无刺激性异味；</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6.质保：整体≥3年。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970D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BB51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套</w:t>
            </w:r>
          </w:p>
        </w:tc>
      </w:tr>
      <w:tr w14:paraId="28A71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9127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17</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32DC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洗漱评估</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8273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无障碍洗漱池/淋浴</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4E0CE841">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1.洗漱池：低位/容膝式设计，台面高度约70-75cm，下方留容膝空间，方便轮椅老人使用；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2.水龙头：加长柄/感应式，便于操作；</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3.淋浴区：配防滑地垫、沐浴椅（带扶手、可调节高度）、手持花洒；</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4.扶手：墙面安装L型安全扶手，防滑抗菌材质；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5.材质：陶瓷盆体+不锈钢支架，防滑地面处理；</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6.功能：模拟真实洗漱/淋浴场景，用于评估老人自理能力；</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7.质保：整体≥2年。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64CA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4102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套</w:t>
            </w:r>
          </w:p>
        </w:tc>
      </w:tr>
      <w:tr w14:paraId="732EB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7FF4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D27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洗漱评估</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DF2B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无障碍坐便器</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4D984527">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1.类型：坐式马桶，坐高约45-50cm（适老高度）；</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2.扶手：双侧/单侧安全扶手，可折叠，承重≥100kg；</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3.材质：陶瓷本体+不锈钢扶手支架，抗菌防滑处理；</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4.功能：模拟真实卫生间环境，用于评估老人如厕时的运动能力与安全需求；</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5.配件：配防滑地垫；</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6.质保：整体≥2年。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2D77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9A9A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套</w:t>
            </w:r>
          </w:p>
        </w:tc>
      </w:tr>
      <w:tr w14:paraId="6D176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1FF2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19</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5970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认知评估</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883A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认知功能评估</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及训练系统</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0D850C9B">
            <w:pPr>
              <w:keepNext w:val="0"/>
              <w:keepLines w:val="0"/>
              <w:widowControl/>
              <w:suppressLineNumbers w:val="0"/>
              <w:jc w:val="left"/>
              <w:textAlignment w:val="top"/>
              <w:rPr>
                <w:rFonts w:hint="eastAsia" w:ascii="微软雅黑" w:hAnsi="微软雅黑" w:eastAsia="微软雅黑" w:cs="微软雅黑"/>
                <w:i w:val="0"/>
                <w:iCs w:val="0"/>
                <w:snapToGrid w:val="0"/>
                <w:color w:val="auto"/>
                <w:kern w:val="0"/>
                <w:sz w:val="20"/>
                <w:szCs w:val="20"/>
                <w:u w:val="none"/>
                <w:lang w:val="en-US" w:eastAsia="zh-CN" w:bidi="ar"/>
              </w:rPr>
            </w:pPr>
            <w:r>
              <w:rPr>
                <w:rFonts w:hint="eastAsia" w:ascii="微软雅黑" w:hAnsi="微软雅黑" w:eastAsia="微软雅黑" w:cs="微软雅黑"/>
                <w:i w:val="0"/>
                <w:iCs w:val="0"/>
                <w:snapToGrid w:val="0"/>
                <w:color w:val="auto"/>
                <w:kern w:val="0"/>
                <w:sz w:val="20"/>
                <w:szCs w:val="20"/>
                <w:u w:val="none"/>
                <w:lang w:val="en-US" w:eastAsia="zh-CN" w:bidi="ar"/>
              </w:rPr>
              <w:t>★1、演示要求≥32英寸液晶4k显示屏；红-黄-蓝-绿四个感触训练拍拍工具，支持RGB三色全彩灯；</w:t>
            </w:r>
          </w:p>
          <w:p w14:paraId="57FB3C09">
            <w:pPr>
              <w:keepNext w:val="0"/>
              <w:keepLines w:val="0"/>
              <w:widowControl/>
              <w:suppressLineNumbers w:val="0"/>
              <w:jc w:val="left"/>
              <w:textAlignment w:val="top"/>
              <w:rPr>
                <w:rFonts w:hint="eastAsia" w:ascii="微软雅黑" w:hAnsi="微软雅黑" w:eastAsia="微软雅黑" w:cs="微软雅黑"/>
                <w:i w:val="0"/>
                <w:iCs w:val="0"/>
                <w:snapToGrid w:val="0"/>
                <w:color w:val="auto"/>
                <w:kern w:val="0"/>
                <w:sz w:val="20"/>
                <w:szCs w:val="20"/>
                <w:u w:val="none"/>
                <w:lang w:val="en-US" w:eastAsia="zh-CN" w:bidi="ar"/>
              </w:rPr>
            </w:pPr>
            <w:r>
              <w:rPr>
                <w:rFonts w:hint="eastAsia" w:ascii="微软雅黑" w:hAnsi="微软雅黑" w:eastAsia="微软雅黑" w:cs="微软雅黑"/>
                <w:i w:val="0"/>
                <w:iCs w:val="0"/>
                <w:snapToGrid w:val="0"/>
                <w:color w:val="auto"/>
                <w:kern w:val="0"/>
                <w:sz w:val="20"/>
                <w:szCs w:val="20"/>
                <w:u w:val="none"/>
                <w:lang w:val="en-US" w:eastAsia="zh-CN" w:bidi="ar"/>
              </w:rPr>
              <w:t>2、通讯方式：支持NFC、wifi、蓝牙</w:t>
            </w:r>
          </w:p>
          <w:p w14:paraId="53EFBE47">
            <w:pPr>
              <w:keepNext w:val="0"/>
              <w:keepLines w:val="0"/>
              <w:widowControl/>
              <w:suppressLineNumbers w:val="0"/>
              <w:jc w:val="left"/>
              <w:textAlignment w:val="top"/>
              <w:rPr>
                <w:rFonts w:hint="eastAsia" w:ascii="微软雅黑" w:hAnsi="微软雅黑" w:eastAsia="微软雅黑" w:cs="微软雅黑"/>
                <w:i w:val="0"/>
                <w:iCs w:val="0"/>
                <w:snapToGrid w:val="0"/>
                <w:color w:val="auto"/>
                <w:kern w:val="0"/>
                <w:sz w:val="20"/>
                <w:szCs w:val="20"/>
                <w:u w:val="none"/>
                <w:lang w:val="en-US" w:eastAsia="zh-CN" w:bidi="ar"/>
              </w:rPr>
            </w:pPr>
            <w:r>
              <w:rPr>
                <w:rFonts w:hint="eastAsia" w:ascii="微软雅黑" w:hAnsi="微软雅黑" w:eastAsia="微软雅黑" w:cs="微软雅黑"/>
                <w:i w:val="0"/>
                <w:iCs w:val="0"/>
                <w:snapToGrid w:val="0"/>
                <w:color w:val="auto"/>
                <w:kern w:val="0"/>
                <w:sz w:val="20"/>
                <w:szCs w:val="20"/>
                <w:u w:val="none"/>
                <w:lang w:val="en-US" w:eastAsia="zh-CN" w:bidi="ar"/>
              </w:rPr>
              <w:t>3、支持AD8认知评估、色觉识别评估以及认知视频训练教学</w:t>
            </w:r>
          </w:p>
          <w:p w14:paraId="2EA4C6A4">
            <w:pPr>
              <w:keepNext w:val="0"/>
              <w:keepLines w:val="0"/>
              <w:widowControl/>
              <w:suppressLineNumbers w:val="0"/>
              <w:jc w:val="left"/>
              <w:textAlignment w:val="top"/>
              <w:rPr>
                <w:rFonts w:hint="eastAsia" w:ascii="微软雅黑" w:hAnsi="微软雅黑" w:eastAsia="微软雅黑" w:cs="微软雅黑"/>
                <w:i w:val="0"/>
                <w:iCs w:val="0"/>
                <w:snapToGrid w:val="0"/>
                <w:color w:val="auto"/>
                <w:kern w:val="0"/>
                <w:sz w:val="20"/>
                <w:szCs w:val="20"/>
                <w:u w:val="none"/>
                <w:lang w:val="en-US" w:eastAsia="zh-CN" w:bidi="ar"/>
              </w:rPr>
            </w:pPr>
            <w:r>
              <w:rPr>
                <w:rFonts w:hint="eastAsia" w:ascii="微软雅黑" w:hAnsi="微软雅黑" w:eastAsia="微软雅黑" w:cs="微软雅黑"/>
                <w:i w:val="0"/>
                <w:iCs w:val="0"/>
                <w:snapToGrid w:val="0"/>
                <w:color w:val="auto"/>
                <w:kern w:val="0"/>
                <w:sz w:val="20"/>
                <w:szCs w:val="20"/>
                <w:u w:val="none"/>
                <w:lang w:val="en-US" w:eastAsia="zh-CN" w:bidi="ar"/>
              </w:rPr>
              <w:t>4、语言支持（普通话/粤语）无障碍设计（支持视力/听力障碍模式）</w:t>
            </w:r>
          </w:p>
          <w:p w14:paraId="37820BD7">
            <w:pPr>
              <w:keepNext w:val="0"/>
              <w:keepLines w:val="0"/>
              <w:widowControl/>
              <w:suppressLineNumbers w:val="0"/>
              <w:jc w:val="left"/>
              <w:textAlignment w:val="top"/>
              <w:rPr>
                <w:rFonts w:hint="eastAsia" w:ascii="微软雅黑" w:hAnsi="微软雅黑" w:eastAsia="微软雅黑" w:cs="微软雅黑"/>
                <w:i w:val="0"/>
                <w:iCs w:val="0"/>
                <w:snapToGrid w:val="0"/>
                <w:color w:val="auto"/>
                <w:kern w:val="0"/>
                <w:sz w:val="20"/>
                <w:szCs w:val="20"/>
                <w:u w:val="none"/>
                <w:lang w:val="en-US" w:eastAsia="zh-CN" w:bidi="ar"/>
              </w:rPr>
            </w:pPr>
            <w:r>
              <w:rPr>
                <w:rFonts w:hint="eastAsia" w:ascii="微软雅黑" w:hAnsi="微软雅黑" w:eastAsia="微软雅黑" w:cs="微软雅黑"/>
                <w:i w:val="0"/>
                <w:iCs w:val="0"/>
                <w:snapToGrid w:val="0"/>
                <w:color w:val="auto"/>
                <w:kern w:val="0"/>
                <w:sz w:val="20"/>
                <w:szCs w:val="20"/>
                <w:u w:val="none"/>
                <w:lang w:val="en-US" w:eastAsia="zh-CN" w:bidi="ar"/>
              </w:rPr>
              <w:t>★5、训练模式</w:t>
            </w:r>
            <w:r>
              <w:rPr>
                <w:rFonts w:hint="eastAsia" w:ascii="微软雅黑" w:hAnsi="微软雅黑" w:eastAsia="微软雅黑" w:cs="微软雅黑"/>
                <w:i w:val="0"/>
                <w:iCs w:val="0"/>
                <w:snapToGrid w:val="0"/>
                <w:color w:val="auto"/>
                <w:kern w:val="0"/>
                <w:sz w:val="20"/>
                <w:szCs w:val="20"/>
                <w:u w:val="none"/>
                <w:lang w:val="en-US" w:eastAsia="zh-CN" w:bidi="ar"/>
              </w:rPr>
              <w:tab/>
            </w:r>
            <w:r>
              <w:rPr>
                <w:rFonts w:hint="eastAsia" w:ascii="微软雅黑" w:hAnsi="微软雅黑" w:eastAsia="微软雅黑" w:cs="微软雅黑"/>
                <w:i w:val="0"/>
                <w:iCs w:val="0"/>
                <w:snapToGrid w:val="0"/>
                <w:color w:val="auto"/>
                <w:kern w:val="0"/>
                <w:sz w:val="20"/>
                <w:szCs w:val="20"/>
                <w:u w:val="none"/>
                <w:lang w:val="en-US" w:eastAsia="zh-CN" w:bidi="ar"/>
              </w:rPr>
              <w:t>融合基本认知、色彩认知、感官刺激、感触知觉、视听认知、计算、逻辑思维、社会行为、艺术行为和综合认知，配置多种互动数字游戏，让患者在快乐、互动、学习中得到康复训练。</w:t>
            </w:r>
          </w:p>
          <w:p w14:paraId="06787D93">
            <w:pPr>
              <w:keepNext w:val="0"/>
              <w:keepLines w:val="0"/>
              <w:widowControl/>
              <w:suppressLineNumbers w:val="0"/>
              <w:jc w:val="left"/>
              <w:textAlignment w:val="top"/>
              <w:rPr>
                <w:rFonts w:hint="eastAsia" w:ascii="微软雅黑" w:hAnsi="微软雅黑" w:eastAsia="微软雅黑" w:cs="微软雅黑"/>
                <w:i w:val="0"/>
                <w:iCs w:val="0"/>
                <w:snapToGrid w:val="0"/>
                <w:color w:val="auto"/>
                <w:kern w:val="0"/>
                <w:sz w:val="20"/>
                <w:szCs w:val="20"/>
                <w:u w:val="none"/>
                <w:lang w:val="en-US" w:eastAsia="zh-CN" w:bidi="ar"/>
              </w:rPr>
            </w:pPr>
            <w:r>
              <w:rPr>
                <w:rFonts w:hint="eastAsia" w:ascii="微软雅黑" w:hAnsi="微软雅黑" w:eastAsia="微软雅黑" w:cs="微软雅黑"/>
                <w:i w:val="0"/>
                <w:iCs w:val="0"/>
                <w:snapToGrid w:val="0"/>
                <w:color w:val="auto"/>
                <w:kern w:val="0"/>
                <w:sz w:val="20"/>
                <w:szCs w:val="20"/>
                <w:u w:val="none"/>
                <w:lang w:val="en-US" w:eastAsia="zh-CN" w:bidi="ar"/>
              </w:rPr>
              <w:t>★6、数智训练单元</w:t>
            </w:r>
          </w:p>
          <w:p w14:paraId="787C53E2">
            <w:pPr>
              <w:keepNext w:val="0"/>
              <w:keepLines w:val="0"/>
              <w:widowControl/>
              <w:suppressLineNumbers w:val="0"/>
              <w:jc w:val="left"/>
              <w:textAlignment w:val="top"/>
              <w:rPr>
                <w:rFonts w:hint="eastAsia" w:ascii="微软雅黑" w:hAnsi="微软雅黑" w:eastAsia="微软雅黑" w:cs="微软雅黑"/>
                <w:i w:val="0"/>
                <w:iCs w:val="0"/>
                <w:snapToGrid w:val="0"/>
                <w:color w:val="auto"/>
                <w:kern w:val="0"/>
                <w:sz w:val="20"/>
                <w:szCs w:val="20"/>
                <w:u w:val="none"/>
                <w:lang w:val="en-US" w:eastAsia="zh-CN" w:bidi="ar"/>
              </w:rPr>
            </w:pPr>
            <w:r>
              <w:rPr>
                <w:rFonts w:hint="eastAsia" w:ascii="微软雅黑" w:hAnsi="微软雅黑" w:eastAsia="微软雅黑" w:cs="微软雅黑"/>
                <w:i w:val="0"/>
                <w:iCs w:val="0"/>
                <w:snapToGrid w:val="0"/>
                <w:color w:val="auto"/>
                <w:kern w:val="0"/>
                <w:sz w:val="20"/>
                <w:szCs w:val="20"/>
                <w:u w:val="none"/>
                <w:lang w:val="en-US" w:eastAsia="zh-CN" w:bidi="ar"/>
              </w:rPr>
              <w:t>①　视觉：彩灯拍拍、独具慧眼、群鱼游乐、成语猜猜、情绪识别、独一无二、趣味拼图、开心麻将</w:t>
            </w:r>
          </w:p>
          <w:p w14:paraId="7DDC751A">
            <w:pPr>
              <w:keepNext w:val="0"/>
              <w:keepLines w:val="0"/>
              <w:widowControl/>
              <w:suppressLineNumbers w:val="0"/>
              <w:jc w:val="left"/>
              <w:textAlignment w:val="top"/>
              <w:rPr>
                <w:rFonts w:hint="eastAsia" w:ascii="微软雅黑" w:hAnsi="微软雅黑" w:eastAsia="微软雅黑" w:cs="微软雅黑"/>
                <w:i w:val="0"/>
                <w:iCs w:val="0"/>
                <w:snapToGrid w:val="0"/>
                <w:color w:val="auto"/>
                <w:kern w:val="0"/>
                <w:sz w:val="20"/>
                <w:szCs w:val="20"/>
                <w:u w:val="none"/>
                <w:lang w:val="en-US" w:eastAsia="zh-CN" w:bidi="ar"/>
              </w:rPr>
            </w:pPr>
            <w:r>
              <w:rPr>
                <w:rFonts w:hint="eastAsia" w:ascii="微软雅黑" w:hAnsi="微软雅黑" w:eastAsia="微软雅黑" w:cs="微软雅黑"/>
                <w:i w:val="0"/>
                <w:iCs w:val="0"/>
                <w:snapToGrid w:val="0"/>
                <w:color w:val="auto"/>
                <w:kern w:val="0"/>
                <w:sz w:val="20"/>
                <w:szCs w:val="20"/>
                <w:u w:val="none"/>
                <w:lang w:val="en-US" w:eastAsia="zh-CN" w:bidi="ar"/>
              </w:rPr>
              <w:t>②　记忆：翻纸牌、图片追忆、记忆快递、鸭子过河、福气红包、柜子寻物、风景猜猜乐、岁月留声机</w:t>
            </w:r>
          </w:p>
          <w:p w14:paraId="037555C4">
            <w:pPr>
              <w:keepNext w:val="0"/>
              <w:keepLines w:val="0"/>
              <w:widowControl/>
              <w:suppressLineNumbers w:val="0"/>
              <w:jc w:val="left"/>
              <w:textAlignment w:val="top"/>
              <w:rPr>
                <w:rFonts w:hint="eastAsia" w:ascii="微软雅黑" w:hAnsi="微软雅黑" w:eastAsia="微软雅黑" w:cs="微软雅黑"/>
                <w:i w:val="0"/>
                <w:iCs w:val="0"/>
                <w:snapToGrid w:val="0"/>
                <w:color w:val="auto"/>
                <w:kern w:val="0"/>
                <w:sz w:val="20"/>
                <w:szCs w:val="20"/>
                <w:u w:val="none"/>
                <w:lang w:val="en-US" w:eastAsia="zh-CN" w:bidi="ar"/>
              </w:rPr>
            </w:pPr>
            <w:r>
              <w:rPr>
                <w:rFonts w:hint="eastAsia" w:ascii="微软雅黑" w:hAnsi="微软雅黑" w:eastAsia="微软雅黑" w:cs="微软雅黑"/>
                <w:i w:val="0"/>
                <w:iCs w:val="0"/>
                <w:snapToGrid w:val="0"/>
                <w:color w:val="auto"/>
                <w:kern w:val="0"/>
                <w:sz w:val="20"/>
                <w:szCs w:val="20"/>
                <w:u w:val="none"/>
                <w:lang w:val="en-US" w:eastAsia="zh-CN" w:bidi="ar"/>
              </w:rPr>
              <w:t>③　计算：精打计算、数字破解、动物火车、数一数、快乐农场、认识时间、餐桌美味、</w:t>
            </w:r>
          </w:p>
          <w:p w14:paraId="006FAD0B">
            <w:pPr>
              <w:keepNext w:val="0"/>
              <w:keepLines w:val="0"/>
              <w:widowControl/>
              <w:suppressLineNumbers w:val="0"/>
              <w:jc w:val="left"/>
              <w:textAlignment w:val="top"/>
              <w:rPr>
                <w:rFonts w:hint="eastAsia" w:ascii="微软雅黑" w:hAnsi="微软雅黑" w:eastAsia="微软雅黑" w:cs="微软雅黑"/>
                <w:i w:val="0"/>
                <w:iCs w:val="0"/>
                <w:snapToGrid w:val="0"/>
                <w:color w:val="auto"/>
                <w:kern w:val="0"/>
                <w:sz w:val="20"/>
                <w:szCs w:val="20"/>
                <w:u w:val="none"/>
                <w:lang w:val="en-US" w:eastAsia="zh-CN" w:bidi="ar"/>
              </w:rPr>
            </w:pPr>
            <w:r>
              <w:rPr>
                <w:rFonts w:hint="eastAsia" w:ascii="微软雅黑" w:hAnsi="微软雅黑" w:eastAsia="微软雅黑" w:cs="微软雅黑"/>
                <w:i w:val="0"/>
                <w:iCs w:val="0"/>
                <w:snapToGrid w:val="0"/>
                <w:color w:val="auto"/>
                <w:kern w:val="0"/>
                <w:sz w:val="20"/>
                <w:szCs w:val="20"/>
                <w:u w:val="none"/>
                <w:lang w:val="en-US" w:eastAsia="zh-CN" w:bidi="ar"/>
              </w:rPr>
              <w:t>④　反应：打地鼠、石头剪刀布、超市购物、靶向射击、分门别类</w:t>
            </w:r>
          </w:p>
          <w:p w14:paraId="3873CE1A">
            <w:pPr>
              <w:keepNext w:val="0"/>
              <w:keepLines w:val="0"/>
              <w:widowControl/>
              <w:suppressLineNumbers w:val="0"/>
              <w:jc w:val="left"/>
              <w:textAlignment w:val="top"/>
              <w:rPr>
                <w:rFonts w:hint="eastAsia" w:ascii="微软雅黑" w:hAnsi="微软雅黑" w:eastAsia="微软雅黑" w:cs="微软雅黑"/>
                <w:i w:val="0"/>
                <w:iCs w:val="0"/>
                <w:snapToGrid w:val="0"/>
                <w:color w:val="auto"/>
                <w:kern w:val="0"/>
                <w:sz w:val="20"/>
                <w:szCs w:val="20"/>
                <w:u w:val="none"/>
                <w:lang w:val="en-US" w:eastAsia="zh-CN" w:bidi="ar"/>
              </w:rPr>
            </w:pPr>
            <w:r>
              <w:rPr>
                <w:rFonts w:hint="eastAsia" w:ascii="微软雅黑" w:hAnsi="微软雅黑" w:eastAsia="微软雅黑" w:cs="微软雅黑"/>
                <w:i w:val="0"/>
                <w:iCs w:val="0"/>
                <w:snapToGrid w:val="0"/>
                <w:color w:val="auto"/>
                <w:kern w:val="0"/>
                <w:sz w:val="20"/>
                <w:szCs w:val="20"/>
                <w:u w:val="none"/>
                <w:lang w:val="en-US" w:eastAsia="zh-CN" w:bidi="ar"/>
              </w:rPr>
              <w:t>★7、支持个人专属训练：专属训练可以进行周期训练报告和每日训练报告分析；数据支持传输到智能康复管理平台；</w:t>
            </w:r>
          </w:p>
          <w:p w14:paraId="2D07A849">
            <w:pPr>
              <w:keepNext w:val="0"/>
              <w:keepLines w:val="0"/>
              <w:widowControl/>
              <w:suppressLineNumbers w:val="0"/>
              <w:jc w:val="left"/>
              <w:textAlignment w:val="top"/>
              <w:rPr>
                <w:rFonts w:hint="eastAsia" w:ascii="微软雅黑" w:hAnsi="微软雅黑" w:eastAsia="微软雅黑" w:cs="微软雅黑"/>
                <w:i w:val="0"/>
                <w:iCs w:val="0"/>
                <w:snapToGrid w:val="0"/>
                <w:color w:val="auto"/>
                <w:kern w:val="0"/>
                <w:sz w:val="20"/>
                <w:szCs w:val="20"/>
                <w:u w:val="none"/>
                <w:lang w:val="en-US" w:eastAsia="zh-CN" w:bidi="ar"/>
              </w:rPr>
            </w:pPr>
            <w:r>
              <w:rPr>
                <w:rFonts w:hint="eastAsia" w:ascii="微软雅黑" w:hAnsi="微软雅黑" w:eastAsia="微软雅黑" w:cs="微软雅黑"/>
                <w:i w:val="0"/>
                <w:iCs w:val="0"/>
                <w:snapToGrid w:val="0"/>
                <w:color w:val="auto"/>
                <w:kern w:val="0"/>
                <w:sz w:val="20"/>
                <w:szCs w:val="20"/>
                <w:u w:val="none"/>
                <w:lang w:val="en-US" w:eastAsia="zh-CN" w:bidi="ar"/>
              </w:rPr>
              <w:t>★8、支持多人互动训练：可同时支持4人同时进行团体互动竞技刺激训练</w:t>
            </w:r>
          </w:p>
          <w:p w14:paraId="2A22239D">
            <w:pPr>
              <w:keepNext w:val="0"/>
              <w:keepLines w:val="0"/>
              <w:widowControl/>
              <w:suppressLineNumbers w:val="0"/>
              <w:jc w:val="left"/>
              <w:textAlignment w:val="top"/>
              <w:rPr>
                <w:rFonts w:hint="eastAsia" w:ascii="微软雅黑" w:hAnsi="微软雅黑" w:eastAsia="微软雅黑" w:cs="微软雅黑"/>
                <w:i w:val="0"/>
                <w:iCs w:val="0"/>
                <w:snapToGrid w:val="0"/>
                <w:color w:val="auto"/>
                <w:kern w:val="0"/>
                <w:sz w:val="20"/>
                <w:szCs w:val="20"/>
                <w:u w:val="none"/>
                <w:lang w:val="en-US" w:eastAsia="zh-CN" w:bidi="ar"/>
              </w:rPr>
            </w:pPr>
            <w:r>
              <w:rPr>
                <w:rFonts w:hint="eastAsia" w:ascii="微软雅黑" w:hAnsi="微软雅黑" w:eastAsia="微软雅黑" w:cs="微软雅黑"/>
                <w:i w:val="0"/>
                <w:iCs w:val="0"/>
                <w:snapToGrid w:val="0"/>
                <w:color w:val="auto"/>
                <w:kern w:val="0"/>
                <w:sz w:val="20"/>
                <w:szCs w:val="20"/>
                <w:u w:val="none"/>
                <w:lang w:val="en-US" w:eastAsia="zh-CN" w:bidi="ar"/>
              </w:rPr>
              <w:t>★9、支持周期性定制化专属训练方案（28天为一个周期）</w:t>
            </w:r>
          </w:p>
          <w:p w14:paraId="40B105C9">
            <w:pPr>
              <w:keepNext w:val="0"/>
              <w:keepLines w:val="0"/>
              <w:widowControl/>
              <w:suppressLineNumbers w:val="0"/>
              <w:jc w:val="left"/>
              <w:textAlignment w:val="top"/>
              <w:rPr>
                <w:rFonts w:hint="eastAsia" w:ascii="微软雅黑" w:hAnsi="微软雅黑" w:eastAsia="微软雅黑" w:cs="微软雅黑"/>
                <w:i w:val="0"/>
                <w:iCs w:val="0"/>
                <w:snapToGrid w:val="0"/>
                <w:color w:val="auto"/>
                <w:kern w:val="0"/>
                <w:sz w:val="20"/>
                <w:szCs w:val="20"/>
                <w:u w:val="none"/>
                <w:lang w:val="en-US" w:eastAsia="zh-CN" w:bidi="ar"/>
              </w:rPr>
            </w:pPr>
            <w:r>
              <w:rPr>
                <w:rFonts w:hint="eastAsia" w:ascii="微软雅黑" w:hAnsi="微软雅黑" w:eastAsia="微软雅黑" w:cs="微软雅黑"/>
                <w:i w:val="0"/>
                <w:iCs w:val="0"/>
                <w:snapToGrid w:val="0"/>
                <w:color w:val="auto"/>
                <w:kern w:val="0"/>
                <w:sz w:val="20"/>
                <w:szCs w:val="20"/>
                <w:u w:val="none"/>
                <w:lang w:val="en-US" w:eastAsia="zh-CN" w:bidi="ar"/>
              </w:rPr>
              <w:t>10、训练难度</w:t>
            </w:r>
            <w:r>
              <w:rPr>
                <w:rFonts w:hint="eastAsia" w:ascii="微软雅黑" w:hAnsi="微软雅黑" w:eastAsia="微软雅黑" w:cs="微软雅黑"/>
                <w:i w:val="0"/>
                <w:iCs w:val="0"/>
                <w:snapToGrid w:val="0"/>
                <w:color w:val="auto"/>
                <w:kern w:val="0"/>
                <w:sz w:val="20"/>
                <w:szCs w:val="20"/>
                <w:u w:val="none"/>
                <w:lang w:val="en-US" w:eastAsia="zh-CN" w:bidi="ar"/>
              </w:rPr>
              <w:tab/>
            </w:r>
            <w:r>
              <w:rPr>
                <w:rFonts w:hint="eastAsia" w:ascii="微软雅黑" w:hAnsi="微软雅黑" w:eastAsia="微软雅黑" w:cs="微软雅黑"/>
                <w:i w:val="0"/>
                <w:iCs w:val="0"/>
                <w:snapToGrid w:val="0"/>
                <w:color w:val="auto"/>
                <w:kern w:val="0"/>
                <w:sz w:val="20"/>
                <w:szCs w:val="20"/>
                <w:u w:val="none"/>
                <w:lang w:val="en-US" w:eastAsia="zh-CN" w:bidi="ar"/>
              </w:rPr>
              <w:t>支持设置游戏训练难度。</w:t>
            </w:r>
          </w:p>
          <w:p w14:paraId="200D40A8">
            <w:pPr>
              <w:keepNext w:val="0"/>
              <w:keepLines w:val="0"/>
              <w:widowControl/>
              <w:suppressLineNumbers w:val="0"/>
              <w:jc w:val="left"/>
              <w:textAlignment w:val="top"/>
              <w:rPr>
                <w:rFonts w:hint="eastAsia" w:ascii="微软雅黑" w:hAnsi="微软雅黑" w:eastAsia="微软雅黑" w:cs="微软雅黑"/>
                <w:i w:val="0"/>
                <w:iCs w:val="0"/>
                <w:snapToGrid w:val="0"/>
                <w:color w:val="auto"/>
                <w:kern w:val="0"/>
                <w:sz w:val="20"/>
                <w:szCs w:val="20"/>
                <w:u w:val="none"/>
                <w:lang w:val="en-US" w:eastAsia="zh-CN" w:bidi="ar"/>
              </w:rPr>
            </w:pPr>
            <w:r>
              <w:rPr>
                <w:rFonts w:hint="eastAsia" w:ascii="微软雅黑" w:hAnsi="微软雅黑" w:eastAsia="微软雅黑" w:cs="微软雅黑"/>
                <w:i w:val="0"/>
                <w:iCs w:val="0"/>
                <w:snapToGrid w:val="0"/>
                <w:color w:val="auto"/>
                <w:kern w:val="0"/>
                <w:sz w:val="20"/>
                <w:szCs w:val="20"/>
                <w:u w:val="none"/>
                <w:lang w:val="en-US" w:eastAsia="zh-CN" w:bidi="ar"/>
              </w:rPr>
              <w:t>★11、训练报告及分析：根据患者训练的数据，生成整体的周期报告及每日训练报告。同时支持用户本机查询健康报告，实时了解自身的训练情况及数据情况。根据长者周期训练数据可以任意时间段在本机数据查询、健康分析数据趋势图、查看训练报告情况。</w:t>
            </w:r>
          </w:p>
          <w:p w14:paraId="7484F764">
            <w:pPr>
              <w:keepNext w:val="0"/>
              <w:keepLines w:val="0"/>
              <w:widowControl/>
              <w:suppressLineNumbers w:val="0"/>
              <w:jc w:val="left"/>
              <w:textAlignment w:val="top"/>
              <w:rPr>
                <w:rFonts w:hint="eastAsia" w:ascii="微软雅黑" w:hAnsi="微软雅黑" w:eastAsia="微软雅黑" w:cs="微软雅黑"/>
                <w:i w:val="0"/>
                <w:iCs w:val="0"/>
                <w:snapToGrid w:val="0"/>
                <w:color w:val="auto"/>
                <w:kern w:val="0"/>
                <w:sz w:val="20"/>
                <w:szCs w:val="20"/>
                <w:u w:val="none"/>
                <w:lang w:val="en-US" w:eastAsia="zh-CN" w:bidi="ar"/>
              </w:rPr>
            </w:pPr>
            <w:r>
              <w:rPr>
                <w:rFonts w:hint="eastAsia" w:ascii="微软雅黑" w:hAnsi="微软雅黑" w:eastAsia="微软雅黑" w:cs="微软雅黑"/>
                <w:i w:val="0"/>
                <w:iCs w:val="0"/>
                <w:snapToGrid w:val="0"/>
                <w:color w:val="auto"/>
                <w:kern w:val="0"/>
                <w:sz w:val="20"/>
                <w:szCs w:val="20"/>
                <w:u w:val="none"/>
                <w:lang w:val="en-US" w:eastAsia="zh-CN" w:bidi="ar"/>
              </w:rPr>
              <w:t>12、远程管理：支持后台管理与前端数据实时同步，支持后台统一系统升级管理</w:t>
            </w:r>
          </w:p>
          <w:p w14:paraId="185A097B">
            <w:pPr>
              <w:keepNext w:val="0"/>
              <w:keepLines w:val="0"/>
              <w:widowControl/>
              <w:suppressLineNumbers w:val="0"/>
              <w:jc w:val="left"/>
              <w:textAlignment w:val="top"/>
              <w:rPr>
                <w:rFonts w:hint="eastAsia" w:ascii="微软雅黑" w:hAnsi="微软雅黑" w:eastAsia="微软雅黑" w:cs="微软雅黑"/>
                <w:i w:val="0"/>
                <w:iCs w:val="0"/>
                <w:snapToGrid w:val="0"/>
                <w:color w:val="auto"/>
                <w:kern w:val="0"/>
                <w:sz w:val="20"/>
                <w:szCs w:val="20"/>
                <w:u w:val="none"/>
                <w:lang w:val="en-US" w:eastAsia="zh-CN" w:bidi="ar"/>
              </w:rPr>
            </w:pPr>
            <w:r>
              <w:rPr>
                <w:rFonts w:hint="eastAsia" w:ascii="微软雅黑" w:hAnsi="微软雅黑" w:eastAsia="微软雅黑" w:cs="微软雅黑"/>
                <w:i w:val="0"/>
                <w:iCs w:val="0"/>
                <w:snapToGrid w:val="0"/>
                <w:color w:val="auto"/>
                <w:kern w:val="0"/>
                <w:sz w:val="20"/>
                <w:szCs w:val="20"/>
                <w:u w:val="none"/>
                <w:lang w:val="en-US" w:eastAsia="zh-CN" w:bidi="ar"/>
              </w:rPr>
              <w:t>★13、互联互通：在联网状态下可实现数据上传至数据库，并可由终端软件向中心端软件进行交互后实现数据自动上传到智能康复管理系统</w:t>
            </w:r>
          </w:p>
          <w:p w14:paraId="15C2AD45">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★14、智能康复后台管理：包括机构管理、用户管理、(游戏)训练、训练记录、(游戏)资源管理、用户健康档案、设置等部分。</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31A1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8508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套</w:t>
            </w:r>
          </w:p>
        </w:tc>
      </w:tr>
      <w:tr w14:paraId="04AEA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5A6F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20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163C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体征数据</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51B1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单备设备（血压计、体温计、视力灯箱、血糖仪、体重等）</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6C6BFBD7">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1.电子血压计：上臂式医用级，大屏显示，一键测量，配电源适配器；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2.电子体温计：医用红外/接触式，快速测温，精度±0.2℃；</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3.视力灯箱：标准对数视力表灯箱，5米/2.5米两用，LED光源；</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4.血糖仪：医用级智能血糖仪，配试纸和采血针，微量采血快速出结果；</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5.体重秤：电子体重秤，最大称重≥150kg，精度±100g；</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6.用途：作为常规评估设备的备用，防止单一设备损坏影响数据评估；</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7.质保：各设备≥1年。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61A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4628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套</w:t>
            </w:r>
          </w:p>
        </w:tc>
      </w:tr>
      <w:tr w14:paraId="78D3F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57775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21</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677BE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评估室办公</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5AE0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办公桌椅</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221E5B96">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1.桌子：台面E0级环保板材，厚度≥25mm，防火耐磨三聚氰胺饰面；加厚钢架，壁厚≥1.2mm；带走线孔，静音防撞桌角；尺寸约1400×700×750mm；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2.椅子：高密度定型海绵座垫（厚度≥5cm），透气网布/西皮面料；SGS三级认证气压杆；底盘可锁定后仰、升降调节；五星脚+静音PU万向轮；</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3.环保：符合GB 18580标准，无刺激性异味；</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4.质保：桌椅整体≥3年。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EA2C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200E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套</w:t>
            </w:r>
          </w:p>
        </w:tc>
      </w:tr>
      <w:tr w14:paraId="76C06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615C4">
            <w:pPr>
              <w:jc w:val="center"/>
              <w:rPr>
                <w:rFonts w:hint="eastAsia" w:ascii="微软雅黑" w:hAnsi="微软雅黑" w:eastAsia="微软雅黑" w:cs="微软雅黑"/>
                <w:i w:val="0"/>
                <w:iCs w:val="0"/>
                <w:color w:val="auto"/>
                <w:sz w:val="20"/>
                <w:szCs w:val="20"/>
                <w:u w:val="none"/>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AC3F5">
            <w:pPr>
              <w:jc w:val="center"/>
              <w:rPr>
                <w:rFonts w:hint="eastAsia" w:ascii="微软雅黑" w:hAnsi="微软雅黑" w:eastAsia="微软雅黑" w:cs="微软雅黑"/>
                <w:i w:val="0"/>
                <w:iCs w:val="0"/>
                <w:color w:val="auto"/>
                <w:sz w:val="20"/>
                <w:szCs w:val="20"/>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F5D1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办公电脑</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2BE18036">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1.CPU：≥酷睿i5（最新代）或同级别AMD锐龙5；</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2.内存：≥16GB DDR4/DDR5；</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3.硬盘：≥512GB NVMe固态硬盘，预留扩展位；</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4.主板：品牌原厂整机主板，集成声卡、千兆网卡，多USB3.2接口；</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5.电源：额定≥300W 80PLUS节能静音电源；</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6.显示器：23.8英寸IPS高清屏，1920×1080分辨率，低蓝光不闪屏认证；</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7.系统：预装正版Windows 10/11 64位；</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8.配件：原装有线商务键鼠套装；</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9.质保：原厂整机≥3年上门售后。</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A681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F91E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台</w:t>
            </w:r>
          </w:p>
        </w:tc>
      </w:tr>
      <w:tr w14:paraId="3289D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33909">
            <w:pPr>
              <w:jc w:val="center"/>
              <w:rPr>
                <w:rFonts w:hint="eastAsia" w:ascii="微软雅黑" w:hAnsi="微软雅黑" w:eastAsia="微软雅黑" w:cs="微软雅黑"/>
                <w:i w:val="0"/>
                <w:iCs w:val="0"/>
                <w:color w:val="auto"/>
                <w:sz w:val="20"/>
                <w:szCs w:val="20"/>
                <w:u w:val="none"/>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FBE62">
            <w:pPr>
              <w:jc w:val="center"/>
              <w:rPr>
                <w:rFonts w:hint="eastAsia" w:ascii="微软雅黑" w:hAnsi="微软雅黑" w:eastAsia="微软雅黑" w:cs="微软雅黑"/>
                <w:i w:val="0"/>
                <w:iCs w:val="0"/>
                <w:color w:val="auto"/>
                <w:sz w:val="20"/>
                <w:szCs w:val="20"/>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01F7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打印机</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42B6CA98">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1.类型：黑白激光多功能一体机（打印/复印/扫描）；</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2.速度：≥28页/分钟（A4）；</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3.分辨率：打印≥1200×1200dpi，扫描≥2400×1200dpi；</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4.功能：自动双面打印、自动输稿器ADF（连续复印扫描）；</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5.连接：USB+有线网络（局域网共享打印），可选WiFi；</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6.纸盒：≥250页标准纸盒；</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7.耗材：原装硒鼓，支持大容量耗材，通用性强；</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8.兼容：支持Windows及国产操作系统（麒麟、统信等）；</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9.质保：整机原厂≥1年上门维修。</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6801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7773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台</w:t>
            </w:r>
          </w:p>
        </w:tc>
      </w:tr>
      <w:tr w14:paraId="756CB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3A4F8">
            <w:pPr>
              <w:jc w:val="center"/>
              <w:rPr>
                <w:rFonts w:hint="eastAsia" w:ascii="微软雅黑" w:hAnsi="微软雅黑" w:eastAsia="微软雅黑" w:cs="微软雅黑"/>
                <w:i w:val="0"/>
                <w:iCs w:val="0"/>
                <w:color w:val="auto"/>
                <w:sz w:val="20"/>
                <w:szCs w:val="20"/>
                <w:u w:val="none"/>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4EA7E">
            <w:pPr>
              <w:jc w:val="center"/>
              <w:rPr>
                <w:rFonts w:hint="eastAsia" w:ascii="微软雅黑" w:hAnsi="微软雅黑" w:eastAsia="微软雅黑" w:cs="微软雅黑"/>
                <w:i w:val="0"/>
                <w:iCs w:val="0"/>
                <w:color w:val="auto"/>
                <w:sz w:val="20"/>
                <w:szCs w:val="20"/>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68D4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档案柜</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37B426FF">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1.材质：优质加厚冷轧钢板，柜体钢板厚度≥0.6mm，门板≥0.8mm；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2.工艺：表面静电喷塑，防锈耐腐蚀，环保无异味；</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3.结构：双开门设计，内配≥4层可调节隔板，每层承重≥30kg；</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4.锁具：带安全防盗锁，钥匙管理规范；</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5.配件：配标签卡槽，便于档案分类管理；</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6.尺寸：约宽900×深400×高1850mm；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7.底部：可调水平脚垫；</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8.质保：整体≥3年。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FF73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9575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个</w:t>
            </w:r>
          </w:p>
        </w:tc>
      </w:tr>
      <w:tr w14:paraId="1BFB9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7BACC">
            <w:pPr>
              <w:jc w:val="center"/>
              <w:rPr>
                <w:rFonts w:hint="eastAsia" w:ascii="微软雅黑" w:hAnsi="微软雅黑" w:eastAsia="微软雅黑" w:cs="微软雅黑"/>
                <w:i w:val="0"/>
                <w:iCs w:val="0"/>
                <w:color w:val="auto"/>
                <w:sz w:val="20"/>
                <w:szCs w:val="20"/>
                <w:u w:val="none"/>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1F64F">
            <w:pPr>
              <w:jc w:val="center"/>
              <w:rPr>
                <w:rFonts w:hint="eastAsia" w:ascii="微软雅黑" w:hAnsi="微软雅黑" w:eastAsia="微软雅黑" w:cs="微软雅黑"/>
                <w:i w:val="0"/>
                <w:iCs w:val="0"/>
                <w:color w:val="auto"/>
                <w:sz w:val="20"/>
                <w:szCs w:val="20"/>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49A5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空调</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560C3FB7">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1.类型：3匹冷暖变频空调（72机），壁挂式/柜式（按现场安装条件确定）；</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2.能效：新一级能效，APF值≥4.5；</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3.功能：支持自清洁、低噪运行、独立除湿、宽电压启动；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4.制冷量≥7200W，制热量≥8000W（含电辅热）；</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5.循环风量≥1000m³/h；</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6.噪音：室内机≤35dB(A)；</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7.服务：全新正品，免费送货上门、标准安装（含基础管线）；</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8.质保：整机≥6年，压缩机≥10年。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C2BB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93B9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台</w:t>
            </w:r>
          </w:p>
        </w:tc>
      </w:tr>
      <w:tr w14:paraId="355B3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D3820">
            <w:pPr>
              <w:keepNext w:val="0"/>
              <w:keepLines w:val="0"/>
              <w:widowControl/>
              <w:suppressLineNumbers w:val="0"/>
              <w:jc w:val="center"/>
              <w:textAlignment w:val="center"/>
              <w:rPr>
                <w:rFonts w:hint="eastAsia" w:ascii="微软雅黑" w:hAnsi="微软雅黑" w:eastAsia="微软雅黑" w:cs="微软雅黑"/>
                <w:b/>
                <w:bCs/>
                <w:i w:val="0"/>
                <w:iCs w:val="0"/>
                <w:color w:val="auto"/>
                <w:sz w:val="22"/>
                <w:szCs w:val="22"/>
                <w:u w:val="none"/>
              </w:rPr>
            </w:pPr>
            <w:r>
              <w:rPr>
                <w:rFonts w:hint="eastAsia" w:ascii="微软雅黑" w:hAnsi="微软雅黑" w:eastAsia="微软雅黑" w:cs="微软雅黑"/>
                <w:b/>
                <w:bCs/>
                <w:i w:val="0"/>
                <w:iCs w:val="0"/>
                <w:snapToGrid w:val="0"/>
                <w:color w:val="auto"/>
                <w:kern w:val="0"/>
                <w:sz w:val="22"/>
                <w:szCs w:val="22"/>
                <w:u w:val="none"/>
                <w:lang w:val="en-US" w:eastAsia="zh-CN" w:bidi="ar"/>
              </w:rPr>
              <w:t>三、日常起居生活区/护理专区</w:t>
            </w:r>
          </w:p>
        </w:tc>
      </w:tr>
      <w:tr w14:paraId="475EA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835D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22</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AF6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日常起居</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7E9E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餐桌椅</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46592529">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1.桌子：圆角防撞设计，桌面防滑耐磨，高度适配轮椅进出（约75cm）；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2.椅子：4把/套，带扶手，座高适中，稳固防滑，适老人体工学设计；</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3.材质：E0级环保板材+钢制框架，静电喷塑，防锈耐腐蚀；</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4.尺寸：桌约长1200×宽700×高750mm；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5.环保：符合GB 18580标准，无异味；</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6.质保：整体≥3年。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949F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20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23D2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套</w:t>
            </w:r>
          </w:p>
        </w:tc>
      </w:tr>
      <w:tr w14:paraId="088CF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12B9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23</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599F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专设康复</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B8116">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上下肢智能训练器</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612299C4">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1.用途：床边/轮椅可用的上下肢主被动智能训练设备；</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2.模式：支持主动训练、被动训练、主被动结合多种模式；</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3.功能：通过情景互动游戏提高老人康复训练积极性；</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4.显示：LCD触摸屏，显示训练时间、转速、阻力、卡路里等数据；</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5.阻力：≥10档阻力可调，速度可调范围5-60rpm；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6.安全：带急停按钮、痉挛检测保护功能；</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7.配件：配上下肢训练转换接头、脚踏绑带；</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8.电源：AC 220V；</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9.质保：整机≥2年。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518A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8F10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个</w:t>
            </w:r>
          </w:p>
        </w:tc>
      </w:tr>
      <w:tr w14:paraId="3C35A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B50F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24</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186C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气压治疗</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CA3E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空气波压力治疗仪</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0A446272">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1.用途：预防下肢深静脉血栓，促进血液循环，缓解肢体水肿；</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2.腔数：≥4腔充气式压力套筒，按顺序充放气；</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3.压力：压力范围可调（20-200mmHg），多模式可选；</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4.时间：治疗时间0-60分钟可调；</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5.显示：LED/LCD显示屏，直观显示压力、时间、模式；</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6.配件：配双下肢套筒，可选上肢套筒；</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7.安全：过压保护、过热保护；</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8.电源：AC 220V/50Hz；</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9.质保：整机≥2年。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D4F2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3210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套</w:t>
            </w:r>
          </w:p>
        </w:tc>
      </w:tr>
      <w:tr w14:paraId="78E95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B3331">
            <w:pPr>
              <w:keepNext w:val="0"/>
              <w:keepLines w:val="0"/>
              <w:widowControl/>
              <w:suppressLineNumbers w:val="0"/>
              <w:jc w:val="center"/>
              <w:textAlignment w:val="center"/>
              <w:rPr>
                <w:rFonts w:hint="eastAsia" w:ascii="微软雅黑" w:hAnsi="微软雅黑" w:eastAsia="微软雅黑" w:cs="微软雅黑"/>
                <w:b/>
                <w:bCs/>
                <w:i w:val="0"/>
                <w:iCs w:val="0"/>
                <w:color w:val="auto"/>
                <w:sz w:val="22"/>
                <w:szCs w:val="22"/>
                <w:u w:val="none"/>
              </w:rPr>
            </w:pPr>
            <w:r>
              <w:rPr>
                <w:rFonts w:hint="eastAsia" w:ascii="微软雅黑" w:hAnsi="微软雅黑" w:eastAsia="微软雅黑" w:cs="微软雅黑"/>
                <w:b/>
                <w:bCs/>
                <w:i w:val="0"/>
                <w:iCs w:val="0"/>
                <w:snapToGrid w:val="0"/>
                <w:color w:val="auto"/>
                <w:kern w:val="0"/>
                <w:sz w:val="22"/>
                <w:szCs w:val="22"/>
                <w:u w:val="none"/>
                <w:lang w:val="en-US" w:eastAsia="zh-CN" w:bidi="ar"/>
              </w:rPr>
              <w:t>四、常规医疗/基础护理/辅具及环境改造</w:t>
            </w:r>
          </w:p>
        </w:tc>
      </w:tr>
      <w:tr w14:paraId="69058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1269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25</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CDBA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常规护理</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51E5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轮椅</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5F563D36">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1.类型：手动轮椅，钢管/铝合金车架；</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2.承重：≥150kg，管材加厚加固；</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3.轮胎：防滑实心胎/充气胎，耐磨减震；</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4.座椅：牛津布/尼龙座垫，透气舒适，宽度约45-50cm；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5.扶手：可翻起/可拆卸扶手，方便侧方转移；</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6.脚踏：可调节高度脚踏板，带脚带；</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7.刹车：双手刹+驻车刹车，安全可靠；</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8.安全带：配腰部安全带，防止滑出；</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9.折叠：可折叠设计，便于存放和运输；</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10.质保：车架≥3年，配件≥1年。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7221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20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FAEE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个</w:t>
            </w:r>
          </w:p>
        </w:tc>
      </w:tr>
      <w:tr w14:paraId="00746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7A9C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26</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9921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环境适老</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CAA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助行器/医用拐</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401EC2AD">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1.类型：四脚助行器/四脚拐；</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2.材质：铝合金/不锈钢，轻便防滑，重量≤2kg；</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3.高度：8档可调节高度，适配不同身高；</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4.脚垫：防滑橡胶脚垫，耐磨稳定；</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5.扶手：海绵/防滑握套，舒适省力；</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6.承重：≥100kg；</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7.功能：支持老人日常独立行走或康复训练初期站立行走；</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8.质保：≥1年。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AED7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20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8E72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个</w:t>
            </w:r>
          </w:p>
        </w:tc>
      </w:tr>
      <w:tr w14:paraId="5630A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8C97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27</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6A0CE">
            <w:pPr>
              <w:jc w:val="center"/>
              <w:rPr>
                <w:rFonts w:hint="eastAsia" w:ascii="微软雅黑" w:hAnsi="微软雅黑" w:eastAsia="微软雅黑" w:cs="微软雅黑"/>
                <w:i w:val="0"/>
                <w:iCs w:val="0"/>
                <w:color w:val="auto"/>
                <w:sz w:val="20"/>
                <w:szCs w:val="20"/>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D08D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适老环形扶手</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3235B595">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1.类型：U型/T型加长到顶款安全扶手；</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2.材质：外层抗菌尼龙材质，内层钢管加固；</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3.尺寸：长度约60-80cm，直径约32-35mm；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4.安装：墙面安装，配膨胀螺丝，承重≥150kg；</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5.功能：为老人提供更多支撑点，防止行走或起身不稳摔倒；</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6.表面：防滑纹理设计，手感舒适；</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7.颜色：白色/黄色（高可见度）可选；</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8.质保：≥3年。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B4E4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B1B8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个</w:t>
            </w:r>
          </w:p>
        </w:tc>
      </w:tr>
      <w:tr w14:paraId="59800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5497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28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0820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检测设备</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A842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血氧/血糖仪</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63662C66">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1.血氧仪：指夹式脉搏血氧仪，非侵入式测量，显示血氧饱和度、脉率；</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 xml:space="preserve">   测量范围：血氧70%-100%，脉率30-250bpm；精度±2%；</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2.血糖仪：智能血糖仪，微量采血（≤0.5μL），5秒出结果；</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 xml:space="preserve">   配试纸和采血针，记忆≥200组数据；</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3.用途：周计划检测，提前预警心脑血管或代谢异常潜在风险；</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4.电源：电池供电，便携易用；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5.质保：≥2年。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E6B6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5</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23AD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套</w:t>
            </w:r>
          </w:p>
        </w:tc>
      </w:tr>
      <w:tr w14:paraId="73C4B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296C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29</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CC38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日常体征监控</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6DC8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额温枪</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77E2B0BC">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1.类型：红外额温枪，非接触式快速测温；</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2.测量范围：32-42.9℃，精度±0.2℃；</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3.测量距离：1-5cm，1秒快速出结果；</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4.功能：发烧提醒（背光变色/声音提示）、记忆≥30组数据；</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5.用途：快速筛查老人体温，预防季节性病症；</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6.电源：电池供电；</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7.质保：≥1年。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A74F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9BAE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个</w:t>
            </w:r>
          </w:p>
        </w:tc>
      </w:tr>
      <w:tr w14:paraId="51352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69CB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30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D60F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辅具评估</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524B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平衡板</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0657AC77">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1.用途：平衡功能评估与训练，测试老人闭眼原地站立平衡能力，评估前庭感觉与步态风险；</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2.材质：优质实木/防滑板面，底部弧形底座；</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3.规格：板面约40×40cm，高度可调；</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4.表面：防滑处理，确保安全；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5.承重：≥120kg；</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6.质保：≥2年。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7C1B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1788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个</w:t>
            </w:r>
          </w:p>
        </w:tc>
      </w:tr>
      <w:tr w14:paraId="7823D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5FDA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31</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1B83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公共保障</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0B39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公共无障碍扶手</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5BCB4D8D">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1.材质：外层抗菌尼龙材质，内层钢管加固；</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2.规格：直径约32-35mm，长度按实际安装（走廊150米）；</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3.安装：墙面安装，配支架，每米≥1个固定支架；</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4.承重：每米承重≥150kg；</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5.功能：走廊连续扶手，为行走老人提供持续支撑；</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6.表面：防滑纹理，抗菌易清洁；</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7.颜色：白色/黄色（高可见度）；</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8.质保：≥3年。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63EF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130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D28F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米</w:t>
            </w:r>
          </w:p>
        </w:tc>
      </w:tr>
      <w:tr w14:paraId="4C298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AEF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32</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CF3C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护理专区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C8B0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防褥疮气垫床</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715B4D37">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1.类型：交替充气式防褥疮气垫床；</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2.气室：≥20个独立气室，交替充放气，有效分散体压；</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3.气泵：静音气泵，噪音≤30dB，可调充气压力；</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4.材质：医用级PVC/尼龙面料，防水透气，易清洁消毒；</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5.功能：预防长期卧床老人压疮，促进血液循环；</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6.尺寸：约1900×900mm，适配标准护理床；</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7.配件：配充气泵、连接管；</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8.电源：AC 220V；</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9.质保：整机≥2年，气泵≥3年。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E0B8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5</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FCF1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张</w:t>
            </w:r>
          </w:p>
        </w:tc>
      </w:tr>
      <w:tr w14:paraId="63020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EB99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33</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4601D">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移动辅具</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9598F">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转移板/移位滑垫</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1D4FF4D3">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1.用途：床-轮椅-马桶之间安全转移，减轻护理人员腰部负担；</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2.材质：高强度塑料/碳纤维复合材料，表面光滑低摩擦；</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3.承重：≥150kg；</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4.规格：转移板长度约60-80cm，宽度约20-25cm；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5.边缘：圆滑处理，不伤皮肤和衣物；</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6.表面：低摩擦系数，便于滑动转移；</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7.清洁：易清洁消毒，防水耐污；</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8.质保：≥2年。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E04C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61BA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张</w:t>
            </w:r>
          </w:p>
        </w:tc>
      </w:tr>
      <w:tr w14:paraId="0208C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E0D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34</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5107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急救设备</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6EA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便携式急救箱（含简易呼吸器）</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7792814A">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1.配置：含血压计、听诊器、急救药品存放格、简易呼吸气囊（成人型）、</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 xml:space="preserve">   口咽通气管、止血带、绷带、纱布、胶带、剪刀、镊子等急救用品；</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2.箱体：硬质便携箱，带提手和肩带，分层收纳；</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3.简易呼吸器：医用级PVC材质，含面罩、球体、氧气接口；</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4.用途：机构内突发急救情况使用；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5.质保：箱体≥3年，耗材按有效期管理。</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8071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BC7C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套</w:t>
            </w:r>
          </w:p>
        </w:tc>
      </w:tr>
      <w:tr w14:paraId="2BD73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63B1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35</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6F93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消毒设备</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1B4D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紫外线消毒车</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60220610">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1.类型：移动式双管紫外线消毒车；</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2.灯管：≥2根紫外线灯管，单根功率≥30W，波长253.7nm；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3.功能：用于康复器械、评估工具、护理用品日常消毒；</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4.定时：配0-60分钟定时器，到点自动关闭；</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5.移动：带万向轮，可推动至各房间使用；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6.灯管高度可调节；</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7.功率：AC 220V；</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8.安全：配防紫外线护目镜（可选）；</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9.质保：整机≥1年，灯管≥3000小时。</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9878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3</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C5E1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台</w:t>
            </w:r>
          </w:p>
        </w:tc>
      </w:tr>
      <w:tr w14:paraId="5D450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B053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36</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50BDC">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康复辅具</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682B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分指板（补充）</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28B3692D">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1.用途：手指屈伸功能训练，预防手指挛缩变形，与手指灵活训练器配套使用；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2.材质：木质/塑料，表面光滑无毛刺；</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3.规格：带手指分离槽，5指分开设计；</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4.尺寸：适配成人手掌大小；</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5.功能：帮助保持手指功能位，增加同时训练人数；</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6.质保：≥1年。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9F2B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9C3F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个</w:t>
            </w:r>
          </w:p>
        </w:tc>
      </w:tr>
      <w:tr w14:paraId="367EA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0D5D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37</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257A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护理专区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FBB49">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移动坐便椅</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20981C5F">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1.用途：床边移动坐便器，方便行动不便老人夜间使用；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2.结构：钢制框架静电喷塑，稳固耐用；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3.扶手：双侧扶手，助力起身坐下；</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4.高度：可调节高度（约40-50cm），适配不同需求；</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5.座便：配便桶和盖板，易清洁消毒；</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6.脚垫：防滑橡胶脚垫，防止滑动；</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7.承重：≥120kg；</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8.质保：整机≥2年。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803B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6783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张</w:t>
            </w:r>
          </w:p>
        </w:tc>
      </w:tr>
      <w:tr w14:paraId="62455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3A09B">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38</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04624">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功能评估</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D7F9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握力计</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038703CC">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1.类型：电子握力计；</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2.功能：评估上肢肌力基线数据，补充功能评估区设备；</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3.测量范围：0-100kg，精度±0.1kg；</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4.显示：LCD数字显示，可切换单位；</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5.握距：可调节握距，适配不同手掌大小；</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6.记忆：可存储多组数据，便于对比；</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7.电源：电池供电；</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8.质保：≥2年。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84E2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3</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109E3">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个</w:t>
            </w:r>
          </w:p>
        </w:tc>
      </w:tr>
      <w:tr w14:paraId="2A328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585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39</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C6DF0">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公共保障</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03111">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防滑地垫（走廊/卫生间）</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top"/>
          </w:tcPr>
          <w:p w14:paraId="01891079">
            <w:pPr>
              <w:keepNext w:val="0"/>
              <w:keepLines w:val="0"/>
              <w:widowControl/>
              <w:suppressLineNumbers w:val="0"/>
              <w:jc w:val="left"/>
              <w:textAlignment w:val="top"/>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1.材质：PVC/橡胶防滑材质，表面防滑纹理；</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2.规格：卷材，宽度约1-1.2m，厚度约3-5mm；</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3.功能：大面积防滑铺设，用于无障碍洗漱区及走廊关键节点；</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4.特性：防水、防霉、易清洁，阻燃；</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5.底部：防滑底纹，贴合地面不移位；</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6.颜色：灰色/蓝色等耐脏色；</w:t>
            </w:r>
            <w:r>
              <w:rPr>
                <w:rFonts w:hint="eastAsia" w:ascii="微软雅黑" w:hAnsi="微软雅黑" w:eastAsia="微软雅黑" w:cs="微软雅黑"/>
                <w:i w:val="0"/>
                <w:iCs w:val="0"/>
                <w:snapToGrid w:val="0"/>
                <w:color w:val="auto"/>
                <w:kern w:val="0"/>
                <w:sz w:val="20"/>
                <w:szCs w:val="20"/>
                <w:u w:val="none"/>
                <w:lang w:val="en-US" w:eastAsia="zh-CN" w:bidi="ar"/>
              </w:rPr>
              <w:br w:type="textWrapping"/>
            </w:r>
            <w:r>
              <w:rPr>
                <w:rFonts w:hint="eastAsia" w:ascii="微软雅黑" w:hAnsi="微软雅黑" w:eastAsia="微软雅黑" w:cs="微软雅黑"/>
                <w:i w:val="0"/>
                <w:iCs w:val="0"/>
                <w:snapToGrid w:val="0"/>
                <w:color w:val="auto"/>
                <w:kern w:val="0"/>
                <w:sz w:val="20"/>
                <w:szCs w:val="20"/>
                <w:u w:val="none"/>
                <w:lang w:val="en-US" w:eastAsia="zh-CN" w:bidi="ar"/>
              </w:rPr>
              <w:t>7.质保：≥2年。</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D162A">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731F2">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卷</w:t>
            </w:r>
          </w:p>
        </w:tc>
      </w:tr>
      <w:tr w14:paraId="262F2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AD83E">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40</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79765">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安装与培训</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E9F43">
            <w:pPr>
              <w:jc w:val="center"/>
              <w:rPr>
                <w:rFonts w:hint="eastAsia" w:ascii="微软雅黑" w:hAnsi="微软雅黑" w:eastAsia="微软雅黑" w:cs="微软雅黑"/>
                <w:i w:val="0"/>
                <w:iCs w:val="0"/>
                <w:color w:val="auto"/>
                <w:sz w:val="20"/>
                <w:szCs w:val="20"/>
                <w:u w:val="none"/>
              </w:rPr>
            </w:pP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962DF">
            <w:pPr>
              <w:keepNext w:val="0"/>
              <w:keepLines w:val="0"/>
              <w:widowControl/>
              <w:suppressLineNumbers w:val="0"/>
              <w:jc w:val="left"/>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设备安装与操作培训，并建立两年的升级培训响应机制</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CBD77">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82198">
            <w:pPr>
              <w:keepNext w:val="0"/>
              <w:keepLines w:val="0"/>
              <w:widowControl/>
              <w:suppressLineNumbers w:val="0"/>
              <w:jc w:val="center"/>
              <w:textAlignment w:val="center"/>
              <w:rPr>
                <w:rFonts w:hint="eastAsia" w:ascii="微软雅黑" w:hAnsi="微软雅黑" w:eastAsia="微软雅黑" w:cs="微软雅黑"/>
                <w:i w:val="0"/>
                <w:iCs w:val="0"/>
                <w:color w:val="auto"/>
                <w:sz w:val="20"/>
                <w:szCs w:val="20"/>
                <w:u w:val="none"/>
              </w:rPr>
            </w:pPr>
            <w:r>
              <w:rPr>
                <w:rFonts w:hint="eastAsia" w:ascii="微软雅黑" w:hAnsi="微软雅黑" w:eastAsia="微软雅黑" w:cs="微软雅黑"/>
                <w:i w:val="0"/>
                <w:iCs w:val="0"/>
                <w:snapToGrid w:val="0"/>
                <w:color w:val="auto"/>
                <w:kern w:val="0"/>
                <w:sz w:val="20"/>
                <w:szCs w:val="20"/>
                <w:u w:val="none"/>
                <w:lang w:val="en-US" w:eastAsia="zh-CN" w:bidi="ar"/>
              </w:rPr>
              <w:t>项</w:t>
            </w:r>
          </w:p>
        </w:tc>
      </w:tr>
    </w:tbl>
    <w:p w14:paraId="2EA5A38E">
      <w:pPr>
        <w:rPr>
          <w:rFonts w:hint="eastAsia"/>
          <w:color w:val="auto"/>
          <w:lang w:eastAsia="zh-CN"/>
        </w:rPr>
      </w:pPr>
    </w:p>
    <w:p w14:paraId="186EB2C5">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14:textOutline w14:w="1537" w14:cap="flat" w14:cmpd="sng">
            <w14:solidFill>
              <w14:srgbClr w14:val="000000"/>
            </w14:solidFill>
            <w14:prstDash w14:val="solid"/>
            <w14:miter w14:val="0"/>
          </w14:textOutline>
        </w:rPr>
        <w:t>二、</w:t>
      </w:r>
      <w:r>
        <w:rPr>
          <w:rFonts w:hint="eastAsia" w:asciiTheme="minorEastAsia" w:hAnsiTheme="minorEastAsia" w:eastAsiaTheme="minorEastAsia" w:cstheme="minorEastAsia"/>
          <w:color w:val="auto"/>
          <w:spacing w:val="1"/>
          <w:sz w:val="24"/>
          <w:szCs w:val="24"/>
          <w:lang w:val="en-US" w:eastAsia="zh-CN"/>
          <w14:textOutline w14:w="1537" w14:cap="flat" w14:cmpd="sng">
            <w14:solidFill>
              <w14:srgbClr w14:val="000000"/>
            </w14:solidFill>
            <w14:prstDash w14:val="solid"/>
            <w14:miter w14:val="0"/>
          </w14:textOutline>
        </w:rPr>
        <w:t>项目</w:t>
      </w:r>
      <w:r>
        <w:rPr>
          <w:rFonts w:hint="eastAsia" w:asciiTheme="minorEastAsia" w:hAnsiTheme="minorEastAsia" w:eastAsiaTheme="minorEastAsia" w:cstheme="minorEastAsia"/>
          <w:color w:val="auto"/>
          <w:spacing w:val="1"/>
          <w:sz w:val="24"/>
          <w:szCs w:val="24"/>
          <w14:textOutline w14:w="1537" w14:cap="flat" w14:cmpd="sng">
            <w14:solidFill>
              <w14:srgbClr w14:val="000000"/>
            </w14:solidFill>
            <w14:prstDash w14:val="solid"/>
            <w14:miter w14:val="0"/>
          </w14:textOutline>
        </w:rPr>
        <w:t>商务要求</w:t>
      </w:r>
    </w:p>
    <w:p w14:paraId="23D83160">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outlineLvl w:val="9"/>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1"/>
          <w:sz w:val="24"/>
          <w:szCs w:val="24"/>
        </w:rPr>
        <w:t>1.</w:t>
      </w:r>
      <w:r>
        <w:rPr>
          <w:rFonts w:hint="eastAsia" w:asciiTheme="minorEastAsia" w:hAnsiTheme="minorEastAsia" w:eastAsiaTheme="minorEastAsia" w:cstheme="minorEastAsia"/>
          <w:color w:val="auto"/>
          <w:spacing w:val="-1"/>
          <w:sz w:val="24"/>
          <w:szCs w:val="24"/>
          <w:lang w:val="en-US" w:eastAsia="zh-CN"/>
        </w:rPr>
        <w:t>交货安装</w:t>
      </w:r>
      <w:r>
        <w:rPr>
          <w:rFonts w:hint="eastAsia" w:asciiTheme="minorEastAsia" w:hAnsiTheme="minorEastAsia" w:eastAsiaTheme="minorEastAsia" w:cstheme="minorEastAsia"/>
          <w:color w:val="auto"/>
          <w:spacing w:val="-1"/>
          <w:sz w:val="24"/>
          <w:szCs w:val="24"/>
        </w:rPr>
        <w:t>（</w:t>
      </w:r>
      <w:r>
        <w:rPr>
          <w:rFonts w:hint="eastAsia" w:asciiTheme="minorEastAsia" w:hAnsiTheme="minorEastAsia" w:eastAsiaTheme="minorEastAsia" w:cstheme="minorEastAsia"/>
          <w:color w:val="auto"/>
          <w:spacing w:val="-1"/>
          <w:sz w:val="24"/>
          <w:szCs w:val="24"/>
          <w:lang w:val="en-US" w:eastAsia="zh-CN"/>
        </w:rPr>
        <w:t>服务</w:t>
      </w:r>
      <w:r>
        <w:rPr>
          <w:rFonts w:hint="eastAsia" w:asciiTheme="minorEastAsia" w:hAnsiTheme="minorEastAsia" w:eastAsiaTheme="minorEastAsia" w:cstheme="minorEastAsia"/>
          <w:color w:val="auto"/>
          <w:spacing w:val="-1"/>
          <w:sz w:val="24"/>
          <w:szCs w:val="24"/>
        </w:rPr>
        <w:t>）的时间（期限）和地点</w:t>
      </w:r>
      <w:r>
        <w:rPr>
          <w:rFonts w:hint="eastAsia" w:asciiTheme="minorEastAsia" w:hAnsiTheme="minorEastAsia" w:eastAsiaTheme="minorEastAsia" w:cstheme="minorEastAsia"/>
          <w:color w:val="auto"/>
          <w:spacing w:val="-2"/>
          <w:sz w:val="24"/>
          <w:szCs w:val="24"/>
        </w:rPr>
        <w:t>（范围）</w:t>
      </w:r>
    </w:p>
    <w:p w14:paraId="11967ECF">
      <w:pPr>
        <w:ind w:firstLine="476" w:firstLineChars="200"/>
        <w:rPr>
          <w:rFonts w:hint="eastAsia" w:asciiTheme="minorEastAsia" w:hAnsiTheme="minorEastAsia" w:eastAsiaTheme="minorEastAsia" w:cstheme="minorEastAsia"/>
          <w:snapToGrid w:val="0"/>
          <w:color w:val="auto"/>
          <w:spacing w:val="-1"/>
          <w:kern w:val="0"/>
          <w:sz w:val="24"/>
          <w:szCs w:val="24"/>
          <w:lang w:val="en-US" w:eastAsia="zh-CN" w:bidi="ar-SA"/>
        </w:rPr>
      </w:pPr>
      <w:r>
        <w:rPr>
          <w:rFonts w:hint="eastAsia" w:asciiTheme="minorEastAsia" w:hAnsiTheme="minorEastAsia" w:eastAsiaTheme="minorEastAsia" w:cstheme="minorEastAsia"/>
          <w:snapToGrid w:val="0"/>
          <w:color w:val="auto"/>
          <w:spacing w:val="-1"/>
          <w:kern w:val="0"/>
          <w:sz w:val="24"/>
          <w:szCs w:val="24"/>
          <w:lang w:val="en-US" w:eastAsia="zh-CN" w:bidi="ar-SA"/>
        </w:rPr>
        <w:t>（1）交货时间：合同签订后30日历天内供货安装到位</w:t>
      </w:r>
    </w:p>
    <w:p w14:paraId="750347FF">
      <w:pPr>
        <w:ind w:firstLine="476" w:firstLineChars="200"/>
        <w:rPr>
          <w:rFonts w:hint="eastAsia" w:asciiTheme="minorEastAsia" w:hAnsiTheme="minorEastAsia" w:eastAsiaTheme="minorEastAsia" w:cstheme="minorEastAsia"/>
          <w:snapToGrid w:val="0"/>
          <w:color w:val="auto"/>
          <w:spacing w:val="-1"/>
          <w:kern w:val="0"/>
          <w:sz w:val="24"/>
          <w:szCs w:val="24"/>
          <w:lang w:val="en-US" w:eastAsia="zh-CN" w:bidi="ar-SA"/>
        </w:rPr>
      </w:pPr>
      <w:r>
        <w:rPr>
          <w:rFonts w:hint="eastAsia" w:asciiTheme="minorEastAsia" w:hAnsiTheme="minorEastAsia" w:eastAsiaTheme="minorEastAsia" w:cstheme="minorEastAsia"/>
          <w:snapToGrid w:val="0"/>
          <w:color w:val="auto"/>
          <w:spacing w:val="-1"/>
          <w:kern w:val="0"/>
          <w:sz w:val="24"/>
          <w:szCs w:val="24"/>
          <w:lang w:val="en-US" w:eastAsia="zh-CN" w:bidi="ar-SA"/>
        </w:rPr>
        <w:t>（2）交货地点：采购人指定地点</w:t>
      </w:r>
    </w:p>
    <w:p w14:paraId="2819166A">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outlineLvl w:val="9"/>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2"/>
          <w:sz w:val="24"/>
          <w:szCs w:val="24"/>
          <w:lang w:val="en-US" w:eastAsia="zh-CN"/>
        </w:rPr>
        <w:t>2.付款方式：按合同约定。针对大企业的预付款支付比例原则上不低于合同总价款的30%；对于中小微企业，预付款支付比例原则上不低于合同总价款的50%。</w:t>
      </w:r>
    </w:p>
    <w:p w14:paraId="63D8A6D6">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outlineLvl w:val="9"/>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3.包装和运输</w:t>
      </w:r>
      <w:r>
        <w:rPr>
          <w:rFonts w:hint="eastAsia" w:asciiTheme="minorEastAsia" w:hAnsiTheme="minorEastAsia" w:eastAsiaTheme="minorEastAsia" w:cstheme="minorEastAsia"/>
          <w:color w:val="auto"/>
          <w:spacing w:val="-2"/>
          <w:sz w:val="24"/>
          <w:szCs w:val="24"/>
          <w:lang w:eastAsia="zh-CN"/>
        </w:rPr>
        <w:t>：</w:t>
      </w:r>
      <w:r>
        <w:rPr>
          <w:rFonts w:hint="eastAsia" w:asciiTheme="minorEastAsia" w:hAnsiTheme="minorEastAsia" w:eastAsiaTheme="minorEastAsia" w:cstheme="minorEastAsia"/>
          <w:color w:val="auto"/>
          <w:spacing w:val="-2"/>
          <w:sz w:val="24"/>
          <w:szCs w:val="24"/>
        </w:rPr>
        <w:t>须满足《关于印发〈商品包装政府采购需求标准（试行）〉、〈快递包装政府采购需求标准（试行）〉的通知》（财办库﹝2020﹞123号）</w:t>
      </w:r>
    </w:p>
    <w:p w14:paraId="68FCEA18">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48" w:firstLineChars="200"/>
        <w:jc w:val="both"/>
        <w:textAlignment w:val="baseline"/>
        <w:outlineLvl w:val="9"/>
        <w:rPr>
          <w:rFonts w:hint="eastAsia" w:asciiTheme="minorEastAsia" w:hAnsiTheme="minorEastAsia" w:eastAsiaTheme="minorEastAsia" w:cstheme="minorEastAsia"/>
          <w:color w:val="auto"/>
          <w:spacing w:val="-8"/>
          <w:sz w:val="24"/>
          <w:szCs w:val="24"/>
          <w:lang w:eastAsia="zh-CN"/>
        </w:rPr>
      </w:pPr>
      <w:r>
        <w:rPr>
          <w:rFonts w:hint="eastAsia" w:asciiTheme="minorEastAsia" w:hAnsiTheme="minorEastAsia" w:eastAsiaTheme="minorEastAsia" w:cstheme="minorEastAsia"/>
          <w:color w:val="auto"/>
          <w:spacing w:val="-8"/>
          <w:sz w:val="24"/>
          <w:szCs w:val="24"/>
        </w:rPr>
        <w:t>4.售后服务</w:t>
      </w:r>
      <w:r>
        <w:rPr>
          <w:rFonts w:hint="eastAsia" w:asciiTheme="minorEastAsia" w:hAnsiTheme="minorEastAsia" w:eastAsiaTheme="minorEastAsia" w:cstheme="minorEastAsia"/>
          <w:color w:val="auto"/>
          <w:spacing w:val="-8"/>
          <w:sz w:val="24"/>
          <w:szCs w:val="24"/>
          <w:lang w:val="en-US" w:eastAsia="zh-CN"/>
        </w:rPr>
        <w:t>要求</w:t>
      </w:r>
      <w:r>
        <w:rPr>
          <w:rFonts w:hint="eastAsia" w:asciiTheme="minorEastAsia" w:hAnsiTheme="minorEastAsia" w:eastAsiaTheme="minorEastAsia" w:cstheme="minorEastAsia"/>
          <w:color w:val="auto"/>
          <w:spacing w:val="-8"/>
          <w:sz w:val="24"/>
          <w:szCs w:val="24"/>
          <w:lang w:eastAsia="zh-CN"/>
        </w:rPr>
        <w:t>：</w:t>
      </w:r>
    </w:p>
    <w:p w14:paraId="75413538">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48" w:firstLineChars="200"/>
        <w:jc w:val="both"/>
        <w:textAlignment w:val="baseline"/>
        <w:outlineLvl w:val="9"/>
        <w:rPr>
          <w:rFonts w:hint="eastAsia" w:asciiTheme="minorEastAsia" w:hAnsiTheme="minorEastAsia" w:eastAsiaTheme="minorEastAsia" w:cstheme="minorEastAsia"/>
          <w:color w:val="auto"/>
          <w:spacing w:val="-8"/>
          <w:sz w:val="24"/>
          <w:szCs w:val="24"/>
          <w:lang w:eastAsia="zh-CN"/>
        </w:rPr>
      </w:pPr>
      <w:r>
        <w:rPr>
          <w:rFonts w:hint="eastAsia" w:asciiTheme="minorEastAsia" w:hAnsiTheme="minorEastAsia" w:eastAsiaTheme="minorEastAsia" w:cstheme="minorEastAsia"/>
          <w:color w:val="auto"/>
          <w:spacing w:val="-8"/>
          <w:sz w:val="24"/>
          <w:szCs w:val="24"/>
          <w:lang w:eastAsia="zh-CN"/>
        </w:rPr>
        <w:t>4.1</w:t>
      </w:r>
      <w:r>
        <w:rPr>
          <w:rFonts w:hint="eastAsia" w:asciiTheme="minorEastAsia" w:hAnsiTheme="minorEastAsia" w:eastAsiaTheme="minorEastAsia" w:cstheme="minorEastAsia"/>
          <w:color w:val="auto"/>
          <w:spacing w:val="-8"/>
          <w:sz w:val="24"/>
          <w:szCs w:val="24"/>
          <w:lang w:val="en-US" w:eastAsia="zh-CN"/>
        </w:rPr>
        <w:t xml:space="preserve"> 投标人</w:t>
      </w:r>
      <w:r>
        <w:rPr>
          <w:rFonts w:hint="eastAsia" w:asciiTheme="minorEastAsia" w:hAnsiTheme="minorEastAsia" w:eastAsiaTheme="minorEastAsia" w:cstheme="minorEastAsia"/>
          <w:color w:val="auto"/>
          <w:spacing w:val="-8"/>
          <w:sz w:val="24"/>
          <w:szCs w:val="24"/>
          <w:lang w:eastAsia="zh-CN"/>
        </w:rPr>
        <w:t>应满足本次采购的技术要求，并提供完善的售后服务。</w:t>
      </w:r>
    </w:p>
    <w:p w14:paraId="26195827">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48" w:firstLineChars="200"/>
        <w:jc w:val="both"/>
        <w:textAlignment w:val="baseline"/>
        <w:outlineLvl w:val="9"/>
        <w:rPr>
          <w:rFonts w:hint="eastAsia" w:asciiTheme="minorEastAsia" w:hAnsiTheme="minorEastAsia" w:eastAsiaTheme="minorEastAsia" w:cstheme="minorEastAsia"/>
          <w:color w:val="auto"/>
          <w:spacing w:val="-8"/>
          <w:sz w:val="24"/>
          <w:szCs w:val="24"/>
          <w:lang w:eastAsia="zh-CN"/>
        </w:rPr>
      </w:pPr>
      <w:r>
        <w:rPr>
          <w:rFonts w:hint="eastAsia" w:asciiTheme="minorEastAsia" w:hAnsiTheme="minorEastAsia" w:eastAsiaTheme="minorEastAsia" w:cstheme="minorEastAsia"/>
          <w:color w:val="auto"/>
          <w:spacing w:val="-8"/>
          <w:sz w:val="24"/>
          <w:szCs w:val="24"/>
          <w:lang w:eastAsia="zh-CN"/>
        </w:rPr>
        <w:t>4.2</w:t>
      </w:r>
      <w:r>
        <w:rPr>
          <w:rFonts w:hint="eastAsia" w:asciiTheme="minorEastAsia" w:hAnsiTheme="minorEastAsia" w:eastAsiaTheme="minorEastAsia" w:cstheme="minorEastAsia"/>
          <w:color w:val="auto"/>
          <w:spacing w:val="-8"/>
          <w:sz w:val="24"/>
          <w:szCs w:val="24"/>
          <w:lang w:val="en-US" w:eastAsia="zh-CN"/>
        </w:rPr>
        <w:t xml:space="preserve"> 投标人</w:t>
      </w:r>
      <w:r>
        <w:rPr>
          <w:rFonts w:hint="eastAsia" w:asciiTheme="minorEastAsia" w:hAnsiTheme="minorEastAsia" w:eastAsiaTheme="minorEastAsia" w:cstheme="minorEastAsia"/>
          <w:color w:val="auto"/>
          <w:spacing w:val="-8"/>
          <w:sz w:val="24"/>
          <w:szCs w:val="24"/>
          <w:lang w:eastAsia="zh-CN"/>
        </w:rPr>
        <w:t>需对采购人采购设备的正常使用和维护提供必要的培训。</w:t>
      </w:r>
    </w:p>
    <w:p w14:paraId="1879E758">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48" w:firstLineChars="200"/>
        <w:jc w:val="both"/>
        <w:textAlignment w:val="baseline"/>
        <w:outlineLvl w:val="9"/>
        <w:rPr>
          <w:rFonts w:hint="eastAsia" w:asciiTheme="minorEastAsia" w:hAnsiTheme="minorEastAsia" w:eastAsiaTheme="minorEastAsia" w:cstheme="minorEastAsia"/>
          <w:color w:val="auto"/>
          <w:spacing w:val="-8"/>
          <w:sz w:val="24"/>
          <w:szCs w:val="24"/>
          <w:lang w:eastAsia="zh-CN"/>
        </w:rPr>
      </w:pPr>
      <w:r>
        <w:rPr>
          <w:rFonts w:hint="eastAsia" w:asciiTheme="minorEastAsia" w:hAnsiTheme="minorEastAsia" w:eastAsiaTheme="minorEastAsia" w:cstheme="minorEastAsia"/>
          <w:color w:val="auto"/>
          <w:spacing w:val="-8"/>
          <w:sz w:val="24"/>
          <w:szCs w:val="24"/>
          <w:lang w:eastAsia="zh-CN"/>
        </w:rPr>
        <w:t>4.3</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lang w:eastAsia="zh-CN"/>
        </w:rPr>
        <w:t>保修期内，供应商应以优良的服务态度，</w:t>
      </w:r>
      <w:r>
        <w:rPr>
          <w:rFonts w:hint="eastAsia" w:asciiTheme="minorEastAsia" w:hAnsiTheme="minorEastAsia" w:eastAsiaTheme="minorEastAsia" w:cstheme="minorEastAsia"/>
          <w:color w:val="auto"/>
          <w:spacing w:val="-8"/>
          <w:sz w:val="24"/>
          <w:szCs w:val="24"/>
          <w:lang w:val="en-US" w:eastAsia="zh-CN"/>
        </w:rPr>
        <w:t>以</w:t>
      </w:r>
      <w:r>
        <w:rPr>
          <w:rFonts w:hint="eastAsia" w:asciiTheme="minorEastAsia" w:hAnsiTheme="minorEastAsia" w:eastAsiaTheme="minorEastAsia" w:cstheme="minorEastAsia"/>
          <w:color w:val="auto"/>
          <w:spacing w:val="-8"/>
          <w:sz w:val="24"/>
          <w:szCs w:val="24"/>
          <w:lang w:eastAsia="zh-CN"/>
        </w:rPr>
        <w:t>便利、快捷的方式在12小时给用户答复，24小时内到达现场，48小时内处理好故障。并提供工作日8小时免费客服电话服务。</w:t>
      </w:r>
    </w:p>
    <w:p w14:paraId="3F85B0CF">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48" w:firstLineChars="200"/>
        <w:jc w:val="both"/>
        <w:textAlignment w:val="baseline"/>
        <w:outlineLvl w:val="9"/>
        <w:rPr>
          <w:rFonts w:hint="eastAsia" w:asciiTheme="minorEastAsia" w:hAnsiTheme="minorEastAsia" w:eastAsiaTheme="minorEastAsia" w:cstheme="minorEastAsia"/>
          <w:color w:val="auto"/>
          <w:spacing w:val="-8"/>
          <w:sz w:val="24"/>
          <w:szCs w:val="24"/>
          <w:lang w:eastAsia="zh-CN"/>
        </w:rPr>
      </w:pPr>
      <w:r>
        <w:rPr>
          <w:rFonts w:hint="eastAsia" w:asciiTheme="minorEastAsia" w:hAnsiTheme="minorEastAsia" w:eastAsiaTheme="minorEastAsia" w:cstheme="minorEastAsia"/>
          <w:color w:val="auto"/>
          <w:spacing w:val="-8"/>
          <w:sz w:val="24"/>
          <w:szCs w:val="24"/>
          <w:lang w:eastAsia="zh-CN"/>
        </w:rPr>
        <w:t>4.4质保期不少于1年。保修期满后，终身维护，长期提供良好的技术支持及零配件的优惠供应。</w:t>
      </w:r>
    </w:p>
    <w:p w14:paraId="211B7F88">
      <w:pPr>
        <w:pStyle w:val="7"/>
        <w:keepNext w:val="0"/>
        <w:keepLines w:val="0"/>
        <w:pageBreakBefore w:val="0"/>
        <w:widowControl/>
        <w:numPr>
          <w:ilvl w:val="0"/>
          <w:numId w:val="1"/>
        </w:numPr>
        <w:kinsoku/>
        <w:wordWrap w:val="0"/>
        <w:overflowPunct/>
        <w:topLinePunct w:val="0"/>
        <w:autoSpaceDE w:val="0"/>
        <w:autoSpaceDN w:val="0"/>
        <w:bidi w:val="0"/>
        <w:adjustRightInd w:val="0"/>
        <w:snapToGrid w:val="0"/>
        <w:spacing w:line="360" w:lineRule="auto"/>
        <w:ind w:right="0" w:firstLine="460" w:firstLineChars="200"/>
        <w:jc w:val="both"/>
        <w:textAlignment w:val="baseline"/>
        <w:outlineLvl w:val="9"/>
        <w:rPr>
          <w:rFonts w:hint="eastAsia" w:asciiTheme="minorEastAsia" w:hAnsiTheme="minorEastAsia" w:eastAsiaTheme="minorEastAsia" w:cstheme="minorEastAsia"/>
          <w:color w:val="auto"/>
          <w:spacing w:val="-5"/>
          <w:sz w:val="24"/>
          <w:szCs w:val="24"/>
          <w:lang w:val="en-US" w:eastAsia="zh-CN"/>
        </w:rPr>
      </w:pPr>
      <w:r>
        <w:rPr>
          <w:rFonts w:hint="eastAsia" w:asciiTheme="minorEastAsia" w:hAnsiTheme="minorEastAsia" w:eastAsiaTheme="minorEastAsia" w:cstheme="minorEastAsia"/>
          <w:color w:val="auto"/>
          <w:spacing w:val="-5"/>
          <w:sz w:val="24"/>
          <w:szCs w:val="24"/>
          <w:lang w:val="en-US" w:eastAsia="zh-CN"/>
        </w:rPr>
        <w:t>关于强制节能产品的要求。</w:t>
      </w:r>
    </w:p>
    <w:p w14:paraId="5BE7DF18">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right="0" w:rightChars="0" w:firstLine="460" w:firstLineChars="200"/>
        <w:jc w:val="both"/>
        <w:textAlignment w:val="baseline"/>
        <w:outlineLvl w:val="9"/>
        <w:rPr>
          <w:rFonts w:hint="eastAsia" w:asciiTheme="minorEastAsia" w:hAnsiTheme="minorEastAsia" w:eastAsiaTheme="minorEastAsia" w:cstheme="minorEastAsia"/>
          <w:color w:val="auto"/>
          <w:spacing w:val="-5"/>
          <w:sz w:val="24"/>
          <w:szCs w:val="24"/>
          <w:lang w:val="en-US" w:eastAsia="zh-CN"/>
        </w:rPr>
      </w:pPr>
      <w:r>
        <w:rPr>
          <w:rFonts w:hint="eastAsia" w:asciiTheme="minorEastAsia" w:hAnsiTheme="minorEastAsia" w:eastAsiaTheme="minorEastAsia" w:cstheme="minorEastAsia"/>
          <w:color w:val="auto"/>
          <w:spacing w:val="-5"/>
          <w:sz w:val="24"/>
          <w:szCs w:val="24"/>
          <w:lang w:val="en-US" w:eastAsia="zh-CN"/>
        </w:rPr>
        <w:t>5.1 本项目若含有政府强制采购产品，投标人须选用政府强制采购节能产品。(对于强制采购的节能产品交货时必须提供节能证明材料)</w:t>
      </w:r>
    </w:p>
    <w:p w14:paraId="18E33914">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right="0" w:rightChars="0" w:firstLine="460" w:firstLineChars="200"/>
        <w:jc w:val="both"/>
        <w:textAlignment w:val="baseline"/>
        <w:outlineLvl w:val="9"/>
        <w:rPr>
          <w:rFonts w:hint="eastAsia" w:asciiTheme="minorEastAsia" w:hAnsiTheme="minorEastAsia" w:eastAsiaTheme="minorEastAsia" w:cstheme="minorEastAsia"/>
          <w:color w:val="auto"/>
          <w:spacing w:val="-5"/>
          <w:sz w:val="24"/>
          <w:szCs w:val="24"/>
          <w:lang w:val="en-US" w:eastAsia="zh-CN"/>
        </w:rPr>
      </w:pPr>
      <w:r>
        <w:rPr>
          <w:rFonts w:hint="eastAsia" w:asciiTheme="minorEastAsia" w:hAnsiTheme="minorEastAsia" w:eastAsiaTheme="minorEastAsia" w:cstheme="minorEastAsia"/>
          <w:color w:val="auto"/>
          <w:spacing w:val="-5"/>
          <w:sz w:val="24"/>
          <w:szCs w:val="24"/>
          <w:lang w:val="en-US" w:eastAsia="zh-CN"/>
        </w:rPr>
        <w:t>5.2 强制采购的节能产品：台式计算机，便携式计算机，平板式微型计算机，激光打印机，针式打印机，制冷压缩机，空调机组专用制冷、空调设备，镇流器，空调机，电热水器，普通照明用双端荧光灯，电视设备，液晶显示器，视频设备，便器，水嘴等品目为政府强制采购的节能产品。其他品目为政府优先采购的节能产品。</w:t>
      </w:r>
    </w:p>
    <w:p w14:paraId="2C1F99EC">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right="0" w:rightChars="0" w:firstLine="460" w:firstLineChars="200"/>
        <w:jc w:val="both"/>
        <w:textAlignment w:val="baseline"/>
        <w:outlineLvl w:val="9"/>
        <w:rPr>
          <w:rFonts w:hint="eastAsia" w:asciiTheme="minorEastAsia" w:hAnsiTheme="minorEastAsia" w:eastAsiaTheme="minorEastAsia" w:cstheme="minorEastAsia"/>
          <w:color w:val="auto"/>
          <w:spacing w:val="-5"/>
          <w:sz w:val="24"/>
          <w:szCs w:val="24"/>
          <w:lang w:val="en-US" w:eastAsia="zh-CN"/>
        </w:rPr>
      </w:pPr>
      <w:r>
        <w:rPr>
          <w:rFonts w:hint="eastAsia" w:asciiTheme="minorEastAsia" w:hAnsiTheme="minorEastAsia" w:eastAsiaTheme="minorEastAsia" w:cstheme="minorEastAsia"/>
          <w:color w:val="auto"/>
          <w:spacing w:val="-5"/>
          <w:sz w:val="24"/>
          <w:szCs w:val="24"/>
          <w:lang w:val="en-US" w:eastAsia="zh-CN"/>
        </w:rPr>
        <w:t>5.3 投标人所投产品如属于政府优先节能产品或环境标志产品或无线局域网产品，应提供处于有效期之内认证证书等相关证明，在评标时予以优先采购。</w:t>
      </w:r>
    </w:p>
    <w:p w14:paraId="64967A41">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80" w:firstLineChars="200"/>
        <w:jc w:val="both"/>
        <w:textAlignment w:val="baseline"/>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.验收标准</w:t>
      </w:r>
      <w:r>
        <w:rPr>
          <w:rFonts w:hint="eastAsia" w:asciiTheme="minorEastAsia" w:hAnsiTheme="minorEastAsia" w:eastAsiaTheme="minorEastAsia" w:cstheme="minorEastAsia"/>
          <w:color w:val="auto"/>
          <w:sz w:val="24"/>
          <w:szCs w:val="24"/>
          <w:lang w:val="en-US" w:eastAsia="zh-CN"/>
        </w:rPr>
        <w:t>及方式</w:t>
      </w:r>
    </w:p>
    <w:p w14:paraId="4338AE54">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80" w:firstLineChars="200"/>
        <w:jc w:val="both"/>
        <w:textAlignment w:val="baseline"/>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中标人在验收活动中必须遵守采购人的有关规定。依照国家有关规定以及招标文件、投标文件、中标承诺和合同约定的标准等要求进行验收；经采购人完全确认后，完成验收。</w:t>
      </w:r>
    </w:p>
    <w:p w14:paraId="7864A7FA">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80" w:firstLineChars="200"/>
        <w:jc w:val="both"/>
        <w:textAlignment w:val="baseline"/>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7.</w:t>
      </w:r>
      <w:r>
        <w:rPr>
          <w:rFonts w:hint="eastAsia" w:asciiTheme="minorEastAsia" w:hAnsiTheme="minorEastAsia" w:eastAsiaTheme="minorEastAsia" w:cstheme="minorEastAsia"/>
          <w:color w:val="auto"/>
          <w:spacing w:val="30"/>
          <w:sz w:val="24"/>
          <w:szCs w:val="24"/>
          <w:lang w:eastAsia="zh-CN"/>
        </w:rPr>
        <w:t>□</w:t>
      </w:r>
      <w:r>
        <w:rPr>
          <w:rFonts w:hint="eastAsia" w:asciiTheme="minorEastAsia" w:hAnsiTheme="minorEastAsia" w:eastAsiaTheme="minorEastAsia" w:cstheme="minorEastAsia"/>
          <w:color w:val="auto"/>
          <w:spacing w:val="30"/>
          <w:sz w:val="24"/>
          <w:szCs w:val="24"/>
          <w:lang w:val="en-US" w:eastAsia="zh-CN"/>
        </w:rPr>
        <w:t>有</w:t>
      </w:r>
      <w:r>
        <w:rPr>
          <w:rFonts w:hint="eastAsia" w:asciiTheme="minorEastAsia" w:hAnsiTheme="minorEastAsia" w:eastAsiaTheme="minorEastAsia" w:cstheme="minorEastAsia"/>
          <w:color w:val="auto"/>
          <w:sz w:val="24"/>
          <w:szCs w:val="24"/>
          <w:lang w:val="en-US" w:eastAsia="zh-CN"/>
        </w:rPr>
        <w:t>样品，样品提供要求、方式、摆放时间及地点；</w:t>
      </w:r>
      <w:r>
        <w:rPr>
          <w:rFonts w:hint="eastAsia" w:asciiTheme="minorEastAsia" w:hAnsiTheme="minorEastAsia" w:eastAsiaTheme="minorEastAsia" w:cstheme="minorEastAsia"/>
          <w:color w:val="auto"/>
          <w:spacing w:val="30"/>
          <w:sz w:val="24"/>
          <w:szCs w:val="24"/>
          <w:lang w:eastAsia="zh-CN"/>
        </w:rPr>
        <w:t>☑</w:t>
      </w:r>
      <w:r>
        <w:rPr>
          <w:rFonts w:hint="eastAsia" w:asciiTheme="minorEastAsia" w:hAnsiTheme="minorEastAsia" w:eastAsiaTheme="minorEastAsia" w:cstheme="minorEastAsia"/>
          <w:color w:val="auto"/>
          <w:spacing w:val="30"/>
          <w:sz w:val="24"/>
          <w:szCs w:val="24"/>
          <w:lang w:val="en-US" w:eastAsia="zh-CN"/>
        </w:rPr>
        <w:t>无</w:t>
      </w:r>
      <w:r>
        <w:rPr>
          <w:rFonts w:hint="eastAsia" w:asciiTheme="minorEastAsia" w:hAnsiTheme="minorEastAsia" w:eastAsiaTheme="minorEastAsia" w:cstheme="minorEastAsia"/>
          <w:color w:val="auto"/>
          <w:sz w:val="24"/>
          <w:szCs w:val="24"/>
          <w:lang w:val="en-US" w:eastAsia="zh-CN"/>
        </w:rPr>
        <w:t>样品。</w:t>
      </w:r>
    </w:p>
    <w:p w14:paraId="51272C77">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80" w:firstLineChars="200"/>
        <w:jc w:val="both"/>
        <w:textAlignment w:val="baseline"/>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8.</w:t>
      </w:r>
      <w:r>
        <w:rPr>
          <w:rFonts w:hint="eastAsia" w:asciiTheme="minorEastAsia" w:hAnsiTheme="minorEastAsia" w:eastAsiaTheme="minorEastAsia" w:cstheme="minorEastAsia"/>
          <w:color w:val="auto"/>
          <w:spacing w:val="30"/>
          <w:sz w:val="24"/>
          <w:szCs w:val="24"/>
        </w:rPr>
        <w:t>□</w:t>
      </w:r>
      <w:r>
        <w:rPr>
          <w:rFonts w:hint="eastAsia" w:asciiTheme="minorEastAsia" w:hAnsiTheme="minorEastAsia" w:eastAsiaTheme="minorEastAsia" w:cstheme="minorEastAsia"/>
          <w:color w:val="auto"/>
          <w:spacing w:val="30"/>
          <w:sz w:val="24"/>
          <w:szCs w:val="24"/>
          <w:lang w:val="en-US" w:eastAsia="zh-CN"/>
        </w:rPr>
        <w:t>有</w:t>
      </w:r>
      <w:r>
        <w:rPr>
          <w:rFonts w:hint="eastAsia" w:asciiTheme="minorEastAsia" w:hAnsiTheme="minorEastAsia" w:eastAsiaTheme="minorEastAsia" w:cstheme="minorEastAsia"/>
          <w:color w:val="auto"/>
          <w:sz w:val="24"/>
          <w:szCs w:val="24"/>
          <w:lang w:val="en-US" w:eastAsia="zh-CN"/>
        </w:rPr>
        <w:t>演示，演示要求、内容、方式及地点。鼓励使用不见面演示；</w:t>
      </w:r>
      <w:r>
        <w:rPr>
          <w:rFonts w:hint="eastAsia" w:asciiTheme="minorEastAsia" w:hAnsiTheme="minorEastAsia" w:eastAsiaTheme="minorEastAsia" w:cstheme="minorEastAsia"/>
          <w:color w:val="auto"/>
          <w:spacing w:val="30"/>
          <w:sz w:val="24"/>
          <w:szCs w:val="24"/>
          <w:lang w:eastAsia="zh-CN"/>
        </w:rPr>
        <w:t>☑</w:t>
      </w:r>
      <w:r>
        <w:rPr>
          <w:rFonts w:hint="eastAsia" w:asciiTheme="minorEastAsia" w:hAnsiTheme="minorEastAsia" w:eastAsiaTheme="minorEastAsia" w:cstheme="minorEastAsia"/>
          <w:color w:val="auto"/>
          <w:spacing w:val="30"/>
          <w:sz w:val="24"/>
          <w:szCs w:val="24"/>
          <w:lang w:val="en-US" w:eastAsia="zh-CN"/>
        </w:rPr>
        <w:t>无</w:t>
      </w:r>
      <w:r>
        <w:rPr>
          <w:rFonts w:hint="eastAsia" w:asciiTheme="minorEastAsia" w:hAnsiTheme="minorEastAsia" w:eastAsiaTheme="minorEastAsia" w:cstheme="minorEastAsia"/>
          <w:color w:val="auto"/>
          <w:sz w:val="24"/>
          <w:szCs w:val="24"/>
          <w:lang w:val="en-US" w:eastAsia="zh-CN"/>
        </w:rPr>
        <w:t>演示。</w:t>
      </w:r>
    </w:p>
    <w:p w14:paraId="20284558">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outlineLvl w:val="9"/>
        <w:rPr>
          <w:rFonts w:hint="eastAsia" w:asciiTheme="minorEastAsia" w:hAnsiTheme="minorEastAsia" w:eastAsiaTheme="minorEastAsia" w:cstheme="minorEastAsia"/>
          <w:color w:val="auto"/>
          <w:spacing w:val="-1"/>
          <w:sz w:val="24"/>
          <w:szCs w:val="24"/>
        </w:rPr>
      </w:pPr>
      <w:r>
        <w:rPr>
          <w:rFonts w:hint="eastAsia" w:asciiTheme="minorEastAsia" w:hAnsiTheme="minorEastAsia" w:eastAsiaTheme="minorEastAsia" w:cstheme="minorEastAsia"/>
          <w:color w:val="auto"/>
          <w:sz w:val="24"/>
          <w:szCs w:val="24"/>
          <w:lang w:val="en-US" w:eastAsia="zh-CN"/>
        </w:rPr>
        <w:t>9.</w:t>
      </w:r>
      <w:r>
        <w:rPr>
          <w:rFonts w:hint="eastAsia" w:asciiTheme="minorEastAsia" w:hAnsiTheme="minorEastAsia" w:eastAsiaTheme="minorEastAsia" w:cstheme="minorEastAsia"/>
          <w:color w:val="auto"/>
          <w:spacing w:val="-1"/>
          <w:sz w:val="24"/>
          <w:szCs w:val="24"/>
        </w:rPr>
        <w:t>其他要求</w:t>
      </w:r>
    </w:p>
    <w:p w14:paraId="601E2718">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outlineLvl w:val="9"/>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备品备件及耗材等要求：供应商应对保证货物正常运行1年的备品备件报出单价，并说明获得的来源渠道。</w:t>
      </w:r>
    </w:p>
    <w:p w14:paraId="7C090820">
      <w:pPr>
        <w:pStyle w:val="7"/>
        <w:keepNext w:val="0"/>
        <w:keepLines w:val="0"/>
        <w:pageBreakBefore w:val="0"/>
        <w:numPr>
          <w:ilvl w:val="0"/>
          <w:numId w:val="0"/>
        </w:numPr>
        <w:kinsoku/>
        <w:wordWrap w:val="0"/>
        <w:overflowPunct/>
        <w:topLinePunct w:val="0"/>
        <w:bidi w:val="0"/>
        <w:spacing w:before="352" w:line="690" w:lineRule="exact"/>
        <w:jc w:val="both"/>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pPr>
    </w:p>
    <w:p w14:paraId="235E05A4">
      <w:pPr>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pPr>
    </w:p>
    <w:p w14:paraId="4FD2D189">
      <w:pPr>
        <w:pStyle w:val="2"/>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pPr>
    </w:p>
    <w:p w14:paraId="11D0BB93">
      <w:pPr>
        <w:pStyle w:val="2"/>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pPr>
    </w:p>
    <w:p w14:paraId="139D9D3F">
      <w:pPr>
        <w:pStyle w:val="2"/>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pPr>
    </w:p>
    <w:p w14:paraId="1FFBE2C7">
      <w:pPr>
        <w:pStyle w:val="2"/>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pPr>
    </w:p>
    <w:p w14:paraId="3BE3CF28">
      <w:pPr>
        <w:pStyle w:val="2"/>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pPr>
    </w:p>
    <w:p w14:paraId="6EC6C40B">
      <w:pPr>
        <w:pStyle w:val="2"/>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pPr>
    </w:p>
    <w:p w14:paraId="5DF1DF39">
      <w:pPr>
        <w:pStyle w:val="2"/>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pPr>
    </w:p>
    <w:p w14:paraId="0B4BF17B">
      <w:pPr>
        <w:pStyle w:val="2"/>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pPr>
    </w:p>
    <w:p w14:paraId="7AC58C69">
      <w:pPr>
        <w:pStyle w:val="2"/>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pPr>
    </w:p>
    <w:p w14:paraId="77699021">
      <w:pPr>
        <w:pStyle w:val="2"/>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pPr>
    </w:p>
    <w:p w14:paraId="2C79AF91">
      <w:pPr>
        <w:pStyle w:val="2"/>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pPr>
    </w:p>
    <w:p w14:paraId="7EFF143B">
      <w:pPr>
        <w:pStyle w:val="2"/>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pPr>
    </w:p>
    <w:p w14:paraId="277E9D79">
      <w:pPr>
        <w:pStyle w:val="2"/>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pPr>
    </w:p>
    <w:p w14:paraId="5C9686E9">
      <w:pPr>
        <w:pStyle w:val="2"/>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pPr>
    </w:p>
    <w:p w14:paraId="5ADC98A4">
      <w:pPr>
        <w:pStyle w:val="2"/>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pPr>
    </w:p>
    <w:p w14:paraId="0A8E022C">
      <w:pPr>
        <w:pStyle w:val="2"/>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pPr>
    </w:p>
    <w:p w14:paraId="45D1D6CC">
      <w:pPr>
        <w:pStyle w:val="2"/>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pPr>
    </w:p>
    <w:p w14:paraId="73563BAB">
      <w:pPr>
        <w:pStyle w:val="2"/>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pPr>
    </w:p>
    <w:p w14:paraId="7F4FD522">
      <w:pPr>
        <w:pStyle w:val="7"/>
        <w:keepNext w:val="0"/>
        <w:keepLines w:val="0"/>
        <w:pageBreakBefore w:val="0"/>
        <w:numPr>
          <w:ilvl w:val="0"/>
          <w:numId w:val="0"/>
        </w:numPr>
        <w:kinsoku/>
        <w:wordWrap w:val="0"/>
        <w:overflowPunct/>
        <w:topLinePunct w:val="0"/>
        <w:bidi w:val="0"/>
        <w:spacing w:before="352" w:line="690" w:lineRule="exact"/>
        <w:jc w:val="center"/>
        <w:rPr>
          <w:rFonts w:hint="eastAsia" w:asciiTheme="minorEastAsia" w:hAnsiTheme="minorEastAsia" w:eastAsiaTheme="minorEastAsia" w:cstheme="minorEastAsia"/>
          <w:color w:val="auto"/>
          <w:spacing w:val="-1"/>
          <w:sz w:val="28"/>
          <w:szCs w:val="28"/>
          <w14:textOutline w14:w="1800" w14:cap="flat" w14:cmpd="sng">
            <w14:solidFill>
              <w14:srgbClr w14:val="000000"/>
            </w14:solidFill>
            <w14:prstDash w14:val="solid"/>
            <w14:miter w14:val="0"/>
          </w14:textOutline>
        </w:rPr>
      </w:pPr>
      <w:r>
        <w:rPr>
          <w:rFonts w:hint="eastAsia" w:asciiTheme="minorEastAsia" w:hAnsiTheme="minorEastAsia" w:eastAsiaTheme="minorEastAsia" w:cstheme="minorEastAsia"/>
          <w:color w:val="auto"/>
          <w:spacing w:val="-1"/>
          <w:position w:val="24"/>
          <w:sz w:val="36"/>
          <w:szCs w:val="36"/>
          <w:lang w:val="en-US" w:eastAsia="zh-CN"/>
          <w14:textOutline w14:w="2306" w14:cap="flat" w14:cmpd="sng">
            <w14:solidFill>
              <w14:srgbClr w14:val="000000"/>
            </w14:solidFill>
            <w14:prstDash w14:val="solid"/>
            <w14:miter w14:val="0"/>
          </w14:textOutline>
        </w:rPr>
        <w:t xml:space="preserve">第三章 </w:t>
      </w:r>
      <w:r>
        <w:rPr>
          <w:rFonts w:hint="eastAsia" w:asciiTheme="minorEastAsia" w:hAnsiTheme="minorEastAsia" w:eastAsiaTheme="minorEastAsia" w:cstheme="minorEastAsia"/>
          <w:color w:val="auto"/>
          <w:spacing w:val="-1"/>
          <w:position w:val="24"/>
          <w:sz w:val="36"/>
          <w:szCs w:val="36"/>
          <w14:textOutline w14:w="2306" w14:cap="flat" w14:cmpd="sng">
            <w14:solidFill>
              <w14:srgbClr w14:val="000000"/>
            </w14:solidFill>
            <w14:prstDash w14:val="solid"/>
            <w14:miter w14:val="0"/>
          </w14:textOutline>
        </w:rPr>
        <w:t>投标人须知</w:t>
      </w:r>
    </w:p>
    <w:p w14:paraId="6B530BC7">
      <w:pPr>
        <w:pStyle w:val="7"/>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pacing w:val="-1"/>
          <w:sz w:val="28"/>
          <w:szCs w:val="28"/>
          <w14:textOutline w14:w="1800" w14:cap="flat" w14:cmpd="sng">
            <w14:solidFill>
              <w14:srgbClr w14:val="000000"/>
            </w14:solidFill>
            <w14:prstDash w14:val="solid"/>
            <w14:miter w14:val="0"/>
          </w14:textOutline>
        </w:rPr>
        <w:t>投标人须知表</w:t>
      </w:r>
    </w:p>
    <w:tbl>
      <w:tblPr>
        <w:tblStyle w:val="1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582"/>
        <w:gridCol w:w="7305"/>
      </w:tblGrid>
      <w:tr w14:paraId="5AE88D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12" w:space="0"/>
              <w:left w:val="single" w:color="auto" w:sz="12" w:space="0"/>
              <w:bottom w:val="single" w:color="auto" w:sz="6" w:space="0"/>
              <w:right w:val="single" w:color="auto" w:sz="6" w:space="0"/>
            </w:tcBorders>
            <w:noWrap w:val="0"/>
            <w:vAlign w:val="center"/>
          </w:tcPr>
          <w:p w14:paraId="79A74C83">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条款</w:t>
            </w:r>
            <w:r>
              <w:rPr>
                <w:rFonts w:hint="eastAsia" w:asciiTheme="minorEastAsia" w:hAnsiTheme="minorEastAsia" w:eastAsiaTheme="minorEastAsia" w:cstheme="minorEastAsia"/>
                <w:color w:val="auto"/>
                <w:sz w:val="24"/>
                <w:szCs w:val="24"/>
                <w:lang w:eastAsia="zh-CN"/>
              </w:rPr>
              <w:t>名称</w:t>
            </w:r>
          </w:p>
        </w:tc>
        <w:tc>
          <w:tcPr>
            <w:tcW w:w="7305" w:type="dxa"/>
            <w:tcBorders>
              <w:top w:val="single" w:color="auto" w:sz="12" w:space="0"/>
              <w:left w:val="single" w:color="auto" w:sz="6" w:space="0"/>
              <w:bottom w:val="single" w:color="auto" w:sz="6" w:space="0"/>
              <w:right w:val="single" w:color="auto" w:sz="12" w:space="0"/>
            </w:tcBorders>
            <w:noWrap w:val="0"/>
            <w:vAlign w:val="center"/>
          </w:tcPr>
          <w:p w14:paraId="2260817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Cs/>
                <w:color w:val="auto"/>
                <w:sz w:val="24"/>
                <w:szCs w:val="24"/>
              </w:rPr>
              <w:t>内容</w:t>
            </w:r>
          </w:p>
        </w:tc>
      </w:tr>
      <w:tr w14:paraId="3AC6BF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486EB9D7">
            <w:pPr>
              <w:keepNext w:val="0"/>
              <w:keepLines w:val="0"/>
              <w:pageBreakBefore w:val="0"/>
              <w:kinsoku/>
              <w:wordWrap w:val="0"/>
              <w:overflowPunct/>
              <w:topLinePunct w:val="0"/>
              <w:bidi w:val="0"/>
              <w:spacing w:before="78" w:line="221"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3"/>
                <w:sz w:val="24"/>
                <w:szCs w:val="24"/>
              </w:rPr>
              <w:t>项目属性</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17ECB419">
            <w:pPr>
              <w:pStyle w:val="24"/>
              <w:keepNext w:val="0"/>
              <w:keepLines w:val="0"/>
              <w:pageBreakBefore w:val="0"/>
              <w:kinsoku/>
              <w:wordWrap w:val="0"/>
              <w:overflowPunct/>
              <w:topLinePunct w:val="0"/>
              <w:bidi w:val="0"/>
              <w:spacing w:line="220" w:lineRule="auto"/>
              <w:ind w:left="126"/>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9"/>
                <w:sz w:val="24"/>
                <w:szCs w:val="24"/>
                <w:lang w:eastAsia="zh-CN"/>
              </w:rPr>
              <w:t>□</w:t>
            </w:r>
            <w:r>
              <w:rPr>
                <w:rFonts w:hint="eastAsia" w:asciiTheme="minorEastAsia" w:hAnsiTheme="minorEastAsia" w:eastAsiaTheme="minorEastAsia" w:cstheme="minorEastAsia"/>
                <w:color w:val="auto"/>
                <w:spacing w:val="19"/>
                <w:sz w:val="24"/>
                <w:szCs w:val="24"/>
              </w:rPr>
              <w:t>服务</w:t>
            </w:r>
          </w:p>
          <w:p w14:paraId="09909FA1">
            <w:pPr>
              <w:pStyle w:val="24"/>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color w:val="auto"/>
                <w:spacing w:val="19"/>
                <w:sz w:val="24"/>
                <w:szCs w:val="24"/>
              </w:rPr>
            </w:pPr>
            <w:r>
              <w:rPr>
                <w:rFonts w:hint="eastAsia" w:asciiTheme="minorEastAsia" w:hAnsiTheme="minorEastAsia" w:eastAsiaTheme="minorEastAsia" w:cstheme="minorEastAsia"/>
                <w:color w:val="auto"/>
                <w:spacing w:val="19"/>
                <w:sz w:val="24"/>
                <w:szCs w:val="24"/>
                <w:lang w:eastAsia="zh-CN"/>
              </w:rPr>
              <w:t>☑</w:t>
            </w:r>
            <w:r>
              <w:rPr>
                <w:rFonts w:hint="eastAsia" w:asciiTheme="minorEastAsia" w:hAnsiTheme="minorEastAsia" w:eastAsiaTheme="minorEastAsia" w:cstheme="minorEastAsia"/>
                <w:color w:val="auto"/>
                <w:spacing w:val="19"/>
                <w:sz w:val="24"/>
                <w:szCs w:val="24"/>
              </w:rPr>
              <w:t>货物</w:t>
            </w:r>
          </w:p>
          <w:p w14:paraId="225D2731">
            <w:pPr>
              <w:pStyle w:val="24"/>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19"/>
                <w:sz w:val="24"/>
                <w:szCs w:val="24"/>
                <w:lang w:eastAsia="zh-CN"/>
              </w:rPr>
              <w:t>【供应商对</w:t>
            </w:r>
            <w:r>
              <w:rPr>
                <w:rFonts w:hint="eastAsia" w:asciiTheme="minorEastAsia" w:hAnsiTheme="minorEastAsia" w:eastAsiaTheme="minorEastAsia" w:cstheme="minorEastAsia"/>
                <w:color w:val="auto"/>
                <w:spacing w:val="19"/>
                <w:sz w:val="24"/>
                <w:szCs w:val="24"/>
                <w:lang w:val="en-US" w:eastAsia="zh-CN"/>
              </w:rPr>
              <w:t>其</w:t>
            </w:r>
            <w:r>
              <w:rPr>
                <w:rFonts w:hint="eastAsia" w:asciiTheme="minorEastAsia" w:hAnsiTheme="minorEastAsia" w:eastAsiaTheme="minorEastAsia" w:cstheme="minorEastAsia"/>
                <w:color w:val="auto"/>
                <w:spacing w:val="19"/>
                <w:sz w:val="24"/>
                <w:szCs w:val="24"/>
                <w:lang w:eastAsia="zh-CN"/>
              </w:rPr>
              <w:t>提供的产品</w:t>
            </w:r>
            <w:r>
              <w:rPr>
                <w:rFonts w:hint="eastAsia" w:asciiTheme="minorEastAsia" w:hAnsiTheme="minorEastAsia" w:eastAsiaTheme="minorEastAsia" w:cstheme="minorEastAsia"/>
                <w:color w:val="auto"/>
                <w:spacing w:val="19"/>
                <w:sz w:val="24"/>
                <w:szCs w:val="24"/>
                <w:lang w:val="en-US" w:eastAsia="zh-CN"/>
              </w:rPr>
              <w:t>应</w:t>
            </w:r>
            <w:r>
              <w:rPr>
                <w:rFonts w:hint="eastAsia" w:asciiTheme="minorEastAsia" w:hAnsiTheme="minorEastAsia" w:eastAsiaTheme="minorEastAsia" w:cstheme="minorEastAsia"/>
                <w:color w:val="auto"/>
                <w:spacing w:val="19"/>
                <w:sz w:val="24"/>
                <w:szCs w:val="24"/>
                <w:lang w:eastAsia="zh-CN"/>
              </w:rPr>
              <w:t>出具《关于符合本国产品标准的声明函》（</w:t>
            </w:r>
            <w:r>
              <w:rPr>
                <w:rFonts w:hint="eastAsia" w:asciiTheme="minorEastAsia" w:hAnsiTheme="minorEastAsia" w:eastAsiaTheme="minorEastAsia" w:cstheme="minorEastAsia"/>
                <w:color w:val="auto"/>
                <w:spacing w:val="19"/>
                <w:sz w:val="24"/>
                <w:szCs w:val="24"/>
                <w:lang w:val="en-US" w:eastAsia="zh-CN"/>
              </w:rPr>
              <w:t>后附</w:t>
            </w:r>
            <w:r>
              <w:rPr>
                <w:rFonts w:hint="eastAsia" w:asciiTheme="minorEastAsia" w:hAnsiTheme="minorEastAsia" w:eastAsiaTheme="minorEastAsia" w:cstheme="minorEastAsia"/>
                <w:color w:val="auto"/>
                <w:spacing w:val="19"/>
                <w:sz w:val="24"/>
                <w:szCs w:val="24"/>
                <w:lang w:eastAsia="zh-CN"/>
              </w:rPr>
              <w:t>）或财政部会同有关部门规定的有关证明文件。】</w:t>
            </w:r>
          </w:p>
        </w:tc>
      </w:tr>
      <w:tr w14:paraId="41F986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3D93A75C">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科研仪器设备</w:t>
            </w:r>
          </w:p>
        </w:tc>
        <w:tc>
          <w:tcPr>
            <w:tcW w:w="7305" w:type="dxa"/>
            <w:tcBorders>
              <w:top w:val="single" w:color="auto" w:sz="6" w:space="0"/>
              <w:left w:val="single" w:color="auto" w:sz="6" w:space="0"/>
              <w:bottom w:val="single" w:color="auto" w:sz="6" w:space="0"/>
              <w:right w:val="single" w:color="auto" w:sz="12" w:space="0"/>
            </w:tcBorders>
            <w:noWrap w:val="0"/>
            <w:vAlign w:val="top"/>
          </w:tcPr>
          <w:p w14:paraId="5DC897B1">
            <w:pPr>
              <w:keepNext w:val="0"/>
              <w:keepLines w:val="0"/>
              <w:pageBreakBefore w:val="0"/>
              <w:kinsoku/>
              <w:wordWrap w:val="0"/>
              <w:overflowPunct/>
              <w:topLinePunct w:val="0"/>
              <w:bidi w:val="0"/>
              <w:spacing w:before="37" w:line="238" w:lineRule="auto"/>
              <w:ind w:left="118"/>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5"/>
                <w:sz w:val="24"/>
                <w:szCs w:val="24"/>
              </w:rPr>
              <w:t>是否属于科研仪器设备采购项目：</w:t>
            </w:r>
          </w:p>
          <w:p w14:paraId="0D37987A">
            <w:pPr>
              <w:pStyle w:val="24"/>
              <w:keepNext w:val="0"/>
              <w:keepLines w:val="0"/>
              <w:pageBreakBefore w:val="0"/>
              <w:kinsoku/>
              <w:wordWrap w:val="0"/>
              <w:overflowPunct/>
              <w:topLinePunct w:val="0"/>
              <w:bidi w:val="0"/>
              <w:spacing w:line="223" w:lineRule="auto"/>
              <w:ind w:left="126"/>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9"/>
                <w:sz w:val="24"/>
                <w:szCs w:val="24"/>
              </w:rPr>
              <w:t>□是</w:t>
            </w:r>
          </w:p>
          <w:p w14:paraId="31C7A096">
            <w:pPr>
              <w:pStyle w:val="24"/>
              <w:keepNext w:val="0"/>
              <w:keepLines w:val="0"/>
              <w:pageBreakBefore w:val="0"/>
              <w:kinsoku/>
              <w:wordWrap w:val="0"/>
              <w:overflowPunct/>
              <w:topLinePunct w:val="0"/>
              <w:bidi w:val="0"/>
              <w:spacing w:before="21" w:line="207" w:lineRule="auto"/>
              <w:ind w:left="126"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29"/>
                <w:sz w:val="24"/>
                <w:szCs w:val="24"/>
                <w:lang w:eastAsia="zh-CN"/>
              </w:rPr>
              <w:t>☑</w:t>
            </w:r>
            <w:r>
              <w:rPr>
                <w:rFonts w:hint="eastAsia" w:asciiTheme="minorEastAsia" w:hAnsiTheme="minorEastAsia" w:eastAsiaTheme="minorEastAsia" w:cstheme="minorEastAsia"/>
                <w:color w:val="auto"/>
                <w:spacing w:val="29"/>
                <w:sz w:val="24"/>
                <w:szCs w:val="24"/>
              </w:rPr>
              <w:t>否</w:t>
            </w:r>
          </w:p>
        </w:tc>
      </w:tr>
      <w:tr w14:paraId="48FC4E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top"/>
          </w:tcPr>
          <w:p w14:paraId="2CA5F3F0">
            <w:pPr>
              <w:pStyle w:val="24"/>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rPr>
            </w:pPr>
          </w:p>
          <w:p w14:paraId="28AC4983">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rPr>
              <w:t>现场考察</w:t>
            </w:r>
          </w:p>
        </w:tc>
        <w:tc>
          <w:tcPr>
            <w:tcW w:w="7305" w:type="dxa"/>
            <w:tcBorders>
              <w:top w:val="single" w:color="auto" w:sz="6" w:space="0"/>
              <w:left w:val="single" w:color="auto" w:sz="6" w:space="0"/>
              <w:bottom w:val="single" w:color="auto" w:sz="6" w:space="0"/>
              <w:right w:val="single" w:color="auto" w:sz="12" w:space="0"/>
            </w:tcBorders>
            <w:noWrap w:val="0"/>
            <w:vAlign w:val="top"/>
          </w:tcPr>
          <w:p w14:paraId="100FC55B">
            <w:pPr>
              <w:pStyle w:val="24"/>
              <w:keepNext w:val="0"/>
              <w:keepLines w:val="0"/>
              <w:pageBreakBefore w:val="0"/>
              <w:widowControl/>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4"/>
                <w:sz w:val="24"/>
                <w:szCs w:val="24"/>
                <w:lang w:eastAsia="zh-CN"/>
              </w:rPr>
              <w:t>☑</w:t>
            </w:r>
            <w:r>
              <w:rPr>
                <w:rFonts w:hint="eastAsia" w:asciiTheme="minorEastAsia" w:hAnsiTheme="minorEastAsia" w:eastAsiaTheme="minorEastAsia" w:cstheme="minorEastAsia"/>
                <w:color w:val="auto"/>
                <w:spacing w:val="14"/>
                <w:sz w:val="24"/>
                <w:szCs w:val="24"/>
              </w:rPr>
              <w:t>不组织</w:t>
            </w:r>
          </w:p>
          <w:p w14:paraId="52D5063A">
            <w:pPr>
              <w:pStyle w:val="24"/>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2"/>
                <w:sz w:val="24"/>
                <w:szCs w:val="24"/>
              </w:rPr>
              <w:t>□组织，考察时间：</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年</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月</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日</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点</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分</w:t>
            </w:r>
          </w:p>
          <w:p w14:paraId="63C7FF1C">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25"/>
                <w:sz w:val="24"/>
                <w:szCs w:val="24"/>
              </w:rPr>
              <w:t>考察地点：</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25"/>
                <w:sz w:val="24"/>
                <w:szCs w:val="24"/>
              </w:rPr>
              <w:t>。</w:t>
            </w:r>
          </w:p>
        </w:tc>
      </w:tr>
      <w:tr w14:paraId="02D515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7D9FBFFF">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auto"/>
                <w:kern w:val="0"/>
                <w:sz w:val="24"/>
                <w:szCs w:val="24"/>
                <w:lang w:val="en-US" w:eastAsia="en-US" w:bidi="ar-SA"/>
              </w:rPr>
            </w:pPr>
            <w:r>
              <w:rPr>
                <w:rFonts w:hint="eastAsia" w:asciiTheme="minorEastAsia" w:hAnsiTheme="minorEastAsia" w:eastAsiaTheme="minorEastAsia" w:cstheme="minorEastAsia"/>
                <w:color w:val="auto"/>
                <w:spacing w:val="-2"/>
                <w:sz w:val="24"/>
                <w:szCs w:val="24"/>
              </w:rPr>
              <w:t>开标前答疑会</w:t>
            </w:r>
          </w:p>
        </w:tc>
        <w:tc>
          <w:tcPr>
            <w:tcW w:w="7305" w:type="dxa"/>
            <w:tcBorders>
              <w:top w:val="single" w:color="auto" w:sz="6" w:space="0"/>
              <w:left w:val="single" w:color="auto" w:sz="6" w:space="0"/>
              <w:bottom w:val="single" w:color="auto" w:sz="6" w:space="0"/>
              <w:right w:val="single" w:color="auto" w:sz="12" w:space="0"/>
            </w:tcBorders>
            <w:noWrap w:val="0"/>
            <w:vAlign w:val="top"/>
          </w:tcPr>
          <w:p w14:paraId="253BE1F9">
            <w:pPr>
              <w:pStyle w:val="24"/>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4"/>
                <w:sz w:val="24"/>
                <w:szCs w:val="24"/>
                <w:lang w:eastAsia="zh-CN"/>
              </w:rPr>
              <w:t>☑</w:t>
            </w:r>
            <w:r>
              <w:rPr>
                <w:rFonts w:hint="eastAsia" w:asciiTheme="minorEastAsia" w:hAnsiTheme="minorEastAsia" w:eastAsiaTheme="minorEastAsia" w:cstheme="minorEastAsia"/>
                <w:color w:val="auto"/>
                <w:spacing w:val="14"/>
                <w:sz w:val="24"/>
                <w:szCs w:val="24"/>
              </w:rPr>
              <w:t>不召开</w:t>
            </w:r>
          </w:p>
          <w:p w14:paraId="7BC84757">
            <w:pPr>
              <w:pStyle w:val="24"/>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2"/>
                <w:sz w:val="24"/>
                <w:szCs w:val="24"/>
              </w:rPr>
              <w:t>□召开，召开时间：</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年</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月</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日</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点</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分</w:t>
            </w:r>
          </w:p>
          <w:p w14:paraId="0E5AA76F">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auto"/>
                <w:kern w:val="0"/>
                <w:sz w:val="24"/>
                <w:szCs w:val="24"/>
                <w:lang w:val="en-US" w:eastAsia="zh-CN" w:bidi="ar-SA"/>
              </w:rPr>
            </w:pPr>
            <w:r>
              <w:rPr>
                <w:rFonts w:hint="eastAsia" w:asciiTheme="minorEastAsia" w:hAnsiTheme="minorEastAsia" w:eastAsiaTheme="minorEastAsia" w:cstheme="minorEastAsia"/>
                <w:color w:val="auto"/>
                <w:spacing w:val="-26"/>
                <w:sz w:val="24"/>
                <w:szCs w:val="24"/>
              </w:rPr>
              <w:t>召开地点：</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25"/>
                <w:sz w:val="24"/>
                <w:szCs w:val="24"/>
              </w:rPr>
              <w:t>。</w:t>
            </w:r>
          </w:p>
        </w:tc>
      </w:tr>
      <w:tr w14:paraId="3591C2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22BE08A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中小企业</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795D524E">
            <w:pPr>
              <w:pStyle w:val="24"/>
              <w:keepNext w:val="0"/>
              <w:keepLines w:val="0"/>
              <w:pageBreakBefore w:val="0"/>
              <w:widowControl/>
              <w:numPr>
                <w:ilvl w:val="0"/>
                <w:numId w:val="2"/>
              </w:numPr>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napToGrid w:val="0"/>
                <w:color w:val="auto"/>
                <w:spacing w:val="14"/>
                <w:kern w:val="0"/>
                <w:sz w:val="24"/>
                <w:szCs w:val="24"/>
                <w:lang w:val="en-US" w:eastAsia="zh-CN" w:bidi="ar-SA"/>
              </w:rPr>
            </w:pPr>
            <w:r>
              <w:rPr>
                <w:rFonts w:hint="eastAsia" w:asciiTheme="minorEastAsia" w:hAnsiTheme="minorEastAsia" w:eastAsiaTheme="minorEastAsia" w:cstheme="minorEastAsia"/>
                <w:snapToGrid w:val="0"/>
                <w:color w:val="auto"/>
                <w:spacing w:val="14"/>
                <w:kern w:val="0"/>
                <w:sz w:val="24"/>
                <w:szCs w:val="24"/>
                <w:lang w:val="en-US" w:eastAsia="zh-CN" w:bidi="ar-SA"/>
              </w:rPr>
              <w:t>本项目采购标的按照中小企业划分标准属于：</w:t>
            </w:r>
            <w:r>
              <w:rPr>
                <w:rFonts w:hint="eastAsia" w:asciiTheme="minorEastAsia" w:hAnsiTheme="minorEastAsia" w:eastAsiaTheme="minorEastAsia" w:cstheme="minorEastAsia"/>
                <w:snapToGrid w:val="0"/>
                <w:color w:val="auto"/>
                <w:spacing w:val="29"/>
                <w:kern w:val="0"/>
                <w:sz w:val="24"/>
                <w:szCs w:val="24"/>
                <w:u w:val="single"/>
                <w:lang w:val="en-US" w:eastAsia="zh-CN" w:bidi="ar-SA"/>
              </w:rPr>
              <w:t xml:space="preserve"> 工业 </w:t>
            </w:r>
          </w:p>
          <w:p w14:paraId="7DFCD019">
            <w:pPr>
              <w:pStyle w:val="24"/>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napToGrid w:val="0"/>
                <w:color w:val="auto"/>
                <w:spacing w:val="14"/>
                <w:kern w:val="0"/>
                <w:sz w:val="24"/>
                <w:szCs w:val="24"/>
                <w:lang w:val="en-US" w:eastAsia="zh-CN" w:bidi="ar-SA"/>
              </w:rPr>
            </w:pPr>
            <w:r>
              <w:rPr>
                <w:rFonts w:hint="eastAsia" w:asciiTheme="minorEastAsia" w:hAnsiTheme="minorEastAsia" w:eastAsiaTheme="minorEastAsia" w:cstheme="minorEastAsia"/>
                <w:snapToGrid w:val="0"/>
                <w:color w:val="auto"/>
                <w:spacing w:val="14"/>
                <w:kern w:val="0"/>
                <w:sz w:val="24"/>
                <w:szCs w:val="24"/>
                <w:lang w:val="en-US" w:eastAsia="zh-CN" w:bidi="ar-SA"/>
              </w:rPr>
              <w:t>□本项目专门面向中小企业采购。</w:t>
            </w:r>
          </w:p>
          <w:p w14:paraId="6D247334">
            <w:pPr>
              <w:keepNext w:val="0"/>
              <w:keepLines w:val="0"/>
              <w:pageBreakBefore w:val="0"/>
              <w:widowControl/>
              <w:kinsoku/>
              <w:wordWrap w:val="0"/>
              <w:overflowPunct/>
              <w:topLinePunct w:val="0"/>
              <w:autoSpaceDE/>
              <w:autoSpaceDN/>
              <w:bidi w:val="0"/>
              <w:adjustRightInd/>
              <w:snapToGrid/>
              <w:jc w:val="both"/>
              <w:textAlignment w:val="auto"/>
              <w:rPr>
                <w:rFonts w:hint="default" w:asciiTheme="minorEastAsia" w:hAnsiTheme="minorEastAsia" w:eastAsiaTheme="minorEastAsia" w:cstheme="minorEastAsia"/>
                <w:snapToGrid w:val="0"/>
                <w:color w:val="auto"/>
                <w:spacing w:val="14"/>
                <w:kern w:val="0"/>
                <w:sz w:val="24"/>
                <w:szCs w:val="24"/>
                <w:lang w:val="en-US" w:eastAsia="zh-CN" w:bidi="ar-SA"/>
              </w:rPr>
            </w:pPr>
            <w:r>
              <w:rPr>
                <w:rFonts w:hint="eastAsia" w:asciiTheme="minorEastAsia" w:hAnsiTheme="minorEastAsia" w:eastAsiaTheme="minorEastAsia" w:cstheme="minorEastAsia"/>
                <w:color w:val="auto"/>
                <w:spacing w:val="-13"/>
                <w:sz w:val="24"/>
                <w:szCs w:val="24"/>
                <w:lang w:eastAsia="zh-CN"/>
              </w:rPr>
              <w:t>☑</w:t>
            </w:r>
            <w:r>
              <w:rPr>
                <w:rFonts w:hint="eastAsia" w:asciiTheme="minorEastAsia" w:hAnsiTheme="minorEastAsia" w:eastAsiaTheme="minorEastAsia" w:cstheme="minorEastAsia"/>
                <w:snapToGrid w:val="0"/>
                <w:color w:val="auto"/>
                <w:spacing w:val="29"/>
                <w:kern w:val="0"/>
                <w:sz w:val="24"/>
                <w:szCs w:val="24"/>
                <w:lang w:val="en-US" w:eastAsia="zh-CN" w:bidi="ar-SA"/>
              </w:rPr>
              <w:t>本项目小微企业价格折扣比例</w:t>
            </w:r>
            <w:r>
              <w:rPr>
                <w:rFonts w:hint="eastAsia" w:asciiTheme="minorEastAsia" w:hAnsiTheme="minorEastAsia" w:eastAsiaTheme="minorEastAsia" w:cstheme="minorEastAsia"/>
                <w:snapToGrid w:val="0"/>
                <w:color w:val="auto"/>
                <w:spacing w:val="29"/>
                <w:kern w:val="0"/>
                <w:sz w:val="24"/>
                <w:szCs w:val="24"/>
                <w:u w:val="single"/>
                <w:lang w:val="en-US" w:eastAsia="zh-CN" w:bidi="ar-SA"/>
              </w:rPr>
              <w:t xml:space="preserve"> 20 </w:t>
            </w:r>
            <w:r>
              <w:rPr>
                <w:rFonts w:hint="eastAsia" w:asciiTheme="minorEastAsia" w:hAnsiTheme="minorEastAsia" w:eastAsiaTheme="minorEastAsia" w:cstheme="minorEastAsia"/>
                <w:snapToGrid w:val="0"/>
                <w:color w:val="auto"/>
                <w:spacing w:val="29"/>
                <w:kern w:val="0"/>
                <w:sz w:val="24"/>
                <w:szCs w:val="24"/>
                <w:lang w:val="en-US" w:eastAsia="zh-CN" w:bidi="ar-SA"/>
              </w:rPr>
              <w:t>%。</w:t>
            </w:r>
          </w:p>
          <w:p w14:paraId="3D1A3AE9">
            <w:pPr>
              <w:keepNext w:val="0"/>
              <w:keepLines w:val="0"/>
              <w:pageBreakBefore w:val="0"/>
              <w:widowControl/>
              <w:kinsoku/>
              <w:wordWrap w:val="0"/>
              <w:overflowPunct/>
              <w:topLinePunct w:val="0"/>
              <w:autoSpaceDE/>
              <w:autoSpaceDN/>
              <w:bidi w:val="0"/>
              <w:adjustRightInd/>
              <w:snapToGrid/>
              <w:jc w:val="both"/>
              <w:textAlignment w:val="auto"/>
              <w:rPr>
                <w:rFonts w:hint="eastAsia" w:asciiTheme="minorEastAsia" w:hAnsiTheme="minorEastAsia" w:eastAsiaTheme="minorEastAsia" w:cstheme="minorEastAsia"/>
                <w:b/>
                <w:color w:val="auto"/>
                <w:sz w:val="24"/>
                <w:szCs w:val="24"/>
                <w:lang w:eastAsia="zh-CN"/>
              </w:rPr>
            </w:pPr>
            <w:r>
              <w:rPr>
                <w:rFonts w:hint="eastAsia" w:asciiTheme="minorEastAsia" w:hAnsiTheme="minorEastAsia" w:eastAsiaTheme="minorEastAsia" w:cstheme="minorEastAsia"/>
                <w:snapToGrid w:val="0"/>
                <w:color w:val="auto"/>
                <w:spacing w:val="14"/>
                <w:kern w:val="0"/>
                <w:sz w:val="24"/>
                <w:szCs w:val="24"/>
                <w:lang w:val="en-US" w:eastAsia="zh-CN" w:bidi="ar-SA"/>
              </w:rPr>
              <w:t>2、中标供应商享受《政府采购促进中小企业发展管理办法》规定的中小企业扶持政策的，采购人、采购代理机构将随中标结果公开中标供应商的《中小企业声明函》。</w:t>
            </w:r>
          </w:p>
        </w:tc>
      </w:tr>
      <w:tr w14:paraId="4168CF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top"/>
          </w:tcPr>
          <w:p w14:paraId="60C9CDFD">
            <w:pPr>
              <w:pStyle w:val="24"/>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color w:val="auto"/>
              </w:rPr>
            </w:pPr>
          </w:p>
          <w:p w14:paraId="091C6DF9">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rPr>
              <w:t>投标报价</w:t>
            </w:r>
          </w:p>
        </w:tc>
        <w:tc>
          <w:tcPr>
            <w:tcW w:w="7305" w:type="dxa"/>
            <w:tcBorders>
              <w:top w:val="single" w:color="auto" w:sz="6" w:space="0"/>
              <w:left w:val="single" w:color="auto" w:sz="6" w:space="0"/>
              <w:bottom w:val="single" w:color="auto" w:sz="6" w:space="0"/>
              <w:right w:val="single" w:color="auto" w:sz="12" w:space="0"/>
            </w:tcBorders>
            <w:noWrap w:val="0"/>
            <w:vAlign w:val="top"/>
          </w:tcPr>
          <w:p w14:paraId="0B46208C">
            <w:pPr>
              <w:keepNext w:val="0"/>
              <w:keepLines w:val="0"/>
              <w:pageBreakBefore w:val="0"/>
              <w:kinsoku/>
              <w:wordWrap w:val="0"/>
              <w:overflowPunct/>
              <w:topLinePunct w:val="0"/>
              <w:bidi w:val="0"/>
              <w:spacing w:before="40"/>
              <w:ind w:left="117"/>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7"/>
                <w:sz w:val="24"/>
                <w:szCs w:val="24"/>
              </w:rPr>
              <w:t>投标报价的特殊规定：</w:t>
            </w:r>
          </w:p>
          <w:p w14:paraId="1529FC8D">
            <w:pPr>
              <w:pStyle w:val="24"/>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9"/>
                <w:sz w:val="24"/>
                <w:szCs w:val="24"/>
                <w:lang w:eastAsia="zh-CN"/>
              </w:rPr>
              <w:t>☑</w:t>
            </w:r>
            <w:r>
              <w:rPr>
                <w:rFonts w:hint="eastAsia" w:asciiTheme="minorEastAsia" w:hAnsiTheme="minorEastAsia" w:eastAsiaTheme="minorEastAsia" w:cstheme="minorEastAsia"/>
                <w:color w:val="auto"/>
                <w:spacing w:val="29"/>
                <w:sz w:val="24"/>
                <w:szCs w:val="24"/>
              </w:rPr>
              <w:t>无</w:t>
            </w:r>
          </w:p>
          <w:p w14:paraId="3AFACFB7">
            <w:pPr>
              <w:pStyle w:val="24"/>
              <w:keepNext w:val="0"/>
              <w:keepLines w:val="0"/>
              <w:pageBreakBefore w:val="0"/>
              <w:kinsoku/>
              <w:wordWrap w:val="0"/>
              <w:overflowPunct/>
              <w:topLinePunct w:val="0"/>
              <w:bidi w:val="0"/>
              <w:spacing w:before="23" w:line="189" w:lineRule="auto"/>
              <w:ind w:left="126"/>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3"/>
                <w:sz w:val="24"/>
                <w:szCs w:val="24"/>
              </w:rPr>
              <w:t>□有，具体情形：</w:t>
            </w:r>
          </w:p>
          <w:p w14:paraId="1075A278">
            <w:pPr>
              <w:pStyle w:val="24"/>
              <w:keepNext w:val="0"/>
              <w:keepLines w:val="0"/>
              <w:pageBreakBefore w:val="0"/>
              <w:kinsoku/>
              <w:wordWrap w:val="0"/>
              <w:overflowPunct/>
              <w:topLinePunct w:val="0"/>
              <w:bidi w:val="0"/>
              <w:spacing w:line="19" w:lineRule="exact"/>
              <w:ind w:left="2008" w:leftChars="0"/>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1"/>
                <w:position w:val="5"/>
                <w:sz w:val="24"/>
                <w:szCs w:val="24"/>
              </w:rPr>
              <w:t>_____</w:t>
            </w:r>
          </w:p>
        </w:tc>
      </w:tr>
      <w:tr w14:paraId="3088DD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2167614F">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项目预算</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08CCB2DD">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2"/>
                <w:sz w:val="24"/>
                <w:szCs w:val="24"/>
                <w:u w:val="single"/>
                <w:lang w:val="en-US" w:eastAsia="zh-CN"/>
              </w:rPr>
              <w:t xml:space="preserve"> 52 </w:t>
            </w:r>
            <w:r>
              <w:rPr>
                <w:rFonts w:hint="eastAsia" w:asciiTheme="minorEastAsia" w:hAnsiTheme="minorEastAsia" w:eastAsiaTheme="minorEastAsia" w:cstheme="minorEastAsia"/>
                <w:snapToGrid w:val="0"/>
                <w:color w:val="auto"/>
                <w:spacing w:val="29"/>
                <w:kern w:val="0"/>
                <w:sz w:val="24"/>
                <w:szCs w:val="24"/>
                <w:lang w:val="en-US" w:eastAsia="zh-CN" w:bidi="ar-SA"/>
              </w:rPr>
              <w:t>万元</w:t>
            </w:r>
          </w:p>
        </w:tc>
      </w:tr>
      <w:tr w14:paraId="193A5D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03320FD5">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投标有效期</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2FC4524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开标之日起</w:t>
            </w:r>
            <w:r>
              <w:rPr>
                <w:rFonts w:hint="eastAsia" w:asciiTheme="minorEastAsia" w:hAnsiTheme="minorEastAsia" w:eastAsiaTheme="minorEastAsia" w:cstheme="minorEastAsia"/>
                <w:color w:val="auto"/>
                <w:sz w:val="24"/>
                <w:szCs w:val="24"/>
                <w:lang w:eastAsia="zh-CN"/>
              </w:rPr>
              <w:t>60</w:t>
            </w:r>
            <w:r>
              <w:rPr>
                <w:rFonts w:hint="eastAsia" w:asciiTheme="minorEastAsia" w:hAnsiTheme="minorEastAsia" w:eastAsiaTheme="minorEastAsia" w:cstheme="minorEastAsia"/>
                <w:color w:val="auto"/>
                <w:sz w:val="24"/>
                <w:szCs w:val="24"/>
              </w:rPr>
              <w:t>日历日</w:t>
            </w:r>
          </w:p>
        </w:tc>
      </w:tr>
      <w:tr w14:paraId="2896AE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4B618D1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投标文件</w:t>
            </w:r>
            <w:r>
              <w:rPr>
                <w:rFonts w:hint="eastAsia" w:asciiTheme="minorEastAsia" w:hAnsiTheme="minorEastAsia" w:eastAsiaTheme="minorEastAsia" w:cstheme="minorEastAsia"/>
                <w:color w:val="auto"/>
                <w:sz w:val="24"/>
                <w:szCs w:val="24"/>
                <w:lang w:eastAsia="zh-CN"/>
              </w:rPr>
              <w:t>数量</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62FBCD9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电子投标文件：1份</w:t>
            </w:r>
          </w:p>
        </w:tc>
      </w:tr>
      <w:tr w14:paraId="54587C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064AD344">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投标截止时间</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1B1FFF30">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2"/>
                <w:sz w:val="24"/>
                <w:szCs w:val="24"/>
                <w:u w:val="none"/>
                <w:lang w:val="en-US" w:eastAsia="zh-CN"/>
              </w:rPr>
              <w:t>2026年09月15日09时30分</w:t>
            </w:r>
            <w:r>
              <w:rPr>
                <w:rFonts w:hint="eastAsia" w:asciiTheme="minorEastAsia" w:hAnsiTheme="minorEastAsia" w:eastAsiaTheme="minorEastAsia" w:cstheme="minorEastAsia"/>
                <w:snapToGrid w:val="0"/>
                <w:color w:val="auto"/>
                <w:spacing w:val="14"/>
                <w:kern w:val="0"/>
                <w:sz w:val="24"/>
                <w:szCs w:val="24"/>
                <w:lang w:val="en-US" w:eastAsia="zh-CN" w:bidi="ar-SA"/>
              </w:rPr>
              <w:t>（北京时间）</w:t>
            </w:r>
          </w:p>
        </w:tc>
      </w:tr>
      <w:tr w14:paraId="50215A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68EF5EEC">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开标时间</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0A81BA9C">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u w:val="single"/>
                <w:lang w:eastAsia="zh-CN"/>
              </w:rPr>
            </w:pPr>
            <w:r>
              <w:rPr>
                <w:rFonts w:hint="eastAsia" w:asciiTheme="minorEastAsia" w:hAnsiTheme="minorEastAsia" w:eastAsiaTheme="minorEastAsia" w:cstheme="minorEastAsia"/>
                <w:color w:val="auto"/>
                <w:spacing w:val="-12"/>
                <w:sz w:val="24"/>
                <w:szCs w:val="24"/>
                <w:u w:val="none"/>
                <w:lang w:val="en-US" w:eastAsia="zh-CN"/>
              </w:rPr>
              <w:t>2026年09月15日09时30分</w:t>
            </w:r>
            <w:r>
              <w:rPr>
                <w:rFonts w:hint="eastAsia" w:asciiTheme="minorEastAsia" w:hAnsiTheme="minorEastAsia" w:eastAsiaTheme="minorEastAsia" w:cstheme="minorEastAsia"/>
                <w:color w:val="auto"/>
                <w:spacing w:val="-15"/>
                <w:sz w:val="24"/>
                <w:szCs w:val="24"/>
              </w:rPr>
              <w:t>（北京时间）</w:t>
            </w:r>
          </w:p>
        </w:tc>
      </w:tr>
      <w:tr w14:paraId="64B20E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7C24B8C3">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yellow"/>
              </w:rPr>
            </w:pPr>
            <w:r>
              <w:rPr>
                <w:rFonts w:hint="eastAsia" w:asciiTheme="minorEastAsia" w:hAnsiTheme="minorEastAsia" w:eastAsiaTheme="minorEastAsia" w:cstheme="minorEastAsia"/>
                <w:color w:val="auto"/>
                <w:sz w:val="24"/>
                <w:szCs w:val="24"/>
                <w:highlight w:val="none"/>
              </w:rPr>
              <w:t>核心产品</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3A131433">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yellow"/>
                <w:lang w:eastAsia="zh-CN"/>
              </w:rPr>
            </w:pPr>
            <w:r>
              <w:rPr>
                <w:rFonts w:hint="eastAsia" w:ascii="宋体" w:hAnsi="宋体" w:eastAsia="宋体" w:cs="宋体"/>
                <w:i w:val="0"/>
                <w:iCs w:val="0"/>
                <w:snapToGrid w:val="0"/>
                <w:color w:val="auto"/>
                <w:kern w:val="0"/>
                <w:sz w:val="20"/>
                <w:szCs w:val="20"/>
                <w:u w:val="none"/>
                <w:lang w:val="en-US" w:eastAsia="zh-CN" w:bidi="ar"/>
              </w:rPr>
              <w:t>认知功能评估及训练系统</w:t>
            </w:r>
          </w:p>
        </w:tc>
      </w:tr>
      <w:tr w14:paraId="32162C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46055C1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评标方法</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5615DDF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i/>
                <w:color w:val="auto"/>
                <w:sz w:val="24"/>
                <w:szCs w:val="24"/>
                <w:lang w:eastAsia="zh-CN"/>
              </w:rPr>
            </w:pPr>
            <w:r>
              <w:rPr>
                <w:rFonts w:hint="eastAsia" w:asciiTheme="minorEastAsia" w:hAnsiTheme="minorEastAsia" w:eastAsiaTheme="minorEastAsia" w:cstheme="minorEastAsia"/>
                <w:color w:val="auto"/>
                <w:spacing w:val="14"/>
                <w:sz w:val="24"/>
                <w:szCs w:val="24"/>
                <w:lang w:eastAsia="zh-CN"/>
              </w:rPr>
              <w:t>☑</w:t>
            </w:r>
            <w:r>
              <w:rPr>
                <w:rFonts w:hint="eastAsia" w:asciiTheme="minorEastAsia" w:hAnsiTheme="minorEastAsia" w:eastAsiaTheme="minorEastAsia" w:cstheme="minorEastAsia"/>
                <w:color w:val="auto"/>
                <w:sz w:val="24"/>
                <w:szCs w:val="24"/>
                <w:lang w:eastAsia="zh-CN"/>
              </w:rPr>
              <w:t>综合评分法</w:t>
            </w:r>
            <w:r>
              <w:rPr>
                <w:rFonts w:hint="eastAsia" w:asciiTheme="minorEastAsia" w:hAnsiTheme="minorEastAsia" w:eastAsiaTheme="minorEastAsia" w:cstheme="minorEastAsia"/>
                <w:color w:val="auto"/>
                <w:spacing w:val="14"/>
                <w:sz w:val="24"/>
                <w:szCs w:val="24"/>
                <w:lang w:eastAsia="zh-CN"/>
              </w:rPr>
              <w:t>□</w:t>
            </w:r>
            <w:r>
              <w:rPr>
                <w:rFonts w:hint="eastAsia" w:asciiTheme="minorEastAsia" w:hAnsiTheme="minorEastAsia" w:eastAsiaTheme="minorEastAsia" w:cstheme="minorEastAsia"/>
                <w:color w:val="auto"/>
                <w:sz w:val="24"/>
                <w:szCs w:val="24"/>
                <w:lang w:val="en-US" w:eastAsia="zh-CN"/>
              </w:rPr>
              <w:t>最低评标价法</w:t>
            </w:r>
          </w:p>
        </w:tc>
      </w:tr>
      <w:tr w14:paraId="1F6549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0FBC26EF">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确定中标人</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382BD61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采购人</w:t>
            </w:r>
            <w:r>
              <w:rPr>
                <w:rFonts w:hint="eastAsia" w:asciiTheme="minorEastAsia" w:hAnsiTheme="minorEastAsia" w:eastAsiaTheme="minorEastAsia" w:cstheme="minorEastAsia"/>
                <w:color w:val="auto"/>
                <w:sz w:val="24"/>
                <w:szCs w:val="24"/>
                <w:lang w:eastAsia="zh-CN"/>
              </w:rPr>
              <w:t>是否委托评标委员会直接确定中标人：</w:t>
            </w:r>
            <w:r>
              <w:rPr>
                <w:rFonts w:hint="eastAsia" w:asciiTheme="minorEastAsia" w:hAnsiTheme="minorEastAsia" w:eastAsiaTheme="minorEastAsia" w:cstheme="minorEastAsia"/>
                <w:color w:val="auto"/>
                <w:spacing w:val="14"/>
                <w:sz w:val="24"/>
                <w:szCs w:val="24"/>
                <w:lang w:eastAsia="zh-CN"/>
              </w:rPr>
              <w:t>□</w:t>
            </w:r>
            <w:r>
              <w:rPr>
                <w:rFonts w:hint="eastAsia" w:asciiTheme="minorEastAsia" w:hAnsiTheme="minorEastAsia" w:eastAsiaTheme="minorEastAsia" w:cstheme="minorEastAsia"/>
                <w:color w:val="auto"/>
                <w:sz w:val="24"/>
                <w:szCs w:val="24"/>
                <w:lang w:eastAsia="zh-CN"/>
              </w:rPr>
              <w:t>是</w:t>
            </w:r>
            <w:r>
              <w:rPr>
                <w:rFonts w:hint="eastAsia" w:asciiTheme="minorEastAsia" w:hAnsiTheme="minorEastAsia" w:eastAsiaTheme="minorEastAsia" w:cstheme="minorEastAsia"/>
                <w:color w:val="auto"/>
                <w:spacing w:val="14"/>
                <w:sz w:val="24"/>
                <w:szCs w:val="24"/>
                <w:lang w:eastAsia="zh-CN"/>
              </w:rPr>
              <w:t>☑</w:t>
            </w:r>
            <w:r>
              <w:rPr>
                <w:rFonts w:hint="eastAsia" w:asciiTheme="minorEastAsia" w:hAnsiTheme="minorEastAsia" w:eastAsiaTheme="minorEastAsia" w:cstheme="minorEastAsia"/>
                <w:color w:val="auto"/>
                <w:spacing w:val="14"/>
                <w:sz w:val="24"/>
                <w:szCs w:val="24"/>
                <w:lang w:val="en-US" w:eastAsia="zh-CN"/>
              </w:rPr>
              <w:t>否</w:t>
            </w:r>
          </w:p>
        </w:tc>
      </w:tr>
      <w:tr w14:paraId="477F7B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93"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14D99E1F">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代理费</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70837B0F">
            <w:pPr>
              <w:pStyle w:val="24"/>
              <w:keepNext w:val="0"/>
              <w:keepLines w:val="0"/>
              <w:pageBreakBefore w:val="0"/>
              <w:kinsoku/>
              <w:wordWrap w:val="0"/>
              <w:overflowPunct/>
              <w:topLinePunct w:val="0"/>
              <w:bidi w:val="0"/>
              <w:spacing w:before="1" w:line="220" w:lineRule="auto"/>
              <w:ind w:left="126"/>
              <w:jc w:val="both"/>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29"/>
                <w:sz w:val="24"/>
                <w:szCs w:val="24"/>
              </w:rPr>
              <w:t>□</w:t>
            </w:r>
            <w:r>
              <w:rPr>
                <w:rFonts w:hint="eastAsia" w:asciiTheme="minorEastAsia" w:hAnsiTheme="minorEastAsia" w:eastAsiaTheme="minorEastAsia" w:cstheme="minorEastAsia"/>
                <w:color w:val="auto"/>
                <w:sz w:val="24"/>
                <w:szCs w:val="24"/>
                <w:lang w:val="en-US" w:eastAsia="zh-CN"/>
              </w:rPr>
              <w:t>集中采购机构不收费</w:t>
            </w:r>
          </w:p>
          <w:p w14:paraId="5323DD31">
            <w:pPr>
              <w:pStyle w:val="24"/>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color w:val="auto"/>
                <w:spacing w:val="-13"/>
                <w:sz w:val="24"/>
                <w:szCs w:val="24"/>
                <w:lang w:val="en-US" w:eastAsia="zh-CN"/>
              </w:rPr>
            </w:pPr>
            <w:r>
              <w:rPr>
                <w:rFonts w:hint="eastAsia" w:asciiTheme="minorEastAsia" w:hAnsiTheme="minorEastAsia" w:eastAsiaTheme="minorEastAsia" w:cstheme="minorEastAsia"/>
                <w:color w:val="auto"/>
                <w:sz w:val="24"/>
                <w:szCs w:val="24"/>
                <w:lang w:val="en-US" w:eastAsia="zh-CN"/>
              </w:rPr>
              <w:t>收费对象：</w:t>
            </w:r>
            <w:r>
              <w:rPr>
                <w:rFonts w:hint="eastAsia" w:asciiTheme="minorEastAsia" w:hAnsiTheme="minorEastAsia" w:eastAsiaTheme="minorEastAsia" w:cstheme="minorEastAsia"/>
                <w:color w:val="auto"/>
                <w:spacing w:val="29"/>
                <w:sz w:val="24"/>
                <w:szCs w:val="24"/>
              </w:rPr>
              <w:t>□</w:t>
            </w:r>
            <w:r>
              <w:rPr>
                <w:rFonts w:hint="eastAsia" w:asciiTheme="minorEastAsia" w:hAnsiTheme="minorEastAsia" w:eastAsiaTheme="minorEastAsia" w:cstheme="minorEastAsia"/>
                <w:color w:val="auto"/>
                <w:spacing w:val="29"/>
                <w:sz w:val="24"/>
                <w:szCs w:val="24"/>
                <w:lang w:val="en-US" w:eastAsia="zh-CN"/>
              </w:rPr>
              <w:t>采购人</w:t>
            </w:r>
            <w:r>
              <w:rPr>
                <w:rFonts w:hint="eastAsia" w:asciiTheme="minorEastAsia" w:hAnsiTheme="minorEastAsia" w:eastAsiaTheme="minorEastAsia" w:cstheme="minorEastAsia"/>
                <w:color w:val="auto"/>
                <w:spacing w:val="-13"/>
                <w:sz w:val="24"/>
                <w:szCs w:val="24"/>
                <w:lang w:eastAsia="zh-CN"/>
              </w:rPr>
              <w:t>☑</w:t>
            </w:r>
            <w:r>
              <w:rPr>
                <w:rFonts w:hint="eastAsia" w:asciiTheme="minorEastAsia" w:hAnsiTheme="minorEastAsia" w:eastAsiaTheme="minorEastAsia" w:cstheme="minorEastAsia"/>
                <w:color w:val="auto"/>
                <w:spacing w:val="-13"/>
                <w:sz w:val="24"/>
                <w:szCs w:val="24"/>
                <w:lang w:val="en-US" w:eastAsia="zh-CN"/>
              </w:rPr>
              <w:t>中标人</w:t>
            </w:r>
          </w:p>
          <w:p w14:paraId="4399E1CF">
            <w:pPr>
              <w:pStyle w:val="24"/>
              <w:keepNext w:val="0"/>
              <w:keepLines w:val="0"/>
              <w:pageBreakBefore w:val="0"/>
              <w:kinsoku/>
              <w:wordWrap w:val="0"/>
              <w:overflowPunct/>
              <w:topLinePunct w:val="0"/>
              <w:bidi w:val="0"/>
              <w:spacing w:before="1" w:line="220" w:lineRule="auto"/>
              <w:ind w:left="126"/>
              <w:jc w:val="both"/>
              <w:rPr>
                <w:rFonts w:hint="default" w:asciiTheme="minorEastAsia" w:hAnsiTheme="minorEastAsia" w:eastAsiaTheme="minorEastAsia" w:cstheme="minorEastAsia"/>
                <w:color w:val="auto"/>
                <w:spacing w:val="-13"/>
                <w:sz w:val="24"/>
                <w:szCs w:val="24"/>
                <w:lang w:val="en-US" w:eastAsia="zh-CN"/>
              </w:rPr>
            </w:pPr>
            <w:r>
              <w:rPr>
                <w:rFonts w:hint="eastAsia" w:asciiTheme="minorEastAsia" w:hAnsiTheme="minorEastAsia" w:eastAsiaTheme="minorEastAsia" w:cstheme="minorEastAsia"/>
                <w:color w:val="auto"/>
                <w:spacing w:val="-13"/>
                <w:sz w:val="24"/>
                <w:szCs w:val="24"/>
                <w:lang w:val="en-US" w:eastAsia="zh-CN"/>
              </w:rPr>
              <w:t>收费标准：参照《河南省招标代理服务收费指导意见》豫招协[2023]002号规定收取，由中标人领取中标通知书时一次性支付。</w:t>
            </w:r>
          </w:p>
        </w:tc>
      </w:tr>
      <w:tr w14:paraId="485F1E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93"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16F3735A">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中标公告</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39E0A84B">
            <w:pPr>
              <w:pStyle w:val="24"/>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color w:val="auto"/>
                <w:spacing w:val="-13"/>
                <w:sz w:val="24"/>
                <w:szCs w:val="24"/>
                <w:lang w:val="en-US" w:eastAsia="zh-CN"/>
              </w:rPr>
            </w:pPr>
            <w:r>
              <w:rPr>
                <w:rFonts w:hint="eastAsia" w:asciiTheme="minorEastAsia" w:hAnsiTheme="minorEastAsia" w:eastAsiaTheme="minorEastAsia" w:cstheme="minorEastAsia"/>
                <w:color w:val="auto"/>
                <w:spacing w:val="-13"/>
                <w:sz w:val="24"/>
                <w:szCs w:val="24"/>
                <w:lang w:val="en-US" w:eastAsia="zh-CN"/>
              </w:rPr>
              <w:t>在中标通知书发出前，采购人将中标结果在本招标项目招标公告发布的同一媒介予以公示，公示期为1个工作日。</w:t>
            </w:r>
          </w:p>
        </w:tc>
      </w:tr>
      <w:tr w14:paraId="0ECFD4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93"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497D8D1F">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签订合同及备案</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3EEC9BEC">
            <w:pPr>
              <w:pStyle w:val="24"/>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color w:val="auto"/>
                <w:spacing w:val="-13"/>
                <w:sz w:val="24"/>
                <w:szCs w:val="24"/>
                <w:lang w:val="en-US" w:eastAsia="zh-CN"/>
              </w:rPr>
            </w:pPr>
            <w:r>
              <w:rPr>
                <w:rFonts w:hint="eastAsia" w:asciiTheme="minorEastAsia" w:hAnsiTheme="minorEastAsia" w:eastAsiaTheme="minorEastAsia" w:cstheme="minorEastAsia"/>
                <w:color w:val="auto"/>
                <w:spacing w:val="-13"/>
                <w:sz w:val="24"/>
                <w:szCs w:val="24"/>
                <w:lang w:val="en-US" w:eastAsia="zh-CN"/>
              </w:rPr>
              <w:t>中标人应在领取中标通知书之日起1个工作日内与采购人签订合同，在签订合同之日起1个工作日内在河南省政府采购网上进行合同备案。</w:t>
            </w:r>
          </w:p>
        </w:tc>
      </w:tr>
      <w:tr w14:paraId="46B532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93" w:hRule="atLeast"/>
          <w:jc w:val="center"/>
        </w:trPr>
        <w:tc>
          <w:tcPr>
            <w:tcW w:w="1582" w:type="dxa"/>
            <w:tcBorders>
              <w:top w:val="single" w:color="auto" w:sz="6" w:space="0"/>
              <w:left w:val="single" w:color="auto" w:sz="12" w:space="0"/>
              <w:bottom w:val="single" w:color="auto" w:sz="12" w:space="0"/>
              <w:right w:val="single" w:color="auto" w:sz="6" w:space="0"/>
            </w:tcBorders>
            <w:noWrap w:val="0"/>
            <w:vAlign w:val="center"/>
          </w:tcPr>
          <w:p w14:paraId="2C555AC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其他补充事宜</w:t>
            </w:r>
          </w:p>
        </w:tc>
        <w:tc>
          <w:tcPr>
            <w:tcW w:w="7305" w:type="dxa"/>
            <w:tcBorders>
              <w:top w:val="single" w:color="auto" w:sz="6" w:space="0"/>
              <w:left w:val="single" w:color="auto" w:sz="6" w:space="0"/>
              <w:bottom w:val="single" w:color="auto" w:sz="12" w:space="0"/>
              <w:right w:val="single" w:color="auto" w:sz="12" w:space="0"/>
            </w:tcBorders>
            <w:noWrap w:val="0"/>
            <w:vAlign w:val="center"/>
          </w:tcPr>
          <w:p w14:paraId="78E79200">
            <w:pPr>
              <w:pStyle w:val="24"/>
              <w:keepNext w:val="0"/>
              <w:keepLines w:val="0"/>
              <w:pageBreakBefore w:val="0"/>
              <w:kinsoku/>
              <w:wordWrap w:val="0"/>
              <w:overflowPunct/>
              <w:topLinePunct w:val="0"/>
              <w:bidi w:val="0"/>
              <w:spacing w:before="1" w:line="220" w:lineRule="auto"/>
              <w:ind w:left="126"/>
              <w:jc w:val="both"/>
              <w:rPr>
                <w:rFonts w:hint="default" w:asciiTheme="minorEastAsia" w:hAnsiTheme="minorEastAsia" w:eastAsiaTheme="minorEastAsia" w:cstheme="minorEastAsia"/>
                <w:color w:val="auto"/>
                <w:spacing w:val="-13"/>
                <w:sz w:val="24"/>
                <w:szCs w:val="24"/>
                <w:lang w:val="en-US" w:eastAsia="zh-CN"/>
              </w:rPr>
            </w:pPr>
            <w:r>
              <w:rPr>
                <w:rFonts w:hint="eastAsia" w:asciiTheme="minorEastAsia" w:hAnsiTheme="minorEastAsia" w:eastAsiaTheme="minorEastAsia" w:cstheme="minorEastAsia"/>
                <w:color w:val="auto"/>
                <w:spacing w:val="-13"/>
                <w:sz w:val="24"/>
                <w:szCs w:val="24"/>
                <w:lang w:val="en-US" w:eastAsia="zh-CN"/>
              </w:rPr>
              <w:t>1.依据豫发改公管(2019)198号文要求，投标人投标文件制作器码一</w:t>
            </w:r>
          </w:p>
          <w:p w14:paraId="3C9F3C51">
            <w:pPr>
              <w:pStyle w:val="24"/>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color w:val="auto"/>
                <w:spacing w:val="-13"/>
                <w:sz w:val="24"/>
                <w:szCs w:val="24"/>
                <w:lang w:val="en-US" w:eastAsia="zh-CN"/>
              </w:rPr>
            </w:pPr>
            <w:r>
              <w:rPr>
                <w:rFonts w:hint="eastAsia" w:asciiTheme="minorEastAsia" w:hAnsiTheme="minorEastAsia" w:eastAsiaTheme="minorEastAsia" w:cstheme="minorEastAsia"/>
                <w:color w:val="auto"/>
                <w:spacing w:val="-13"/>
                <w:sz w:val="24"/>
                <w:szCs w:val="24"/>
                <w:lang w:val="en-US" w:eastAsia="zh-CN"/>
              </w:rPr>
              <w:t>致视为串通投标行为，做废标处理，需投标人自行承担责任。</w:t>
            </w:r>
          </w:p>
          <w:p w14:paraId="7C860177">
            <w:pPr>
              <w:pStyle w:val="24"/>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color w:val="auto"/>
                <w:spacing w:val="-13"/>
                <w:sz w:val="24"/>
                <w:szCs w:val="24"/>
                <w:lang w:val="en-US" w:eastAsia="zh-CN"/>
              </w:rPr>
            </w:pPr>
            <w:r>
              <w:rPr>
                <w:rFonts w:hint="eastAsia" w:asciiTheme="minorEastAsia" w:hAnsiTheme="minorEastAsia" w:eastAsiaTheme="minorEastAsia" w:cstheme="minorEastAsia"/>
                <w:color w:val="auto"/>
                <w:spacing w:val="-13"/>
                <w:sz w:val="24"/>
                <w:szCs w:val="24"/>
                <w:lang w:val="en-US" w:eastAsia="zh-CN"/>
              </w:rPr>
              <w:t>2.资格审查方式:本项目实行资格后审。</w:t>
            </w:r>
          </w:p>
        </w:tc>
      </w:tr>
    </w:tbl>
    <w:p w14:paraId="19FA47C4">
      <w:pPr>
        <w:pStyle w:val="7"/>
        <w:keepNext w:val="0"/>
        <w:keepLines w:val="0"/>
        <w:pageBreakBefore w:val="0"/>
        <w:kinsoku/>
        <w:wordWrap w:val="0"/>
        <w:overflowPunct/>
        <w:topLinePunct w:val="0"/>
        <w:bidi w:val="0"/>
        <w:spacing w:before="91" w:line="221" w:lineRule="auto"/>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pacing w:val="-2"/>
          <w:sz w:val="28"/>
          <w:szCs w:val="28"/>
          <w14:textOutline w14:w="1800" w14:cap="flat" w14:cmpd="sng">
            <w14:solidFill>
              <w14:srgbClr w14:val="000000"/>
            </w14:solidFill>
            <w14:prstDash w14:val="solid"/>
            <w14:miter w14:val="0"/>
          </w14:textOutline>
        </w:rPr>
        <w:t>投标人须知</w:t>
      </w:r>
    </w:p>
    <w:p w14:paraId="2625AE94">
      <w:pPr>
        <w:pStyle w:val="7"/>
        <w:keepNext w:val="0"/>
        <w:keepLines w:val="0"/>
        <w:pageBreakBefore w:val="0"/>
        <w:kinsoku/>
        <w:wordWrap w:val="0"/>
        <w:overflowPunct/>
        <w:topLinePunct w:val="0"/>
        <w:bidi w:val="0"/>
        <w:spacing w:before="268" w:line="360" w:lineRule="auto"/>
        <w:jc w:val="both"/>
        <w:rPr>
          <w:rFonts w:hint="eastAsia" w:asciiTheme="minorEastAsia" w:hAnsiTheme="minorEastAsia" w:eastAsiaTheme="minorEastAsia" w:cstheme="minorEastAsia"/>
          <w:b/>
          <w:bCs/>
          <w:color w:val="auto"/>
          <w:spacing w:val="-1"/>
          <w:sz w:val="24"/>
          <w:szCs w:val="24"/>
        </w:rPr>
      </w:pPr>
      <w:r>
        <w:rPr>
          <w:rFonts w:hint="eastAsia" w:asciiTheme="minorEastAsia" w:hAnsiTheme="minorEastAsia" w:eastAsiaTheme="minorEastAsia" w:cstheme="minorEastAsia"/>
          <w:color w:val="auto"/>
          <w:spacing w:val="-10"/>
          <w:sz w:val="24"/>
          <w:szCs w:val="24"/>
          <w14:textOutline w14:w="1800" w14:cap="flat" w14:cmpd="sng">
            <w14:solidFill>
              <w14:srgbClr w14:val="000000"/>
            </w14:solidFill>
            <w14:prstDash w14:val="solid"/>
            <w14:miter w14:val="0"/>
          </w14:textOutline>
        </w:rPr>
        <w:t>一</w:t>
      </w:r>
      <w:r>
        <w:rPr>
          <w:rFonts w:hint="eastAsia" w:asciiTheme="minorEastAsia" w:hAnsiTheme="minorEastAsia" w:eastAsiaTheme="minorEastAsia" w:cstheme="minorEastAsia"/>
          <w:color w:val="auto"/>
          <w:spacing w:val="-10"/>
          <w:sz w:val="24"/>
          <w:szCs w:val="24"/>
          <w:lang w:eastAsia="zh-CN"/>
          <w14:textOutline w14:w="1800" w14:cap="flat" w14:cmpd="sng">
            <w14:solidFill>
              <w14:srgbClr w14:val="000000"/>
            </w14:solidFill>
            <w14:prstDash w14:val="solid"/>
            <w14:miter w14:val="0"/>
          </w14:textOutline>
        </w:rPr>
        <w:t>、</w:t>
      </w:r>
      <w:r>
        <w:rPr>
          <w:rFonts w:hint="eastAsia" w:asciiTheme="minorEastAsia" w:hAnsiTheme="minorEastAsia" w:eastAsiaTheme="minorEastAsia" w:cstheme="minorEastAsia"/>
          <w:color w:val="auto"/>
          <w:spacing w:val="-10"/>
          <w:sz w:val="24"/>
          <w:szCs w:val="24"/>
          <w14:textOutline w14:w="1800" w14:cap="flat" w14:cmpd="sng">
            <w14:solidFill>
              <w14:srgbClr w14:val="000000"/>
            </w14:solidFill>
            <w14:prstDash w14:val="solid"/>
            <w14:miter w14:val="0"/>
          </w14:textOutline>
        </w:rPr>
        <w:t>说明</w:t>
      </w:r>
    </w:p>
    <w:p w14:paraId="12237B95">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pacing w:val="-1"/>
          <w:sz w:val="24"/>
          <w:szCs w:val="24"/>
        </w:rPr>
        <w:t>1</w:t>
      </w:r>
      <w:r>
        <w:rPr>
          <w:rFonts w:hint="eastAsia" w:asciiTheme="minorEastAsia" w:hAnsiTheme="minorEastAsia" w:eastAsiaTheme="minorEastAsia" w:cstheme="minorEastAsia"/>
          <w:b/>
          <w:bCs/>
          <w:color w:val="auto"/>
          <w:spacing w:val="-1"/>
          <w:sz w:val="24"/>
          <w:szCs w:val="24"/>
          <w:lang w:val="en-US" w:eastAsia="zh-CN"/>
        </w:rPr>
        <w:t>.</w:t>
      </w:r>
      <w:r>
        <w:rPr>
          <w:rFonts w:hint="eastAsia" w:asciiTheme="minorEastAsia" w:hAnsiTheme="minorEastAsia" w:eastAsiaTheme="minorEastAsia" w:cstheme="minorEastAsia"/>
          <w:b/>
          <w:bCs/>
          <w:color w:val="auto"/>
          <w:spacing w:val="-1"/>
          <w:sz w:val="24"/>
          <w:szCs w:val="24"/>
        </w:rPr>
        <w:t>采购人、采购代理机构、投标人、联合体</w:t>
      </w:r>
    </w:p>
    <w:p w14:paraId="4AAECBF2">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1.1</w:t>
      </w:r>
      <w:r>
        <w:rPr>
          <w:rFonts w:hint="eastAsia" w:asciiTheme="minorEastAsia" w:hAnsiTheme="minorEastAsia" w:eastAsiaTheme="minorEastAsia" w:cstheme="minorEastAsia"/>
          <w:color w:val="auto"/>
          <w:spacing w:val="2"/>
          <w:sz w:val="24"/>
          <w:szCs w:val="24"/>
          <w:lang w:val="en-US" w:eastAsia="zh-CN"/>
        </w:rPr>
        <w:t xml:space="preserve"> </w:t>
      </w:r>
      <w:r>
        <w:rPr>
          <w:rFonts w:hint="eastAsia" w:asciiTheme="minorEastAsia" w:hAnsiTheme="minorEastAsia" w:eastAsiaTheme="minorEastAsia" w:cstheme="minorEastAsia"/>
          <w:color w:val="auto"/>
          <w:spacing w:val="2"/>
          <w:sz w:val="24"/>
          <w:szCs w:val="24"/>
        </w:rPr>
        <w:t>采购人、采购代理机构：指依法进行政府采购的国家机关、事业单位、团体组织及其委托的采购代理机构。本项目采购人、采购代理机构见第一章《</w:t>
      </w:r>
      <w:r>
        <w:rPr>
          <w:rFonts w:hint="eastAsia" w:asciiTheme="minorEastAsia" w:hAnsiTheme="minorEastAsia" w:eastAsiaTheme="minorEastAsia" w:cstheme="minorEastAsia"/>
          <w:color w:val="auto"/>
          <w:spacing w:val="2"/>
          <w:sz w:val="24"/>
          <w:szCs w:val="24"/>
          <w:lang w:eastAsia="zh-CN"/>
        </w:rPr>
        <w:t>公开招标公告</w:t>
      </w:r>
      <w:r>
        <w:rPr>
          <w:rFonts w:hint="eastAsia" w:asciiTheme="minorEastAsia" w:hAnsiTheme="minorEastAsia" w:eastAsiaTheme="minorEastAsia" w:cstheme="minorEastAsia"/>
          <w:color w:val="auto"/>
          <w:spacing w:val="2"/>
          <w:sz w:val="24"/>
          <w:szCs w:val="24"/>
        </w:rPr>
        <w:t>》。</w:t>
      </w:r>
    </w:p>
    <w:p w14:paraId="2A184F9F">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1.2</w:t>
      </w:r>
      <w:r>
        <w:rPr>
          <w:rFonts w:hint="eastAsia" w:asciiTheme="minorEastAsia" w:hAnsiTheme="minorEastAsia" w:eastAsiaTheme="minorEastAsia" w:cstheme="minorEastAsia"/>
          <w:color w:val="auto"/>
          <w:spacing w:val="2"/>
          <w:sz w:val="24"/>
          <w:szCs w:val="24"/>
          <w:lang w:val="en-US" w:eastAsia="zh-CN"/>
        </w:rPr>
        <w:t xml:space="preserve"> </w:t>
      </w:r>
      <w:r>
        <w:rPr>
          <w:rFonts w:hint="eastAsia" w:asciiTheme="minorEastAsia" w:hAnsiTheme="minorEastAsia" w:eastAsiaTheme="minorEastAsia" w:cstheme="minorEastAsia"/>
          <w:color w:val="auto"/>
          <w:spacing w:val="2"/>
          <w:sz w:val="24"/>
          <w:szCs w:val="24"/>
        </w:rPr>
        <w:t>投标人（也称供应商、申请人）：指向采购人</w:t>
      </w:r>
      <w:r>
        <w:rPr>
          <w:rFonts w:hint="eastAsia" w:asciiTheme="minorEastAsia" w:hAnsiTheme="minorEastAsia" w:eastAsiaTheme="minorEastAsia" w:cstheme="minorEastAsia"/>
          <w:color w:val="auto"/>
          <w:spacing w:val="2"/>
          <w:sz w:val="24"/>
          <w:szCs w:val="24"/>
          <w:lang w:val="en-US" w:eastAsia="zh-CN"/>
        </w:rPr>
        <w:t>提</w:t>
      </w:r>
      <w:r>
        <w:rPr>
          <w:rFonts w:hint="eastAsia" w:asciiTheme="minorEastAsia" w:hAnsiTheme="minorEastAsia" w:eastAsiaTheme="minorEastAsia" w:cstheme="minorEastAsia"/>
          <w:color w:val="auto"/>
          <w:spacing w:val="2"/>
          <w:sz w:val="24"/>
          <w:szCs w:val="24"/>
        </w:rPr>
        <w:t>供货物、工程或者服务的法人、其他组织或者自然人。</w:t>
      </w:r>
    </w:p>
    <w:p w14:paraId="53DD3DAB">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1.3</w:t>
      </w:r>
      <w:r>
        <w:rPr>
          <w:rFonts w:hint="eastAsia" w:asciiTheme="minorEastAsia" w:hAnsiTheme="minorEastAsia" w:eastAsiaTheme="minorEastAsia" w:cstheme="minorEastAsia"/>
          <w:color w:val="auto"/>
          <w:spacing w:val="2"/>
          <w:sz w:val="24"/>
          <w:szCs w:val="24"/>
          <w:lang w:val="en-US" w:eastAsia="zh-CN"/>
        </w:rPr>
        <w:t xml:space="preserve"> </w:t>
      </w:r>
      <w:r>
        <w:rPr>
          <w:rFonts w:hint="eastAsia" w:asciiTheme="minorEastAsia" w:hAnsiTheme="minorEastAsia" w:eastAsiaTheme="minorEastAsia" w:cstheme="minorEastAsia"/>
          <w:color w:val="auto"/>
          <w:spacing w:val="2"/>
          <w:sz w:val="24"/>
          <w:szCs w:val="24"/>
        </w:rPr>
        <w:t>联合体：指两个以上的自然人、法人或者其他组织组成一个联合体，以一个供应商的身份共同参加政府采购。</w:t>
      </w:r>
    </w:p>
    <w:p w14:paraId="50A7367F">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color w:val="auto"/>
          <w:spacing w:val="-1"/>
          <w:sz w:val="24"/>
          <w:szCs w:val="24"/>
        </w:rPr>
      </w:pPr>
      <w:r>
        <w:rPr>
          <w:rFonts w:hint="eastAsia" w:asciiTheme="minorEastAsia" w:hAnsiTheme="minorEastAsia" w:eastAsiaTheme="minorEastAsia" w:cstheme="minorEastAsia"/>
          <w:b/>
          <w:bCs/>
          <w:color w:val="auto"/>
          <w:spacing w:val="-1"/>
          <w:sz w:val="24"/>
          <w:szCs w:val="24"/>
        </w:rPr>
        <w:t>2</w:t>
      </w:r>
      <w:r>
        <w:rPr>
          <w:rFonts w:hint="eastAsia" w:asciiTheme="minorEastAsia" w:hAnsiTheme="minorEastAsia" w:eastAsiaTheme="minorEastAsia" w:cstheme="minorEastAsia"/>
          <w:b/>
          <w:bCs/>
          <w:color w:val="auto"/>
          <w:spacing w:val="-1"/>
          <w:sz w:val="24"/>
          <w:szCs w:val="24"/>
          <w:lang w:val="en-US" w:eastAsia="zh-CN"/>
        </w:rPr>
        <w:t>.</w:t>
      </w:r>
      <w:r>
        <w:rPr>
          <w:rFonts w:hint="eastAsia" w:asciiTheme="minorEastAsia" w:hAnsiTheme="minorEastAsia" w:eastAsiaTheme="minorEastAsia" w:cstheme="minorEastAsia"/>
          <w:b/>
          <w:bCs/>
          <w:color w:val="auto"/>
          <w:spacing w:val="-1"/>
          <w:sz w:val="24"/>
          <w:szCs w:val="24"/>
        </w:rPr>
        <w:t>资金来源、项目属性、科研仪器设备采购、核心产品</w:t>
      </w:r>
    </w:p>
    <w:p w14:paraId="2F68CD8B">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508"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7"/>
          <w:sz w:val="24"/>
          <w:szCs w:val="24"/>
        </w:rPr>
        <w:t>2.1</w:t>
      </w:r>
      <w:r>
        <w:rPr>
          <w:rFonts w:hint="eastAsia" w:asciiTheme="minorEastAsia" w:hAnsiTheme="minorEastAsia" w:eastAsiaTheme="minorEastAsia" w:cstheme="minorEastAsia"/>
          <w:color w:val="auto"/>
          <w:spacing w:val="7"/>
          <w:sz w:val="24"/>
          <w:szCs w:val="24"/>
          <w:lang w:val="en-US" w:eastAsia="zh-CN"/>
        </w:rPr>
        <w:t xml:space="preserve"> </w:t>
      </w:r>
      <w:r>
        <w:rPr>
          <w:rFonts w:hint="eastAsia" w:asciiTheme="minorEastAsia" w:hAnsiTheme="minorEastAsia" w:eastAsiaTheme="minorEastAsia" w:cstheme="minorEastAsia"/>
          <w:color w:val="auto"/>
          <w:spacing w:val="7"/>
          <w:sz w:val="24"/>
          <w:szCs w:val="24"/>
        </w:rPr>
        <w:t>资金来源为财政性资金</w:t>
      </w:r>
      <w:r>
        <w:rPr>
          <w:rFonts w:hint="eastAsia" w:asciiTheme="minorEastAsia" w:hAnsiTheme="minorEastAsia" w:eastAsiaTheme="minorEastAsia" w:cstheme="minorEastAsia"/>
          <w:color w:val="auto"/>
          <w:spacing w:val="7"/>
          <w:sz w:val="24"/>
          <w:szCs w:val="24"/>
          <w:u w:val="single"/>
          <w:lang w:val="en-US" w:eastAsia="zh-CN"/>
        </w:rPr>
        <w:t xml:space="preserve"> 52 </w:t>
      </w:r>
      <w:r>
        <w:rPr>
          <w:rFonts w:hint="eastAsia" w:asciiTheme="minorEastAsia" w:hAnsiTheme="minorEastAsia" w:eastAsiaTheme="minorEastAsia" w:cstheme="minorEastAsia"/>
          <w:color w:val="auto"/>
          <w:spacing w:val="7"/>
          <w:sz w:val="24"/>
          <w:szCs w:val="24"/>
          <w:u w:val="none"/>
          <w:lang w:val="en-US" w:eastAsia="zh-CN"/>
        </w:rPr>
        <w:t>万元</w:t>
      </w:r>
      <w:r>
        <w:rPr>
          <w:rFonts w:hint="eastAsia" w:asciiTheme="minorEastAsia" w:hAnsiTheme="minorEastAsia" w:eastAsiaTheme="minorEastAsia" w:cstheme="minorEastAsia"/>
          <w:color w:val="auto"/>
          <w:spacing w:val="7"/>
          <w:sz w:val="24"/>
          <w:szCs w:val="24"/>
        </w:rPr>
        <w:t>和/或本项目采购中无法与财</w:t>
      </w:r>
      <w:r>
        <w:rPr>
          <w:rFonts w:hint="eastAsia" w:asciiTheme="minorEastAsia" w:hAnsiTheme="minorEastAsia" w:eastAsiaTheme="minorEastAsia" w:cstheme="minorEastAsia"/>
          <w:color w:val="auto"/>
          <w:spacing w:val="6"/>
          <w:sz w:val="24"/>
          <w:szCs w:val="24"/>
        </w:rPr>
        <w:t>政性资金分割的非财政</w:t>
      </w:r>
      <w:r>
        <w:rPr>
          <w:rFonts w:hint="eastAsia" w:asciiTheme="minorEastAsia" w:hAnsiTheme="minorEastAsia" w:eastAsiaTheme="minorEastAsia" w:cstheme="minorEastAsia"/>
          <w:color w:val="auto"/>
          <w:spacing w:val="-9"/>
          <w:sz w:val="24"/>
          <w:szCs w:val="24"/>
        </w:rPr>
        <w:t>性资金</w:t>
      </w:r>
      <w:r>
        <w:rPr>
          <w:rFonts w:hint="eastAsia" w:asciiTheme="minorEastAsia" w:hAnsiTheme="minorEastAsia" w:eastAsiaTheme="minorEastAsia" w:cstheme="minorEastAsia"/>
          <w:color w:val="auto"/>
          <w:spacing w:val="7"/>
          <w:sz w:val="24"/>
          <w:szCs w:val="24"/>
          <w:u w:val="single"/>
          <w:lang w:val="en-US" w:eastAsia="zh-CN"/>
        </w:rPr>
        <w:t xml:space="preserve"> /   </w:t>
      </w:r>
      <w:r>
        <w:rPr>
          <w:rFonts w:hint="eastAsia" w:asciiTheme="minorEastAsia" w:hAnsiTheme="minorEastAsia" w:eastAsiaTheme="minorEastAsia" w:cstheme="minorEastAsia"/>
          <w:color w:val="auto"/>
          <w:spacing w:val="7"/>
          <w:sz w:val="24"/>
          <w:szCs w:val="24"/>
          <w:u w:val="none"/>
          <w:lang w:val="en-US" w:eastAsia="zh-CN"/>
        </w:rPr>
        <w:t>万元</w:t>
      </w:r>
      <w:r>
        <w:rPr>
          <w:rFonts w:hint="eastAsia" w:asciiTheme="minorEastAsia" w:hAnsiTheme="minorEastAsia" w:eastAsiaTheme="minorEastAsia" w:cstheme="minorEastAsia"/>
          <w:color w:val="auto"/>
          <w:spacing w:val="-9"/>
          <w:sz w:val="24"/>
          <w:szCs w:val="24"/>
        </w:rPr>
        <w:t>。</w:t>
      </w:r>
    </w:p>
    <w:p w14:paraId="280D75A4">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508" w:firstLineChars="200"/>
        <w:jc w:val="both"/>
        <w:textAlignment w:val="baseline"/>
        <w:rPr>
          <w:rFonts w:hint="eastAsia" w:asciiTheme="minorEastAsia" w:hAnsiTheme="minorEastAsia" w:eastAsiaTheme="minorEastAsia" w:cstheme="minorEastAsia"/>
          <w:color w:val="auto"/>
          <w:spacing w:val="7"/>
          <w:sz w:val="24"/>
          <w:szCs w:val="24"/>
        </w:rPr>
      </w:pPr>
      <w:r>
        <w:rPr>
          <w:rFonts w:hint="eastAsia" w:asciiTheme="minorEastAsia" w:hAnsiTheme="minorEastAsia" w:eastAsiaTheme="minorEastAsia" w:cstheme="minorEastAsia"/>
          <w:color w:val="auto"/>
          <w:spacing w:val="7"/>
          <w:sz w:val="24"/>
          <w:szCs w:val="24"/>
        </w:rPr>
        <w:t>2.2</w:t>
      </w:r>
      <w:r>
        <w:rPr>
          <w:rFonts w:hint="eastAsia" w:asciiTheme="minorEastAsia" w:hAnsiTheme="minorEastAsia" w:eastAsiaTheme="minorEastAsia" w:cstheme="minorEastAsia"/>
          <w:color w:val="auto"/>
          <w:spacing w:val="7"/>
          <w:sz w:val="24"/>
          <w:szCs w:val="24"/>
          <w:lang w:val="en-US" w:eastAsia="zh-CN"/>
        </w:rPr>
        <w:t xml:space="preserve"> </w:t>
      </w:r>
      <w:r>
        <w:rPr>
          <w:rFonts w:hint="eastAsia" w:asciiTheme="minorEastAsia" w:hAnsiTheme="minorEastAsia" w:eastAsiaTheme="minorEastAsia" w:cstheme="minorEastAsia"/>
          <w:color w:val="auto"/>
          <w:spacing w:val="7"/>
          <w:sz w:val="24"/>
          <w:szCs w:val="24"/>
        </w:rPr>
        <w:t>项目属性见《</w:t>
      </w:r>
      <w:r>
        <w:rPr>
          <w:rFonts w:hint="eastAsia" w:asciiTheme="minorEastAsia" w:hAnsiTheme="minorEastAsia" w:eastAsiaTheme="minorEastAsia" w:cstheme="minorEastAsia"/>
          <w:color w:val="auto"/>
          <w:spacing w:val="7"/>
          <w:sz w:val="24"/>
          <w:szCs w:val="24"/>
          <w:lang w:eastAsia="zh-CN"/>
        </w:rPr>
        <w:t>投标人须知表</w:t>
      </w:r>
      <w:r>
        <w:rPr>
          <w:rFonts w:hint="eastAsia" w:asciiTheme="minorEastAsia" w:hAnsiTheme="minorEastAsia" w:eastAsiaTheme="minorEastAsia" w:cstheme="minorEastAsia"/>
          <w:color w:val="auto"/>
          <w:spacing w:val="7"/>
          <w:sz w:val="24"/>
          <w:szCs w:val="24"/>
        </w:rPr>
        <w:t>》。</w:t>
      </w:r>
    </w:p>
    <w:p w14:paraId="3443A989">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8" w:firstLineChars="200"/>
        <w:jc w:val="both"/>
        <w:textAlignment w:val="baseline"/>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3"/>
          <w:sz w:val="24"/>
          <w:szCs w:val="24"/>
        </w:rPr>
        <w:t>2.3</w:t>
      </w:r>
      <w:r>
        <w:rPr>
          <w:rFonts w:hint="eastAsia" w:asciiTheme="minorEastAsia" w:hAnsiTheme="minorEastAsia" w:eastAsiaTheme="minorEastAsia" w:cstheme="minorEastAsia"/>
          <w:color w:val="auto"/>
          <w:spacing w:val="-3"/>
          <w:sz w:val="24"/>
          <w:szCs w:val="24"/>
          <w:lang w:val="en-US" w:eastAsia="zh-CN"/>
        </w:rPr>
        <w:t xml:space="preserve"> </w:t>
      </w:r>
      <w:r>
        <w:rPr>
          <w:rFonts w:hint="eastAsia" w:asciiTheme="minorEastAsia" w:hAnsiTheme="minorEastAsia" w:eastAsiaTheme="minorEastAsia" w:cstheme="minorEastAsia"/>
          <w:color w:val="auto"/>
          <w:spacing w:val="-3"/>
          <w:sz w:val="24"/>
          <w:szCs w:val="24"/>
        </w:rPr>
        <w:t>是否属于科研仪器设备采购见《</w:t>
      </w:r>
      <w:r>
        <w:rPr>
          <w:rFonts w:hint="eastAsia" w:asciiTheme="minorEastAsia" w:hAnsiTheme="minorEastAsia" w:eastAsiaTheme="minorEastAsia" w:cstheme="minorEastAsia"/>
          <w:color w:val="auto"/>
          <w:spacing w:val="-3"/>
          <w:sz w:val="24"/>
          <w:szCs w:val="24"/>
          <w:lang w:eastAsia="zh-CN"/>
        </w:rPr>
        <w:t>投标人须知表</w:t>
      </w:r>
      <w:r>
        <w:rPr>
          <w:rFonts w:hint="eastAsia" w:asciiTheme="minorEastAsia" w:hAnsiTheme="minorEastAsia" w:eastAsiaTheme="minorEastAsia" w:cstheme="minorEastAsia"/>
          <w:color w:val="auto"/>
          <w:spacing w:val="-3"/>
          <w:sz w:val="24"/>
          <w:szCs w:val="24"/>
        </w:rPr>
        <w:t>》。</w:t>
      </w:r>
      <w:r>
        <w:rPr>
          <w:rFonts w:hint="eastAsia" w:asciiTheme="minorEastAsia" w:hAnsiTheme="minorEastAsia" w:eastAsiaTheme="minorEastAsia" w:cstheme="minorEastAsia"/>
          <w:color w:val="auto"/>
          <w:spacing w:val="-3"/>
          <w:sz w:val="24"/>
          <w:szCs w:val="24"/>
          <w:lang w:val="en-US" w:eastAsia="zh-CN"/>
        </w:rPr>
        <w:t xml:space="preserve"> </w:t>
      </w:r>
    </w:p>
    <w:p w14:paraId="0DBA6236">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position w:val="17"/>
          <w:sz w:val="24"/>
          <w:szCs w:val="24"/>
        </w:rPr>
        <w:t>2.4</w:t>
      </w:r>
      <w:r>
        <w:rPr>
          <w:rFonts w:hint="eastAsia" w:asciiTheme="minorEastAsia" w:hAnsiTheme="minorEastAsia" w:eastAsiaTheme="minorEastAsia" w:cstheme="minorEastAsia"/>
          <w:color w:val="auto"/>
          <w:spacing w:val="-4"/>
          <w:position w:val="17"/>
          <w:sz w:val="24"/>
          <w:szCs w:val="24"/>
          <w:lang w:val="en-US" w:eastAsia="zh-CN"/>
        </w:rPr>
        <w:t xml:space="preserve"> </w:t>
      </w:r>
      <w:r>
        <w:rPr>
          <w:rFonts w:hint="eastAsia" w:asciiTheme="minorEastAsia" w:hAnsiTheme="minorEastAsia" w:eastAsiaTheme="minorEastAsia" w:cstheme="minorEastAsia"/>
          <w:color w:val="auto"/>
          <w:spacing w:val="-4"/>
          <w:position w:val="17"/>
          <w:sz w:val="24"/>
          <w:szCs w:val="24"/>
        </w:rPr>
        <w:t>核心产品见《</w:t>
      </w:r>
      <w:r>
        <w:rPr>
          <w:rFonts w:hint="eastAsia" w:asciiTheme="minorEastAsia" w:hAnsiTheme="minorEastAsia" w:eastAsiaTheme="minorEastAsia" w:cstheme="minorEastAsia"/>
          <w:color w:val="auto"/>
          <w:spacing w:val="-4"/>
          <w:position w:val="17"/>
          <w:sz w:val="24"/>
          <w:szCs w:val="24"/>
          <w:lang w:eastAsia="zh-CN"/>
        </w:rPr>
        <w:t>投标人须知表</w:t>
      </w:r>
      <w:r>
        <w:rPr>
          <w:rFonts w:hint="eastAsia" w:asciiTheme="minorEastAsia" w:hAnsiTheme="minorEastAsia" w:eastAsiaTheme="minorEastAsia" w:cstheme="minorEastAsia"/>
          <w:color w:val="auto"/>
          <w:spacing w:val="-4"/>
          <w:position w:val="17"/>
          <w:sz w:val="24"/>
          <w:szCs w:val="24"/>
        </w:rPr>
        <w:t>》。</w:t>
      </w:r>
    </w:p>
    <w:p w14:paraId="082B85D7">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82"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3</w:t>
      </w:r>
      <w:r>
        <w:rPr>
          <w:rFonts w:hint="eastAsia" w:asciiTheme="minorEastAsia" w:hAnsiTheme="minorEastAsia" w:eastAsiaTheme="minorEastAsia" w:cstheme="minorEastAsia"/>
          <w:b/>
          <w:bCs/>
          <w:color w:val="auto"/>
          <w:sz w:val="24"/>
          <w:szCs w:val="24"/>
          <w:lang w:val="en-US" w:eastAsia="zh-CN"/>
        </w:rPr>
        <w:t>.</w:t>
      </w:r>
      <w:r>
        <w:rPr>
          <w:rFonts w:hint="eastAsia" w:asciiTheme="minorEastAsia" w:hAnsiTheme="minorEastAsia" w:eastAsiaTheme="minorEastAsia" w:cstheme="minorEastAsia"/>
          <w:b/>
          <w:bCs/>
          <w:color w:val="auto"/>
          <w:sz w:val="24"/>
          <w:szCs w:val="24"/>
        </w:rPr>
        <w:t>现场考察、开标前答疑会</w:t>
      </w:r>
    </w:p>
    <w:p w14:paraId="360820F6">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rPr>
        <w:t>3.1</w:t>
      </w:r>
      <w:r>
        <w:rPr>
          <w:rFonts w:hint="eastAsia" w:asciiTheme="minorEastAsia" w:hAnsiTheme="minorEastAsia" w:eastAsiaTheme="minorEastAsia" w:cstheme="minorEastAsia"/>
          <w:color w:val="auto"/>
          <w:spacing w:val="3"/>
          <w:sz w:val="24"/>
          <w:szCs w:val="24"/>
          <w:lang w:val="en-US" w:eastAsia="zh-CN"/>
        </w:rPr>
        <w:t xml:space="preserve"> </w:t>
      </w:r>
      <w:r>
        <w:rPr>
          <w:rFonts w:hint="eastAsia" w:asciiTheme="minorEastAsia" w:hAnsiTheme="minorEastAsia" w:eastAsiaTheme="minorEastAsia" w:cstheme="minorEastAsia"/>
          <w:color w:val="auto"/>
          <w:spacing w:val="3"/>
          <w:sz w:val="24"/>
          <w:szCs w:val="24"/>
        </w:rPr>
        <w:t>若《</w:t>
      </w:r>
      <w:r>
        <w:rPr>
          <w:rFonts w:hint="eastAsia" w:asciiTheme="minorEastAsia" w:hAnsiTheme="minorEastAsia" w:eastAsiaTheme="minorEastAsia" w:cstheme="minorEastAsia"/>
          <w:color w:val="auto"/>
          <w:spacing w:val="3"/>
          <w:sz w:val="24"/>
          <w:szCs w:val="24"/>
          <w:lang w:eastAsia="zh-CN"/>
        </w:rPr>
        <w:t>投标人须知表</w:t>
      </w:r>
      <w:r>
        <w:rPr>
          <w:rFonts w:hint="eastAsia" w:asciiTheme="minorEastAsia" w:hAnsiTheme="minorEastAsia" w:eastAsiaTheme="minorEastAsia" w:cstheme="minorEastAsia"/>
          <w:color w:val="auto"/>
          <w:spacing w:val="3"/>
          <w:sz w:val="24"/>
          <w:szCs w:val="24"/>
        </w:rPr>
        <w:t>》中规定了组</w:t>
      </w:r>
      <w:r>
        <w:rPr>
          <w:rFonts w:hint="eastAsia" w:asciiTheme="minorEastAsia" w:hAnsiTheme="minorEastAsia" w:eastAsiaTheme="minorEastAsia" w:cstheme="minorEastAsia"/>
          <w:color w:val="auto"/>
          <w:spacing w:val="2"/>
          <w:sz w:val="24"/>
          <w:szCs w:val="24"/>
        </w:rPr>
        <w:t>织现场考察、召开开标前答疑会，则投</w:t>
      </w:r>
      <w:r>
        <w:rPr>
          <w:rFonts w:hint="eastAsia" w:asciiTheme="minorEastAsia" w:hAnsiTheme="minorEastAsia" w:eastAsiaTheme="minorEastAsia" w:cstheme="minorEastAsia"/>
          <w:color w:val="auto"/>
          <w:spacing w:val="-3"/>
          <w:sz w:val="24"/>
          <w:szCs w:val="24"/>
        </w:rPr>
        <w:t>标人应按要求在规定的时间和地点参加。</w:t>
      </w:r>
    </w:p>
    <w:p w14:paraId="240A41F2">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3.2</w:t>
      </w:r>
      <w:r>
        <w:rPr>
          <w:rFonts w:hint="eastAsia" w:asciiTheme="minorEastAsia" w:hAnsiTheme="minorEastAsia" w:eastAsiaTheme="minorEastAsia" w:cstheme="minorEastAsia"/>
          <w:color w:val="auto"/>
          <w:spacing w:val="2"/>
          <w:sz w:val="24"/>
          <w:szCs w:val="24"/>
          <w:lang w:val="en-US" w:eastAsia="zh-CN"/>
        </w:rPr>
        <w:t xml:space="preserve"> </w:t>
      </w:r>
      <w:r>
        <w:rPr>
          <w:rFonts w:hint="eastAsia" w:asciiTheme="minorEastAsia" w:hAnsiTheme="minorEastAsia" w:eastAsiaTheme="minorEastAsia" w:cstheme="minorEastAsia"/>
          <w:color w:val="auto"/>
          <w:spacing w:val="2"/>
          <w:sz w:val="24"/>
          <w:szCs w:val="24"/>
        </w:rPr>
        <w:t>由于未参加现场考察或开标前答疑会而导致对项目实际情况不了解，影响投标文件编制、投标报价准确性、综合因素响应不全面等问题的，由投标人自行承担不利评审后果。</w:t>
      </w:r>
    </w:p>
    <w:p w14:paraId="5C52466A">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pacing w:val="-1"/>
          <w:position w:val="17"/>
          <w:sz w:val="24"/>
          <w:szCs w:val="24"/>
          <w:lang w:val="en-US" w:eastAsia="zh-CN"/>
        </w:rPr>
        <w:t>4.</w:t>
      </w:r>
      <w:r>
        <w:rPr>
          <w:rFonts w:hint="eastAsia" w:asciiTheme="minorEastAsia" w:hAnsiTheme="minorEastAsia" w:eastAsiaTheme="minorEastAsia" w:cstheme="minorEastAsia"/>
          <w:b/>
          <w:bCs/>
          <w:color w:val="auto"/>
          <w:spacing w:val="-1"/>
          <w:position w:val="17"/>
          <w:sz w:val="24"/>
          <w:szCs w:val="24"/>
        </w:rPr>
        <w:t>政府采购政策（包括但不限于下列具体政策要求）</w:t>
      </w:r>
    </w:p>
    <w:p w14:paraId="43AD8672">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val="en-US" w:eastAsia="zh-CN"/>
        </w:rPr>
        <w:t>4</w:t>
      </w:r>
      <w:r>
        <w:rPr>
          <w:rFonts w:hint="eastAsia" w:asciiTheme="minorEastAsia" w:hAnsiTheme="minorEastAsia" w:eastAsiaTheme="minorEastAsia" w:cstheme="minorEastAsia"/>
          <w:color w:val="auto"/>
          <w:spacing w:val="1"/>
          <w:sz w:val="24"/>
          <w:szCs w:val="24"/>
        </w:rPr>
        <w:t>.1</w:t>
      </w:r>
      <w:r>
        <w:rPr>
          <w:rFonts w:hint="eastAsia" w:asciiTheme="minorEastAsia" w:hAnsiTheme="minorEastAsia" w:eastAsiaTheme="minorEastAsia" w:cstheme="minorEastAsia"/>
          <w:color w:val="auto"/>
          <w:spacing w:val="1"/>
          <w:sz w:val="24"/>
          <w:szCs w:val="24"/>
          <w:lang w:val="en-US" w:eastAsia="zh-CN"/>
        </w:rPr>
        <w:t xml:space="preserve"> </w:t>
      </w:r>
      <w:r>
        <w:rPr>
          <w:rFonts w:hint="eastAsia" w:asciiTheme="minorEastAsia" w:hAnsiTheme="minorEastAsia" w:eastAsiaTheme="minorEastAsia" w:cstheme="minorEastAsia"/>
          <w:color w:val="auto"/>
          <w:spacing w:val="1"/>
          <w:sz w:val="24"/>
          <w:szCs w:val="24"/>
        </w:rPr>
        <w:t>采购本国货物、工程和服务</w:t>
      </w:r>
    </w:p>
    <w:p w14:paraId="52A2EFB2">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rPr>
          <w:rFonts w:hint="eastAsia" w:asciiTheme="minorEastAsia" w:hAnsiTheme="minorEastAsia" w:eastAsiaTheme="minorEastAsia" w:cstheme="minorEastAsia"/>
          <w:color w:val="auto"/>
          <w:spacing w:val="-1"/>
          <w:sz w:val="24"/>
          <w:szCs w:val="24"/>
        </w:rPr>
      </w:pPr>
      <w:r>
        <w:rPr>
          <w:rFonts w:hint="eastAsia" w:asciiTheme="minorEastAsia" w:hAnsiTheme="minorEastAsia" w:eastAsiaTheme="minorEastAsia" w:cstheme="minorEastAsia"/>
          <w:color w:val="auto"/>
          <w:spacing w:val="-1"/>
          <w:sz w:val="24"/>
          <w:szCs w:val="24"/>
          <w:lang w:val="en-US" w:eastAsia="zh-CN"/>
        </w:rPr>
        <w:t>4</w:t>
      </w:r>
      <w:r>
        <w:rPr>
          <w:rFonts w:hint="eastAsia" w:asciiTheme="minorEastAsia" w:hAnsiTheme="minorEastAsia" w:eastAsiaTheme="minorEastAsia" w:cstheme="minorEastAsia"/>
          <w:color w:val="auto"/>
          <w:spacing w:val="-1"/>
          <w:sz w:val="24"/>
          <w:szCs w:val="24"/>
        </w:rPr>
        <w:t>.1.1</w:t>
      </w:r>
      <w:r>
        <w:rPr>
          <w:rFonts w:hint="eastAsia" w:asciiTheme="minorEastAsia" w:hAnsiTheme="minorEastAsia" w:eastAsiaTheme="minorEastAsia" w:cstheme="minorEastAsia"/>
          <w:color w:val="auto"/>
          <w:spacing w:val="-1"/>
          <w:sz w:val="24"/>
          <w:szCs w:val="24"/>
          <w:lang w:val="en-US" w:eastAsia="zh-CN"/>
        </w:rPr>
        <w:t xml:space="preserve"> </w:t>
      </w:r>
      <w:r>
        <w:rPr>
          <w:rFonts w:hint="eastAsia" w:asciiTheme="minorEastAsia" w:hAnsiTheme="minorEastAsia" w:eastAsiaTheme="minorEastAsia" w:cstheme="minorEastAsia"/>
          <w:color w:val="auto"/>
          <w:spacing w:val="-1"/>
          <w:sz w:val="24"/>
          <w:szCs w:val="24"/>
        </w:rPr>
        <w:t>政府采购应当采购本国货物、工程和服务。但有《中华人民共和国政府采购法》第十条规定情形的除外。</w:t>
      </w:r>
    </w:p>
    <w:p w14:paraId="5E014AD2">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lang w:val="en-US" w:eastAsia="zh-CN"/>
        </w:rPr>
        <w:t>4</w:t>
      </w:r>
      <w:r>
        <w:rPr>
          <w:rFonts w:hint="eastAsia" w:asciiTheme="minorEastAsia" w:hAnsiTheme="minorEastAsia" w:eastAsiaTheme="minorEastAsia" w:cstheme="minorEastAsia"/>
          <w:color w:val="auto"/>
          <w:spacing w:val="-4"/>
          <w:sz w:val="24"/>
          <w:szCs w:val="24"/>
        </w:rPr>
        <w:t>.1.2</w:t>
      </w:r>
      <w:r>
        <w:rPr>
          <w:rFonts w:hint="eastAsia" w:asciiTheme="minorEastAsia" w:hAnsiTheme="minorEastAsia" w:eastAsiaTheme="minorEastAsia" w:cstheme="minorEastAsia"/>
          <w:color w:val="auto"/>
          <w:spacing w:val="-4"/>
          <w:sz w:val="24"/>
          <w:szCs w:val="24"/>
          <w:lang w:val="en-US" w:eastAsia="zh-CN"/>
        </w:rPr>
        <w:t xml:space="preserve"> </w:t>
      </w:r>
      <w:r>
        <w:rPr>
          <w:rFonts w:hint="eastAsia" w:asciiTheme="minorEastAsia" w:hAnsiTheme="minorEastAsia" w:eastAsiaTheme="minorEastAsia" w:cstheme="minorEastAsia"/>
          <w:color w:val="auto"/>
          <w:spacing w:val="-4"/>
          <w:sz w:val="24"/>
          <w:szCs w:val="24"/>
        </w:rPr>
        <w:t>本项目如接受非本国货</w:t>
      </w:r>
      <w:r>
        <w:rPr>
          <w:rFonts w:hint="eastAsia" w:asciiTheme="minorEastAsia" w:hAnsiTheme="minorEastAsia" w:eastAsiaTheme="minorEastAsia" w:cstheme="minorEastAsia"/>
          <w:color w:val="auto"/>
          <w:spacing w:val="-5"/>
          <w:sz w:val="24"/>
          <w:szCs w:val="24"/>
        </w:rPr>
        <w:t>物、工程、服务参与投标，则具体要求见第</w:t>
      </w:r>
      <w:r>
        <w:rPr>
          <w:rFonts w:hint="eastAsia" w:asciiTheme="minorEastAsia" w:hAnsiTheme="minorEastAsia" w:eastAsiaTheme="minorEastAsia" w:cstheme="minorEastAsia"/>
          <w:color w:val="auto"/>
          <w:spacing w:val="-5"/>
          <w:sz w:val="24"/>
          <w:szCs w:val="24"/>
          <w:lang w:val="en-US" w:eastAsia="zh-CN"/>
        </w:rPr>
        <w:t>二</w:t>
      </w:r>
      <w:r>
        <w:rPr>
          <w:rFonts w:hint="eastAsia" w:asciiTheme="minorEastAsia" w:hAnsiTheme="minorEastAsia" w:eastAsiaTheme="minorEastAsia" w:cstheme="minorEastAsia"/>
          <w:color w:val="auto"/>
          <w:spacing w:val="-19"/>
          <w:sz w:val="24"/>
          <w:szCs w:val="24"/>
        </w:rPr>
        <w:t>章《采购需求》。</w:t>
      </w:r>
    </w:p>
    <w:p w14:paraId="562E631C">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50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6"/>
          <w:sz w:val="24"/>
          <w:szCs w:val="24"/>
          <w:lang w:val="en-US" w:eastAsia="zh-CN"/>
        </w:rPr>
        <w:t>4</w:t>
      </w:r>
      <w:r>
        <w:rPr>
          <w:rFonts w:hint="eastAsia" w:asciiTheme="minorEastAsia" w:hAnsiTheme="minorEastAsia" w:eastAsiaTheme="minorEastAsia" w:cstheme="minorEastAsia"/>
          <w:color w:val="auto"/>
          <w:spacing w:val="6"/>
          <w:sz w:val="24"/>
          <w:szCs w:val="24"/>
        </w:rPr>
        <w:t>.1.3</w:t>
      </w:r>
      <w:r>
        <w:rPr>
          <w:rFonts w:hint="eastAsia" w:asciiTheme="minorEastAsia" w:hAnsiTheme="minorEastAsia" w:eastAsiaTheme="minorEastAsia" w:cstheme="minorEastAsia"/>
          <w:color w:val="auto"/>
          <w:spacing w:val="6"/>
          <w:sz w:val="24"/>
          <w:szCs w:val="24"/>
          <w:lang w:val="en-US" w:eastAsia="zh-CN"/>
        </w:rPr>
        <w:t xml:space="preserve"> </w:t>
      </w:r>
      <w:r>
        <w:rPr>
          <w:rFonts w:hint="eastAsia" w:asciiTheme="minorEastAsia" w:hAnsiTheme="minorEastAsia" w:eastAsiaTheme="minorEastAsia" w:cstheme="minorEastAsia"/>
          <w:color w:val="auto"/>
          <w:spacing w:val="6"/>
          <w:sz w:val="24"/>
          <w:szCs w:val="24"/>
        </w:rPr>
        <w:t>进口产品指通过中国海关</w:t>
      </w:r>
      <w:r>
        <w:rPr>
          <w:rFonts w:hint="eastAsia" w:asciiTheme="minorEastAsia" w:hAnsiTheme="minorEastAsia" w:eastAsiaTheme="minorEastAsia" w:cstheme="minorEastAsia"/>
          <w:color w:val="auto"/>
          <w:spacing w:val="5"/>
          <w:sz w:val="24"/>
          <w:szCs w:val="24"/>
        </w:rPr>
        <w:t>报关验放进入中国境内且产自关境外的产</w:t>
      </w:r>
      <w:r>
        <w:rPr>
          <w:rFonts w:hint="eastAsia" w:asciiTheme="minorEastAsia" w:hAnsiTheme="minorEastAsia" w:eastAsiaTheme="minorEastAsia" w:cstheme="minorEastAsia"/>
          <w:color w:val="auto"/>
          <w:spacing w:val="-5"/>
          <w:sz w:val="24"/>
          <w:szCs w:val="24"/>
        </w:rPr>
        <w:t>品，包括已经进入中国境内的进口产品。关于进口产品的相关规定依据《政府采购进口产品管理办法》（财库〔2007〕119号文）、《关</w:t>
      </w:r>
      <w:r>
        <w:rPr>
          <w:rFonts w:hint="eastAsia" w:asciiTheme="minorEastAsia" w:hAnsiTheme="minorEastAsia" w:eastAsiaTheme="minorEastAsia" w:cstheme="minorEastAsia"/>
          <w:color w:val="auto"/>
          <w:spacing w:val="5"/>
          <w:sz w:val="24"/>
          <w:szCs w:val="24"/>
        </w:rPr>
        <w:t>于政府采购进口产品管理有关问题的通知》（财办库〔</w:t>
      </w:r>
      <w:r>
        <w:rPr>
          <w:rFonts w:hint="eastAsia" w:asciiTheme="minorEastAsia" w:hAnsiTheme="minorEastAsia" w:eastAsiaTheme="minorEastAsia" w:cstheme="minorEastAsia"/>
          <w:color w:val="auto"/>
          <w:spacing w:val="4"/>
          <w:sz w:val="24"/>
          <w:szCs w:val="24"/>
        </w:rPr>
        <w:t>2008〕248</w:t>
      </w:r>
      <w:r>
        <w:rPr>
          <w:rFonts w:hint="eastAsia" w:asciiTheme="minorEastAsia" w:hAnsiTheme="minorEastAsia" w:eastAsiaTheme="minorEastAsia" w:cstheme="minorEastAsia"/>
          <w:color w:val="auto"/>
          <w:spacing w:val="-38"/>
          <w:sz w:val="24"/>
          <w:szCs w:val="24"/>
        </w:rPr>
        <w:t>号文）</w:t>
      </w:r>
      <w:r>
        <w:rPr>
          <w:rFonts w:hint="eastAsia" w:asciiTheme="minorEastAsia" w:hAnsiTheme="minorEastAsia" w:eastAsiaTheme="minorEastAsia" w:cstheme="minorEastAsia"/>
          <w:color w:val="auto"/>
          <w:spacing w:val="-5"/>
          <w:sz w:val="24"/>
          <w:szCs w:val="24"/>
        </w:rPr>
        <w:t>法》（财库〔2007〕119号文）、《关</w:t>
      </w:r>
      <w:r>
        <w:rPr>
          <w:rFonts w:hint="eastAsia" w:asciiTheme="minorEastAsia" w:hAnsiTheme="minorEastAsia" w:eastAsiaTheme="minorEastAsia" w:cstheme="minorEastAsia"/>
          <w:color w:val="auto"/>
          <w:spacing w:val="5"/>
          <w:sz w:val="24"/>
          <w:szCs w:val="24"/>
        </w:rPr>
        <w:t>于政府采购进口产品管理有关问题的通知》（财办库〔</w:t>
      </w:r>
      <w:r>
        <w:rPr>
          <w:rFonts w:hint="eastAsia" w:asciiTheme="minorEastAsia" w:hAnsiTheme="minorEastAsia" w:eastAsiaTheme="minorEastAsia" w:cstheme="minorEastAsia"/>
          <w:color w:val="auto"/>
          <w:spacing w:val="4"/>
          <w:sz w:val="24"/>
          <w:szCs w:val="24"/>
        </w:rPr>
        <w:t>2008〕248</w:t>
      </w:r>
      <w:r>
        <w:rPr>
          <w:rFonts w:hint="eastAsia" w:asciiTheme="minorEastAsia" w:hAnsiTheme="minorEastAsia" w:eastAsiaTheme="minorEastAsia" w:cstheme="minorEastAsia"/>
          <w:color w:val="auto"/>
          <w:spacing w:val="5"/>
          <w:sz w:val="24"/>
          <w:szCs w:val="24"/>
        </w:rPr>
        <w:t>号文）</w:t>
      </w:r>
      <w:r>
        <w:rPr>
          <w:rFonts w:hint="eastAsia" w:asciiTheme="minorEastAsia" w:hAnsiTheme="minorEastAsia" w:eastAsiaTheme="minorEastAsia" w:cstheme="minorEastAsia"/>
          <w:color w:val="auto"/>
          <w:spacing w:val="5"/>
          <w:sz w:val="24"/>
          <w:szCs w:val="24"/>
          <w:lang w:val="en-US" w:eastAsia="zh-CN"/>
        </w:rPr>
        <w:t>以及南阳市财政局的具体规定</w:t>
      </w:r>
      <w:r>
        <w:rPr>
          <w:rFonts w:hint="eastAsia" w:asciiTheme="minorEastAsia" w:hAnsiTheme="minorEastAsia" w:eastAsiaTheme="minorEastAsia" w:cstheme="minorEastAsia"/>
          <w:color w:val="auto"/>
          <w:spacing w:val="5"/>
          <w:sz w:val="24"/>
          <w:szCs w:val="24"/>
        </w:rPr>
        <w:t>。</w:t>
      </w:r>
    </w:p>
    <w:p w14:paraId="5FAC098D">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val="en-US" w:eastAsia="zh-CN"/>
        </w:rPr>
        <w:t>4</w:t>
      </w:r>
      <w:r>
        <w:rPr>
          <w:rFonts w:hint="eastAsia" w:asciiTheme="minorEastAsia" w:hAnsiTheme="minorEastAsia" w:eastAsiaTheme="minorEastAsia" w:cstheme="minorEastAsia"/>
          <w:color w:val="auto"/>
          <w:spacing w:val="1"/>
          <w:sz w:val="24"/>
          <w:szCs w:val="24"/>
        </w:rPr>
        <w:t>.2</w:t>
      </w:r>
      <w:r>
        <w:rPr>
          <w:rFonts w:hint="eastAsia" w:asciiTheme="minorEastAsia" w:hAnsiTheme="minorEastAsia" w:eastAsiaTheme="minorEastAsia" w:cstheme="minorEastAsia"/>
          <w:color w:val="auto"/>
          <w:spacing w:val="1"/>
          <w:sz w:val="24"/>
          <w:szCs w:val="24"/>
          <w:lang w:val="en-US" w:eastAsia="zh-CN"/>
        </w:rPr>
        <w:t xml:space="preserve"> </w:t>
      </w:r>
      <w:r>
        <w:rPr>
          <w:rFonts w:hint="eastAsia" w:asciiTheme="minorEastAsia" w:hAnsiTheme="minorEastAsia" w:eastAsiaTheme="minorEastAsia" w:cstheme="minorEastAsia"/>
          <w:color w:val="auto"/>
          <w:spacing w:val="1"/>
          <w:sz w:val="24"/>
          <w:szCs w:val="24"/>
        </w:rPr>
        <w:t>中小企业、监狱企业及残疾人福利性单位</w:t>
      </w:r>
    </w:p>
    <w:p w14:paraId="185D21AF">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lang w:val="en-US" w:eastAsia="zh-CN"/>
        </w:rPr>
        <w:t>4</w:t>
      </w:r>
      <w:r>
        <w:rPr>
          <w:rFonts w:hint="eastAsia" w:asciiTheme="minorEastAsia" w:hAnsiTheme="minorEastAsia" w:eastAsiaTheme="minorEastAsia" w:cstheme="minorEastAsia"/>
          <w:color w:val="auto"/>
          <w:spacing w:val="-2"/>
          <w:sz w:val="24"/>
          <w:szCs w:val="24"/>
        </w:rPr>
        <w:t>.2.1</w:t>
      </w:r>
      <w:r>
        <w:rPr>
          <w:rFonts w:hint="eastAsia" w:asciiTheme="minorEastAsia" w:hAnsiTheme="minorEastAsia" w:eastAsiaTheme="minorEastAsia" w:cstheme="minorEastAsia"/>
          <w:color w:val="auto"/>
          <w:spacing w:val="-2"/>
          <w:sz w:val="24"/>
          <w:szCs w:val="24"/>
          <w:lang w:val="en-US" w:eastAsia="zh-CN"/>
        </w:rPr>
        <w:t xml:space="preserve"> </w:t>
      </w:r>
      <w:r>
        <w:rPr>
          <w:rFonts w:hint="eastAsia" w:asciiTheme="minorEastAsia" w:hAnsiTheme="minorEastAsia" w:eastAsiaTheme="minorEastAsia" w:cstheme="minorEastAsia"/>
          <w:color w:val="auto"/>
          <w:spacing w:val="-2"/>
          <w:sz w:val="24"/>
          <w:szCs w:val="24"/>
        </w:rPr>
        <w:t>中小企业定义：</w:t>
      </w:r>
    </w:p>
    <w:p w14:paraId="16BAEA3E">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rPr>
      </w:pPr>
      <w:r>
        <w:rPr>
          <w:rFonts w:hint="eastAsia" w:asciiTheme="minorEastAsia" w:hAnsiTheme="minorEastAsia" w:eastAsiaTheme="minorEastAsia" w:cstheme="minorEastAsia"/>
          <w:color w:val="auto"/>
          <w:spacing w:val="-4"/>
          <w:sz w:val="24"/>
          <w:szCs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w:t>
      </w:r>
      <w:r>
        <w:rPr>
          <w:rFonts w:hint="eastAsia" w:asciiTheme="minorEastAsia" w:hAnsiTheme="minorEastAsia" w:eastAsiaTheme="minorEastAsia" w:cstheme="minorEastAsia"/>
          <w:color w:val="auto"/>
          <w:spacing w:val="-4"/>
          <w:sz w:val="24"/>
          <w:szCs w:val="24"/>
          <w:lang w:val="en-US" w:eastAsia="zh-CN"/>
        </w:rPr>
        <w:t>执行</w:t>
      </w:r>
      <w:r>
        <w:rPr>
          <w:rFonts w:hint="eastAsia" w:asciiTheme="minorEastAsia" w:hAnsiTheme="minorEastAsia" w:eastAsiaTheme="minorEastAsia" w:cstheme="minorEastAsia"/>
          <w:color w:val="auto"/>
          <w:spacing w:val="-4"/>
          <w:sz w:val="24"/>
          <w:szCs w:val="24"/>
        </w:rPr>
        <w:t>。</w:t>
      </w:r>
    </w:p>
    <w:p w14:paraId="17085051">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rPr>
      </w:pPr>
      <w:r>
        <w:rPr>
          <w:rFonts w:hint="eastAsia" w:asciiTheme="minorEastAsia" w:hAnsiTheme="minorEastAsia" w:eastAsiaTheme="minorEastAsia" w:cstheme="minorEastAsia"/>
          <w:color w:val="auto"/>
          <w:spacing w:val="-4"/>
          <w:sz w:val="24"/>
          <w:szCs w:val="24"/>
        </w:rPr>
        <w:t>供应商</w:t>
      </w:r>
      <w:r>
        <w:rPr>
          <w:rFonts w:hint="eastAsia" w:asciiTheme="minorEastAsia" w:hAnsiTheme="minorEastAsia" w:eastAsiaTheme="minorEastAsia" w:cstheme="minorEastAsia"/>
          <w:color w:val="auto"/>
          <w:spacing w:val="-4"/>
          <w:sz w:val="24"/>
          <w:szCs w:val="24"/>
          <w:lang w:val="en-US" w:eastAsia="zh-CN"/>
        </w:rPr>
        <w:t>提</w:t>
      </w:r>
      <w:r>
        <w:rPr>
          <w:rFonts w:hint="eastAsia" w:asciiTheme="minorEastAsia" w:hAnsiTheme="minorEastAsia" w:eastAsiaTheme="minorEastAsia" w:cstheme="minorEastAsia"/>
          <w:color w:val="auto"/>
          <w:spacing w:val="-4"/>
          <w:sz w:val="24"/>
          <w:szCs w:val="24"/>
        </w:rPr>
        <w:t>供的货物、工程或者服务符合下列情形的，享受中小企业扶持政策：</w:t>
      </w:r>
    </w:p>
    <w:p w14:paraId="1A7C7A28">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rPr>
      </w:pPr>
      <w:r>
        <w:rPr>
          <w:rFonts w:hint="eastAsia" w:asciiTheme="minorEastAsia" w:hAnsiTheme="minorEastAsia" w:eastAsiaTheme="minorEastAsia" w:cstheme="minorEastAsia"/>
          <w:color w:val="auto"/>
          <w:spacing w:val="-4"/>
          <w:sz w:val="24"/>
          <w:szCs w:val="24"/>
        </w:rPr>
        <w:t>（1）在货物采购项目中，货物由中小企业制造，即货物由中小企业生产且使用该中小企业商号或者注册商标；</w:t>
      </w:r>
    </w:p>
    <w:p w14:paraId="5CF0F340">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rPr>
      </w:pPr>
      <w:r>
        <w:rPr>
          <w:rFonts w:hint="eastAsia" w:asciiTheme="minorEastAsia" w:hAnsiTheme="minorEastAsia" w:eastAsiaTheme="minorEastAsia" w:cstheme="minorEastAsia"/>
          <w:color w:val="auto"/>
          <w:spacing w:val="-4"/>
          <w:sz w:val="24"/>
          <w:szCs w:val="24"/>
        </w:rPr>
        <w:t>（2）在工程采购项目中，工程由中小企业承建，即工程施工单位为中小企业；</w:t>
      </w:r>
    </w:p>
    <w:p w14:paraId="5891E8AF">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rPr>
      </w:pPr>
      <w:r>
        <w:rPr>
          <w:rFonts w:hint="eastAsia" w:asciiTheme="minorEastAsia" w:hAnsiTheme="minorEastAsia" w:eastAsiaTheme="minorEastAsia" w:cstheme="minorEastAsia"/>
          <w:color w:val="auto"/>
          <w:spacing w:val="-4"/>
          <w:sz w:val="24"/>
          <w:szCs w:val="24"/>
        </w:rPr>
        <w:t>（3）在服务采购项目中，服务由中小企业承接，即</w:t>
      </w:r>
      <w:r>
        <w:rPr>
          <w:rFonts w:hint="eastAsia" w:asciiTheme="minorEastAsia" w:hAnsiTheme="minorEastAsia" w:eastAsiaTheme="minorEastAsia" w:cstheme="minorEastAsia"/>
          <w:color w:val="auto"/>
          <w:spacing w:val="-4"/>
          <w:sz w:val="24"/>
          <w:szCs w:val="24"/>
          <w:lang w:val="en-US" w:eastAsia="zh-CN"/>
        </w:rPr>
        <w:t>提</w:t>
      </w:r>
      <w:r>
        <w:rPr>
          <w:rFonts w:hint="eastAsia" w:asciiTheme="minorEastAsia" w:hAnsiTheme="minorEastAsia" w:eastAsiaTheme="minorEastAsia" w:cstheme="minorEastAsia"/>
          <w:color w:val="auto"/>
          <w:spacing w:val="-4"/>
          <w:sz w:val="24"/>
          <w:szCs w:val="24"/>
        </w:rPr>
        <w:t>供服务的人员为中小企业依照《中华人民共和国劳动合同法》订立劳动合同的从业人员。</w:t>
      </w:r>
    </w:p>
    <w:p w14:paraId="3B5A0410">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rPr>
      </w:pPr>
      <w:r>
        <w:rPr>
          <w:rFonts w:hint="eastAsia" w:asciiTheme="minorEastAsia" w:hAnsiTheme="minorEastAsia" w:eastAsiaTheme="minorEastAsia" w:cstheme="minorEastAsia"/>
          <w:color w:val="auto"/>
          <w:spacing w:val="-4"/>
          <w:sz w:val="24"/>
          <w:szCs w:val="24"/>
        </w:rPr>
        <w:t>在货物采购项目中，供应商</w:t>
      </w:r>
      <w:r>
        <w:rPr>
          <w:rFonts w:hint="eastAsia" w:asciiTheme="minorEastAsia" w:hAnsiTheme="minorEastAsia" w:eastAsiaTheme="minorEastAsia" w:cstheme="minorEastAsia"/>
          <w:color w:val="auto"/>
          <w:spacing w:val="-4"/>
          <w:sz w:val="24"/>
          <w:szCs w:val="24"/>
          <w:lang w:val="en-US" w:eastAsia="zh-CN"/>
        </w:rPr>
        <w:t>提</w:t>
      </w:r>
      <w:r>
        <w:rPr>
          <w:rFonts w:hint="eastAsia" w:asciiTheme="minorEastAsia" w:hAnsiTheme="minorEastAsia" w:eastAsiaTheme="minorEastAsia" w:cstheme="minorEastAsia"/>
          <w:color w:val="auto"/>
          <w:spacing w:val="-4"/>
          <w:sz w:val="24"/>
          <w:szCs w:val="24"/>
        </w:rPr>
        <w:t>供的货物既有中小企业制造货物，也有大型企业制造货物的，不享受中小企业扶持政策。</w:t>
      </w:r>
    </w:p>
    <w:p w14:paraId="139F7615">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pacing w:val="-4"/>
          <w:sz w:val="24"/>
          <w:szCs w:val="24"/>
        </w:rPr>
      </w:pPr>
      <w:r>
        <w:rPr>
          <w:rFonts w:hint="eastAsia" w:asciiTheme="minorEastAsia" w:hAnsiTheme="minorEastAsia" w:eastAsiaTheme="minorEastAsia" w:cstheme="minorEastAsia"/>
          <w:color w:val="auto"/>
          <w:spacing w:val="-4"/>
          <w:sz w:val="24"/>
          <w:szCs w:val="24"/>
        </w:rPr>
        <w:t>以联合体形式参加政府采购活动，联合体各方均为中小企业的，联合体视同中小企业。其中，联合体各方均为小微企业的，联合体视同小微企业。</w:t>
      </w:r>
    </w:p>
    <w:p w14:paraId="0A171EF0">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lang w:val="en-US" w:eastAsia="zh-CN"/>
        </w:rPr>
        <w:t>4</w:t>
      </w:r>
      <w:r>
        <w:rPr>
          <w:rFonts w:hint="eastAsia" w:asciiTheme="minorEastAsia" w:hAnsiTheme="minorEastAsia" w:eastAsiaTheme="minorEastAsia" w:cstheme="minorEastAsia"/>
          <w:color w:val="auto"/>
          <w:spacing w:val="-4"/>
          <w:sz w:val="24"/>
          <w:szCs w:val="24"/>
        </w:rPr>
        <w:t>.2.2</w:t>
      </w:r>
      <w:r>
        <w:rPr>
          <w:rFonts w:hint="eastAsia" w:asciiTheme="minorEastAsia" w:hAnsiTheme="minorEastAsia" w:eastAsiaTheme="minorEastAsia" w:cstheme="minorEastAsia"/>
          <w:color w:val="auto"/>
          <w:spacing w:val="-4"/>
          <w:sz w:val="24"/>
          <w:szCs w:val="24"/>
          <w:lang w:val="en-US" w:eastAsia="zh-CN"/>
        </w:rPr>
        <w:t xml:space="preserve"> </w:t>
      </w:r>
      <w:r>
        <w:rPr>
          <w:rFonts w:hint="eastAsia" w:asciiTheme="minorEastAsia" w:hAnsiTheme="minorEastAsia" w:eastAsiaTheme="minorEastAsia" w:cstheme="minorEastAsia"/>
          <w:color w:val="auto"/>
          <w:spacing w:val="-4"/>
          <w:sz w:val="24"/>
          <w:szCs w:val="24"/>
        </w:rPr>
        <w:t>在政府采购活动中，监狱企业视同小型、微型企业，享受预留份额、评审中价格扣除等政府采购促进中小企业发展的政府采购政策。监狱</w:t>
      </w:r>
      <w:r>
        <w:rPr>
          <w:rFonts w:hint="eastAsia" w:asciiTheme="minorEastAsia" w:hAnsiTheme="minorEastAsia" w:eastAsiaTheme="minorEastAsia" w:cstheme="minorEastAsia"/>
          <w:color w:val="auto"/>
          <w:spacing w:val="-6"/>
          <w:sz w:val="24"/>
          <w:szCs w:val="24"/>
        </w:rPr>
        <w:t>企业定义：是指由司法部认定的为罪犯、戒</w:t>
      </w:r>
      <w:r>
        <w:rPr>
          <w:rFonts w:hint="eastAsia" w:asciiTheme="minorEastAsia" w:hAnsiTheme="minorEastAsia" w:eastAsiaTheme="minorEastAsia" w:cstheme="minorEastAsia"/>
          <w:color w:val="auto"/>
          <w:spacing w:val="-7"/>
          <w:sz w:val="24"/>
          <w:szCs w:val="24"/>
        </w:rPr>
        <w:t>毒人员</w:t>
      </w:r>
      <w:r>
        <w:rPr>
          <w:rFonts w:hint="eastAsia" w:asciiTheme="minorEastAsia" w:hAnsiTheme="minorEastAsia" w:eastAsiaTheme="minorEastAsia" w:cstheme="minorEastAsia"/>
          <w:color w:val="auto"/>
          <w:spacing w:val="-7"/>
          <w:sz w:val="24"/>
          <w:szCs w:val="24"/>
          <w:lang w:val="en-US" w:eastAsia="zh-CN"/>
        </w:rPr>
        <w:t>提</w:t>
      </w:r>
      <w:r>
        <w:rPr>
          <w:rFonts w:hint="eastAsia" w:asciiTheme="minorEastAsia" w:hAnsiTheme="minorEastAsia" w:eastAsiaTheme="minorEastAsia" w:cstheme="minorEastAsia"/>
          <w:color w:val="auto"/>
          <w:spacing w:val="-7"/>
          <w:sz w:val="24"/>
          <w:szCs w:val="24"/>
        </w:rPr>
        <w:t>供生产项目和劳</w:t>
      </w:r>
      <w:r>
        <w:rPr>
          <w:rFonts w:hint="eastAsia" w:asciiTheme="minorEastAsia" w:hAnsiTheme="minorEastAsia" w:eastAsiaTheme="minorEastAsia" w:cstheme="minorEastAsia"/>
          <w:color w:val="auto"/>
          <w:spacing w:val="-8"/>
          <w:sz w:val="24"/>
          <w:szCs w:val="24"/>
        </w:rPr>
        <w:t>动对象，且全部产权属于司法部监狱管理局、戒毒管理局、直属煤矿</w:t>
      </w:r>
      <w:r>
        <w:rPr>
          <w:rFonts w:hint="eastAsia" w:asciiTheme="minorEastAsia" w:hAnsiTheme="minorEastAsia" w:eastAsiaTheme="minorEastAsia" w:cstheme="minorEastAsia"/>
          <w:color w:val="auto"/>
          <w:spacing w:val="-13"/>
          <w:sz w:val="24"/>
          <w:szCs w:val="24"/>
        </w:rPr>
        <w:t>管理局，各省、自治区、直辖市监狱管理</w:t>
      </w:r>
      <w:r>
        <w:rPr>
          <w:rFonts w:hint="eastAsia" w:asciiTheme="minorEastAsia" w:hAnsiTheme="minorEastAsia" w:eastAsiaTheme="minorEastAsia" w:cstheme="minorEastAsia"/>
          <w:color w:val="auto"/>
          <w:spacing w:val="-14"/>
          <w:sz w:val="24"/>
          <w:szCs w:val="24"/>
        </w:rPr>
        <w:t>局、戒毒管理局，各地（设</w:t>
      </w:r>
      <w:r>
        <w:rPr>
          <w:rFonts w:hint="eastAsia" w:asciiTheme="minorEastAsia" w:hAnsiTheme="minorEastAsia" w:eastAsiaTheme="minorEastAsia" w:cstheme="minorEastAsia"/>
          <w:color w:val="auto"/>
          <w:spacing w:val="-13"/>
          <w:sz w:val="24"/>
          <w:szCs w:val="24"/>
        </w:rPr>
        <w:t>区的市）监狱、强制隔离戒毒所、戒毒康复所，以及新疆生产建设兵</w:t>
      </w:r>
      <w:r>
        <w:rPr>
          <w:rFonts w:hint="eastAsia" w:asciiTheme="minorEastAsia" w:hAnsiTheme="minorEastAsia" w:eastAsiaTheme="minorEastAsia" w:cstheme="minorEastAsia"/>
          <w:color w:val="auto"/>
          <w:spacing w:val="-4"/>
          <w:sz w:val="24"/>
          <w:szCs w:val="24"/>
        </w:rPr>
        <w:t>团监狱管理局、戒毒管理局的企业。</w:t>
      </w:r>
    </w:p>
    <w:p w14:paraId="400CEBA8">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.2.3</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在政府采购活动中，残疾人福利性单位视同小型、微型企业</w:t>
      </w:r>
      <w:r>
        <w:rPr>
          <w:rFonts w:hint="eastAsia" w:asciiTheme="minorEastAsia" w:hAnsiTheme="minorEastAsia" w:eastAsiaTheme="minorEastAsia" w:cstheme="minorEastAsia"/>
          <w:color w:val="auto"/>
          <w:spacing w:val="-9"/>
          <w:sz w:val="24"/>
          <w:szCs w:val="24"/>
        </w:rPr>
        <w:t>，享受预</w:t>
      </w:r>
      <w:r>
        <w:rPr>
          <w:rFonts w:hint="eastAsia" w:asciiTheme="minorEastAsia" w:hAnsiTheme="minorEastAsia" w:eastAsiaTheme="minorEastAsia" w:cstheme="minorEastAsia"/>
          <w:color w:val="auto"/>
          <w:spacing w:val="-5"/>
          <w:sz w:val="24"/>
          <w:szCs w:val="24"/>
        </w:rPr>
        <w:t>留份额、评审中价格扣除等促进中小企业发展的政府采购政策。残疾</w:t>
      </w:r>
      <w:r>
        <w:rPr>
          <w:rFonts w:hint="eastAsia" w:asciiTheme="minorEastAsia" w:hAnsiTheme="minorEastAsia" w:eastAsiaTheme="minorEastAsia" w:cstheme="minorEastAsia"/>
          <w:color w:val="auto"/>
          <w:spacing w:val="-7"/>
          <w:sz w:val="24"/>
          <w:szCs w:val="24"/>
        </w:rPr>
        <w:t>人福利性单位定义：享受政府采购支持政策的残疾人福利性单位应当</w:t>
      </w:r>
      <w:r>
        <w:rPr>
          <w:rFonts w:hint="eastAsia" w:asciiTheme="minorEastAsia" w:hAnsiTheme="minorEastAsia" w:eastAsiaTheme="minorEastAsia" w:cstheme="minorEastAsia"/>
          <w:color w:val="auto"/>
          <w:spacing w:val="-9"/>
          <w:sz w:val="24"/>
          <w:szCs w:val="24"/>
        </w:rPr>
        <w:t>同时满足以下条件：</w:t>
      </w:r>
    </w:p>
    <w:p w14:paraId="17A6A189">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rPr>
        <w:fldChar w:fldCharType="begin"/>
      </w:r>
      <w:r>
        <w:rPr>
          <w:rFonts w:hint="eastAsia" w:asciiTheme="minorEastAsia" w:hAnsiTheme="minorEastAsia" w:eastAsiaTheme="minorEastAsia" w:cstheme="minorEastAsia"/>
          <w:color w:val="auto"/>
          <w:spacing w:val="-8"/>
          <w:sz w:val="24"/>
          <w:szCs w:val="24"/>
        </w:rPr>
        <w:instrText xml:space="preserve">HYPERLINK"5.2.3.1"</w:instrText>
      </w:r>
      <w:r>
        <w:rPr>
          <w:rFonts w:hint="eastAsia" w:asciiTheme="minorEastAsia" w:hAnsiTheme="minorEastAsia" w:eastAsiaTheme="minorEastAsia" w:cstheme="minorEastAsia"/>
          <w:color w:val="auto"/>
          <w:spacing w:val="-8"/>
          <w:sz w:val="24"/>
          <w:szCs w:val="24"/>
        </w:rPr>
        <w:fldChar w:fldCharType="separate"/>
      </w: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.2.3.1</w:t>
      </w:r>
      <w:r>
        <w:rPr>
          <w:rFonts w:hint="eastAsia" w:asciiTheme="minorEastAsia" w:hAnsiTheme="minorEastAsia" w:eastAsiaTheme="minorEastAsia" w:cstheme="minorEastAsia"/>
          <w:color w:val="auto"/>
          <w:spacing w:val="-8"/>
          <w:sz w:val="24"/>
          <w:szCs w:val="24"/>
        </w:rPr>
        <w:fldChar w:fldCharType="end"/>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安置的残疾人占本单位在职职工人数的比例不低于25%（含25%），并且安置的残疾人人数不少于10人（含10人）；</w:t>
      </w:r>
    </w:p>
    <w:p w14:paraId="5DE66E5E">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rPr>
        <w:fldChar w:fldCharType="begin"/>
      </w:r>
      <w:r>
        <w:rPr>
          <w:rFonts w:hint="eastAsia" w:asciiTheme="minorEastAsia" w:hAnsiTheme="minorEastAsia" w:eastAsiaTheme="minorEastAsia" w:cstheme="minorEastAsia"/>
          <w:color w:val="auto"/>
          <w:spacing w:val="-8"/>
          <w:sz w:val="24"/>
          <w:szCs w:val="24"/>
        </w:rPr>
        <w:instrText xml:space="preserve">HYPERLINK"5.2.3.2"</w:instrText>
      </w:r>
      <w:r>
        <w:rPr>
          <w:rFonts w:hint="eastAsia" w:asciiTheme="minorEastAsia" w:hAnsiTheme="minorEastAsia" w:eastAsiaTheme="minorEastAsia" w:cstheme="minorEastAsia"/>
          <w:color w:val="auto"/>
          <w:spacing w:val="-8"/>
          <w:sz w:val="24"/>
          <w:szCs w:val="24"/>
        </w:rPr>
        <w:fldChar w:fldCharType="separate"/>
      </w: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.2.3.2</w:t>
      </w:r>
      <w:r>
        <w:rPr>
          <w:rFonts w:hint="eastAsia" w:asciiTheme="minorEastAsia" w:hAnsiTheme="minorEastAsia" w:eastAsiaTheme="minorEastAsia" w:cstheme="minorEastAsia"/>
          <w:color w:val="auto"/>
          <w:spacing w:val="-8"/>
          <w:sz w:val="24"/>
          <w:szCs w:val="24"/>
        </w:rPr>
        <w:fldChar w:fldCharType="end"/>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依法与安置的每位残疾人签订了一年以上（含一年）的劳动合同或服务协议；</w:t>
      </w:r>
    </w:p>
    <w:p w14:paraId="6FB4BE81">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rPr>
        <w:fldChar w:fldCharType="begin"/>
      </w:r>
      <w:r>
        <w:rPr>
          <w:rFonts w:hint="eastAsia" w:asciiTheme="minorEastAsia" w:hAnsiTheme="minorEastAsia" w:eastAsiaTheme="minorEastAsia" w:cstheme="minorEastAsia"/>
          <w:color w:val="auto"/>
          <w:spacing w:val="-8"/>
          <w:sz w:val="24"/>
          <w:szCs w:val="24"/>
        </w:rPr>
        <w:instrText xml:space="preserve">HYPERLINK"5.2.3.3"</w:instrText>
      </w:r>
      <w:r>
        <w:rPr>
          <w:rFonts w:hint="eastAsia" w:asciiTheme="minorEastAsia" w:hAnsiTheme="minorEastAsia" w:eastAsiaTheme="minorEastAsia" w:cstheme="minorEastAsia"/>
          <w:color w:val="auto"/>
          <w:spacing w:val="-8"/>
          <w:sz w:val="24"/>
          <w:szCs w:val="24"/>
        </w:rPr>
        <w:fldChar w:fldCharType="separate"/>
      </w: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.2.3.3</w:t>
      </w:r>
      <w:r>
        <w:rPr>
          <w:rFonts w:hint="eastAsia" w:asciiTheme="minorEastAsia" w:hAnsiTheme="minorEastAsia" w:eastAsiaTheme="minorEastAsia" w:cstheme="minorEastAsia"/>
          <w:color w:val="auto"/>
          <w:spacing w:val="-8"/>
          <w:sz w:val="24"/>
          <w:szCs w:val="24"/>
        </w:rPr>
        <w:fldChar w:fldCharType="end"/>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为安置的每位残疾人按月足额缴纳了基本养老、医疗、失业</w:t>
      </w:r>
      <w:r>
        <w:rPr>
          <w:rFonts w:hint="eastAsia" w:asciiTheme="minorEastAsia" w:hAnsiTheme="minorEastAsia" w:eastAsiaTheme="minorEastAsia" w:cstheme="minorEastAsia"/>
          <w:color w:val="auto"/>
          <w:spacing w:val="-8"/>
          <w:sz w:val="24"/>
          <w:szCs w:val="24"/>
          <w:lang w:eastAsia="zh-CN"/>
        </w:rPr>
        <w:t>、</w:t>
      </w:r>
      <w:r>
        <w:rPr>
          <w:rFonts w:hint="eastAsia" w:asciiTheme="minorEastAsia" w:hAnsiTheme="minorEastAsia" w:eastAsiaTheme="minorEastAsia" w:cstheme="minorEastAsia"/>
          <w:color w:val="auto"/>
          <w:spacing w:val="-8"/>
          <w:sz w:val="24"/>
          <w:szCs w:val="24"/>
        </w:rPr>
        <w:t>工伤和生育等社会保险费；</w:t>
      </w:r>
    </w:p>
    <w:p w14:paraId="43AF3FCC">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rPr>
        <w:fldChar w:fldCharType="begin"/>
      </w:r>
      <w:r>
        <w:rPr>
          <w:rFonts w:hint="eastAsia" w:asciiTheme="minorEastAsia" w:hAnsiTheme="minorEastAsia" w:eastAsiaTheme="minorEastAsia" w:cstheme="minorEastAsia"/>
          <w:color w:val="auto"/>
          <w:spacing w:val="-8"/>
          <w:sz w:val="24"/>
          <w:szCs w:val="24"/>
        </w:rPr>
        <w:instrText xml:space="preserve">HYPERLINK"5.2.3.4"</w:instrText>
      </w:r>
      <w:r>
        <w:rPr>
          <w:rFonts w:hint="eastAsia" w:asciiTheme="minorEastAsia" w:hAnsiTheme="minorEastAsia" w:eastAsiaTheme="minorEastAsia" w:cstheme="minorEastAsia"/>
          <w:color w:val="auto"/>
          <w:spacing w:val="-8"/>
          <w:sz w:val="24"/>
          <w:szCs w:val="24"/>
        </w:rPr>
        <w:fldChar w:fldCharType="separate"/>
      </w: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.2.3.4</w:t>
      </w:r>
      <w:r>
        <w:rPr>
          <w:rFonts w:hint="eastAsia" w:asciiTheme="minorEastAsia" w:hAnsiTheme="minorEastAsia" w:eastAsiaTheme="minorEastAsia" w:cstheme="minorEastAsia"/>
          <w:color w:val="auto"/>
          <w:spacing w:val="-8"/>
          <w:sz w:val="24"/>
          <w:szCs w:val="24"/>
        </w:rPr>
        <w:fldChar w:fldCharType="end"/>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通过银行等金融机构向安置的每位残疾人，按月支付了不低于单位所在区县的月最低工资标准的工资；</w:t>
      </w:r>
    </w:p>
    <w:p w14:paraId="2E8FD95E">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rPr>
        <w:fldChar w:fldCharType="begin"/>
      </w:r>
      <w:r>
        <w:rPr>
          <w:rFonts w:hint="eastAsia" w:asciiTheme="minorEastAsia" w:hAnsiTheme="minorEastAsia" w:eastAsiaTheme="minorEastAsia" w:cstheme="minorEastAsia"/>
          <w:color w:val="auto"/>
          <w:spacing w:val="-8"/>
          <w:sz w:val="24"/>
          <w:szCs w:val="24"/>
        </w:rPr>
        <w:instrText xml:space="preserve">HYPERLINK"5.2.3.5"</w:instrText>
      </w:r>
      <w:r>
        <w:rPr>
          <w:rFonts w:hint="eastAsia" w:asciiTheme="minorEastAsia" w:hAnsiTheme="minorEastAsia" w:eastAsiaTheme="minorEastAsia" w:cstheme="minorEastAsia"/>
          <w:color w:val="auto"/>
          <w:spacing w:val="-8"/>
          <w:sz w:val="24"/>
          <w:szCs w:val="24"/>
        </w:rPr>
        <w:fldChar w:fldCharType="separate"/>
      </w: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.2.3.5</w:t>
      </w:r>
      <w:r>
        <w:rPr>
          <w:rFonts w:hint="eastAsia" w:asciiTheme="minorEastAsia" w:hAnsiTheme="minorEastAsia" w:eastAsiaTheme="minorEastAsia" w:cstheme="minorEastAsia"/>
          <w:color w:val="auto"/>
          <w:spacing w:val="-8"/>
          <w:sz w:val="24"/>
          <w:szCs w:val="24"/>
        </w:rPr>
        <w:fldChar w:fldCharType="end"/>
      </w:r>
      <w:r>
        <w:rPr>
          <w:rFonts w:hint="eastAsia" w:asciiTheme="minorEastAsia" w:hAnsiTheme="minorEastAsia" w:eastAsiaTheme="minorEastAsia" w:cstheme="minorEastAsia"/>
          <w:color w:val="auto"/>
          <w:spacing w:val="-8"/>
          <w:sz w:val="24"/>
          <w:szCs w:val="24"/>
          <w:lang w:val="en-US" w:eastAsia="zh-CN"/>
        </w:rPr>
        <w:t xml:space="preserve"> 提</w:t>
      </w:r>
      <w:r>
        <w:rPr>
          <w:rFonts w:hint="eastAsia" w:asciiTheme="minorEastAsia" w:hAnsiTheme="minorEastAsia" w:eastAsiaTheme="minorEastAsia" w:cstheme="minorEastAsia"/>
          <w:color w:val="auto"/>
          <w:spacing w:val="-8"/>
          <w:sz w:val="24"/>
          <w:szCs w:val="24"/>
        </w:rPr>
        <w:t>供本单位制造的货物、承担的工程或者服务（以下简称产品），或者</w:t>
      </w:r>
      <w:r>
        <w:rPr>
          <w:rFonts w:hint="eastAsia" w:asciiTheme="minorEastAsia" w:hAnsiTheme="minorEastAsia" w:eastAsiaTheme="minorEastAsia" w:cstheme="minorEastAsia"/>
          <w:color w:val="auto"/>
          <w:spacing w:val="-8"/>
          <w:sz w:val="24"/>
          <w:szCs w:val="24"/>
          <w:lang w:val="en-US" w:eastAsia="zh-CN"/>
        </w:rPr>
        <w:t>提</w:t>
      </w:r>
      <w:r>
        <w:rPr>
          <w:rFonts w:hint="eastAsia" w:asciiTheme="minorEastAsia" w:hAnsiTheme="minorEastAsia" w:eastAsiaTheme="minorEastAsia" w:cstheme="minorEastAsia"/>
          <w:color w:val="auto"/>
          <w:spacing w:val="-8"/>
          <w:sz w:val="24"/>
          <w:szCs w:val="24"/>
        </w:rPr>
        <w:t>供其他残疾人福利性单位制造的货物（不包括使用非残疾人福利性单位注册商标的货物）；</w:t>
      </w:r>
    </w:p>
    <w:p w14:paraId="51FB91BF">
      <w:pPr>
        <w:pStyle w:val="7"/>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rPr>
        <w:fldChar w:fldCharType="begin"/>
      </w:r>
      <w:r>
        <w:rPr>
          <w:rFonts w:hint="eastAsia" w:asciiTheme="minorEastAsia" w:hAnsiTheme="minorEastAsia" w:eastAsiaTheme="minorEastAsia" w:cstheme="minorEastAsia"/>
          <w:color w:val="auto"/>
          <w:spacing w:val="-8"/>
          <w:sz w:val="24"/>
          <w:szCs w:val="24"/>
        </w:rPr>
        <w:instrText xml:space="preserve">HYPERLINK"5.2.3.6"</w:instrText>
      </w:r>
      <w:r>
        <w:rPr>
          <w:rFonts w:hint="eastAsia" w:asciiTheme="minorEastAsia" w:hAnsiTheme="minorEastAsia" w:eastAsiaTheme="minorEastAsia" w:cstheme="minorEastAsia"/>
          <w:color w:val="auto"/>
          <w:spacing w:val="-8"/>
          <w:sz w:val="24"/>
          <w:szCs w:val="24"/>
        </w:rPr>
        <w:fldChar w:fldCharType="separate"/>
      </w: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.2.3.6</w:t>
      </w:r>
      <w:r>
        <w:rPr>
          <w:rFonts w:hint="eastAsia" w:asciiTheme="minorEastAsia" w:hAnsiTheme="minorEastAsia" w:eastAsiaTheme="minorEastAsia" w:cstheme="minorEastAsia"/>
          <w:color w:val="auto"/>
          <w:spacing w:val="-8"/>
          <w:sz w:val="24"/>
          <w:szCs w:val="24"/>
        </w:rPr>
        <w:fldChar w:fldCharType="end"/>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230FFDC2">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.2.4</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本项目是否专门面向中小企业预留采购份额见第一章《</w:t>
      </w:r>
      <w:r>
        <w:rPr>
          <w:rFonts w:hint="eastAsia" w:asciiTheme="minorEastAsia" w:hAnsiTheme="minorEastAsia" w:eastAsiaTheme="minorEastAsia" w:cstheme="minorEastAsia"/>
          <w:color w:val="auto"/>
          <w:spacing w:val="-8"/>
          <w:sz w:val="24"/>
          <w:szCs w:val="24"/>
          <w:lang w:eastAsia="zh-CN"/>
        </w:rPr>
        <w:t>公开招标公告</w:t>
      </w:r>
      <w:r>
        <w:rPr>
          <w:rFonts w:hint="eastAsia" w:asciiTheme="minorEastAsia" w:hAnsiTheme="minorEastAsia" w:eastAsiaTheme="minorEastAsia" w:cstheme="minorEastAsia"/>
          <w:color w:val="auto"/>
          <w:spacing w:val="-8"/>
          <w:sz w:val="24"/>
          <w:szCs w:val="24"/>
        </w:rPr>
        <w:t>》。</w:t>
      </w:r>
    </w:p>
    <w:p w14:paraId="229E0B39">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.2.5</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采购标的对应的中小企业划分标准所属行业见《</w:t>
      </w:r>
      <w:r>
        <w:rPr>
          <w:rFonts w:hint="eastAsia" w:asciiTheme="minorEastAsia" w:hAnsiTheme="minorEastAsia" w:eastAsiaTheme="minorEastAsia" w:cstheme="minorEastAsia"/>
          <w:color w:val="auto"/>
          <w:spacing w:val="-8"/>
          <w:sz w:val="24"/>
          <w:szCs w:val="24"/>
          <w:lang w:eastAsia="zh-CN"/>
        </w:rPr>
        <w:t>投标人须知表</w:t>
      </w:r>
      <w:r>
        <w:rPr>
          <w:rFonts w:hint="eastAsia" w:asciiTheme="minorEastAsia" w:hAnsiTheme="minorEastAsia" w:eastAsiaTheme="minorEastAsia" w:cstheme="minorEastAsia"/>
          <w:color w:val="auto"/>
          <w:spacing w:val="-8"/>
          <w:sz w:val="24"/>
          <w:szCs w:val="24"/>
        </w:rPr>
        <w:t>》。</w:t>
      </w:r>
    </w:p>
    <w:p w14:paraId="33499357">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.2.6</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小微企业价格评审优惠的政策调整：见第四章《</w:t>
      </w:r>
      <w:r>
        <w:rPr>
          <w:rFonts w:hint="eastAsia" w:asciiTheme="minorEastAsia" w:hAnsiTheme="minorEastAsia" w:eastAsiaTheme="minorEastAsia" w:cstheme="minorEastAsia"/>
          <w:color w:val="auto"/>
          <w:spacing w:val="-8"/>
          <w:sz w:val="24"/>
          <w:szCs w:val="24"/>
          <w:lang w:val="en-US" w:eastAsia="zh-CN"/>
        </w:rPr>
        <w:t>开、</w:t>
      </w:r>
      <w:r>
        <w:rPr>
          <w:rFonts w:hint="eastAsia" w:asciiTheme="minorEastAsia" w:hAnsiTheme="minorEastAsia" w:eastAsiaTheme="minorEastAsia" w:cstheme="minorEastAsia"/>
          <w:color w:val="auto"/>
          <w:spacing w:val="-8"/>
          <w:sz w:val="24"/>
          <w:szCs w:val="24"/>
        </w:rPr>
        <w:t>评标程序、评标方法和评标标准》。</w:t>
      </w:r>
    </w:p>
    <w:p w14:paraId="7815B467">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.3</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政府采购节能产品、环境标志产品</w:t>
      </w:r>
    </w:p>
    <w:p w14:paraId="748E7D1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val="0"/>
        <w:autoSpaceDN w:val="0"/>
        <w:bidi w:val="0"/>
        <w:adjustRightInd w:val="0"/>
        <w:snapToGrid w:val="0"/>
        <w:spacing w:before="0" w:beforeAutospacing="0" w:after="0" w:afterAutospacing="0" w:line="360" w:lineRule="auto"/>
        <w:ind w:left="0" w:right="0" w:firstLine="448" w:firstLineChars="200"/>
        <w:jc w:val="both"/>
        <w:textAlignment w:val="baseline"/>
        <w:rPr>
          <w:rFonts w:hint="eastAsia" w:asciiTheme="minorEastAsia" w:hAnsiTheme="minorEastAsia" w:eastAsiaTheme="minorEastAsia" w:cstheme="minorEastAsia"/>
          <w:b w:val="0"/>
          <w:snapToGrid w:val="0"/>
          <w:color w:val="auto"/>
          <w:spacing w:val="-8"/>
          <w:kern w:val="0"/>
          <w:sz w:val="24"/>
          <w:szCs w:val="24"/>
          <w:lang w:val="en-US" w:eastAsia="en-US" w:bidi="ar-SA"/>
        </w:rPr>
      </w:pPr>
      <w:r>
        <w:rPr>
          <w:rFonts w:hint="eastAsia" w:asciiTheme="minorEastAsia" w:hAnsiTheme="minorEastAsia" w:eastAsiaTheme="minorEastAsia" w:cstheme="minorEastAsia"/>
          <w:b w:val="0"/>
          <w:snapToGrid w:val="0"/>
          <w:color w:val="auto"/>
          <w:spacing w:val="-8"/>
          <w:kern w:val="0"/>
          <w:sz w:val="24"/>
          <w:szCs w:val="24"/>
          <w:lang w:val="en-US" w:eastAsia="zh-CN" w:bidi="ar-SA"/>
        </w:rPr>
        <w:t>4</w:t>
      </w:r>
      <w:r>
        <w:rPr>
          <w:rFonts w:hint="eastAsia" w:asciiTheme="minorEastAsia" w:hAnsiTheme="minorEastAsia" w:eastAsiaTheme="minorEastAsia" w:cstheme="minorEastAsia"/>
          <w:b w:val="0"/>
          <w:snapToGrid w:val="0"/>
          <w:color w:val="auto"/>
          <w:spacing w:val="-8"/>
          <w:kern w:val="0"/>
          <w:sz w:val="24"/>
          <w:szCs w:val="24"/>
          <w:lang w:val="en-US" w:eastAsia="en-US" w:bidi="ar-SA"/>
        </w:rPr>
        <w:t>.3.1</w:t>
      </w:r>
      <w:r>
        <w:rPr>
          <w:rFonts w:hint="eastAsia" w:asciiTheme="minorEastAsia" w:hAnsiTheme="minorEastAsia" w:eastAsiaTheme="minorEastAsia" w:cstheme="minorEastAsia"/>
          <w:b w:val="0"/>
          <w:snapToGrid w:val="0"/>
          <w:color w:val="auto"/>
          <w:spacing w:val="-8"/>
          <w:kern w:val="0"/>
          <w:sz w:val="24"/>
          <w:szCs w:val="24"/>
          <w:lang w:val="en-US" w:eastAsia="zh-CN" w:bidi="ar-SA"/>
        </w:rPr>
        <w:t xml:space="preserve"> </w:t>
      </w:r>
      <w:r>
        <w:rPr>
          <w:rFonts w:hint="eastAsia" w:asciiTheme="minorEastAsia" w:hAnsiTheme="minorEastAsia" w:eastAsiaTheme="minorEastAsia" w:cstheme="minorEastAsia"/>
          <w:b w:val="0"/>
          <w:snapToGrid w:val="0"/>
          <w:color w:val="auto"/>
          <w:spacing w:val="-8"/>
          <w:kern w:val="0"/>
          <w:sz w:val="24"/>
          <w:szCs w:val="24"/>
          <w:lang w:val="en-US" w:eastAsia="en-US" w:bidi="ar-SA"/>
        </w:rPr>
        <w:t>政府采购节能产品、环境标志产品实施品目清单管理。财政部、</w: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auto"/>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auto"/>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end"/>
      </w:r>
      <w:r>
        <w:rPr>
          <w:rFonts w:hint="eastAsia" w:asciiTheme="minorEastAsia" w:hAnsiTheme="minorEastAsia" w:eastAsiaTheme="minorEastAsia" w:cstheme="minorEastAsia"/>
          <w:b w:val="0"/>
          <w:snapToGrid w:val="0"/>
          <w:color w:val="auto"/>
          <w:spacing w:val="-8"/>
          <w:kern w:val="0"/>
          <w:sz w:val="24"/>
          <w:szCs w:val="24"/>
          <w:lang w:val="en-US" w:eastAsia="en-US" w:bidi="ar-SA"/>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6CF35BF">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b w:val="0"/>
          <w:snapToGrid w:val="0"/>
          <w:color w:val="auto"/>
          <w:spacing w:val="-8"/>
          <w:kern w:val="0"/>
          <w:sz w:val="24"/>
          <w:szCs w:val="24"/>
          <w:lang w:val="en-US" w:eastAsia="zh-CN" w:bidi="ar-SA"/>
        </w:rPr>
        <w:t>4</w:t>
      </w:r>
      <w:r>
        <w:rPr>
          <w:rFonts w:hint="eastAsia" w:asciiTheme="minorEastAsia" w:hAnsiTheme="minorEastAsia" w:eastAsiaTheme="minorEastAsia" w:cstheme="minorEastAsia"/>
          <w:b w:val="0"/>
          <w:snapToGrid w:val="0"/>
          <w:color w:val="auto"/>
          <w:spacing w:val="-8"/>
          <w:kern w:val="0"/>
          <w:sz w:val="24"/>
          <w:szCs w:val="24"/>
          <w:lang w:val="en-US" w:eastAsia="en-US" w:bidi="ar-SA"/>
        </w:rPr>
        <w:t>.3.2</w:t>
      </w:r>
      <w:r>
        <w:rPr>
          <w:rFonts w:hint="eastAsia" w:asciiTheme="minorEastAsia" w:hAnsiTheme="minorEastAsia" w:eastAsiaTheme="minorEastAsia" w:cstheme="minorEastAsia"/>
          <w:b w:val="0"/>
          <w:snapToGrid w:val="0"/>
          <w:color w:val="auto"/>
          <w:spacing w:val="-8"/>
          <w:kern w:val="0"/>
          <w:sz w:val="24"/>
          <w:szCs w:val="24"/>
          <w:lang w:val="en-US" w:eastAsia="zh-CN" w:bidi="ar-SA"/>
        </w:rPr>
        <w:t xml:space="preserve"> </w:t>
      </w:r>
      <w:r>
        <w:rPr>
          <w:rFonts w:hint="eastAsia" w:asciiTheme="minorEastAsia" w:hAnsiTheme="minorEastAsia" w:eastAsiaTheme="minorEastAsia" w:cstheme="minorEastAsia"/>
          <w:b w:val="0"/>
          <w:snapToGrid w:val="0"/>
          <w:color w:val="auto"/>
          <w:spacing w:val="-8"/>
          <w:kern w:val="0"/>
          <w:sz w:val="24"/>
          <w:szCs w:val="24"/>
          <w:lang w:val="en-US" w:eastAsia="en-US" w:bidi="ar-SA"/>
        </w:rPr>
        <w:t>采购人拟采购的产品属于品目清单范围的，采购人及其委托的采购代理机构依据</w:t>
      </w:r>
      <w:r>
        <w:rPr>
          <w:rFonts w:hint="eastAsia" w:asciiTheme="minorEastAsia" w:hAnsiTheme="minorEastAsia" w:eastAsiaTheme="minorEastAsia" w:cstheme="minorEastAsia"/>
          <w:color w:val="auto"/>
          <w:spacing w:val="-8"/>
          <w:sz w:val="24"/>
          <w:szCs w:val="24"/>
        </w:rPr>
        <w:t>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19F05B44">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.3.3</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如本项目采购产品属于实施政府强制采购品目清单范围的节能产品，则投标人所报产品必须获得国家确定的认证机构出具的、处于有效期之内的节能产品认证证书，</w:t>
      </w:r>
      <w:r>
        <w:rPr>
          <w:rFonts w:hint="eastAsia" w:asciiTheme="minorEastAsia" w:hAnsiTheme="minorEastAsia" w:eastAsiaTheme="minorEastAsia" w:cstheme="minorEastAsia"/>
          <w:b/>
          <w:bCs/>
          <w:color w:val="auto"/>
          <w:spacing w:val="-8"/>
          <w:sz w:val="24"/>
          <w:szCs w:val="24"/>
        </w:rPr>
        <w:t>否则投标无效；</w:t>
      </w:r>
    </w:p>
    <w:p w14:paraId="2891344D">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.3.4</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非政府强制采购的节能产品或环境标志产品，依据品目清单和认证证书实施政府优先采购。优先采购的具体规定见第四章《</w:t>
      </w:r>
      <w:r>
        <w:rPr>
          <w:rFonts w:hint="eastAsia" w:asciiTheme="minorEastAsia" w:hAnsiTheme="minorEastAsia" w:eastAsiaTheme="minorEastAsia" w:cstheme="minorEastAsia"/>
          <w:color w:val="auto"/>
          <w:spacing w:val="-8"/>
          <w:sz w:val="24"/>
          <w:szCs w:val="24"/>
          <w:lang w:val="en-US" w:eastAsia="zh-CN"/>
        </w:rPr>
        <w:t>开、</w:t>
      </w:r>
      <w:r>
        <w:rPr>
          <w:rFonts w:hint="eastAsia" w:asciiTheme="minorEastAsia" w:hAnsiTheme="minorEastAsia" w:eastAsiaTheme="minorEastAsia" w:cstheme="minorEastAsia"/>
          <w:color w:val="auto"/>
          <w:spacing w:val="-8"/>
          <w:sz w:val="24"/>
          <w:szCs w:val="24"/>
        </w:rPr>
        <w:t>评标程序、评标方法和评标标准》（如涉及）。</w:t>
      </w:r>
    </w:p>
    <w:p w14:paraId="3DF20B75">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.4</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正版软件</w:t>
      </w:r>
    </w:p>
    <w:p w14:paraId="4BA620BD">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val="en-US" w:eastAsia="zh-CN"/>
        </w:rPr>
        <w:t>4</w:t>
      </w:r>
      <w:r>
        <w:rPr>
          <w:rFonts w:hint="eastAsia" w:asciiTheme="minorEastAsia" w:hAnsiTheme="minorEastAsia" w:eastAsiaTheme="minorEastAsia" w:cstheme="minorEastAsia"/>
          <w:color w:val="auto"/>
          <w:spacing w:val="-8"/>
          <w:sz w:val="24"/>
          <w:szCs w:val="24"/>
        </w:rPr>
        <w:t>.4.1</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rPr>
        <w:t>依据《财政部</w:t>
      </w:r>
      <w:r>
        <w:rPr>
          <w:rFonts w:hint="eastAsia" w:asciiTheme="minorEastAsia" w:hAnsiTheme="minorEastAsia" w:eastAsiaTheme="minorEastAsia" w:cstheme="minorEastAsia"/>
          <w:color w:val="auto"/>
          <w:spacing w:val="-8"/>
          <w:sz w:val="24"/>
          <w:szCs w:val="24"/>
          <w:lang w:eastAsia="zh-CN"/>
        </w:rPr>
        <w:t>、</w: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auto"/>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auto"/>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end"/>
      </w:r>
      <w:r>
        <w:rPr>
          <w:rFonts w:hint="eastAsia" w:asciiTheme="minorEastAsia" w:hAnsiTheme="minorEastAsia" w:eastAsiaTheme="minorEastAsia" w:cstheme="minorEastAsia"/>
          <w:b w:val="0"/>
          <w:snapToGrid w:val="0"/>
          <w:color w:val="auto"/>
          <w:spacing w:val="-8"/>
          <w:kern w:val="0"/>
          <w:sz w:val="24"/>
          <w:szCs w:val="24"/>
          <w:lang w:val="en-US" w:eastAsia="zh-CN" w:bidi="ar-SA"/>
        </w:rPr>
        <w:t>、</w:t>
      </w:r>
      <w:r>
        <w:rPr>
          <w:rFonts w:hint="eastAsia" w:asciiTheme="minorEastAsia" w:hAnsiTheme="minorEastAsia" w:eastAsiaTheme="minorEastAsia" w:cstheme="minorEastAsia"/>
          <w:color w:val="auto"/>
          <w:spacing w:val="-8"/>
          <w:sz w:val="24"/>
          <w:szCs w:val="24"/>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15629.11/1102）并通过国家产品认证的产品。财政部、</w: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auto"/>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auto"/>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end"/>
      </w:r>
      <w:r>
        <w:rPr>
          <w:rFonts w:hint="eastAsia" w:asciiTheme="minorEastAsia" w:hAnsiTheme="minorEastAsia" w:eastAsiaTheme="minorEastAsia" w:cstheme="minorEastAsia"/>
          <w:color w:val="auto"/>
          <w:spacing w:val="-8"/>
          <w:sz w:val="24"/>
          <w:szCs w:val="24"/>
        </w:rPr>
        <w:t>、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w: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auto"/>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auto"/>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auto"/>
          <w:spacing w:val="-8"/>
          <w:kern w:val="0"/>
          <w:sz w:val="24"/>
          <w:szCs w:val="24"/>
          <w:lang w:val="en-US" w:eastAsia="en-US" w:bidi="ar-SA"/>
        </w:rPr>
        <w:fldChar w:fldCharType="end"/>
      </w:r>
      <w:r>
        <w:rPr>
          <w:rFonts w:hint="eastAsia" w:asciiTheme="minorEastAsia" w:hAnsiTheme="minorEastAsia" w:eastAsiaTheme="minorEastAsia" w:cstheme="minorEastAsia"/>
          <w:color w:val="auto"/>
          <w:spacing w:val="-8"/>
          <w:sz w:val="24"/>
          <w:szCs w:val="24"/>
        </w:rPr>
        <w:t>、信息产业部以文件形式确定、公布并适时调整。</w:t>
      </w:r>
    </w:p>
    <w:p w14:paraId="0CBDE392">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lang w:val="en-US" w:eastAsia="zh-CN"/>
        </w:rPr>
        <w:t>4</w:t>
      </w:r>
      <w:r>
        <w:rPr>
          <w:rFonts w:hint="eastAsia" w:asciiTheme="minorEastAsia" w:hAnsiTheme="minorEastAsia" w:eastAsiaTheme="minorEastAsia" w:cstheme="minorEastAsia"/>
          <w:color w:val="auto"/>
          <w:spacing w:val="-3"/>
          <w:sz w:val="24"/>
          <w:szCs w:val="24"/>
        </w:rPr>
        <w:t>.4.2</w:t>
      </w:r>
      <w:r>
        <w:rPr>
          <w:rFonts w:hint="eastAsia" w:asciiTheme="minorEastAsia" w:hAnsiTheme="minorEastAsia" w:eastAsiaTheme="minorEastAsia" w:cstheme="minorEastAsia"/>
          <w:color w:val="auto"/>
          <w:spacing w:val="-3"/>
          <w:sz w:val="24"/>
          <w:szCs w:val="24"/>
          <w:lang w:val="en-US" w:eastAsia="zh-CN"/>
        </w:rPr>
        <w:t xml:space="preserve"> </w:t>
      </w:r>
      <w:r>
        <w:rPr>
          <w:rFonts w:hint="eastAsia" w:asciiTheme="minorEastAsia" w:hAnsiTheme="minorEastAsia" w:eastAsiaTheme="minorEastAsia" w:cstheme="minorEastAsia"/>
          <w:color w:val="auto"/>
          <w:spacing w:val="-3"/>
          <w:sz w:val="24"/>
          <w:szCs w:val="24"/>
        </w:rPr>
        <w:t>各级政府部门在购置计算机办公设备时，必须采购预装正版操作系统</w:t>
      </w:r>
    </w:p>
    <w:p w14:paraId="45EF4FC2">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9"/>
          <w:sz w:val="24"/>
          <w:szCs w:val="24"/>
        </w:rPr>
        <w:t>软件的计算机产品，相关规定依据《国家版权局、信息产业</w:t>
      </w:r>
      <w:r>
        <w:rPr>
          <w:rFonts w:hint="eastAsia" w:asciiTheme="minorEastAsia" w:hAnsiTheme="minorEastAsia" w:eastAsiaTheme="minorEastAsia" w:cstheme="minorEastAsia"/>
          <w:color w:val="auto"/>
          <w:spacing w:val="-10"/>
          <w:sz w:val="24"/>
          <w:szCs w:val="24"/>
        </w:rPr>
        <w:t>部、财政</w:t>
      </w:r>
      <w:r>
        <w:rPr>
          <w:rFonts w:hint="eastAsia" w:asciiTheme="minorEastAsia" w:hAnsiTheme="minorEastAsia" w:eastAsiaTheme="minorEastAsia" w:cstheme="minorEastAsia"/>
          <w:color w:val="auto"/>
          <w:spacing w:val="-4"/>
          <w:sz w:val="24"/>
          <w:szCs w:val="24"/>
        </w:rPr>
        <w:t>部、国务院机关事务管理局关于政府部门购置计算机办公设备必须采</w:t>
      </w:r>
      <w:r>
        <w:rPr>
          <w:rFonts w:hint="eastAsia" w:asciiTheme="minorEastAsia" w:hAnsiTheme="minorEastAsia" w:eastAsiaTheme="minorEastAsia" w:cstheme="minorEastAsia"/>
          <w:color w:val="auto"/>
          <w:spacing w:val="-3"/>
          <w:sz w:val="24"/>
          <w:szCs w:val="24"/>
        </w:rPr>
        <w:t>购已预装正版操作系统软件产品的通知》（国权联〔200</w:t>
      </w:r>
      <w:r>
        <w:rPr>
          <w:rFonts w:hint="eastAsia" w:asciiTheme="minorEastAsia" w:hAnsiTheme="minorEastAsia" w:eastAsiaTheme="minorEastAsia" w:cstheme="minorEastAsia"/>
          <w:color w:val="auto"/>
          <w:spacing w:val="-4"/>
          <w:sz w:val="24"/>
          <w:szCs w:val="24"/>
        </w:rPr>
        <w:t>6〕1号）、</w:t>
      </w:r>
      <w:r>
        <w:rPr>
          <w:rFonts w:hint="eastAsia" w:asciiTheme="minorEastAsia" w:hAnsiTheme="minorEastAsia" w:eastAsiaTheme="minorEastAsia" w:cstheme="minorEastAsia"/>
          <w:color w:val="auto"/>
          <w:sz w:val="24"/>
          <w:szCs w:val="24"/>
        </w:rPr>
        <w:t>《国务院办公厅关于进一步做好政府机关使用正版</w:t>
      </w:r>
      <w:r>
        <w:rPr>
          <w:rFonts w:hint="eastAsia" w:asciiTheme="minorEastAsia" w:hAnsiTheme="minorEastAsia" w:eastAsiaTheme="minorEastAsia" w:cstheme="minorEastAsia"/>
          <w:color w:val="auto"/>
          <w:spacing w:val="-1"/>
          <w:sz w:val="24"/>
          <w:szCs w:val="24"/>
        </w:rPr>
        <w:t>软件工作的通知》</w:t>
      </w:r>
      <w:r>
        <w:rPr>
          <w:rFonts w:hint="eastAsia" w:asciiTheme="minorEastAsia" w:hAnsiTheme="minorEastAsia" w:eastAsiaTheme="minorEastAsia" w:cstheme="minorEastAsia"/>
          <w:color w:val="auto"/>
          <w:spacing w:val="-3"/>
          <w:sz w:val="24"/>
          <w:szCs w:val="24"/>
        </w:rPr>
        <w:t>（国办发〔2010〕47号）、《财政部关于进一步做好政府机关使用</w:t>
      </w:r>
      <w:r>
        <w:rPr>
          <w:rFonts w:hint="eastAsia" w:asciiTheme="minorEastAsia" w:hAnsiTheme="minorEastAsia" w:eastAsiaTheme="minorEastAsia" w:cstheme="minorEastAsia"/>
          <w:color w:val="auto"/>
          <w:spacing w:val="-6"/>
          <w:sz w:val="24"/>
          <w:szCs w:val="24"/>
        </w:rPr>
        <w:t>正版软件工作的通知》（财预〔2010〕536号）。</w:t>
      </w:r>
    </w:p>
    <w:p w14:paraId="43F0AD05">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.5</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网络安全专用产品</w:t>
      </w:r>
    </w:p>
    <w:p w14:paraId="2B355C85">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val="en-US" w:eastAsia="zh-CN"/>
        </w:rPr>
        <w:t>4</w:t>
      </w:r>
      <w:r>
        <w:rPr>
          <w:rFonts w:hint="eastAsia" w:asciiTheme="minorEastAsia" w:hAnsiTheme="minorEastAsia" w:eastAsiaTheme="minorEastAsia" w:cstheme="minorEastAsia"/>
          <w:color w:val="auto"/>
          <w:spacing w:val="-1"/>
          <w:sz w:val="24"/>
          <w:szCs w:val="24"/>
        </w:rPr>
        <w:t>.5.1</w:t>
      </w:r>
      <w:r>
        <w:rPr>
          <w:rFonts w:hint="eastAsia" w:asciiTheme="minorEastAsia" w:hAnsiTheme="minorEastAsia" w:eastAsiaTheme="minorEastAsia" w:cstheme="minorEastAsia"/>
          <w:color w:val="auto"/>
          <w:spacing w:val="-1"/>
          <w:sz w:val="24"/>
          <w:szCs w:val="24"/>
          <w:lang w:val="en-US" w:eastAsia="zh-CN"/>
        </w:rPr>
        <w:t xml:space="preserve"> </w:t>
      </w:r>
      <w:r>
        <w:rPr>
          <w:rFonts w:hint="eastAsia" w:asciiTheme="minorEastAsia" w:hAnsiTheme="minorEastAsia" w:eastAsiaTheme="minorEastAsia" w:cstheme="minorEastAsia"/>
          <w:color w:val="auto"/>
          <w:spacing w:val="-1"/>
          <w:sz w:val="24"/>
          <w:szCs w:val="24"/>
        </w:rPr>
        <w:t>所投产品属于列入《网络关键设备和网络安全专用产品目录》的网络</w:t>
      </w:r>
      <w:r>
        <w:rPr>
          <w:rFonts w:hint="eastAsia" w:asciiTheme="minorEastAsia" w:hAnsiTheme="minorEastAsia" w:eastAsiaTheme="minorEastAsia" w:cstheme="minorEastAsia"/>
          <w:color w:val="auto"/>
          <w:spacing w:val="-2"/>
          <w:sz w:val="24"/>
          <w:szCs w:val="24"/>
        </w:rPr>
        <w:t>安全专用产品，应当在国家互联网信息办公室会同工业和信息化部、</w:t>
      </w:r>
      <w:r>
        <w:rPr>
          <w:rFonts w:hint="eastAsia" w:asciiTheme="minorEastAsia" w:hAnsiTheme="minorEastAsia" w:eastAsiaTheme="minorEastAsia" w:cstheme="minorEastAsia"/>
          <w:color w:val="auto"/>
          <w:spacing w:val="-4"/>
          <w:sz w:val="24"/>
          <w:szCs w:val="24"/>
        </w:rPr>
        <w:t>公安部、国家认证认可监督管理委员会统一公布和更新</w:t>
      </w:r>
      <w:r>
        <w:rPr>
          <w:rFonts w:hint="eastAsia" w:asciiTheme="minorEastAsia" w:hAnsiTheme="minorEastAsia" w:eastAsiaTheme="minorEastAsia" w:cstheme="minorEastAsia"/>
          <w:color w:val="auto"/>
          <w:spacing w:val="-5"/>
          <w:sz w:val="24"/>
          <w:szCs w:val="24"/>
        </w:rPr>
        <w:t>的符合要求的</w:t>
      </w:r>
      <w:r>
        <w:rPr>
          <w:rFonts w:hint="eastAsia" w:asciiTheme="minorEastAsia" w:hAnsiTheme="minorEastAsia" w:eastAsiaTheme="minorEastAsia" w:cstheme="minorEastAsia"/>
          <w:color w:val="auto"/>
          <w:spacing w:val="-4"/>
          <w:sz w:val="24"/>
          <w:szCs w:val="24"/>
        </w:rPr>
        <w:t>网络关键设备和网络安全专用产品清单中。</w:t>
      </w:r>
    </w:p>
    <w:p w14:paraId="0D3F3A87">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lang w:val="en-US" w:eastAsia="zh-CN"/>
        </w:rPr>
        <w:t>4</w:t>
      </w:r>
      <w:r>
        <w:rPr>
          <w:rFonts w:hint="eastAsia" w:asciiTheme="minorEastAsia" w:hAnsiTheme="minorEastAsia" w:eastAsiaTheme="minorEastAsia" w:cstheme="minorEastAsia"/>
          <w:color w:val="auto"/>
          <w:spacing w:val="2"/>
          <w:sz w:val="24"/>
          <w:szCs w:val="24"/>
        </w:rPr>
        <w:t>.</w:t>
      </w:r>
      <w:r>
        <w:rPr>
          <w:rFonts w:hint="eastAsia" w:asciiTheme="minorEastAsia" w:hAnsiTheme="minorEastAsia" w:eastAsiaTheme="minorEastAsia" w:cstheme="minorEastAsia"/>
          <w:color w:val="auto"/>
          <w:spacing w:val="2"/>
          <w:sz w:val="24"/>
          <w:szCs w:val="24"/>
          <w:lang w:val="en-US" w:eastAsia="zh-CN"/>
        </w:rPr>
        <w:t xml:space="preserve">6 </w:t>
      </w:r>
      <w:r>
        <w:rPr>
          <w:rFonts w:hint="eastAsia" w:asciiTheme="minorEastAsia" w:hAnsiTheme="minorEastAsia" w:eastAsiaTheme="minorEastAsia" w:cstheme="minorEastAsia"/>
          <w:color w:val="auto"/>
          <w:spacing w:val="2"/>
          <w:sz w:val="24"/>
          <w:szCs w:val="24"/>
        </w:rPr>
        <w:t>采购需求标准</w:t>
      </w:r>
    </w:p>
    <w:p w14:paraId="01E87746">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lang w:val="en-US" w:eastAsia="zh-CN"/>
        </w:rPr>
        <w:t>4</w:t>
      </w:r>
      <w:r>
        <w:rPr>
          <w:rFonts w:hint="eastAsia" w:asciiTheme="minorEastAsia" w:hAnsiTheme="minorEastAsia" w:eastAsiaTheme="minorEastAsia" w:cstheme="minorEastAsia"/>
          <w:color w:val="auto"/>
          <w:spacing w:val="2"/>
          <w:sz w:val="24"/>
          <w:szCs w:val="24"/>
        </w:rPr>
        <w:t>.</w:t>
      </w:r>
      <w:r>
        <w:rPr>
          <w:rFonts w:hint="eastAsia" w:asciiTheme="minorEastAsia" w:hAnsiTheme="minorEastAsia" w:eastAsiaTheme="minorEastAsia" w:cstheme="minorEastAsia"/>
          <w:color w:val="auto"/>
          <w:spacing w:val="2"/>
          <w:sz w:val="24"/>
          <w:szCs w:val="24"/>
          <w:lang w:val="en-US" w:eastAsia="zh-CN"/>
        </w:rPr>
        <w:t>6</w:t>
      </w:r>
      <w:r>
        <w:rPr>
          <w:rFonts w:hint="eastAsia" w:asciiTheme="minorEastAsia" w:hAnsiTheme="minorEastAsia" w:eastAsiaTheme="minorEastAsia" w:cstheme="minorEastAsia"/>
          <w:color w:val="auto"/>
          <w:spacing w:val="2"/>
          <w:sz w:val="24"/>
          <w:szCs w:val="24"/>
        </w:rPr>
        <w:t>.1</w:t>
      </w:r>
      <w:r>
        <w:rPr>
          <w:rFonts w:hint="eastAsia" w:asciiTheme="minorEastAsia" w:hAnsiTheme="minorEastAsia" w:eastAsiaTheme="minorEastAsia" w:cstheme="minorEastAsia"/>
          <w:color w:val="auto"/>
          <w:spacing w:val="2"/>
          <w:sz w:val="24"/>
          <w:szCs w:val="24"/>
          <w:lang w:val="en-US" w:eastAsia="zh-CN"/>
        </w:rPr>
        <w:t xml:space="preserve"> </w:t>
      </w:r>
      <w:r>
        <w:rPr>
          <w:rFonts w:hint="eastAsia" w:asciiTheme="minorEastAsia" w:hAnsiTheme="minorEastAsia" w:eastAsiaTheme="minorEastAsia" w:cstheme="minorEastAsia"/>
          <w:color w:val="auto"/>
          <w:spacing w:val="2"/>
          <w:sz w:val="24"/>
          <w:szCs w:val="24"/>
        </w:rPr>
        <w:t>商品包装、快递包装政府采购需求标准（试行）</w:t>
      </w:r>
      <w:r>
        <w:rPr>
          <w:rFonts w:hint="eastAsia" w:asciiTheme="minorEastAsia" w:hAnsiTheme="minorEastAsia" w:eastAsiaTheme="minorEastAsia" w:cstheme="minorEastAsia"/>
          <w:color w:val="auto"/>
          <w:spacing w:val="-12"/>
          <w:sz w:val="24"/>
          <w:szCs w:val="24"/>
        </w:rPr>
        <w:t>为助力打好污染防治攻坚战，推广使用绿色包装，根据财政部关于印发《商品包装政府采购需求标准（试行）》、《快递包装政府采购需求</w:t>
      </w:r>
      <w:r>
        <w:rPr>
          <w:rFonts w:hint="eastAsia" w:asciiTheme="minorEastAsia" w:hAnsiTheme="minorEastAsia" w:eastAsiaTheme="minorEastAsia" w:cstheme="minorEastAsia"/>
          <w:color w:val="auto"/>
          <w:spacing w:val="-3"/>
          <w:sz w:val="24"/>
          <w:szCs w:val="24"/>
        </w:rPr>
        <w:t>标准（试行）》的通知（财办库〔2020〕1</w:t>
      </w:r>
      <w:r>
        <w:rPr>
          <w:rFonts w:hint="eastAsia" w:asciiTheme="minorEastAsia" w:hAnsiTheme="minorEastAsia" w:eastAsiaTheme="minorEastAsia" w:cstheme="minorEastAsia"/>
          <w:color w:val="auto"/>
          <w:spacing w:val="-4"/>
          <w:sz w:val="24"/>
          <w:szCs w:val="24"/>
        </w:rPr>
        <w:t>23号</w:t>
      </w:r>
      <w:r>
        <w:rPr>
          <w:rFonts w:hint="eastAsia" w:asciiTheme="minorEastAsia" w:hAnsiTheme="minorEastAsia" w:eastAsiaTheme="minorEastAsia" w:cstheme="minorEastAsia"/>
          <w:color w:val="auto"/>
          <w:spacing w:val="-28"/>
          <w:sz w:val="24"/>
          <w:szCs w:val="24"/>
        </w:rPr>
        <w:t>），</w:t>
      </w:r>
      <w:r>
        <w:rPr>
          <w:rFonts w:hint="eastAsia" w:asciiTheme="minorEastAsia" w:hAnsiTheme="minorEastAsia" w:eastAsiaTheme="minorEastAsia" w:cstheme="minorEastAsia"/>
          <w:color w:val="auto"/>
          <w:spacing w:val="-4"/>
          <w:sz w:val="24"/>
          <w:szCs w:val="24"/>
        </w:rPr>
        <w:t>本项目如涉及商</w:t>
      </w:r>
      <w:r>
        <w:rPr>
          <w:rFonts w:hint="eastAsia" w:asciiTheme="minorEastAsia" w:hAnsiTheme="minorEastAsia" w:eastAsiaTheme="minorEastAsia" w:cstheme="minorEastAsia"/>
          <w:color w:val="auto"/>
          <w:spacing w:val="-6"/>
          <w:sz w:val="24"/>
          <w:szCs w:val="24"/>
        </w:rPr>
        <w:t>品包装和快递包装的，则其具体要求见第</w:t>
      </w:r>
      <w:r>
        <w:rPr>
          <w:rFonts w:hint="eastAsia" w:asciiTheme="minorEastAsia" w:hAnsiTheme="minorEastAsia" w:eastAsiaTheme="minorEastAsia" w:cstheme="minorEastAsia"/>
          <w:color w:val="auto"/>
          <w:spacing w:val="-6"/>
          <w:sz w:val="24"/>
          <w:szCs w:val="24"/>
          <w:lang w:val="en-US" w:eastAsia="zh-CN"/>
        </w:rPr>
        <w:t>二</w:t>
      </w:r>
      <w:r>
        <w:rPr>
          <w:rFonts w:hint="eastAsia" w:asciiTheme="minorEastAsia" w:hAnsiTheme="minorEastAsia" w:eastAsiaTheme="minorEastAsia" w:cstheme="minorEastAsia"/>
          <w:color w:val="auto"/>
          <w:spacing w:val="-6"/>
          <w:sz w:val="24"/>
          <w:szCs w:val="24"/>
        </w:rPr>
        <w:t>章《采购需求》。</w:t>
      </w:r>
    </w:p>
    <w:p w14:paraId="1132FBA0">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color w:val="auto"/>
          <w:spacing w:val="-12"/>
          <w:sz w:val="24"/>
          <w:szCs w:val="24"/>
        </w:rPr>
      </w:pPr>
      <w:r>
        <w:rPr>
          <w:rFonts w:hint="eastAsia" w:asciiTheme="minorEastAsia" w:hAnsiTheme="minorEastAsia" w:eastAsiaTheme="minorEastAsia" w:cstheme="minorEastAsia"/>
          <w:color w:val="auto"/>
          <w:spacing w:val="-12"/>
          <w:sz w:val="24"/>
          <w:szCs w:val="24"/>
          <w:lang w:val="en-US" w:eastAsia="zh-CN"/>
        </w:rPr>
        <w:t>4</w:t>
      </w:r>
      <w:r>
        <w:rPr>
          <w:rFonts w:hint="eastAsia" w:asciiTheme="minorEastAsia" w:hAnsiTheme="minorEastAsia" w:eastAsiaTheme="minorEastAsia" w:cstheme="minorEastAsia"/>
          <w:color w:val="auto"/>
          <w:spacing w:val="-12"/>
          <w:sz w:val="24"/>
          <w:szCs w:val="24"/>
        </w:rPr>
        <w:t>.</w:t>
      </w:r>
      <w:r>
        <w:rPr>
          <w:rFonts w:hint="eastAsia" w:asciiTheme="minorEastAsia" w:hAnsiTheme="minorEastAsia" w:eastAsiaTheme="minorEastAsia" w:cstheme="minorEastAsia"/>
          <w:color w:val="auto"/>
          <w:spacing w:val="-12"/>
          <w:sz w:val="24"/>
          <w:szCs w:val="24"/>
          <w:lang w:val="en-US" w:eastAsia="zh-CN"/>
        </w:rPr>
        <w:t>6</w:t>
      </w:r>
      <w:r>
        <w:rPr>
          <w:rFonts w:hint="eastAsia" w:asciiTheme="minorEastAsia" w:hAnsiTheme="minorEastAsia" w:eastAsiaTheme="minorEastAsia" w:cstheme="minorEastAsia"/>
          <w:color w:val="auto"/>
          <w:spacing w:val="-12"/>
          <w:sz w:val="24"/>
          <w:szCs w:val="24"/>
        </w:rPr>
        <w:t>.2</w:t>
      </w:r>
      <w:r>
        <w:rPr>
          <w:rFonts w:hint="eastAsia" w:asciiTheme="minorEastAsia" w:hAnsiTheme="minorEastAsia" w:eastAsiaTheme="minorEastAsia" w:cstheme="minorEastAsia"/>
          <w:color w:val="auto"/>
          <w:spacing w:val="-12"/>
          <w:sz w:val="24"/>
          <w:szCs w:val="24"/>
          <w:lang w:val="en-US" w:eastAsia="zh-CN"/>
        </w:rPr>
        <w:t xml:space="preserve"> </w:t>
      </w:r>
      <w:r>
        <w:rPr>
          <w:rFonts w:hint="eastAsia" w:asciiTheme="minorEastAsia" w:hAnsiTheme="minorEastAsia" w:eastAsiaTheme="minorEastAsia" w:cstheme="minorEastAsia"/>
          <w:color w:val="auto"/>
          <w:spacing w:val="-12"/>
          <w:sz w:val="24"/>
          <w:szCs w:val="24"/>
        </w:rPr>
        <w:t>绿色数据中心政府采购需求标准（试行）</w:t>
      </w:r>
    </w:p>
    <w:p w14:paraId="417B80BA">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color w:val="auto"/>
          <w:spacing w:val="-12"/>
          <w:sz w:val="24"/>
          <w:szCs w:val="24"/>
        </w:rPr>
      </w:pPr>
      <w:r>
        <w:rPr>
          <w:rFonts w:hint="eastAsia" w:asciiTheme="minorEastAsia" w:hAnsiTheme="minorEastAsia" w:eastAsiaTheme="minorEastAsia" w:cstheme="minorEastAsia"/>
          <w:color w:val="auto"/>
          <w:spacing w:val="-12"/>
          <w:sz w:val="24"/>
          <w:szCs w:val="24"/>
        </w:rPr>
        <w:t>为加快数据中心绿色转型，根据财政部</w:t>
      </w:r>
      <w:r>
        <w:rPr>
          <w:rFonts w:hint="eastAsia" w:asciiTheme="minorEastAsia" w:hAnsiTheme="minorEastAsia" w:eastAsiaTheme="minorEastAsia" w:cstheme="minorEastAsia"/>
          <w:color w:val="auto"/>
          <w:spacing w:val="-12"/>
          <w:sz w:val="24"/>
          <w:szCs w:val="24"/>
          <w:lang w:eastAsia="zh-CN"/>
        </w:rPr>
        <w:t>、</w:t>
      </w:r>
      <w:r>
        <w:rPr>
          <w:rFonts w:hint="eastAsia" w:asciiTheme="minorEastAsia" w:hAnsiTheme="minorEastAsia" w:eastAsiaTheme="minorEastAsia" w:cstheme="minorEastAsia"/>
          <w:color w:val="auto"/>
          <w:spacing w:val="-12"/>
          <w:sz w:val="24"/>
          <w:szCs w:val="24"/>
        </w:rPr>
        <w:t>生态环境部</w:t>
      </w:r>
      <w:r>
        <w:rPr>
          <w:rFonts w:hint="eastAsia" w:asciiTheme="minorEastAsia" w:hAnsiTheme="minorEastAsia" w:eastAsiaTheme="minorEastAsia" w:cstheme="minorEastAsia"/>
          <w:color w:val="auto"/>
          <w:spacing w:val="-12"/>
          <w:sz w:val="24"/>
          <w:szCs w:val="24"/>
          <w:lang w:eastAsia="zh-CN"/>
        </w:rPr>
        <w:t>、</w:t>
      </w:r>
      <w:r>
        <w:rPr>
          <w:rFonts w:hint="eastAsia" w:asciiTheme="minorEastAsia" w:hAnsiTheme="minorEastAsia" w:eastAsiaTheme="minorEastAsia" w:cstheme="minorEastAsia"/>
          <w:color w:val="auto"/>
          <w:spacing w:val="-12"/>
          <w:sz w:val="24"/>
          <w:szCs w:val="24"/>
        </w:rPr>
        <w:t>工业和信息化部关于印发《绿色数据中心政府采购需求标准（试行）》的通知（财库〔2023〕7号），本项目如涉及绿色数据中心，则具体要求见第</w:t>
      </w:r>
      <w:r>
        <w:rPr>
          <w:rFonts w:hint="eastAsia" w:asciiTheme="minorEastAsia" w:hAnsiTheme="minorEastAsia" w:eastAsiaTheme="minorEastAsia" w:cstheme="minorEastAsia"/>
          <w:color w:val="auto"/>
          <w:spacing w:val="-12"/>
          <w:sz w:val="24"/>
          <w:szCs w:val="24"/>
          <w:lang w:val="en-US" w:eastAsia="zh-CN"/>
        </w:rPr>
        <w:t>二</w:t>
      </w:r>
      <w:r>
        <w:rPr>
          <w:rFonts w:hint="eastAsia" w:asciiTheme="minorEastAsia" w:hAnsiTheme="minorEastAsia" w:eastAsiaTheme="minorEastAsia" w:cstheme="minorEastAsia"/>
          <w:color w:val="auto"/>
          <w:spacing w:val="-12"/>
          <w:sz w:val="24"/>
          <w:szCs w:val="24"/>
        </w:rPr>
        <w:t>章《采购需求》。</w:t>
      </w:r>
    </w:p>
    <w:p w14:paraId="0FC9B6A3">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pacing w:val="-2"/>
          <w:sz w:val="24"/>
          <w:szCs w:val="24"/>
          <w:lang w:val="en-US" w:eastAsia="zh-CN"/>
        </w:rPr>
        <w:t>5.投标</w:t>
      </w:r>
      <w:r>
        <w:rPr>
          <w:rFonts w:hint="eastAsia" w:asciiTheme="minorEastAsia" w:hAnsiTheme="minorEastAsia" w:eastAsiaTheme="minorEastAsia" w:cstheme="minorEastAsia"/>
          <w:b/>
          <w:bCs/>
          <w:color w:val="auto"/>
          <w:spacing w:val="-2"/>
          <w:sz w:val="24"/>
          <w:szCs w:val="24"/>
        </w:rPr>
        <w:t>费用</w:t>
      </w:r>
    </w:p>
    <w:p w14:paraId="2D78873D">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lang w:val="en-US" w:eastAsia="zh-CN"/>
        </w:rPr>
        <w:t>投标人</w:t>
      </w:r>
      <w:r>
        <w:rPr>
          <w:rFonts w:hint="eastAsia" w:asciiTheme="minorEastAsia" w:hAnsiTheme="minorEastAsia" w:eastAsiaTheme="minorEastAsia" w:cstheme="minorEastAsia"/>
          <w:color w:val="auto"/>
          <w:spacing w:val="-4"/>
          <w:sz w:val="24"/>
          <w:szCs w:val="24"/>
        </w:rPr>
        <w:t>应自行承担所有与准备和</w:t>
      </w:r>
      <w:r>
        <w:rPr>
          <w:rFonts w:hint="eastAsia" w:asciiTheme="minorEastAsia" w:hAnsiTheme="minorEastAsia" w:eastAsiaTheme="minorEastAsia" w:cstheme="minorEastAsia"/>
          <w:color w:val="auto"/>
          <w:spacing w:val="-4"/>
          <w:sz w:val="24"/>
          <w:szCs w:val="24"/>
          <w:lang w:val="en-US" w:eastAsia="zh-CN"/>
        </w:rPr>
        <w:t>招标</w:t>
      </w:r>
      <w:r>
        <w:rPr>
          <w:rFonts w:hint="eastAsia" w:asciiTheme="minorEastAsia" w:hAnsiTheme="minorEastAsia" w:eastAsiaTheme="minorEastAsia" w:cstheme="minorEastAsia"/>
          <w:color w:val="auto"/>
          <w:spacing w:val="-4"/>
          <w:sz w:val="24"/>
          <w:szCs w:val="24"/>
        </w:rPr>
        <w:t>有关的费用</w:t>
      </w:r>
      <w:r>
        <w:rPr>
          <w:rFonts w:hint="eastAsia" w:asciiTheme="minorEastAsia" w:hAnsiTheme="minorEastAsia" w:eastAsiaTheme="minorEastAsia" w:cstheme="minorEastAsia"/>
          <w:color w:val="auto"/>
          <w:spacing w:val="-5"/>
          <w:sz w:val="24"/>
          <w:szCs w:val="24"/>
        </w:rPr>
        <w:t>，无论</w:t>
      </w:r>
      <w:r>
        <w:rPr>
          <w:rFonts w:hint="eastAsia" w:asciiTheme="minorEastAsia" w:hAnsiTheme="minorEastAsia" w:eastAsiaTheme="minorEastAsia" w:cstheme="minorEastAsia"/>
          <w:color w:val="auto"/>
          <w:spacing w:val="-5"/>
          <w:sz w:val="24"/>
          <w:szCs w:val="24"/>
          <w:lang w:val="en-US" w:eastAsia="zh-CN"/>
        </w:rPr>
        <w:t>招标</w:t>
      </w:r>
      <w:r>
        <w:rPr>
          <w:rFonts w:hint="eastAsia" w:asciiTheme="minorEastAsia" w:hAnsiTheme="minorEastAsia" w:eastAsiaTheme="minorEastAsia" w:cstheme="minorEastAsia"/>
          <w:color w:val="auto"/>
          <w:spacing w:val="-5"/>
          <w:sz w:val="24"/>
          <w:szCs w:val="24"/>
        </w:rPr>
        <w:t>的结果如何，</w:t>
      </w:r>
      <w:r>
        <w:rPr>
          <w:rFonts w:hint="eastAsia" w:asciiTheme="minorEastAsia" w:hAnsiTheme="minorEastAsia" w:eastAsiaTheme="minorEastAsia" w:cstheme="minorEastAsia"/>
          <w:color w:val="auto"/>
          <w:spacing w:val="-1"/>
          <w:sz w:val="24"/>
          <w:szCs w:val="24"/>
        </w:rPr>
        <w:t>采购人或采购代理机构在任何情况下均无承担</w:t>
      </w:r>
      <w:r>
        <w:rPr>
          <w:rFonts w:hint="eastAsia" w:asciiTheme="minorEastAsia" w:hAnsiTheme="minorEastAsia" w:eastAsiaTheme="minorEastAsia" w:cstheme="minorEastAsia"/>
          <w:color w:val="auto"/>
          <w:spacing w:val="-2"/>
          <w:sz w:val="24"/>
          <w:szCs w:val="24"/>
        </w:rPr>
        <w:t>这些费用的义务和责任。</w:t>
      </w:r>
    </w:p>
    <w:p w14:paraId="1A363B59">
      <w:pPr>
        <w:keepNext w:val="0"/>
        <w:keepLines w:val="0"/>
        <w:pageBreakBefore w:val="0"/>
        <w:kinsoku/>
        <w:wordWrap w:val="0"/>
        <w:overflowPunct/>
        <w:topLinePunct w:val="0"/>
        <w:bidi w:val="0"/>
        <w:spacing w:line="360" w:lineRule="auto"/>
        <w:ind w:firstLine="466" w:firstLineChars="200"/>
        <w:jc w:val="both"/>
        <w:rPr>
          <w:rFonts w:hint="eastAsia" w:asciiTheme="minorEastAsia" w:hAnsiTheme="minorEastAsia" w:eastAsiaTheme="minorEastAsia" w:cstheme="minorEastAsia"/>
          <w:b/>
          <w:bCs/>
          <w:snapToGrid w:val="0"/>
          <w:color w:val="auto"/>
          <w:spacing w:val="-4"/>
          <w:kern w:val="0"/>
          <w:sz w:val="24"/>
          <w:szCs w:val="24"/>
          <w:lang w:val="en-US" w:eastAsia="zh-CN" w:bidi="ar-SA"/>
        </w:rPr>
      </w:pPr>
      <w:r>
        <w:rPr>
          <w:rFonts w:hint="eastAsia" w:asciiTheme="minorEastAsia" w:hAnsiTheme="minorEastAsia" w:eastAsiaTheme="minorEastAsia" w:cstheme="minorEastAsia"/>
          <w:b/>
          <w:bCs/>
          <w:snapToGrid w:val="0"/>
          <w:color w:val="auto"/>
          <w:spacing w:val="-4"/>
          <w:kern w:val="0"/>
          <w:sz w:val="24"/>
          <w:szCs w:val="24"/>
          <w:lang w:val="en-US" w:eastAsia="zh-CN" w:bidi="ar-SA"/>
        </w:rPr>
        <w:t>6.采购范围及适用法律</w:t>
      </w:r>
    </w:p>
    <w:p w14:paraId="7FB5CC7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auto"/>
          <w:spacing w:val="-4"/>
          <w:kern w:val="0"/>
          <w:sz w:val="24"/>
          <w:szCs w:val="24"/>
          <w:lang w:val="en-US" w:eastAsia="zh-CN" w:bidi="ar-SA"/>
        </w:rPr>
      </w:pPr>
      <w:r>
        <w:rPr>
          <w:rFonts w:hint="eastAsia" w:asciiTheme="minorEastAsia" w:hAnsiTheme="minorEastAsia" w:eastAsiaTheme="minorEastAsia" w:cstheme="minorEastAsia"/>
          <w:snapToGrid w:val="0"/>
          <w:color w:val="auto"/>
          <w:spacing w:val="-4"/>
          <w:kern w:val="0"/>
          <w:sz w:val="24"/>
          <w:szCs w:val="24"/>
          <w:lang w:val="en-US" w:eastAsia="zh-CN" w:bidi="ar-SA"/>
        </w:rPr>
        <w:t>6.1 本次招标适用的法律、法规为《中华人民共和国政府采购法》《中华人民共和国政府采购法实施条例》《政府采购货物和服务招标投标管理办法》《中华人民共和国民法典》以及其他相关政府采购法律法规。</w:t>
      </w:r>
    </w:p>
    <w:p w14:paraId="1EA3374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auto"/>
          <w:spacing w:val="-2"/>
          <w:kern w:val="0"/>
          <w:sz w:val="24"/>
          <w:szCs w:val="24"/>
          <w:lang w:val="en-US" w:eastAsia="zh-CN" w:bidi="ar-SA"/>
        </w:rPr>
      </w:pPr>
      <w:r>
        <w:rPr>
          <w:rFonts w:hint="eastAsia" w:asciiTheme="minorEastAsia" w:hAnsiTheme="minorEastAsia" w:eastAsiaTheme="minorEastAsia" w:cstheme="minorEastAsia"/>
          <w:snapToGrid w:val="0"/>
          <w:color w:val="auto"/>
          <w:spacing w:val="-4"/>
          <w:kern w:val="0"/>
          <w:sz w:val="24"/>
          <w:szCs w:val="24"/>
          <w:lang w:val="en-US" w:eastAsia="zh-CN" w:bidi="ar-SA"/>
        </w:rPr>
        <w:t>6.2 “监督管理部门”是指</w:t>
      </w:r>
      <w:r>
        <w:rPr>
          <w:rFonts w:hint="eastAsia" w:asciiTheme="minorEastAsia" w:hAnsiTheme="minorEastAsia" w:eastAsiaTheme="minorEastAsia" w:cstheme="minorEastAsia"/>
          <w:snapToGrid w:val="0"/>
          <w:color w:val="auto"/>
          <w:spacing w:val="-2"/>
          <w:kern w:val="0"/>
          <w:sz w:val="24"/>
          <w:szCs w:val="24"/>
          <w:u w:val="single"/>
          <w:lang w:val="en-US" w:eastAsia="zh-CN" w:bidi="ar-SA"/>
        </w:rPr>
        <w:t xml:space="preserve">  新野县政府采购监督管理办公室  </w:t>
      </w:r>
      <w:r>
        <w:rPr>
          <w:rFonts w:hint="eastAsia" w:asciiTheme="minorEastAsia" w:hAnsiTheme="minorEastAsia" w:eastAsiaTheme="minorEastAsia" w:cstheme="minorEastAsia"/>
          <w:snapToGrid w:val="0"/>
          <w:color w:val="auto"/>
          <w:spacing w:val="-2"/>
          <w:kern w:val="0"/>
          <w:sz w:val="24"/>
          <w:szCs w:val="24"/>
          <w:lang w:val="en-US" w:eastAsia="zh-CN" w:bidi="ar-SA"/>
        </w:rPr>
        <w:t>。</w:t>
      </w:r>
    </w:p>
    <w:p w14:paraId="18100C49">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auto"/>
          <w:spacing w:val="-2"/>
          <w:kern w:val="0"/>
          <w:sz w:val="24"/>
          <w:szCs w:val="24"/>
          <w:lang w:val="en-US" w:eastAsia="zh-CN" w:bidi="ar-SA"/>
        </w:rPr>
      </w:pPr>
      <w:r>
        <w:rPr>
          <w:rFonts w:hint="eastAsia" w:asciiTheme="minorEastAsia" w:hAnsiTheme="minorEastAsia" w:eastAsiaTheme="minorEastAsia" w:cstheme="minorEastAsia"/>
          <w:snapToGrid w:val="0"/>
          <w:color w:val="auto"/>
          <w:spacing w:val="-4"/>
          <w:kern w:val="0"/>
          <w:sz w:val="24"/>
          <w:szCs w:val="24"/>
          <w:lang w:val="en-US" w:eastAsia="zh-CN" w:bidi="ar-SA"/>
        </w:rPr>
        <w:t>6.3 “货物”指投标人按招标文件规定，须向采购人提供的与本次招标相关的</w:t>
      </w:r>
      <w:r>
        <w:rPr>
          <w:rFonts w:hint="eastAsia" w:asciiTheme="minorEastAsia" w:hAnsiTheme="minorEastAsia" w:eastAsiaTheme="minorEastAsia" w:cstheme="minorEastAsia"/>
          <w:snapToGrid w:val="0"/>
          <w:color w:val="auto"/>
          <w:spacing w:val="-2"/>
          <w:kern w:val="0"/>
          <w:sz w:val="24"/>
          <w:szCs w:val="24"/>
          <w:u w:val="single"/>
          <w:lang w:val="en-US" w:eastAsia="zh-CN" w:bidi="ar-SA"/>
        </w:rPr>
        <w:t xml:space="preserve"> 货物  。</w:t>
      </w:r>
    </w:p>
    <w:p w14:paraId="38CD0DA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pacing w:val="-5"/>
          <w:sz w:val="28"/>
          <w:szCs w:val="28"/>
          <w14:textOutline w14:w="1800"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auto"/>
          <w:spacing w:val="-4"/>
          <w:kern w:val="0"/>
          <w:sz w:val="24"/>
          <w:szCs w:val="24"/>
          <w:lang w:val="en-US" w:eastAsia="zh-CN" w:bidi="ar-SA"/>
        </w:rPr>
        <w:t>6.4 “服务”指招标文件规定投标人应承担的</w:t>
      </w:r>
      <w:r>
        <w:rPr>
          <w:rFonts w:hint="eastAsia" w:asciiTheme="minorEastAsia" w:hAnsiTheme="minorEastAsia" w:eastAsiaTheme="minorEastAsia" w:cstheme="minorEastAsia"/>
          <w:snapToGrid w:val="0"/>
          <w:color w:val="auto"/>
          <w:spacing w:val="-2"/>
          <w:kern w:val="0"/>
          <w:sz w:val="24"/>
          <w:szCs w:val="24"/>
          <w:u w:val="single"/>
          <w:lang w:val="en-US" w:eastAsia="zh-CN" w:bidi="ar-SA"/>
        </w:rPr>
        <w:t xml:space="preserve"> 与本次采购内容相关的 </w:t>
      </w:r>
      <w:r>
        <w:rPr>
          <w:rFonts w:hint="eastAsia" w:asciiTheme="minorEastAsia" w:hAnsiTheme="minorEastAsia" w:eastAsiaTheme="minorEastAsia" w:cstheme="minorEastAsia"/>
          <w:snapToGrid w:val="0"/>
          <w:color w:val="auto"/>
          <w:spacing w:val="-4"/>
          <w:kern w:val="0"/>
          <w:sz w:val="24"/>
          <w:szCs w:val="24"/>
          <w:lang w:val="en-US" w:eastAsia="zh-CN" w:bidi="ar-SA"/>
        </w:rPr>
        <w:t>服务。</w:t>
      </w:r>
    </w:p>
    <w:p w14:paraId="6647DA17">
      <w:pPr>
        <w:pStyle w:val="7"/>
        <w:keepNext w:val="0"/>
        <w:keepLines w:val="0"/>
        <w:pageBreakBefore w:val="0"/>
        <w:kinsoku/>
        <w:wordWrap w:val="0"/>
        <w:overflowPunct/>
        <w:topLinePunct w:val="0"/>
        <w:bidi w:val="0"/>
        <w:spacing w:before="92" w:line="360" w:lineRule="auto"/>
        <w:jc w:val="left"/>
        <w:rPr>
          <w:rFonts w:hint="eastAsia" w:asciiTheme="minorEastAsia" w:hAnsiTheme="minorEastAsia" w:eastAsiaTheme="minorEastAsia" w:cstheme="minorEastAsia"/>
          <w:snapToGrid w:val="0"/>
          <w:color w:val="auto"/>
          <w:spacing w:val="-2"/>
          <w:kern w:val="0"/>
          <w:sz w:val="24"/>
          <w:szCs w:val="24"/>
          <w:lang w:val="en-US" w:eastAsia="zh-CN" w:bidi="ar-SA"/>
        </w:rPr>
      </w:pPr>
      <w:r>
        <w:rPr>
          <w:rFonts w:hint="eastAsia" w:asciiTheme="minorEastAsia" w:hAnsiTheme="minorEastAsia" w:eastAsiaTheme="minorEastAsia" w:cstheme="minorEastAsia"/>
          <w:color w:val="auto"/>
          <w:spacing w:val="-5"/>
          <w:sz w:val="28"/>
          <w:szCs w:val="28"/>
          <w14:textOutline w14:w="1800" w14:cap="flat" w14:cmpd="sng">
            <w14:solidFill>
              <w14:srgbClr w14:val="000000"/>
            </w14:solidFill>
            <w14:prstDash w14:val="solid"/>
            <w14:miter w14:val="0"/>
          </w14:textOutline>
        </w:rPr>
        <w:t>二</w:t>
      </w:r>
      <w:r>
        <w:rPr>
          <w:rFonts w:hint="eastAsia" w:asciiTheme="minorEastAsia" w:hAnsiTheme="minorEastAsia" w:eastAsiaTheme="minorEastAsia" w:cstheme="minorEastAsia"/>
          <w:color w:val="auto"/>
          <w:spacing w:val="5"/>
          <w:sz w:val="28"/>
          <w:szCs w:val="28"/>
          <w:lang w:eastAsia="zh-CN"/>
        </w:rPr>
        <w:t>、</w:t>
      </w:r>
      <w:r>
        <w:rPr>
          <w:rFonts w:hint="eastAsia" w:asciiTheme="minorEastAsia" w:hAnsiTheme="minorEastAsia" w:eastAsiaTheme="minorEastAsia" w:cstheme="minorEastAsia"/>
          <w:color w:val="auto"/>
          <w:spacing w:val="-5"/>
          <w:sz w:val="28"/>
          <w:szCs w:val="28"/>
          <w14:textOutline w14:w="1800" w14:cap="flat" w14:cmpd="sng">
            <w14:solidFill>
              <w14:srgbClr w14:val="000000"/>
            </w14:solidFill>
            <w14:prstDash w14:val="solid"/>
            <w14:miter w14:val="0"/>
          </w14:textOutline>
        </w:rPr>
        <w:t>招标文件</w:t>
      </w:r>
    </w:p>
    <w:p w14:paraId="10B37FC8">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74" w:firstLineChars="200"/>
        <w:jc w:val="both"/>
        <w:textAlignment w:val="baseline"/>
        <w:rPr>
          <w:rFonts w:hint="eastAsia" w:asciiTheme="minorEastAsia" w:hAnsiTheme="minorEastAsia" w:eastAsiaTheme="minorEastAsia" w:cstheme="minorEastAsia"/>
          <w:b/>
          <w:bCs/>
          <w:snapToGrid w:val="0"/>
          <w:color w:val="auto"/>
          <w:spacing w:val="-2"/>
          <w:kern w:val="0"/>
          <w:sz w:val="24"/>
          <w:szCs w:val="24"/>
          <w:lang w:val="en-US" w:eastAsia="zh-CN" w:bidi="ar-SA"/>
        </w:rPr>
      </w:pPr>
      <w:r>
        <w:rPr>
          <w:rFonts w:hint="eastAsia" w:asciiTheme="minorEastAsia" w:hAnsiTheme="minorEastAsia" w:eastAsiaTheme="minorEastAsia" w:cstheme="minorEastAsia"/>
          <w:b/>
          <w:bCs/>
          <w:snapToGrid w:val="0"/>
          <w:color w:val="auto"/>
          <w:spacing w:val="-2"/>
          <w:kern w:val="0"/>
          <w:sz w:val="24"/>
          <w:szCs w:val="24"/>
          <w:lang w:val="en-US" w:eastAsia="zh-CN" w:bidi="ar-SA"/>
        </w:rPr>
        <w:t>7.招标文件构成</w:t>
      </w:r>
    </w:p>
    <w:p w14:paraId="56F190BE">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auto"/>
          <w:spacing w:val="-2"/>
          <w:kern w:val="0"/>
          <w:sz w:val="24"/>
          <w:szCs w:val="24"/>
          <w:lang w:val="en-US" w:eastAsia="zh-CN" w:bidi="ar-SA"/>
        </w:rPr>
      </w:pPr>
      <w:r>
        <w:rPr>
          <w:rFonts w:hint="eastAsia" w:asciiTheme="minorEastAsia" w:hAnsiTheme="minorEastAsia" w:eastAsiaTheme="minorEastAsia" w:cstheme="minorEastAsia"/>
          <w:snapToGrid w:val="0"/>
          <w:color w:val="auto"/>
          <w:spacing w:val="-2"/>
          <w:kern w:val="0"/>
          <w:sz w:val="24"/>
          <w:szCs w:val="24"/>
          <w:lang w:val="en-US" w:eastAsia="zh-CN" w:bidi="ar-SA"/>
        </w:rPr>
        <w:t>7.1 招标文件包括以下部分：</w:t>
      </w:r>
    </w:p>
    <w:p w14:paraId="6F31E6EF">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auto"/>
          <w:spacing w:val="-2"/>
          <w:kern w:val="0"/>
          <w:sz w:val="24"/>
          <w:szCs w:val="24"/>
          <w:lang w:val="en-US" w:eastAsia="zh-CN" w:bidi="ar-SA"/>
        </w:rPr>
      </w:pPr>
      <w:r>
        <w:rPr>
          <w:rFonts w:hint="eastAsia" w:asciiTheme="minorEastAsia" w:hAnsiTheme="minorEastAsia" w:eastAsiaTheme="minorEastAsia" w:cstheme="minorEastAsia"/>
          <w:snapToGrid w:val="0"/>
          <w:color w:val="auto"/>
          <w:spacing w:val="-2"/>
          <w:kern w:val="0"/>
          <w:sz w:val="24"/>
          <w:szCs w:val="24"/>
          <w:lang w:val="en-US" w:eastAsia="zh-CN" w:bidi="ar-SA"/>
        </w:rPr>
        <w:t>第一章 公开招标公告</w:t>
      </w:r>
    </w:p>
    <w:p w14:paraId="4E579AD1">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auto"/>
          <w:spacing w:val="-2"/>
          <w:kern w:val="0"/>
          <w:sz w:val="24"/>
          <w:szCs w:val="24"/>
          <w:lang w:val="en-US" w:eastAsia="zh-CN" w:bidi="ar-SA"/>
        </w:rPr>
      </w:pPr>
      <w:r>
        <w:rPr>
          <w:rFonts w:hint="eastAsia" w:asciiTheme="minorEastAsia" w:hAnsiTheme="minorEastAsia" w:eastAsiaTheme="minorEastAsia" w:cstheme="minorEastAsia"/>
          <w:snapToGrid w:val="0"/>
          <w:color w:val="auto"/>
          <w:spacing w:val="-2"/>
          <w:kern w:val="0"/>
          <w:sz w:val="24"/>
          <w:szCs w:val="24"/>
          <w:lang w:val="en-US" w:eastAsia="zh-CN" w:bidi="ar-SA"/>
        </w:rPr>
        <w:t>第二章 采购需求</w:t>
      </w:r>
    </w:p>
    <w:p w14:paraId="740F1702">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auto"/>
          <w:spacing w:val="-2"/>
          <w:kern w:val="0"/>
          <w:sz w:val="24"/>
          <w:szCs w:val="24"/>
          <w:lang w:val="en-US" w:eastAsia="zh-CN" w:bidi="ar-SA"/>
        </w:rPr>
      </w:pPr>
      <w:r>
        <w:rPr>
          <w:rFonts w:hint="eastAsia" w:asciiTheme="minorEastAsia" w:hAnsiTheme="minorEastAsia" w:eastAsiaTheme="minorEastAsia" w:cstheme="minorEastAsia"/>
          <w:snapToGrid w:val="0"/>
          <w:color w:val="auto"/>
          <w:spacing w:val="-2"/>
          <w:kern w:val="0"/>
          <w:sz w:val="24"/>
          <w:szCs w:val="24"/>
          <w:lang w:val="en-US" w:eastAsia="zh-CN" w:bidi="ar-SA"/>
        </w:rPr>
        <w:t>第三章 投标人须知</w:t>
      </w:r>
    </w:p>
    <w:p w14:paraId="59D6AA82">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auto"/>
          <w:spacing w:val="-2"/>
          <w:kern w:val="0"/>
          <w:sz w:val="24"/>
          <w:szCs w:val="24"/>
          <w:lang w:val="en-US" w:eastAsia="zh-CN" w:bidi="ar-SA"/>
        </w:rPr>
      </w:pPr>
      <w:r>
        <w:rPr>
          <w:rFonts w:hint="eastAsia" w:asciiTheme="minorEastAsia" w:hAnsiTheme="minorEastAsia" w:eastAsiaTheme="minorEastAsia" w:cstheme="minorEastAsia"/>
          <w:snapToGrid w:val="0"/>
          <w:color w:val="auto"/>
          <w:spacing w:val="-2"/>
          <w:kern w:val="0"/>
          <w:sz w:val="24"/>
          <w:szCs w:val="24"/>
          <w:lang w:val="en-US" w:eastAsia="zh-CN" w:bidi="ar-SA"/>
        </w:rPr>
        <w:t>第四章 开、评标程序、评标方法和评标标准</w:t>
      </w:r>
    </w:p>
    <w:p w14:paraId="6E25D87F">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auto"/>
          <w:spacing w:val="-2"/>
          <w:kern w:val="0"/>
          <w:sz w:val="24"/>
          <w:szCs w:val="24"/>
          <w:lang w:val="en-US" w:eastAsia="zh-CN" w:bidi="ar-SA"/>
        </w:rPr>
      </w:pPr>
      <w:r>
        <w:rPr>
          <w:rFonts w:hint="eastAsia" w:asciiTheme="minorEastAsia" w:hAnsiTheme="minorEastAsia" w:eastAsiaTheme="minorEastAsia" w:cstheme="minorEastAsia"/>
          <w:snapToGrid w:val="0"/>
          <w:color w:val="auto"/>
          <w:spacing w:val="-2"/>
          <w:kern w:val="0"/>
          <w:sz w:val="24"/>
          <w:szCs w:val="24"/>
          <w:lang w:val="en-US" w:eastAsia="zh-CN" w:bidi="ar-SA"/>
        </w:rPr>
        <w:t>第五章 政府采购合同（草案）</w:t>
      </w:r>
    </w:p>
    <w:p w14:paraId="1234E42A">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auto"/>
          <w:spacing w:val="-2"/>
          <w:kern w:val="0"/>
          <w:sz w:val="24"/>
          <w:szCs w:val="24"/>
          <w:lang w:val="en-US" w:eastAsia="zh-CN" w:bidi="ar-SA"/>
        </w:rPr>
      </w:pPr>
      <w:r>
        <w:rPr>
          <w:rFonts w:hint="eastAsia" w:asciiTheme="minorEastAsia" w:hAnsiTheme="minorEastAsia" w:eastAsiaTheme="minorEastAsia" w:cstheme="minorEastAsia"/>
          <w:snapToGrid w:val="0"/>
          <w:color w:val="auto"/>
          <w:spacing w:val="-2"/>
          <w:kern w:val="0"/>
          <w:sz w:val="24"/>
          <w:szCs w:val="24"/>
          <w:lang w:val="en-US" w:eastAsia="zh-CN" w:bidi="ar-SA"/>
        </w:rPr>
        <w:t>第六章 投标文件格式</w:t>
      </w:r>
    </w:p>
    <w:p w14:paraId="1858FB56">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lang w:val="en-US" w:eastAsia="zh-CN"/>
        </w:rPr>
      </w:pPr>
      <w:r>
        <w:rPr>
          <w:rFonts w:hint="eastAsia" w:asciiTheme="minorEastAsia" w:hAnsiTheme="minorEastAsia" w:eastAsiaTheme="minorEastAsia" w:cstheme="minorEastAsia"/>
          <w:color w:val="auto"/>
          <w:spacing w:val="-8"/>
          <w:sz w:val="24"/>
          <w:szCs w:val="24"/>
          <w:lang w:val="en-US" w:eastAsia="zh-CN"/>
        </w:rPr>
        <w:t>7.2 投标人应认真阅读招标文件的全部内容。投标人应按照招标文件要求提交投标文件并保证所提供的全部资料的真实性，并对招标文件做出实质性响应，否则投标无效。</w:t>
      </w:r>
    </w:p>
    <w:p w14:paraId="6144D7FB">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50" w:firstLineChars="200"/>
        <w:jc w:val="both"/>
        <w:textAlignment w:val="baseline"/>
        <w:rPr>
          <w:rFonts w:hint="eastAsia" w:asciiTheme="minorEastAsia" w:hAnsiTheme="minorEastAsia" w:eastAsiaTheme="minorEastAsia" w:cstheme="minorEastAsia"/>
          <w:color w:val="auto"/>
          <w:spacing w:val="-8"/>
          <w:sz w:val="24"/>
          <w:szCs w:val="24"/>
          <w:lang w:val="en-US" w:eastAsia="zh-CN"/>
        </w:rPr>
      </w:pPr>
      <w:r>
        <w:rPr>
          <w:rFonts w:hint="eastAsia" w:asciiTheme="minorEastAsia" w:hAnsiTheme="minorEastAsia" w:eastAsiaTheme="minorEastAsia" w:cstheme="minorEastAsia"/>
          <w:b/>
          <w:bCs/>
          <w:color w:val="auto"/>
          <w:spacing w:val="-8"/>
          <w:sz w:val="24"/>
          <w:szCs w:val="24"/>
          <w:lang w:val="en-US" w:eastAsia="zh-CN"/>
        </w:rPr>
        <w:t>8.对招标文件的澄清或修改</w:t>
      </w:r>
    </w:p>
    <w:p w14:paraId="6BAD1DA8">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lang w:val="en-US" w:eastAsia="zh-CN"/>
        </w:rPr>
      </w:pPr>
      <w:r>
        <w:rPr>
          <w:rFonts w:hint="eastAsia" w:asciiTheme="minorEastAsia" w:hAnsiTheme="minorEastAsia" w:eastAsiaTheme="minorEastAsia" w:cstheme="minorEastAsia"/>
          <w:color w:val="auto"/>
          <w:spacing w:val="-8"/>
          <w:sz w:val="24"/>
          <w:szCs w:val="24"/>
          <w:lang w:val="en-US" w:eastAsia="zh-CN"/>
        </w:rPr>
        <w:t>8.1 采购人或采购代理机构对已发出的招标文件进行必要澄清或者修改的，将在原公告发布媒体上发布更正公告，不得改变采购标的和资格条件。</w:t>
      </w:r>
    </w:p>
    <w:p w14:paraId="14950C9A">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color w:val="auto"/>
          <w:spacing w:val="-8"/>
          <w:sz w:val="24"/>
          <w:szCs w:val="24"/>
          <w:lang w:val="en-US" w:eastAsia="zh-CN"/>
        </w:rPr>
      </w:pPr>
      <w:r>
        <w:rPr>
          <w:rFonts w:hint="eastAsia" w:asciiTheme="minorEastAsia" w:hAnsiTheme="minorEastAsia" w:eastAsiaTheme="minorEastAsia" w:cstheme="minorEastAsia"/>
          <w:color w:val="auto"/>
          <w:spacing w:val="-8"/>
          <w:sz w:val="24"/>
          <w:szCs w:val="24"/>
          <w:lang w:val="en-US" w:eastAsia="zh-CN"/>
        </w:rPr>
        <w:t>8.2 澄清或者修改的内容为招标文件的组成部分，并对所有获取招标文件的潜在投标人具有约束力。澄清或者修改的内容可能影响投标文件编制的，将在投标截止时间至少15日前，以书面形式（必须在原公告发布媒体上发布公告）通知所有获取招标文件的潜在投标人；不足15日的，将顺延提交投标文件的截止时间和开标时间。</w:t>
      </w:r>
    </w:p>
    <w:p w14:paraId="29DAF165">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50" w:firstLineChars="200"/>
        <w:jc w:val="both"/>
        <w:textAlignment w:val="baseline"/>
        <w:rPr>
          <w:rFonts w:hint="eastAsia" w:asciiTheme="minorEastAsia" w:hAnsiTheme="minorEastAsia" w:eastAsiaTheme="minorEastAsia" w:cstheme="minorEastAsia"/>
          <w:b/>
          <w:bCs/>
          <w:color w:val="auto"/>
          <w:spacing w:val="-8"/>
          <w:sz w:val="24"/>
          <w:szCs w:val="24"/>
          <w:lang w:val="en-US" w:eastAsia="zh-CN"/>
        </w:rPr>
      </w:pPr>
      <w:r>
        <w:rPr>
          <w:rFonts w:hint="eastAsia" w:asciiTheme="minorEastAsia" w:hAnsiTheme="minorEastAsia" w:eastAsiaTheme="minorEastAsia" w:cstheme="minorEastAsia"/>
          <w:b/>
          <w:bCs/>
          <w:color w:val="auto"/>
          <w:spacing w:val="-8"/>
          <w:sz w:val="24"/>
          <w:szCs w:val="24"/>
          <w:lang w:val="en-US" w:eastAsia="zh-CN"/>
        </w:rPr>
        <w:t>8.3 政府采购项目实行网上受理，开标前所有信息保密。因此，发布的一切公告信息（包括招标公告、更正公告、澄清公告、延期公告等）均在“河南省政府采购网”“全国公共资源交易平台(河南省·南阳新野分平台)”发布，请潜在投标供应商随时查询有关公告信息。若因潜在投标供应商没有及时查看到公告信息而造成的投标失误，责任自负。</w:t>
      </w:r>
    </w:p>
    <w:p w14:paraId="6761947B">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50" w:firstLineChars="200"/>
        <w:jc w:val="both"/>
        <w:textAlignment w:val="baseline"/>
        <w:rPr>
          <w:rFonts w:hint="eastAsia" w:asciiTheme="minorEastAsia" w:hAnsiTheme="minorEastAsia" w:eastAsiaTheme="minorEastAsia" w:cstheme="minorEastAsia"/>
          <w:color w:val="auto"/>
          <w:spacing w:val="-1"/>
          <w:sz w:val="28"/>
          <w:szCs w:val="28"/>
          <w14:textOutline w14:w="1800" w14:cap="flat" w14:cmpd="sng">
            <w14:solidFill>
              <w14:srgbClr w14:val="000000"/>
            </w14:solidFill>
            <w14:prstDash w14:val="solid"/>
            <w14:miter w14:val="0"/>
          </w14:textOutline>
        </w:rPr>
      </w:pPr>
      <w:r>
        <w:rPr>
          <w:rFonts w:hint="eastAsia" w:asciiTheme="minorEastAsia" w:hAnsiTheme="minorEastAsia" w:eastAsiaTheme="minorEastAsia" w:cstheme="minorEastAsia"/>
          <w:b/>
          <w:bCs/>
          <w:color w:val="auto"/>
          <w:spacing w:val="-8"/>
          <w:sz w:val="24"/>
          <w:szCs w:val="24"/>
          <w:lang w:val="en-US" w:eastAsia="zh-CN"/>
        </w:rPr>
        <w:t>8.4 投标人应关注是否有发布最新的澄清更正公告和更正的最新招标文件（电子答疑文件），如有则需下载最新的招标文件，并在此基础上制作最新的投标文件并上传。</w:t>
      </w:r>
    </w:p>
    <w:p w14:paraId="5895A611">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8"/>
          <w:szCs w:val="28"/>
          <w14:textOutline w14:w="1800" w14:cap="flat" w14:cmpd="sng">
            <w14:solidFill>
              <w14:srgbClr w14:val="000000"/>
            </w14:solidFill>
            <w14:prstDash w14:val="solid"/>
            <w14:miter w14:val="0"/>
          </w14:textOutline>
        </w:rPr>
        <w:t>三</w:t>
      </w:r>
      <w:r>
        <w:rPr>
          <w:rFonts w:hint="eastAsia" w:asciiTheme="minorEastAsia" w:hAnsiTheme="minorEastAsia" w:eastAsiaTheme="minorEastAsia" w:cstheme="minorEastAsia"/>
          <w:color w:val="auto"/>
          <w:spacing w:val="-1"/>
          <w:sz w:val="28"/>
          <w:szCs w:val="28"/>
          <w:lang w:eastAsia="zh-CN"/>
        </w:rPr>
        <w:t>、</w:t>
      </w:r>
      <w:r>
        <w:rPr>
          <w:rFonts w:hint="eastAsia" w:asciiTheme="minorEastAsia" w:hAnsiTheme="minorEastAsia" w:eastAsiaTheme="minorEastAsia" w:cstheme="minorEastAsia"/>
          <w:color w:val="auto"/>
          <w:spacing w:val="-1"/>
          <w:sz w:val="28"/>
          <w:szCs w:val="28"/>
          <w14:textOutline w14:w="1800" w14:cap="flat" w14:cmpd="sng">
            <w14:solidFill>
              <w14:srgbClr w14:val="000000"/>
            </w14:solidFill>
            <w14:prstDash w14:val="solid"/>
            <w14:miter w14:val="0"/>
          </w14:textOutline>
        </w:rPr>
        <w:t>投标文件的编制</w:t>
      </w:r>
    </w:p>
    <w:p w14:paraId="7EF98A8C">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9</w:t>
      </w:r>
      <w:r>
        <w:rPr>
          <w:rFonts w:hint="eastAsia" w:asciiTheme="minorEastAsia" w:hAnsiTheme="minorEastAsia" w:eastAsiaTheme="minorEastAsia" w:cstheme="minorEastAsia"/>
          <w:b/>
          <w:bCs/>
          <w:color w:val="auto"/>
          <w:sz w:val="24"/>
          <w:szCs w:val="24"/>
          <w:lang w:val="en-US" w:eastAsia="zh-CN"/>
        </w:rPr>
        <w:t>.</w:t>
      </w:r>
      <w:r>
        <w:rPr>
          <w:rFonts w:hint="eastAsia" w:asciiTheme="minorEastAsia" w:hAnsiTheme="minorEastAsia" w:eastAsiaTheme="minorEastAsia" w:cstheme="minorEastAsia"/>
          <w:b/>
          <w:bCs/>
          <w:color w:val="auto"/>
          <w:sz w:val="24"/>
          <w:szCs w:val="24"/>
        </w:rPr>
        <w:t>投标范围、投标文件中计量单位的使用及投标语言</w:t>
      </w:r>
    </w:p>
    <w:p w14:paraId="3E0FD36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9.1</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本项目如划分采购包，投标人可以对本项目的其中一个采购包进行投标，也可同时对多个采购包进行投标。投标人应当对所投采购包对应第</w:t>
      </w:r>
      <w:r>
        <w:rPr>
          <w:rFonts w:hint="eastAsia" w:asciiTheme="minorEastAsia" w:hAnsiTheme="minorEastAsia" w:eastAsiaTheme="minorEastAsia" w:cstheme="minorEastAsia"/>
          <w:color w:val="auto"/>
          <w:sz w:val="24"/>
          <w:szCs w:val="24"/>
          <w:lang w:val="en-US" w:eastAsia="zh-CN"/>
        </w:rPr>
        <w:t>二</w:t>
      </w:r>
      <w:r>
        <w:rPr>
          <w:rFonts w:hint="eastAsia" w:asciiTheme="minorEastAsia" w:hAnsiTheme="minorEastAsia" w:eastAsiaTheme="minorEastAsia" w:cstheme="minorEastAsia"/>
          <w:color w:val="auto"/>
          <w:sz w:val="24"/>
          <w:szCs w:val="24"/>
        </w:rPr>
        <w:t>章《采购需求》所列的全部内容进行投标，不得将一个采购包中的内容拆分投标，否则其对该采购包的投标将被认定为无效投标。</w:t>
      </w:r>
    </w:p>
    <w:p w14:paraId="610054B2">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9.2</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除招标文件有特殊要求外，本项目投标所使用的计量单位，应采用中华人民共和国法定计量单位。</w:t>
      </w:r>
    </w:p>
    <w:p w14:paraId="5A6C15A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9.3</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除专用术语外，投标文件及来往函电均应使用中文书写。必要时专用术语应附有中文解释。投标人</w:t>
      </w:r>
      <w:r>
        <w:rPr>
          <w:rFonts w:hint="eastAsia" w:asciiTheme="minorEastAsia" w:hAnsiTheme="minorEastAsia" w:eastAsiaTheme="minorEastAsia" w:cstheme="minorEastAsia"/>
          <w:color w:val="auto"/>
          <w:sz w:val="24"/>
          <w:szCs w:val="24"/>
          <w:lang w:val="en-US" w:eastAsia="zh-CN"/>
        </w:rPr>
        <w:t>提</w:t>
      </w:r>
      <w:r>
        <w:rPr>
          <w:rFonts w:hint="eastAsia" w:asciiTheme="minorEastAsia" w:hAnsiTheme="minorEastAsia" w:eastAsiaTheme="minorEastAsia" w:cstheme="minorEastAsia"/>
          <w:color w:val="auto"/>
          <w:sz w:val="24"/>
          <w:szCs w:val="24"/>
        </w:rPr>
        <w:t>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32F86E4">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10</w:t>
      </w:r>
      <w:r>
        <w:rPr>
          <w:rFonts w:hint="eastAsia" w:asciiTheme="minorEastAsia" w:hAnsiTheme="minorEastAsia" w:eastAsiaTheme="minorEastAsia" w:cstheme="minorEastAsia"/>
          <w:b/>
          <w:bCs/>
          <w:color w:val="auto"/>
          <w:sz w:val="24"/>
          <w:szCs w:val="24"/>
          <w:lang w:val="en-US" w:eastAsia="zh-CN"/>
        </w:rPr>
        <w:t>.</w:t>
      </w:r>
      <w:r>
        <w:rPr>
          <w:rFonts w:hint="eastAsia" w:asciiTheme="minorEastAsia" w:hAnsiTheme="minorEastAsia" w:eastAsiaTheme="minorEastAsia" w:cstheme="minorEastAsia"/>
          <w:b/>
          <w:bCs/>
          <w:color w:val="auto"/>
          <w:sz w:val="24"/>
          <w:szCs w:val="24"/>
        </w:rPr>
        <w:t>投标文件构成</w:t>
      </w:r>
    </w:p>
    <w:p w14:paraId="4687C6C7">
      <w:pPr>
        <w:keepNext w:val="0"/>
        <w:keepLines w:val="0"/>
        <w:pageBreakBefore w:val="0"/>
        <w:widowControl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10.1</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投标人应当按照招标文件的要求编制投标文件。投标文件应由《</w:t>
      </w:r>
      <w:r>
        <w:rPr>
          <w:rFonts w:hint="eastAsia" w:asciiTheme="minorEastAsia" w:hAnsiTheme="minorEastAsia" w:eastAsiaTheme="minorEastAsia" w:cstheme="minorEastAsia"/>
          <w:color w:val="auto"/>
          <w:sz w:val="24"/>
          <w:szCs w:val="24"/>
          <w:lang w:eastAsia="zh-CN"/>
        </w:rPr>
        <w:t>开标一览表及资格证明文件</w:t>
      </w:r>
      <w:r>
        <w:rPr>
          <w:rFonts w:hint="eastAsia" w:asciiTheme="minorEastAsia" w:hAnsiTheme="minorEastAsia" w:eastAsiaTheme="minorEastAsia" w:cstheme="minorEastAsia"/>
          <w:color w:val="auto"/>
          <w:sz w:val="24"/>
          <w:szCs w:val="24"/>
        </w:rPr>
        <w:t>》、《商务技术文件》两部分构成。投标文件的部分格式要求，见第</w:t>
      </w:r>
      <w:r>
        <w:rPr>
          <w:rFonts w:hint="eastAsia" w:asciiTheme="minorEastAsia" w:hAnsiTheme="minorEastAsia" w:eastAsiaTheme="minorEastAsia" w:cstheme="minorEastAsia"/>
          <w:color w:val="auto"/>
          <w:sz w:val="24"/>
          <w:szCs w:val="24"/>
          <w:lang w:val="en-US" w:eastAsia="zh-CN"/>
        </w:rPr>
        <w:t>六</w:t>
      </w:r>
      <w:r>
        <w:rPr>
          <w:rFonts w:hint="eastAsia" w:asciiTheme="minorEastAsia" w:hAnsiTheme="minorEastAsia" w:eastAsiaTheme="minorEastAsia" w:cstheme="minorEastAsia"/>
          <w:color w:val="auto"/>
          <w:sz w:val="24"/>
          <w:szCs w:val="24"/>
        </w:rPr>
        <w:t>章《投标文件格式》。</w:t>
      </w:r>
      <w:r>
        <w:rPr>
          <w:rFonts w:hint="eastAsia" w:asciiTheme="minorEastAsia" w:hAnsiTheme="minorEastAsia" w:eastAsiaTheme="minorEastAsia" w:cstheme="minorEastAsia"/>
          <w:color w:val="auto"/>
          <w:sz w:val="24"/>
          <w:szCs w:val="24"/>
          <w:lang w:eastAsia="zh-CN"/>
        </w:rPr>
        <w:t>如有漏项或</w:t>
      </w:r>
      <w:r>
        <w:rPr>
          <w:rFonts w:hint="eastAsia" w:asciiTheme="minorEastAsia" w:hAnsiTheme="minorEastAsia" w:eastAsiaTheme="minorEastAsia" w:cstheme="minorEastAsia"/>
          <w:color w:val="auto"/>
          <w:sz w:val="24"/>
          <w:szCs w:val="24"/>
          <w:lang w:val="en-US" w:eastAsia="zh-CN"/>
        </w:rPr>
        <w:t>评标委员会</w:t>
      </w:r>
      <w:r>
        <w:rPr>
          <w:rFonts w:hint="eastAsia" w:asciiTheme="minorEastAsia" w:hAnsiTheme="minorEastAsia" w:eastAsiaTheme="minorEastAsia" w:cstheme="minorEastAsia"/>
          <w:color w:val="auto"/>
          <w:sz w:val="24"/>
          <w:szCs w:val="24"/>
          <w:lang w:eastAsia="zh-CN"/>
        </w:rPr>
        <w:t>认为其投标文件有明显缺陷的，造成的后果由投标人自己承担。</w:t>
      </w:r>
    </w:p>
    <w:p w14:paraId="61B81DF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10.2</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对于招标文件中标记了实质性格式文件的，投标人不得改变格式中给定的文字所表达的含义，不得删减格式中的实质性内容，不得对应当填写的空格不填写或不实质性响应，否则投标无效。未标记实质性格式的文件和招标文件未</w:t>
      </w:r>
      <w:r>
        <w:rPr>
          <w:rFonts w:hint="eastAsia" w:asciiTheme="minorEastAsia" w:hAnsiTheme="minorEastAsia" w:eastAsiaTheme="minorEastAsia" w:cstheme="minorEastAsia"/>
          <w:color w:val="auto"/>
          <w:sz w:val="24"/>
          <w:szCs w:val="24"/>
          <w:lang w:val="en-US" w:eastAsia="zh-CN"/>
        </w:rPr>
        <w:t>提</w:t>
      </w:r>
      <w:r>
        <w:rPr>
          <w:rFonts w:hint="eastAsia" w:asciiTheme="minorEastAsia" w:hAnsiTheme="minorEastAsia" w:eastAsiaTheme="minorEastAsia" w:cstheme="minorEastAsia"/>
          <w:color w:val="auto"/>
          <w:sz w:val="24"/>
          <w:szCs w:val="24"/>
        </w:rPr>
        <w:t>供格式的内容，可由投标人自行编写。</w:t>
      </w:r>
    </w:p>
    <w:p w14:paraId="76F1FF4C">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10.3</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电子</w:t>
      </w:r>
      <w:r>
        <w:rPr>
          <w:rFonts w:hint="eastAsia" w:asciiTheme="minorEastAsia" w:hAnsiTheme="minorEastAsia" w:eastAsiaTheme="minorEastAsia" w:cstheme="minorEastAsia"/>
          <w:color w:val="auto"/>
          <w:sz w:val="24"/>
          <w:szCs w:val="24"/>
          <w:lang w:val="en-US" w:eastAsia="zh-CN"/>
        </w:rPr>
        <w:t>投标</w:t>
      </w:r>
      <w:r>
        <w:rPr>
          <w:rFonts w:hint="eastAsia" w:asciiTheme="minorEastAsia" w:hAnsiTheme="minorEastAsia" w:eastAsiaTheme="minorEastAsia" w:cstheme="minorEastAsia"/>
          <w:color w:val="auto"/>
          <w:sz w:val="24"/>
          <w:szCs w:val="24"/>
          <w:lang w:eastAsia="zh-CN"/>
        </w:rPr>
        <w:t>文件应使用CA数字证书</w:t>
      </w:r>
      <w:r>
        <w:rPr>
          <w:rFonts w:hint="eastAsia" w:asciiTheme="minorEastAsia" w:hAnsiTheme="minorEastAsia" w:eastAsiaTheme="minorEastAsia" w:cstheme="minorEastAsia"/>
          <w:color w:val="auto"/>
          <w:sz w:val="24"/>
          <w:szCs w:val="24"/>
          <w:lang w:val="en-US" w:eastAsia="zh-CN"/>
        </w:rPr>
        <w:t>或</w:t>
      </w:r>
      <w:r>
        <w:rPr>
          <w:rFonts w:hint="eastAsia" w:asciiTheme="minorEastAsia" w:hAnsiTheme="minorEastAsia" w:eastAsiaTheme="minorEastAsia" w:cstheme="minorEastAsia"/>
          <w:color w:val="auto"/>
          <w:sz w:val="24"/>
          <w:szCs w:val="24"/>
          <w:lang w:eastAsia="zh-CN"/>
        </w:rPr>
        <w:t>企业电子营业执照生成并在截止时间前上传其加密版本，</w:t>
      </w:r>
      <w:r>
        <w:rPr>
          <w:rFonts w:hint="eastAsia" w:asciiTheme="minorEastAsia" w:hAnsiTheme="minorEastAsia" w:eastAsiaTheme="minorEastAsia" w:cstheme="minorEastAsia"/>
          <w:color w:val="auto"/>
          <w:sz w:val="24"/>
          <w:szCs w:val="24"/>
          <w:lang w:val="en-US" w:eastAsia="zh-CN"/>
        </w:rPr>
        <w:t>根据招标文件中规定的下载平台要求，</w:t>
      </w:r>
      <w:r>
        <w:rPr>
          <w:rFonts w:hint="eastAsia" w:asciiTheme="minorEastAsia" w:hAnsiTheme="minorEastAsia" w:eastAsiaTheme="minorEastAsia" w:cstheme="minorEastAsia"/>
          <w:color w:val="auto"/>
          <w:sz w:val="24"/>
          <w:szCs w:val="24"/>
          <w:lang w:eastAsia="zh-CN"/>
        </w:rPr>
        <w:t>具体详见《投标文件制作工具操作手册》</w:t>
      </w:r>
      <w:r>
        <w:rPr>
          <w:rFonts w:hint="eastAsia" w:asciiTheme="minorEastAsia" w:hAnsiTheme="minorEastAsia" w:eastAsiaTheme="minorEastAsia" w:cstheme="minorEastAsia"/>
          <w:color w:val="auto"/>
          <w:sz w:val="24"/>
          <w:szCs w:val="24"/>
          <w:lang w:val="en-US" w:eastAsia="zh-CN"/>
        </w:rPr>
        <w:t>或</w:t>
      </w:r>
      <w:r>
        <w:rPr>
          <w:rFonts w:hint="eastAsia" w:asciiTheme="minorEastAsia" w:hAnsiTheme="minorEastAsia" w:eastAsiaTheme="minorEastAsia" w:cstheme="minorEastAsia"/>
          <w:color w:val="auto"/>
          <w:sz w:val="24"/>
          <w:szCs w:val="24"/>
          <w:lang w:eastAsia="zh-CN"/>
        </w:rPr>
        <w:t>《电子营业执照应用平台系统操作手册-投标单位》。</w:t>
      </w:r>
      <w:r>
        <w:rPr>
          <w:rFonts w:hint="eastAsia" w:asciiTheme="minorEastAsia" w:hAnsiTheme="minorEastAsia" w:eastAsiaTheme="minorEastAsia" w:cstheme="minorEastAsia"/>
          <w:b/>
          <w:bCs/>
          <w:color w:val="auto"/>
          <w:sz w:val="24"/>
          <w:szCs w:val="24"/>
          <w:lang w:eastAsia="zh-CN"/>
        </w:rPr>
        <w:t>否则，被视为无效</w:t>
      </w:r>
      <w:r>
        <w:rPr>
          <w:rFonts w:hint="eastAsia" w:asciiTheme="minorEastAsia" w:hAnsiTheme="minorEastAsia" w:eastAsiaTheme="minorEastAsia" w:cstheme="minorEastAsia"/>
          <w:b/>
          <w:bCs/>
          <w:color w:val="auto"/>
          <w:sz w:val="24"/>
          <w:szCs w:val="24"/>
          <w:lang w:val="en-US" w:eastAsia="zh-CN"/>
        </w:rPr>
        <w:t>投标</w:t>
      </w:r>
      <w:r>
        <w:rPr>
          <w:rFonts w:hint="eastAsia" w:asciiTheme="minorEastAsia" w:hAnsiTheme="minorEastAsia" w:eastAsiaTheme="minorEastAsia" w:cstheme="minorEastAsia"/>
          <w:b/>
          <w:bCs/>
          <w:color w:val="auto"/>
          <w:sz w:val="24"/>
          <w:szCs w:val="24"/>
          <w:lang w:eastAsia="zh-CN"/>
        </w:rPr>
        <w:t>文件，将被平台系统拒绝。</w:t>
      </w:r>
    </w:p>
    <w:p w14:paraId="34615D32">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 xml:space="preserve">10.4 </w:t>
      </w:r>
      <w:r>
        <w:rPr>
          <w:rFonts w:hint="eastAsia" w:asciiTheme="minorEastAsia" w:hAnsiTheme="minorEastAsia" w:eastAsiaTheme="minorEastAsia" w:cstheme="minorEastAsia"/>
          <w:color w:val="auto"/>
          <w:sz w:val="24"/>
          <w:szCs w:val="24"/>
        </w:rPr>
        <w:t>第四章《</w:t>
      </w:r>
      <w:r>
        <w:rPr>
          <w:rFonts w:hint="eastAsia" w:asciiTheme="minorEastAsia" w:hAnsiTheme="minorEastAsia" w:eastAsiaTheme="minorEastAsia" w:cstheme="minorEastAsia"/>
          <w:color w:val="auto"/>
          <w:sz w:val="24"/>
          <w:szCs w:val="24"/>
          <w:lang w:val="en-US" w:eastAsia="zh-CN"/>
        </w:rPr>
        <w:t>开</w:t>
      </w:r>
      <w:r>
        <w:rPr>
          <w:rFonts w:hint="eastAsia" w:asciiTheme="minorEastAsia" w:hAnsiTheme="minorEastAsia" w:eastAsiaTheme="minorEastAsia" w:cstheme="minorEastAsia"/>
          <w:color w:val="auto"/>
          <w:sz w:val="24"/>
          <w:szCs w:val="24"/>
        </w:rPr>
        <w:t>评标程序、评标方法和评标标准》中涉及的证明文件。</w:t>
      </w:r>
    </w:p>
    <w:p w14:paraId="4B184D3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w:t>
      </w:r>
      <w:r>
        <w:rPr>
          <w:rFonts w:hint="eastAsia" w:asciiTheme="minorEastAsia" w:hAnsiTheme="minorEastAsia" w:eastAsiaTheme="minorEastAsia" w:cstheme="minorEastAsia"/>
          <w:color w:val="auto"/>
          <w:sz w:val="24"/>
          <w:szCs w:val="24"/>
          <w:lang w:val="en-US" w:eastAsia="zh-CN"/>
        </w:rPr>
        <w:t xml:space="preserve">5 </w:t>
      </w:r>
      <w:r>
        <w:rPr>
          <w:rFonts w:hint="eastAsia" w:asciiTheme="minorEastAsia" w:hAnsiTheme="minorEastAsia" w:eastAsiaTheme="minorEastAsia" w:cstheme="minorEastAsia"/>
          <w:color w:val="auto"/>
          <w:sz w:val="24"/>
          <w:szCs w:val="24"/>
        </w:rPr>
        <w:t>对照第</w:t>
      </w:r>
      <w:r>
        <w:rPr>
          <w:rFonts w:hint="eastAsia" w:asciiTheme="minorEastAsia" w:hAnsiTheme="minorEastAsia" w:eastAsiaTheme="minorEastAsia" w:cstheme="minorEastAsia"/>
          <w:color w:val="auto"/>
          <w:sz w:val="24"/>
          <w:szCs w:val="24"/>
          <w:lang w:val="en-US" w:eastAsia="zh-CN"/>
        </w:rPr>
        <w:t>二</w:t>
      </w:r>
      <w:r>
        <w:rPr>
          <w:rFonts w:hint="eastAsia" w:asciiTheme="minorEastAsia" w:hAnsiTheme="minorEastAsia" w:eastAsiaTheme="minorEastAsia" w:cstheme="minorEastAsia"/>
          <w:color w:val="auto"/>
          <w:sz w:val="24"/>
          <w:szCs w:val="24"/>
        </w:rPr>
        <w:t>章《采购需求》，说明所</w:t>
      </w:r>
      <w:r>
        <w:rPr>
          <w:rFonts w:hint="eastAsia" w:asciiTheme="minorEastAsia" w:hAnsiTheme="minorEastAsia" w:eastAsiaTheme="minorEastAsia" w:cstheme="minorEastAsia"/>
          <w:color w:val="auto"/>
          <w:sz w:val="24"/>
          <w:szCs w:val="24"/>
          <w:lang w:val="en-US" w:eastAsia="zh-CN"/>
        </w:rPr>
        <w:t>提</w:t>
      </w:r>
      <w:r>
        <w:rPr>
          <w:rFonts w:hint="eastAsia" w:asciiTheme="minorEastAsia" w:hAnsiTheme="minorEastAsia" w:eastAsiaTheme="minorEastAsia" w:cstheme="minorEastAsia"/>
          <w:color w:val="auto"/>
          <w:sz w:val="24"/>
          <w:szCs w:val="24"/>
        </w:rPr>
        <w:t>供货物和服务已对第</w:t>
      </w:r>
      <w:r>
        <w:rPr>
          <w:rFonts w:hint="eastAsia" w:asciiTheme="minorEastAsia" w:hAnsiTheme="minorEastAsia" w:eastAsiaTheme="minorEastAsia" w:cstheme="minorEastAsia"/>
          <w:color w:val="auto"/>
          <w:sz w:val="24"/>
          <w:szCs w:val="24"/>
          <w:lang w:val="en-US" w:eastAsia="zh-CN"/>
        </w:rPr>
        <w:t>二</w:t>
      </w:r>
      <w:r>
        <w:rPr>
          <w:rFonts w:hint="eastAsia" w:asciiTheme="minorEastAsia" w:hAnsiTheme="minorEastAsia" w:eastAsiaTheme="minorEastAsia" w:cstheme="minorEastAsia"/>
          <w:color w:val="auto"/>
          <w:sz w:val="24"/>
          <w:szCs w:val="24"/>
        </w:rPr>
        <w:t>章《采购需求》做出了响应，或申明与第</w:t>
      </w:r>
      <w:r>
        <w:rPr>
          <w:rFonts w:hint="eastAsia" w:asciiTheme="minorEastAsia" w:hAnsiTheme="minorEastAsia" w:eastAsiaTheme="minorEastAsia" w:cstheme="minorEastAsia"/>
          <w:color w:val="auto"/>
          <w:sz w:val="24"/>
          <w:szCs w:val="24"/>
          <w:lang w:val="en-US" w:eastAsia="zh-CN"/>
        </w:rPr>
        <w:t>二</w:t>
      </w:r>
      <w:r>
        <w:rPr>
          <w:rFonts w:hint="eastAsia" w:asciiTheme="minorEastAsia" w:hAnsiTheme="minorEastAsia" w:eastAsiaTheme="minorEastAsia" w:cstheme="minorEastAsia"/>
          <w:color w:val="auto"/>
          <w:sz w:val="24"/>
          <w:szCs w:val="24"/>
        </w:rPr>
        <w:t>章《采购需求》的偏差和例外。如第</w:t>
      </w:r>
      <w:r>
        <w:rPr>
          <w:rFonts w:hint="eastAsia" w:asciiTheme="minorEastAsia" w:hAnsiTheme="minorEastAsia" w:eastAsiaTheme="minorEastAsia" w:cstheme="minorEastAsia"/>
          <w:color w:val="auto"/>
          <w:sz w:val="24"/>
          <w:szCs w:val="24"/>
          <w:lang w:val="en-US" w:eastAsia="zh-CN"/>
        </w:rPr>
        <w:t>二</w:t>
      </w:r>
      <w:r>
        <w:rPr>
          <w:rFonts w:hint="eastAsia" w:asciiTheme="minorEastAsia" w:hAnsiTheme="minorEastAsia" w:eastAsiaTheme="minorEastAsia" w:cstheme="minorEastAsia"/>
          <w:color w:val="auto"/>
          <w:sz w:val="24"/>
          <w:szCs w:val="24"/>
        </w:rPr>
        <w:t>章《采购需求》中要求</w:t>
      </w:r>
      <w:r>
        <w:rPr>
          <w:rFonts w:hint="eastAsia" w:asciiTheme="minorEastAsia" w:hAnsiTheme="minorEastAsia" w:eastAsiaTheme="minorEastAsia" w:cstheme="minorEastAsia"/>
          <w:color w:val="auto"/>
          <w:sz w:val="24"/>
          <w:szCs w:val="24"/>
          <w:lang w:val="en-US" w:eastAsia="zh-CN"/>
        </w:rPr>
        <w:t>提</w:t>
      </w:r>
      <w:r>
        <w:rPr>
          <w:rFonts w:hint="eastAsia" w:asciiTheme="minorEastAsia" w:hAnsiTheme="minorEastAsia" w:eastAsiaTheme="minorEastAsia" w:cstheme="minorEastAsia"/>
          <w:color w:val="auto"/>
          <w:sz w:val="24"/>
          <w:szCs w:val="24"/>
        </w:rPr>
        <w:t>供证明文件的，投标人应当按具体要求</w:t>
      </w:r>
      <w:r>
        <w:rPr>
          <w:rFonts w:hint="eastAsia" w:asciiTheme="minorEastAsia" w:hAnsiTheme="minorEastAsia" w:eastAsiaTheme="minorEastAsia" w:cstheme="minorEastAsia"/>
          <w:color w:val="auto"/>
          <w:sz w:val="24"/>
          <w:szCs w:val="24"/>
          <w:lang w:val="en-US" w:eastAsia="zh-CN"/>
        </w:rPr>
        <w:t>提</w:t>
      </w:r>
      <w:r>
        <w:rPr>
          <w:rFonts w:hint="eastAsia" w:asciiTheme="minorEastAsia" w:hAnsiTheme="minorEastAsia" w:eastAsiaTheme="minorEastAsia" w:cstheme="minorEastAsia"/>
          <w:color w:val="auto"/>
          <w:sz w:val="24"/>
          <w:szCs w:val="24"/>
        </w:rPr>
        <w:t>供证明文件。</w:t>
      </w:r>
    </w:p>
    <w:p w14:paraId="5707DEE0">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仿宋_GB2312" w:hAnsi="宋体" w:eastAsia="仿宋_GB2312"/>
          <w:b/>
          <w:color w:val="auto"/>
          <w:sz w:val="28"/>
          <w:szCs w:val="28"/>
          <w:lang w:eastAsia="zh-CN"/>
        </w:rPr>
      </w:pPr>
      <w:r>
        <w:rPr>
          <w:rFonts w:hint="eastAsia" w:asciiTheme="minorEastAsia" w:hAnsiTheme="minorEastAsia" w:eastAsiaTheme="minorEastAsia" w:cstheme="minorEastAsia"/>
          <w:color w:val="auto"/>
          <w:sz w:val="24"/>
          <w:szCs w:val="24"/>
        </w:rPr>
        <w:t>10.</w:t>
      </w:r>
      <w:r>
        <w:rPr>
          <w:rFonts w:hint="eastAsia" w:asciiTheme="minorEastAsia" w:hAnsiTheme="minorEastAsia" w:eastAsiaTheme="minorEastAsia" w:cstheme="minorEastAsia"/>
          <w:color w:val="auto"/>
          <w:sz w:val="24"/>
          <w:szCs w:val="24"/>
          <w:lang w:val="en-US" w:eastAsia="zh-CN"/>
        </w:rPr>
        <w:t xml:space="preserve">6 </w:t>
      </w:r>
      <w:r>
        <w:rPr>
          <w:rFonts w:hint="eastAsia" w:asciiTheme="minorEastAsia" w:hAnsiTheme="minorEastAsia" w:eastAsiaTheme="minorEastAsia" w:cstheme="minorEastAsia"/>
          <w:color w:val="auto"/>
          <w:sz w:val="24"/>
          <w:szCs w:val="24"/>
          <w:lang w:eastAsia="zh-CN"/>
        </w:rPr>
        <w:t>投标人编制投标文件时，涉及营业执照、资质、业绩、财务、社保、纳税及各类证书、报告等内容，必须是原件的扫描件。</w:t>
      </w:r>
    </w:p>
    <w:p w14:paraId="29D2439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 xml:space="preserve">10.7 </w:t>
      </w:r>
      <w:r>
        <w:rPr>
          <w:rFonts w:hint="eastAsia" w:asciiTheme="minorEastAsia" w:hAnsiTheme="minorEastAsia" w:eastAsiaTheme="minorEastAsia" w:cstheme="minorEastAsia"/>
          <w:color w:val="auto"/>
          <w:sz w:val="24"/>
          <w:szCs w:val="24"/>
          <w:lang w:eastAsia="zh-CN"/>
        </w:rPr>
        <w:t>投标人认为应附的其他材料。</w:t>
      </w:r>
    </w:p>
    <w:p w14:paraId="4AEEE06A">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11</w:t>
      </w:r>
      <w:r>
        <w:rPr>
          <w:rFonts w:hint="eastAsia" w:asciiTheme="minorEastAsia" w:hAnsiTheme="minorEastAsia" w:eastAsiaTheme="minorEastAsia" w:cstheme="minorEastAsia"/>
          <w:b/>
          <w:bCs/>
          <w:color w:val="auto"/>
          <w:sz w:val="24"/>
          <w:szCs w:val="24"/>
          <w:lang w:val="en-US" w:eastAsia="zh-CN"/>
        </w:rPr>
        <w:t>.</w:t>
      </w:r>
      <w:r>
        <w:rPr>
          <w:rFonts w:hint="eastAsia" w:asciiTheme="minorEastAsia" w:hAnsiTheme="minorEastAsia" w:eastAsiaTheme="minorEastAsia" w:cstheme="minorEastAsia"/>
          <w:b/>
          <w:bCs/>
          <w:color w:val="auto"/>
          <w:sz w:val="24"/>
          <w:szCs w:val="24"/>
        </w:rPr>
        <w:t>投标报价</w:t>
      </w:r>
    </w:p>
    <w:p w14:paraId="48A16E7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11.1</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所有投标均以人民币报价。</w:t>
      </w:r>
    </w:p>
    <w:p w14:paraId="2288D760">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11.2</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投标人的报价应包括为完成本项目所发生的一切费用和税费，采购人将不再支付报价以外的任何费用。投标人的报价应包括但不限于下列内容，</w:t>
      </w:r>
      <w:r>
        <w:rPr>
          <w:rFonts w:hint="eastAsia" w:asciiTheme="minorEastAsia" w:hAnsiTheme="minorEastAsia" w:eastAsiaTheme="minorEastAsia" w:cstheme="minorEastAsia"/>
          <w:color w:val="auto"/>
          <w:sz w:val="24"/>
          <w:szCs w:val="24"/>
          <w:lang w:val="en-US" w:eastAsia="zh-CN"/>
        </w:rPr>
        <w:t>招标文件</w:t>
      </w:r>
      <w:r>
        <w:rPr>
          <w:rFonts w:hint="eastAsia" w:asciiTheme="minorEastAsia" w:hAnsiTheme="minorEastAsia" w:eastAsiaTheme="minorEastAsia" w:cstheme="minorEastAsia"/>
          <w:color w:val="auto"/>
          <w:sz w:val="24"/>
          <w:szCs w:val="24"/>
        </w:rPr>
        <w:t>中有特殊规定的，从其规定。</w:t>
      </w:r>
    </w:p>
    <w:p w14:paraId="67A9AAA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r>
        <w:rPr>
          <w:rFonts w:hint="eastAsia" w:asciiTheme="minorEastAsia" w:hAnsiTheme="minorEastAsia" w:eastAsiaTheme="minorEastAsia" w:cstheme="minorEastAsia"/>
          <w:color w:val="auto"/>
          <w:sz w:val="24"/>
          <w:szCs w:val="24"/>
          <w:lang w:eastAsia="zh-CN"/>
        </w:rPr>
        <w:t>报价时应详细列出所投产品的生产厂商、品牌、型号、单价、数量、总价等。</w:t>
      </w:r>
    </w:p>
    <w:p w14:paraId="79A3C10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lang w:eastAsia="zh-CN"/>
        </w:rPr>
        <w:t>）服务项目</w:t>
      </w:r>
      <w:r>
        <w:rPr>
          <w:rFonts w:hint="eastAsia" w:asciiTheme="minorEastAsia" w:hAnsiTheme="minorEastAsia" w:eastAsiaTheme="minorEastAsia" w:cstheme="minorEastAsia"/>
          <w:color w:val="auto"/>
          <w:sz w:val="24"/>
          <w:szCs w:val="24"/>
        </w:rPr>
        <w:t>按照招标文件要求完成本项目的全部相关费用。</w:t>
      </w:r>
    </w:p>
    <w:p w14:paraId="11C9AEF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11.3</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采购人不得向供应商索要或者接受其给予的赠品、回扣或者与采购无关的其他商品、服务。</w:t>
      </w:r>
    </w:p>
    <w:p w14:paraId="521EACA5">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11.4</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投标人不能</w:t>
      </w:r>
      <w:r>
        <w:rPr>
          <w:rFonts w:hint="eastAsia" w:asciiTheme="minorEastAsia" w:hAnsiTheme="minorEastAsia" w:eastAsiaTheme="minorEastAsia" w:cstheme="minorEastAsia"/>
          <w:color w:val="auto"/>
          <w:sz w:val="24"/>
          <w:szCs w:val="24"/>
          <w:lang w:val="en-US" w:eastAsia="zh-CN"/>
        </w:rPr>
        <w:t>提</w:t>
      </w:r>
      <w:r>
        <w:rPr>
          <w:rFonts w:hint="eastAsia" w:asciiTheme="minorEastAsia" w:hAnsiTheme="minorEastAsia" w:eastAsiaTheme="minorEastAsia" w:cstheme="minorEastAsia"/>
          <w:color w:val="auto"/>
          <w:sz w:val="24"/>
          <w:szCs w:val="24"/>
        </w:rPr>
        <w:t>供任何有选择性或可调整的报价（招标文件另有规定的除外），否则其投标无效。</w:t>
      </w:r>
    </w:p>
    <w:p w14:paraId="525D6E68">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 xml:space="preserve">11.5 </w:t>
      </w:r>
      <w:r>
        <w:rPr>
          <w:rFonts w:hint="eastAsia" w:asciiTheme="minorEastAsia" w:hAnsiTheme="minorEastAsia" w:eastAsiaTheme="minorEastAsia" w:cstheme="minorEastAsia"/>
          <w:color w:val="auto"/>
          <w:sz w:val="24"/>
          <w:szCs w:val="24"/>
          <w:lang w:eastAsia="zh-CN"/>
        </w:rPr>
        <w:t>本次招标设有预算，投标人报价超过预算的，评标委员会将不予评议。</w:t>
      </w:r>
    </w:p>
    <w:p w14:paraId="19B876DF">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 xml:space="preserve">11.6 </w:t>
      </w:r>
      <w:r>
        <w:rPr>
          <w:rFonts w:hint="eastAsia" w:asciiTheme="minorEastAsia" w:hAnsiTheme="minorEastAsia" w:eastAsiaTheme="minorEastAsia" w:cstheme="minorEastAsia"/>
          <w:b/>
          <w:bCs/>
          <w:color w:val="auto"/>
          <w:sz w:val="24"/>
          <w:szCs w:val="24"/>
          <w:lang w:eastAsia="zh-CN"/>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A1C2DC5">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1</w:t>
      </w:r>
      <w:r>
        <w:rPr>
          <w:rFonts w:hint="eastAsia" w:asciiTheme="minorEastAsia" w:hAnsiTheme="minorEastAsia" w:eastAsiaTheme="minorEastAsia" w:cstheme="minorEastAsia"/>
          <w:b/>
          <w:bCs/>
          <w:color w:val="auto"/>
          <w:sz w:val="24"/>
          <w:szCs w:val="24"/>
          <w:lang w:val="en-US" w:eastAsia="zh-CN"/>
        </w:rPr>
        <w:t>2.</w:t>
      </w:r>
      <w:r>
        <w:rPr>
          <w:rFonts w:hint="eastAsia" w:asciiTheme="minorEastAsia" w:hAnsiTheme="minorEastAsia" w:eastAsiaTheme="minorEastAsia" w:cstheme="minorEastAsia"/>
          <w:b/>
          <w:bCs/>
          <w:color w:val="auto"/>
          <w:sz w:val="24"/>
          <w:szCs w:val="24"/>
        </w:rPr>
        <w:t>投标有效期</w:t>
      </w:r>
    </w:p>
    <w:p w14:paraId="08782A6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投标文件应在本招标文件《</w:t>
      </w:r>
      <w:r>
        <w:rPr>
          <w:rFonts w:hint="eastAsia" w:asciiTheme="minorEastAsia" w:hAnsiTheme="minorEastAsia" w:eastAsiaTheme="minorEastAsia" w:cstheme="minorEastAsia"/>
          <w:color w:val="auto"/>
          <w:sz w:val="24"/>
          <w:szCs w:val="24"/>
          <w:lang w:eastAsia="zh-CN"/>
        </w:rPr>
        <w:t>投标人须知表</w:t>
      </w:r>
      <w:r>
        <w:rPr>
          <w:rFonts w:hint="eastAsia" w:asciiTheme="minorEastAsia" w:hAnsiTheme="minorEastAsia" w:eastAsiaTheme="minorEastAsia" w:cstheme="minorEastAsia"/>
          <w:color w:val="auto"/>
          <w:sz w:val="24"/>
          <w:szCs w:val="24"/>
        </w:rPr>
        <w:t>》中规定的投标有效期内保持有效，投标有效期少于招标文件规定期限的，其投标无效。</w:t>
      </w:r>
      <w:r>
        <w:rPr>
          <w:rFonts w:hint="eastAsia" w:asciiTheme="minorEastAsia" w:hAnsiTheme="minorEastAsia" w:eastAsiaTheme="minorEastAsia" w:cstheme="minorEastAsia"/>
          <w:color w:val="auto"/>
          <w:sz w:val="24"/>
          <w:szCs w:val="24"/>
          <w:lang w:eastAsia="zh-CN"/>
        </w:rPr>
        <w:t>中标人的投标有效期延长至项目验收合格之日。</w:t>
      </w:r>
    </w:p>
    <w:p w14:paraId="12A0A57F">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12.</w:t>
      </w:r>
      <w:r>
        <w:rPr>
          <w:rFonts w:hint="eastAsia" w:asciiTheme="minorEastAsia" w:hAnsiTheme="minorEastAsia" w:eastAsiaTheme="minorEastAsia" w:cstheme="minorEastAsia"/>
          <w:color w:val="auto"/>
          <w:sz w:val="24"/>
          <w:szCs w:val="24"/>
          <w:lang w:eastAsia="zh-CN"/>
        </w:rPr>
        <w:t>2</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特别情况下，</w:t>
      </w:r>
      <w:r>
        <w:rPr>
          <w:rFonts w:hint="eastAsia" w:asciiTheme="minorEastAsia" w:hAnsiTheme="minorEastAsia" w:eastAsiaTheme="minorEastAsia" w:cstheme="minorEastAsia"/>
          <w:color w:val="auto"/>
          <w:sz w:val="24"/>
          <w:szCs w:val="24"/>
          <w:lang w:val="en-US" w:eastAsia="zh-CN"/>
        </w:rPr>
        <w:t>采购代理机构</w:t>
      </w:r>
      <w:r>
        <w:rPr>
          <w:rFonts w:hint="eastAsia" w:asciiTheme="minorEastAsia" w:hAnsiTheme="minorEastAsia" w:eastAsiaTheme="minorEastAsia" w:cstheme="minorEastAsia"/>
          <w:color w:val="auto"/>
          <w:sz w:val="24"/>
          <w:szCs w:val="24"/>
          <w:lang w:eastAsia="zh-CN"/>
        </w:rPr>
        <w:t>、采购人可于投标有效期满之前要求投标人同意延长有效期，要求与答复均为书面形式。投标人可以拒绝上述要求。对于同意该要求的投标人，既不要求也不允许其修改投标文件。</w:t>
      </w:r>
    </w:p>
    <w:p w14:paraId="3B36D8CD">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val="en-US" w:eastAsia="zh-CN"/>
        </w:rPr>
        <w:t>13.</w:t>
      </w:r>
      <w:r>
        <w:rPr>
          <w:rFonts w:hint="eastAsia" w:asciiTheme="minorEastAsia" w:hAnsiTheme="minorEastAsia" w:eastAsiaTheme="minorEastAsia" w:cstheme="minorEastAsia"/>
          <w:b/>
          <w:bCs/>
          <w:color w:val="auto"/>
          <w:sz w:val="24"/>
          <w:szCs w:val="24"/>
        </w:rPr>
        <w:t>投标文件的签署、盖章</w:t>
      </w:r>
    </w:p>
    <w:p w14:paraId="3F703A4C">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电子</w:t>
      </w:r>
      <w:r>
        <w:rPr>
          <w:rFonts w:hint="eastAsia" w:asciiTheme="minorEastAsia" w:hAnsiTheme="minorEastAsia" w:eastAsiaTheme="minorEastAsia" w:cstheme="minorEastAsia"/>
          <w:color w:val="auto"/>
          <w:sz w:val="24"/>
          <w:szCs w:val="24"/>
          <w:lang w:val="en-US" w:eastAsia="zh-CN"/>
        </w:rPr>
        <w:t>投标</w:t>
      </w:r>
      <w:r>
        <w:rPr>
          <w:rFonts w:hint="eastAsia" w:asciiTheme="minorEastAsia" w:hAnsiTheme="minorEastAsia" w:eastAsiaTheme="minorEastAsia" w:cstheme="minorEastAsia"/>
          <w:color w:val="auto"/>
          <w:sz w:val="24"/>
          <w:szCs w:val="24"/>
          <w:lang w:eastAsia="zh-CN"/>
        </w:rPr>
        <w:t>文件必须在规定签章处</w:t>
      </w:r>
      <w:r>
        <w:rPr>
          <w:rFonts w:hint="eastAsia" w:asciiTheme="minorEastAsia" w:hAnsiTheme="minorEastAsia" w:eastAsiaTheme="minorEastAsia" w:cstheme="minorEastAsia"/>
          <w:color w:val="auto"/>
          <w:sz w:val="24"/>
          <w:szCs w:val="24"/>
          <w:lang w:val="en-US" w:eastAsia="zh-CN"/>
        </w:rPr>
        <w:t>电子签章或</w:t>
      </w:r>
      <w:r>
        <w:rPr>
          <w:rFonts w:hint="eastAsia" w:asciiTheme="minorEastAsia" w:hAnsiTheme="minorEastAsia" w:eastAsiaTheme="minorEastAsia" w:cstheme="minorEastAsia"/>
          <w:color w:val="auto"/>
          <w:sz w:val="24"/>
          <w:szCs w:val="24"/>
          <w:lang w:eastAsia="zh-CN"/>
        </w:rPr>
        <w:t>手写签字后扫描上传进投标文件。</w:t>
      </w:r>
    </w:p>
    <w:p w14:paraId="7146EFD3">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1"/>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.2</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招标文件要求盖章的内容，一般通过</w:t>
      </w:r>
      <w:r>
        <w:rPr>
          <w:rFonts w:hint="eastAsia" w:asciiTheme="minorEastAsia" w:hAnsiTheme="minorEastAsia" w:eastAsiaTheme="minorEastAsia" w:cstheme="minorEastAsia"/>
          <w:color w:val="auto"/>
          <w:sz w:val="24"/>
          <w:szCs w:val="24"/>
          <w:lang w:val="en-US" w:eastAsia="zh-CN"/>
        </w:rPr>
        <w:t>CA或电子营业执照</w:t>
      </w:r>
      <w:r>
        <w:rPr>
          <w:rFonts w:hint="eastAsia" w:asciiTheme="minorEastAsia" w:hAnsiTheme="minorEastAsia" w:eastAsiaTheme="minorEastAsia" w:cstheme="minorEastAsia"/>
          <w:color w:val="auto"/>
          <w:sz w:val="24"/>
          <w:szCs w:val="24"/>
        </w:rPr>
        <w:t>加盖电子签章。</w:t>
      </w:r>
    </w:p>
    <w:p w14:paraId="5DD47BB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color w:val="auto"/>
          <w:sz w:val="21"/>
        </w:rPr>
      </w:pPr>
    </w:p>
    <w:p w14:paraId="31BF0A20">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color w:val="auto"/>
          <w:spacing w:val="1"/>
          <w:sz w:val="24"/>
          <w:szCs w:val="24"/>
        </w:rPr>
      </w:pPr>
      <w:r>
        <w:rPr>
          <w:rFonts w:hint="eastAsia" w:asciiTheme="minorEastAsia" w:hAnsiTheme="minorEastAsia" w:eastAsiaTheme="minorEastAsia" w:cstheme="minorEastAsia"/>
          <w:color w:val="auto"/>
          <w:sz w:val="28"/>
          <w:szCs w:val="28"/>
          <w14:textOutline w14:w="1800" w14:cap="flat" w14:cmpd="sng">
            <w14:solidFill>
              <w14:srgbClr w14:val="000000"/>
            </w14:solidFill>
            <w14:prstDash w14:val="solid"/>
            <w14:miter w14:val="0"/>
          </w14:textOutline>
        </w:rPr>
        <w:t>四</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14:textOutline w14:w="1800" w14:cap="flat" w14:cmpd="sng">
            <w14:solidFill>
              <w14:srgbClr w14:val="000000"/>
            </w14:solidFill>
            <w14:prstDash w14:val="solid"/>
            <w14:miter w14:val="0"/>
          </w14:textOutline>
        </w:rPr>
        <w:t>投标文件的</w:t>
      </w:r>
      <w:r>
        <w:rPr>
          <w:rFonts w:hint="eastAsia" w:asciiTheme="minorEastAsia" w:hAnsiTheme="minorEastAsia" w:eastAsiaTheme="minorEastAsia" w:cstheme="minorEastAsia"/>
          <w:color w:val="auto"/>
          <w:sz w:val="28"/>
          <w:szCs w:val="28"/>
          <w:lang w:val="en-US" w:eastAsia="zh-CN"/>
          <w14:textOutline w14:w="1800" w14:cap="flat" w14:cmpd="sng">
            <w14:solidFill>
              <w14:srgbClr w14:val="000000"/>
            </w14:solidFill>
            <w14:prstDash w14:val="solid"/>
            <w14:miter w14:val="0"/>
          </w14:textOutline>
        </w:rPr>
        <w:t>提</w:t>
      </w:r>
      <w:r>
        <w:rPr>
          <w:rFonts w:hint="eastAsia" w:asciiTheme="minorEastAsia" w:hAnsiTheme="minorEastAsia" w:eastAsiaTheme="minorEastAsia" w:cstheme="minorEastAsia"/>
          <w:color w:val="auto"/>
          <w:sz w:val="28"/>
          <w:szCs w:val="28"/>
          <w14:textOutline w14:w="1800" w14:cap="flat" w14:cmpd="sng">
            <w14:solidFill>
              <w14:srgbClr w14:val="000000"/>
            </w14:solidFill>
            <w14:prstDash w14:val="solid"/>
            <w14:miter w14:val="0"/>
          </w14:textOutline>
        </w:rPr>
        <w:t>交</w:t>
      </w:r>
    </w:p>
    <w:p w14:paraId="456E7C64">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86" w:firstLineChars="200"/>
        <w:jc w:val="both"/>
        <w:textAlignment w:val="baseline"/>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pacing w:val="1"/>
          <w:sz w:val="24"/>
          <w:szCs w:val="24"/>
        </w:rPr>
        <w:t>1</w:t>
      </w:r>
      <w:r>
        <w:rPr>
          <w:rFonts w:hint="eastAsia" w:asciiTheme="minorEastAsia" w:hAnsiTheme="minorEastAsia" w:eastAsiaTheme="minorEastAsia" w:cstheme="minorEastAsia"/>
          <w:b/>
          <w:bCs/>
          <w:color w:val="auto"/>
          <w:spacing w:val="1"/>
          <w:sz w:val="24"/>
          <w:szCs w:val="24"/>
          <w:lang w:val="en-US" w:eastAsia="zh-CN"/>
        </w:rPr>
        <w:t>4.</w:t>
      </w:r>
      <w:r>
        <w:rPr>
          <w:rFonts w:hint="eastAsia" w:asciiTheme="minorEastAsia" w:hAnsiTheme="minorEastAsia" w:eastAsiaTheme="minorEastAsia" w:cstheme="minorEastAsia"/>
          <w:b/>
          <w:bCs/>
          <w:color w:val="auto"/>
          <w:spacing w:val="1"/>
          <w:sz w:val="24"/>
          <w:szCs w:val="24"/>
        </w:rPr>
        <w:t>投标文件的</w:t>
      </w:r>
      <w:r>
        <w:rPr>
          <w:rFonts w:hint="eastAsia" w:asciiTheme="minorEastAsia" w:hAnsiTheme="minorEastAsia" w:eastAsiaTheme="minorEastAsia" w:cstheme="minorEastAsia"/>
          <w:b/>
          <w:bCs/>
          <w:color w:val="auto"/>
          <w:spacing w:val="1"/>
          <w:sz w:val="24"/>
          <w:szCs w:val="24"/>
          <w:lang w:val="en-US" w:eastAsia="zh-CN"/>
        </w:rPr>
        <w:t>提</w:t>
      </w:r>
      <w:r>
        <w:rPr>
          <w:rFonts w:hint="eastAsia" w:asciiTheme="minorEastAsia" w:hAnsiTheme="minorEastAsia" w:eastAsiaTheme="minorEastAsia" w:cstheme="minorEastAsia"/>
          <w:b/>
          <w:bCs/>
          <w:color w:val="auto"/>
          <w:spacing w:val="1"/>
          <w:sz w:val="24"/>
          <w:szCs w:val="24"/>
        </w:rPr>
        <w:t>交</w:t>
      </w:r>
    </w:p>
    <w:p w14:paraId="308208A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rPr>
        <w:t>1</w:t>
      </w:r>
      <w:r>
        <w:rPr>
          <w:rFonts w:hint="eastAsia" w:asciiTheme="minorEastAsia" w:hAnsiTheme="minorEastAsia" w:eastAsiaTheme="minorEastAsia" w:cstheme="minorEastAsia"/>
          <w:color w:val="auto"/>
          <w:spacing w:val="3"/>
          <w:sz w:val="24"/>
          <w:szCs w:val="24"/>
          <w:lang w:val="en-US" w:eastAsia="zh-CN"/>
        </w:rPr>
        <w:t>4.</w:t>
      </w:r>
      <w:r>
        <w:rPr>
          <w:rFonts w:hint="eastAsia" w:asciiTheme="minorEastAsia" w:hAnsiTheme="minorEastAsia" w:eastAsiaTheme="minorEastAsia" w:cstheme="minorEastAsia"/>
          <w:color w:val="auto"/>
          <w:spacing w:val="3"/>
          <w:sz w:val="24"/>
          <w:szCs w:val="24"/>
        </w:rPr>
        <w:t>1</w:t>
      </w:r>
      <w:r>
        <w:rPr>
          <w:rFonts w:hint="eastAsia" w:asciiTheme="minorEastAsia" w:hAnsiTheme="minorEastAsia" w:eastAsiaTheme="minorEastAsia" w:cstheme="minorEastAsia"/>
          <w:color w:val="auto"/>
          <w:spacing w:val="3"/>
          <w:sz w:val="24"/>
          <w:szCs w:val="24"/>
          <w:lang w:val="en-US" w:eastAsia="zh-CN"/>
        </w:rPr>
        <w:t xml:space="preserve"> 电子投标文件的提交是指使用全国公共资源交易平台（河南省·南阳市）网上交易系统或南阳市公共资源电子营业执照应用平台系统在投标截止时间前完成制作软件生成的加密电子投标文件的上传。未在投标截止时间前完成上传的，视为逾期提交。逾期提交的投标文件，招标人不予受理。</w:t>
      </w:r>
    </w:p>
    <w:p w14:paraId="5BFA2B2B">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napToGrid w:val="0"/>
          <w:color w:val="auto"/>
          <w:spacing w:val="3"/>
          <w:kern w:val="0"/>
          <w:sz w:val="24"/>
          <w:szCs w:val="24"/>
          <w:lang w:val="en-US" w:eastAsia="zh-CN" w:bidi="ar-SA"/>
        </w:rPr>
      </w:pPr>
      <w:r>
        <w:rPr>
          <w:rFonts w:hint="eastAsia" w:asciiTheme="minorEastAsia" w:hAnsiTheme="minorEastAsia" w:eastAsiaTheme="minorEastAsia" w:cstheme="minorEastAsia"/>
          <w:snapToGrid w:val="0"/>
          <w:color w:val="auto"/>
          <w:spacing w:val="3"/>
          <w:kern w:val="0"/>
          <w:sz w:val="24"/>
          <w:szCs w:val="24"/>
          <w:lang w:val="en-US" w:eastAsia="zh-CN" w:bidi="ar-SA"/>
        </w:rPr>
        <w:t>14.2 采购人及采购代理机构拒绝接受通过电子交易平台以外任何形式提交的投标文件。</w:t>
      </w:r>
    </w:p>
    <w:p w14:paraId="769740A5">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94" w:firstLineChars="200"/>
        <w:jc w:val="both"/>
        <w:textAlignment w:val="baseline"/>
        <w:rPr>
          <w:rFonts w:hint="eastAsia" w:asciiTheme="minorEastAsia" w:hAnsiTheme="minorEastAsia" w:eastAsiaTheme="minorEastAsia" w:cstheme="minorEastAsia"/>
          <w:b/>
          <w:bCs/>
          <w:snapToGrid w:val="0"/>
          <w:color w:val="auto"/>
          <w:spacing w:val="3"/>
          <w:kern w:val="0"/>
          <w:sz w:val="24"/>
          <w:szCs w:val="24"/>
          <w:lang w:val="en-US" w:eastAsia="zh-CN" w:bidi="ar-SA"/>
        </w:rPr>
      </w:pPr>
      <w:r>
        <w:rPr>
          <w:rFonts w:hint="eastAsia" w:asciiTheme="minorEastAsia" w:hAnsiTheme="minorEastAsia" w:eastAsiaTheme="minorEastAsia" w:cstheme="minorEastAsia"/>
          <w:b/>
          <w:bCs/>
          <w:snapToGrid w:val="0"/>
          <w:color w:val="auto"/>
          <w:spacing w:val="3"/>
          <w:kern w:val="0"/>
          <w:sz w:val="24"/>
          <w:szCs w:val="24"/>
          <w:lang w:val="en-US" w:eastAsia="zh-CN" w:bidi="ar-SA"/>
        </w:rPr>
        <w:t>15.投标截止时间</w:t>
      </w:r>
    </w:p>
    <w:p w14:paraId="00D786B1">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napToGrid w:val="0"/>
          <w:color w:val="auto"/>
          <w:spacing w:val="3"/>
          <w:kern w:val="0"/>
          <w:sz w:val="24"/>
          <w:szCs w:val="24"/>
          <w:lang w:val="en-US" w:eastAsia="zh-CN" w:bidi="ar-SA"/>
        </w:rPr>
        <w:t>投标人应在招标文件要求的投标文件截止时间前，将电子投标文件提交至电</w:t>
      </w:r>
      <w:r>
        <w:rPr>
          <w:rFonts w:hint="eastAsia" w:asciiTheme="minorEastAsia" w:hAnsiTheme="minorEastAsia" w:eastAsiaTheme="minorEastAsia" w:cstheme="minorEastAsia"/>
          <w:color w:val="auto"/>
          <w:spacing w:val="-9"/>
          <w:sz w:val="24"/>
          <w:szCs w:val="24"/>
        </w:rPr>
        <w:t>子交易平台。</w:t>
      </w:r>
    </w:p>
    <w:p w14:paraId="295C7B52">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pacing w:val="-1"/>
          <w:sz w:val="24"/>
          <w:szCs w:val="24"/>
        </w:rPr>
        <w:t>1</w:t>
      </w:r>
      <w:r>
        <w:rPr>
          <w:rFonts w:hint="eastAsia" w:asciiTheme="minorEastAsia" w:hAnsiTheme="minorEastAsia" w:eastAsiaTheme="minorEastAsia" w:cstheme="minorEastAsia"/>
          <w:b/>
          <w:bCs/>
          <w:color w:val="auto"/>
          <w:spacing w:val="-1"/>
          <w:sz w:val="24"/>
          <w:szCs w:val="24"/>
          <w:lang w:val="en-US" w:eastAsia="zh-CN"/>
        </w:rPr>
        <w:t>6.</w:t>
      </w:r>
      <w:r>
        <w:rPr>
          <w:rFonts w:hint="eastAsia" w:asciiTheme="minorEastAsia" w:hAnsiTheme="minorEastAsia" w:eastAsiaTheme="minorEastAsia" w:cstheme="minorEastAsia"/>
          <w:b/>
          <w:bCs/>
          <w:color w:val="auto"/>
          <w:spacing w:val="-1"/>
          <w:sz w:val="24"/>
          <w:szCs w:val="24"/>
        </w:rPr>
        <w:t>投标文件的修改与撤回</w:t>
      </w:r>
    </w:p>
    <w:p w14:paraId="33EC73E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16.1 在招标文件规定的投标截止时间前，投标人可以修改或撤回已上传的电子投标文件，最终电子投标文件以投标截止时间前完成上传至南阳市电子交易平台系统最后一份解密投标文件为准。投标截止时间之后，投标人不得修改或撤回电子投标文件。</w:t>
      </w:r>
    </w:p>
    <w:p w14:paraId="739F70D2">
      <w:pPr>
        <w:pStyle w:val="7"/>
        <w:keepNext w:val="0"/>
        <w:keepLines w:val="0"/>
        <w:pageBreakBefore w:val="0"/>
        <w:kinsoku/>
        <w:wordWrap w:val="0"/>
        <w:overflowPunct/>
        <w:topLinePunct w:val="0"/>
        <w:bidi w:val="0"/>
        <w:spacing w:before="353" w:line="219" w:lineRule="auto"/>
        <w:jc w:val="both"/>
        <w:rPr>
          <w:rFonts w:hint="eastAsia" w:asciiTheme="minorEastAsia" w:hAnsiTheme="minorEastAsia" w:eastAsiaTheme="minorEastAsia" w:cstheme="minorEastAsia"/>
          <w:color w:val="auto"/>
          <w:sz w:val="36"/>
          <w:szCs w:val="36"/>
          <w14:textOutline w14:w="2306" w14:cap="flat" w14:cmpd="sng">
            <w14:solidFill>
              <w14:srgbClr w14:val="000000"/>
            </w14:solidFill>
            <w14:prstDash w14:val="solid"/>
            <w14:miter w14:val="0"/>
          </w14:textOutline>
        </w:rPr>
      </w:pPr>
    </w:p>
    <w:p w14:paraId="578A5783">
      <w:pPr>
        <w:pStyle w:val="7"/>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color w:val="auto"/>
          <w:sz w:val="36"/>
          <w:szCs w:val="36"/>
          <w14:textOutline w14:w="2306" w14:cap="flat" w14:cmpd="sng">
            <w14:solidFill>
              <w14:srgbClr w14:val="000000"/>
            </w14:solidFill>
            <w14:prstDash w14:val="solid"/>
            <w14:miter w14:val="0"/>
          </w14:textOutline>
        </w:rPr>
      </w:pPr>
    </w:p>
    <w:p w14:paraId="42158CC3">
      <w:pPr>
        <w:pStyle w:val="7"/>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color w:val="auto"/>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color w:val="auto"/>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color w:val="auto"/>
          <w:sz w:val="36"/>
          <w:szCs w:val="36"/>
          <w:lang w:val="en-US" w:eastAsia="zh-CN"/>
          <w14:textOutline w14:w="2306" w14:cap="flat" w14:cmpd="sng">
            <w14:solidFill>
              <w14:srgbClr w14:val="000000"/>
            </w14:solidFill>
            <w14:prstDash w14:val="solid"/>
            <w14:miter w14:val="0"/>
          </w14:textOutline>
        </w:rPr>
        <w:t>四</w:t>
      </w:r>
      <w:r>
        <w:rPr>
          <w:rFonts w:hint="eastAsia" w:asciiTheme="minorEastAsia" w:hAnsiTheme="minorEastAsia" w:eastAsiaTheme="minorEastAsia" w:cstheme="minorEastAsia"/>
          <w:color w:val="auto"/>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color w:val="auto"/>
          <w:sz w:val="36"/>
          <w:szCs w:val="36"/>
          <w:lang w:val="en-US" w:eastAsia="zh-CN"/>
          <w14:textOutline w14:w="2306" w14:cap="flat" w14:cmpd="sng">
            <w14:solidFill>
              <w14:srgbClr w14:val="000000"/>
            </w14:solidFill>
            <w14:prstDash w14:val="solid"/>
            <w14:miter w14:val="0"/>
          </w14:textOutline>
        </w:rPr>
        <w:t xml:space="preserve"> 开、</w:t>
      </w:r>
      <w:r>
        <w:rPr>
          <w:rFonts w:hint="eastAsia" w:asciiTheme="minorEastAsia" w:hAnsiTheme="minorEastAsia" w:eastAsiaTheme="minorEastAsia" w:cstheme="minorEastAsia"/>
          <w:color w:val="auto"/>
          <w:sz w:val="36"/>
          <w:szCs w:val="36"/>
          <w14:textOutline w14:w="2306" w14:cap="flat" w14:cmpd="sng">
            <w14:solidFill>
              <w14:srgbClr w14:val="000000"/>
            </w14:solidFill>
            <w14:prstDash w14:val="solid"/>
            <w14:miter w14:val="0"/>
          </w14:textOutline>
        </w:rPr>
        <w:t>评标程序、评标方法和评标标准</w:t>
      </w:r>
    </w:p>
    <w:p w14:paraId="591BDBAF">
      <w:pPr>
        <w:pStyle w:val="7"/>
        <w:keepNext w:val="0"/>
        <w:keepLines w:val="0"/>
        <w:pageBreakBefore w:val="0"/>
        <w:kinsoku/>
        <w:wordWrap w:val="0"/>
        <w:overflowPunct/>
        <w:topLinePunct w:val="0"/>
        <w:bidi w:val="0"/>
        <w:spacing w:before="255" w:line="221" w:lineRule="auto"/>
        <w:ind w:left="3942"/>
        <w:jc w:val="both"/>
        <w:outlineLvl w:val="2"/>
        <w:rPr>
          <w:rFonts w:hint="eastAsia" w:asciiTheme="minorEastAsia" w:hAnsiTheme="minorEastAsia" w:eastAsiaTheme="minorEastAsia" w:cstheme="minorEastAsia"/>
          <w:color w:val="auto"/>
          <w:spacing w:val="-3"/>
          <w:sz w:val="24"/>
          <w:szCs w:val="24"/>
          <w14:textOutline w14:w="1537" w14:cap="flat" w14:cmpd="sng">
            <w14:solidFill>
              <w14:srgbClr w14:val="000000"/>
            </w14:solidFill>
            <w14:prstDash w14:val="solid"/>
            <w14:miter w14:val="0"/>
          </w14:textOutline>
        </w:rPr>
      </w:pPr>
    </w:p>
    <w:p w14:paraId="09FAB492">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color w:val="auto"/>
          <w:spacing w:val="3"/>
          <w:sz w:val="24"/>
          <w:szCs w:val="24"/>
          <w:lang w:val="en-US" w:eastAsia="zh-CN"/>
        </w:rPr>
      </w:pPr>
      <w:r>
        <w:rPr>
          <w:rFonts w:hint="eastAsia" w:asciiTheme="minorEastAsia" w:hAnsiTheme="minorEastAsia" w:eastAsiaTheme="minorEastAsia" w:cstheme="minorEastAsia"/>
          <w:b/>
          <w:bCs/>
          <w:color w:val="auto"/>
          <w:spacing w:val="3"/>
          <w:sz w:val="24"/>
          <w:szCs w:val="24"/>
          <w:lang w:val="en-US" w:eastAsia="zh-CN"/>
        </w:rPr>
        <w:t>一、开标</w:t>
      </w:r>
    </w:p>
    <w:p w14:paraId="3232186B">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1.采购人或采购代理机构按招标公告中规定的时间开标，本项目使用不见面开标，投标人无需到开标现场。</w:t>
      </w:r>
    </w:p>
    <w:p w14:paraId="19419FCC">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2.开标：</w:t>
      </w:r>
    </w:p>
    <w:p w14:paraId="1EB92D5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2.1 投标人解密：投标人制作电子投标文件时，必须使用本单位企业数字证书或电子营业执照进行加密，投标人在开标前须自行检查数字证书或电子营业执照的有效性。在解密时间到达后，系统做出解密提示，请各投标人自行解密即可。开标解密时未在规定时间（30分钟）内进行解密的视为撤销其投标文件（因电子开标系统原因除外）。</w:t>
      </w:r>
    </w:p>
    <w:p w14:paraId="363BF9E8">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2.2 唱标。查看唱标信息（系统不提供语音在线播放，该页面停留1分钟供投标人查看，如无异议视为同意）。招标（采购）人、监督人员需要关注开标过程中，投标人随时在线提出的异议、问题沟通等信息，并及时做好答复工作。</w:t>
      </w:r>
    </w:p>
    <w:p w14:paraId="585A8858">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2.3 宣布开标结束。</w:t>
      </w:r>
    </w:p>
    <w:p w14:paraId="00AFB60A">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p>
    <w:p w14:paraId="0F6F9F83">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outlineLvl w:val="2"/>
        <w:rPr>
          <w:rFonts w:hint="eastAsia" w:asciiTheme="minorEastAsia" w:hAnsiTheme="minorEastAsia" w:eastAsiaTheme="minorEastAsia" w:cstheme="minorEastAsia"/>
          <w:b/>
          <w:bCs/>
          <w:snapToGrid w:val="0"/>
          <w:color w:val="auto"/>
          <w:spacing w:val="3"/>
          <w:kern w:val="0"/>
          <w:sz w:val="24"/>
          <w:szCs w:val="24"/>
          <w:lang w:val="en-US" w:eastAsia="zh-CN" w:bidi="ar-SA"/>
        </w:rPr>
      </w:pPr>
      <w:r>
        <w:rPr>
          <w:rFonts w:hint="eastAsia" w:asciiTheme="minorEastAsia" w:hAnsiTheme="minorEastAsia" w:eastAsiaTheme="minorEastAsia" w:cstheme="minorEastAsia"/>
          <w:b/>
          <w:bCs/>
          <w:snapToGrid w:val="0"/>
          <w:color w:val="auto"/>
          <w:spacing w:val="3"/>
          <w:kern w:val="0"/>
          <w:sz w:val="24"/>
          <w:szCs w:val="24"/>
          <w:lang w:val="en-US" w:eastAsia="zh-CN" w:bidi="ar-SA"/>
        </w:rPr>
        <w:t>二、资格审查</w:t>
      </w:r>
    </w:p>
    <w:p w14:paraId="337F65E3">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auto"/>
          <w:kern w:val="0"/>
          <w:sz w:val="24"/>
          <w:szCs w:val="24"/>
          <w:lang w:val="en-US" w:eastAsia="zh-CN" w:bidi="ar-SA"/>
        </w:rPr>
      </w:pPr>
      <w:r>
        <w:rPr>
          <w:rFonts w:hint="eastAsia" w:asciiTheme="minorEastAsia" w:hAnsiTheme="minorEastAsia" w:eastAsiaTheme="minorEastAsia" w:cstheme="minorEastAsia"/>
          <w:snapToGrid w:val="0"/>
          <w:color w:val="auto"/>
          <w:kern w:val="0"/>
          <w:sz w:val="24"/>
          <w:szCs w:val="24"/>
          <w:lang w:val="en-US" w:eastAsia="zh-CN" w:bidi="ar-SA"/>
        </w:rPr>
        <w:t>1.开标结束后，采购人或采购代理机构将根据资格审查要求中的规定，对投标人进行资格审查，并形成资格审查结果。</w:t>
      </w:r>
    </w:p>
    <w:p w14:paraId="7A594C6C">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auto"/>
          <w:kern w:val="0"/>
          <w:sz w:val="24"/>
          <w:szCs w:val="24"/>
          <w:lang w:val="en-US" w:eastAsia="zh-CN" w:bidi="ar-SA"/>
        </w:rPr>
      </w:pPr>
      <w:r>
        <w:rPr>
          <w:rFonts w:hint="eastAsia" w:asciiTheme="minorEastAsia" w:hAnsiTheme="minorEastAsia" w:eastAsiaTheme="minorEastAsia" w:cstheme="minorEastAsia"/>
          <w:snapToGrid w:val="0"/>
          <w:color w:val="auto"/>
          <w:kern w:val="0"/>
          <w:sz w:val="24"/>
          <w:szCs w:val="24"/>
          <w:lang w:val="en-US" w:eastAsia="zh-CN" w:bidi="ar-SA"/>
        </w:rPr>
        <w:t>2.投标人《资格证明文件》有任何一项不符合《资格审查要求》的，资格审查不合格，其投标无效。</w:t>
      </w:r>
    </w:p>
    <w:p w14:paraId="29D852AB">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auto"/>
          <w:kern w:val="0"/>
          <w:sz w:val="24"/>
          <w:szCs w:val="24"/>
          <w:lang w:val="en-US" w:eastAsia="zh-CN" w:bidi="ar-SA"/>
        </w:rPr>
      </w:pPr>
      <w:r>
        <w:rPr>
          <w:rFonts w:hint="eastAsia" w:asciiTheme="minorEastAsia" w:hAnsiTheme="minorEastAsia" w:eastAsiaTheme="minorEastAsia" w:cstheme="minorEastAsia"/>
          <w:snapToGrid w:val="0"/>
          <w:color w:val="auto"/>
          <w:kern w:val="0"/>
          <w:sz w:val="24"/>
          <w:szCs w:val="24"/>
          <w:lang w:val="en-US" w:eastAsia="zh-CN" w:bidi="ar-SA"/>
        </w:rPr>
        <w:t>3.资格审查合格的投标人不足3家的，不进行评标。</w:t>
      </w:r>
    </w:p>
    <w:p w14:paraId="793388D2">
      <w:pPr>
        <w:pStyle w:val="22"/>
        <w:rPr>
          <w:rFonts w:hint="eastAsia"/>
          <w:color w:val="auto"/>
          <w:lang w:val="en-US" w:eastAsia="zh-CN"/>
        </w:rPr>
      </w:pPr>
    </w:p>
    <w:p w14:paraId="7E21FFAE">
      <w:pPr>
        <w:pStyle w:val="22"/>
        <w:rPr>
          <w:rFonts w:hint="eastAsia"/>
          <w:color w:val="auto"/>
          <w:lang w:val="en-US" w:eastAsia="zh-CN"/>
        </w:rPr>
      </w:pPr>
    </w:p>
    <w:p w14:paraId="5DA6CC2B">
      <w:pPr>
        <w:pStyle w:val="22"/>
        <w:rPr>
          <w:rFonts w:hint="eastAsia"/>
          <w:color w:val="auto"/>
          <w:lang w:val="en-US" w:eastAsia="zh-CN"/>
        </w:rPr>
      </w:pPr>
    </w:p>
    <w:p w14:paraId="39FCC7B4">
      <w:pPr>
        <w:pStyle w:val="22"/>
        <w:rPr>
          <w:rFonts w:hint="eastAsia"/>
          <w:color w:val="auto"/>
          <w:lang w:val="en-US" w:eastAsia="zh-CN"/>
        </w:rPr>
      </w:pPr>
    </w:p>
    <w:p w14:paraId="2BB0EB5F">
      <w:pPr>
        <w:pStyle w:val="22"/>
        <w:rPr>
          <w:rFonts w:hint="eastAsia"/>
          <w:color w:val="auto"/>
          <w:lang w:val="en-US" w:eastAsia="zh-CN"/>
        </w:rPr>
      </w:pPr>
    </w:p>
    <w:p w14:paraId="5C8DF192">
      <w:pPr>
        <w:pStyle w:val="22"/>
        <w:rPr>
          <w:rFonts w:hint="eastAsia"/>
          <w:color w:val="auto"/>
          <w:lang w:val="en-US" w:eastAsia="zh-CN"/>
        </w:rPr>
      </w:pPr>
    </w:p>
    <w:p w14:paraId="1245772F">
      <w:pPr>
        <w:pStyle w:val="22"/>
        <w:rPr>
          <w:rFonts w:hint="eastAsia"/>
          <w:color w:val="auto"/>
          <w:lang w:val="en-US" w:eastAsia="zh-CN"/>
        </w:rPr>
      </w:pPr>
    </w:p>
    <w:p w14:paraId="4727F6F1">
      <w:pPr>
        <w:pStyle w:val="22"/>
        <w:rPr>
          <w:rFonts w:hint="eastAsia"/>
          <w:color w:val="auto"/>
          <w:lang w:val="en-US" w:eastAsia="zh-CN"/>
        </w:rPr>
      </w:pPr>
    </w:p>
    <w:p w14:paraId="6F753AA6">
      <w:pPr>
        <w:pStyle w:val="22"/>
        <w:rPr>
          <w:rFonts w:hint="eastAsia"/>
          <w:color w:val="auto"/>
          <w:lang w:val="en-US" w:eastAsia="zh-CN"/>
        </w:rPr>
      </w:pPr>
    </w:p>
    <w:p w14:paraId="3EDDC2A9">
      <w:pPr>
        <w:pStyle w:val="7"/>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14:textOutline w14:w="1537" w14:cap="flat" w14:cmpd="sng">
            <w14:solidFill>
              <w14:srgbClr w14:val="000000"/>
            </w14:solidFill>
            <w14:prstDash w14:val="solid"/>
            <w14:miter w14:val="0"/>
          </w14:textOutline>
        </w:rPr>
        <w:t>资格审查要求</w:t>
      </w:r>
    </w:p>
    <w:p w14:paraId="39888CEB">
      <w:pPr>
        <w:keepNext w:val="0"/>
        <w:keepLines w:val="0"/>
        <w:pageBreakBefore w:val="0"/>
        <w:kinsoku/>
        <w:wordWrap w:val="0"/>
        <w:overflowPunct/>
        <w:topLinePunct w:val="0"/>
        <w:bidi w:val="0"/>
        <w:spacing w:line="146" w:lineRule="exact"/>
        <w:jc w:val="both"/>
        <w:rPr>
          <w:rFonts w:hint="eastAsia" w:asciiTheme="minorEastAsia" w:hAnsiTheme="minorEastAsia" w:eastAsiaTheme="minorEastAsia" w:cstheme="minorEastAsia"/>
          <w:color w:val="auto"/>
        </w:rPr>
      </w:pPr>
    </w:p>
    <w:tbl>
      <w:tblPr>
        <w:tblStyle w:val="23"/>
        <w:tblW w:w="835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9"/>
        <w:gridCol w:w="1061"/>
        <w:gridCol w:w="3600"/>
        <w:gridCol w:w="2967"/>
      </w:tblGrid>
      <w:tr w14:paraId="6A13C6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8" w:hRule="atLeast"/>
        </w:trPr>
        <w:tc>
          <w:tcPr>
            <w:tcW w:w="729" w:type="dxa"/>
            <w:vAlign w:val="top"/>
          </w:tcPr>
          <w:p w14:paraId="2AB663E1">
            <w:pPr>
              <w:keepNext w:val="0"/>
              <w:keepLines w:val="0"/>
              <w:pageBreakBefore w:val="0"/>
              <w:kinsoku/>
              <w:wordWrap w:val="0"/>
              <w:overflowPunct/>
              <w:topLinePunct w:val="0"/>
              <w:bidi w:val="0"/>
              <w:spacing w:before="119" w:line="222"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14:textOutline w14:w="1537" w14:cap="flat" w14:cmpd="sng">
                  <w14:solidFill>
                    <w14:srgbClr w14:val="000000"/>
                  </w14:solidFill>
                  <w14:prstDash w14:val="solid"/>
                  <w14:miter w14:val="0"/>
                </w14:textOutline>
              </w:rPr>
              <w:t>序号</w:t>
            </w:r>
          </w:p>
        </w:tc>
        <w:tc>
          <w:tcPr>
            <w:tcW w:w="1061" w:type="dxa"/>
            <w:vAlign w:val="top"/>
          </w:tcPr>
          <w:p w14:paraId="5375ABF8">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14:textOutline w14:w="1537" w14:cap="flat" w14:cmpd="sng">
                  <w14:solidFill>
                    <w14:srgbClr w14:val="000000"/>
                  </w14:solidFill>
                  <w14:prstDash w14:val="solid"/>
                  <w14:miter w14:val="0"/>
                </w14:textOutline>
              </w:rPr>
              <w:t>审查因素</w:t>
            </w:r>
          </w:p>
        </w:tc>
        <w:tc>
          <w:tcPr>
            <w:tcW w:w="3600" w:type="dxa"/>
            <w:vAlign w:val="top"/>
          </w:tcPr>
          <w:p w14:paraId="14BA58D4">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14:textOutline w14:w="1537" w14:cap="flat" w14:cmpd="sng">
                  <w14:solidFill>
                    <w14:srgbClr w14:val="000000"/>
                  </w14:solidFill>
                  <w14:prstDash w14:val="solid"/>
                  <w14:miter w14:val="0"/>
                </w14:textOutline>
              </w:rPr>
              <w:t>审查内容</w:t>
            </w:r>
          </w:p>
        </w:tc>
        <w:tc>
          <w:tcPr>
            <w:tcW w:w="2967" w:type="dxa"/>
            <w:vAlign w:val="top"/>
          </w:tcPr>
          <w:p w14:paraId="4D665837">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2"/>
                <w:sz w:val="24"/>
                <w:szCs w:val="24"/>
                <w:lang w:val="en-US" w:eastAsia="zh-CN"/>
                <w14:textOutline w14:w="1537" w14:cap="flat" w14:cmpd="sng">
                  <w14:solidFill>
                    <w14:srgbClr w14:val="000000"/>
                  </w14:solidFill>
                  <w14:prstDash w14:val="solid"/>
                  <w14:miter w14:val="0"/>
                </w14:textOutline>
              </w:rPr>
              <w:t>备注</w:t>
            </w:r>
          </w:p>
        </w:tc>
      </w:tr>
      <w:tr w14:paraId="35DA59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729" w:type="dxa"/>
            <w:vAlign w:val="center"/>
          </w:tcPr>
          <w:p w14:paraId="599D7B64">
            <w:pPr>
              <w:pStyle w:val="24"/>
              <w:keepNext w:val="0"/>
              <w:keepLines w:val="0"/>
              <w:pageBreakBefore w:val="0"/>
              <w:kinsoku/>
              <w:wordWrap w:val="0"/>
              <w:overflowPunct/>
              <w:topLinePunct w:val="0"/>
              <w:bidi w:val="0"/>
              <w:spacing w:line="454" w:lineRule="auto"/>
              <w:jc w:val="both"/>
              <w:rPr>
                <w:rFonts w:hint="eastAsia" w:asciiTheme="minorEastAsia" w:hAnsiTheme="minorEastAsia" w:eastAsiaTheme="minorEastAsia" w:cstheme="minorEastAsia"/>
                <w:color w:val="auto"/>
              </w:rPr>
            </w:pPr>
          </w:p>
          <w:p w14:paraId="53D1A43A">
            <w:pPr>
              <w:pStyle w:val="24"/>
              <w:keepNext w:val="0"/>
              <w:keepLines w:val="0"/>
              <w:pageBreakBefore w:val="0"/>
              <w:kinsoku/>
              <w:wordWrap w:val="0"/>
              <w:overflowPunct/>
              <w:topLinePunct w:val="0"/>
              <w:bidi w:val="0"/>
              <w:spacing w:before="69" w:line="199" w:lineRule="auto"/>
              <w:ind w:left="372"/>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1061" w:type="dxa"/>
            <w:vAlign w:val="center"/>
          </w:tcPr>
          <w:p w14:paraId="2A09D7C7">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满足第一章《</w:t>
            </w:r>
            <w:r>
              <w:rPr>
                <w:rFonts w:hint="eastAsia" w:asciiTheme="minorEastAsia" w:hAnsiTheme="minorEastAsia" w:eastAsiaTheme="minorEastAsia" w:cstheme="minorEastAsia"/>
                <w:color w:val="auto"/>
                <w:spacing w:val="-2"/>
                <w:sz w:val="24"/>
                <w:szCs w:val="24"/>
                <w:lang w:eastAsia="zh-CN"/>
              </w:rPr>
              <w:t>公开招标公告</w:t>
            </w:r>
            <w:r>
              <w:rPr>
                <w:rFonts w:hint="eastAsia" w:asciiTheme="minorEastAsia" w:hAnsiTheme="minorEastAsia" w:eastAsiaTheme="minorEastAsia" w:cstheme="minorEastAsia"/>
                <w:color w:val="auto"/>
                <w:spacing w:val="-2"/>
                <w:sz w:val="24"/>
                <w:szCs w:val="24"/>
              </w:rPr>
              <w:t>》</w:t>
            </w:r>
            <w:r>
              <w:rPr>
                <w:rFonts w:hint="eastAsia" w:asciiTheme="minorEastAsia" w:hAnsiTheme="minorEastAsia" w:eastAsiaTheme="minorEastAsia" w:cstheme="minorEastAsia"/>
                <w:color w:val="auto"/>
                <w:spacing w:val="-2"/>
                <w:sz w:val="24"/>
                <w:szCs w:val="24"/>
                <w:lang w:val="en-US" w:eastAsia="zh-CN"/>
              </w:rPr>
              <w:t>投标人具备的</w:t>
            </w:r>
            <w:r>
              <w:rPr>
                <w:rFonts w:hint="eastAsia" w:asciiTheme="minorEastAsia" w:hAnsiTheme="minorEastAsia" w:eastAsiaTheme="minorEastAsia" w:cstheme="minorEastAsia"/>
                <w:color w:val="auto"/>
                <w:spacing w:val="-2"/>
                <w:sz w:val="24"/>
                <w:szCs w:val="24"/>
              </w:rPr>
              <w:t>资格要求</w:t>
            </w:r>
          </w:p>
        </w:tc>
        <w:tc>
          <w:tcPr>
            <w:tcW w:w="3600" w:type="dxa"/>
            <w:vAlign w:val="top"/>
          </w:tcPr>
          <w:p w14:paraId="0A853869">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snapToGrid w:val="0"/>
                <w:color w:val="auto"/>
                <w:spacing w:val="-14"/>
                <w:kern w:val="0"/>
                <w:sz w:val="24"/>
                <w:szCs w:val="24"/>
                <w:lang w:val="en-US" w:eastAsia="zh-CN" w:bidi="ar-SA"/>
              </w:rPr>
              <w:t>1.</w:t>
            </w:r>
            <w:r>
              <w:rPr>
                <w:rFonts w:hint="eastAsia" w:asciiTheme="minorEastAsia" w:hAnsiTheme="minorEastAsia" w:eastAsiaTheme="minorEastAsia" w:cstheme="minorEastAsia"/>
                <w:color w:val="auto"/>
                <w:spacing w:val="-2"/>
                <w:sz w:val="24"/>
                <w:szCs w:val="24"/>
                <w:lang w:val="en-US" w:eastAsia="zh-CN"/>
              </w:rPr>
              <w:t>注册于中华人民共和国境内，具有独立承担民事责任能力；（提供有效的营业执照副本或其他资格证明文件（详见备注））</w:t>
            </w:r>
          </w:p>
          <w:p w14:paraId="7CCC47AA">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2"/>
                <w:sz w:val="24"/>
                <w:szCs w:val="24"/>
                <w:lang w:val="en-US" w:eastAsia="zh-CN"/>
              </w:rPr>
              <w:t>2.具有良好的商业信誉和健全的财务会计制度；（提供本单位2025年度经会计师事务所出具的审计报告或本公司出具的财务报表或提供银行出具的证明文件。银行出具的证明文件应能说明该供应商与银行之间业务往来正常，企业信誉良好等。供应商提供企业有关财务会计制度。）</w:t>
            </w:r>
          </w:p>
          <w:p w14:paraId="317CB0D0">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2"/>
                <w:sz w:val="24"/>
                <w:szCs w:val="24"/>
                <w:lang w:val="en-US" w:eastAsia="zh-CN"/>
              </w:rPr>
              <w:t>3.具有履行合同所必需的设备和专业技术能力；（提供承诺书或证明材料，格式自拟）</w:t>
            </w:r>
          </w:p>
          <w:p w14:paraId="2FBCB619">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2"/>
                <w:sz w:val="24"/>
                <w:szCs w:val="24"/>
                <w:lang w:val="en-US" w:eastAsia="zh-CN"/>
              </w:rPr>
              <w:t>4.有依法缴纳税收和社会保障资金的良好记录（提供近半年内任意三个月的有效凭证，新成立公司以成立时间为准，依法免税或不需要缴纳社会保障资金的供应商，应提供能够证明其依法免税或不需要缴纳社会保障资金的证明资料）；</w:t>
            </w:r>
          </w:p>
          <w:p w14:paraId="2E12E344">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2"/>
                <w:sz w:val="24"/>
                <w:szCs w:val="24"/>
                <w:lang w:val="en-US" w:eastAsia="zh-CN"/>
              </w:rPr>
              <w:t>5.</w:t>
            </w:r>
            <w:r>
              <w:rPr>
                <w:rFonts w:hint="eastAsia" w:asciiTheme="minorEastAsia" w:hAnsiTheme="minorEastAsia" w:eastAsiaTheme="minorEastAsia" w:cstheme="minorEastAsia"/>
                <w:snapToGrid w:val="0"/>
                <w:color w:val="auto"/>
                <w:spacing w:val="-14"/>
                <w:kern w:val="0"/>
                <w:sz w:val="24"/>
                <w:szCs w:val="24"/>
                <w:lang w:val="en-US" w:eastAsia="zh-CN" w:bidi="ar-SA"/>
              </w:rPr>
              <w:t>参加政府采购活动前三年内，在经营活动中没有重大违法记录；（提供书面声明）</w:t>
            </w:r>
          </w:p>
          <w:p w14:paraId="78268C16">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2"/>
                <w:sz w:val="24"/>
                <w:szCs w:val="24"/>
                <w:lang w:val="en-US" w:eastAsia="zh-CN"/>
              </w:rPr>
              <w:t>6.根据《关于在政府采购活动中查询及使用信用记录有关问题的通知》(财库</w:t>
            </w:r>
            <w:r>
              <w:rPr>
                <w:rFonts w:hint="eastAsia" w:asciiTheme="minorEastAsia" w:hAnsiTheme="minorEastAsia" w:eastAsiaTheme="minorEastAsia" w:cstheme="minorEastAsia"/>
                <w:color w:val="auto"/>
                <w:spacing w:val="-12"/>
                <w:sz w:val="24"/>
                <w:szCs w:val="24"/>
              </w:rPr>
              <w:t>〔20</w:t>
            </w:r>
            <w:r>
              <w:rPr>
                <w:rFonts w:hint="eastAsia" w:asciiTheme="minorEastAsia" w:hAnsiTheme="minorEastAsia" w:eastAsiaTheme="minorEastAsia" w:cstheme="minorEastAsia"/>
                <w:color w:val="auto"/>
                <w:spacing w:val="-12"/>
                <w:sz w:val="24"/>
                <w:szCs w:val="24"/>
                <w:lang w:val="en-US" w:eastAsia="zh-CN"/>
              </w:rPr>
              <w:t>16</w:t>
            </w:r>
            <w:r>
              <w:rPr>
                <w:rFonts w:hint="eastAsia" w:asciiTheme="minorEastAsia" w:hAnsiTheme="minorEastAsia" w:eastAsiaTheme="minorEastAsia" w:cstheme="minorEastAsia"/>
                <w:color w:val="auto"/>
                <w:spacing w:val="-12"/>
                <w:sz w:val="24"/>
                <w:szCs w:val="24"/>
              </w:rPr>
              <w:t>〕</w:t>
            </w:r>
            <w:r>
              <w:rPr>
                <w:rFonts w:hint="eastAsia" w:asciiTheme="minorEastAsia" w:hAnsiTheme="minorEastAsia" w:eastAsiaTheme="minorEastAsia" w:cstheme="minorEastAsia"/>
                <w:color w:val="auto"/>
                <w:spacing w:val="-2"/>
                <w:sz w:val="24"/>
                <w:szCs w:val="24"/>
                <w:lang w:val="en-US" w:eastAsia="zh-CN"/>
              </w:rPr>
              <w:t>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p>
          <w:p w14:paraId="0D08D790">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2"/>
                <w:sz w:val="24"/>
                <w:szCs w:val="24"/>
                <w:lang w:val="en-US" w:eastAsia="zh-CN"/>
              </w:rPr>
              <w:t>7.遵守国家有关法律、法规、规章。</w:t>
            </w:r>
          </w:p>
          <w:p w14:paraId="36A0A5D6">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2"/>
                <w:sz w:val="24"/>
                <w:szCs w:val="24"/>
                <w:lang w:val="en-US" w:eastAsia="zh-CN"/>
              </w:rPr>
              <w:t>8.供应商须提供无行贿犯罪纪录承诺函（承诺对象包括：企业、法定代表人、授权委托人），并对其真实性负责。若承诺不实，所造成一切后果由投标人承担；</w:t>
            </w:r>
          </w:p>
          <w:p w14:paraId="204AFBD0">
            <w:pPr>
              <w:keepNext w:val="0"/>
              <w:keepLines w:val="0"/>
              <w:pageBreakBefore w:val="0"/>
              <w:kinsoku/>
              <w:wordWrap w:val="0"/>
              <w:overflowPunct/>
              <w:topLinePunct w:val="0"/>
              <w:bidi w:val="0"/>
              <w:spacing w:before="32" w:line="232" w:lineRule="auto"/>
              <w:ind w:left="112" w:right="105"/>
              <w:jc w:val="both"/>
              <w:rPr>
                <w:rFonts w:hint="eastAsia"/>
                <w:color w:val="auto"/>
              </w:rPr>
            </w:pPr>
            <w:r>
              <w:rPr>
                <w:rFonts w:hint="eastAsia" w:asciiTheme="minorEastAsia" w:hAnsiTheme="minorEastAsia" w:eastAsiaTheme="minorEastAsia" w:cstheme="minorEastAsia"/>
                <w:color w:val="auto"/>
                <w:spacing w:val="-2"/>
                <w:sz w:val="24"/>
                <w:szCs w:val="24"/>
                <w:lang w:val="en-US" w:eastAsia="zh-CN"/>
              </w:rPr>
              <w:t>9.本项目不接受联合体投标。</w:t>
            </w:r>
          </w:p>
        </w:tc>
        <w:tc>
          <w:tcPr>
            <w:tcW w:w="2967" w:type="dxa"/>
            <w:vAlign w:val="top"/>
          </w:tcPr>
          <w:p w14:paraId="186EDF0C">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2"/>
                <w:sz w:val="24"/>
                <w:szCs w:val="24"/>
                <w:lang w:val="en-US" w:eastAsia="zh-CN"/>
              </w:rPr>
              <w:t>投标人为企业（包括合伙企业、个体工商户）的，应提供有效的营业执照；</w:t>
            </w:r>
          </w:p>
          <w:p w14:paraId="18BA5895">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2"/>
                <w:sz w:val="24"/>
                <w:szCs w:val="24"/>
                <w:lang w:val="en-US" w:eastAsia="zh-CN"/>
              </w:rPr>
              <w:t>投标人为事业单位的，应提供有效的事业单位法人证书；</w:t>
            </w:r>
          </w:p>
          <w:p w14:paraId="7D9041ED">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2"/>
                <w:sz w:val="24"/>
                <w:szCs w:val="24"/>
                <w:lang w:val="en-US" w:eastAsia="zh-CN"/>
              </w:rPr>
              <w:t>投标人是非企业机构的，应提供有效的执业许可证、登记证书等证明文件；</w:t>
            </w:r>
          </w:p>
          <w:p w14:paraId="1A465EB1">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2"/>
                <w:sz w:val="24"/>
                <w:szCs w:val="24"/>
                <w:lang w:val="en-US" w:eastAsia="zh-CN"/>
              </w:rPr>
              <w:t>投标人是自然人的，应提供有效的自然人身份证明。</w:t>
            </w:r>
          </w:p>
          <w:p w14:paraId="29611201">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pacing w:val="-2"/>
                <w:sz w:val="24"/>
                <w:szCs w:val="24"/>
                <w:lang w:val="en-US" w:eastAsia="zh-CN"/>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46B5EB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9" w:type="dxa"/>
            <w:vAlign w:val="top"/>
          </w:tcPr>
          <w:p w14:paraId="2A4C5F6C">
            <w:pPr>
              <w:pStyle w:val="24"/>
              <w:keepNext w:val="0"/>
              <w:keepLines w:val="0"/>
              <w:pageBreakBefore w:val="0"/>
              <w:kinsoku/>
              <w:wordWrap w:val="0"/>
              <w:overflowPunct/>
              <w:topLinePunct w:val="0"/>
              <w:bidi w:val="0"/>
              <w:spacing w:before="137" w:line="201" w:lineRule="auto"/>
              <w:ind w:left="243"/>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8"/>
                <w:sz w:val="24"/>
                <w:szCs w:val="24"/>
                <w:lang w:val="en-US" w:eastAsia="zh-CN"/>
              </w:rPr>
              <w:t>2</w:t>
            </w:r>
          </w:p>
        </w:tc>
        <w:tc>
          <w:tcPr>
            <w:tcW w:w="1061" w:type="dxa"/>
            <w:vAlign w:val="top"/>
          </w:tcPr>
          <w:p w14:paraId="0CEAE040">
            <w:pPr>
              <w:keepNext w:val="0"/>
              <w:keepLines w:val="0"/>
              <w:pageBreakBefore w:val="0"/>
              <w:kinsoku/>
              <w:wordWrap w:val="0"/>
              <w:overflowPunct/>
              <w:topLinePunct w:val="0"/>
              <w:bidi w:val="0"/>
              <w:spacing w:before="116" w:line="221" w:lineRule="auto"/>
              <w:ind w:left="136"/>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5"/>
                <w:sz w:val="24"/>
                <w:szCs w:val="24"/>
              </w:rPr>
              <w:t>中小企业政策</w:t>
            </w:r>
          </w:p>
        </w:tc>
        <w:tc>
          <w:tcPr>
            <w:tcW w:w="3600" w:type="dxa"/>
            <w:vAlign w:val="top"/>
          </w:tcPr>
          <w:p w14:paraId="732831EA">
            <w:pPr>
              <w:keepNext w:val="0"/>
              <w:keepLines w:val="0"/>
              <w:pageBreakBefore w:val="0"/>
              <w:kinsoku/>
              <w:wordWrap w:val="0"/>
              <w:overflowPunct/>
              <w:topLinePunct w:val="0"/>
              <w:bidi w:val="0"/>
              <w:spacing w:before="116" w:line="219" w:lineRule="auto"/>
              <w:ind w:left="119"/>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具体要求见第一章《</w:t>
            </w:r>
            <w:r>
              <w:rPr>
                <w:rFonts w:hint="eastAsia" w:asciiTheme="minorEastAsia" w:hAnsiTheme="minorEastAsia" w:eastAsiaTheme="minorEastAsia" w:cstheme="minorEastAsia"/>
                <w:color w:val="auto"/>
                <w:spacing w:val="-2"/>
                <w:sz w:val="24"/>
                <w:szCs w:val="24"/>
                <w:lang w:eastAsia="zh-CN"/>
              </w:rPr>
              <w:t>公开招标公告</w:t>
            </w:r>
            <w:r>
              <w:rPr>
                <w:rFonts w:hint="eastAsia" w:asciiTheme="minorEastAsia" w:hAnsiTheme="minorEastAsia" w:eastAsiaTheme="minorEastAsia" w:cstheme="minorEastAsia"/>
                <w:color w:val="auto"/>
                <w:spacing w:val="-2"/>
                <w:sz w:val="24"/>
                <w:szCs w:val="24"/>
              </w:rPr>
              <w:t>》</w:t>
            </w:r>
          </w:p>
        </w:tc>
        <w:tc>
          <w:tcPr>
            <w:tcW w:w="2967" w:type="dxa"/>
            <w:vAlign w:val="top"/>
          </w:tcPr>
          <w:p w14:paraId="48380855">
            <w:pPr>
              <w:pStyle w:val="24"/>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rPr>
            </w:pPr>
          </w:p>
        </w:tc>
      </w:tr>
      <w:tr w14:paraId="2FFB8F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4" w:hRule="atLeast"/>
        </w:trPr>
        <w:tc>
          <w:tcPr>
            <w:tcW w:w="729" w:type="dxa"/>
            <w:vAlign w:val="top"/>
          </w:tcPr>
          <w:p w14:paraId="2061629F">
            <w:pPr>
              <w:pStyle w:val="24"/>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color w:val="auto"/>
              </w:rPr>
            </w:pPr>
          </w:p>
          <w:p w14:paraId="48A002F8">
            <w:pPr>
              <w:pStyle w:val="24"/>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color w:val="auto"/>
              </w:rPr>
            </w:pPr>
          </w:p>
          <w:p w14:paraId="54F0CA7B">
            <w:pPr>
              <w:pStyle w:val="24"/>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color w:val="auto"/>
              </w:rPr>
            </w:pPr>
          </w:p>
          <w:p w14:paraId="31AA588A">
            <w:pPr>
              <w:pStyle w:val="24"/>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color w:val="auto"/>
              </w:rPr>
            </w:pPr>
          </w:p>
          <w:p w14:paraId="281E65B8">
            <w:pPr>
              <w:pStyle w:val="24"/>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color w:val="auto"/>
              </w:rPr>
            </w:pPr>
          </w:p>
          <w:p w14:paraId="4DABC516">
            <w:pPr>
              <w:pStyle w:val="24"/>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color w:val="auto"/>
              </w:rPr>
            </w:pPr>
          </w:p>
          <w:p w14:paraId="64A314B7">
            <w:pPr>
              <w:pStyle w:val="24"/>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color w:val="auto"/>
              </w:rPr>
            </w:pPr>
          </w:p>
          <w:p w14:paraId="51C15133">
            <w:pPr>
              <w:pStyle w:val="24"/>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color w:val="auto"/>
              </w:rPr>
            </w:pPr>
          </w:p>
          <w:p w14:paraId="065B7CF0">
            <w:pPr>
              <w:pStyle w:val="24"/>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color w:val="auto"/>
              </w:rPr>
            </w:pPr>
          </w:p>
          <w:p w14:paraId="36007409">
            <w:pPr>
              <w:pStyle w:val="24"/>
              <w:keepNext w:val="0"/>
              <w:keepLines w:val="0"/>
              <w:pageBreakBefore w:val="0"/>
              <w:kinsoku/>
              <w:wordWrap w:val="0"/>
              <w:overflowPunct/>
              <w:topLinePunct w:val="0"/>
              <w:bidi w:val="0"/>
              <w:spacing w:before="49" w:line="199"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8"/>
                <w:sz w:val="24"/>
                <w:szCs w:val="24"/>
              </w:rPr>
              <w:t>2-1</w:t>
            </w:r>
          </w:p>
        </w:tc>
        <w:tc>
          <w:tcPr>
            <w:tcW w:w="1061" w:type="dxa"/>
            <w:vAlign w:val="top"/>
          </w:tcPr>
          <w:p w14:paraId="40891390">
            <w:pPr>
              <w:pStyle w:val="24"/>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auto"/>
              </w:rPr>
            </w:pPr>
          </w:p>
          <w:p w14:paraId="09D36B74">
            <w:pPr>
              <w:pStyle w:val="24"/>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auto"/>
              </w:rPr>
            </w:pPr>
          </w:p>
          <w:p w14:paraId="1BA69588">
            <w:pPr>
              <w:pStyle w:val="24"/>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auto"/>
              </w:rPr>
            </w:pPr>
          </w:p>
          <w:p w14:paraId="5E73EB8A">
            <w:pPr>
              <w:pStyle w:val="24"/>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auto"/>
              </w:rPr>
            </w:pPr>
          </w:p>
          <w:p w14:paraId="0C879A88">
            <w:pPr>
              <w:pStyle w:val="24"/>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auto"/>
              </w:rPr>
            </w:pPr>
          </w:p>
          <w:p w14:paraId="0D2A5952">
            <w:pPr>
              <w:pStyle w:val="24"/>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auto"/>
              </w:rPr>
            </w:pPr>
          </w:p>
          <w:p w14:paraId="1A16992D">
            <w:pPr>
              <w:pStyle w:val="24"/>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color w:val="auto"/>
              </w:rPr>
            </w:pPr>
          </w:p>
          <w:p w14:paraId="312B61BA">
            <w:pPr>
              <w:pStyle w:val="24"/>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color w:val="auto"/>
              </w:rPr>
            </w:pPr>
          </w:p>
          <w:p w14:paraId="109DF4CA">
            <w:pPr>
              <w:pStyle w:val="24"/>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color w:val="auto"/>
              </w:rPr>
            </w:pPr>
          </w:p>
          <w:p w14:paraId="5782EA0C">
            <w:pPr>
              <w:keepNext w:val="0"/>
              <w:keepLines w:val="0"/>
              <w:pageBreakBefore w:val="0"/>
              <w:kinsoku/>
              <w:wordWrap w:val="0"/>
              <w:overflowPunct/>
              <w:topLinePunct w:val="0"/>
              <w:bidi w:val="0"/>
              <w:spacing w:before="78" w:line="229" w:lineRule="auto"/>
              <w:ind w:left="112" w:right="105" w:firstLine="23"/>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7"/>
                <w:sz w:val="24"/>
                <w:szCs w:val="24"/>
              </w:rPr>
              <w:t>中小企业证明文</w:t>
            </w:r>
            <w:r>
              <w:rPr>
                <w:rFonts w:hint="eastAsia" w:asciiTheme="minorEastAsia" w:hAnsiTheme="minorEastAsia" w:eastAsiaTheme="minorEastAsia" w:cstheme="minorEastAsia"/>
                <w:color w:val="auto"/>
                <w:sz w:val="24"/>
                <w:szCs w:val="24"/>
              </w:rPr>
              <w:t>件</w:t>
            </w:r>
          </w:p>
        </w:tc>
        <w:tc>
          <w:tcPr>
            <w:tcW w:w="3600" w:type="dxa"/>
            <w:vAlign w:val="top"/>
          </w:tcPr>
          <w:p w14:paraId="4B867658">
            <w:pPr>
              <w:keepNext w:val="0"/>
              <w:keepLines w:val="0"/>
              <w:pageBreakBefore w:val="0"/>
              <w:kinsoku/>
              <w:wordWrap w:val="0"/>
              <w:overflowPunct/>
              <w:topLinePunct w:val="0"/>
              <w:bidi w:val="0"/>
              <w:spacing w:before="36" w:line="215" w:lineRule="auto"/>
              <w:ind w:left="115" w:right="102" w:firstLine="14"/>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rPr>
              <w:t>当本项目（包）涉及预留份额专门面向中小企业采购，此时</w:t>
            </w:r>
            <w:r>
              <w:rPr>
                <w:rFonts w:hint="eastAsia" w:asciiTheme="minorEastAsia" w:hAnsiTheme="minorEastAsia" w:eastAsiaTheme="minorEastAsia" w:cstheme="minorEastAsia"/>
                <w:color w:val="auto"/>
                <w:spacing w:val="1"/>
                <w:sz w:val="24"/>
                <w:szCs w:val="24"/>
                <w:lang w:val="en-US" w:eastAsia="zh-CN"/>
              </w:rPr>
              <w:t>须在</w:t>
            </w:r>
            <w:r>
              <w:rPr>
                <w:rFonts w:hint="eastAsia" w:asciiTheme="minorEastAsia" w:hAnsiTheme="minorEastAsia" w:eastAsiaTheme="minorEastAsia" w:cstheme="minorEastAsia"/>
                <w:color w:val="auto"/>
                <w:spacing w:val="1"/>
                <w:sz w:val="24"/>
                <w:szCs w:val="24"/>
              </w:rPr>
              <w:t>《资格证明文件》中</w:t>
            </w:r>
            <w:r>
              <w:rPr>
                <w:rFonts w:hint="eastAsia" w:asciiTheme="minorEastAsia" w:hAnsiTheme="minorEastAsia" w:eastAsiaTheme="minorEastAsia" w:cstheme="minorEastAsia"/>
                <w:color w:val="auto"/>
                <w:spacing w:val="15"/>
                <w:sz w:val="24"/>
                <w:szCs w:val="24"/>
                <w:lang w:val="en-US" w:eastAsia="zh-CN"/>
              </w:rPr>
              <w:t>提</w:t>
            </w:r>
            <w:r>
              <w:rPr>
                <w:rFonts w:hint="eastAsia" w:asciiTheme="minorEastAsia" w:hAnsiTheme="minorEastAsia" w:eastAsiaTheme="minorEastAsia" w:cstheme="minorEastAsia"/>
                <w:color w:val="auto"/>
                <w:spacing w:val="-5"/>
                <w:sz w:val="24"/>
                <w:szCs w:val="24"/>
              </w:rPr>
              <w:t>供。</w:t>
            </w:r>
          </w:p>
          <w:p w14:paraId="47323232">
            <w:pPr>
              <w:pStyle w:val="24"/>
              <w:keepNext w:val="0"/>
              <w:keepLines w:val="0"/>
              <w:pageBreakBefore w:val="0"/>
              <w:kinsoku/>
              <w:wordWrap w:val="0"/>
              <w:overflowPunct/>
              <w:topLinePunct w:val="0"/>
              <w:bidi w:val="0"/>
              <w:spacing w:before="4" w:line="220" w:lineRule="auto"/>
              <w:ind w:left="116" w:right="102" w:firstLine="1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5"/>
                <w:sz w:val="24"/>
                <w:szCs w:val="24"/>
              </w:rPr>
              <w:t>1、投标人单独投标的，应</w:t>
            </w:r>
            <w:r>
              <w:rPr>
                <w:rFonts w:hint="eastAsia" w:asciiTheme="minorEastAsia" w:hAnsiTheme="minorEastAsia" w:eastAsiaTheme="minorEastAsia" w:cstheme="minorEastAsia"/>
                <w:color w:val="auto"/>
                <w:spacing w:val="-5"/>
                <w:sz w:val="24"/>
                <w:szCs w:val="24"/>
                <w:lang w:val="en-US" w:eastAsia="zh-CN"/>
              </w:rPr>
              <w:t>提</w:t>
            </w:r>
            <w:r>
              <w:rPr>
                <w:rFonts w:hint="eastAsia" w:asciiTheme="minorEastAsia" w:hAnsiTheme="minorEastAsia" w:eastAsiaTheme="minorEastAsia" w:cstheme="minorEastAsia"/>
                <w:color w:val="auto"/>
                <w:spacing w:val="-5"/>
                <w:sz w:val="24"/>
                <w:szCs w:val="24"/>
              </w:rPr>
              <w:t>供《中小企业声</w:t>
            </w:r>
            <w:r>
              <w:rPr>
                <w:rFonts w:hint="eastAsia" w:asciiTheme="minorEastAsia" w:hAnsiTheme="minorEastAsia" w:eastAsiaTheme="minorEastAsia" w:cstheme="minorEastAsia"/>
                <w:color w:val="auto"/>
                <w:spacing w:val="1"/>
                <w:sz w:val="24"/>
                <w:szCs w:val="24"/>
              </w:rPr>
              <w:t>明函》或《残疾人福利性单位声明函》或由省级以上监狱管理局、戒毒管理局（含新疆生产建设兵团）出具的属于监狱企业的证明</w:t>
            </w:r>
            <w:r>
              <w:rPr>
                <w:rFonts w:hint="eastAsia" w:asciiTheme="minorEastAsia" w:hAnsiTheme="minorEastAsia" w:eastAsiaTheme="minorEastAsia" w:cstheme="minorEastAsia"/>
                <w:color w:val="auto"/>
                <w:spacing w:val="-11"/>
                <w:sz w:val="24"/>
                <w:szCs w:val="24"/>
              </w:rPr>
              <w:t>文件。</w:t>
            </w:r>
          </w:p>
          <w:p w14:paraId="25FD1C34">
            <w:pPr>
              <w:pStyle w:val="24"/>
              <w:keepNext w:val="0"/>
              <w:keepLines w:val="0"/>
              <w:pageBreakBefore w:val="0"/>
              <w:kinsoku/>
              <w:wordWrap w:val="0"/>
              <w:overflowPunct/>
              <w:topLinePunct w:val="0"/>
              <w:bidi w:val="0"/>
              <w:spacing w:before="20" w:line="236" w:lineRule="auto"/>
              <w:ind w:left="113" w:right="102" w:firstLine="9"/>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6"/>
                <w:sz w:val="24"/>
                <w:szCs w:val="24"/>
              </w:rPr>
              <w:t>2、如招标文件要求以联合体形式参加</w:t>
            </w:r>
            <w:r>
              <w:rPr>
                <w:rFonts w:hint="eastAsia" w:asciiTheme="minorEastAsia" w:hAnsiTheme="minorEastAsia" w:eastAsiaTheme="minorEastAsia" w:cstheme="minorEastAsia"/>
                <w:color w:val="auto"/>
                <w:spacing w:val="1"/>
                <w:sz w:val="24"/>
                <w:szCs w:val="24"/>
              </w:rPr>
              <w:t>，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w:t>
            </w:r>
            <w:r>
              <w:rPr>
                <w:rFonts w:hint="eastAsia" w:asciiTheme="minorEastAsia" w:hAnsiTheme="minorEastAsia" w:eastAsiaTheme="minorEastAsia" w:cstheme="minorEastAsia"/>
                <w:color w:val="auto"/>
                <w:spacing w:val="-4"/>
                <w:sz w:val="24"/>
                <w:szCs w:val="24"/>
              </w:rPr>
              <w:t>关于预留份额的要求。</w:t>
            </w:r>
          </w:p>
        </w:tc>
        <w:tc>
          <w:tcPr>
            <w:tcW w:w="2967" w:type="dxa"/>
            <w:vAlign w:val="top"/>
          </w:tcPr>
          <w:p w14:paraId="25370EFB">
            <w:pPr>
              <w:pStyle w:val="24"/>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auto"/>
              </w:rPr>
            </w:pPr>
          </w:p>
          <w:p w14:paraId="06FF0EA1">
            <w:pPr>
              <w:pStyle w:val="24"/>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auto"/>
              </w:rPr>
            </w:pPr>
          </w:p>
          <w:p w14:paraId="3867B15F">
            <w:pPr>
              <w:pStyle w:val="24"/>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auto"/>
              </w:rPr>
            </w:pPr>
          </w:p>
          <w:p w14:paraId="17200526">
            <w:pPr>
              <w:pStyle w:val="24"/>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auto"/>
              </w:rPr>
            </w:pPr>
          </w:p>
          <w:p w14:paraId="39992D84">
            <w:pPr>
              <w:pStyle w:val="24"/>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auto"/>
              </w:rPr>
            </w:pPr>
          </w:p>
          <w:p w14:paraId="43B0E8FD">
            <w:pPr>
              <w:pStyle w:val="24"/>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auto"/>
              </w:rPr>
            </w:pPr>
          </w:p>
          <w:p w14:paraId="1D79E4EF">
            <w:pPr>
              <w:pStyle w:val="24"/>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color w:val="auto"/>
              </w:rPr>
            </w:pPr>
          </w:p>
          <w:p w14:paraId="750BD6C2">
            <w:pPr>
              <w:pStyle w:val="24"/>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color w:val="auto"/>
              </w:rPr>
            </w:pPr>
          </w:p>
          <w:p w14:paraId="1CEC74BA">
            <w:pPr>
              <w:pStyle w:val="24"/>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color w:val="auto"/>
              </w:rPr>
            </w:pPr>
          </w:p>
          <w:p w14:paraId="3429499C">
            <w:pPr>
              <w:keepNext w:val="0"/>
              <w:keepLines w:val="0"/>
              <w:pageBreakBefore w:val="0"/>
              <w:kinsoku/>
              <w:wordWrap w:val="0"/>
              <w:overflowPunct/>
              <w:topLinePunct w:val="0"/>
              <w:bidi w:val="0"/>
              <w:spacing w:before="78" w:line="229" w:lineRule="auto"/>
              <w:ind w:left="118" w:right="116" w:hanging="1"/>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6"/>
                <w:sz w:val="24"/>
                <w:szCs w:val="24"/>
              </w:rPr>
              <w:t>格式见《投标</w:t>
            </w:r>
            <w:r>
              <w:rPr>
                <w:rFonts w:hint="eastAsia" w:asciiTheme="minorEastAsia" w:hAnsiTheme="minorEastAsia" w:eastAsiaTheme="minorEastAsia" w:cstheme="minorEastAsia"/>
                <w:color w:val="auto"/>
                <w:spacing w:val="-4"/>
                <w:sz w:val="24"/>
                <w:szCs w:val="24"/>
              </w:rPr>
              <w:t>文件格式》</w:t>
            </w:r>
          </w:p>
        </w:tc>
      </w:tr>
      <w:tr w14:paraId="7BA74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29" w:type="dxa"/>
            <w:vAlign w:val="top"/>
          </w:tcPr>
          <w:p w14:paraId="603BA041">
            <w:pPr>
              <w:pStyle w:val="24"/>
              <w:keepNext w:val="0"/>
              <w:keepLines w:val="0"/>
              <w:pageBreakBefore w:val="0"/>
              <w:kinsoku/>
              <w:wordWrap w:val="0"/>
              <w:overflowPunct/>
              <w:topLinePunct w:val="0"/>
              <w:bidi w:val="0"/>
              <w:spacing w:before="213" w:line="201" w:lineRule="auto"/>
              <w:ind w:left="364"/>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w:t>
            </w:r>
          </w:p>
        </w:tc>
        <w:tc>
          <w:tcPr>
            <w:tcW w:w="1061" w:type="dxa"/>
            <w:vAlign w:val="top"/>
          </w:tcPr>
          <w:p w14:paraId="76FCDDFC">
            <w:pPr>
              <w:keepNext w:val="0"/>
              <w:keepLines w:val="0"/>
              <w:pageBreakBefore w:val="0"/>
              <w:kinsoku/>
              <w:wordWrap w:val="0"/>
              <w:overflowPunct/>
              <w:topLinePunct w:val="0"/>
              <w:bidi w:val="0"/>
              <w:spacing w:before="35" w:line="224" w:lineRule="auto"/>
              <w:ind w:left="113" w:right="10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0"/>
                <w:sz w:val="24"/>
                <w:szCs w:val="24"/>
              </w:rPr>
              <w:t>本项目的</w:t>
            </w:r>
            <w:r>
              <w:rPr>
                <w:rFonts w:hint="eastAsia" w:asciiTheme="minorEastAsia" w:hAnsiTheme="minorEastAsia" w:eastAsiaTheme="minorEastAsia" w:cstheme="minorEastAsia"/>
                <w:color w:val="auto"/>
                <w:spacing w:val="10"/>
                <w:sz w:val="24"/>
                <w:szCs w:val="24"/>
                <w:lang w:val="en-US" w:eastAsia="zh-CN"/>
              </w:rPr>
              <w:t>其他</w:t>
            </w:r>
            <w:r>
              <w:rPr>
                <w:rFonts w:hint="eastAsia" w:asciiTheme="minorEastAsia" w:hAnsiTheme="minorEastAsia" w:eastAsiaTheme="minorEastAsia" w:cstheme="minorEastAsia"/>
                <w:color w:val="auto"/>
                <w:spacing w:val="10"/>
                <w:sz w:val="24"/>
                <w:szCs w:val="24"/>
              </w:rPr>
              <w:t>资</w:t>
            </w:r>
            <w:r>
              <w:rPr>
                <w:rFonts w:hint="eastAsia" w:asciiTheme="minorEastAsia" w:hAnsiTheme="minorEastAsia" w:eastAsiaTheme="minorEastAsia" w:cstheme="minorEastAsia"/>
                <w:color w:val="auto"/>
                <w:spacing w:val="-3"/>
                <w:sz w:val="24"/>
                <w:szCs w:val="24"/>
              </w:rPr>
              <w:t>格要</w:t>
            </w:r>
            <w:r>
              <w:rPr>
                <w:rFonts w:hint="eastAsia" w:asciiTheme="minorEastAsia" w:hAnsiTheme="minorEastAsia" w:eastAsiaTheme="minorEastAsia" w:cstheme="minorEastAsia"/>
                <w:color w:val="auto"/>
                <w:spacing w:val="-3"/>
                <w:sz w:val="24"/>
                <w:szCs w:val="24"/>
                <w:lang w:val="en-US" w:eastAsia="zh-CN"/>
              </w:rPr>
              <w:t xml:space="preserve"> </w:t>
            </w:r>
            <w:r>
              <w:rPr>
                <w:rFonts w:hint="eastAsia" w:asciiTheme="minorEastAsia" w:hAnsiTheme="minorEastAsia" w:eastAsiaTheme="minorEastAsia" w:cstheme="minorEastAsia"/>
                <w:color w:val="auto"/>
                <w:spacing w:val="-3"/>
                <w:sz w:val="24"/>
                <w:szCs w:val="24"/>
              </w:rPr>
              <w:t>求</w:t>
            </w:r>
          </w:p>
        </w:tc>
        <w:tc>
          <w:tcPr>
            <w:tcW w:w="3600" w:type="dxa"/>
            <w:vAlign w:val="top"/>
          </w:tcPr>
          <w:p w14:paraId="1FF493C7">
            <w:pPr>
              <w:keepNext w:val="0"/>
              <w:keepLines w:val="0"/>
              <w:pageBreakBefore w:val="0"/>
              <w:kinsoku/>
              <w:wordWrap w:val="0"/>
              <w:overflowPunct/>
              <w:topLinePunct w:val="0"/>
              <w:bidi w:val="0"/>
              <w:spacing w:before="192" w:line="219" w:lineRule="auto"/>
              <w:ind w:left="118"/>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如有，见第一章《</w:t>
            </w:r>
            <w:r>
              <w:rPr>
                <w:rFonts w:hint="eastAsia" w:asciiTheme="minorEastAsia" w:hAnsiTheme="minorEastAsia" w:eastAsiaTheme="minorEastAsia" w:cstheme="minorEastAsia"/>
                <w:color w:val="auto"/>
                <w:spacing w:val="-2"/>
                <w:sz w:val="24"/>
                <w:szCs w:val="24"/>
                <w:lang w:eastAsia="zh-CN"/>
              </w:rPr>
              <w:t>公开招标公告</w:t>
            </w:r>
            <w:r>
              <w:rPr>
                <w:rFonts w:hint="eastAsia" w:asciiTheme="minorEastAsia" w:hAnsiTheme="minorEastAsia" w:eastAsiaTheme="minorEastAsia" w:cstheme="minorEastAsia"/>
                <w:color w:val="auto"/>
                <w:spacing w:val="-2"/>
                <w:sz w:val="24"/>
                <w:szCs w:val="24"/>
              </w:rPr>
              <w:t>》</w:t>
            </w:r>
          </w:p>
        </w:tc>
        <w:tc>
          <w:tcPr>
            <w:tcW w:w="2967" w:type="dxa"/>
            <w:vAlign w:val="top"/>
          </w:tcPr>
          <w:p w14:paraId="7CAEF00E">
            <w:pPr>
              <w:pStyle w:val="24"/>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rPr>
            </w:pPr>
          </w:p>
        </w:tc>
      </w:tr>
    </w:tbl>
    <w:p w14:paraId="4E18CD42">
      <w:pPr>
        <w:keepNext w:val="0"/>
        <w:keepLines w:val="0"/>
        <w:pageBreakBefore w:val="0"/>
        <w:widowControl w:val="0"/>
        <w:kinsoku/>
        <w:wordWrap w:val="0"/>
        <w:overflowPunct/>
        <w:topLinePunct w:val="0"/>
        <w:autoSpaceDE w:val="0"/>
        <w:autoSpaceDN w:val="0"/>
        <w:bidi w:val="0"/>
        <w:adjustRightInd w:val="0"/>
        <w:snapToGrid/>
        <w:spacing w:line="360" w:lineRule="auto"/>
        <w:ind w:firstLine="482" w:firstLineChars="200"/>
        <w:jc w:val="both"/>
        <w:textAlignment w:val="auto"/>
        <w:rPr>
          <w:rFonts w:hint="eastAsia" w:asciiTheme="minorEastAsia" w:hAnsiTheme="minorEastAsia" w:eastAsiaTheme="minorEastAsia" w:cstheme="minorEastAsia"/>
          <w:b/>
          <w:bCs/>
          <w:color w:val="auto"/>
          <w:spacing w:val="3"/>
          <w:sz w:val="24"/>
          <w:szCs w:val="24"/>
          <w:lang w:val="en-US" w:eastAsia="zh-CN"/>
        </w:rPr>
      </w:pPr>
      <w:r>
        <w:rPr>
          <w:rFonts w:hint="eastAsia" w:asciiTheme="minorEastAsia" w:hAnsiTheme="minorEastAsia" w:eastAsiaTheme="minorEastAsia" w:cstheme="minorEastAsia"/>
          <w:b/>
          <w:bCs/>
          <w:color w:val="auto"/>
          <w:sz w:val="24"/>
          <w:szCs w:val="24"/>
          <w:lang w:val="en-US" w:eastAsia="zh-CN"/>
        </w:rPr>
        <w:t>说明：按照新野县财政局《关于在政府采购活动中施行供应商资格信用承诺制的通知》新财字〔2024〕40号的要求，对于县本级政府采购项目，全部实施供应商资格信用承诺，供应商在投标时，按照规定提供“新野县政府采购供应商信用承诺函”（详见附件）的，无需再提交序号1中1-5项证明材料”。供应商</w:t>
      </w:r>
      <w:r>
        <w:rPr>
          <w:rFonts w:hint="eastAsia" w:asciiTheme="minorEastAsia" w:hAnsiTheme="minorEastAsia" w:eastAsiaTheme="minorEastAsia" w:cstheme="minorEastAsia"/>
          <w:b/>
          <w:bCs/>
          <w:color w:val="auto"/>
          <w:sz w:val="24"/>
          <w:szCs w:val="24"/>
          <w:lang w:val="zh-CN" w:eastAsia="zh-CN"/>
        </w:rPr>
        <w:t>在中标后，应将上述由信用承诺书替代的证明材料提交采购人或采购代理机构，证明材料将随公告一并公示。</w:t>
      </w:r>
    </w:p>
    <w:p w14:paraId="6BE0542A">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color w:val="auto"/>
          <w:spacing w:val="3"/>
          <w:sz w:val="24"/>
          <w:szCs w:val="24"/>
          <w:lang w:val="en-US" w:eastAsia="zh-CN"/>
        </w:rPr>
      </w:pPr>
    </w:p>
    <w:p w14:paraId="0BA40CA8">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color w:val="auto"/>
          <w:spacing w:val="3"/>
          <w:sz w:val="24"/>
          <w:szCs w:val="24"/>
          <w:lang w:val="en-US" w:eastAsia="zh-CN"/>
        </w:rPr>
      </w:pPr>
      <w:r>
        <w:rPr>
          <w:rFonts w:hint="eastAsia" w:asciiTheme="minorEastAsia" w:hAnsiTheme="minorEastAsia" w:eastAsiaTheme="minorEastAsia" w:cstheme="minorEastAsia"/>
          <w:b/>
          <w:bCs/>
          <w:color w:val="auto"/>
          <w:spacing w:val="3"/>
          <w:sz w:val="24"/>
          <w:szCs w:val="24"/>
          <w:lang w:val="en-US" w:eastAsia="zh-CN"/>
        </w:rPr>
        <w:t>三、评标委员会</w:t>
      </w:r>
    </w:p>
    <w:p w14:paraId="56AFFC15">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1.采购人、采购代理机构将根据《中华人民共和国政府采购法》的规定和招标采购项目的特点组建评标委员会，评标委员会由采购人代表和评审专家组成，成员人数应当为5人以上单数，其中评审专家不得少于成员总数的三分之二。采购预算金额在1000万元以上的或者技术复杂或者社会影响较大的采购项目，评标委员会成员人数应当为7人以上单数。</w:t>
      </w:r>
    </w:p>
    <w:p w14:paraId="6D3C02FC">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2.采购人应当从省级以上财政部门设立的政府采购评审专家库，通过随机方式抽取专家。对技术复杂、专业性强的采购项目，通过随机方式难以确定合适评审专家的，经主管预算单位同意，采购人可以自行选定相应领域的评审专家。但在中标结果公告评审专家名单时，对自行选定的评审专家做出标注。</w:t>
      </w:r>
    </w:p>
    <w:p w14:paraId="5C0431AD">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3.评标委员会应当严格遵守评审纪律，现场签订评审委员会评审承诺书，并按照客观、公正、审慎的原则，根据采购文件规定的评审程序、评审方法和评审标准进行独立评审。</w:t>
      </w:r>
    </w:p>
    <w:p w14:paraId="1E0BC0A6">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4.评标委员会应当在评审报告上签字，对自己评审意见承担法律责任。</w:t>
      </w:r>
    </w:p>
    <w:p w14:paraId="16FAE741">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5.评审专家未完成评审工作擅自离开评审现场，或者在评审活动中有违法违规行为的，不得获取劳务报酬和报销异地评审差旅费。评审专家以外的其他人员不得获取评审劳务报酬。</w:t>
      </w:r>
    </w:p>
    <w:p w14:paraId="655DC77D">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6.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70A02BE0">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7.评标委员会或者其成员存在下列情形导致评标结果无效的，采购人、采购代理机构可以重新组建评标委员会进行评标，并书面报告本级财政部门，但采购合同已经履行的除外：</w:t>
      </w:r>
    </w:p>
    <w:p w14:paraId="1467E2F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（1）评标委员会组成不符合本办法规定的;</w:t>
      </w:r>
    </w:p>
    <w:p w14:paraId="63C334E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（2）政府采购货物和服务招标投标管理办法（87号令）第六十二条第一至五项情形的;</w:t>
      </w:r>
    </w:p>
    <w:p w14:paraId="472F611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（3）评标委员会及其成员独立评标受到非法干预的;</w:t>
      </w:r>
    </w:p>
    <w:p w14:paraId="5341C9E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（4）有政府采购法实施条例第七十五条规定的违法行为的。</w:t>
      </w:r>
    </w:p>
    <w:p w14:paraId="5C4FCEE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有违法违规行为的原评标委员会成员不得参加重新组建的评标委员会。</w:t>
      </w:r>
    </w:p>
    <w:p w14:paraId="4839799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color w:val="auto"/>
          <w:spacing w:val="3"/>
          <w:sz w:val="24"/>
          <w:szCs w:val="24"/>
          <w:lang w:val="en-US" w:eastAsia="zh-CN"/>
        </w:rPr>
      </w:pPr>
      <w:r>
        <w:rPr>
          <w:rFonts w:hint="eastAsia" w:asciiTheme="minorEastAsia" w:hAnsiTheme="minorEastAsia" w:eastAsiaTheme="minorEastAsia" w:cstheme="minorEastAsia"/>
          <w:color w:val="auto"/>
          <w:spacing w:val="3"/>
          <w:sz w:val="24"/>
          <w:szCs w:val="24"/>
          <w:lang w:val="en-US" w:eastAsia="zh-CN"/>
        </w:rPr>
        <w:t>8.评审活动结束，按照《河南省政府采购评审专家劳务报酬支付标准》的通知(豫财购〔2017〕9号)的规定，发放劳务报酬。</w:t>
      </w:r>
    </w:p>
    <w:p w14:paraId="59DEB94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4" w:firstLineChars="200"/>
        <w:jc w:val="both"/>
        <w:textAlignment w:val="baseline"/>
        <w:rPr>
          <w:rFonts w:hint="eastAsia" w:asciiTheme="minorEastAsia" w:hAnsiTheme="minorEastAsia" w:eastAsiaTheme="minorEastAsia" w:cstheme="minorEastAsia"/>
          <w:b/>
          <w:bCs/>
          <w:color w:val="auto"/>
          <w:spacing w:val="3"/>
          <w:sz w:val="24"/>
          <w:szCs w:val="24"/>
          <w:lang w:val="en-US" w:eastAsia="zh-CN"/>
        </w:rPr>
      </w:pPr>
    </w:p>
    <w:p w14:paraId="08B45D30">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color w:val="auto"/>
          <w:spacing w:val="3"/>
          <w:sz w:val="24"/>
          <w:szCs w:val="24"/>
          <w:lang w:val="en-US" w:eastAsia="zh-CN"/>
        </w:rPr>
      </w:pPr>
      <w:r>
        <w:rPr>
          <w:rFonts w:hint="eastAsia" w:asciiTheme="minorEastAsia" w:hAnsiTheme="minorEastAsia" w:eastAsiaTheme="minorEastAsia" w:cstheme="minorEastAsia"/>
          <w:b/>
          <w:bCs/>
          <w:color w:val="auto"/>
          <w:spacing w:val="3"/>
          <w:sz w:val="24"/>
          <w:szCs w:val="24"/>
          <w:lang w:val="en-US" w:eastAsia="zh-CN"/>
        </w:rPr>
        <w:t>四、投标文件的审查</w:t>
      </w:r>
    </w:p>
    <w:p w14:paraId="2F21E9E9">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投标文件的符合性审查</w:t>
      </w:r>
    </w:p>
    <w:p w14:paraId="6B43AA82">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88"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position w:val="17"/>
          <w:sz w:val="24"/>
          <w:szCs w:val="24"/>
        </w:rPr>
        <w:t>1.1</w:t>
      </w:r>
      <w:r>
        <w:rPr>
          <w:rFonts w:hint="eastAsia" w:asciiTheme="minorEastAsia" w:hAnsiTheme="minorEastAsia" w:eastAsiaTheme="minorEastAsia" w:cstheme="minorEastAsia"/>
          <w:color w:val="auto"/>
          <w:spacing w:val="2"/>
          <w:position w:val="17"/>
          <w:sz w:val="24"/>
          <w:szCs w:val="24"/>
          <w:lang w:val="en-US" w:eastAsia="zh-CN"/>
        </w:rPr>
        <w:t xml:space="preserve"> </w:t>
      </w:r>
      <w:r>
        <w:rPr>
          <w:rFonts w:hint="eastAsia" w:asciiTheme="minorEastAsia" w:hAnsiTheme="minorEastAsia" w:eastAsiaTheme="minorEastAsia" w:cstheme="minorEastAsia"/>
          <w:color w:val="auto"/>
          <w:spacing w:val="2"/>
          <w:position w:val="17"/>
          <w:sz w:val="24"/>
          <w:szCs w:val="24"/>
        </w:rPr>
        <w:t>评标委员会对资格审查合格的投标人的投标文件进行符合性审查，以确定其</w:t>
      </w:r>
    </w:p>
    <w:p w14:paraId="21267492">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rPr>
        <w:t>是否满足招标文件的实质性要求。</w:t>
      </w:r>
    </w:p>
    <w:p w14:paraId="50EBCD2C">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color w:val="auto"/>
          <w:spacing w:val="2"/>
          <w:position w:val="17"/>
          <w:sz w:val="24"/>
          <w:szCs w:val="24"/>
        </w:rPr>
      </w:pPr>
      <w:r>
        <w:rPr>
          <w:rFonts w:hint="eastAsia" w:asciiTheme="minorEastAsia" w:hAnsiTheme="minorEastAsia" w:eastAsiaTheme="minorEastAsia" w:cstheme="minorEastAsia"/>
          <w:color w:val="auto"/>
          <w:spacing w:val="2"/>
          <w:position w:val="17"/>
          <w:sz w:val="24"/>
          <w:szCs w:val="24"/>
        </w:rPr>
        <w:t>1.2</w:t>
      </w:r>
      <w:r>
        <w:rPr>
          <w:rFonts w:hint="eastAsia" w:asciiTheme="minorEastAsia" w:hAnsiTheme="minorEastAsia" w:eastAsiaTheme="minorEastAsia" w:cstheme="minorEastAsia"/>
          <w:color w:val="auto"/>
          <w:spacing w:val="2"/>
          <w:position w:val="17"/>
          <w:sz w:val="24"/>
          <w:szCs w:val="24"/>
          <w:lang w:val="en-US" w:eastAsia="zh-CN"/>
        </w:rPr>
        <w:t xml:space="preserve"> </w:t>
      </w:r>
      <w:r>
        <w:rPr>
          <w:rFonts w:hint="eastAsia" w:asciiTheme="minorEastAsia" w:hAnsiTheme="minorEastAsia" w:eastAsiaTheme="minorEastAsia" w:cstheme="minorEastAsia"/>
          <w:color w:val="auto"/>
          <w:spacing w:val="2"/>
          <w:position w:val="17"/>
          <w:sz w:val="24"/>
          <w:szCs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投标无效。</w:t>
      </w:r>
    </w:p>
    <w:p w14:paraId="5D95CB68">
      <w:pPr>
        <w:pStyle w:val="7"/>
        <w:keepNext w:val="0"/>
        <w:keepLines w:val="0"/>
        <w:pageBreakBefore w:val="0"/>
        <w:kinsoku/>
        <w:wordWrap w:val="0"/>
        <w:overflowPunct/>
        <w:topLinePunct w:val="0"/>
        <w:bidi w:val="0"/>
        <w:spacing w:before="178" w:line="220" w:lineRule="auto"/>
        <w:ind w:left="364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14:textOutline w14:w="1537" w14:cap="flat" w14:cmpd="sng">
            <w14:solidFill>
              <w14:srgbClr w14:val="000000"/>
            </w14:solidFill>
            <w14:prstDash w14:val="solid"/>
            <w14:miter w14:val="0"/>
          </w14:textOutline>
        </w:rPr>
        <w:t>符合性审查要求</w:t>
      </w:r>
    </w:p>
    <w:p w14:paraId="6EE11B39">
      <w:pPr>
        <w:keepNext w:val="0"/>
        <w:keepLines w:val="0"/>
        <w:pageBreakBefore w:val="0"/>
        <w:kinsoku/>
        <w:wordWrap w:val="0"/>
        <w:overflowPunct/>
        <w:topLinePunct w:val="0"/>
        <w:bidi w:val="0"/>
        <w:spacing w:line="145" w:lineRule="exact"/>
        <w:jc w:val="both"/>
        <w:rPr>
          <w:rFonts w:hint="eastAsia" w:asciiTheme="minorEastAsia" w:hAnsiTheme="minorEastAsia" w:eastAsiaTheme="minorEastAsia" w:cstheme="minorEastAsia"/>
          <w:color w:val="auto"/>
        </w:rPr>
      </w:pPr>
    </w:p>
    <w:tbl>
      <w:tblPr>
        <w:tblStyle w:val="23"/>
        <w:tblW w:w="8288" w:type="dxa"/>
        <w:tblInd w:w="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5"/>
        <w:gridCol w:w="1812"/>
        <w:gridCol w:w="5791"/>
      </w:tblGrid>
      <w:tr w14:paraId="0934C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85" w:type="dxa"/>
            <w:vAlign w:val="top"/>
          </w:tcPr>
          <w:p w14:paraId="1EA762BA">
            <w:pPr>
              <w:keepNext w:val="0"/>
              <w:keepLines w:val="0"/>
              <w:pageBreakBefore w:val="0"/>
              <w:kinsoku/>
              <w:wordWrap w:val="0"/>
              <w:overflowPunct/>
              <w:topLinePunct w:val="0"/>
              <w:bidi w:val="0"/>
              <w:spacing w:before="41" w:line="207" w:lineRule="auto"/>
              <w:ind w:left="143"/>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14:textOutline w14:w="1537" w14:cap="flat" w14:cmpd="sng">
                  <w14:solidFill>
                    <w14:srgbClr w14:val="000000"/>
                  </w14:solidFill>
                  <w14:prstDash w14:val="solid"/>
                  <w14:miter w14:val="0"/>
                </w14:textOutline>
              </w:rPr>
              <w:t>序号</w:t>
            </w:r>
          </w:p>
        </w:tc>
        <w:tc>
          <w:tcPr>
            <w:tcW w:w="1812" w:type="dxa"/>
            <w:vAlign w:val="top"/>
          </w:tcPr>
          <w:p w14:paraId="1693DD4B">
            <w:pPr>
              <w:keepNext w:val="0"/>
              <w:keepLines w:val="0"/>
              <w:pageBreakBefore w:val="0"/>
              <w:kinsoku/>
              <w:wordWrap w:val="0"/>
              <w:overflowPunct/>
              <w:topLinePunct w:val="0"/>
              <w:bidi w:val="0"/>
              <w:spacing w:before="41" w:line="207" w:lineRule="auto"/>
              <w:ind w:left="439"/>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14:textOutline w14:w="1537" w14:cap="flat" w14:cmpd="sng">
                  <w14:solidFill>
                    <w14:srgbClr w14:val="000000"/>
                  </w14:solidFill>
                  <w14:prstDash w14:val="solid"/>
                  <w14:miter w14:val="0"/>
                </w14:textOutline>
              </w:rPr>
              <w:t>审查因素</w:t>
            </w:r>
          </w:p>
        </w:tc>
        <w:tc>
          <w:tcPr>
            <w:tcW w:w="5791" w:type="dxa"/>
            <w:vAlign w:val="top"/>
          </w:tcPr>
          <w:p w14:paraId="6ED545F7">
            <w:pPr>
              <w:keepNext w:val="0"/>
              <w:keepLines w:val="0"/>
              <w:pageBreakBefore w:val="0"/>
              <w:kinsoku/>
              <w:wordWrap w:val="0"/>
              <w:overflowPunct/>
              <w:topLinePunct w:val="0"/>
              <w:bidi w:val="0"/>
              <w:spacing w:before="41" w:line="207" w:lineRule="auto"/>
              <w:ind w:left="2894"/>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14:textOutline w14:w="1537" w14:cap="flat" w14:cmpd="sng">
                  <w14:solidFill>
                    <w14:srgbClr w14:val="000000"/>
                  </w14:solidFill>
                  <w14:prstDash w14:val="solid"/>
                  <w14:miter w14:val="0"/>
                </w14:textOutline>
              </w:rPr>
              <w:t>审查内容</w:t>
            </w:r>
          </w:p>
        </w:tc>
      </w:tr>
      <w:tr w14:paraId="1B893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0BFFBECA">
            <w:pPr>
              <w:pStyle w:val="24"/>
              <w:keepNext w:val="0"/>
              <w:keepLines w:val="0"/>
              <w:pageBreakBefore w:val="0"/>
              <w:kinsoku/>
              <w:wordWrap w:val="0"/>
              <w:overflowPunct/>
              <w:topLinePunct w:val="0"/>
              <w:bidi w:val="0"/>
              <w:spacing w:before="245" w:line="199" w:lineRule="auto"/>
              <w:ind w:left="324"/>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1812" w:type="dxa"/>
            <w:vAlign w:val="top"/>
          </w:tcPr>
          <w:p w14:paraId="36D24C38">
            <w:pPr>
              <w:keepNext w:val="0"/>
              <w:keepLines w:val="0"/>
              <w:pageBreakBefore w:val="0"/>
              <w:kinsoku/>
              <w:wordWrap w:val="0"/>
              <w:overflowPunct/>
              <w:topLinePunct w:val="0"/>
              <w:bidi w:val="0"/>
              <w:spacing w:before="222" w:line="219" w:lineRule="auto"/>
              <w:ind w:left="111"/>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授权委托书</w:t>
            </w:r>
          </w:p>
        </w:tc>
        <w:tc>
          <w:tcPr>
            <w:tcW w:w="5791" w:type="dxa"/>
            <w:vAlign w:val="top"/>
          </w:tcPr>
          <w:p w14:paraId="65129BDF">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3"/>
                <w:sz w:val="24"/>
                <w:szCs w:val="24"/>
              </w:rPr>
              <w:t>按招标文件要求</w:t>
            </w:r>
            <w:r>
              <w:rPr>
                <w:rFonts w:hint="eastAsia" w:asciiTheme="minorEastAsia" w:hAnsiTheme="minorEastAsia" w:eastAsiaTheme="minorEastAsia" w:cstheme="minorEastAsia"/>
                <w:color w:val="auto"/>
                <w:spacing w:val="-3"/>
                <w:sz w:val="24"/>
                <w:szCs w:val="24"/>
                <w:lang w:val="en-US" w:eastAsia="zh-CN"/>
              </w:rPr>
              <w:t>提</w:t>
            </w:r>
            <w:r>
              <w:rPr>
                <w:rFonts w:hint="eastAsia" w:asciiTheme="minorEastAsia" w:hAnsiTheme="minorEastAsia" w:eastAsiaTheme="minorEastAsia" w:cstheme="minorEastAsia"/>
                <w:color w:val="auto"/>
                <w:spacing w:val="-3"/>
                <w:sz w:val="24"/>
                <w:szCs w:val="24"/>
              </w:rPr>
              <w:t>供授权委托书</w:t>
            </w:r>
            <w:r>
              <w:rPr>
                <w:rFonts w:hint="eastAsia" w:asciiTheme="minorEastAsia" w:hAnsiTheme="minorEastAsia" w:eastAsiaTheme="minorEastAsia" w:cstheme="minorEastAsia"/>
                <w:color w:val="auto"/>
                <w:spacing w:val="-3"/>
                <w:sz w:val="24"/>
                <w:szCs w:val="24"/>
                <w:lang w:eastAsia="zh-CN"/>
              </w:rPr>
              <w:t>。</w:t>
            </w:r>
          </w:p>
        </w:tc>
      </w:tr>
      <w:tr w14:paraId="21AAC4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85" w:type="dxa"/>
            <w:vAlign w:val="center"/>
          </w:tcPr>
          <w:p w14:paraId="15BED3A8">
            <w:pPr>
              <w:pStyle w:val="24"/>
              <w:keepNext w:val="0"/>
              <w:keepLines w:val="0"/>
              <w:pageBreakBefore w:val="0"/>
              <w:kinsoku/>
              <w:wordWrap w:val="0"/>
              <w:overflowPunct/>
              <w:topLinePunct w:val="0"/>
              <w:bidi w:val="0"/>
              <w:spacing w:before="244" w:line="201" w:lineRule="auto"/>
              <w:ind w:left="31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rPr>
              <w:t>2</w:t>
            </w:r>
          </w:p>
        </w:tc>
        <w:tc>
          <w:tcPr>
            <w:tcW w:w="1812" w:type="dxa"/>
            <w:vAlign w:val="center"/>
          </w:tcPr>
          <w:p w14:paraId="0C5E0C8C">
            <w:pPr>
              <w:keepNext w:val="0"/>
              <w:keepLines w:val="0"/>
              <w:pageBreakBefore w:val="0"/>
              <w:kinsoku/>
              <w:wordWrap w:val="0"/>
              <w:overflowPunct/>
              <w:topLinePunct w:val="0"/>
              <w:bidi w:val="0"/>
              <w:spacing w:before="223" w:line="220" w:lineRule="auto"/>
              <w:ind w:left="11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投标完整性</w:t>
            </w:r>
          </w:p>
        </w:tc>
        <w:tc>
          <w:tcPr>
            <w:tcW w:w="5791" w:type="dxa"/>
            <w:vAlign w:val="center"/>
          </w:tcPr>
          <w:p w14:paraId="7CCF093C">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未将一个采购包中的内容拆分投标；</w:t>
            </w:r>
          </w:p>
          <w:p w14:paraId="21620507">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lang w:eastAsia="zh-CN"/>
              </w:rPr>
              <w:t>投标人对所投招标文件中所列的所有内容进行投标。</w:t>
            </w:r>
          </w:p>
        </w:tc>
      </w:tr>
      <w:tr w14:paraId="2CB93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193C9243">
            <w:pPr>
              <w:pStyle w:val="24"/>
              <w:keepNext w:val="0"/>
              <w:keepLines w:val="0"/>
              <w:pageBreakBefore w:val="0"/>
              <w:kinsoku/>
              <w:wordWrap w:val="0"/>
              <w:overflowPunct/>
              <w:topLinePunct w:val="0"/>
              <w:bidi w:val="0"/>
              <w:spacing w:before="245" w:line="201" w:lineRule="auto"/>
              <w:ind w:left="316"/>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w:t>
            </w:r>
          </w:p>
        </w:tc>
        <w:tc>
          <w:tcPr>
            <w:tcW w:w="1812" w:type="dxa"/>
            <w:vAlign w:val="top"/>
          </w:tcPr>
          <w:p w14:paraId="4F132513">
            <w:pPr>
              <w:keepNext w:val="0"/>
              <w:keepLines w:val="0"/>
              <w:pageBreakBefore w:val="0"/>
              <w:kinsoku/>
              <w:wordWrap w:val="0"/>
              <w:overflowPunct/>
              <w:topLinePunct w:val="0"/>
              <w:bidi w:val="0"/>
              <w:spacing w:before="221" w:line="219" w:lineRule="auto"/>
              <w:ind w:left="11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rPr>
              <w:t>投标报价</w:t>
            </w:r>
          </w:p>
        </w:tc>
        <w:tc>
          <w:tcPr>
            <w:tcW w:w="5791" w:type="dxa"/>
            <w:vAlign w:val="top"/>
          </w:tcPr>
          <w:p w14:paraId="2A352C77">
            <w:pPr>
              <w:pStyle w:val="24"/>
              <w:keepNext w:val="0"/>
              <w:keepLines w:val="0"/>
              <w:pageBreakBefore w:val="0"/>
              <w:kinsoku/>
              <w:wordWrap w:val="0"/>
              <w:overflowPunct/>
              <w:topLinePunct w:val="0"/>
              <w:bidi w:val="0"/>
              <w:spacing w:before="69" w:line="228" w:lineRule="auto"/>
              <w:ind w:left="117" w:right="29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投标报价未超过招标文件中规定的项目/采购包预算金额或者</w:t>
            </w:r>
            <w:r>
              <w:rPr>
                <w:rFonts w:hint="eastAsia" w:asciiTheme="minorEastAsia" w:hAnsiTheme="minorEastAsia" w:eastAsiaTheme="minorEastAsia" w:cstheme="minorEastAsia"/>
                <w:color w:val="auto"/>
                <w:spacing w:val="-5"/>
                <w:sz w:val="24"/>
                <w:szCs w:val="24"/>
              </w:rPr>
              <w:t>项目/采购包最高限价</w:t>
            </w:r>
            <w:r>
              <w:rPr>
                <w:rFonts w:hint="eastAsia" w:asciiTheme="minorEastAsia" w:hAnsiTheme="minorEastAsia" w:eastAsiaTheme="minorEastAsia" w:cstheme="minorEastAsia"/>
                <w:color w:val="auto"/>
                <w:spacing w:val="-5"/>
                <w:sz w:val="24"/>
                <w:szCs w:val="24"/>
                <w:lang w:eastAsia="zh-CN"/>
              </w:rPr>
              <w:t>。</w:t>
            </w:r>
          </w:p>
        </w:tc>
      </w:tr>
      <w:tr w14:paraId="2339E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0CEC6316">
            <w:pPr>
              <w:pStyle w:val="24"/>
              <w:keepNext w:val="0"/>
              <w:keepLines w:val="0"/>
              <w:pageBreakBefore w:val="0"/>
              <w:kinsoku/>
              <w:wordWrap w:val="0"/>
              <w:overflowPunct/>
              <w:topLinePunct w:val="0"/>
              <w:bidi w:val="0"/>
              <w:spacing w:before="247" w:line="199" w:lineRule="auto"/>
              <w:ind w:left="309"/>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7"/>
                <w:sz w:val="24"/>
                <w:szCs w:val="24"/>
              </w:rPr>
              <w:t>4</w:t>
            </w:r>
          </w:p>
        </w:tc>
        <w:tc>
          <w:tcPr>
            <w:tcW w:w="1812" w:type="dxa"/>
            <w:vAlign w:val="top"/>
          </w:tcPr>
          <w:p w14:paraId="058D133C">
            <w:pPr>
              <w:keepNext w:val="0"/>
              <w:keepLines w:val="0"/>
              <w:pageBreakBefore w:val="0"/>
              <w:kinsoku/>
              <w:wordWrap w:val="0"/>
              <w:overflowPunct/>
              <w:topLinePunct w:val="0"/>
              <w:bidi w:val="0"/>
              <w:spacing w:before="223" w:line="219" w:lineRule="auto"/>
              <w:ind w:left="11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报价唯一性</w:t>
            </w:r>
          </w:p>
        </w:tc>
        <w:tc>
          <w:tcPr>
            <w:tcW w:w="5791" w:type="dxa"/>
            <w:vAlign w:val="top"/>
          </w:tcPr>
          <w:p w14:paraId="547B6D70">
            <w:pPr>
              <w:keepNext w:val="0"/>
              <w:keepLines w:val="0"/>
              <w:pageBreakBefore w:val="0"/>
              <w:kinsoku/>
              <w:wordWrap w:val="0"/>
              <w:overflowPunct/>
              <w:topLinePunct w:val="0"/>
              <w:bidi w:val="0"/>
              <w:spacing w:before="68" w:line="230" w:lineRule="auto"/>
              <w:ind w:left="133" w:right="136" w:hanging="16"/>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
                <w:sz w:val="24"/>
                <w:szCs w:val="24"/>
              </w:rPr>
              <w:t>投标文件未出现可选择性或可调整的报价（招标文件另有规定</w:t>
            </w:r>
            <w:r>
              <w:rPr>
                <w:rFonts w:hint="eastAsia" w:asciiTheme="minorEastAsia" w:hAnsiTheme="minorEastAsia" w:eastAsiaTheme="minorEastAsia" w:cstheme="minorEastAsia"/>
                <w:color w:val="auto"/>
                <w:spacing w:val="-17"/>
                <w:sz w:val="24"/>
                <w:szCs w:val="24"/>
              </w:rPr>
              <w:t>的除外</w:t>
            </w:r>
            <w:r>
              <w:rPr>
                <w:rFonts w:hint="eastAsia" w:asciiTheme="minorEastAsia" w:hAnsiTheme="minorEastAsia" w:eastAsiaTheme="minorEastAsia" w:cstheme="minorEastAsia"/>
                <w:color w:val="auto"/>
                <w:spacing w:val="-9"/>
                <w:sz w:val="24"/>
                <w:szCs w:val="24"/>
              </w:rPr>
              <w:t>）</w:t>
            </w:r>
            <w:r>
              <w:rPr>
                <w:rFonts w:hint="eastAsia" w:asciiTheme="minorEastAsia" w:hAnsiTheme="minorEastAsia" w:eastAsiaTheme="minorEastAsia" w:cstheme="minorEastAsia"/>
                <w:color w:val="auto"/>
                <w:spacing w:val="-9"/>
                <w:sz w:val="24"/>
                <w:szCs w:val="24"/>
                <w:lang w:eastAsia="zh-CN"/>
              </w:rPr>
              <w:t>。</w:t>
            </w:r>
          </w:p>
        </w:tc>
      </w:tr>
      <w:tr w14:paraId="16E69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56FDA0BD">
            <w:pPr>
              <w:pStyle w:val="24"/>
              <w:keepNext w:val="0"/>
              <w:keepLines w:val="0"/>
              <w:pageBreakBefore w:val="0"/>
              <w:kinsoku/>
              <w:wordWrap w:val="0"/>
              <w:overflowPunct/>
              <w:topLinePunct w:val="0"/>
              <w:bidi w:val="0"/>
              <w:spacing w:before="248" w:line="199" w:lineRule="auto"/>
              <w:ind w:left="316"/>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w:t>
            </w:r>
          </w:p>
        </w:tc>
        <w:tc>
          <w:tcPr>
            <w:tcW w:w="1812" w:type="dxa"/>
            <w:vAlign w:val="top"/>
          </w:tcPr>
          <w:p w14:paraId="4AE777EA">
            <w:pPr>
              <w:keepNext w:val="0"/>
              <w:keepLines w:val="0"/>
              <w:pageBreakBefore w:val="0"/>
              <w:kinsoku/>
              <w:wordWrap w:val="0"/>
              <w:overflowPunct/>
              <w:topLinePunct w:val="0"/>
              <w:bidi w:val="0"/>
              <w:spacing w:before="222" w:line="221" w:lineRule="auto"/>
              <w:ind w:left="11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投标有效期</w:t>
            </w:r>
          </w:p>
        </w:tc>
        <w:tc>
          <w:tcPr>
            <w:tcW w:w="5791" w:type="dxa"/>
            <w:vAlign w:val="top"/>
          </w:tcPr>
          <w:p w14:paraId="0257A096">
            <w:pPr>
              <w:keepNext w:val="0"/>
              <w:keepLines w:val="0"/>
              <w:pageBreakBefore w:val="0"/>
              <w:kinsoku/>
              <w:wordWrap w:val="0"/>
              <w:overflowPunct/>
              <w:topLinePunct w:val="0"/>
              <w:bidi w:val="0"/>
              <w:spacing w:before="70" w:line="229" w:lineRule="auto"/>
              <w:ind w:left="117" w:right="136"/>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
                <w:sz w:val="24"/>
                <w:szCs w:val="24"/>
              </w:rPr>
              <w:t>投标文件中承诺的投标有效期满足招标文件中载明的投标有效</w:t>
            </w:r>
            <w:r>
              <w:rPr>
                <w:rFonts w:hint="eastAsia" w:asciiTheme="minorEastAsia" w:hAnsiTheme="minorEastAsia" w:eastAsiaTheme="minorEastAsia" w:cstheme="minorEastAsia"/>
                <w:color w:val="auto"/>
                <w:spacing w:val="-15"/>
                <w:sz w:val="24"/>
                <w:szCs w:val="24"/>
              </w:rPr>
              <w:t>期的</w:t>
            </w:r>
            <w:r>
              <w:rPr>
                <w:rFonts w:hint="eastAsia" w:asciiTheme="minorEastAsia" w:hAnsiTheme="minorEastAsia" w:eastAsiaTheme="minorEastAsia" w:cstheme="minorEastAsia"/>
                <w:color w:val="auto"/>
                <w:spacing w:val="-15"/>
                <w:sz w:val="24"/>
                <w:szCs w:val="24"/>
                <w:lang w:eastAsia="zh-CN"/>
              </w:rPr>
              <w:t>。</w:t>
            </w:r>
          </w:p>
        </w:tc>
      </w:tr>
      <w:tr w14:paraId="6114F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13F62A10">
            <w:pPr>
              <w:pStyle w:val="24"/>
              <w:keepNext w:val="0"/>
              <w:keepLines w:val="0"/>
              <w:pageBreakBefore w:val="0"/>
              <w:kinsoku/>
              <w:wordWrap w:val="0"/>
              <w:overflowPunct/>
              <w:topLinePunct w:val="0"/>
              <w:bidi w:val="0"/>
              <w:spacing w:before="244" w:line="202" w:lineRule="auto"/>
              <w:ind w:left="314"/>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6</w:t>
            </w:r>
          </w:p>
        </w:tc>
        <w:tc>
          <w:tcPr>
            <w:tcW w:w="1812" w:type="dxa"/>
            <w:vAlign w:val="top"/>
          </w:tcPr>
          <w:p w14:paraId="385A8B7F">
            <w:pPr>
              <w:keepNext w:val="0"/>
              <w:keepLines w:val="0"/>
              <w:pageBreakBefore w:val="0"/>
              <w:kinsoku/>
              <w:wordWrap w:val="0"/>
              <w:overflowPunct/>
              <w:topLinePunct w:val="0"/>
              <w:bidi w:val="0"/>
              <w:spacing w:before="224" w:line="220" w:lineRule="auto"/>
              <w:ind w:left="118"/>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rPr>
              <w:t>实质性格式</w:t>
            </w:r>
          </w:p>
        </w:tc>
        <w:tc>
          <w:tcPr>
            <w:tcW w:w="5791" w:type="dxa"/>
            <w:vAlign w:val="top"/>
          </w:tcPr>
          <w:p w14:paraId="6BE91AD8">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3"/>
                <w:sz w:val="24"/>
                <w:szCs w:val="24"/>
              </w:rPr>
              <w:t>标记为</w:t>
            </w:r>
            <w:r>
              <w:rPr>
                <w:rFonts w:hint="eastAsia" w:asciiTheme="minorEastAsia" w:hAnsiTheme="minorEastAsia" w:eastAsiaTheme="minorEastAsia" w:cstheme="minorEastAsia"/>
                <w:color w:val="auto"/>
                <w:spacing w:val="-1"/>
                <w:sz w:val="24"/>
                <w:szCs w:val="24"/>
              </w:rPr>
              <w:t>实质性格式的文件均按招标文件要求</w:t>
            </w:r>
            <w:r>
              <w:rPr>
                <w:rFonts w:hint="eastAsia" w:asciiTheme="minorEastAsia" w:hAnsiTheme="minorEastAsia" w:eastAsiaTheme="minorEastAsia" w:cstheme="minorEastAsia"/>
                <w:color w:val="auto"/>
                <w:spacing w:val="-1"/>
                <w:sz w:val="24"/>
                <w:szCs w:val="24"/>
                <w:lang w:val="en-US" w:eastAsia="zh-CN"/>
              </w:rPr>
              <w:t>提</w:t>
            </w:r>
            <w:r>
              <w:rPr>
                <w:rFonts w:hint="eastAsia" w:asciiTheme="minorEastAsia" w:hAnsiTheme="minorEastAsia" w:eastAsiaTheme="minorEastAsia" w:cstheme="minorEastAsia"/>
                <w:color w:val="auto"/>
                <w:spacing w:val="-1"/>
                <w:sz w:val="24"/>
                <w:szCs w:val="24"/>
              </w:rPr>
              <w:t>供且签署、盖</w:t>
            </w:r>
            <w:r>
              <w:rPr>
                <w:rFonts w:hint="eastAsia" w:asciiTheme="minorEastAsia" w:hAnsiTheme="minorEastAsia" w:eastAsiaTheme="minorEastAsia" w:cstheme="minorEastAsia"/>
                <w:color w:val="auto"/>
                <w:spacing w:val="-17"/>
                <w:sz w:val="24"/>
                <w:szCs w:val="24"/>
              </w:rPr>
              <w:t>章的</w:t>
            </w:r>
            <w:r>
              <w:rPr>
                <w:rFonts w:hint="eastAsia" w:asciiTheme="minorEastAsia" w:hAnsiTheme="minorEastAsia" w:eastAsiaTheme="minorEastAsia" w:cstheme="minorEastAsia"/>
                <w:color w:val="auto"/>
                <w:spacing w:val="-17"/>
                <w:sz w:val="24"/>
                <w:szCs w:val="24"/>
                <w:lang w:eastAsia="zh-CN"/>
              </w:rPr>
              <w:t>。</w:t>
            </w:r>
          </w:p>
        </w:tc>
      </w:tr>
      <w:tr w14:paraId="7949D6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6E3B554D">
            <w:pPr>
              <w:pStyle w:val="24"/>
              <w:keepNext w:val="0"/>
              <w:keepLines w:val="0"/>
              <w:pageBreakBefore w:val="0"/>
              <w:kinsoku/>
              <w:wordWrap w:val="0"/>
              <w:overflowPunct/>
              <w:topLinePunct w:val="0"/>
              <w:bidi w:val="0"/>
              <w:spacing w:before="247" w:line="202" w:lineRule="auto"/>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5"/>
                <w:sz w:val="24"/>
                <w:szCs w:val="24"/>
                <w:lang w:val="en-US" w:eastAsia="zh-CN"/>
              </w:rPr>
              <w:t>7</w:t>
            </w:r>
          </w:p>
        </w:tc>
        <w:tc>
          <w:tcPr>
            <w:tcW w:w="1812" w:type="dxa"/>
            <w:vAlign w:val="top"/>
          </w:tcPr>
          <w:p w14:paraId="0F815C56">
            <w:pPr>
              <w:keepNext w:val="0"/>
              <w:keepLines w:val="0"/>
              <w:pageBreakBefore w:val="0"/>
              <w:kinsoku/>
              <w:wordWrap w:val="0"/>
              <w:overflowPunct/>
              <w:topLinePunct w:val="0"/>
              <w:bidi w:val="0"/>
              <w:spacing w:before="72" w:line="230" w:lineRule="auto"/>
              <w:ind w:left="112" w:right="123" w:hanging="2"/>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6"/>
                <w:sz w:val="24"/>
                <w:szCs w:val="24"/>
              </w:rPr>
              <w:t>报价的修正（如</w:t>
            </w:r>
            <w:r>
              <w:rPr>
                <w:rFonts w:hint="eastAsia" w:asciiTheme="minorEastAsia" w:hAnsiTheme="minorEastAsia" w:eastAsiaTheme="minorEastAsia" w:cstheme="minorEastAsia"/>
                <w:color w:val="auto"/>
                <w:spacing w:val="-7"/>
                <w:sz w:val="24"/>
                <w:szCs w:val="24"/>
              </w:rPr>
              <w:t>有）</w:t>
            </w:r>
          </w:p>
        </w:tc>
        <w:tc>
          <w:tcPr>
            <w:tcW w:w="5791" w:type="dxa"/>
            <w:vAlign w:val="top"/>
          </w:tcPr>
          <w:p w14:paraId="450ED747">
            <w:pPr>
              <w:keepNext w:val="0"/>
              <w:keepLines w:val="0"/>
              <w:pageBreakBefore w:val="0"/>
              <w:kinsoku/>
              <w:wordWrap w:val="0"/>
              <w:overflowPunct/>
              <w:topLinePunct w:val="0"/>
              <w:bidi w:val="0"/>
              <w:spacing w:before="72" w:line="229" w:lineRule="auto"/>
              <w:ind w:left="114" w:right="136" w:firstLine="4"/>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rPr>
              <w:t>不涉及报价修正，或投标文件报价出现前后不一致时，投标人</w:t>
            </w:r>
            <w:r>
              <w:rPr>
                <w:rFonts w:hint="eastAsia" w:asciiTheme="minorEastAsia" w:hAnsiTheme="minorEastAsia" w:eastAsiaTheme="minorEastAsia" w:cstheme="minorEastAsia"/>
                <w:color w:val="auto"/>
                <w:spacing w:val="-2"/>
                <w:sz w:val="24"/>
                <w:szCs w:val="24"/>
              </w:rPr>
              <w:t>对修正后的报价予以确认</w:t>
            </w:r>
            <w:r>
              <w:rPr>
                <w:rFonts w:hint="eastAsia" w:asciiTheme="minorEastAsia" w:hAnsiTheme="minorEastAsia" w:eastAsiaTheme="minorEastAsia" w:cstheme="minorEastAsia"/>
                <w:color w:val="auto"/>
                <w:spacing w:val="2"/>
                <w:sz w:val="24"/>
                <w:szCs w:val="24"/>
                <w:lang w:eastAsia="zh-CN"/>
              </w:rPr>
              <w:t>。</w:t>
            </w:r>
            <w:r>
              <w:rPr>
                <w:rFonts w:hint="eastAsia" w:asciiTheme="minorEastAsia" w:hAnsiTheme="minorEastAsia" w:eastAsiaTheme="minorEastAsia" w:cstheme="minorEastAsia"/>
                <w:color w:val="auto"/>
                <w:spacing w:val="2"/>
                <w:sz w:val="24"/>
                <w:szCs w:val="24"/>
              </w:rPr>
              <w:t>（</w:t>
            </w:r>
            <w:r>
              <w:rPr>
                <w:rFonts w:hint="eastAsia" w:asciiTheme="minorEastAsia" w:hAnsiTheme="minorEastAsia" w:eastAsiaTheme="minorEastAsia" w:cstheme="minorEastAsia"/>
                <w:color w:val="auto"/>
                <w:spacing w:val="-2"/>
                <w:sz w:val="24"/>
                <w:szCs w:val="24"/>
              </w:rPr>
              <w:t>如有）</w:t>
            </w:r>
          </w:p>
        </w:tc>
      </w:tr>
      <w:tr w14:paraId="628F0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top"/>
          </w:tcPr>
          <w:p w14:paraId="53C59993">
            <w:pPr>
              <w:pStyle w:val="24"/>
              <w:keepNext w:val="0"/>
              <w:keepLines w:val="0"/>
              <w:pageBreakBefore w:val="0"/>
              <w:kinsoku/>
              <w:wordWrap w:val="0"/>
              <w:overflowPunct/>
              <w:topLinePunct w:val="0"/>
              <w:bidi w:val="0"/>
              <w:spacing w:line="304" w:lineRule="auto"/>
              <w:jc w:val="center"/>
              <w:rPr>
                <w:rFonts w:hint="eastAsia" w:asciiTheme="minorEastAsia" w:hAnsiTheme="minorEastAsia" w:eastAsiaTheme="minorEastAsia" w:cstheme="minorEastAsia"/>
                <w:color w:val="auto"/>
              </w:rPr>
            </w:pPr>
          </w:p>
          <w:p w14:paraId="10A6FF84">
            <w:pPr>
              <w:pStyle w:val="24"/>
              <w:keepNext w:val="0"/>
              <w:keepLines w:val="0"/>
              <w:pageBreakBefore w:val="0"/>
              <w:kinsoku/>
              <w:wordWrap w:val="0"/>
              <w:overflowPunct/>
              <w:topLinePunct w:val="0"/>
              <w:bidi w:val="0"/>
              <w:spacing w:before="69" w:line="199" w:lineRule="auto"/>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5"/>
                <w:sz w:val="24"/>
                <w:szCs w:val="24"/>
                <w:lang w:val="en-US" w:eastAsia="zh-CN"/>
              </w:rPr>
              <w:t>8</w:t>
            </w:r>
          </w:p>
        </w:tc>
        <w:tc>
          <w:tcPr>
            <w:tcW w:w="1812" w:type="dxa"/>
            <w:vAlign w:val="top"/>
          </w:tcPr>
          <w:p w14:paraId="01F0CFF6">
            <w:pPr>
              <w:pStyle w:val="24"/>
              <w:keepNext w:val="0"/>
              <w:keepLines w:val="0"/>
              <w:pageBreakBefore w:val="0"/>
              <w:kinsoku/>
              <w:wordWrap w:val="0"/>
              <w:overflowPunct/>
              <w:topLinePunct w:val="0"/>
              <w:bidi w:val="0"/>
              <w:spacing w:line="271" w:lineRule="auto"/>
              <w:jc w:val="both"/>
              <w:rPr>
                <w:rFonts w:hint="eastAsia" w:asciiTheme="minorEastAsia" w:hAnsiTheme="minorEastAsia" w:eastAsiaTheme="minorEastAsia" w:cstheme="minorEastAsia"/>
                <w:color w:val="auto"/>
              </w:rPr>
            </w:pPr>
          </w:p>
          <w:p w14:paraId="1018B876">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报价合理性</w:t>
            </w:r>
          </w:p>
        </w:tc>
        <w:tc>
          <w:tcPr>
            <w:tcW w:w="5791" w:type="dxa"/>
            <w:vAlign w:val="top"/>
          </w:tcPr>
          <w:p w14:paraId="2B42C2A4">
            <w:pPr>
              <w:keepNext w:val="0"/>
              <w:keepLines w:val="0"/>
              <w:pageBreakBefore w:val="0"/>
              <w:kinsoku/>
              <w:wordWrap w:val="0"/>
              <w:overflowPunct/>
              <w:topLinePunct w:val="0"/>
              <w:bidi w:val="0"/>
              <w:spacing w:before="41" w:line="228" w:lineRule="auto"/>
              <w:ind w:left="113" w:right="136"/>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
                <w:sz w:val="24"/>
                <w:szCs w:val="24"/>
              </w:rPr>
              <w:t>报价合理，或投标人的报价明显低于其他通过符合性审查投标人的报价，有可能影响产品质量或者不能诚信履约的，能够应</w:t>
            </w:r>
            <w:r>
              <w:rPr>
                <w:rFonts w:hint="eastAsia" w:asciiTheme="minorEastAsia" w:hAnsiTheme="minorEastAsia" w:eastAsiaTheme="minorEastAsia" w:cstheme="minorEastAsia"/>
                <w:color w:val="auto"/>
                <w:spacing w:val="-3"/>
                <w:sz w:val="24"/>
                <w:szCs w:val="24"/>
              </w:rPr>
              <w:t>评标委员会要求在规定时间内证明其报价合理性的</w:t>
            </w:r>
            <w:r>
              <w:rPr>
                <w:rFonts w:hint="eastAsia" w:asciiTheme="minorEastAsia" w:hAnsiTheme="minorEastAsia" w:eastAsiaTheme="minorEastAsia" w:cstheme="minorEastAsia"/>
                <w:color w:val="auto"/>
                <w:spacing w:val="-3"/>
                <w:sz w:val="24"/>
                <w:szCs w:val="24"/>
                <w:lang w:eastAsia="zh-CN"/>
              </w:rPr>
              <w:t>。</w:t>
            </w:r>
          </w:p>
        </w:tc>
      </w:tr>
      <w:tr w14:paraId="338115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685" w:type="dxa"/>
            <w:vAlign w:val="top"/>
          </w:tcPr>
          <w:p w14:paraId="5C7E16EA">
            <w:pPr>
              <w:pStyle w:val="24"/>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color w:val="auto"/>
                <w:spacing w:val="5"/>
                <w:sz w:val="24"/>
                <w:szCs w:val="24"/>
                <w:lang w:val="en-US" w:eastAsia="zh-CN"/>
              </w:rPr>
            </w:pPr>
            <w:r>
              <w:rPr>
                <w:rFonts w:hint="eastAsia" w:asciiTheme="minorEastAsia" w:hAnsiTheme="minorEastAsia" w:eastAsiaTheme="minorEastAsia" w:cstheme="minorEastAsia"/>
                <w:color w:val="auto"/>
                <w:spacing w:val="5"/>
                <w:sz w:val="24"/>
                <w:szCs w:val="24"/>
                <w:lang w:val="en-US" w:eastAsia="zh-CN"/>
              </w:rPr>
              <w:t>9</w:t>
            </w:r>
          </w:p>
        </w:tc>
        <w:tc>
          <w:tcPr>
            <w:tcW w:w="1812" w:type="dxa"/>
            <w:vAlign w:val="top"/>
          </w:tcPr>
          <w:p w14:paraId="46092D7D">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color w:val="auto"/>
                <w:spacing w:val="-1"/>
                <w:sz w:val="24"/>
                <w:szCs w:val="24"/>
                <w:lang w:val="en-US" w:eastAsia="zh-CN"/>
              </w:rPr>
            </w:pPr>
            <w:r>
              <w:rPr>
                <w:rFonts w:hint="eastAsia" w:asciiTheme="minorEastAsia" w:hAnsiTheme="minorEastAsia" w:eastAsiaTheme="minorEastAsia" w:cstheme="minorEastAsia"/>
                <w:color w:val="auto"/>
                <w:spacing w:val="-1"/>
                <w:sz w:val="24"/>
                <w:szCs w:val="24"/>
                <w:lang w:eastAsia="zh-CN"/>
              </w:rPr>
              <w:t>☑</w:t>
            </w:r>
            <w:r>
              <w:rPr>
                <w:rFonts w:hint="eastAsia" w:asciiTheme="minorEastAsia" w:hAnsiTheme="minorEastAsia" w:eastAsiaTheme="minorEastAsia" w:cstheme="minorEastAsia"/>
                <w:color w:val="auto"/>
                <w:spacing w:val="-1"/>
                <w:sz w:val="24"/>
                <w:szCs w:val="24"/>
                <w:lang w:val="en-US" w:eastAsia="zh-CN"/>
              </w:rPr>
              <w:t>交货时间</w:t>
            </w:r>
          </w:p>
          <w:p w14:paraId="0AA396EC">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color w:val="auto"/>
                <w:spacing w:val="-1"/>
                <w:sz w:val="24"/>
                <w:szCs w:val="24"/>
              </w:rPr>
            </w:pPr>
            <w:r>
              <w:rPr>
                <w:rFonts w:hint="eastAsia" w:asciiTheme="minorEastAsia" w:hAnsiTheme="minorEastAsia" w:eastAsiaTheme="minorEastAsia" w:cstheme="minorEastAsia"/>
                <w:color w:val="auto"/>
                <w:spacing w:val="-1"/>
                <w:sz w:val="24"/>
                <w:szCs w:val="24"/>
                <w:lang w:eastAsia="zh-CN"/>
              </w:rPr>
              <w:t>□</w:t>
            </w:r>
            <w:r>
              <w:rPr>
                <w:rFonts w:hint="eastAsia" w:asciiTheme="minorEastAsia" w:hAnsiTheme="minorEastAsia" w:eastAsiaTheme="minorEastAsia" w:cstheme="minorEastAsia"/>
                <w:color w:val="auto"/>
                <w:spacing w:val="-1"/>
                <w:sz w:val="24"/>
                <w:szCs w:val="24"/>
                <w:lang w:val="en-US" w:eastAsia="zh-CN"/>
              </w:rPr>
              <w:t>服务期限</w:t>
            </w:r>
          </w:p>
        </w:tc>
        <w:tc>
          <w:tcPr>
            <w:tcW w:w="5791" w:type="dxa"/>
            <w:vAlign w:val="center"/>
          </w:tcPr>
          <w:p w14:paraId="6735E22E">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color w:val="auto"/>
                <w:spacing w:val="-1"/>
                <w:sz w:val="24"/>
                <w:szCs w:val="24"/>
                <w:lang w:eastAsia="zh-CN"/>
              </w:rPr>
            </w:pPr>
            <w:r>
              <w:rPr>
                <w:rFonts w:hint="eastAsia" w:asciiTheme="minorEastAsia" w:hAnsiTheme="minorEastAsia" w:eastAsiaTheme="minorEastAsia" w:cstheme="minorEastAsia"/>
                <w:color w:val="auto"/>
                <w:spacing w:val="-1"/>
                <w:sz w:val="24"/>
                <w:szCs w:val="24"/>
              </w:rPr>
              <w:t>是否符合招标要求</w:t>
            </w:r>
            <w:r>
              <w:rPr>
                <w:rFonts w:hint="eastAsia" w:asciiTheme="minorEastAsia" w:hAnsiTheme="minorEastAsia" w:eastAsiaTheme="minorEastAsia" w:cstheme="minorEastAsia"/>
                <w:color w:val="auto"/>
                <w:spacing w:val="-1"/>
                <w:sz w:val="24"/>
                <w:szCs w:val="24"/>
                <w:lang w:eastAsia="zh-CN"/>
              </w:rPr>
              <w:t>。</w:t>
            </w:r>
          </w:p>
        </w:tc>
      </w:tr>
      <w:tr w14:paraId="756B0D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center"/>
          </w:tcPr>
          <w:p w14:paraId="34582CA5">
            <w:pPr>
              <w:pStyle w:val="24"/>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color w:val="auto"/>
                <w:spacing w:val="5"/>
                <w:sz w:val="24"/>
                <w:szCs w:val="24"/>
                <w:lang w:val="en-US" w:eastAsia="zh-CN"/>
              </w:rPr>
            </w:pPr>
            <w:r>
              <w:rPr>
                <w:rFonts w:hint="eastAsia" w:asciiTheme="minorEastAsia" w:hAnsiTheme="minorEastAsia" w:eastAsiaTheme="minorEastAsia" w:cstheme="minorEastAsia"/>
                <w:color w:val="auto"/>
                <w:spacing w:val="5"/>
                <w:sz w:val="24"/>
                <w:szCs w:val="24"/>
                <w:lang w:val="en-US" w:eastAsia="zh-CN"/>
              </w:rPr>
              <w:t>10</w:t>
            </w:r>
          </w:p>
        </w:tc>
        <w:tc>
          <w:tcPr>
            <w:tcW w:w="1812" w:type="dxa"/>
            <w:vAlign w:val="center"/>
          </w:tcPr>
          <w:p w14:paraId="2D320BF3">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1"/>
                <w:sz w:val="24"/>
                <w:szCs w:val="24"/>
                <w:lang w:eastAsia="zh-CN"/>
              </w:rPr>
              <w:t>☑</w:t>
            </w:r>
            <w:r>
              <w:rPr>
                <w:rFonts w:hint="eastAsia" w:asciiTheme="minorEastAsia" w:hAnsiTheme="minorEastAsia" w:eastAsiaTheme="minorEastAsia" w:cstheme="minorEastAsia"/>
                <w:color w:val="auto"/>
                <w:spacing w:val="-2"/>
                <w:sz w:val="24"/>
                <w:szCs w:val="24"/>
                <w:lang w:val="en-US" w:eastAsia="zh-CN"/>
              </w:rPr>
              <w:t>质保期</w:t>
            </w:r>
          </w:p>
          <w:p w14:paraId="56069A57">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color w:val="auto"/>
                <w:spacing w:val="-2"/>
                <w:sz w:val="24"/>
                <w:szCs w:val="24"/>
                <w:lang w:val="en-US" w:eastAsia="zh-CN"/>
              </w:rPr>
            </w:pPr>
            <w:r>
              <w:rPr>
                <w:rFonts w:hint="eastAsia" w:asciiTheme="minorEastAsia" w:hAnsiTheme="minorEastAsia" w:eastAsiaTheme="minorEastAsia" w:cstheme="minorEastAsia"/>
                <w:color w:val="auto"/>
                <w:spacing w:val="-1"/>
                <w:sz w:val="24"/>
                <w:szCs w:val="24"/>
              </w:rPr>
              <w:t>□</w:t>
            </w:r>
            <w:r>
              <w:rPr>
                <w:rFonts w:hint="eastAsia" w:asciiTheme="minorEastAsia" w:hAnsiTheme="minorEastAsia" w:eastAsiaTheme="minorEastAsia" w:cstheme="minorEastAsia"/>
                <w:color w:val="auto"/>
                <w:spacing w:val="-1"/>
                <w:sz w:val="24"/>
                <w:szCs w:val="24"/>
                <w:lang w:val="en-US" w:eastAsia="zh-CN"/>
              </w:rPr>
              <w:t>服务质量</w:t>
            </w:r>
          </w:p>
        </w:tc>
        <w:tc>
          <w:tcPr>
            <w:tcW w:w="5791" w:type="dxa"/>
            <w:vAlign w:val="center"/>
          </w:tcPr>
          <w:p w14:paraId="17FA85EC">
            <w:pPr>
              <w:keepNext w:val="0"/>
              <w:keepLines w:val="0"/>
              <w:pageBreakBefore w:val="0"/>
              <w:kinsoku/>
              <w:wordWrap w:val="0"/>
              <w:overflowPunct/>
              <w:topLinePunct w:val="0"/>
              <w:bidi w:val="0"/>
              <w:spacing w:before="41" w:line="228" w:lineRule="auto"/>
              <w:ind w:left="113" w:right="136"/>
              <w:jc w:val="both"/>
              <w:rPr>
                <w:rFonts w:hint="eastAsia" w:asciiTheme="minorEastAsia" w:hAnsiTheme="minorEastAsia" w:eastAsiaTheme="minorEastAsia" w:cstheme="minorEastAsia"/>
                <w:color w:val="auto"/>
                <w:spacing w:val="-1"/>
                <w:sz w:val="24"/>
                <w:szCs w:val="24"/>
                <w:lang w:eastAsia="zh-CN"/>
              </w:rPr>
            </w:pPr>
            <w:r>
              <w:rPr>
                <w:rFonts w:hint="eastAsia" w:asciiTheme="minorEastAsia" w:hAnsiTheme="minorEastAsia" w:eastAsiaTheme="minorEastAsia" w:cstheme="minorEastAsia"/>
                <w:color w:val="auto"/>
                <w:spacing w:val="-1"/>
                <w:sz w:val="24"/>
                <w:szCs w:val="24"/>
              </w:rPr>
              <w:t>是否符合招标要求</w:t>
            </w:r>
            <w:r>
              <w:rPr>
                <w:rFonts w:hint="eastAsia" w:asciiTheme="minorEastAsia" w:hAnsiTheme="minorEastAsia" w:eastAsiaTheme="minorEastAsia" w:cstheme="minorEastAsia"/>
                <w:color w:val="auto"/>
                <w:spacing w:val="-1"/>
                <w:sz w:val="24"/>
                <w:szCs w:val="24"/>
                <w:lang w:eastAsia="zh-CN"/>
              </w:rPr>
              <w:t>。</w:t>
            </w:r>
          </w:p>
        </w:tc>
      </w:tr>
      <w:tr w14:paraId="5D805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685" w:type="dxa"/>
            <w:vAlign w:val="top"/>
          </w:tcPr>
          <w:p w14:paraId="01FC5D6F">
            <w:pPr>
              <w:pStyle w:val="24"/>
              <w:keepNext w:val="0"/>
              <w:keepLines w:val="0"/>
              <w:pageBreakBefore w:val="0"/>
              <w:kinsoku/>
              <w:wordWrap w:val="0"/>
              <w:overflowPunct/>
              <w:topLinePunct w:val="0"/>
              <w:bidi w:val="0"/>
              <w:spacing w:line="301" w:lineRule="auto"/>
              <w:jc w:val="center"/>
              <w:rPr>
                <w:rFonts w:hint="eastAsia" w:asciiTheme="minorEastAsia" w:hAnsiTheme="minorEastAsia" w:eastAsiaTheme="minorEastAsia" w:cstheme="minorEastAsia"/>
                <w:color w:val="auto"/>
              </w:rPr>
            </w:pPr>
          </w:p>
          <w:p w14:paraId="770564AF">
            <w:pPr>
              <w:pStyle w:val="24"/>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5"/>
                <w:sz w:val="24"/>
                <w:szCs w:val="24"/>
                <w:lang w:val="en-US" w:eastAsia="zh-CN"/>
              </w:rPr>
              <w:t>11</w:t>
            </w:r>
          </w:p>
        </w:tc>
        <w:tc>
          <w:tcPr>
            <w:tcW w:w="1812" w:type="dxa"/>
            <w:vAlign w:val="top"/>
          </w:tcPr>
          <w:p w14:paraId="08F73B4A">
            <w:pPr>
              <w:pStyle w:val="24"/>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color w:val="auto"/>
              </w:rPr>
            </w:pPr>
          </w:p>
          <w:p w14:paraId="520E2F63">
            <w:pPr>
              <w:keepNext w:val="0"/>
              <w:keepLines w:val="0"/>
              <w:pageBreakBefore w:val="0"/>
              <w:kinsoku/>
              <w:wordWrap w:val="0"/>
              <w:overflowPunct/>
              <w:topLinePunct w:val="0"/>
              <w:bidi w:val="0"/>
              <w:spacing w:before="78" w:line="220" w:lineRule="auto"/>
              <w:ind w:left="12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rPr>
              <w:t>公平竞争</w:t>
            </w:r>
          </w:p>
        </w:tc>
        <w:tc>
          <w:tcPr>
            <w:tcW w:w="5791" w:type="dxa"/>
            <w:vAlign w:val="top"/>
          </w:tcPr>
          <w:p w14:paraId="41B53C9B">
            <w:pPr>
              <w:keepNext w:val="0"/>
              <w:keepLines w:val="0"/>
              <w:pageBreakBefore w:val="0"/>
              <w:kinsoku/>
              <w:wordWrap w:val="0"/>
              <w:overflowPunct/>
              <w:topLinePunct w:val="0"/>
              <w:bidi w:val="0"/>
              <w:spacing w:before="38" w:line="228" w:lineRule="auto"/>
              <w:ind w:left="113" w:right="136" w:firstLine="4"/>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
                <w:sz w:val="24"/>
                <w:szCs w:val="24"/>
              </w:rPr>
              <w:t>投标人遵循公平竞争的原则，不存在恶意串通，妨碍其他投标人的竞争行为，不存在损害采购人或者其他投标人的合法权益</w:t>
            </w:r>
            <w:r>
              <w:rPr>
                <w:rFonts w:hint="eastAsia" w:asciiTheme="minorEastAsia" w:hAnsiTheme="minorEastAsia" w:eastAsiaTheme="minorEastAsia" w:cstheme="minorEastAsia"/>
                <w:color w:val="auto"/>
                <w:spacing w:val="-12"/>
                <w:sz w:val="24"/>
                <w:szCs w:val="24"/>
              </w:rPr>
              <w:t>情形的</w:t>
            </w:r>
            <w:r>
              <w:rPr>
                <w:rFonts w:hint="eastAsia" w:asciiTheme="minorEastAsia" w:hAnsiTheme="minorEastAsia" w:eastAsiaTheme="minorEastAsia" w:cstheme="minorEastAsia"/>
                <w:color w:val="auto"/>
                <w:spacing w:val="-12"/>
                <w:sz w:val="24"/>
                <w:szCs w:val="24"/>
                <w:lang w:eastAsia="zh-CN"/>
              </w:rPr>
              <w:t>。</w:t>
            </w:r>
          </w:p>
        </w:tc>
      </w:tr>
      <w:tr w14:paraId="53D3B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vAlign w:val="top"/>
          </w:tcPr>
          <w:p w14:paraId="3923EBAF">
            <w:pPr>
              <w:pStyle w:val="24"/>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color w:val="auto"/>
              </w:rPr>
            </w:pPr>
          </w:p>
          <w:p w14:paraId="0B1E01DA">
            <w:pPr>
              <w:pStyle w:val="24"/>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color w:val="auto"/>
              </w:rPr>
            </w:pPr>
          </w:p>
          <w:p w14:paraId="20E9DFA4">
            <w:pPr>
              <w:pStyle w:val="24"/>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color w:val="auto"/>
              </w:rPr>
            </w:pPr>
          </w:p>
          <w:p w14:paraId="2606C39C">
            <w:pPr>
              <w:pStyle w:val="24"/>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5"/>
                <w:sz w:val="24"/>
                <w:szCs w:val="24"/>
                <w:lang w:val="en-US" w:eastAsia="zh-CN"/>
              </w:rPr>
              <w:t>12</w:t>
            </w:r>
          </w:p>
        </w:tc>
        <w:tc>
          <w:tcPr>
            <w:tcW w:w="1812" w:type="dxa"/>
            <w:vAlign w:val="top"/>
          </w:tcPr>
          <w:p w14:paraId="1B982EFF">
            <w:pPr>
              <w:pStyle w:val="24"/>
              <w:keepNext w:val="0"/>
              <w:keepLines w:val="0"/>
              <w:pageBreakBefore w:val="0"/>
              <w:kinsoku/>
              <w:wordWrap w:val="0"/>
              <w:overflowPunct/>
              <w:topLinePunct w:val="0"/>
              <w:bidi w:val="0"/>
              <w:spacing w:line="296" w:lineRule="auto"/>
              <w:jc w:val="both"/>
              <w:rPr>
                <w:rFonts w:hint="eastAsia" w:asciiTheme="minorEastAsia" w:hAnsiTheme="minorEastAsia" w:eastAsiaTheme="minorEastAsia" w:cstheme="minorEastAsia"/>
                <w:color w:val="auto"/>
              </w:rPr>
            </w:pPr>
          </w:p>
          <w:p w14:paraId="119C1728">
            <w:pPr>
              <w:pStyle w:val="24"/>
              <w:keepNext w:val="0"/>
              <w:keepLines w:val="0"/>
              <w:pageBreakBefore w:val="0"/>
              <w:kinsoku/>
              <w:wordWrap w:val="0"/>
              <w:overflowPunct/>
              <w:topLinePunct w:val="0"/>
              <w:bidi w:val="0"/>
              <w:spacing w:line="296" w:lineRule="auto"/>
              <w:jc w:val="both"/>
              <w:rPr>
                <w:rFonts w:hint="eastAsia" w:asciiTheme="minorEastAsia" w:hAnsiTheme="minorEastAsia" w:eastAsiaTheme="minorEastAsia" w:cstheme="minorEastAsia"/>
                <w:color w:val="auto"/>
              </w:rPr>
            </w:pPr>
          </w:p>
          <w:p w14:paraId="35DB95D4">
            <w:pPr>
              <w:pStyle w:val="24"/>
              <w:keepNext w:val="0"/>
              <w:keepLines w:val="0"/>
              <w:pageBreakBefore w:val="0"/>
              <w:kinsoku/>
              <w:wordWrap w:val="0"/>
              <w:overflowPunct/>
              <w:topLinePunct w:val="0"/>
              <w:bidi w:val="0"/>
              <w:spacing w:line="297" w:lineRule="auto"/>
              <w:jc w:val="both"/>
              <w:rPr>
                <w:rFonts w:hint="eastAsia" w:asciiTheme="minorEastAsia" w:hAnsiTheme="minorEastAsia" w:eastAsiaTheme="minorEastAsia" w:cstheme="minorEastAsia"/>
                <w:color w:val="auto"/>
              </w:rPr>
            </w:pPr>
          </w:p>
          <w:p w14:paraId="43A33228">
            <w:pPr>
              <w:keepNext w:val="0"/>
              <w:keepLines w:val="0"/>
              <w:pageBreakBefore w:val="0"/>
              <w:kinsoku/>
              <w:wordWrap w:val="0"/>
              <w:overflowPunct/>
              <w:topLinePunct w:val="0"/>
              <w:bidi w:val="0"/>
              <w:spacing w:before="78" w:line="221" w:lineRule="auto"/>
              <w:ind w:left="134"/>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6"/>
                <w:sz w:val="24"/>
                <w:szCs w:val="24"/>
              </w:rPr>
              <w:t>串通投标</w:t>
            </w:r>
          </w:p>
        </w:tc>
        <w:tc>
          <w:tcPr>
            <w:tcW w:w="5791" w:type="dxa"/>
            <w:vMerge w:val="restart"/>
            <w:vAlign w:val="top"/>
          </w:tcPr>
          <w:p w14:paraId="19A0E5C0">
            <w:pPr>
              <w:keepNext w:val="0"/>
              <w:keepLines w:val="0"/>
              <w:pageBreakBefore w:val="0"/>
              <w:kinsoku/>
              <w:wordWrap w:val="0"/>
              <w:overflowPunct/>
              <w:topLinePunct w:val="0"/>
              <w:bidi w:val="0"/>
              <w:spacing w:before="42" w:line="234" w:lineRule="auto"/>
              <w:ind w:left="113" w:right="2" w:firstLine="5"/>
              <w:jc w:val="both"/>
              <w:rPr>
                <w:rFonts w:hint="eastAsia" w:asciiTheme="minorEastAsia" w:hAnsiTheme="minorEastAsia" w:eastAsiaTheme="minorEastAsia" w:cstheme="minorEastAsia"/>
                <w:color w:val="auto"/>
                <w:spacing w:val="-19"/>
                <w:sz w:val="24"/>
                <w:szCs w:val="24"/>
              </w:rPr>
            </w:pPr>
            <w:r>
              <w:rPr>
                <w:rFonts w:hint="eastAsia" w:asciiTheme="minorEastAsia" w:hAnsiTheme="minorEastAsia" w:eastAsiaTheme="minorEastAsia" w:cstheme="minorEastAsia"/>
                <w:color w:val="auto"/>
                <w:spacing w:val="-1"/>
                <w:sz w:val="24"/>
                <w:szCs w:val="24"/>
              </w:rPr>
              <w:t>不存在《政府采购货物和服务招标投标管理办法》视为投标人</w:t>
            </w:r>
            <w:r>
              <w:rPr>
                <w:rFonts w:hint="eastAsia" w:asciiTheme="minorEastAsia" w:hAnsiTheme="minorEastAsia" w:eastAsiaTheme="minorEastAsia" w:cstheme="minorEastAsia"/>
                <w:color w:val="auto"/>
                <w:spacing w:val="-7"/>
                <w:sz w:val="24"/>
                <w:szCs w:val="24"/>
              </w:rPr>
              <w:t>串通投标的情形</w:t>
            </w:r>
            <w:r>
              <w:rPr>
                <w:rFonts w:hint="eastAsia" w:asciiTheme="minorEastAsia" w:hAnsiTheme="minorEastAsia" w:eastAsiaTheme="minorEastAsia" w:cstheme="minorEastAsia"/>
                <w:color w:val="auto"/>
                <w:spacing w:val="-19"/>
                <w:sz w:val="24"/>
                <w:szCs w:val="24"/>
              </w:rPr>
              <w:t>：（</w:t>
            </w:r>
            <w:r>
              <w:rPr>
                <w:rFonts w:hint="eastAsia" w:asciiTheme="minorEastAsia" w:hAnsiTheme="minorEastAsia" w:eastAsiaTheme="minorEastAsia" w:cstheme="minorEastAsia"/>
                <w:color w:val="auto"/>
                <w:spacing w:val="-7"/>
                <w:sz w:val="24"/>
                <w:szCs w:val="24"/>
              </w:rPr>
              <w:t>一）不同投标人的投标文件由同一单位或者</w:t>
            </w:r>
            <w:r>
              <w:rPr>
                <w:rFonts w:hint="eastAsia" w:asciiTheme="minorEastAsia" w:hAnsiTheme="minorEastAsia" w:eastAsiaTheme="minorEastAsia" w:cstheme="minorEastAsia"/>
                <w:color w:val="auto"/>
                <w:spacing w:val="-8"/>
                <w:sz w:val="24"/>
                <w:szCs w:val="24"/>
              </w:rPr>
              <w:t>个人编制</w:t>
            </w:r>
            <w:r>
              <w:rPr>
                <w:rFonts w:hint="eastAsia" w:asciiTheme="minorEastAsia" w:hAnsiTheme="minorEastAsia" w:eastAsiaTheme="minorEastAsia" w:cstheme="minorEastAsia"/>
                <w:color w:val="auto"/>
                <w:spacing w:val="-31"/>
                <w:sz w:val="24"/>
                <w:szCs w:val="24"/>
              </w:rPr>
              <w:t>；（</w:t>
            </w:r>
            <w:r>
              <w:rPr>
                <w:rFonts w:hint="eastAsia" w:asciiTheme="minorEastAsia" w:hAnsiTheme="minorEastAsia" w:eastAsiaTheme="minorEastAsia" w:cstheme="minorEastAsia"/>
                <w:color w:val="auto"/>
                <w:spacing w:val="-8"/>
                <w:sz w:val="24"/>
                <w:szCs w:val="24"/>
              </w:rPr>
              <w:t>二）不同投标人委托同一单位或者个人办</w:t>
            </w:r>
            <w:r>
              <w:rPr>
                <w:rFonts w:hint="eastAsia" w:asciiTheme="minorEastAsia" w:hAnsiTheme="minorEastAsia" w:eastAsiaTheme="minorEastAsia" w:cstheme="minorEastAsia"/>
                <w:color w:val="auto"/>
                <w:spacing w:val="-9"/>
                <w:sz w:val="24"/>
                <w:szCs w:val="24"/>
              </w:rPr>
              <w:t>理投标事</w:t>
            </w:r>
            <w:r>
              <w:rPr>
                <w:rFonts w:hint="eastAsia" w:asciiTheme="minorEastAsia" w:hAnsiTheme="minorEastAsia" w:eastAsiaTheme="minorEastAsia" w:cstheme="minorEastAsia"/>
                <w:color w:val="auto"/>
                <w:spacing w:val="-6"/>
                <w:sz w:val="24"/>
                <w:szCs w:val="24"/>
              </w:rPr>
              <w:t>宜</w:t>
            </w:r>
            <w:r>
              <w:rPr>
                <w:rFonts w:hint="eastAsia" w:asciiTheme="minorEastAsia" w:hAnsiTheme="minorEastAsia" w:eastAsiaTheme="minorEastAsia" w:cstheme="minorEastAsia"/>
                <w:color w:val="auto"/>
                <w:spacing w:val="-59"/>
                <w:sz w:val="24"/>
                <w:szCs w:val="24"/>
              </w:rPr>
              <w:t>；（</w:t>
            </w:r>
            <w:r>
              <w:rPr>
                <w:rFonts w:hint="eastAsia" w:asciiTheme="minorEastAsia" w:hAnsiTheme="minorEastAsia" w:eastAsiaTheme="minorEastAsia" w:cstheme="minorEastAsia"/>
                <w:color w:val="auto"/>
                <w:spacing w:val="-6"/>
                <w:sz w:val="24"/>
                <w:szCs w:val="24"/>
              </w:rPr>
              <w:t>三）不同投标人的投标文件载明的项目管理成员或者联系人员为同一人</w:t>
            </w:r>
            <w:r>
              <w:rPr>
                <w:rFonts w:hint="eastAsia" w:asciiTheme="minorEastAsia" w:hAnsiTheme="minorEastAsia" w:eastAsiaTheme="minorEastAsia" w:cstheme="minorEastAsia"/>
                <w:color w:val="auto"/>
                <w:spacing w:val="-57"/>
                <w:sz w:val="24"/>
                <w:szCs w:val="24"/>
              </w:rPr>
              <w:t>；（</w:t>
            </w:r>
            <w:r>
              <w:rPr>
                <w:rFonts w:hint="eastAsia" w:asciiTheme="minorEastAsia" w:hAnsiTheme="minorEastAsia" w:eastAsiaTheme="minorEastAsia" w:cstheme="minorEastAsia"/>
                <w:color w:val="auto"/>
                <w:spacing w:val="-6"/>
                <w:sz w:val="24"/>
                <w:szCs w:val="24"/>
              </w:rPr>
              <w:t>四）不同投标人的投标文件异常一</w:t>
            </w:r>
            <w:r>
              <w:rPr>
                <w:rFonts w:hint="eastAsia" w:asciiTheme="minorEastAsia" w:hAnsiTheme="minorEastAsia" w:eastAsiaTheme="minorEastAsia" w:cstheme="minorEastAsia"/>
                <w:color w:val="auto"/>
                <w:spacing w:val="-7"/>
                <w:sz w:val="24"/>
                <w:szCs w:val="24"/>
              </w:rPr>
              <w:t>致或者投标</w:t>
            </w:r>
            <w:r>
              <w:rPr>
                <w:rFonts w:hint="eastAsia" w:asciiTheme="minorEastAsia" w:hAnsiTheme="minorEastAsia" w:eastAsiaTheme="minorEastAsia" w:cstheme="minorEastAsia"/>
                <w:color w:val="auto"/>
                <w:spacing w:val="-18"/>
                <w:sz w:val="24"/>
                <w:szCs w:val="24"/>
              </w:rPr>
              <w:t>报价呈规律性差异</w:t>
            </w:r>
            <w:r>
              <w:rPr>
                <w:rFonts w:hint="eastAsia" w:asciiTheme="minorEastAsia" w:hAnsiTheme="minorEastAsia" w:eastAsiaTheme="minorEastAsia" w:cstheme="minorEastAsia"/>
                <w:color w:val="auto"/>
                <w:spacing w:val="-32"/>
                <w:sz w:val="24"/>
                <w:szCs w:val="24"/>
              </w:rPr>
              <w:t>；（</w:t>
            </w:r>
            <w:r>
              <w:rPr>
                <w:rFonts w:hint="eastAsia" w:asciiTheme="minorEastAsia" w:hAnsiTheme="minorEastAsia" w:eastAsiaTheme="minorEastAsia" w:cstheme="minorEastAsia"/>
                <w:color w:val="auto"/>
                <w:spacing w:val="-18"/>
                <w:sz w:val="24"/>
                <w:szCs w:val="24"/>
              </w:rPr>
              <w:t>五）不同投标人的投标文件相互混装</w:t>
            </w:r>
            <w:r>
              <w:rPr>
                <w:rFonts w:hint="eastAsia" w:asciiTheme="minorEastAsia" w:hAnsiTheme="minorEastAsia" w:eastAsiaTheme="minorEastAsia" w:cstheme="minorEastAsia"/>
                <w:color w:val="auto"/>
                <w:spacing w:val="-32"/>
                <w:sz w:val="24"/>
                <w:szCs w:val="24"/>
              </w:rPr>
              <w:t>；（</w:t>
            </w:r>
            <w:r>
              <w:rPr>
                <w:rFonts w:hint="eastAsia" w:asciiTheme="minorEastAsia" w:hAnsiTheme="minorEastAsia" w:eastAsiaTheme="minorEastAsia" w:cstheme="minorEastAsia"/>
                <w:color w:val="auto"/>
                <w:spacing w:val="-18"/>
                <w:sz w:val="24"/>
                <w:szCs w:val="24"/>
              </w:rPr>
              <w:t>六）</w:t>
            </w:r>
            <w:r>
              <w:rPr>
                <w:rFonts w:hint="eastAsia" w:asciiTheme="minorEastAsia" w:hAnsiTheme="minorEastAsia" w:eastAsiaTheme="minorEastAsia" w:cstheme="minorEastAsia"/>
                <w:color w:val="auto"/>
                <w:spacing w:val="-1"/>
                <w:sz w:val="24"/>
                <w:szCs w:val="24"/>
              </w:rPr>
              <w:t>不同投标人的投标保证金从同一单位或者个人的账户转出；</w:t>
            </w:r>
            <w:r>
              <w:rPr>
                <w:rFonts w:hint="eastAsia" w:asciiTheme="minorEastAsia" w:hAnsiTheme="minorEastAsia" w:eastAsiaTheme="minorEastAsia" w:cstheme="minorEastAsia"/>
                <w:snapToGrid w:val="0"/>
                <w:color w:val="auto"/>
                <w:spacing w:val="-1"/>
                <w:kern w:val="0"/>
                <w:sz w:val="24"/>
                <w:szCs w:val="24"/>
                <w:lang w:val="en-US" w:eastAsia="zh-CN" w:bidi="ar-SA"/>
              </w:rPr>
              <w:t>不存在</w:t>
            </w:r>
            <w:r>
              <w:rPr>
                <w:rFonts w:hint="eastAsia" w:asciiTheme="minorEastAsia" w:hAnsiTheme="minorEastAsia" w:eastAsiaTheme="minorEastAsia" w:cstheme="minorEastAsia"/>
                <w:snapToGrid w:val="0"/>
                <w:color w:val="auto"/>
                <w:spacing w:val="-1"/>
                <w:kern w:val="0"/>
                <w:sz w:val="24"/>
                <w:szCs w:val="24"/>
                <w:lang w:val="en-US" w:eastAsia="en-US" w:bidi="ar-SA"/>
              </w:rPr>
              <w:t>南阳市财政局关于防范供应商串通投标促进政府采购公平竞争的通知（宛财购〔2022〕3号）</w:t>
            </w:r>
            <w:r>
              <w:rPr>
                <w:rFonts w:hint="eastAsia" w:asciiTheme="minorEastAsia" w:hAnsiTheme="minorEastAsia" w:eastAsiaTheme="minorEastAsia" w:cstheme="minorEastAsia"/>
                <w:color w:val="auto"/>
                <w:spacing w:val="-1"/>
                <w:sz w:val="24"/>
                <w:szCs w:val="24"/>
              </w:rPr>
              <w:t>投标人</w:t>
            </w:r>
            <w:r>
              <w:rPr>
                <w:rFonts w:hint="eastAsia" w:asciiTheme="minorEastAsia" w:hAnsiTheme="minorEastAsia" w:eastAsiaTheme="minorEastAsia" w:cstheme="minorEastAsia"/>
                <w:color w:val="auto"/>
                <w:spacing w:val="-7"/>
                <w:sz w:val="24"/>
                <w:szCs w:val="24"/>
              </w:rPr>
              <w:t>串通投标的情形</w:t>
            </w:r>
            <w:r>
              <w:rPr>
                <w:rFonts w:hint="eastAsia" w:asciiTheme="minorEastAsia" w:hAnsiTheme="minorEastAsia" w:eastAsiaTheme="minorEastAsia" w:cstheme="minorEastAsia"/>
                <w:color w:val="auto"/>
                <w:spacing w:val="-19"/>
                <w:sz w:val="24"/>
                <w:szCs w:val="24"/>
              </w:rPr>
              <w:t>：</w:t>
            </w:r>
          </w:p>
          <w:p w14:paraId="436F5FA2">
            <w:pPr>
              <w:keepNext w:val="0"/>
              <w:keepLines w:val="0"/>
              <w:pageBreakBefore w:val="0"/>
              <w:widowControl/>
              <w:kinsoku/>
              <w:wordWrap w:val="0"/>
              <w:overflowPunct/>
              <w:topLinePunct w:val="0"/>
              <w:autoSpaceDE w:val="0"/>
              <w:autoSpaceDN w:val="0"/>
              <w:bidi w:val="0"/>
              <w:adjustRightInd w:val="0"/>
              <w:snapToGrid w:val="0"/>
              <w:spacing w:line="234" w:lineRule="auto"/>
              <w:ind w:left="0" w:right="0" w:firstLine="5"/>
              <w:jc w:val="both"/>
              <w:textAlignment w:val="baseline"/>
              <w:rPr>
                <w:rFonts w:hint="eastAsia" w:asciiTheme="minorEastAsia" w:hAnsiTheme="minorEastAsia" w:eastAsiaTheme="minorEastAsia" w:cstheme="minorEastAsia"/>
                <w:color w:val="auto"/>
                <w:spacing w:val="-1"/>
                <w:sz w:val="24"/>
                <w:szCs w:val="24"/>
              </w:rPr>
            </w:pPr>
            <w:r>
              <w:rPr>
                <w:rFonts w:hint="eastAsia" w:asciiTheme="minorEastAsia" w:hAnsiTheme="minorEastAsia" w:eastAsiaTheme="minorEastAsia" w:cstheme="minorEastAsia"/>
                <w:snapToGrid w:val="0"/>
                <w:color w:val="auto"/>
                <w:spacing w:val="-1"/>
                <w:kern w:val="0"/>
                <w:sz w:val="24"/>
                <w:szCs w:val="24"/>
                <w:lang w:val="en-US" w:eastAsia="en-US" w:bidi="ar-SA"/>
              </w:rPr>
              <w:t>（</w:t>
            </w:r>
            <w:r>
              <w:rPr>
                <w:rFonts w:hint="eastAsia" w:asciiTheme="minorEastAsia" w:hAnsiTheme="minorEastAsia" w:eastAsiaTheme="minorEastAsia" w:cstheme="minorEastAsia"/>
                <w:snapToGrid w:val="0"/>
                <w:color w:val="auto"/>
                <w:spacing w:val="-1"/>
                <w:kern w:val="0"/>
                <w:sz w:val="24"/>
                <w:szCs w:val="24"/>
                <w:lang w:val="en-US" w:eastAsia="zh-CN" w:bidi="ar-SA"/>
              </w:rPr>
              <w:t>一</w:t>
            </w:r>
            <w:r>
              <w:rPr>
                <w:rFonts w:hint="eastAsia" w:asciiTheme="minorEastAsia" w:hAnsiTheme="minorEastAsia" w:eastAsiaTheme="minorEastAsia" w:cstheme="minorEastAsia"/>
                <w:snapToGrid w:val="0"/>
                <w:color w:val="auto"/>
                <w:spacing w:val="-1"/>
                <w:kern w:val="0"/>
                <w:sz w:val="24"/>
                <w:szCs w:val="24"/>
                <w:lang w:val="en-US" w:eastAsia="en-US" w:bidi="ar-SA"/>
              </w:rPr>
              <w:t>）不同供应商的电子投标（响应）文件上传的计算机网卡MAC地址、CPU序列号和硬盘序列号等硬件信息相同</w:t>
            </w:r>
            <w:r>
              <w:rPr>
                <w:rFonts w:hint="eastAsia" w:asciiTheme="minorEastAsia" w:hAnsiTheme="minorEastAsia" w:eastAsiaTheme="minorEastAsia" w:cstheme="minorEastAsia"/>
                <w:snapToGrid w:val="0"/>
                <w:color w:val="auto"/>
                <w:spacing w:val="-1"/>
                <w:kern w:val="0"/>
                <w:sz w:val="24"/>
                <w:szCs w:val="24"/>
                <w:lang w:val="en-US" w:eastAsia="zh-CN" w:bidi="ar-SA"/>
              </w:rPr>
              <w:t>的</w:t>
            </w:r>
            <w:r>
              <w:rPr>
                <w:rFonts w:hint="eastAsia" w:asciiTheme="minorEastAsia" w:hAnsiTheme="minorEastAsia" w:eastAsiaTheme="minorEastAsia" w:cstheme="minorEastAsia"/>
                <w:snapToGrid w:val="0"/>
                <w:color w:val="auto"/>
                <w:spacing w:val="-1"/>
                <w:kern w:val="0"/>
                <w:sz w:val="24"/>
                <w:szCs w:val="24"/>
                <w:lang w:val="en-US" w:eastAsia="en-US" w:bidi="ar-SA"/>
              </w:rPr>
              <w:t>；（</w:t>
            </w:r>
            <w:r>
              <w:rPr>
                <w:rFonts w:hint="eastAsia" w:asciiTheme="minorEastAsia" w:hAnsiTheme="minorEastAsia" w:eastAsiaTheme="minorEastAsia" w:cstheme="minorEastAsia"/>
                <w:snapToGrid w:val="0"/>
                <w:color w:val="auto"/>
                <w:spacing w:val="-1"/>
                <w:kern w:val="0"/>
                <w:sz w:val="24"/>
                <w:szCs w:val="24"/>
                <w:lang w:val="en-US" w:eastAsia="zh-CN" w:bidi="ar-SA"/>
              </w:rPr>
              <w:t>二</w:t>
            </w:r>
            <w:r>
              <w:rPr>
                <w:rFonts w:hint="eastAsia" w:asciiTheme="minorEastAsia" w:hAnsiTheme="minorEastAsia" w:eastAsiaTheme="minorEastAsia" w:cstheme="minorEastAsia"/>
                <w:snapToGrid w:val="0"/>
                <w:color w:val="auto"/>
                <w:spacing w:val="-1"/>
                <w:kern w:val="0"/>
                <w:sz w:val="24"/>
                <w:szCs w:val="24"/>
                <w:lang w:val="en-US" w:eastAsia="en-US" w:bidi="ar-SA"/>
              </w:rPr>
              <w:t>）不同供应商的投标（响应）文件由同一电子设备编制、打印、加密或上传；（</w:t>
            </w:r>
            <w:r>
              <w:rPr>
                <w:rFonts w:hint="eastAsia" w:asciiTheme="minorEastAsia" w:hAnsiTheme="minorEastAsia" w:eastAsiaTheme="minorEastAsia" w:cstheme="minorEastAsia"/>
                <w:snapToGrid w:val="0"/>
                <w:color w:val="auto"/>
                <w:spacing w:val="-1"/>
                <w:kern w:val="0"/>
                <w:sz w:val="24"/>
                <w:szCs w:val="24"/>
                <w:lang w:val="en-US" w:eastAsia="zh-CN" w:bidi="ar-SA"/>
              </w:rPr>
              <w:t>三</w:t>
            </w:r>
            <w:r>
              <w:rPr>
                <w:rFonts w:hint="eastAsia" w:asciiTheme="minorEastAsia" w:hAnsiTheme="minorEastAsia" w:eastAsiaTheme="minorEastAsia" w:cstheme="minorEastAsia"/>
                <w:snapToGrid w:val="0"/>
                <w:color w:val="auto"/>
                <w:spacing w:val="-1"/>
                <w:kern w:val="0"/>
                <w:sz w:val="24"/>
                <w:szCs w:val="24"/>
                <w:lang w:val="en-US" w:eastAsia="en-US" w:bidi="ar-SA"/>
              </w:rPr>
              <w:t>）不同供应商的投标（响应）文件由同一电子设备打印、复印；（</w:t>
            </w:r>
            <w:r>
              <w:rPr>
                <w:rFonts w:hint="eastAsia" w:asciiTheme="minorEastAsia" w:hAnsiTheme="minorEastAsia" w:eastAsiaTheme="minorEastAsia" w:cstheme="minorEastAsia"/>
                <w:snapToGrid w:val="0"/>
                <w:color w:val="auto"/>
                <w:spacing w:val="-1"/>
                <w:kern w:val="0"/>
                <w:sz w:val="24"/>
                <w:szCs w:val="24"/>
                <w:lang w:val="en-US" w:eastAsia="zh-CN" w:bidi="ar-SA"/>
              </w:rPr>
              <w:t>四</w:t>
            </w:r>
            <w:r>
              <w:rPr>
                <w:rFonts w:hint="eastAsia" w:asciiTheme="minorEastAsia" w:hAnsiTheme="minorEastAsia" w:eastAsiaTheme="minorEastAsia" w:cstheme="minorEastAsia"/>
                <w:snapToGrid w:val="0"/>
                <w:color w:val="auto"/>
                <w:spacing w:val="-1"/>
                <w:kern w:val="0"/>
                <w:sz w:val="24"/>
                <w:szCs w:val="24"/>
                <w:lang w:val="en-US" w:eastAsia="en-US" w:bidi="ar-SA"/>
              </w:rPr>
              <w:t>）不同供应商的投标（响应）文件由同一人送达或分发，或</w:t>
            </w:r>
            <w:r>
              <w:rPr>
                <w:rFonts w:hint="eastAsia" w:asciiTheme="minorEastAsia" w:hAnsiTheme="minorEastAsia" w:eastAsiaTheme="minorEastAsia" w:cstheme="minorEastAsia"/>
                <w:snapToGrid w:val="0"/>
                <w:color w:val="auto"/>
                <w:spacing w:val="-1"/>
                <w:kern w:val="0"/>
                <w:sz w:val="24"/>
                <w:szCs w:val="24"/>
                <w:lang w:val="en-US" w:eastAsia="zh-CN" w:bidi="ar-SA"/>
              </w:rPr>
              <w:t>者</w:t>
            </w:r>
            <w:r>
              <w:rPr>
                <w:rFonts w:hint="eastAsia" w:asciiTheme="minorEastAsia" w:hAnsiTheme="minorEastAsia" w:eastAsiaTheme="minorEastAsia" w:cstheme="minorEastAsia"/>
                <w:snapToGrid w:val="0"/>
                <w:color w:val="auto"/>
                <w:spacing w:val="-1"/>
                <w:kern w:val="0"/>
                <w:sz w:val="24"/>
                <w:szCs w:val="24"/>
                <w:lang w:val="en-US" w:eastAsia="en-US" w:bidi="ar-SA"/>
              </w:rPr>
              <w:t>不同供应商的</w:t>
            </w:r>
            <w:r>
              <w:rPr>
                <w:rFonts w:hint="eastAsia" w:asciiTheme="minorEastAsia" w:hAnsiTheme="minorEastAsia" w:eastAsiaTheme="minorEastAsia" w:cstheme="minorEastAsia"/>
                <w:snapToGrid w:val="0"/>
                <w:color w:val="auto"/>
                <w:spacing w:val="-1"/>
                <w:kern w:val="0"/>
                <w:sz w:val="24"/>
                <w:szCs w:val="24"/>
                <w:lang w:val="en-US" w:eastAsia="zh-CN" w:bidi="ar-SA"/>
              </w:rPr>
              <w:t>联系人</w:t>
            </w:r>
            <w:r>
              <w:rPr>
                <w:rFonts w:hint="eastAsia" w:asciiTheme="minorEastAsia" w:hAnsiTheme="minorEastAsia" w:eastAsiaTheme="minorEastAsia" w:cstheme="minorEastAsia"/>
                <w:snapToGrid w:val="0"/>
                <w:color w:val="auto"/>
                <w:spacing w:val="-1"/>
                <w:kern w:val="0"/>
                <w:sz w:val="24"/>
                <w:szCs w:val="24"/>
                <w:lang w:val="en-US" w:eastAsia="en-US" w:bidi="ar-SA"/>
              </w:rPr>
              <w:t>为同一人或不同联系人</w:t>
            </w:r>
            <w:r>
              <w:rPr>
                <w:rFonts w:hint="eastAsia" w:asciiTheme="minorEastAsia" w:hAnsiTheme="minorEastAsia" w:eastAsiaTheme="minorEastAsia" w:cstheme="minorEastAsia"/>
                <w:snapToGrid w:val="0"/>
                <w:color w:val="auto"/>
                <w:spacing w:val="-1"/>
                <w:kern w:val="0"/>
                <w:sz w:val="24"/>
                <w:szCs w:val="24"/>
                <w:lang w:val="en-US" w:eastAsia="zh-CN" w:bidi="ar-SA"/>
              </w:rPr>
              <w:t>的</w:t>
            </w:r>
            <w:r>
              <w:rPr>
                <w:rFonts w:hint="eastAsia" w:asciiTheme="minorEastAsia" w:hAnsiTheme="minorEastAsia" w:eastAsiaTheme="minorEastAsia" w:cstheme="minorEastAsia"/>
                <w:snapToGrid w:val="0"/>
                <w:color w:val="auto"/>
                <w:spacing w:val="-1"/>
                <w:kern w:val="0"/>
                <w:sz w:val="24"/>
                <w:szCs w:val="24"/>
                <w:lang w:val="en-US" w:eastAsia="en-US" w:bidi="ar-SA"/>
              </w:rPr>
              <w:t>联系电话一致</w:t>
            </w:r>
            <w:r>
              <w:rPr>
                <w:rFonts w:hint="eastAsia" w:asciiTheme="minorEastAsia" w:hAnsiTheme="minorEastAsia" w:eastAsiaTheme="minorEastAsia" w:cstheme="minorEastAsia"/>
                <w:snapToGrid w:val="0"/>
                <w:color w:val="auto"/>
                <w:spacing w:val="-1"/>
                <w:kern w:val="0"/>
                <w:sz w:val="24"/>
                <w:szCs w:val="24"/>
                <w:lang w:val="en-US" w:eastAsia="zh-CN" w:bidi="ar-SA"/>
              </w:rPr>
              <w:t>的</w:t>
            </w:r>
            <w:r>
              <w:rPr>
                <w:rFonts w:hint="eastAsia" w:asciiTheme="minorEastAsia" w:hAnsiTheme="minorEastAsia" w:eastAsiaTheme="minorEastAsia" w:cstheme="minorEastAsia"/>
                <w:snapToGrid w:val="0"/>
                <w:color w:val="auto"/>
                <w:spacing w:val="-1"/>
                <w:kern w:val="0"/>
                <w:sz w:val="24"/>
                <w:szCs w:val="24"/>
                <w:lang w:val="en-US" w:eastAsia="en-US" w:bidi="ar-SA"/>
              </w:rPr>
              <w:t>；（</w:t>
            </w:r>
            <w:r>
              <w:rPr>
                <w:rFonts w:hint="eastAsia" w:asciiTheme="minorEastAsia" w:hAnsiTheme="minorEastAsia" w:eastAsiaTheme="minorEastAsia" w:cstheme="minorEastAsia"/>
                <w:snapToGrid w:val="0"/>
                <w:color w:val="auto"/>
                <w:spacing w:val="-1"/>
                <w:kern w:val="0"/>
                <w:sz w:val="24"/>
                <w:szCs w:val="24"/>
                <w:lang w:val="en-US" w:eastAsia="zh-CN" w:bidi="ar-SA"/>
              </w:rPr>
              <w:t>五</w:t>
            </w:r>
            <w:r>
              <w:rPr>
                <w:rFonts w:hint="eastAsia" w:asciiTheme="minorEastAsia" w:hAnsiTheme="minorEastAsia" w:eastAsiaTheme="minorEastAsia" w:cstheme="minorEastAsia"/>
                <w:snapToGrid w:val="0"/>
                <w:color w:val="auto"/>
                <w:spacing w:val="-1"/>
                <w:kern w:val="0"/>
                <w:sz w:val="24"/>
                <w:szCs w:val="24"/>
                <w:lang w:val="en-US" w:eastAsia="en-US" w:bidi="ar-SA"/>
              </w:rPr>
              <w:t>）不同供应商的投标（响应）文件内容</w:t>
            </w:r>
            <w:r>
              <w:rPr>
                <w:rFonts w:hint="eastAsia" w:asciiTheme="minorEastAsia" w:hAnsiTheme="minorEastAsia" w:eastAsiaTheme="minorEastAsia" w:cstheme="minorEastAsia"/>
                <w:snapToGrid w:val="0"/>
                <w:color w:val="auto"/>
                <w:spacing w:val="-1"/>
                <w:kern w:val="0"/>
                <w:sz w:val="24"/>
                <w:szCs w:val="24"/>
                <w:lang w:val="en-US" w:eastAsia="zh-CN" w:bidi="ar-SA"/>
              </w:rPr>
              <w:t>存在</w:t>
            </w:r>
            <w:r>
              <w:rPr>
                <w:rFonts w:hint="eastAsia" w:asciiTheme="minorEastAsia" w:hAnsiTheme="minorEastAsia" w:eastAsiaTheme="minorEastAsia" w:cstheme="minorEastAsia"/>
                <w:snapToGrid w:val="0"/>
                <w:color w:val="auto"/>
                <w:spacing w:val="-1"/>
                <w:kern w:val="0"/>
                <w:sz w:val="24"/>
                <w:szCs w:val="24"/>
                <w:lang w:val="en-US" w:eastAsia="en-US" w:bidi="ar-SA"/>
              </w:rPr>
              <w:t>两处以上</w:t>
            </w:r>
            <w:r>
              <w:rPr>
                <w:rFonts w:hint="eastAsia" w:asciiTheme="minorEastAsia" w:hAnsiTheme="minorEastAsia" w:eastAsiaTheme="minorEastAsia" w:cstheme="minorEastAsia"/>
                <w:snapToGrid w:val="0"/>
                <w:color w:val="auto"/>
                <w:spacing w:val="-1"/>
                <w:kern w:val="0"/>
                <w:sz w:val="24"/>
                <w:szCs w:val="24"/>
                <w:lang w:val="en-US" w:eastAsia="zh-CN" w:bidi="ar-SA"/>
              </w:rPr>
              <w:t>细节错误</w:t>
            </w:r>
            <w:r>
              <w:rPr>
                <w:rFonts w:hint="eastAsia" w:asciiTheme="minorEastAsia" w:hAnsiTheme="minorEastAsia" w:eastAsiaTheme="minorEastAsia" w:cstheme="minorEastAsia"/>
                <w:snapToGrid w:val="0"/>
                <w:color w:val="auto"/>
                <w:spacing w:val="-1"/>
                <w:kern w:val="0"/>
                <w:sz w:val="24"/>
                <w:szCs w:val="24"/>
                <w:lang w:val="en-US" w:eastAsia="en-US" w:bidi="ar-SA"/>
              </w:rPr>
              <w:t>一致；（</w:t>
            </w:r>
            <w:r>
              <w:rPr>
                <w:rFonts w:hint="eastAsia" w:asciiTheme="minorEastAsia" w:hAnsiTheme="minorEastAsia" w:eastAsiaTheme="minorEastAsia" w:cstheme="minorEastAsia"/>
                <w:snapToGrid w:val="0"/>
                <w:color w:val="auto"/>
                <w:spacing w:val="-1"/>
                <w:kern w:val="0"/>
                <w:sz w:val="24"/>
                <w:szCs w:val="24"/>
                <w:lang w:val="en-US" w:eastAsia="zh-CN" w:bidi="ar-SA"/>
              </w:rPr>
              <w:t>六</w:t>
            </w:r>
            <w:r>
              <w:rPr>
                <w:rFonts w:hint="eastAsia" w:asciiTheme="minorEastAsia" w:hAnsiTheme="minorEastAsia" w:eastAsiaTheme="minorEastAsia" w:cstheme="minorEastAsia"/>
                <w:snapToGrid w:val="0"/>
                <w:color w:val="auto"/>
                <w:spacing w:val="-1"/>
                <w:kern w:val="0"/>
                <w:sz w:val="24"/>
                <w:szCs w:val="24"/>
                <w:lang w:val="en-US" w:eastAsia="en-US" w:bidi="ar-SA"/>
              </w:rPr>
              <w:t>）不同供应商的法定代表人、委托代理人、项目经理、项目负责人</w:t>
            </w:r>
            <w:r>
              <w:rPr>
                <w:rFonts w:hint="eastAsia" w:asciiTheme="minorEastAsia" w:hAnsiTheme="minorEastAsia" w:eastAsiaTheme="minorEastAsia" w:cstheme="minorEastAsia"/>
                <w:snapToGrid w:val="0"/>
                <w:color w:val="auto"/>
                <w:spacing w:val="-1"/>
                <w:kern w:val="0"/>
                <w:sz w:val="24"/>
                <w:szCs w:val="24"/>
                <w:lang w:val="en-US" w:eastAsia="zh-CN" w:bidi="ar-SA"/>
              </w:rPr>
              <w:t>等由</w:t>
            </w:r>
            <w:r>
              <w:rPr>
                <w:rFonts w:hint="eastAsia" w:asciiTheme="minorEastAsia" w:hAnsiTheme="minorEastAsia" w:eastAsiaTheme="minorEastAsia" w:cstheme="minorEastAsia"/>
                <w:snapToGrid w:val="0"/>
                <w:color w:val="auto"/>
                <w:spacing w:val="-1"/>
                <w:kern w:val="0"/>
                <w:sz w:val="24"/>
                <w:szCs w:val="24"/>
                <w:lang w:val="en-US" w:eastAsia="en-US" w:bidi="ar-SA"/>
              </w:rPr>
              <w:t>同一单位缴纳社会保险或</w:t>
            </w:r>
            <w:r>
              <w:rPr>
                <w:rFonts w:hint="eastAsia" w:asciiTheme="minorEastAsia" w:hAnsiTheme="minorEastAsia" w:eastAsiaTheme="minorEastAsia" w:cstheme="minorEastAsia"/>
                <w:snapToGrid w:val="0"/>
                <w:color w:val="auto"/>
                <w:spacing w:val="-1"/>
                <w:kern w:val="0"/>
                <w:sz w:val="24"/>
                <w:szCs w:val="24"/>
                <w:lang w:val="en-US" w:eastAsia="zh-CN" w:bidi="ar-SA"/>
              </w:rPr>
              <w:t>者</w:t>
            </w:r>
            <w:r>
              <w:rPr>
                <w:rFonts w:hint="eastAsia" w:asciiTheme="minorEastAsia" w:hAnsiTheme="minorEastAsia" w:eastAsiaTheme="minorEastAsia" w:cstheme="minorEastAsia"/>
                <w:snapToGrid w:val="0"/>
                <w:color w:val="auto"/>
                <w:spacing w:val="-1"/>
                <w:kern w:val="0"/>
                <w:sz w:val="24"/>
                <w:szCs w:val="24"/>
                <w:lang w:val="en-US" w:eastAsia="en-US" w:bidi="ar-SA"/>
              </w:rPr>
              <w:t>领取报酬</w:t>
            </w:r>
            <w:r>
              <w:rPr>
                <w:rFonts w:hint="eastAsia" w:asciiTheme="minorEastAsia" w:hAnsiTheme="minorEastAsia" w:eastAsiaTheme="minorEastAsia" w:cstheme="minorEastAsia"/>
                <w:snapToGrid w:val="0"/>
                <w:color w:val="auto"/>
                <w:spacing w:val="-1"/>
                <w:kern w:val="0"/>
                <w:sz w:val="24"/>
                <w:szCs w:val="24"/>
                <w:lang w:val="en-US" w:eastAsia="zh-CN" w:bidi="ar-SA"/>
              </w:rPr>
              <w:t>的</w:t>
            </w:r>
            <w:r>
              <w:rPr>
                <w:rFonts w:hint="eastAsia" w:asciiTheme="minorEastAsia" w:hAnsiTheme="minorEastAsia" w:eastAsiaTheme="minorEastAsia" w:cstheme="minorEastAsia"/>
                <w:snapToGrid w:val="0"/>
                <w:color w:val="auto"/>
                <w:spacing w:val="-1"/>
                <w:kern w:val="0"/>
                <w:sz w:val="24"/>
                <w:szCs w:val="24"/>
                <w:lang w:val="en-US" w:eastAsia="en-US" w:bidi="ar-SA"/>
              </w:rPr>
              <w:t>；（</w:t>
            </w:r>
            <w:r>
              <w:rPr>
                <w:rFonts w:hint="eastAsia" w:asciiTheme="minorEastAsia" w:hAnsiTheme="minorEastAsia" w:eastAsiaTheme="minorEastAsia" w:cstheme="minorEastAsia"/>
                <w:snapToGrid w:val="0"/>
                <w:color w:val="auto"/>
                <w:spacing w:val="-1"/>
                <w:kern w:val="0"/>
                <w:sz w:val="24"/>
                <w:szCs w:val="24"/>
                <w:lang w:val="en-US" w:eastAsia="zh-CN" w:bidi="ar-SA"/>
              </w:rPr>
              <w:t>七</w:t>
            </w:r>
            <w:r>
              <w:rPr>
                <w:rFonts w:hint="eastAsia" w:asciiTheme="minorEastAsia" w:hAnsiTheme="minorEastAsia" w:eastAsiaTheme="minorEastAsia" w:cstheme="minorEastAsia"/>
                <w:snapToGrid w:val="0"/>
                <w:color w:val="auto"/>
                <w:spacing w:val="-1"/>
                <w:kern w:val="0"/>
                <w:sz w:val="24"/>
                <w:szCs w:val="24"/>
                <w:lang w:val="en-US" w:eastAsia="en-US" w:bidi="ar-SA"/>
              </w:rPr>
              <w:t>）不同供应商投标</w:t>
            </w:r>
            <w:r>
              <w:rPr>
                <w:rFonts w:hint="eastAsia" w:asciiTheme="minorEastAsia" w:hAnsiTheme="minorEastAsia" w:eastAsiaTheme="minorEastAsia" w:cstheme="minorEastAsia"/>
                <w:snapToGrid w:val="0"/>
                <w:color w:val="auto"/>
                <w:spacing w:val="-1"/>
                <w:kern w:val="0"/>
                <w:sz w:val="24"/>
                <w:szCs w:val="24"/>
                <w:lang w:val="en-US" w:eastAsia="zh-CN" w:bidi="ar-SA"/>
              </w:rPr>
              <w:t>（响应）</w:t>
            </w:r>
            <w:r>
              <w:rPr>
                <w:rFonts w:hint="eastAsia" w:asciiTheme="minorEastAsia" w:hAnsiTheme="minorEastAsia" w:eastAsiaTheme="minorEastAsia" w:cstheme="minorEastAsia"/>
                <w:snapToGrid w:val="0"/>
                <w:color w:val="auto"/>
                <w:spacing w:val="-1"/>
                <w:kern w:val="0"/>
                <w:sz w:val="24"/>
                <w:szCs w:val="24"/>
                <w:lang w:val="en-US" w:eastAsia="en-US" w:bidi="ar-SA"/>
              </w:rPr>
              <w:t>文件中的法定代表人或负责人签名出自同一人</w:t>
            </w:r>
            <w:r>
              <w:rPr>
                <w:rFonts w:hint="eastAsia" w:asciiTheme="minorEastAsia" w:hAnsiTheme="minorEastAsia" w:eastAsiaTheme="minorEastAsia" w:cstheme="minorEastAsia"/>
                <w:snapToGrid w:val="0"/>
                <w:color w:val="auto"/>
                <w:spacing w:val="-1"/>
                <w:kern w:val="0"/>
                <w:sz w:val="24"/>
                <w:szCs w:val="24"/>
                <w:lang w:val="en-US" w:eastAsia="zh-CN" w:bidi="ar-SA"/>
              </w:rPr>
              <w:t>之手</w:t>
            </w:r>
            <w:r>
              <w:rPr>
                <w:rFonts w:hint="eastAsia" w:asciiTheme="minorEastAsia" w:hAnsiTheme="minorEastAsia" w:eastAsiaTheme="minorEastAsia" w:cstheme="minorEastAsia"/>
                <w:snapToGrid w:val="0"/>
                <w:color w:val="auto"/>
                <w:spacing w:val="-1"/>
                <w:kern w:val="0"/>
                <w:sz w:val="24"/>
                <w:szCs w:val="24"/>
                <w:lang w:val="en-US" w:eastAsia="en-US" w:bidi="ar-SA"/>
              </w:rPr>
              <w:t>；（</w:t>
            </w:r>
            <w:r>
              <w:rPr>
                <w:rFonts w:hint="eastAsia" w:asciiTheme="minorEastAsia" w:hAnsiTheme="minorEastAsia" w:eastAsiaTheme="minorEastAsia" w:cstheme="minorEastAsia"/>
                <w:snapToGrid w:val="0"/>
                <w:color w:val="auto"/>
                <w:spacing w:val="-1"/>
                <w:kern w:val="0"/>
                <w:sz w:val="24"/>
                <w:szCs w:val="24"/>
                <w:lang w:val="en-US" w:eastAsia="zh-CN" w:bidi="ar-SA"/>
              </w:rPr>
              <w:t>八</w:t>
            </w:r>
            <w:r>
              <w:rPr>
                <w:rFonts w:hint="eastAsia" w:asciiTheme="minorEastAsia" w:hAnsiTheme="minorEastAsia" w:eastAsiaTheme="minorEastAsia" w:cstheme="minorEastAsia"/>
                <w:snapToGrid w:val="0"/>
                <w:color w:val="auto"/>
                <w:spacing w:val="-1"/>
                <w:kern w:val="0"/>
                <w:sz w:val="24"/>
                <w:szCs w:val="24"/>
                <w:lang w:val="en-US" w:eastAsia="en-US" w:bidi="ar-SA"/>
              </w:rPr>
              <w:t>）其他涉嫌串通的情形。</w:t>
            </w:r>
          </w:p>
        </w:tc>
      </w:tr>
      <w:tr w14:paraId="0BF6B8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vAlign w:val="top"/>
          </w:tcPr>
          <w:p w14:paraId="2371EE1E">
            <w:pPr>
              <w:pStyle w:val="24"/>
              <w:keepNext w:val="0"/>
              <w:keepLines w:val="0"/>
              <w:pageBreakBefore w:val="0"/>
              <w:kinsoku/>
              <w:wordWrap w:val="0"/>
              <w:overflowPunct/>
              <w:topLinePunct w:val="0"/>
              <w:bidi w:val="0"/>
              <w:spacing w:before="69" w:line="199" w:lineRule="auto"/>
              <w:jc w:val="center"/>
              <w:rPr>
                <w:rFonts w:hint="eastAsia" w:asciiTheme="minorEastAsia" w:hAnsiTheme="minorEastAsia" w:eastAsiaTheme="minorEastAsia" w:cstheme="minorEastAsia"/>
                <w:color w:val="auto"/>
                <w:spacing w:val="5"/>
                <w:sz w:val="24"/>
                <w:szCs w:val="24"/>
                <w:lang w:val="en-US" w:eastAsia="zh-CN"/>
              </w:rPr>
            </w:pPr>
          </w:p>
        </w:tc>
        <w:tc>
          <w:tcPr>
            <w:tcW w:w="1812" w:type="dxa"/>
            <w:vAlign w:val="top"/>
          </w:tcPr>
          <w:p w14:paraId="36316882">
            <w:pPr>
              <w:keepNext w:val="0"/>
              <w:keepLines w:val="0"/>
              <w:pageBreakBefore w:val="0"/>
              <w:kinsoku/>
              <w:wordWrap w:val="0"/>
              <w:overflowPunct/>
              <w:topLinePunct w:val="0"/>
              <w:bidi w:val="0"/>
              <w:spacing w:before="78" w:line="221" w:lineRule="auto"/>
              <w:ind w:left="134"/>
              <w:jc w:val="both"/>
              <w:rPr>
                <w:rFonts w:hint="eastAsia" w:asciiTheme="minorEastAsia" w:hAnsiTheme="minorEastAsia" w:eastAsiaTheme="minorEastAsia" w:cstheme="minorEastAsia"/>
                <w:color w:val="auto"/>
                <w:spacing w:val="-6"/>
                <w:sz w:val="24"/>
                <w:szCs w:val="24"/>
              </w:rPr>
            </w:pPr>
          </w:p>
        </w:tc>
        <w:tc>
          <w:tcPr>
            <w:tcW w:w="5791" w:type="dxa"/>
            <w:vMerge w:val="continue"/>
            <w:vAlign w:val="top"/>
          </w:tcPr>
          <w:p w14:paraId="48802A9B">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val="0"/>
              <w:autoSpaceDN w:val="0"/>
              <w:bidi w:val="0"/>
              <w:adjustRightInd w:val="0"/>
              <w:snapToGrid w:val="0"/>
              <w:spacing w:before="0" w:beforeAutospacing="0" w:after="0" w:afterAutospacing="0"/>
              <w:ind w:left="0" w:right="0" w:firstLine="0"/>
              <w:jc w:val="both"/>
              <w:textAlignment w:val="baseline"/>
              <w:rPr>
                <w:rFonts w:hint="eastAsia" w:asciiTheme="minorEastAsia" w:hAnsiTheme="minorEastAsia" w:eastAsiaTheme="minorEastAsia" w:cstheme="minorEastAsia"/>
                <w:color w:val="auto"/>
                <w:spacing w:val="-1"/>
                <w:sz w:val="24"/>
                <w:szCs w:val="24"/>
              </w:rPr>
            </w:pPr>
          </w:p>
        </w:tc>
      </w:tr>
      <w:tr w14:paraId="66A5D1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58787C38">
            <w:pPr>
              <w:pStyle w:val="24"/>
              <w:keepNext w:val="0"/>
              <w:keepLines w:val="0"/>
              <w:pageBreakBefore w:val="0"/>
              <w:kinsoku/>
              <w:wordWrap w:val="0"/>
              <w:overflowPunct/>
              <w:topLinePunct w:val="0"/>
              <w:bidi w:val="0"/>
              <w:spacing w:before="248" w:line="202" w:lineRule="auto"/>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5"/>
                <w:sz w:val="24"/>
                <w:szCs w:val="24"/>
              </w:rPr>
              <w:t>1</w:t>
            </w:r>
            <w:r>
              <w:rPr>
                <w:rFonts w:hint="eastAsia" w:asciiTheme="minorEastAsia" w:hAnsiTheme="minorEastAsia" w:eastAsiaTheme="minorEastAsia" w:cstheme="minorEastAsia"/>
                <w:color w:val="auto"/>
                <w:spacing w:val="5"/>
                <w:sz w:val="24"/>
                <w:szCs w:val="24"/>
                <w:lang w:val="en-US" w:eastAsia="zh-CN"/>
              </w:rPr>
              <w:t>3</w:t>
            </w:r>
          </w:p>
        </w:tc>
        <w:tc>
          <w:tcPr>
            <w:tcW w:w="1812" w:type="dxa"/>
            <w:vAlign w:val="top"/>
          </w:tcPr>
          <w:p w14:paraId="36607F03">
            <w:pPr>
              <w:keepNext w:val="0"/>
              <w:keepLines w:val="0"/>
              <w:pageBreakBefore w:val="0"/>
              <w:kinsoku/>
              <w:wordWrap w:val="0"/>
              <w:overflowPunct/>
              <w:topLinePunct w:val="0"/>
              <w:bidi w:val="0"/>
              <w:spacing w:before="228" w:line="219" w:lineRule="auto"/>
              <w:ind w:left="131"/>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6"/>
                <w:sz w:val="24"/>
                <w:szCs w:val="24"/>
              </w:rPr>
              <w:t>附加条件</w:t>
            </w:r>
          </w:p>
        </w:tc>
        <w:tc>
          <w:tcPr>
            <w:tcW w:w="5791" w:type="dxa"/>
            <w:vAlign w:val="top"/>
          </w:tcPr>
          <w:p w14:paraId="7B1833CD">
            <w:pPr>
              <w:keepNext w:val="0"/>
              <w:keepLines w:val="0"/>
              <w:pageBreakBefore w:val="0"/>
              <w:kinsoku/>
              <w:wordWrap w:val="0"/>
              <w:overflowPunct/>
              <w:topLinePunct w:val="0"/>
              <w:bidi w:val="0"/>
              <w:spacing w:before="228" w:line="219" w:lineRule="auto"/>
              <w:ind w:left="11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3"/>
                <w:sz w:val="24"/>
                <w:szCs w:val="24"/>
              </w:rPr>
              <w:t>投标文件未含有采购人不能接受的附加条件</w:t>
            </w:r>
            <w:r>
              <w:rPr>
                <w:rFonts w:hint="eastAsia" w:asciiTheme="minorEastAsia" w:hAnsiTheme="minorEastAsia" w:eastAsiaTheme="minorEastAsia" w:cstheme="minorEastAsia"/>
                <w:color w:val="auto"/>
                <w:spacing w:val="-4"/>
                <w:sz w:val="24"/>
                <w:szCs w:val="24"/>
              </w:rPr>
              <w:t>的</w:t>
            </w:r>
            <w:r>
              <w:rPr>
                <w:rFonts w:hint="eastAsia" w:asciiTheme="minorEastAsia" w:hAnsiTheme="minorEastAsia" w:eastAsiaTheme="minorEastAsia" w:cstheme="minorEastAsia"/>
                <w:color w:val="auto"/>
                <w:spacing w:val="-4"/>
                <w:sz w:val="24"/>
                <w:szCs w:val="24"/>
                <w:lang w:eastAsia="zh-CN"/>
              </w:rPr>
              <w:t>。</w:t>
            </w:r>
          </w:p>
        </w:tc>
      </w:tr>
      <w:tr w14:paraId="52B8FD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685" w:type="dxa"/>
            <w:vAlign w:val="top"/>
          </w:tcPr>
          <w:p w14:paraId="170075E5">
            <w:pPr>
              <w:pStyle w:val="24"/>
              <w:keepNext w:val="0"/>
              <w:keepLines w:val="0"/>
              <w:pageBreakBefore w:val="0"/>
              <w:kinsoku/>
              <w:wordWrap w:val="0"/>
              <w:overflowPunct/>
              <w:topLinePunct w:val="0"/>
              <w:bidi w:val="0"/>
              <w:spacing w:before="252" w:line="199" w:lineRule="auto"/>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5"/>
                <w:sz w:val="24"/>
                <w:szCs w:val="24"/>
              </w:rPr>
              <w:t>1</w:t>
            </w:r>
            <w:r>
              <w:rPr>
                <w:rFonts w:hint="eastAsia" w:asciiTheme="minorEastAsia" w:hAnsiTheme="minorEastAsia" w:eastAsiaTheme="minorEastAsia" w:cstheme="minorEastAsia"/>
                <w:color w:val="auto"/>
                <w:spacing w:val="5"/>
                <w:sz w:val="24"/>
                <w:szCs w:val="24"/>
                <w:lang w:val="en-US" w:eastAsia="zh-CN"/>
              </w:rPr>
              <w:t>4</w:t>
            </w:r>
          </w:p>
        </w:tc>
        <w:tc>
          <w:tcPr>
            <w:tcW w:w="1812" w:type="dxa"/>
            <w:vAlign w:val="top"/>
          </w:tcPr>
          <w:p w14:paraId="2CC1996F">
            <w:pPr>
              <w:keepNext w:val="0"/>
              <w:keepLines w:val="0"/>
              <w:pageBreakBefore w:val="0"/>
              <w:kinsoku/>
              <w:wordWrap w:val="0"/>
              <w:overflowPunct/>
              <w:topLinePunct w:val="0"/>
              <w:bidi w:val="0"/>
              <w:spacing w:before="226" w:line="221" w:lineRule="auto"/>
              <w:ind w:left="113"/>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其他无效情形</w:t>
            </w:r>
          </w:p>
        </w:tc>
        <w:tc>
          <w:tcPr>
            <w:tcW w:w="5791" w:type="dxa"/>
            <w:vAlign w:val="top"/>
          </w:tcPr>
          <w:p w14:paraId="1653DACA">
            <w:pPr>
              <w:keepNext w:val="0"/>
              <w:keepLines w:val="0"/>
              <w:pageBreakBefore w:val="0"/>
              <w:kinsoku/>
              <w:wordWrap w:val="0"/>
              <w:overflowPunct/>
              <w:topLinePunct w:val="0"/>
              <w:bidi w:val="0"/>
              <w:spacing w:before="74" w:line="229" w:lineRule="auto"/>
              <w:ind w:left="115" w:right="136" w:firstLine="1"/>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rPr>
              <w:t>投标人、投标文件不存在不符合法律、法规和招标文件规定的</w:t>
            </w:r>
            <w:r>
              <w:rPr>
                <w:rFonts w:hint="eastAsia" w:asciiTheme="minorEastAsia" w:hAnsiTheme="minorEastAsia" w:eastAsiaTheme="minorEastAsia" w:cstheme="minorEastAsia"/>
                <w:color w:val="auto"/>
                <w:spacing w:val="-6"/>
                <w:sz w:val="24"/>
                <w:szCs w:val="24"/>
              </w:rPr>
              <w:t>其他无效情形。</w:t>
            </w:r>
          </w:p>
        </w:tc>
      </w:tr>
    </w:tbl>
    <w:p w14:paraId="5BA33729">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color w:val="auto"/>
          <w:spacing w:val="2"/>
          <w:position w:val="17"/>
          <w:sz w:val="24"/>
          <w:szCs w:val="24"/>
          <w:lang w:val="en-US" w:eastAsia="zh-CN"/>
        </w:rPr>
      </w:pPr>
      <w:r>
        <w:rPr>
          <w:rFonts w:hint="eastAsia" w:asciiTheme="minorEastAsia" w:hAnsiTheme="minorEastAsia" w:eastAsiaTheme="minorEastAsia" w:cstheme="minorEastAsia"/>
          <w:color w:val="auto"/>
          <w:spacing w:val="2"/>
          <w:position w:val="17"/>
          <w:sz w:val="24"/>
          <w:szCs w:val="24"/>
          <w:lang w:val="en-US" w:eastAsia="zh-CN"/>
        </w:rPr>
        <w:t>2.技术审查</w:t>
      </w:r>
    </w:p>
    <w:p w14:paraId="33C99ACE">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firstLine="488" w:firstLineChars="200"/>
        <w:jc w:val="both"/>
        <w:textAlignment w:val="baseline"/>
        <w:rPr>
          <w:rFonts w:hint="eastAsia" w:asciiTheme="minorEastAsia" w:hAnsiTheme="minorEastAsia" w:eastAsiaTheme="minorEastAsia" w:cstheme="minorEastAsia"/>
          <w:color w:val="auto"/>
          <w:spacing w:val="2"/>
          <w:position w:val="17"/>
          <w:sz w:val="24"/>
          <w:szCs w:val="24"/>
          <w:lang w:val="en-US" w:eastAsia="zh-CN"/>
        </w:rPr>
      </w:pPr>
      <w:r>
        <w:rPr>
          <w:rFonts w:hint="eastAsia" w:asciiTheme="minorEastAsia" w:hAnsiTheme="minorEastAsia" w:eastAsiaTheme="minorEastAsia" w:cstheme="minorEastAsia"/>
          <w:color w:val="auto"/>
          <w:spacing w:val="2"/>
          <w:position w:val="17"/>
          <w:sz w:val="24"/>
          <w:szCs w:val="24"/>
          <w:lang w:val="en-US" w:eastAsia="zh-CN"/>
        </w:rPr>
        <w:t>☑货物类，审查投标设备的技术指标、技术性能或产品技术说明、项目供货方案、培训计划和强制节能产品证明文件等是否符合招标要求。</w:t>
      </w:r>
    </w:p>
    <w:p w14:paraId="6489C6EE">
      <w:pPr>
        <w:pStyle w:val="7"/>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color w:val="auto"/>
          <w:spacing w:val="2"/>
          <w:position w:val="17"/>
          <w:sz w:val="24"/>
          <w:szCs w:val="24"/>
          <w:lang w:val="en-US" w:eastAsia="zh-CN"/>
        </w:rPr>
      </w:pPr>
      <w:r>
        <w:rPr>
          <w:rFonts w:hint="eastAsia" w:asciiTheme="minorEastAsia" w:hAnsiTheme="minorEastAsia" w:eastAsiaTheme="minorEastAsia" w:cstheme="minorEastAsia"/>
          <w:color w:val="auto"/>
          <w:spacing w:val="2"/>
          <w:position w:val="17"/>
          <w:sz w:val="24"/>
          <w:szCs w:val="24"/>
          <w:lang w:val="en-US" w:eastAsia="zh-CN"/>
        </w:rPr>
        <w:t>□服务类，审查服务方案、人员配备方案及人员基本情况等是否符合招标要求。</w:t>
      </w:r>
    </w:p>
    <w:p w14:paraId="64B177E7">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3.评标委员会将通过审查确定每一投标人是否对招标文件做出了实质性响应</w:t>
      </w:r>
    </w:p>
    <w:p w14:paraId="2767A2BB">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实质性响应的投标是指投标符合招标文件的所有条款、条件和要求，而无重大偏离和保留。重大偏离和保留是指影响到招标文件规定的范围、质量和性能，或限制了采购人的权利和投标人的义务的规定，而纠正这些偏差将影响到其它提交实质性响应投标的投标人的公平竞争地位。评标委员会判断投标文件的响应性仅基于投标文件本身内容而不靠外部证据。评标委员会将拒绝被确定为非实质性响应的投标人，投标人不得通过修正或撤销不符之处而使其投标成为实质性响应的投标。</w:t>
      </w:r>
    </w:p>
    <w:p w14:paraId="3630C006">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4.投标文件的澄清</w:t>
      </w:r>
    </w:p>
    <w:p w14:paraId="5DD6D1D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4.1 为了有助于对投标文件进行审查、评估和比较，评标委员会有权向投标人质疑，请投标人澄清、说明或补正其投标内容。投标人须按照采购人或采购代理机构通知的时间、地点、方式指派法定代表人（负责人）或授权代表进行澄清、说明或补正。</w:t>
      </w:r>
    </w:p>
    <w:p w14:paraId="576810F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4.2 澄清、说明或补正要求。对投标文件中含义不明确、同类问题表述不一致或者有明显文字和计算错误的内容，评标委员会应当以书面形式要求投标人作出必要的澄清、说明或补正。投标人的澄清、说明或者补正应当采用书面形式，由其法定代表人（负责人）或授权代表签字，并不得超出投标文件的范围或者改变投标文件的实质性内容。</w:t>
      </w:r>
    </w:p>
    <w:p w14:paraId="4729DEC5">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4.3 投标人的澄清、说明或补正文件是投标文件的组成部分，并取代投标文件中被澄清、说明或补正的部分。</w:t>
      </w:r>
    </w:p>
    <w:p w14:paraId="7FC41772">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p>
    <w:p w14:paraId="2724F1AD">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五.</w:t>
      </w:r>
      <w:r>
        <w:rPr>
          <w:rFonts w:hint="eastAsia" w:asciiTheme="minorEastAsia" w:hAnsiTheme="minorEastAsia" w:eastAsiaTheme="minorEastAsia" w:cstheme="minorEastAsia"/>
          <w:b/>
          <w:bCs/>
          <w:snapToGrid w:val="0"/>
          <w:color w:val="auto"/>
          <w:spacing w:val="2"/>
          <w:kern w:val="0"/>
          <w:position w:val="17"/>
          <w:sz w:val="24"/>
          <w:szCs w:val="24"/>
          <w:lang w:val="en-US" w:eastAsia="en-US" w:bidi="ar-SA"/>
        </w:rPr>
        <w:t>评标方法和评标标准</w:t>
      </w:r>
    </w:p>
    <w:p w14:paraId="37FA876A">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1.</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本项目采用的评标方法为：</w:t>
      </w:r>
    </w:p>
    <w:p w14:paraId="1A1E1F8F">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1E23749F">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多家投标人提供的核心产品品牌相同且通过资格审查、符合性审查的，按一家投标人计算，评审后得分最高的同品牌投标人获得中标人推荐</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p>
    <w:p w14:paraId="1B566C2F">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最低评标价法，指投标文件满足招标文件全部实质性要求，且投标报价最低的投标人为中标候选人的评标方法。</w:t>
      </w:r>
    </w:p>
    <w:p w14:paraId="7FE204B8">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采用最低评标价法时，</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投标无效。</w:t>
      </w:r>
    </w:p>
    <w:p w14:paraId="7C9B8DCD">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其他方式，具体要求：</w:t>
      </w:r>
      <w:r>
        <w:rPr>
          <w:rFonts w:hint="eastAsia" w:asciiTheme="minorEastAsia" w:hAnsiTheme="minorEastAsia" w:eastAsiaTheme="minorEastAsia" w:cstheme="minorEastAsia"/>
          <w:snapToGrid w:val="0"/>
          <w:color w:val="auto"/>
          <w:spacing w:val="2"/>
          <w:kern w:val="0"/>
          <w:position w:val="17"/>
          <w:sz w:val="24"/>
          <w:szCs w:val="24"/>
          <w:u w:val="single"/>
          <w:lang w:val="en-US" w:eastAsia="zh-CN" w:bidi="ar-SA"/>
        </w:rPr>
        <w:t xml:space="preserve">                                 。</w:t>
      </w:r>
    </w:p>
    <w:p w14:paraId="26861459">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2.非政府强制采购的节能产品或环境标志产品，依据品目清单和认证证书实施政府优先采购。优先采购的具体规定（如涉及）。</w:t>
      </w:r>
    </w:p>
    <w:p w14:paraId="70CEB3AD">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3.</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关于无线局域网认证产品政府采购清单中的产品，优先采购的具体规定（如涉及）</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p>
    <w:p w14:paraId="204C4995">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确定中标候选人名单</w:t>
      </w:r>
    </w:p>
    <w:p w14:paraId="6BA11DD4">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.1</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 xml:space="preserve"> </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采用综合评分法时，</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044ED1A4">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随机抽取</w:t>
      </w:r>
    </w:p>
    <w:p w14:paraId="428B7874">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其他方式，具体要求：</w:t>
      </w:r>
      <w:r>
        <w:rPr>
          <w:rFonts w:hint="eastAsia" w:asciiTheme="minorEastAsia" w:hAnsiTheme="minorEastAsia" w:eastAsiaTheme="minorEastAsia" w:cstheme="minorEastAsia"/>
          <w:snapToGrid w:val="0"/>
          <w:color w:val="auto"/>
          <w:spacing w:val="2"/>
          <w:kern w:val="0"/>
          <w:position w:val="17"/>
          <w:sz w:val="24"/>
          <w:szCs w:val="24"/>
          <w:u w:val="single"/>
          <w:lang w:val="en-US" w:eastAsia="zh-CN" w:bidi="ar-SA"/>
        </w:rPr>
        <w:t xml:space="preserve">     优先选择报价低的               。</w:t>
      </w:r>
    </w:p>
    <w:p w14:paraId="7B104304">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.2</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 xml:space="preserve"> </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采用综合评分法时，</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投标人的排名按得分顺序从高到低排列；得分相同的，按投标报价由低到高顺序排列；得分且投标报价相同的，按技术指标优劣顺序排列。</w:t>
      </w:r>
    </w:p>
    <w:p w14:paraId="0C8359E5">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 xml:space="preserve">3 </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采用最低评标价法时，评标结果</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按照</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投标报价由低到高顺序排列。投标报价相同的并列。投标文件满足招标文件全部实质性要求且投标报价最低的投标人为排名第一的中标候选人。</w:t>
      </w:r>
    </w:p>
    <w:p w14:paraId="0550215B">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 xml:space="preserve">4.4 </w:t>
      </w:r>
      <w:r>
        <w:rPr>
          <w:rFonts w:hint="eastAsia" w:asciiTheme="minorEastAsia" w:hAnsiTheme="minorEastAsia" w:eastAsiaTheme="minorEastAsia" w:cstheme="minorEastAsia"/>
          <w:b/>
          <w:bCs/>
          <w:snapToGrid w:val="0"/>
          <w:color w:val="auto"/>
          <w:spacing w:val="2"/>
          <w:kern w:val="0"/>
          <w:position w:val="17"/>
          <w:sz w:val="24"/>
          <w:szCs w:val="24"/>
          <w:lang w:val="en-US" w:eastAsia="en-US" w:bidi="ar-SA"/>
        </w:rPr>
        <w:t>评标委员会要对评分汇总情况进行复核，特别是对排名第一的、报价最低的、投标文件被认定为无效的情形进行重点复核。</w:t>
      </w:r>
    </w:p>
    <w:p w14:paraId="51F26D3E">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 xml:space="preserve">5 </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评标委员会将根据各投标人的评标排序，依次推荐本项目（各采购包）的中标候选人，起草并签署评标报告。本项目（采购包）评标委员会共推荐</w:t>
      </w:r>
      <w:r>
        <w:rPr>
          <w:rFonts w:hint="eastAsia" w:asciiTheme="minorEastAsia" w:hAnsiTheme="minorEastAsia" w:eastAsiaTheme="minorEastAsia" w:cstheme="minorEastAsia"/>
          <w:snapToGrid w:val="0"/>
          <w:color w:val="auto"/>
          <w:spacing w:val="2"/>
          <w:kern w:val="0"/>
          <w:position w:val="17"/>
          <w:sz w:val="24"/>
          <w:szCs w:val="24"/>
          <w:u w:val="single"/>
          <w:lang w:val="en-US" w:eastAsia="zh-CN" w:bidi="ar-SA"/>
        </w:rPr>
        <w:t xml:space="preserve"> 3 </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名中标候选人。</w:t>
      </w:r>
    </w:p>
    <w:p w14:paraId="7141E136">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5.</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报告违法行为</w:t>
      </w:r>
    </w:p>
    <w:p w14:paraId="2807C716">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en-US" w:bidi="ar-SA"/>
        </w:rPr>
      </w:pP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评标委员会在评标过程中发现投标人有行贿、</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auto"/>
          <w:spacing w:val="2"/>
          <w:kern w:val="0"/>
          <w:position w:val="17"/>
          <w:sz w:val="24"/>
          <w:szCs w:val="24"/>
          <w:lang w:val="en-US" w:eastAsia="en-US" w:bidi="ar-SA"/>
        </w:rPr>
        <w:t>供虚假材料或者串通等违法行为时，有向采购人、采购代理机构或者有关部门报告的职责。</w:t>
      </w:r>
    </w:p>
    <w:p w14:paraId="4C91F2EB">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6.确定中标人</w:t>
      </w:r>
    </w:p>
    <w:p w14:paraId="085A1D02">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□根据采购人授权，评委会根据排名顺序直接确定排名第一的中标候选人为中标人。</w:t>
      </w:r>
    </w:p>
    <w:p w14:paraId="5DE8DF46">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☑采购人应当在收到评标报告之日起5个工作日内，在评标报告确定的中标候选人名单中按顺序确定中标人。</w:t>
      </w:r>
    </w:p>
    <w:p w14:paraId="544A9BCA">
      <w:pPr>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7.投标人存在下列情况之一的，投标无效：</w:t>
      </w:r>
    </w:p>
    <w:p w14:paraId="563E32B1">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（1）投标文件未按招标文件要求签署、盖章的；</w:t>
      </w:r>
    </w:p>
    <w:p w14:paraId="5A0780C5">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（2）不具备招标文件中规定的资格要求的；</w:t>
      </w:r>
    </w:p>
    <w:p w14:paraId="3A54124C">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（3）报价超过招标文件中规定的预算金额或者最高限价的；</w:t>
      </w:r>
    </w:p>
    <w:p w14:paraId="2D66A9F0">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（4）投标文件含有采购人不能接受的附加条件的；</w:t>
      </w:r>
    </w:p>
    <w:p w14:paraId="0FCACEAF">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（5）不符合应提交投标文件资料数量要求的；</w:t>
      </w:r>
    </w:p>
    <w:p w14:paraId="4353DF7C">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（6）开标解密时未在规定时间（30分钟）内进行解密成功的视为撤销其投标文件（因电子开标系统原因除外）；</w:t>
      </w:r>
    </w:p>
    <w:p w14:paraId="76FE9DBE">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（7）电子投标文件未使用CA或</w:t>
      </w:r>
      <w:r>
        <w:rPr>
          <w:rFonts w:hint="eastAsia" w:asciiTheme="minorEastAsia" w:hAnsiTheme="minorEastAsia" w:eastAsiaTheme="minorEastAsia" w:cstheme="minorEastAsia"/>
          <w:b/>
          <w:bCs/>
          <w:snapToGrid w:val="0"/>
          <w:color w:val="auto"/>
          <w:spacing w:val="2"/>
          <w:kern w:val="0"/>
          <w:position w:val="17"/>
          <w:sz w:val="24"/>
          <w:szCs w:val="24"/>
          <w:lang w:val="en-US" w:eastAsia="en-US" w:bidi="ar-SA"/>
        </w:rPr>
        <w:t>电子营业执照认证并加密的</w:t>
      </w: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w:t>
      </w:r>
    </w:p>
    <w:p w14:paraId="44285F56">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（8）未在投标截止时间前完成上传的；</w:t>
      </w:r>
    </w:p>
    <w:p w14:paraId="485B7A3F">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（9）法律、法规和招标文件规定的其他无效情形。</w:t>
      </w:r>
    </w:p>
    <w:p w14:paraId="08DCC894">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8.在招标采购中，出现下列情形之一的，应予废标：</w:t>
      </w:r>
    </w:p>
    <w:p w14:paraId="53D99C8C">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（1）符合专业条件的供应商或者对招标文件作实质性响应的供应商不足三家的；</w:t>
      </w:r>
    </w:p>
    <w:p w14:paraId="1963785A">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（2）出现影响采购公正的违法、违规行为的；</w:t>
      </w:r>
    </w:p>
    <w:p w14:paraId="73D46F38">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（3）投标人的报价均超过了预算金额，采购人不能支付的；</w:t>
      </w:r>
    </w:p>
    <w:p w14:paraId="72862CDC">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（4）因重大变故，采购任务取消的。</w:t>
      </w:r>
    </w:p>
    <w:p w14:paraId="61EBC181">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废标后，应当在指定媒体发布公告，将废标理由通知所有投标人。</w:t>
      </w:r>
    </w:p>
    <w:p w14:paraId="3891E073">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color w:val="auto"/>
          <w:sz w:val="21"/>
        </w:rPr>
      </w:pPr>
    </w:p>
    <w:p w14:paraId="1A90A912">
      <w:pPr>
        <w:pStyle w:val="7"/>
        <w:keepNext w:val="0"/>
        <w:keepLines w:val="0"/>
        <w:pageBreakBefore w:val="0"/>
        <w:kinsoku/>
        <w:wordWrap w:val="0"/>
        <w:overflowPunct/>
        <w:topLinePunct w:val="0"/>
        <w:bidi w:val="0"/>
        <w:spacing w:before="78" w:line="221" w:lineRule="auto"/>
        <w:jc w:val="center"/>
        <w:outlineLvl w:val="2"/>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pacing w:val="-2"/>
          <w:sz w:val="24"/>
          <w:szCs w:val="24"/>
          <w:highlight w:val="none"/>
          <w14:textOutline w14:w="1537" w14:cap="flat" w14:cmpd="sng">
            <w14:solidFill>
              <w14:srgbClr w14:val="000000"/>
            </w14:solidFill>
            <w14:prstDash w14:val="solid"/>
            <w14:miter w14:val="0"/>
          </w14:textOutline>
        </w:rPr>
        <w:t>评</w:t>
      </w:r>
      <w:r>
        <w:rPr>
          <w:rFonts w:hint="eastAsia" w:asciiTheme="minorEastAsia" w:hAnsiTheme="minorEastAsia" w:eastAsiaTheme="minorEastAsia" w:cstheme="minorEastAsia"/>
          <w:color w:val="auto"/>
          <w:spacing w:val="-2"/>
          <w:sz w:val="24"/>
          <w:szCs w:val="24"/>
          <w:highlight w:val="none"/>
          <w:lang w:val="en-US" w:eastAsia="zh-CN"/>
          <w14:textOutline w14:w="1537" w14:cap="flat" w14:cmpd="sng">
            <w14:solidFill>
              <w14:srgbClr w14:val="000000"/>
            </w14:solidFill>
            <w14:prstDash w14:val="solid"/>
            <w14:miter w14:val="0"/>
          </w14:textOutline>
        </w:rPr>
        <w:t>分</w:t>
      </w:r>
      <w:r>
        <w:rPr>
          <w:rFonts w:hint="eastAsia" w:asciiTheme="minorEastAsia" w:hAnsiTheme="minorEastAsia" w:eastAsiaTheme="minorEastAsia" w:cstheme="minorEastAsia"/>
          <w:color w:val="auto"/>
          <w:spacing w:val="-2"/>
          <w:sz w:val="24"/>
          <w:szCs w:val="24"/>
          <w:highlight w:val="none"/>
          <w14:textOutline w14:w="1537" w14:cap="flat" w14:cmpd="sng">
            <w14:solidFill>
              <w14:srgbClr w14:val="000000"/>
            </w14:solidFill>
            <w14:prstDash w14:val="solid"/>
            <w14:miter w14:val="0"/>
          </w14:textOutline>
        </w:rPr>
        <w:t>标准</w:t>
      </w:r>
    </w:p>
    <w:p w14:paraId="22C956E2">
      <w:pPr>
        <w:keepNext w:val="0"/>
        <w:keepLines w:val="0"/>
        <w:pageBreakBefore w:val="0"/>
        <w:kinsoku/>
        <w:wordWrap w:val="0"/>
        <w:overflowPunct/>
        <w:topLinePunct w:val="0"/>
        <w:bidi w:val="0"/>
        <w:spacing w:before="39"/>
        <w:jc w:val="center"/>
        <w:rPr>
          <w:rFonts w:hint="eastAsia" w:asciiTheme="minorEastAsia" w:hAnsiTheme="minorEastAsia" w:eastAsiaTheme="minorEastAsia" w:cstheme="minorEastAsia"/>
          <w:color w:val="auto"/>
        </w:rPr>
      </w:pPr>
    </w:p>
    <w:tbl>
      <w:tblPr>
        <w:tblStyle w:val="23"/>
        <w:tblW w:w="833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9"/>
        <w:gridCol w:w="1147"/>
        <w:gridCol w:w="873"/>
        <w:gridCol w:w="1909"/>
        <w:gridCol w:w="3567"/>
      </w:tblGrid>
      <w:tr w14:paraId="716DD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839" w:type="dxa"/>
            <w:vAlign w:val="top"/>
          </w:tcPr>
          <w:p w14:paraId="6952BA57">
            <w:pPr>
              <w:keepNext w:val="0"/>
              <w:keepLines w:val="0"/>
              <w:pageBreakBefore w:val="0"/>
              <w:kinsoku/>
              <w:wordWrap w:val="0"/>
              <w:overflowPunct/>
              <w:topLinePunct w:val="0"/>
              <w:bidi w:val="0"/>
              <w:spacing w:before="40" w:line="208"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14:textOutline w14:w="1537" w14:cap="flat" w14:cmpd="sng">
                  <w14:solidFill>
                    <w14:srgbClr w14:val="000000"/>
                  </w14:solidFill>
                  <w14:prstDash w14:val="solid"/>
                  <w14:miter w14:val="0"/>
                </w14:textOutline>
              </w:rPr>
              <w:t>序号</w:t>
            </w:r>
          </w:p>
        </w:tc>
        <w:tc>
          <w:tcPr>
            <w:tcW w:w="1147" w:type="dxa"/>
            <w:vAlign w:val="top"/>
          </w:tcPr>
          <w:p w14:paraId="73DBD40B">
            <w:pPr>
              <w:keepNext w:val="0"/>
              <w:keepLines w:val="0"/>
              <w:pageBreakBefore w:val="0"/>
              <w:kinsoku/>
              <w:wordWrap w:val="0"/>
              <w:overflowPunct/>
              <w:topLinePunct w:val="0"/>
              <w:bidi w:val="0"/>
              <w:spacing w:before="40" w:line="208"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14:textOutline w14:w="1537" w14:cap="flat" w14:cmpd="sng">
                  <w14:solidFill>
                    <w14:srgbClr w14:val="000000"/>
                  </w14:solidFill>
                  <w14:prstDash w14:val="solid"/>
                  <w14:miter w14:val="0"/>
                </w14:textOutline>
              </w:rPr>
              <w:t>评分因素</w:t>
            </w:r>
          </w:p>
        </w:tc>
        <w:tc>
          <w:tcPr>
            <w:tcW w:w="873" w:type="dxa"/>
            <w:vAlign w:val="top"/>
          </w:tcPr>
          <w:p w14:paraId="5A85D150">
            <w:pPr>
              <w:keepNext w:val="0"/>
              <w:keepLines w:val="0"/>
              <w:pageBreakBefore w:val="0"/>
              <w:kinsoku/>
              <w:wordWrap w:val="0"/>
              <w:overflowPunct/>
              <w:topLinePunct w:val="0"/>
              <w:bidi w:val="0"/>
              <w:spacing w:before="40" w:line="208"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14:textOutline w14:w="1537" w14:cap="flat" w14:cmpd="sng">
                  <w14:solidFill>
                    <w14:srgbClr w14:val="000000"/>
                  </w14:solidFill>
                  <w14:prstDash w14:val="solid"/>
                  <w14:miter w14:val="0"/>
                </w14:textOutline>
              </w:rPr>
              <w:t>分值</w:t>
            </w:r>
          </w:p>
        </w:tc>
        <w:tc>
          <w:tcPr>
            <w:tcW w:w="1909" w:type="dxa"/>
            <w:vAlign w:val="top"/>
          </w:tcPr>
          <w:p w14:paraId="4D493788">
            <w:pPr>
              <w:keepNext w:val="0"/>
              <w:keepLines w:val="0"/>
              <w:pageBreakBefore w:val="0"/>
              <w:kinsoku/>
              <w:wordWrap w:val="0"/>
              <w:overflowPunct/>
              <w:topLinePunct w:val="0"/>
              <w:bidi w:val="0"/>
              <w:spacing w:before="40" w:line="208"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14:textOutline w14:w="1537" w14:cap="flat" w14:cmpd="sng">
                  <w14:solidFill>
                    <w14:srgbClr w14:val="000000"/>
                  </w14:solidFill>
                  <w14:prstDash w14:val="solid"/>
                  <w14:miter w14:val="0"/>
                </w14:textOutline>
              </w:rPr>
              <w:t>评分标准</w:t>
            </w:r>
          </w:p>
        </w:tc>
        <w:tc>
          <w:tcPr>
            <w:tcW w:w="3567" w:type="dxa"/>
            <w:vAlign w:val="top"/>
          </w:tcPr>
          <w:p w14:paraId="14D58B88">
            <w:pPr>
              <w:keepNext w:val="0"/>
              <w:keepLines w:val="0"/>
              <w:pageBreakBefore w:val="0"/>
              <w:kinsoku/>
              <w:wordWrap w:val="0"/>
              <w:overflowPunct/>
              <w:topLinePunct w:val="0"/>
              <w:bidi w:val="0"/>
              <w:spacing w:before="40" w:line="208"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14:textOutline w14:w="1537" w14:cap="flat" w14:cmpd="sng">
                  <w14:solidFill>
                    <w14:srgbClr w14:val="000000"/>
                  </w14:solidFill>
                  <w14:prstDash w14:val="solid"/>
                  <w14:miter w14:val="0"/>
                </w14:textOutline>
              </w:rPr>
              <w:t>说明</w:t>
            </w:r>
          </w:p>
        </w:tc>
      </w:tr>
      <w:tr w14:paraId="7EB383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839" w:type="dxa"/>
            <w:vAlign w:val="center"/>
          </w:tcPr>
          <w:p w14:paraId="65733642">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lang w:val="en-US" w:eastAsia="zh-CN"/>
              </w:rPr>
            </w:pPr>
          </w:p>
          <w:p w14:paraId="0B107132">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lang w:val="en-US" w:eastAsia="zh-CN"/>
              </w:rPr>
            </w:pPr>
          </w:p>
          <w:p w14:paraId="21D8C878">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lang w:val="en-US" w:eastAsia="zh-CN"/>
              </w:rPr>
            </w:pPr>
          </w:p>
          <w:p w14:paraId="43CCE965">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lang w:val="en-US" w:eastAsia="zh-CN"/>
              </w:rPr>
            </w:pPr>
          </w:p>
          <w:p w14:paraId="131C690F">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lang w:val="en-US" w:eastAsia="zh-CN"/>
              </w:rPr>
            </w:pPr>
          </w:p>
          <w:p w14:paraId="50DF9CDB">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lang w:val="en-US" w:eastAsia="zh-CN"/>
              </w:rPr>
            </w:pPr>
          </w:p>
          <w:p w14:paraId="1FCD0AD3">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lang w:val="en-US" w:eastAsia="zh-CN"/>
              </w:rPr>
            </w:pPr>
          </w:p>
          <w:p w14:paraId="7BB9C75B">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lang w:val="en-US" w:eastAsia="zh-CN"/>
              </w:rPr>
            </w:pPr>
          </w:p>
          <w:p w14:paraId="5C3B4DB5">
            <w:pPr>
              <w:pStyle w:val="24"/>
              <w:keepNext w:val="0"/>
              <w:keepLines w:val="0"/>
              <w:pageBreakBefore w:val="0"/>
              <w:kinsoku/>
              <w:wordWrap w:val="0"/>
              <w:overflowPunct/>
              <w:topLinePunct w:val="0"/>
              <w:bidi w:val="0"/>
              <w:jc w:val="center"/>
              <w:rPr>
                <w:rFonts w:hint="default"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1</w:t>
            </w:r>
          </w:p>
          <w:p w14:paraId="3184A428">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lang w:val="en-US" w:eastAsia="zh-CN"/>
              </w:rPr>
            </w:pPr>
          </w:p>
          <w:p w14:paraId="53C20EDB">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lang w:val="en-US" w:eastAsia="zh-CN"/>
              </w:rPr>
            </w:pPr>
          </w:p>
          <w:p w14:paraId="2B37992E">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lang w:val="en-US" w:eastAsia="zh-CN"/>
              </w:rPr>
            </w:pPr>
          </w:p>
          <w:p w14:paraId="3ABF7FC0">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lang w:val="en-US" w:eastAsia="zh-CN"/>
              </w:rPr>
            </w:pPr>
          </w:p>
          <w:p w14:paraId="085B65C4">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lang w:val="en-US" w:eastAsia="zh-CN"/>
              </w:rPr>
            </w:pPr>
          </w:p>
          <w:p w14:paraId="0EE1BF0C">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lang w:val="en-US" w:eastAsia="zh-CN"/>
              </w:rPr>
            </w:pPr>
          </w:p>
          <w:p w14:paraId="3D600BBA">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lang w:val="en-US" w:eastAsia="zh-CN"/>
              </w:rPr>
            </w:pPr>
          </w:p>
          <w:p w14:paraId="276D39D5">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lang w:val="en-US" w:eastAsia="zh-CN"/>
              </w:rPr>
            </w:pPr>
          </w:p>
          <w:p w14:paraId="2DCE50E7">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lang w:val="en-US" w:eastAsia="zh-CN"/>
              </w:rPr>
            </w:pPr>
          </w:p>
        </w:tc>
        <w:tc>
          <w:tcPr>
            <w:tcW w:w="1147" w:type="dxa"/>
            <w:vAlign w:val="center"/>
          </w:tcPr>
          <w:p w14:paraId="56CC3406">
            <w:pPr>
              <w:pStyle w:val="24"/>
              <w:keepNext w:val="0"/>
              <w:keepLines w:val="0"/>
              <w:pageBreakBefore w:val="0"/>
              <w:kinsoku/>
              <w:wordWrap w:val="0"/>
              <w:overflowPunct/>
              <w:topLinePunct w:val="0"/>
              <w:bidi w:val="0"/>
              <w:spacing w:line="295" w:lineRule="auto"/>
              <w:jc w:val="center"/>
              <w:rPr>
                <w:rFonts w:hint="eastAsia" w:asciiTheme="minorEastAsia" w:hAnsiTheme="minorEastAsia" w:eastAsiaTheme="minorEastAsia" w:cstheme="minorEastAsia"/>
                <w:color w:val="auto"/>
              </w:rPr>
            </w:pPr>
          </w:p>
          <w:p w14:paraId="4D1E9B57">
            <w:pPr>
              <w:pStyle w:val="24"/>
              <w:keepNext w:val="0"/>
              <w:keepLines w:val="0"/>
              <w:pageBreakBefore w:val="0"/>
              <w:kinsoku/>
              <w:wordWrap w:val="0"/>
              <w:overflowPunct/>
              <w:topLinePunct w:val="0"/>
              <w:bidi w:val="0"/>
              <w:spacing w:line="296" w:lineRule="auto"/>
              <w:jc w:val="center"/>
              <w:rPr>
                <w:rFonts w:hint="eastAsia" w:asciiTheme="minorEastAsia" w:hAnsiTheme="minorEastAsia" w:eastAsiaTheme="minorEastAsia" w:cstheme="minorEastAsia"/>
                <w:color w:val="auto"/>
              </w:rPr>
            </w:pPr>
          </w:p>
          <w:p w14:paraId="39B3D627">
            <w:pPr>
              <w:pStyle w:val="24"/>
              <w:keepNext w:val="0"/>
              <w:keepLines w:val="0"/>
              <w:pageBreakBefore w:val="0"/>
              <w:kinsoku/>
              <w:wordWrap w:val="0"/>
              <w:overflowPunct/>
              <w:topLinePunct w:val="0"/>
              <w:bidi w:val="0"/>
              <w:spacing w:line="296" w:lineRule="auto"/>
              <w:jc w:val="center"/>
              <w:rPr>
                <w:rFonts w:hint="eastAsia" w:asciiTheme="minorEastAsia" w:hAnsiTheme="minorEastAsia" w:eastAsiaTheme="minorEastAsia" w:cstheme="minorEastAsia"/>
                <w:color w:val="auto"/>
              </w:rPr>
            </w:pPr>
          </w:p>
          <w:p w14:paraId="1F1E5983">
            <w:pPr>
              <w:keepNext w:val="0"/>
              <w:keepLines w:val="0"/>
              <w:pageBreakBefore w:val="0"/>
              <w:kinsoku/>
              <w:wordWrap w:val="0"/>
              <w:overflowPunct/>
              <w:topLinePunct w:val="0"/>
              <w:bidi w:val="0"/>
              <w:spacing w:before="78" w:line="219" w:lineRule="auto"/>
              <w:ind w:left="272"/>
              <w:jc w:val="center"/>
              <w:rPr>
                <w:rFonts w:hint="eastAsia" w:asciiTheme="minorEastAsia" w:hAnsiTheme="minorEastAsia" w:eastAsiaTheme="minorEastAsia" w:cstheme="minorEastAsia"/>
                <w:color w:val="auto"/>
                <w:spacing w:val="-3"/>
                <w:sz w:val="24"/>
                <w:szCs w:val="24"/>
              </w:rPr>
            </w:pPr>
          </w:p>
          <w:p w14:paraId="7CC7B533">
            <w:pPr>
              <w:keepNext w:val="0"/>
              <w:keepLines w:val="0"/>
              <w:pageBreakBefore w:val="0"/>
              <w:kinsoku/>
              <w:wordWrap w:val="0"/>
              <w:overflowPunct/>
              <w:topLinePunct w:val="0"/>
              <w:bidi w:val="0"/>
              <w:spacing w:before="78" w:line="219" w:lineRule="auto"/>
              <w:ind w:left="272"/>
              <w:jc w:val="center"/>
              <w:rPr>
                <w:rFonts w:hint="eastAsia" w:asciiTheme="minorEastAsia" w:hAnsiTheme="minorEastAsia" w:eastAsiaTheme="minorEastAsia" w:cstheme="minorEastAsia"/>
                <w:color w:val="auto"/>
                <w:spacing w:val="-3"/>
                <w:sz w:val="24"/>
                <w:szCs w:val="24"/>
              </w:rPr>
            </w:pPr>
          </w:p>
          <w:p w14:paraId="42B06DF3">
            <w:pPr>
              <w:keepNext w:val="0"/>
              <w:keepLines w:val="0"/>
              <w:pageBreakBefore w:val="0"/>
              <w:kinsoku/>
              <w:wordWrap w:val="0"/>
              <w:overflowPunct/>
              <w:topLinePunct w:val="0"/>
              <w:bidi w:val="0"/>
              <w:spacing w:before="78" w:line="219" w:lineRule="auto"/>
              <w:ind w:left="272"/>
              <w:jc w:val="center"/>
              <w:rPr>
                <w:rFonts w:hint="eastAsia" w:asciiTheme="minorEastAsia" w:hAnsiTheme="minorEastAsia" w:eastAsiaTheme="minorEastAsia" w:cstheme="minorEastAsia"/>
                <w:color w:val="auto"/>
                <w:spacing w:val="-3"/>
                <w:sz w:val="24"/>
                <w:szCs w:val="24"/>
              </w:rPr>
            </w:pPr>
          </w:p>
          <w:p w14:paraId="4FA310A0">
            <w:pPr>
              <w:keepNext w:val="0"/>
              <w:keepLines w:val="0"/>
              <w:pageBreakBefore w:val="0"/>
              <w:kinsoku/>
              <w:wordWrap w:val="0"/>
              <w:overflowPunct/>
              <w:topLinePunct w:val="0"/>
              <w:bidi w:val="0"/>
              <w:spacing w:before="78" w:line="219" w:lineRule="auto"/>
              <w:jc w:val="center"/>
              <w:rPr>
                <w:rFonts w:hint="eastAsia"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投标报价</w:t>
            </w:r>
          </w:p>
          <w:p w14:paraId="19E37BE6">
            <w:pPr>
              <w:keepNext w:val="0"/>
              <w:keepLines w:val="0"/>
              <w:pageBreakBefore w:val="0"/>
              <w:kinsoku/>
              <w:wordWrap w:val="0"/>
              <w:overflowPunct/>
              <w:topLinePunct w:val="0"/>
              <w:bidi w:val="0"/>
              <w:spacing w:before="78" w:line="219" w:lineRule="auto"/>
              <w:ind w:left="272"/>
              <w:jc w:val="center"/>
              <w:rPr>
                <w:rFonts w:hint="eastAsia" w:asciiTheme="minorEastAsia" w:hAnsiTheme="minorEastAsia" w:eastAsiaTheme="minorEastAsia" w:cstheme="minorEastAsia"/>
                <w:color w:val="auto"/>
                <w:spacing w:val="-3"/>
                <w:sz w:val="24"/>
                <w:szCs w:val="24"/>
              </w:rPr>
            </w:pPr>
          </w:p>
          <w:p w14:paraId="2EFB8FEA">
            <w:pPr>
              <w:keepNext w:val="0"/>
              <w:keepLines w:val="0"/>
              <w:pageBreakBefore w:val="0"/>
              <w:kinsoku/>
              <w:wordWrap w:val="0"/>
              <w:overflowPunct/>
              <w:topLinePunct w:val="0"/>
              <w:bidi w:val="0"/>
              <w:spacing w:before="78" w:line="219" w:lineRule="auto"/>
              <w:ind w:left="272"/>
              <w:jc w:val="center"/>
              <w:rPr>
                <w:rFonts w:hint="eastAsia" w:asciiTheme="minorEastAsia" w:hAnsiTheme="minorEastAsia" w:eastAsiaTheme="minorEastAsia" w:cstheme="minorEastAsia"/>
                <w:color w:val="auto"/>
                <w:spacing w:val="-3"/>
                <w:sz w:val="24"/>
                <w:szCs w:val="24"/>
              </w:rPr>
            </w:pPr>
          </w:p>
          <w:p w14:paraId="2388B463">
            <w:pPr>
              <w:keepNext w:val="0"/>
              <w:keepLines w:val="0"/>
              <w:pageBreakBefore w:val="0"/>
              <w:kinsoku/>
              <w:wordWrap w:val="0"/>
              <w:overflowPunct/>
              <w:topLinePunct w:val="0"/>
              <w:bidi w:val="0"/>
              <w:spacing w:before="78" w:line="219" w:lineRule="auto"/>
              <w:ind w:left="272"/>
              <w:jc w:val="center"/>
              <w:rPr>
                <w:rFonts w:hint="eastAsia" w:asciiTheme="minorEastAsia" w:hAnsiTheme="minorEastAsia" w:eastAsiaTheme="minorEastAsia" w:cstheme="minorEastAsia"/>
                <w:color w:val="auto"/>
                <w:spacing w:val="-3"/>
                <w:sz w:val="24"/>
                <w:szCs w:val="24"/>
              </w:rPr>
            </w:pPr>
          </w:p>
          <w:p w14:paraId="177DCB0F">
            <w:pPr>
              <w:keepNext w:val="0"/>
              <w:keepLines w:val="0"/>
              <w:pageBreakBefore w:val="0"/>
              <w:kinsoku/>
              <w:wordWrap w:val="0"/>
              <w:overflowPunct/>
              <w:topLinePunct w:val="0"/>
              <w:bidi w:val="0"/>
              <w:spacing w:before="78" w:line="219" w:lineRule="auto"/>
              <w:ind w:left="272"/>
              <w:jc w:val="center"/>
              <w:rPr>
                <w:rFonts w:hint="eastAsia" w:asciiTheme="minorEastAsia" w:hAnsiTheme="minorEastAsia" w:eastAsiaTheme="minorEastAsia" w:cstheme="minorEastAsia"/>
                <w:color w:val="auto"/>
                <w:spacing w:val="-3"/>
                <w:sz w:val="24"/>
                <w:szCs w:val="24"/>
              </w:rPr>
            </w:pPr>
          </w:p>
          <w:p w14:paraId="05BE54A2">
            <w:pPr>
              <w:keepNext w:val="0"/>
              <w:keepLines w:val="0"/>
              <w:pageBreakBefore w:val="0"/>
              <w:kinsoku/>
              <w:wordWrap w:val="0"/>
              <w:overflowPunct/>
              <w:topLinePunct w:val="0"/>
              <w:bidi w:val="0"/>
              <w:spacing w:before="78" w:line="219" w:lineRule="auto"/>
              <w:ind w:left="272"/>
              <w:jc w:val="center"/>
              <w:rPr>
                <w:rFonts w:hint="eastAsia" w:asciiTheme="minorEastAsia" w:hAnsiTheme="minorEastAsia" w:eastAsiaTheme="minorEastAsia" w:cstheme="minorEastAsia"/>
                <w:color w:val="auto"/>
                <w:spacing w:val="-3"/>
                <w:sz w:val="24"/>
                <w:szCs w:val="24"/>
              </w:rPr>
            </w:pPr>
          </w:p>
          <w:p w14:paraId="01F245E7">
            <w:pPr>
              <w:keepNext w:val="0"/>
              <w:keepLines w:val="0"/>
              <w:pageBreakBefore w:val="0"/>
              <w:kinsoku/>
              <w:wordWrap w:val="0"/>
              <w:overflowPunct/>
              <w:topLinePunct w:val="0"/>
              <w:bidi w:val="0"/>
              <w:spacing w:before="78" w:line="219" w:lineRule="auto"/>
              <w:ind w:firstLine="234" w:firstLineChars="100"/>
              <w:jc w:val="center"/>
              <w:rPr>
                <w:rFonts w:hint="eastAsia" w:asciiTheme="minorEastAsia" w:hAnsiTheme="minorEastAsia" w:eastAsiaTheme="minorEastAsia" w:cstheme="minorEastAsia"/>
                <w:color w:val="auto"/>
                <w:spacing w:val="-3"/>
                <w:sz w:val="24"/>
                <w:szCs w:val="24"/>
              </w:rPr>
            </w:pPr>
          </w:p>
          <w:p w14:paraId="536AEBEB">
            <w:pPr>
              <w:keepNext w:val="0"/>
              <w:keepLines w:val="0"/>
              <w:pageBreakBefore w:val="0"/>
              <w:kinsoku/>
              <w:wordWrap w:val="0"/>
              <w:overflowPunct/>
              <w:topLinePunct w:val="0"/>
              <w:bidi w:val="0"/>
              <w:spacing w:before="78" w:line="219" w:lineRule="auto"/>
              <w:ind w:firstLine="240" w:firstLineChars="100"/>
              <w:jc w:val="center"/>
              <w:rPr>
                <w:rFonts w:hint="eastAsia" w:asciiTheme="minorEastAsia" w:hAnsiTheme="minorEastAsia" w:eastAsiaTheme="minorEastAsia" w:cstheme="minorEastAsia"/>
                <w:color w:val="auto"/>
                <w:sz w:val="24"/>
                <w:szCs w:val="24"/>
              </w:rPr>
            </w:pPr>
          </w:p>
        </w:tc>
        <w:tc>
          <w:tcPr>
            <w:tcW w:w="873" w:type="dxa"/>
            <w:vAlign w:val="center"/>
          </w:tcPr>
          <w:p w14:paraId="6E0B4AE4">
            <w:pPr>
              <w:pStyle w:val="24"/>
              <w:keepNext w:val="0"/>
              <w:keepLines w:val="0"/>
              <w:pageBreakBefore w:val="0"/>
              <w:kinsoku/>
              <w:wordWrap w:val="0"/>
              <w:overflowPunct/>
              <w:topLinePunct w:val="0"/>
              <w:bidi w:val="0"/>
              <w:jc w:val="center"/>
              <w:rPr>
                <w:rFonts w:hint="default"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35</w:t>
            </w:r>
          </w:p>
        </w:tc>
        <w:tc>
          <w:tcPr>
            <w:tcW w:w="1909" w:type="dxa"/>
            <w:vAlign w:val="top"/>
          </w:tcPr>
          <w:p w14:paraId="402849E4">
            <w:pPr>
              <w:keepNext w:val="0"/>
              <w:keepLines w:val="0"/>
              <w:pageBreakBefore w:val="0"/>
              <w:kinsoku/>
              <w:wordWrap w:val="0"/>
              <w:overflowPunct/>
              <w:topLinePunct w:val="0"/>
              <w:bidi w:val="0"/>
              <w:spacing w:before="191" w:line="235" w:lineRule="auto"/>
              <w:ind w:left="113" w:right="103"/>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0"/>
                <w:sz w:val="24"/>
                <w:szCs w:val="24"/>
              </w:rPr>
              <w:t>满足招标文件要求且投标价格最低</w:t>
            </w:r>
            <w:r>
              <w:rPr>
                <w:rFonts w:hint="eastAsia" w:asciiTheme="minorEastAsia" w:hAnsiTheme="minorEastAsia" w:eastAsiaTheme="minorEastAsia" w:cstheme="minorEastAsia"/>
                <w:color w:val="auto"/>
                <w:spacing w:val="-13"/>
                <w:sz w:val="24"/>
                <w:szCs w:val="24"/>
              </w:rPr>
              <w:t>的投标报价为评标基准价，其价格分</w:t>
            </w:r>
            <w:r>
              <w:rPr>
                <w:rFonts w:hint="eastAsia" w:asciiTheme="minorEastAsia" w:hAnsiTheme="minorEastAsia" w:eastAsiaTheme="minorEastAsia" w:cstheme="minorEastAsia"/>
                <w:color w:val="auto"/>
                <w:spacing w:val="-6"/>
                <w:sz w:val="24"/>
                <w:szCs w:val="24"/>
              </w:rPr>
              <w:t>为满分。其他投标人的价格分统一按</w:t>
            </w:r>
            <w:r>
              <w:rPr>
                <w:rFonts w:hint="eastAsia" w:asciiTheme="minorEastAsia" w:hAnsiTheme="minorEastAsia" w:eastAsiaTheme="minorEastAsia" w:cstheme="minorEastAsia"/>
                <w:color w:val="auto"/>
                <w:spacing w:val="-8"/>
                <w:sz w:val="24"/>
                <w:szCs w:val="24"/>
              </w:rPr>
              <w:t>照下列公式计算：</w:t>
            </w:r>
          </w:p>
          <w:p w14:paraId="68ACD881">
            <w:pPr>
              <w:pStyle w:val="24"/>
              <w:keepNext w:val="0"/>
              <w:keepLines w:val="0"/>
              <w:pageBreakBefore w:val="0"/>
              <w:kinsoku/>
              <w:wordWrap w:val="0"/>
              <w:overflowPunct/>
              <w:topLinePunct w:val="0"/>
              <w:bidi w:val="0"/>
              <w:spacing w:before="26" w:line="228" w:lineRule="auto"/>
              <w:ind w:left="111" w:right="103" w:firstLine="4"/>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7"/>
                <w:sz w:val="24"/>
                <w:szCs w:val="24"/>
              </w:rPr>
              <w:t>投标报价得分</w:t>
            </w:r>
            <w:r>
              <w:rPr>
                <w:rFonts w:hint="eastAsia" w:asciiTheme="minorEastAsia" w:hAnsiTheme="minorEastAsia" w:eastAsiaTheme="minorEastAsia" w:cstheme="minorEastAsia"/>
                <w:color w:val="auto"/>
                <w:spacing w:val="-8"/>
                <w:sz w:val="24"/>
                <w:szCs w:val="24"/>
              </w:rPr>
              <w:t>＝（</w:t>
            </w:r>
            <w:r>
              <w:rPr>
                <w:rFonts w:hint="eastAsia" w:asciiTheme="minorEastAsia" w:hAnsiTheme="minorEastAsia" w:eastAsiaTheme="minorEastAsia" w:cstheme="minorEastAsia"/>
                <w:color w:val="auto"/>
                <w:spacing w:val="7"/>
                <w:sz w:val="24"/>
                <w:szCs w:val="24"/>
              </w:rPr>
              <w:t>评标基准价/投标</w:t>
            </w:r>
            <w:r>
              <w:rPr>
                <w:rFonts w:hint="eastAsia" w:asciiTheme="minorEastAsia" w:hAnsiTheme="minorEastAsia" w:eastAsiaTheme="minorEastAsia" w:cstheme="minorEastAsia"/>
                <w:color w:val="auto"/>
                <w:spacing w:val="-12"/>
                <w:sz w:val="24"/>
                <w:szCs w:val="24"/>
              </w:rPr>
              <w:t>报价）×</w:t>
            </w:r>
            <w:r>
              <w:rPr>
                <w:rFonts w:hint="eastAsia" w:asciiTheme="minorEastAsia" w:hAnsiTheme="minorEastAsia" w:eastAsiaTheme="minorEastAsia" w:cstheme="minorEastAsia"/>
                <w:color w:val="auto"/>
                <w:spacing w:val="-12"/>
                <w:sz w:val="24"/>
                <w:szCs w:val="24"/>
                <w:lang w:val="en-US" w:eastAsia="zh-CN"/>
              </w:rPr>
              <w:t>35</w:t>
            </w:r>
            <w:r>
              <w:rPr>
                <w:rFonts w:hint="eastAsia" w:asciiTheme="minorEastAsia" w:hAnsiTheme="minorEastAsia" w:eastAsiaTheme="minorEastAsia" w:cstheme="minorEastAsia"/>
                <w:color w:val="auto"/>
                <w:spacing w:val="-12"/>
                <w:sz w:val="24"/>
                <w:szCs w:val="24"/>
              </w:rPr>
              <w:t>。</w:t>
            </w:r>
          </w:p>
        </w:tc>
        <w:tc>
          <w:tcPr>
            <w:tcW w:w="3567" w:type="dxa"/>
            <w:vAlign w:val="top"/>
          </w:tcPr>
          <w:p w14:paraId="4FBFAAE2">
            <w:pPr>
              <w:keepNext w:val="0"/>
              <w:keepLines w:val="0"/>
              <w:pageBreakBefore w:val="0"/>
              <w:kinsoku/>
              <w:wordWrap w:val="0"/>
              <w:overflowPunct/>
              <w:topLinePunct w:val="0"/>
              <w:bidi w:val="0"/>
              <w:spacing w:before="191" w:line="235" w:lineRule="auto"/>
              <w:ind w:left="113" w:right="103"/>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3"/>
                <w:sz w:val="24"/>
                <w:szCs w:val="24"/>
                <w:lang w:eastAsia="zh-CN"/>
              </w:rPr>
              <w:t>注：根据《政府采购促进中小企业发展管理办法》（财库﹝2020﹞46号）、《关于进一步加大政府采购支持中小企业力度的通知》《财政部司法部关于政府采购支持监狱企业发展有关问题的通知》（财库〔2014〕68号）和《三部门联合发布关于促进残疾人就业政府采购政策的通知》（财库〔2017〕141号）的规定，对满足价格扣除条件且在投标文件中提交了《投标人企业类型声明函》或《残疾人福利性单位声明函》或省级以上监狱管理局、戒毒管理局（含新疆生产建设兵团）出具的属于监狱企业的证明文件的投标人，其投标报价扣除</w:t>
            </w:r>
            <w:r>
              <w:rPr>
                <w:rFonts w:hint="eastAsia" w:asciiTheme="minorEastAsia" w:hAnsiTheme="minorEastAsia" w:eastAsiaTheme="minorEastAsia" w:cstheme="minorEastAsia"/>
                <w:color w:val="auto"/>
                <w:spacing w:val="-13"/>
                <w:sz w:val="24"/>
                <w:szCs w:val="24"/>
                <w:u w:val="single"/>
                <w:lang w:val="en-US" w:eastAsia="zh-CN"/>
              </w:rPr>
              <w:t xml:space="preserve">  20 </w:t>
            </w:r>
            <w:r>
              <w:rPr>
                <w:rFonts w:hint="eastAsia" w:asciiTheme="minorEastAsia" w:hAnsiTheme="minorEastAsia" w:eastAsiaTheme="minorEastAsia" w:cstheme="minorEastAsia"/>
                <w:color w:val="auto"/>
                <w:spacing w:val="-13"/>
                <w:sz w:val="24"/>
                <w:szCs w:val="24"/>
                <w:lang w:eastAsia="zh-CN"/>
              </w:rPr>
              <w:t>%后参与评审。对于同时属于小微企业、监狱企业或残疾人福利性单位的，不重复进行投标报价扣除。（</w:t>
            </w:r>
            <w:r>
              <w:rPr>
                <w:rFonts w:hint="eastAsia" w:asciiTheme="minorEastAsia" w:hAnsiTheme="minorEastAsia" w:eastAsiaTheme="minorEastAsia" w:cstheme="minorEastAsia"/>
                <w:color w:val="auto"/>
                <w:spacing w:val="-13"/>
                <w:sz w:val="24"/>
                <w:szCs w:val="24"/>
                <w:lang w:val="en-US" w:eastAsia="zh-CN"/>
              </w:rPr>
              <w:t>专门面向中小企业的项目除外</w:t>
            </w:r>
            <w:r>
              <w:rPr>
                <w:rFonts w:hint="eastAsia" w:asciiTheme="minorEastAsia" w:hAnsiTheme="minorEastAsia" w:eastAsiaTheme="minorEastAsia" w:cstheme="minorEastAsia"/>
                <w:color w:val="auto"/>
                <w:spacing w:val="-13"/>
                <w:sz w:val="24"/>
                <w:szCs w:val="24"/>
                <w:lang w:eastAsia="zh-CN"/>
              </w:rPr>
              <w:t>）</w:t>
            </w:r>
          </w:p>
        </w:tc>
      </w:tr>
      <w:tr w14:paraId="793BA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restart"/>
            <w:vAlign w:val="center"/>
          </w:tcPr>
          <w:p w14:paraId="29EF803D">
            <w:pPr>
              <w:pStyle w:val="24"/>
              <w:keepNext w:val="0"/>
              <w:keepLines w:val="0"/>
              <w:pageBreakBefore w:val="0"/>
              <w:kinsoku/>
              <w:wordWrap w:val="0"/>
              <w:overflowPunct/>
              <w:topLinePunct w:val="0"/>
              <w:bidi w:val="0"/>
              <w:jc w:val="center"/>
              <w:rPr>
                <w:rFonts w:hint="default" w:asciiTheme="minorEastAsia" w:hAnsiTheme="minorEastAsia" w:eastAsiaTheme="minorEastAsia" w:cstheme="minorEastAsia"/>
                <w:snapToGrid w:val="0"/>
                <w:color w:val="auto"/>
                <w:spacing w:val="-13"/>
                <w:kern w:val="0"/>
                <w:sz w:val="24"/>
                <w:szCs w:val="24"/>
                <w:lang w:val="en-US" w:eastAsia="zh-CN" w:bidi="ar-SA"/>
              </w:rPr>
            </w:pPr>
            <w:r>
              <w:rPr>
                <w:rFonts w:hint="eastAsia" w:asciiTheme="minorEastAsia" w:hAnsiTheme="minorEastAsia" w:eastAsiaTheme="minorEastAsia" w:cstheme="minorEastAsia"/>
                <w:snapToGrid w:val="0"/>
                <w:color w:val="auto"/>
                <w:spacing w:val="-13"/>
                <w:kern w:val="0"/>
                <w:sz w:val="24"/>
                <w:szCs w:val="24"/>
                <w:lang w:val="en-US" w:eastAsia="zh-CN" w:bidi="ar-SA"/>
              </w:rPr>
              <w:t>2</w:t>
            </w:r>
          </w:p>
        </w:tc>
        <w:tc>
          <w:tcPr>
            <w:tcW w:w="1147" w:type="dxa"/>
            <w:vMerge w:val="restart"/>
            <w:vAlign w:val="center"/>
          </w:tcPr>
          <w:p w14:paraId="44042E60">
            <w:pPr>
              <w:keepNext w:val="0"/>
              <w:keepLines w:val="0"/>
              <w:pageBreakBefore w:val="0"/>
              <w:kinsoku/>
              <w:wordWrap w:val="0"/>
              <w:overflowPunct/>
              <w:topLinePunct w:val="0"/>
              <w:bidi w:val="0"/>
              <w:spacing w:before="78" w:line="219" w:lineRule="auto"/>
              <w:jc w:val="center"/>
              <w:rPr>
                <w:rFonts w:hint="eastAsia" w:asciiTheme="minorEastAsia" w:hAnsiTheme="minorEastAsia" w:eastAsiaTheme="minorEastAsia" w:cstheme="minorEastAsia"/>
                <w:snapToGrid w:val="0"/>
                <w:color w:val="auto"/>
                <w:spacing w:val="-13"/>
                <w:kern w:val="0"/>
                <w:sz w:val="24"/>
                <w:szCs w:val="24"/>
                <w:lang w:val="en-US" w:eastAsia="zh-CN" w:bidi="ar-SA"/>
              </w:rPr>
            </w:pPr>
            <w:r>
              <w:rPr>
                <w:rFonts w:hint="eastAsia" w:asciiTheme="minorEastAsia" w:hAnsiTheme="minorEastAsia" w:eastAsiaTheme="minorEastAsia" w:cstheme="minorEastAsia"/>
                <w:snapToGrid w:val="0"/>
                <w:color w:val="auto"/>
                <w:spacing w:val="-13"/>
                <w:kern w:val="0"/>
                <w:sz w:val="24"/>
                <w:szCs w:val="24"/>
                <w:lang w:val="en-US" w:eastAsia="zh-CN" w:bidi="ar-SA"/>
              </w:rPr>
              <w:t>技术或方案</w:t>
            </w:r>
          </w:p>
        </w:tc>
        <w:tc>
          <w:tcPr>
            <w:tcW w:w="873" w:type="dxa"/>
            <w:vMerge w:val="restart"/>
            <w:vAlign w:val="center"/>
          </w:tcPr>
          <w:p w14:paraId="040B1CAF">
            <w:pPr>
              <w:pStyle w:val="24"/>
              <w:keepNext w:val="0"/>
              <w:keepLines w:val="0"/>
              <w:pageBreakBefore w:val="0"/>
              <w:kinsoku/>
              <w:wordWrap w:val="0"/>
              <w:overflowPunct/>
              <w:topLinePunct w:val="0"/>
              <w:bidi w:val="0"/>
              <w:jc w:val="center"/>
              <w:rPr>
                <w:rFonts w:hint="default" w:asciiTheme="minorEastAsia" w:hAnsiTheme="minorEastAsia" w:eastAsiaTheme="minorEastAsia" w:cstheme="minorEastAsia"/>
                <w:snapToGrid w:val="0"/>
                <w:color w:val="auto"/>
                <w:spacing w:val="-13"/>
                <w:kern w:val="0"/>
                <w:sz w:val="24"/>
                <w:szCs w:val="24"/>
                <w:lang w:val="en-US" w:eastAsia="zh-CN" w:bidi="ar-SA"/>
              </w:rPr>
            </w:pPr>
            <w:r>
              <w:rPr>
                <w:rFonts w:hint="eastAsia" w:asciiTheme="minorEastAsia" w:hAnsiTheme="minorEastAsia" w:eastAsiaTheme="minorEastAsia" w:cstheme="minorEastAsia"/>
                <w:snapToGrid w:val="0"/>
                <w:color w:val="auto"/>
                <w:spacing w:val="-13"/>
                <w:kern w:val="0"/>
                <w:sz w:val="24"/>
                <w:szCs w:val="24"/>
                <w:lang w:val="en-US" w:eastAsia="zh-CN" w:bidi="ar-SA"/>
              </w:rPr>
              <w:t>50</w:t>
            </w:r>
          </w:p>
        </w:tc>
        <w:tc>
          <w:tcPr>
            <w:tcW w:w="1909" w:type="dxa"/>
            <w:vAlign w:val="center"/>
          </w:tcPr>
          <w:p w14:paraId="6E58ABB2">
            <w:pPr>
              <w:pStyle w:val="24"/>
              <w:keepNext w:val="0"/>
              <w:keepLines w:val="0"/>
              <w:pageBreakBefore w:val="0"/>
              <w:kinsoku/>
              <w:wordWrap w:val="0"/>
              <w:overflowPunct/>
              <w:topLinePunct w:val="0"/>
              <w:bidi w:val="0"/>
              <w:spacing w:before="26" w:line="228" w:lineRule="auto"/>
              <w:ind w:left="111" w:right="103" w:firstLine="4"/>
              <w:jc w:val="center"/>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（1）技术参数（30分）</w:t>
            </w:r>
          </w:p>
        </w:tc>
        <w:tc>
          <w:tcPr>
            <w:tcW w:w="3567" w:type="dxa"/>
            <w:vAlign w:val="top"/>
          </w:tcPr>
          <w:p w14:paraId="06B946A5">
            <w:pPr>
              <w:pStyle w:val="24"/>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highlight w:val="none"/>
                <w:lang w:val="en-US" w:eastAsia="en-US" w:bidi="ar-SA"/>
              </w:rPr>
              <w:t>所投货物技术参数均满足招标文件要求的得满分30分；</w:t>
            </w:r>
            <w:r>
              <w:rPr>
                <w:rFonts w:hint="eastAsia" w:asciiTheme="minorEastAsia" w:hAnsiTheme="minorEastAsia" w:eastAsiaTheme="minorEastAsia" w:cstheme="minorEastAsia"/>
                <w:snapToGrid w:val="0"/>
                <w:color w:val="auto"/>
                <w:spacing w:val="-13"/>
                <w:kern w:val="0"/>
                <w:sz w:val="24"/>
                <w:szCs w:val="24"/>
                <w:highlight w:val="none"/>
                <w:lang w:val="en-US" w:eastAsia="zh-CN" w:bidi="ar-SA"/>
              </w:rPr>
              <w:t>加★项</w:t>
            </w:r>
            <w:r>
              <w:rPr>
                <w:rFonts w:hint="eastAsia" w:asciiTheme="minorEastAsia" w:hAnsiTheme="minorEastAsia" w:eastAsiaTheme="minorEastAsia" w:cstheme="minorEastAsia"/>
                <w:snapToGrid w:val="0"/>
                <w:color w:val="auto"/>
                <w:spacing w:val="-13"/>
                <w:kern w:val="0"/>
                <w:sz w:val="24"/>
                <w:szCs w:val="24"/>
                <w:highlight w:val="none"/>
                <w:lang w:val="en-US" w:eastAsia="en-US" w:bidi="ar-SA"/>
              </w:rPr>
              <w:t>每有一项负偏差在30分基础上扣</w:t>
            </w:r>
            <w:r>
              <w:rPr>
                <w:rFonts w:hint="eastAsia" w:asciiTheme="minorEastAsia" w:hAnsiTheme="minorEastAsia" w:eastAsiaTheme="minorEastAsia" w:cstheme="minorEastAsia"/>
                <w:snapToGrid w:val="0"/>
                <w:color w:val="auto"/>
                <w:spacing w:val="-13"/>
                <w:kern w:val="0"/>
                <w:sz w:val="24"/>
                <w:szCs w:val="24"/>
                <w:highlight w:val="none"/>
                <w:lang w:val="en-US" w:eastAsia="zh-CN" w:bidi="ar-SA"/>
              </w:rPr>
              <w:t>2分，不加星项扣1</w:t>
            </w:r>
            <w:r>
              <w:rPr>
                <w:rFonts w:hint="eastAsia" w:asciiTheme="minorEastAsia" w:hAnsiTheme="minorEastAsia" w:eastAsiaTheme="minorEastAsia" w:cstheme="minorEastAsia"/>
                <w:snapToGrid w:val="0"/>
                <w:color w:val="auto"/>
                <w:spacing w:val="-13"/>
                <w:kern w:val="0"/>
                <w:sz w:val="24"/>
                <w:szCs w:val="24"/>
                <w:highlight w:val="none"/>
                <w:lang w:val="en-US" w:eastAsia="en-US" w:bidi="ar-SA"/>
              </w:rPr>
              <w:t>分，扣完为止。</w:t>
            </w:r>
          </w:p>
        </w:tc>
      </w:tr>
      <w:tr w14:paraId="2A4AAF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continue"/>
            <w:vAlign w:val="center"/>
          </w:tcPr>
          <w:p w14:paraId="6BF64526">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auto"/>
                <w:spacing w:val="-13"/>
                <w:kern w:val="0"/>
                <w:sz w:val="24"/>
                <w:szCs w:val="24"/>
                <w:lang w:val="en-US" w:eastAsia="zh-CN" w:bidi="ar-SA"/>
              </w:rPr>
            </w:pPr>
          </w:p>
        </w:tc>
        <w:tc>
          <w:tcPr>
            <w:tcW w:w="1147" w:type="dxa"/>
            <w:vMerge w:val="continue"/>
            <w:vAlign w:val="center"/>
          </w:tcPr>
          <w:p w14:paraId="7FB6F574">
            <w:pPr>
              <w:keepNext w:val="0"/>
              <w:keepLines w:val="0"/>
              <w:pageBreakBefore w:val="0"/>
              <w:kinsoku/>
              <w:wordWrap w:val="0"/>
              <w:overflowPunct/>
              <w:topLinePunct w:val="0"/>
              <w:bidi w:val="0"/>
              <w:spacing w:before="78" w:line="219" w:lineRule="auto"/>
              <w:jc w:val="center"/>
              <w:rPr>
                <w:rFonts w:hint="eastAsia" w:asciiTheme="minorEastAsia" w:hAnsiTheme="minorEastAsia" w:eastAsiaTheme="minorEastAsia" w:cstheme="minorEastAsia"/>
                <w:snapToGrid w:val="0"/>
                <w:color w:val="auto"/>
                <w:spacing w:val="-13"/>
                <w:kern w:val="0"/>
                <w:sz w:val="24"/>
                <w:szCs w:val="24"/>
                <w:lang w:val="en-US" w:eastAsia="zh-CN" w:bidi="ar-SA"/>
              </w:rPr>
            </w:pPr>
          </w:p>
        </w:tc>
        <w:tc>
          <w:tcPr>
            <w:tcW w:w="873" w:type="dxa"/>
            <w:vMerge w:val="continue"/>
            <w:vAlign w:val="center"/>
          </w:tcPr>
          <w:p w14:paraId="0C0A475F">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auto"/>
                <w:spacing w:val="-13"/>
                <w:kern w:val="0"/>
                <w:sz w:val="24"/>
                <w:szCs w:val="24"/>
                <w:lang w:val="en-US" w:eastAsia="zh-CN" w:bidi="ar-SA"/>
              </w:rPr>
            </w:pPr>
          </w:p>
        </w:tc>
        <w:tc>
          <w:tcPr>
            <w:tcW w:w="1909" w:type="dxa"/>
            <w:vAlign w:val="center"/>
          </w:tcPr>
          <w:p w14:paraId="3CC343EA">
            <w:pPr>
              <w:pStyle w:val="24"/>
              <w:keepNext w:val="0"/>
              <w:keepLines w:val="0"/>
              <w:pageBreakBefore w:val="0"/>
              <w:kinsoku/>
              <w:wordWrap w:val="0"/>
              <w:overflowPunct/>
              <w:topLinePunct w:val="0"/>
              <w:bidi w:val="0"/>
              <w:spacing w:before="26" w:line="228" w:lineRule="auto"/>
              <w:ind w:left="111" w:right="103" w:firstLine="4"/>
              <w:jc w:val="center"/>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（2）项目实施方案（5分）</w:t>
            </w:r>
          </w:p>
        </w:tc>
        <w:tc>
          <w:tcPr>
            <w:tcW w:w="3567" w:type="dxa"/>
            <w:vAlign w:val="top"/>
          </w:tcPr>
          <w:p w14:paraId="24021711">
            <w:pPr>
              <w:pStyle w:val="24"/>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根据供应商对本项目的需求制定的整体实施方案（包括但不限于供货、安装调试计划及方案，工作流程，交货方式，验收方案等）进行打分。</w:t>
            </w:r>
          </w:p>
          <w:p w14:paraId="20960403">
            <w:pPr>
              <w:pStyle w:val="24"/>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第一档：内容完整、准确详实、全面合理、逻辑清晰、针对性强得5分；</w:t>
            </w:r>
          </w:p>
          <w:p w14:paraId="2C706980">
            <w:pPr>
              <w:pStyle w:val="24"/>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第二档：内容完整、详细合理、有针对性得3分；</w:t>
            </w:r>
          </w:p>
          <w:p w14:paraId="2EC375E6">
            <w:pPr>
              <w:pStyle w:val="24"/>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第三档：方案不详细，可实施性较差得1分；</w:t>
            </w:r>
          </w:p>
          <w:p w14:paraId="38152C46">
            <w:pPr>
              <w:pStyle w:val="24"/>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第四档：没有或不符合实际不得分。</w:t>
            </w:r>
          </w:p>
        </w:tc>
      </w:tr>
      <w:tr w14:paraId="4AA11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continue"/>
            <w:vAlign w:val="center"/>
          </w:tcPr>
          <w:p w14:paraId="3C44103C">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auto"/>
                <w:spacing w:val="-13"/>
                <w:kern w:val="0"/>
                <w:sz w:val="24"/>
                <w:szCs w:val="24"/>
                <w:lang w:val="en-US" w:eastAsia="zh-CN" w:bidi="ar-SA"/>
              </w:rPr>
            </w:pPr>
          </w:p>
        </w:tc>
        <w:tc>
          <w:tcPr>
            <w:tcW w:w="1147" w:type="dxa"/>
            <w:vMerge w:val="continue"/>
            <w:vAlign w:val="center"/>
          </w:tcPr>
          <w:p w14:paraId="799DFFF0">
            <w:pPr>
              <w:keepNext w:val="0"/>
              <w:keepLines w:val="0"/>
              <w:pageBreakBefore w:val="0"/>
              <w:kinsoku/>
              <w:wordWrap w:val="0"/>
              <w:overflowPunct/>
              <w:topLinePunct w:val="0"/>
              <w:bidi w:val="0"/>
              <w:spacing w:before="78" w:line="219" w:lineRule="auto"/>
              <w:jc w:val="center"/>
              <w:rPr>
                <w:rFonts w:hint="eastAsia" w:asciiTheme="minorEastAsia" w:hAnsiTheme="minorEastAsia" w:eastAsiaTheme="minorEastAsia" w:cstheme="minorEastAsia"/>
                <w:snapToGrid w:val="0"/>
                <w:color w:val="auto"/>
                <w:spacing w:val="-13"/>
                <w:kern w:val="0"/>
                <w:sz w:val="24"/>
                <w:szCs w:val="24"/>
                <w:lang w:val="en-US" w:eastAsia="zh-CN" w:bidi="ar-SA"/>
              </w:rPr>
            </w:pPr>
          </w:p>
        </w:tc>
        <w:tc>
          <w:tcPr>
            <w:tcW w:w="873" w:type="dxa"/>
            <w:vMerge w:val="continue"/>
            <w:vAlign w:val="center"/>
          </w:tcPr>
          <w:p w14:paraId="42632DF7">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auto"/>
                <w:spacing w:val="-13"/>
                <w:kern w:val="0"/>
                <w:sz w:val="24"/>
                <w:szCs w:val="24"/>
                <w:lang w:val="en-US" w:eastAsia="zh-CN" w:bidi="ar-SA"/>
              </w:rPr>
            </w:pPr>
          </w:p>
        </w:tc>
        <w:tc>
          <w:tcPr>
            <w:tcW w:w="1909" w:type="dxa"/>
            <w:vAlign w:val="center"/>
          </w:tcPr>
          <w:p w14:paraId="7757A132">
            <w:pPr>
              <w:pStyle w:val="24"/>
              <w:keepNext w:val="0"/>
              <w:keepLines w:val="0"/>
              <w:pageBreakBefore w:val="0"/>
              <w:kinsoku/>
              <w:wordWrap w:val="0"/>
              <w:overflowPunct/>
              <w:topLinePunct w:val="0"/>
              <w:bidi w:val="0"/>
              <w:spacing w:before="26" w:line="228" w:lineRule="auto"/>
              <w:ind w:left="111" w:right="103" w:firstLine="4"/>
              <w:jc w:val="center"/>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（3）供货进度保障措施（5分）</w:t>
            </w:r>
          </w:p>
        </w:tc>
        <w:tc>
          <w:tcPr>
            <w:tcW w:w="3567" w:type="dxa"/>
            <w:vAlign w:val="top"/>
          </w:tcPr>
          <w:p w14:paraId="463AA575">
            <w:pPr>
              <w:pStyle w:val="24"/>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根据供应商供货进度保障方案（包括供货计划的科学合理及可控性，运输方案的安全可靠性，交货标准的清晰程度等方面）打分。</w:t>
            </w:r>
          </w:p>
          <w:p w14:paraId="51D26D0B">
            <w:pPr>
              <w:pStyle w:val="24"/>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第一档：内容完整、准确详实、全面合理、逻辑清晰、针对性强得5分；</w:t>
            </w:r>
          </w:p>
          <w:p w14:paraId="59E32ABA">
            <w:pPr>
              <w:pStyle w:val="24"/>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第二档：内容完整、详细合理、有针对性得3分；</w:t>
            </w:r>
          </w:p>
          <w:p w14:paraId="5FB036ED">
            <w:pPr>
              <w:pStyle w:val="24"/>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第三档：方案不详细，可实施性较差得1分；</w:t>
            </w:r>
          </w:p>
          <w:p w14:paraId="07C37AED">
            <w:pPr>
              <w:pStyle w:val="24"/>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第四档：没有或不符合实际不得分。</w:t>
            </w:r>
          </w:p>
        </w:tc>
      </w:tr>
      <w:tr w14:paraId="2319C5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continue"/>
            <w:vAlign w:val="center"/>
          </w:tcPr>
          <w:p w14:paraId="7C867CF5">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auto"/>
                <w:spacing w:val="-13"/>
                <w:kern w:val="0"/>
                <w:sz w:val="24"/>
                <w:szCs w:val="24"/>
                <w:lang w:val="en-US" w:eastAsia="zh-CN" w:bidi="ar-SA"/>
              </w:rPr>
            </w:pPr>
          </w:p>
        </w:tc>
        <w:tc>
          <w:tcPr>
            <w:tcW w:w="1147" w:type="dxa"/>
            <w:vMerge w:val="continue"/>
            <w:vAlign w:val="center"/>
          </w:tcPr>
          <w:p w14:paraId="4809B7C9">
            <w:pPr>
              <w:keepNext w:val="0"/>
              <w:keepLines w:val="0"/>
              <w:pageBreakBefore w:val="0"/>
              <w:kinsoku/>
              <w:wordWrap w:val="0"/>
              <w:overflowPunct/>
              <w:topLinePunct w:val="0"/>
              <w:bidi w:val="0"/>
              <w:spacing w:before="78" w:line="219" w:lineRule="auto"/>
              <w:jc w:val="center"/>
              <w:rPr>
                <w:rFonts w:hint="eastAsia" w:asciiTheme="minorEastAsia" w:hAnsiTheme="minorEastAsia" w:eastAsiaTheme="minorEastAsia" w:cstheme="minorEastAsia"/>
                <w:snapToGrid w:val="0"/>
                <w:color w:val="auto"/>
                <w:spacing w:val="-13"/>
                <w:kern w:val="0"/>
                <w:sz w:val="24"/>
                <w:szCs w:val="24"/>
                <w:lang w:val="en-US" w:eastAsia="zh-CN" w:bidi="ar-SA"/>
              </w:rPr>
            </w:pPr>
          </w:p>
        </w:tc>
        <w:tc>
          <w:tcPr>
            <w:tcW w:w="873" w:type="dxa"/>
            <w:vMerge w:val="continue"/>
            <w:vAlign w:val="center"/>
          </w:tcPr>
          <w:p w14:paraId="7F27FD76">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auto"/>
                <w:spacing w:val="-13"/>
                <w:kern w:val="0"/>
                <w:sz w:val="24"/>
                <w:szCs w:val="24"/>
                <w:lang w:val="en-US" w:eastAsia="zh-CN" w:bidi="ar-SA"/>
              </w:rPr>
            </w:pPr>
          </w:p>
        </w:tc>
        <w:tc>
          <w:tcPr>
            <w:tcW w:w="1909" w:type="dxa"/>
            <w:vAlign w:val="center"/>
          </w:tcPr>
          <w:p w14:paraId="17FAC2FF">
            <w:pPr>
              <w:pStyle w:val="24"/>
              <w:keepNext w:val="0"/>
              <w:keepLines w:val="0"/>
              <w:pageBreakBefore w:val="0"/>
              <w:kinsoku/>
              <w:wordWrap w:val="0"/>
              <w:overflowPunct/>
              <w:topLinePunct w:val="0"/>
              <w:bidi w:val="0"/>
              <w:spacing w:before="26" w:line="228" w:lineRule="auto"/>
              <w:ind w:left="111" w:right="103" w:firstLine="4"/>
              <w:jc w:val="center"/>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（4）质量保障措施方案（5分）</w:t>
            </w:r>
          </w:p>
        </w:tc>
        <w:tc>
          <w:tcPr>
            <w:tcW w:w="3567" w:type="dxa"/>
            <w:vAlign w:val="top"/>
          </w:tcPr>
          <w:p w14:paraId="2DE097D6">
            <w:pPr>
              <w:pStyle w:val="24"/>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根据供应商质量保障措施方案（包括质量保证制度及措施、质量监督制度及措施、质量检测与监测、过程控制等）进行打分。</w:t>
            </w:r>
          </w:p>
          <w:p w14:paraId="3EB270D5">
            <w:pPr>
              <w:pStyle w:val="24"/>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第一档：内容完整、准确详实、全面合理、逻辑清晰、针对性强得5分；</w:t>
            </w:r>
          </w:p>
          <w:p w14:paraId="545C7F68">
            <w:pPr>
              <w:pStyle w:val="24"/>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第二档：内容完整、详细合理、有针对性得3分；</w:t>
            </w:r>
          </w:p>
          <w:p w14:paraId="061FD400">
            <w:pPr>
              <w:pStyle w:val="24"/>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第三档：方案不详细，可实施性较差得1分；</w:t>
            </w:r>
          </w:p>
          <w:p w14:paraId="0A49A6B5">
            <w:pPr>
              <w:pStyle w:val="24"/>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第四档：没有或不符合实际不得分。</w:t>
            </w:r>
          </w:p>
        </w:tc>
      </w:tr>
      <w:tr w14:paraId="44A05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continue"/>
            <w:vAlign w:val="center"/>
          </w:tcPr>
          <w:p w14:paraId="150CCFF0">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auto"/>
                <w:spacing w:val="-13"/>
                <w:kern w:val="0"/>
                <w:sz w:val="24"/>
                <w:szCs w:val="24"/>
                <w:lang w:val="en-US" w:eastAsia="zh-CN" w:bidi="ar-SA"/>
              </w:rPr>
            </w:pPr>
          </w:p>
        </w:tc>
        <w:tc>
          <w:tcPr>
            <w:tcW w:w="1147" w:type="dxa"/>
            <w:vMerge w:val="continue"/>
            <w:vAlign w:val="center"/>
          </w:tcPr>
          <w:p w14:paraId="163F6815">
            <w:pPr>
              <w:keepNext w:val="0"/>
              <w:keepLines w:val="0"/>
              <w:pageBreakBefore w:val="0"/>
              <w:kinsoku/>
              <w:wordWrap w:val="0"/>
              <w:overflowPunct/>
              <w:topLinePunct w:val="0"/>
              <w:bidi w:val="0"/>
              <w:spacing w:before="78" w:line="219" w:lineRule="auto"/>
              <w:jc w:val="center"/>
              <w:rPr>
                <w:rFonts w:hint="eastAsia" w:asciiTheme="minorEastAsia" w:hAnsiTheme="minorEastAsia" w:eastAsiaTheme="minorEastAsia" w:cstheme="minorEastAsia"/>
                <w:snapToGrid w:val="0"/>
                <w:color w:val="auto"/>
                <w:spacing w:val="-13"/>
                <w:kern w:val="0"/>
                <w:sz w:val="24"/>
                <w:szCs w:val="24"/>
                <w:lang w:val="en-US" w:eastAsia="zh-CN" w:bidi="ar-SA"/>
              </w:rPr>
            </w:pPr>
          </w:p>
        </w:tc>
        <w:tc>
          <w:tcPr>
            <w:tcW w:w="873" w:type="dxa"/>
            <w:vMerge w:val="continue"/>
            <w:vAlign w:val="top"/>
          </w:tcPr>
          <w:p w14:paraId="59E6AAFE">
            <w:pPr>
              <w:pStyle w:val="24"/>
              <w:keepNext w:val="0"/>
              <w:keepLines w:val="0"/>
              <w:pageBreakBefore w:val="0"/>
              <w:kinsoku/>
              <w:wordWrap w:val="0"/>
              <w:overflowPunct/>
              <w:topLinePunct w:val="0"/>
              <w:bidi w:val="0"/>
              <w:jc w:val="both"/>
              <w:rPr>
                <w:rFonts w:hint="eastAsia" w:asciiTheme="minorEastAsia" w:hAnsiTheme="minorEastAsia" w:eastAsiaTheme="minorEastAsia" w:cstheme="minorEastAsia"/>
                <w:snapToGrid w:val="0"/>
                <w:color w:val="auto"/>
                <w:spacing w:val="-13"/>
                <w:kern w:val="0"/>
                <w:sz w:val="24"/>
                <w:szCs w:val="24"/>
                <w:lang w:val="en-US" w:eastAsia="zh-CN" w:bidi="ar-SA"/>
              </w:rPr>
            </w:pPr>
          </w:p>
        </w:tc>
        <w:tc>
          <w:tcPr>
            <w:tcW w:w="1909" w:type="dxa"/>
            <w:vAlign w:val="center"/>
          </w:tcPr>
          <w:p w14:paraId="5A86E2AF">
            <w:pPr>
              <w:pStyle w:val="24"/>
              <w:keepNext w:val="0"/>
              <w:keepLines w:val="0"/>
              <w:pageBreakBefore w:val="0"/>
              <w:kinsoku/>
              <w:wordWrap w:val="0"/>
              <w:overflowPunct/>
              <w:topLinePunct w:val="0"/>
              <w:bidi w:val="0"/>
              <w:spacing w:before="26" w:line="228" w:lineRule="auto"/>
              <w:ind w:left="111" w:right="103" w:firstLine="4"/>
              <w:jc w:val="center"/>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（5）应急响应预案(5分）</w:t>
            </w:r>
          </w:p>
        </w:tc>
        <w:tc>
          <w:tcPr>
            <w:tcW w:w="3567" w:type="dxa"/>
            <w:vAlign w:val="top"/>
          </w:tcPr>
          <w:p w14:paraId="151468AB">
            <w:pPr>
              <w:pStyle w:val="24"/>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根据供应商制定应急情况处理预案（包括自然灾害、紧急救援、突发事件、设备故障、个人事故等处理预案）进行打分。</w:t>
            </w:r>
          </w:p>
          <w:p w14:paraId="0E40B63D">
            <w:pPr>
              <w:pStyle w:val="24"/>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第一档：内容完整、准确详实、全面合理、逻辑清晰、针对性强得5分；</w:t>
            </w:r>
          </w:p>
          <w:p w14:paraId="41DC06EA">
            <w:pPr>
              <w:pStyle w:val="24"/>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第二档：内容完整、详细合理、有针对性得3分；</w:t>
            </w:r>
          </w:p>
          <w:p w14:paraId="5E71C300">
            <w:pPr>
              <w:pStyle w:val="24"/>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第三档：方案不详细，可实施性较差得1分；</w:t>
            </w:r>
          </w:p>
          <w:p w14:paraId="4AFC9176">
            <w:pPr>
              <w:pStyle w:val="24"/>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第四档：没有或不符合实际不得分。</w:t>
            </w:r>
          </w:p>
        </w:tc>
      </w:tr>
      <w:tr w14:paraId="018F8D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restart"/>
            <w:vAlign w:val="center"/>
          </w:tcPr>
          <w:p w14:paraId="7C577A8D">
            <w:pPr>
              <w:pStyle w:val="24"/>
              <w:keepNext w:val="0"/>
              <w:keepLines w:val="0"/>
              <w:pageBreakBefore w:val="0"/>
              <w:kinsoku/>
              <w:wordWrap w:val="0"/>
              <w:overflowPunct/>
              <w:topLinePunct w:val="0"/>
              <w:bidi w:val="0"/>
              <w:jc w:val="center"/>
              <w:rPr>
                <w:rFonts w:hint="default" w:asciiTheme="minorEastAsia" w:hAnsiTheme="minorEastAsia" w:eastAsiaTheme="minorEastAsia" w:cstheme="minorEastAsia"/>
                <w:snapToGrid w:val="0"/>
                <w:color w:val="auto"/>
                <w:spacing w:val="-13"/>
                <w:kern w:val="0"/>
                <w:sz w:val="24"/>
                <w:szCs w:val="24"/>
                <w:lang w:val="en-US" w:eastAsia="zh-CN" w:bidi="ar-SA"/>
              </w:rPr>
            </w:pPr>
            <w:r>
              <w:rPr>
                <w:rFonts w:hint="eastAsia" w:asciiTheme="minorEastAsia" w:hAnsiTheme="minorEastAsia" w:eastAsiaTheme="minorEastAsia" w:cstheme="minorEastAsia"/>
                <w:color w:val="auto"/>
                <w:lang w:val="en-US" w:eastAsia="zh-CN"/>
              </w:rPr>
              <w:t>3</w:t>
            </w:r>
          </w:p>
        </w:tc>
        <w:tc>
          <w:tcPr>
            <w:tcW w:w="1147" w:type="dxa"/>
            <w:vMerge w:val="restart"/>
            <w:vAlign w:val="center"/>
          </w:tcPr>
          <w:p w14:paraId="426ED262">
            <w:pPr>
              <w:keepNext w:val="0"/>
              <w:keepLines w:val="0"/>
              <w:pageBreakBefore w:val="0"/>
              <w:kinsoku/>
              <w:wordWrap w:val="0"/>
              <w:overflowPunct/>
              <w:topLinePunct w:val="0"/>
              <w:bidi w:val="0"/>
              <w:spacing w:before="157" w:line="220" w:lineRule="auto"/>
              <w:jc w:val="center"/>
              <w:rPr>
                <w:rFonts w:hint="eastAsia" w:asciiTheme="minorEastAsia" w:hAnsiTheme="minorEastAsia" w:eastAsiaTheme="minorEastAsia" w:cstheme="minorEastAsia"/>
                <w:snapToGrid w:val="0"/>
                <w:color w:val="auto"/>
                <w:kern w:val="0"/>
                <w:sz w:val="24"/>
                <w:szCs w:val="24"/>
                <w:lang w:val="en-US" w:eastAsia="zh-CN" w:bidi="ar-SA"/>
              </w:rPr>
            </w:pPr>
            <w:r>
              <w:rPr>
                <w:rFonts w:hint="eastAsia" w:asciiTheme="minorEastAsia" w:hAnsiTheme="minorEastAsia" w:eastAsiaTheme="minorEastAsia" w:cstheme="minorEastAsia"/>
                <w:color w:val="auto"/>
                <w:spacing w:val="-2"/>
                <w:sz w:val="24"/>
                <w:szCs w:val="24"/>
                <w:lang w:val="en-US" w:eastAsia="zh-CN"/>
              </w:rPr>
              <w:t>综合标</w:t>
            </w:r>
          </w:p>
        </w:tc>
        <w:tc>
          <w:tcPr>
            <w:tcW w:w="873" w:type="dxa"/>
            <w:vMerge w:val="restart"/>
            <w:vAlign w:val="center"/>
          </w:tcPr>
          <w:p w14:paraId="47FCC7A3">
            <w:pPr>
              <w:pStyle w:val="24"/>
              <w:keepNext w:val="0"/>
              <w:keepLines w:val="0"/>
              <w:pageBreakBefore w:val="0"/>
              <w:kinsoku/>
              <w:wordWrap w:val="0"/>
              <w:overflowPunct/>
              <w:topLinePunct w:val="0"/>
              <w:bidi w:val="0"/>
              <w:jc w:val="center"/>
              <w:rPr>
                <w:rFonts w:hint="default" w:asciiTheme="minorEastAsia" w:hAnsiTheme="minorEastAsia" w:eastAsiaTheme="minorEastAsia" w:cstheme="minorEastAsia"/>
                <w:snapToGrid w:val="0"/>
                <w:color w:val="auto"/>
                <w:spacing w:val="-13"/>
                <w:kern w:val="0"/>
                <w:sz w:val="24"/>
                <w:szCs w:val="24"/>
                <w:lang w:val="en-US" w:eastAsia="zh-CN" w:bidi="ar-SA"/>
              </w:rPr>
            </w:pPr>
            <w:r>
              <w:rPr>
                <w:rFonts w:hint="eastAsia" w:asciiTheme="minorEastAsia" w:hAnsiTheme="minorEastAsia" w:eastAsiaTheme="minorEastAsia" w:cstheme="minorEastAsia"/>
                <w:snapToGrid w:val="0"/>
                <w:color w:val="auto"/>
                <w:spacing w:val="-13"/>
                <w:kern w:val="0"/>
                <w:sz w:val="24"/>
                <w:szCs w:val="24"/>
                <w:lang w:val="en-US" w:eastAsia="zh-CN" w:bidi="ar-SA"/>
              </w:rPr>
              <w:t>15</w:t>
            </w:r>
          </w:p>
        </w:tc>
        <w:tc>
          <w:tcPr>
            <w:tcW w:w="1909" w:type="dxa"/>
            <w:vAlign w:val="center"/>
          </w:tcPr>
          <w:p w14:paraId="0BAB0E96">
            <w:pPr>
              <w:pStyle w:val="24"/>
              <w:keepNext w:val="0"/>
              <w:keepLines w:val="0"/>
              <w:pageBreakBefore w:val="0"/>
              <w:kinsoku/>
              <w:wordWrap w:val="0"/>
              <w:overflowPunct/>
              <w:topLinePunct w:val="0"/>
              <w:bidi w:val="0"/>
              <w:spacing w:before="26" w:line="228" w:lineRule="auto"/>
              <w:ind w:left="111" w:right="103" w:firstLine="4"/>
              <w:jc w:val="center"/>
              <w:rPr>
                <w:rFonts w:hint="eastAsia" w:asciiTheme="minorEastAsia" w:hAnsiTheme="minorEastAsia" w:eastAsiaTheme="minorEastAsia" w:cstheme="minorEastAsia"/>
                <w:snapToGrid w:val="0"/>
                <w:color w:val="auto"/>
                <w:spacing w:val="-13"/>
                <w:kern w:val="0"/>
                <w:sz w:val="24"/>
                <w:szCs w:val="24"/>
                <w:lang w:val="en-US" w:eastAsia="zh-CN"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w:t>
            </w:r>
            <w:r>
              <w:rPr>
                <w:rFonts w:hint="eastAsia" w:asciiTheme="minorEastAsia" w:hAnsiTheme="minorEastAsia" w:eastAsiaTheme="minorEastAsia" w:cstheme="minorEastAsia"/>
                <w:snapToGrid w:val="0"/>
                <w:color w:val="auto"/>
                <w:spacing w:val="-13"/>
                <w:kern w:val="0"/>
                <w:sz w:val="24"/>
                <w:szCs w:val="24"/>
                <w:lang w:val="en-US" w:eastAsia="zh-CN" w:bidi="ar-SA"/>
              </w:rPr>
              <w:t>1</w:t>
            </w:r>
            <w:r>
              <w:rPr>
                <w:rFonts w:hint="eastAsia" w:asciiTheme="minorEastAsia" w:hAnsiTheme="minorEastAsia" w:eastAsiaTheme="minorEastAsia" w:cstheme="minorEastAsia"/>
                <w:snapToGrid w:val="0"/>
                <w:color w:val="auto"/>
                <w:spacing w:val="-13"/>
                <w:kern w:val="0"/>
                <w:sz w:val="24"/>
                <w:szCs w:val="24"/>
                <w:lang w:val="en-US" w:eastAsia="en-US" w:bidi="ar-SA"/>
              </w:rPr>
              <w:t>）</w:t>
            </w:r>
            <w:r>
              <w:rPr>
                <w:rFonts w:hint="eastAsia" w:asciiTheme="minorEastAsia" w:hAnsiTheme="minorEastAsia" w:eastAsiaTheme="minorEastAsia" w:cstheme="minorEastAsia"/>
                <w:snapToGrid w:val="0"/>
                <w:color w:val="auto"/>
                <w:spacing w:val="-13"/>
                <w:kern w:val="0"/>
                <w:sz w:val="24"/>
                <w:szCs w:val="24"/>
                <w:lang w:val="en-US" w:eastAsia="zh-CN" w:bidi="ar-SA"/>
              </w:rPr>
              <w:t>业绩（2分）</w:t>
            </w:r>
          </w:p>
        </w:tc>
        <w:tc>
          <w:tcPr>
            <w:tcW w:w="3567" w:type="dxa"/>
            <w:vAlign w:val="top"/>
          </w:tcPr>
          <w:p w14:paraId="2C32B1BB">
            <w:pPr>
              <w:pStyle w:val="3"/>
              <w:keepNext w:val="0"/>
              <w:keepLines w:val="0"/>
              <w:widowControl/>
              <w:suppressLineNumbers w:val="0"/>
              <w:spacing w:before="0" w:beforeAutospacing="0" w:after="0" w:afterAutospacing="0"/>
              <w:ind w:left="0" w:right="0"/>
              <w:rPr>
                <w:rFonts w:hint="default" w:asciiTheme="minorEastAsia" w:hAnsiTheme="minorEastAsia" w:eastAsiaTheme="minorEastAsia" w:cstheme="minorEastAsia"/>
                <w:snapToGrid w:val="0"/>
                <w:color w:val="auto"/>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(1)供应商自202</w:t>
            </w:r>
            <w:r>
              <w:rPr>
                <w:rFonts w:hint="eastAsia" w:asciiTheme="minorEastAsia" w:hAnsiTheme="minorEastAsia" w:eastAsiaTheme="minorEastAsia" w:cstheme="minorEastAsia"/>
                <w:b w:val="0"/>
                <w:bCs w:val="0"/>
                <w:snapToGrid w:val="0"/>
                <w:color w:val="auto"/>
                <w:spacing w:val="-13"/>
                <w:kern w:val="0"/>
                <w:sz w:val="24"/>
                <w:szCs w:val="24"/>
                <w:lang w:val="en-US" w:eastAsia="zh-CN" w:bidi="ar-SA"/>
              </w:rPr>
              <w:t>3</w:t>
            </w: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年1月1日以来类似项目业绩，每有一项得</w:t>
            </w:r>
            <w:r>
              <w:rPr>
                <w:rFonts w:hint="eastAsia" w:asciiTheme="minorEastAsia" w:hAnsiTheme="minorEastAsia" w:eastAsiaTheme="minorEastAsia" w:cstheme="minorEastAsia"/>
                <w:b w:val="0"/>
                <w:bCs w:val="0"/>
                <w:snapToGrid w:val="0"/>
                <w:color w:val="auto"/>
                <w:spacing w:val="-13"/>
                <w:kern w:val="0"/>
                <w:sz w:val="24"/>
                <w:szCs w:val="24"/>
                <w:lang w:val="en-US" w:eastAsia="zh-CN" w:bidi="ar-SA"/>
              </w:rPr>
              <w:t>1</w:t>
            </w: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分，最多得</w:t>
            </w:r>
            <w:r>
              <w:rPr>
                <w:rFonts w:hint="eastAsia" w:asciiTheme="minorEastAsia" w:hAnsiTheme="minorEastAsia" w:eastAsiaTheme="minorEastAsia" w:cstheme="minorEastAsia"/>
                <w:b w:val="0"/>
                <w:bCs w:val="0"/>
                <w:snapToGrid w:val="0"/>
                <w:color w:val="auto"/>
                <w:spacing w:val="-13"/>
                <w:kern w:val="0"/>
                <w:sz w:val="24"/>
                <w:szCs w:val="24"/>
                <w:lang w:val="en-US" w:eastAsia="zh-CN" w:bidi="ar-SA"/>
              </w:rPr>
              <w:t>2</w:t>
            </w: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分。(提供中标通知书或合同协议书，时间以合同签订日期为准)</w:t>
            </w:r>
          </w:p>
        </w:tc>
      </w:tr>
      <w:tr w14:paraId="2A4384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continue"/>
            <w:vAlign w:val="center"/>
          </w:tcPr>
          <w:p w14:paraId="6833B858">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lang w:val="en-US" w:eastAsia="zh-CN"/>
              </w:rPr>
            </w:pPr>
          </w:p>
        </w:tc>
        <w:tc>
          <w:tcPr>
            <w:tcW w:w="1147" w:type="dxa"/>
            <w:vMerge w:val="continue"/>
            <w:vAlign w:val="center"/>
          </w:tcPr>
          <w:p w14:paraId="6C27BE84">
            <w:pPr>
              <w:keepNext w:val="0"/>
              <w:keepLines w:val="0"/>
              <w:pageBreakBefore w:val="0"/>
              <w:kinsoku/>
              <w:wordWrap w:val="0"/>
              <w:overflowPunct/>
              <w:topLinePunct w:val="0"/>
              <w:bidi w:val="0"/>
              <w:spacing w:before="157" w:line="220" w:lineRule="auto"/>
              <w:jc w:val="center"/>
              <w:rPr>
                <w:rFonts w:hint="eastAsia" w:asciiTheme="minorEastAsia" w:hAnsiTheme="minorEastAsia" w:eastAsiaTheme="minorEastAsia" w:cstheme="minorEastAsia"/>
                <w:color w:val="auto"/>
                <w:spacing w:val="-2"/>
                <w:sz w:val="24"/>
                <w:szCs w:val="24"/>
                <w:lang w:val="en-US" w:eastAsia="zh-CN"/>
              </w:rPr>
            </w:pPr>
          </w:p>
        </w:tc>
        <w:tc>
          <w:tcPr>
            <w:tcW w:w="873" w:type="dxa"/>
            <w:vMerge w:val="continue"/>
            <w:vAlign w:val="center"/>
          </w:tcPr>
          <w:p w14:paraId="1D5207B4">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auto"/>
                <w:spacing w:val="-13"/>
                <w:kern w:val="0"/>
                <w:sz w:val="24"/>
                <w:szCs w:val="24"/>
                <w:lang w:val="en-US" w:eastAsia="zh-CN" w:bidi="ar-SA"/>
              </w:rPr>
            </w:pPr>
          </w:p>
        </w:tc>
        <w:tc>
          <w:tcPr>
            <w:tcW w:w="1909" w:type="dxa"/>
            <w:vAlign w:val="center"/>
          </w:tcPr>
          <w:p w14:paraId="2E2EA482">
            <w:pPr>
              <w:pStyle w:val="24"/>
              <w:keepNext w:val="0"/>
              <w:keepLines w:val="0"/>
              <w:pageBreakBefore w:val="0"/>
              <w:kinsoku/>
              <w:wordWrap w:val="0"/>
              <w:overflowPunct/>
              <w:topLinePunct w:val="0"/>
              <w:bidi w:val="0"/>
              <w:spacing w:before="26" w:line="228" w:lineRule="auto"/>
              <w:ind w:left="111" w:leftChars="0" w:right="103" w:rightChars="0" w:firstLine="4" w:firstLineChars="0"/>
              <w:jc w:val="center"/>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zh-CN" w:bidi="ar-SA"/>
              </w:rPr>
              <w:t>（2）</w:t>
            </w:r>
            <w:r>
              <w:rPr>
                <w:rFonts w:hint="eastAsia" w:asciiTheme="minorEastAsia" w:hAnsiTheme="minorEastAsia" w:eastAsiaTheme="minorEastAsia" w:cstheme="minorEastAsia"/>
                <w:snapToGrid w:val="0"/>
                <w:color w:val="auto"/>
                <w:spacing w:val="-13"/>
                <w:kern w:val="0"/>
                <w:sz w:val="24"/>
                <w:szCs w:val="24"/>
                <w:lang w:val="en-US" w:eastAsia="en-US" w:bidi="ar-SA"/>
              </w:rPr>
              <w:t>信用评价（2分）</w:t>
            </w:r>
          </w:p>
        </w:tc>
        <w:tc>
          <w:tcPr>
            <w:tcW w:w="3567" w:type="dxa"/>
            <w:vAlign w:val="top"/>
          </w:tcPr>
          <w:p w14:paraId="36FA26D8">
            <w:pPr>
              <w:pStyle w:val="3"/>
              <w:keepNext w:val="0"/>
              <w:keepLines w:val="0"/>
              <w:widowControl/>
              <w:suppressLineNumbers w:val="0"/>
              <w:spacing w:before="0" w:beforeAutospacing="0" w:after="0" w:afterAutospacing="0"/>
              <w:ind w:left="0" w:leftChars="0" w:right="0" w:rightChars="0"/>
              <w:outlineLvl w:val="0"/>
              <w:rPr>
                <w:rFonts w:hint="default" w:asciiTheme="minorEastAsia" w:hAnsiTheme="minorEastAsia" w:eastAsiaTheme="minorEastAsia" w:cstheme="minorEastAsia"/>
                <w:b w:val="0"/>
                <w:bCs w:val="0"/>
                <w:snapToGrid w:val="0"/>
                <w:color w:val="auto"/>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根据《南阳市政府采购信用评价实施办法》，诚信指数高的投标人（供应商），在参加政府采购活动时，享受政策支持，在采用综合评分法的项目中，诚信评价为满分的得2分，90-99分(不含90分)之间得1分,90分以下的不得分；供应商可在公告发布之日到投标截止期间，登录“新野县政府采购信用管理系统”在线打印《新野县政府采购供应商信用记录表》，作为投标(响应)文件的组成部分提交，评审时作为享受政策支持的依据。</w:t>
            </w:r>
          </w:p>
        </w:tc>
      </w:tr>
      <w:tr w14:paraId="4B9809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continue"/>
            <w:vAlign w:val="center"/>
          </w:tcPr>
          <w:p w14:paraId="6BD1E086">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lang w:val="en-US" w:eastAsia="zh-CN"/>
              </w:rPr>
            </w:pPr>
          </w:p>
        </w:tc>
        <w:tc>
          <w:tcPr>
            <w:tcW w:w="1147" w:type="dxa"/>
            <w:vMerge w:val="continue"/>
            <w:vAlign w:val="center"/>
          </w:tcPr>
          <w:p w14:paraId="12E0241E">
            <w:pPr>
              <w:keepNext w:val="0"/>
              <w:keepLines w:val="0"/>
              <w:pageBreakBefore w:val="0"/>
              <w:kinsoku/>
              <w:wordWrap w:val="0"/>
              <w:overflowPunct/>
              <w:topLinePunct w:val="0"/>
              <w:bidi w:val="0"/>
              <w:spacing w:before="157" w:line="220" w:lineRule="auto"/>
              <w:jc w:val="center"/>
              <w:rPr>
                <w:rFonts w:hint="eastAsia" w:asciiTheme="minorEastAsia" w:hAnsiTheme="minorEastAsia" w:eastAsiaTheme="minorEastAsia" w:cstheme="minorEastAsia"/>
                <w:color w:val="auto"/>
                <w:spacing w:val="-2"/>
                <w:sz w:val="24"/>
                <w:szCs w:val="24"/>
                <w:lang w:val="en-US" w:eastAsia="zh-CN"/>
              </w:rPr>
            </w:pPr>
          </w:p>
        </w:tc>
        <w:tc>
          <w:tcPr>
            <w:tcW w:w="873" w:type="dxa"/>
            <w:vMerge w:val="continue"/>
            <w:vAlign w:val="top"/>
          </w:tcPr>
          <w:p w14:paraId="1589E9FF">
            <w:pPr>
              <w:pStyle w:val="24"/>
              <w:keepNext w:val="0"/>
              <w:keepLines w:val="0"/>
              <w:pageBreakBefore w:val="0"/>
              <w:kinsoku/>
              <w:wordWrap w:val="0"/>
              <w:overflowPunct/>
              <w:topLinePunct w:val="0"/>
              <w:bidi w:val="0"/>
              <w:jc w:val="both"/>
              <w:rPr>
                <w:rFonts w:hint="eastAsia" w:asciiTheme="minorEastAsia" w:hAnsiTheme="minorEastAsia" w:eastAsiaTheme="minorEastAsia" w:cstheme="minorEastAsia"/>
                <w:snapToGrid w:val="0"/>
                <w:color w:val="auto"/>
                <w:spacing w:val="-13"/>
                <w:kern w:val="0"/>
                <w:sz w:val="24"/>
                <w:szCs w:val="24"/>
                <w:lang w:val="en-US" w:eastAsia="en-US" w:bidi="ar-SA"/>
              </w:rPr>
            </w:pPr>
          </w:p>
        </w:tc>
        <w:tc>
          <w:tcPr>
            <w:tcW w:w="1909" w:type="dxa"/>
            <w:vAlign w:val="center"/>
          </w:tcPr>
          <w:p w14:paraId="441FF998">
            <w:pPr>
              <w:pStyle w:val="24"/>
              <w:keepNext w:val="0"/>
              <w:keepLines w:val="0"/>
              <w:pageBreakBefore w:val="0"/>
              <w:kinsoku/>
              <w:wordWrap w:val="0"/>
              <w:overflowPunct/>
              <w:topLinePunct w:val="0"/>
              <w:bidi w:val="0"/>
              <w:spacing w:before="26" w:line="228" w:lineRule="auto"/>
              <w:ind w:left="111" w:right="103" w:firstLine="4"/>
              <w:jc w:val="center"/>
              <w:rPr>
                <w:rFonts w:hint="eastAsia" w:asciiTheme="minorEastAsia" w:hAnsiTheme="minorEastAsia" w:eastAsiaTheme="minorEastAsia" w:cstheme="minorEastAsia"/>
                <w:snapToGrid w:val="0"/>
                <w:color w:val="auto"/>
                <w:spacing w:val="-13"/>
                <w:kern w:val="0"/>
                <w:sz w:val="24"/>
                <w:szCs w:val="24"/>
                <w:lang w:val="en-US" w:eastAsia="zh-CN" w:bidi="ar-SA"/>
              </w:rPr>
            </w:pPr>
            <w:r>
              <w:rPr>
                <w:rFonts w:hint="eastAsia" w:asciiTheme="minorEastAsia" w:hAnsiTheme="minorEastAsia" w:eastAsiaTheme="minorEastAsia" w:cstheme="minorEastAsia"/>
                <w:snapToGrid w:val="0"/>
                <w:color w:val="auto"/>
                <w:spacing w:val="-13"/>
                <w:kern w:val="0"/>
                <w:sz w:val="24"/>
                <w:szCs w:val="24"/>
                <w:lang w:val="en-US" w:eastAsia="zh-CN" w:bidi="ar-SA"/>
              </w:rPr>
              <w:t>（3）</w:t>
            </w:r>
            <w:r>
              <w:rPr>
                <w:rFonts w:hint="eastAsia" w:asciiTheme="minorEastAsia" w:hAnsiTheme="minorEastAsia" w:eastAsiaTheme="minorEastAsia" w:cstheme="minorEastAsia"/>
                <w:snapToGrid w:val="0"/>
                <w:color w:val="auto"/>
                <w:spacing w:val="-13"/>
                <w:kern w:val="0"/>
                <w:sz w:val="24"/>
                <w:szCs w:val="24"/>
                <w:lang w:val="en-US" w:eastAsia="en-US" w:bidi="ar-SA"/>
              </w:rPr>
              <w:t>售后服务方案(</w:t>
            </w:r>
            <w:r>
              <w:rPr>
                <w:rFonts w:hint="eastAsia" w:asciiTheme="minorEastAsia" w:hAnsiTheme="minorEastAsia" w:eastAsiaTheme="minorEastAsia" w:cstheme="minorEastAsia"/>
                <w:snapToGrid w:val="0"/>
                <w:color w:val="auto"/>
                <w:spacing w:val="-13"/>
                <w:kern w:val="0"/>
                <w:sz w:val="24"/>
                <w:szCs w:val="24"/>
                <w:lang w:val="en-US" w:eastAsia="zh-CN" w:bidi="ar-SA"/>
              </w:rPr>
              <w:t>3</w:t>
            </w:r>
            <w:r>
              <w:rPr>
                <w:rFonts w:hint="eastAsia" w:asciiTheme="minorEastAsia" w:hAnsiTheme="minorEastAsia" w:eastAsiaTheme="minorEastAsia" w:cstheme="minorEastAsia"/>
                <w:snapToGrid w:val="0"/>
                <w:color w:val="auto"/>
                <w:spacing w:val="-13"/>
                <w:kern w:val="0"/>
                <w:sz w:val="24"/>
                <w:szCs w:val="24"/>
                <w:lang w:val="en-US" w:eastAsia="en-US" w:bidi="ar-SA"/>
              </w:rPr>
              <w:t>分</w:t>
            </w:r>
            <w:r>
              <w:rPr>
                <w:rFonts w:hint="eastAsia" w:asciiTheme="minorEastAsia" w:hAnsiTheme="minorEastAsia" w:eastAsiaTheme="minorEastAsia" w:cstheme="minorEastAsia"/>
                <w:snapToGrid w:val="0"/>
                <w:color w:val="auto"/>
                <w:spacing w:val="-13"/>
                <w:kern w:val="0"/>
                <w:sz w:val="24"/>
                <w:szCs w:val="24"/>
                <w:lang w:val="en-US" w:eastAsia="zh-CN" w:bidi="ar-SA"/>
              </w:rPr>
              <w:t>）</w:t>
            </w:r>
          </w:p>
        </w:tc>
        <w:tc>
          <w:tcPr>
            <w:tcW w:w="3567" w:type="dxa"/>
            <w:vAlign w:val="top"/>
          </w:tcPr>
          <w:p w14:paraId="5EE8B951">
            <w:pPr>
              <w:pStyle w:val="3"/>
              <w:keepNext w:val="0"/>
              <w:keepLines w:val="0"/>
              <w:widowControl/>
              <w:suppressLineNumbers w:val="0"/>
              <w:spacing w:before="0" w:beforeAutospacing="0" w:after="0" w:afterAutospacing="0"/>
              <w:ind w:left="0" w:right="0"/>
              <w:rPr>
                <w:rFonts w:hint="default" w:asciiTheme="minorEastAsia" w:hAnsiTheme="minorEastAsia" w:eastAsiaTheme="minorEastAsia" w:cstheme="minorEastAsia"/>
                <w:b w:val="0"/>
                <w:bCs w:val="0"/>
                <w:snapToGrid w:val="0"/>
                <w:color w:val="auto"/>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根据供应商的售后服务方案(包括服务响应时间及保障措施常见性故障提供解决方案，质保期内、质保期外，产品调试退换货的方案及措施，供货的合理性安排等方面等)评价</w:t>
            </w:r>
          </w:p>
          <w:p w14:paraId="2690F71D">
            <w:pPr>
              <w:pStyle w:val="3"/>
              <w:keepNext w:val="0"/>
              <w:keepLines w:val="0"/>
              <w:widowControl/>
              <w:suppressLineNumbers w:val="0"/>
              <w:spacing w:before="0" w:beforeAutospacing="0" w:after="0" w:afterAutospacing="0"/>
              <w:ind w:left="0" w:right="0"/>
              <w:rPr>
                <w:rFonts w:hint="default" w:asciiTheme="minorEastAsia" w:hAnsiTheme="minorEastAsia" w:eastAsiaTheme="minorEastAsia" w:cstheme="minorEastAsia"/>
                <w:b w:val="0"/>
                <w:bCs w:val="0"/>
                <w:snapToGrid w:val="0"/>
                <w:color w:val="auto"/>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(0-5分)</w:t>
            </w:r>
          </w:p>
          <w:p w14:paraId="2A9CDB15">
            <w:pPr>
              <w:pStyle w:val="3"/>
              <w:keepNext w:val="0"/>
              <w:keepLines w:val="0"/>
              <w:widowControl/>
              <w:suppressLineNumbers w:val="0"/>
              <w:spacing w:before="0" w:beforeAutospacing="0" w:after="0" w:afterAutospacing="0"/>
              <w:ind w:left="0" w:right="0"/>
              <w:rPr>
                <w:rFonts w:hint="default" w:asciiTheme="minorEastAsia" w:hAnsiTheme="minorEastAsia" w:eastAsiaTheme="minorEastAsia" w:cstheme="minorEastAsia"/>
                <w:b w:val="0"/>
                <w:bCs w:val="0"/>
                <w:snapToGrid w:val="0"/>
                <w:color w:val="auto"/>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第一档:内容完整、准确详实、全面合理、逻辑清晰、针对性强得</w:t>
            </w:r>
            <w:r>
              <w:rPr>
                <w:rFonts w:hint="eastAsia" w:asciiTheme="minorEastAsia" w:hAnsiTheme="minorEastAsia" w:eastAsiaTheme="minorEastAsia" w:cstheme="minorEastAsia"/>
                <w:b w:val="0"/>
                <w:bCs w:val="0"/>
                <w:snapToGrid w:val="0"/>
                <w:color w:val="auto"/>
                <w:spacing w:val="-13"/>
                <w:kern w:val="0"/>
                <w:sz w:val="24"/>
                <w:szCs w:val="24"/>
                <w:lang w:val="en-US" w:eastAsia="zh-CN" w:bidi="ar-SA"/>
              </w:rPr>
              <w:t>3</w:t>
            </w: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分;</w:t>
            </w:r>
          </w:p>
          <w:p w14:paraId="585FA050">
            <w:pPr>
              <w:pStyle w:val="3"/>
              <w:keepNext w:val="0"/>
              <w:keepLines w:val="0"/>
              <w:widowControl/>
              <w:suppressLineNumbers w:val="0"/>
              <w:spacing w:before="0" w:beforeAutospacing="0" w:after="0" w:afterAutospacing="0"/>
              <w:ind w:left="0" w:right="0"/>
              <w:rPr>
                <w:rFonts w:hint="default" w:asciiTheme="minorEastAsia" w:hAnsiTheme="minorEastAsia" w:eastAsiaTheme="minorEastAsia" w:cstheme="minorEastAsia"/>
                <w:b w:val="0"/>
                <w:bCs w:val="0"/>
                <w:snapToGrid w:val="0"/>
                <w:color w:val="auto"/>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第二档:内容完整、详细合理、有针对性得</w:t>
            </w:r>
            <w:r>
              <w:rPr>
                <w:rFonts w:hint="eastAsia" w:asciiTheme="minorEastAsia" w:hAnsiTheme="minorEastAsia" w:eastAsiaTheme="minorEastAsia" w:cstheme="minorEastAsia"/>
                <w:b w:val="0"/>
                <w:bCs w:val="0"/>
                <w:snapToGrid w:val="0"/>
                <w:color w:val="auto"/>
                <w:spacing w:val="-13"/>
                <w:kern w:val="0"/>
                <w:sz w:val="24"/>
                <w:szCs w:val="24"/>
                <w:lang w:val="en-US" w:eastAsia="zh-CN" w:bidi="ar-SA"/>
              </w:rPr>
              <w:t>2</w:t>
            </w: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分;</w:t>
            </w:r>
          </w:p>
          <w:p w14:paraId="2E0E9DC4">
            <w:pPr>
              <w:pStyle w:val="3"/>
              <w:keepNext w:val="0"/>
              <w:keepLines w:val="0"/>
              <w:widowControl/>
              <w:suppressLineNumbers w:val="0"/>
              <w:spacing w:before="0" w:beforeAutospacing="0" w:after="0" w:afterAutospacing="0"/>
              <w:ind w:left="0" w:right="0"/>
              <w:rPr>
                <w:rFonts w:hint="default" w:asciiTheme="minorEastAsia" w:hAnsiTheme="minorEastAsia" w:eastAsiaTheme="minorEastAsia" w:cstheme="minorEastAsia"/>
                <w:b w:val="0"/>
                <w:bCs w:val="0"/>
                <w:snapToGrid w:val="0"/>
                <w:color w:val="auto"/>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第三档:方案不详细，可实施性较差得1分;</w:t>
            </w:r>
          </w:p>
          <w:p w14:paraId="70F56239">
            <w:pPr>
              <w:pStyle w:val="3"/>
              <w:keepNext w:val="0"/>
              <w:keepLines w:val="0"/>
              <w:widowControl/>
              <w:suppressLineNumbers w:val="0"/>
              <w:spacing w:before="0" w:beforeAutospacing="0" w:after="0" w:afterAutospacing="0"/>
              <w:ind w:left="0" w:right="0"/>
              <w:rPr>
                <w:rFonts w:hint="default" w:asciiTheme="minorEastAsia" w:hAnsiTheme="minorEastAsia" w:eastAsiaTheme="minorEastAsia" w:cstheme="minorEastAsia"/>
                <w:b w:val="0"/>
                <w:bCs w:val="0"/>
                <w:snapToGrid w:val="0"/>
                <w:color w:val="auto"/>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第四档:没有或不符合实际不得分。</w:t>
            </w:r>
          </w:p>
        </w:tc>
      </w:tr>
      <w:tr w14:paraId="79F0AC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continue"/>
            <w:vAlign w:val="center"/>
          </w:tcPr>
          <w:p w14:paraId="5F1425C0">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lang w:val="en-US" w:eastAsia="zh-CN"/>
              </w:rPr>
            </w:pPr>
          </w:p>
        </w:tc>
        <w:tc>
          <w:tcPr>
            <w:tcW w:w="1147" w:type="dxa"/>
            <w:vMerge w:val="continue"/>
            <w:vAlign w:val="center"/>
          </w:tcPr>
          <w:p w14:paraId="313A79A1">
            <w:pPr>
              <w:keepNext w:val="0"/>
              <w:keepLines w:val="0"/>
              <w:pageBreakBefore w:val="0"/>
              <w:kinsoku/>
              <w:wordWrap w:val="0"/>
              <w:overflowPunct/>
              <w:topLinePunct w:val="0"/>
              <w:bidi w:val="0"/>
              <w:spacing w:before="157" w:line="220" w:lineRule="auto"/>
              <w:jc w:val="center"/>
              <w:rPr>
                <w:rFonts w:hint="eastAsia" w:asciiTheme="minorEastAsia" w:hAnsiTheme="minorEastAsia" w:eastAsiaTheme="minorEastAsia" w:cstheme="minorEastAsia"/>
                <w:color w:val="auto"/>
                <w:spacing w:val="-2"/>
                <w:sz w:val="24"/>
                <w:szCs w:val="24"/>
                <w:lang w:val="en-US" w:eastAsia="zh-CN"/>
              </w:rPr>
            </w:pPr>
          </w:p>
        </w:tc>
        <w:tc>
          <w:tcPr>
            <w:tcW w:w="873" w:type="dxa"/>
            <w:vMerge w:val="continue"/>
            <w:vAlign w:val="top"/>
          </w:tcPr>
          <w:p w14:paraId="54D8AF3F">
            <w:pPr>
              <w:pStyle w:val="24"/>
              <w:keepNext w:val="0"/>
              <w:keepLines w:val="0"/>
              <w:pageBreakBefore w:val="0"/>
              <w:kinsoku/>
              <w:wordWrap w:val="0"/>
              <w:overflowPunct/>
              <w:topLinePunct w:val="0"/>
              <w:bidi w:val="0"/>
              <w:jc w:val="both"/>
              <w:rPr>
                <w:rFonts w:hint="eastAsia" w:asciiTheme="minorEastAsia" w:hAnsiTheme="minorEastAsia" w:eastAsiaTheme="minorEastAsia" w:cstheme="minorEastAsia"/>
                <w:snapToGrid w:val="0"/>
                <w:color w:val="auto"/>
                <w:spacing w:val="-13"/>
                <w:kern w:val="0"/>
                <w:sz w:val="24"/>
                <w:szCs w:val="24"/>
                <w:lang w:val="en-US" w:eastAsia="en-US" w:bidi="ar-SA"/>
              </w:rPr>
            </w:pPr>
          </w:p>
        </w:tc>
        <w:tc>
          <w:tcPr>
            <w:tcW w:w="1909" w:type="dxa"/>
            <w:vAlign w:val="center"/>
          </w:tcPr>
          <w:p w14:paraId="7C2BC51E">
            <w:pPr>
              <w:pStyle w:val="24"/>
              <w:keepNext w:val="0"/>
              <w:keepLines w:val="0"/>
              <w:pageBreakBefore w:val="0"/>
              <w:kinsoku/>
              <w:wordWrap w:val="0"/>
              <w:overflowPunct/>
              <w:topLinePunct w:val="0"/>
              <w:bidi w:val="0"/>
              <w:spacing w:before="26" w:line="228" w:lineRule="auto"/>
              <w:ind w:left="111" w:right="103" w:firstLine="4"/>
              <w:jc w:val="center"/>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w:t>
            </w:r>
            <w:r>
              <w:rPr>
                <w:rFonts w:hint="eastAsia" w:asciiTheme="minorEastAsia" w:hAnsiTheme="minorEastAsia" w:eastAsiaTheme="minorEastAsia" w:cstheme="minorEastAsia"/>
                <w:snapToGrid w:val="0"/>
                <w:color w:val="auto"/>
                <w:spacing w:val="-13"/>
                <w:kern w:val="0"/>
                <w:sz w:val="24"/>
                <w:szCs w:val="24"/>
                <w:lang w:val="en-US" w:eastAsia="zh-CN" w:bidi="ar-SA"/>
              </w:rPr>
              <w:t>4</w:t>
            </w:r>
            <w:r>
              <w:rPr>
                <w:rFonts w:hint="eastAsia" w:asciiTheme="minorEastAsia" w:hAnsiTheme="minorEastAsia" w:eastAsiaTheme="minorEastAsia" w:cstheme="minorEastAsia"/>
                <w:snapToGrid w:val="0"/>
                <w:color w:val="auto"/>
                <w:spacing w:val="-13"/>
                <w:kern w:val="0"/>
                <w:sz w:val="24"/>
                <w:szCs w:val="24"/>
                <w:lang w:val="en-US" w:eastAsia="en-US" w:bidi="ar-SA"/>
              </w:rPr>
              <w:t>）培训方案（3分）</w:t>
            </w:r>
          </w:p>
        </w:tc>
        <w:tc>
          <w:tcPr>
            <w:tcW w:w="3567" w:type="dxa"/>
            <w:vAlign w:val="top"/>
          </w:tcPr>
          <w:p w14:paraId="1F87BA10">
            <w:pPr>
              <w:pStyle w:val="3"/>
              <w:keepNext w:val="0"/>
              <w:keepLines w:val="0"/>
              <w:widowControl/>
              <w:suppressLineNumbers w:val="0"/>
              <w:spacing w:before="0" w:beforeAutospacing="0" w:after="0" w:afterAutospacing="0"/>
              <w:ind w:left="0" w:right="0"/>
              <w:rPr>
                <w:rFonts w:hint="default" w:asciiTheme="minorEastAsia" w:hAnsiTheme="minorEastAsia" w:eastAsiaTheme="minorEastAsia" w:cstheme="minorEastAsia"/>
                <w:b w:val="0"/>
                <w:bCs w:val="0"/>
                <w:snapToGrid w:val="0"/>
                <w:color w:val="auto"/>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根据供应商的培训方案（包括技术性能及配置设置说明、维护保养等内容）打分。（0-3分）</w:t>
            </w:r>
          </w:p>
          <w:p w14:paraId="2AF7DECD">
            <w:pPr>
              <w:pStyle w:val="3"/>
              <w:keepNext w:val="0"/>
              <w:keepLines w:val="0"/>
              <w:widowControl/>
              <w:suppressLineNumbers w:val="0"/>
              <w:spacing w:before="0" w:beforeAutospacing="0" w:after="0" w:afterAutospacing="0"/>
              <w:ind w:left="0" w:right="0"/>
              <w:rPr>
                <w:rFonts w:hint="default" w:asciiTheme="minorEastAsia" w:hAnsiTheme="minorEastAsia" w:eastAsiaTheme="minorEastAsia" w:cstheme="minorEastAsia"/>
                <w:b w:val="0"/>
                <w:bCs w:val="0"/>
                <w:snapToGrid w:val="0"/>
                <w:color w:val="auto"/>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第一档：内容完整、准确详实、全面合理、措施到位、针对性强，完全满足项目需要得3分；</w:t>
            </w:r>
          </w:p>
          <w:p w14:paraId="62046CC1">
            <w:pPr>
              <w:pStyle w:val="3"/>
              <w:keepNext w:val="0"/>
              <w:keepLines w:val="0"/>
              <w:widowControl/>
              <w:suppressLineNumbers w:val="0"/>
              <w:spacing w:before="0" w:beforeAutospacing="0" w:after="0" w:afterAutospacing="0"/>
              <w:ind w:left="0" w:right="0"/>
              <w:rPr>
                <w:rFonts w:hint="default" w:asciiTheme="minorEastAsia" w:hAnsiTheme="minorEastAsia" w:eastAsiaTheme="minorEastAsia" w:cstheme="minorEastAsia"/>
                <w:b w:val="0"/>
                <w:bCs w:val="0"/>
                <w:snapToGrid w:val="0"/>
                <w:color w:val="auto"/>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第二档：内容完整、详细合理、有针对性得2分；</w:t>
            </w:r>
          </w:p>
          <w:p w14:paraId="7195D1FD">
            <w:pPr>
              <w:pStyle w:val="3"/>
              <w:keepNext w:val="0"/>
              <w:keepLines w:val="0"/>
              <w:widowControl/>
              <w:suppressLineNumbers w:val="0"/>
              <w:spacing w:before="0" w:beforeAutospacing="0" w:after="0" w:afterAutospacing="0"/>
              <w:ind w:left="0" w:right="0"/>
              <w:rPr>
                <w:rFonts w:hint="default" w:asciiTheme="minorEastAsia" w:hAnsiTheme="minorEastAsia" w:eastAsiaTheme="minorEastAsia" w:cstheme="minorEastAsia"/>
                <w:b w:val="0"/>
                <w:bCs w:val="0"/>
                <w:snapToGrid w:val="0"/>
                <w:color w:val="auto"/>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第三档：方案不详细，可实施性较差得1分；</w:t>
            </w:r>
          </w:p>
          <w:p w14:paraId="7F4014DA">
            <w:pPr>
              <w:pStyle w:val="3"/>
              <w:keepNext w:val="0"/>
              <w:keepLines w:val="0"/>
              <w:widowControl/>
              <w:suppressLineNumbers w:val="0"/>
              <w:spacing w:before="0" w:beforeAutospacing="0" w:after="0" w:afterAutospacing="0"/>
              <w:ind w:left="0" w:right="0"/>
              <w:rPr>
                <w:rFonts w:hint="default" w:asciiTheme="minorEastAsia" w:hAnsiTheme="minorEastAsia" w:eastAsiaTheme="minorEastAsia" w:cstheme="minorEastAsia"/>
                <w:b w:val="0"/>
                <w:bCs w:val="0"/>
                <w:snapToGrid w:val="0"/>
                <w:color w:val="auto"/>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第四档：没有或不符合实际不得分。</w:t>
            </w:r>
          </w:p>
        </w:tc>
      </w:tr>
      <w:tr w14:paraId="68EAA9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continue"/>
            <w:vAlign w:val="center"/>
          </w:tcPr>
          <w:p w14:paraId="60E1A78A">
            <w:pPr>
              <w:pStyle w:val="24"/>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lang w:val="en-US" w:eastAsia="zh-CN"/>
              </w:rPr>
            </w:pPr>
          </w:p>
        </w:tc>
        <w:tc>
          <w:tcPr>
            <w:tcW w:w="1147" w:type="dxa"/>
            <w:vMerge w:val="continue"/>
            <w:vAlign w:val="center"/>
          </w:tcPr>
          <w:p w14:paraId="4292FAAF">
            <w:pPr>
              <w:keepNext w:val="0"/>
              <w:keepLines w:val="0"/>
              <w:pageBreakBefore w:val="0"/>
              <w:kinsoku/>
              <w:wordWrap w:val="0"/>
              <w:overflowPunct/>
              <w:topLinePunct w:val="0"/>
              <w:bidi w:val="0"/>
              <w:spacing w:before="157" w:line="220" w:lineRule="auto"/>
              <w:jc w:val="center"/>
              <w:rPr>
                <w:rFonts w:hint="eastAsia" w:asciiTheme="minorEastAsia" w:hAnsiTheme="minorEastAsia" w:eastAsiaTheme="minorEastAsia" w:cstheme="minorEastAsia"/>
                <w:color w:val="auto"/>
                <w:spacing w:val="-2"/>
                <w:sz w:val="24"/>
                <w:szCs w:val="24"/>
                <w:lang w:val="en-US" w:eastAsia="zh-CN"/>
              </w:rPr>
            </w:pPr>
          </w:p>
        </w:tc>
        <w:tc>
          <w:tcPr>
            <w:tcW w:w="873" w:type="dxa"/>
            <w:vMerge w:val="continue"/>
            <w:vAlign w:val="top"/>
          </w:tcPr>
          <w:p w14:paraId="24A3E277">
            <w:pPr>
              <w:pStyle w:val="24"/>
              <w:keepNext w:val="0"/>
              <w:keepLines w:val="0"/>
              <w:pageBreakBefore w:val="0"/>
              <w:kinsoku/>
              <w:wordWrap w:val="0"/>
              <w:overflowPunct/>
              <w:topLinePunct w:val="0"/>
              <w:bidi w:val="0"/>
              <w:jc w:val="both"/>
              <w:rPr>
                <w:rFonts w:hint="eastAsia" w:asciiTheme="minorEastAsia" w:hAnsiTheme="minorEastAsia" w:eastAsiaTheme="minorEastAsia" w:cstheme="minorEastAsia"/>
                <w:snapToGrid w:val="0"/>
                <w:color w:val="auto"/>
                <w:spacing w:val="-13"/>
                <w:kern w:val="0"/>
                <w:sz w:val="24"/>
                <w:szCs w:val="24"/>
                <w:lang w:val="en-US" w:eastAsia="en-US" w:bidi="ar-SA"/>
              </w:rPr>
            </w:pPr>
          </w:p>
        </w:tc>
        <w:tc>
          <w:tcPr>
            <w:tcW w:w="1909" w:type="dxa"/>
            <w:vAlign w:val="center"/>
          </w:tcPr>
          <w:p w14:paraId="331ECD45">
            <w:pPr>
              <w:pStyle w:val="24"/>
              <w:keepNext w:val="0"/>
              <w:keepLines w:val="0"/>
              <w:pageBreakBefore w:val="0"/>
              <w:kinsoku/>
              <w:wordWrap w:val="0"/>
              <w:overflowPunct/>
              <w:topLinePunct w:val="0"/>
              <w:bidi w:val="0"/>
              <w:spacing w:before="26" w:line="228" w:lineRule="auto"/>
              <w:ind w:left="111" w:right="103" w:firstLine="4"/>
              <w:jc w:val="center"/>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w:t>
            </w:r>
            <w:r>
              <w:rPr>
                <w:rFonts w:hint="eastAsia" w:asciiTheme="minorEastAsia" w:hAnsiTheme="minorEastAsia" w:eastAsiaTheme="minorEastAsia" w:cstheme="minorEastAsia"/>
                <w:snapToGrid w:val="0"/>
                <w:color w:val="auto"/>
                <w:spacing w:val="-13"/>
                <w:kern w:val="0"/>
                <w:sz w:val="24"/>
                <w:szCs w:val="24"/>
                <w:lang w:val="en-US" w:eastAsia="zh-CN" w:bidi="ar-SA"/>
              </w:rPr>
              <w:t>5</w:t>
            </w:r>
            <w:r>
              <w:rPr>
                <w:rFonts w:hint="eastAsia" w:asciiTheme="minorEastAsia" w:hAnsiTheme="minorEastAsia" w:eastAsiaTheme="minorEastAsia" w:cstheme="minorEastAsia"/>
                <w:snapToGrid w:val="0"/>
                <w:color w:val="auto"/>
                <w:spacing w:val="-13"/>
                <w:kern w:val="0"/>
                <w:sz w:val="24"/>
                <w:szCs w:val="24"/>
                <w:lang w:val="en-US" w:eastAsia="en-US" w:bidi="ar-SA"/>
              </w:rPr>
              <w:t>）优惠承诺（3分）</w:t>
            </w:r>
          </w:p>
        </w:tc>
        <w:tc>
          <w:tcPr>
            <w:tcW w:w="3567" w:type="dxa"/>
            <w:vAlign w:val="top"/>
          </w:tcPr>
          <w:p w14:paraId="795E55E3">
            <w:pPr>
              <w:pStyle w:val="3"/>
              <w:keepNext w:val="0"/>
              <w:keepLines w:val="0"/>
              <w:widowControl/>
              <w:suppressLineNumbers w:val="0"/>
              <w:spacing w:before="0" w:beforeAutospacing="0" w:after="0" w:afterAutospacing="0"/>
              <w:ind w:left="0" w:right="0"/>
              <w:rPr>
                <w:rFonts w:hint="default" w:asciiTheme="minorEastAsia" w:hAnsiTheme="minorEastAsia" w:eastAsiaTheme="minorEastAsia" w:cstheme="minorEastAsia"/>
                <w:b w:val="0"/>
                <w:bCs w:val="0"/>
                <w:snapToGrid w:val="0"/>
                <w:color w:val="auto"/>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供应商对设备质保期外的优惠措施，以及对采购人其他方面的优惠措施等进行实质性阐述及承诺。(0-3分）</w:t>
            </w:r>
          </w:p>
          <w:p w14:paraId="4334F8E4">
            <w:pPr>
              <w:pStyle w:val="3"/>
              <w:keepNext w:val="0"/>
              <w:keepLines w:val="0"/>
              <w:widowControl/>
              <w:suppressLineNumbers w:val="0"/>
              <w:spacing w:before="0" w:beforeAutospacing="0" w:after="0" w:afterAutospacing="0"/>
              <w:ind w:left="0" w:right="0"/>
              <w:rPr>
                <w:rFonts w:hint="default" w:asciiTheme="minorEastAsia" w:hAnsiTheme="minorEastAsia" w:eastAsiaTheme="minorEastAsia" w:cstheme="minorEastAsia"/>
                <w:b w:val="0"/>
                <w:bCs w:val="0"/>
                <w:snapToGrid w:val="0"/>
                <w:color w:val="auto"/>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第一档：内容完整、准确详实、全面合理、逻辑清晰、针对性强得3分；</w:t>
            </w:r>
          </w:p>
          <w:p w14:paraId="12515BF4">
            <w:pPr>
              <w:pStyle w:val="3"/>
              <w:keepNext w:val="0"/>
              <w:keepLines w:val="0"/>
              <w:widowControl/>
              <w:suppressLineNumbers w:val="0"/>
              <w:spacing w:before="0" w:beforeAutospacing="0" w:after="0" w:afterAutospacing="0"/>
              <w:ind w:left="0" w:right="0"/>
              <w:rPr>
                <w:rFonts w:hint="default" w:asciiTheme="minorEastAsia" w:hAnsiTheme="minorEastAsia" w:eastAsiaTheme="minorEastAsia" w:cstheme="minorEastAsia"/>
                <w:b w:val="0"/>
                <w:bCs w:val="0"/>
                <w:snapToGrid w:val="0"/>
                <w:color w:val="auto"/>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第二档：内容完整、详细合理、有针对性得2分；</w:t>
            </w:r>
          </w:p>
          <w:p w14:paraId="1EAB083F">
            <w:pPr>
              <w:pStyle w:val="3"/>
              <w:keepNext w:val="0"/>
              <w:keepLines w:val="0"/>
              <w:widowControl/>
              <w:suppressLineNumbers w:val="0"/>
              <w:spacing w:before="0" w:beforeAutospacing="0" w:after="0" w:afterAutospacing="0"/>
              <w:ind w:left="0" w:right="0"/>
              <w:rPr>
                <w:rFonts w:hint="default" w:asciiTheme="minorEastAsia" w:hAnsiTheme="minorEastAsia" w:eastAsiaTheme="minorEastAsia" w:cstheme="minorEastAsia"/>
                <w:b w:val="0"/>
                <w:bCs w:val="0"/>
                <w:snapToGrid w:val="0"/>
                <w:color w:val="auto"/>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第三档：方案不详细，可实施性较差得1分；</w:t>
            </w:r>
          </w:p>
          <w:p w14:paraId="4E172366">
            <w:pPr>
              <w:pStyle w:val="3"/>
              <w:keepNext w:val="0"/>
              <w:keepLines w:val="0"/>
              <w:widowControl/>
              <w:suppressLineNumbers w:val="0"/>
              <w:spacing w:before="0" w:beforeAutospacing="0" w:after="0" w:afterAutospacing="0"/>
              <w:ind w:left="0" w:right="0"/>
              <w:rPr>
                <w:rFonts w:hint="default" w:asciiTheme="minorEastAsia" w:hAnsiTheme="minorEastAsia" w:eastAsiaTheme="minorEastAsia" w:cstheme="minorEastAsia"/>
                <w:b w:val="0"/>
                <w:bCs w:val="0"/>
                <w:snapToGrid w:val="0"/>
                <w:color w:val="auto"/>
                <w:spacing w:val="-13"/>
                <w:kern w:val="0"/>
                <w:sz w:val="24"/>
                <w:szCs w:val="24"/>
                <w:lang w:val="en-US" w:eastAsia="zh-CN" w:bidi="ar-SA"/>
              </w:rPr>
            </w:pPr>
            <w:r>
              <w:rPr>
                <w:rFonts w:hint="default" w:asciiTheme="minorEastAsia" w:hAnsiTheme="minorEastAsia" w:eastAsiaTheme="minorEastAsia" w:cstheme="minorEastAsia"/>
                <w:b w:val="0"/>
                <w:bCs w:val="0"/>
                <w:snapToGrid w:val="0"/>
                <w:color w:val="auto"/>
                <w:spacing w:val="-13"/>
                <w:kern w:val="0"/>
                <w:sz w:val="24"/>
                <w:szCs w:val="24"/>
                <w:lang w:val="en-US" w:eastAsia="zh-CN" w:bidi="ar-SA"/>
              </w:rPr>
              <w:t>第四档：没有或不符合实际不得分。</w:t>
            </w:r>
          </w:p>
        </w:tc>
      </w:tr>
      <w:tr w14:paraId="0B8F7D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839" w:type="dxa"/>
            <w:vMerge w:val="continue"/>
            <w:vAlign w:val="center"/>
          </w:tcPr>
          <w:p w14:paraId="66AF6798">
            <w:pPr>
              <w:pStyle w:val="24"/>
              <w:keepNext w:val="0"/>
              <w:keepLines w:val="0"/>
              <w:pageBreakBefore w:val="0"/>
              <w:kinsoku/>
              <w:wordWrap w:val="0"/>
              <w:overflowPunct/>
              <w:topLinePunct w:val="0"/>
              <w:bidi w:val="0"/>
              <w:jc w:val="center"/>
              <w:rPr>
                <w:rFonts w:hint="default" w:asciiTheme="minorEastAsia" w:hAnsiTheme="minorEastAsia" w:eastAsiaTheme="minorEastAsia" w:cstheme="minorEastAsia"/>
                <w:snapToGrid w:val="0"/>
                <w:color w:val="auto"/>
                <w:spacing w:val="-13"/>
                <w:kern w:val="0"/>
                <w:sz w:val="24"/>
                <w:szCs w:val="24"/>
                <w:lang w:val="en-US" w:eastAsia="zh-CN" w:bidi="ar-SA"/>
              </w:rPr>
            </w:pPr>
          </w:p>
        </w:tc>
        <w:tc>
          <w:tcPr>
            <w:tcW w:w="1147" w:type="dxa"/>
            <w:vMerge w:val="continue"/>
            <w:vAlign w:val="center"/>
          </w:tcPr>
          <w:p w14:paraId="5B8A2FC2">
            <w:pPr>
              <w:keepNext w:val="0"/>
              <w:keepLines w:val="0"/>
              <w:pageBreakBefore w:val="0"/>
              <w:kinsoku/>
              <w:wordWrap w:val="0"/>
              <w:overflowPunct/>
              <w:topLinePunct w:val="0"/>
              <w:bidi w:val="0"/>
              <w:spacing w:before="78" w:line="219" w:lineRule="auto"/>
              <w:jc w:val="center"/>
              <w:rPr>
                <w:rFonts w:hint="default" w:asciiTheme="minorEastAsia" w:hAnsiTheme="minorEastAsia" w:eastAsiaTheme="minorEastAsia" w:cstheme="minorEastAsia"/>
                <w:snapToGrid w:val="0"/>
                <w:color w:val="auto"/>
                <w:spacing w:val="-13"/>
                <w:kern w:val="0"/>
                <w:sz w:val="24"/>
                <w:szCs w:val="24"/>
                <w:lang w:val="en-US" w:eastAsia="zh-CN" w:bidi="ar-SA"/>
              </w:rPr>
            </w:pPr>
          </w:p>
        </w:tc>
        <w:tc>
          <w:tcPr>
            <w:tcW w:w="873" w:type="dxa"/>
            <w:vMerge w:val="continue"/>
            <w:vAlign w:val="top"/>
          </w:tcPr>
          <w:p w14:paraId="1A388186">
            <w:pPr>
              <w:pStyle w:val="24"/>
              <w:keepNext w:val="0"/>
              <w:keepLines w:val="0"/>
              <w:pageBreakBefore w:val="0"/>
              <w:kinsoku/>
              <w:wordWrap w:val="0"/>
              <w:overflowPunct/>
              <w:topLinePunct w:val="0"/>
              <w:bidi w:val="0"/>
              <w:jc w:val="both"/>
              <w:rPr>
                <w:rFonts w:hint="eastAsia" w:asciiTheme="minorEastAsia" w:hAnsiTheme="minorEastAsia" w:eastAsiaTheme="minorEastAsia" w:cstheme="minorEastAsia"/>
                <w:snapToGrid w:val="0"/>
                <w:color w:val="auto"/>
                <w:spacing w:val="-13"/>
                <w:kern w:val="0"/>
                <w:sz w:val="24"/>
                <w:szCs w:val="24"/>
                <w:lang w:val="en-US" w:eastAsia="en-US" w:bidi="ar-SA"/>
              </w:rPr>
            </w:pPr>
          </w:p>
        </w:tc>
        <w:tc>
          <w:tcPr>
            <w:tcW w:w="1909" w:type="dxa"/>
            <w:vAlign w:val="center"/>
          </w:tcPr>
          <w:p w14:paraId="3CA849CF">
            <w:pPr>
              <w:pStyle w:val="24"/>
              <w:keepNext w:val="0"/>
              <w:keepLines w:val="0"/>
              <w:pageBreakBefore w:val="0"/>
              <w:kinsoku/>
              <w:wordWrap w:val="0"/>
              <w:overflowPunct/>
              <w:topLinePunct w:val="0"/>
              <w:bidi w:val="0"/>
              <w:spacing w:before="26" w:line="228" w:lineRule="auto"/>
              <w:ind w:left="111" w:right="103" w:firstLine="4"/>
              <w:jc w:val="center"/>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w:t>
            </w:r>
            <w:r>
              <w:rPr>
                <w:rFonts w:hint="eastAsia" w:asciiTheme="minorEastAsia" w:hAnsiTheme="minorEastAsia" w:eastAsiaTheme="minorEastAsia" w:cstheme="minorEastAsia"/>
                <w:snapToGrid w:val="0"/>
                <w:color w:val="auto"/>
                <w:spacing w:val="-13"/>
                <w:kern w:val="0"/>
                <w:sz w:val="24"/>
                <w:szCs w:val="24"/>
                <w:lang w:val="en-US" w:eastAsia="zh-CN" w:bidi="ar-SA"/>
              </w:rPr>
              <w:t>6</w:t>
            </w:r>
            <w:r>
              <w:rPr>
                <w:rFonts w:hint="eastAsia" w:asciiTheme="minorEastAsia" w:hAnsiTheme="minorEastAsia" w:eastAsiaTheme="minorEastAsia" w:cstheme="minorEastAsia"/>
                <w:snapToGrid w:val="0"/>
                <w:color w:val="auto"/>
                <w:spacing w:val="-13"/>
                <w:kern w:val="0"/>
                <w:sz w:val="24"/>
                <w:szCs w:val="24"/>
                <w:lang w:val="en-US" w:eastAsia="en-US" w:bidi="ar-SA"/>
              </w:rPr>
              <w:t>）质保期（2分）</w:t>
            </w:r>
          </w:p>
        </w:tc>
        <w:tc>
          <w:tcPr>
            <w:tcW w:w="3567" w:type="dxa"/>
            <w:vAlign w:val="top"/>
          </w:tcPr>
          <w:p w14:paraId="3099637F">
            <w:pPr>
              <w:pStyle w:val="24"/>
              <w:keepNext w:val="0"/>
              <w:keepLines w:val="0"/>
              <w:pageBreakBefore w:val="0"/>
              <w:kinsoku/>
              <w:wordWrap w:val="0"/>
              <w:overflowPunct/>
              <w:topLinePunct w:val="0"/>
              <w:bidi w:val="0"/>
              <w:spacing w:before="33" w:line="235" w:lineRule="auto"/>
              <w:ind w:left="76" w:right="23" w:firstLine="2"/>
              <w:jc w:val="both"/>
              <w:rPr>
                <w:rFonts w:hint="eastAsia" w:asciiTheme="minorEastAsia" w:hAnsiTheme="minorEastAsia" w:eastAsiaTheme="minorEastAsia" w:cstheme="minorEastAsia"/>
                <w:snapToGrid w:val="0"/>
                <w:color w:val="auto"/>
                <w:spacing w:val="-13"/>
                <w:kern w:val="0"/>
                <w:sz w:val="24"/>
                <w:szCs w:val="24"/>
                <w:lang w:val="en-US" w:eastAsia="en-US" w:bidi="ar-SA"/>
              </w:rPr>
            </w:pPr>
            <w:r>
              <w:rPr>
                <w:rFonts w:hint="eastAsia" w:asciiTheme="minorEastAsia" w:hAnsiTheme="minorEastAsia" w:eastAsiaTheme="minorEastAsia" w:cstheme="minorEastAsia"/>
                <w:snapToGrid w:val="0"/>
                <w:color w:val="auto"/>
                <w:spacing w:val="-13"/>
                <w:kern w:val="0"/>
                <w:sz w:val="24"/>
                <w:szCs w:val="24"/>
                <w:lang w:val="en-US" w:eastAsia="en-US" w:bidi="ar-SA"/>
              </w:rPr>
              <w:t>供应商质保期满足招标文件要求得0分，每增加一年得1分，最多得2分。以上年度均需一个完整年度。</w:t>
            </w:r>
          </w:p>
        </w:tc>
      </w:tr>
      <w:tr w14:paraId="05D4CF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986" w:type="dxa"/>
            <w:gridSpan w:val="2"/>
            <w:vAlign w:val="top"/>
          </w:tcPr>
          <w:p w14:paraId="132ECD0B">
            <w:pPr>
              <w:keepNext w:val="0"/>
              <w:keepLines w:val="0"/>
              <w:pageBreakBefore w:val="0"/>
              <w:kinsoku/>
              <w:wordWrap w:val="0"/>
              <w:overflowPunct/>
              <w:topLinePunct w:val="0"/>
              <w:bidi w:val="0"/>
              <w:spacing w:before="42" w:line="206" w:lineRule="auto"/>
              <w:ind w:left="932"/>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rPr>
              <w:t>合计</w:t>
            </w:r>
          </w:p>
        </w:tc>
        <w:tc>
          <w:tcPr>
            <w:tcW w:w="873" w:type="dxa"/>
            <w:vAlign w:val="top"/>
          </w:tcPr>
          <w:p w14:paraId="396419B8">
            <w:pPr>
              <w:pStyle w:val="24"/>
              <w:keepNext w:val="0"/>
              <w:keepLines w:val="0"/>
              <w:pageBreakBefore w:val="0"/>
              <w:kinsoku/>
              <w:wordWrap w:val="0"/>
              <w:overflowPunct/>
              <w:topLinePunct w:val="0"/>
              <w:bidi w:val="0"/>
              <w:spacing w:before="59" w:line="202" w:lineRule="auto"/>
              <w:ind w:left="26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9"/>
                <w:sz w:val="24"/>
                <w:szCs w:val="24"/>
              </w:rPr>
              <w:t>100</w:t>
            </w:r>
          </w:p>
        </w:tc>
        <w:tc>
          <w:tcPr>
            <w:tcW w:w="5476" w:type="dxa"/>
            <w:gridSpan w:val="2"/>
            <w:vAlign w:val="top"/>
          </w:tcPr>
          <w:p w14:paraId="6565CAB1">
            <w:pPr>
              <w:pStyle w:val="24"/>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rPr>
            </w:pPr>
          </w:p>
        </w:tc>
      </w:tr>
    </w:tbl>
    <w:p w14:paraId="501FFF16">
      <w:pPr>
        <w:keepNext w:val="0"/>
        <w:keepLines w:val="0"/>
        <w:pageBreakBefore w:val="0"/>
        <w:widowControl/>
        <w:kinsoku/>
        <w:wordWrap w:val="0"/>
        <w:overflowPunct/>
        <w:topLinePunct w:val="0"/>
        <w:autoSpaceDE w:val="0"/>
        <w:autoSpaceDN w:val="0"/>
        <w:bidi w:val="0"/>
        <w:adjustRightInd w:val="0"/>
        <w:snapToGrid w:val="0"/>
        <w:spacing w:line="360" w:lineRule="auto"/>
        <w:ind w:firstLine="422" w:firstLineChars="200"/>
        <w:jc w:val="both"/>
        <w:textAlignment w:val="baseline"/>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注：第一档打分说明：指阐述（说明、方案、或承诺）完整详细、合理可行、针对性强。对于说明，有详尽的说明文件，包括货物或其它技术手段的具体实现方式及相关界面展示，并结合了招标文件中的具体采购需求，不是笼统的表达；有方案的具体实现，包括说明方案的可行性、方案中涉及的货物或其它技术手段的实现方法，方案的优点及能达到的效果；对于承诺，说明了如何能够实现承诺，如实现的技术手段、人员配备等。</w:t>
      </w:r>
    </w:p>
    <w:p w14:paraId="5FD85709">
      <w:pPr>
        <w:keepNext w:val="0"/>
        <w:keepLines w:val="0"/>
        <w:pageBreakBefore w:val="0"/>
        <w:widowControl/>
        <w:kinsoku/>
        <w:wordWrap w:val="0"/>
        <w:overflowPunct/>
        <w:topLinePunct w:val="0"/>
        <w:autoSpaceDE w:val="0"/>
        <w:autoSpaceDN w:val="0"/>
        <w:bidi w:val="0"/>
        <w:adjustRightInd w:val="0"/>
        <w:snapToGrid w:val="0"/>
        <w:spacing w:line="360" w:lineRule="auto"/>
        <w:ind w:firstLine="422" w:firstLineChars="200"/>
        <w:jc w:val="both"/>
        <w:textAlignment w:val="baseline"/>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第二档打分说明：指阐述（说明、方案、或承诺）具有一定的详细性，合理性，有针对性。对于说明，有说明文件。能够在一定程度上满足招标文件要求，对于方案34</w:t>
      </w:r>
    </w:p>
    <w:p w14:paraId="01A0327E">
      <w:pPr>
        <w:keepNext w:val="0"/>
        <w:keepLines w:val="0"/>
        <w:pageBreakBefore w:val="0"/>
        <w:widowControl/>
        <w:kinsoku/>
        <w:wordWrap w:val="0"/>
        <w:overflowPunct/>
        <w:topLinePunct w:val="0"/>
        <w:autoSpaceDE w:val="0"/>
        <w:autoSpaceDN w:val="0"/>
        <w:bidi w:val="0"/>
        <w:adjustRightInd w:val="0"/>
        <w:snapToGrid w:val="0"/>
        <w:spacing w:line="360" w:lineRule="auto"/>
        <w:ind w:firstLine="422" w:firstLineChars="200"/>
        <w:jc w:val="both"/>
        <w:textAlignment w:val="baseline"/>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的各方面安排具有一定的合理，对可行性、实现方法、优点、效果等方面有一定的说明：对于承诺，能够在一定程度上满足符合招标文件要求。</w:t>
      </w:r>
    </w:p>
    <w:p w14:paraId="0E61DABD">
      <w:pPr>
        <w:keepNext w:val="0"/>
        <w:keepLines w:val="0"/>
        <w:pageBreakBefore w:val="0"/>
        <w:widowControl/>
        <w:kinsoku/>
        <w:wordWrap w:val="0"/>
        <w:overflowPunct/>
        <w:topLinePunct w:val="0"/>
        <w:autoSpaceDE w:val="0"/>
        <w:autoSpaceDN w:val="0"/>
        <w:bidi w:val="0"/>
        <w:adjustRightInd w:val="0"/>
        <w:snapToGrid w:val="0"/>
        <w:spacing w:line="360" w:lineRule="auto"/>
        <w:ind w:firstLine="422" w:firstLineChars="200"/>
        <w:jc w:val="both"/>
        <w:textAlignment w:val="baseline"/>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第三档打分说明：指阐述（说明、方案、或承诺），笼统、模糊。对于说明，有说明文件，但实现手段描述不够全面、较差；对于方案，可行性、实现方法、优点、效果等方面说明缺失、较差；对于承诺，满足相关要求缺失、较差</w:t>
      </w:r>
    </w:p>
    <w:p w14:paraId="3FE93CE7">
      <w:pPr>
        <w:keepNext w:val="0"/>
        <w:keepLines w:val="0"/>
        <w:pageBreakBefore w:val="0"/>
        <w:widowControl/>
        <w:kinsoku/>
        <w:wordWrap w:val="0"/>
        <w:overflowPunct/>
        <w:topLinePunct w:val="0"/>
        <w:autoSpaceDE w:val="0"/>
        <w:autoSpaceDN w:val="0"/>
        <w:bidi w:val="0"/>
        <w:adjustRightInd w:val="0"/>
        <w:snapToGrid w:val="0"/>
        <w:spacing w:line="360" w:lineRule="auto"/>
        <w:ind w:firstLine="422" w:firstLineChars="200"/>
        <w:jc w:val="both"/>
        <w:textAlignment w:val="baseline"/>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第四档打分说明：指没有阐述（说明、方案、或承诺）或阐述不符合实际需求</w:t>
      </w:r>
    </w:p>
    <w:p w14:paraId="3362DC73">
      <w:pPr>
        <w:keepNext w:val="0"/>
        <w:keepLines w:val="0"/>
        <w:pageBreakBefore w:val="0"/>
        <w:kinsoku/>
        <w:wordWrap w:val="0"/>
        <w:overflowPunct/>
        <w:topLinePunct w:val="0"/>
        <w:bidi w:val="0"/>
        <w:spacing w:line="360" w:lineRule="auto"/>
        <w:jc w:val="both"/>
        <w:rPr>
          <w:rFonts w:hint="eastAsia"/>
          <w:color w:val="auto"/>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备注：严格执行《南阳市政府采购负面清单》，根据实际项目需要设置科学合理的评分因素及分值。</w:t>
      </w:r>
    </w:p>
    <w:p w14:paraId="466BEE00">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六.中标通知及签订合同</w:t>
      </w:r>
    </w:p>
    <w:p w14:paraId="2A1F9F0C">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1.中标通知</w:t>
      </w:r>
    </w:p>
    <w:p w14:paraId="1100B3B5">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1.1 中标人被正式确定后，将在“河南省政府采购网”和“全国公共资源交易平台（河南省·南阳新野分平台）”上公告中标结果，同时向中标人发出《中标通知书》。</w:t>
      </w:r>
    </w:p>
    <w:p w14:paraId="64FDE790">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1.2 《中标通知书》将作为签订合同的依据之一。</w:t>
      </w:r>
    </w:p>
    <w:p w14:paraId="21F6CF9F">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1.3 《中标通知书》发放办法：政府采购项目通过“新野县公共资源交易中心公共服务平台”向中标人发出电子《中标通知书》后，中标供应商可登录新野县公共资源交易中心公共服务平台会员系统，自行打印加盖电子签章的《中标通知书》。</w:t>
      </w:r>
    </w:p>
    <w:p w14:paraId="3430297C">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2.签订合同</w:t>
      </w:r>
    </w:p>
    <w:p w14:paraId="03996150">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2.1中标供应商打印《中标通知书》后及时与采购人签订政府采购合同。合同签订后，采购人应通过“河南省电子化政府采购系统”(www.hngp.gov.cn)合同管理栏目上传合同原件扫描件完成备案。</w:t>
      </w:r>
    </w:p>
    <w:p w14:paraId="28D7DC7C">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2.2招标文件、投标文件、答疑及澄清文件，均为签订合同的依据。</w:t>
      </w:r>
    </w:p>
    <w:p w14:paraId="20DFFFA9">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p>
    <w:p w14:paraId="01E49B29">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七.质疑与答复</w:t>
      </w:r>
    </w:p>
    <w:p w14:paraId="63D84B50">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1.</w:t>
      </w:r>
      <w:r>
        <w:rPr>
          <w:rFonts w:hint="default" w:asciiTheme="minorEastAsia" w:hAnsiTheme="minorEastAsia" w:eastAsiaTheme="minorEastAsia" w:cstheme="minorEastAsia"/>
          <w:snapToGrid w:val="0"/>
          <w:color w:val="auto"/>
          <w:spacing w:val="2"/>
          <w:kern w:val="0"/>
          <w:position w:val="17"/>
          <w:sz w:val="24"/>
          <w:szCs w:val="24"/>
          <w:lang w:val="en-US" w:eastAsia="zh-CN" w:bidi="ar-SA"/>
        </w:rPr>
        <w:t>根据《政府采购质疑和投诉办法》（中华人民共和国财政部第94号令）的有关规定，供应商认为采购文件、采购过程、中标或者成交结果使自己的权益受到损害的，可以在知道或者应知其权益受到损害之日起7个工作日内，以书面形式向采购人、采购代理机构提出质疑。供应商须在法定质疑期内一次性提出针对同一采购程序环节的质疑。</w:t>
      </w:r>
    </w:p>
    <w:p w14:paraId="77BD8626">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2.</w:t>
      </w:r>
      <w:r>
        <w:rPr>
          <w:rFonts w:hint="default" w:asciiTheme="minorEastAsia" w:hAnsiTheme="minorEastAsia" w:eastAsiaTheme="minorEastAsia" w:cstheme="minorEastAsia"/>
          <w:snapToGrid w:val="0"/>
          <w:color w:val="auto"/>
          <w:spacing w:val="2"/>
          <w:kern w:val="0"/>
          <w:position w:val="17"/>
          <w:sz w:val="24"/>
          <w:szCs w:val="24"/>
          <w:lang w:val="en-US" w:eastAsia="zh-CN" w:bidi="ar-SA"/>
        </w:rPr>
        <w:t>质疑函须按照财政</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部门</w:t>
      </w:r>
      <w:r>
        <w:rPr>
          <w:rFonts w:hint="default" w:asciiTheme="minorEastAsia" w:hAnsiTheme="minorEastAsia" w:eastAsiaTheme="minorEastAsia" w:cstheme="minorEastAsia"/>
          <w:snapToGrid w:val="0"/>
          <w:color w:val="auto"/>
          <w:spacing w:val="2"/>
          <w:kern w:val="0"/>
          <w:position w:val="17"/>
          <w:sz w:val="24"/>
          <w:szCs w:val="24"/>
          <w:lang w:val="en-US" w:eastAsia="zh-CN" w:bidi="ar-SA"/>
        </w:rPr>
        <w:t>发布的质疑函范本格式编制，质疑事项应具体、明确，并有必要的事实依据和法律依据。</w:t>
      </w:r>
    </w:p>
    <w:p w14:paraId="37E10472">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3.</w:t>
      </w:r>
      <w:r>
        <w:rPr>
          <w:rFonts w:hint="default" w:asciiTheme="minorEastAsia" w:hAnsiTheme="minorEastAsia" w:eastAsiaTheme="minorEastAsia" w:cstheme="minorEastAsia"/>
          <w:snapToGrid w:val="0"/>
          <w:color w:val="auto"/>
          <w:spacing w:val="2"/>
          <w:kern w:val="0"/>
          <w:position w:val="17"/>
          <w:sz w:val="24"/>
          <w:szCs w:val="24"/>
          <w:lang w:val="en-US" w:eastAsia="zh-CN" w:bidi="ar-SA"/>
        </w:rPr>
        <w:t>接收质疑的方式：</w:t>
      </w:r>
    </w:p>
    <w:p w14:paraId="514E45E5">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 xml:space="preserve">3.1 </w:t>
      </w:r>
      <w:r>
        <w:rPr>
          <w:rFonts w:hint="default" w:asciiTheme="minorEastAsia" w:hAnsiTheme="minorEastAsia" w:eastAsiaTheme="minorEastAsia" w:cstheme="minorEastAsia"/>
          <w:snapToGrid w:val="0"/>
          <w:color w:val="auto"/>
          <w:spacing w:val="2"/>
          <w:kern w:val="0"/>
          <w:position w:val="17"/>
          <w:sz w:val="24"/>
          <w:szCs w:val="24"/>
          <w:lang w:val="en-US" w:eastAsia="zh-CN" w:bidi="ar-SA"/>
        </w:rPr>
        <w:t>在线接收，请质疑人上传质疑函原件扫描件到南阳市公共资源交易系统或南阳市公共资源电子营业执照应用平台并电话通知到项目负责人。</w:t>
      </w:r>
    </w:p>
    <w:p w14:paraId="7BFEF371">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 xml:space="preserve">3.2 </w:t>
      </w:r>
      <w:r>
        <w:rPr>
          <w:rFonts w:hint="default" w:asciiTheme="minorEastAsia" w:hAnsiTheme="minorEastAsia" w:eastAsiaTheme="minorEastAsia" w:cstheme="minorEastAsia"/>
          <w:snapToGrid w:val="0"/>
          <w:color w:val="auto"/>
          <w:spacing w:val="2"/>
          <w:kern w:val="0"/>
          <w:position w:val="17"/>
          <w:sz w:val="24"/>
          <w:szCs w:val="24"/>
          <w:lang w:val="en-US" w:eastAsia="zh-CN" w:bidi="ar-SA"/>
        </w:rPr>
        <w:t>书面提交，请质疑人将质疑函原件送达或邮寄至采购单位联系人和</w:t>
      </w: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采购代理机构</w:t>
      </w:r>
      <w:r>
        <w:rPr>
          <w:rFonts w:hint="default" w:asciiTheme="minorEastAsia" w:hAnsiTheme="minorEastAsia" w:eastAsiaTheme="minorEastAsia" w:cstheme="minorEastAsia"/>
          <w:snapToGrid w:val="0"/>
          <w:color w:val="auto"/>
          <w:spacing w:val="2"/>
          <w:kern w:val="0"/>
          <w:position w:val="17"/>
          <w:sz w:val="24"/>
          <w:szCs w:val="24"/>
          <w:lang w:val="en-US" w:eastAsia="zh-CN" w:bidi="ar-SA"/>
        </w:rPr>
        <w:t>项目负责人，联系方式及地址详见采购公告。</w:t>
      </w:r>
    </w:p>
    <w:p w14:paraId="6ECB5DED">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w:t>
      </w:r>
      <w:r>
        <w:rPr>
          <w:rFonts w:hint="default" w:asciiTheme="minorEastAsia" w:hAnsiTheme="minorEastAsia" w:eastAsiaTheme="minorEastAsia" w:cstheme="minorEastAsia"/>
          <w:snapToGrid w:val="0"/>
          <w:color w:val="auto"/>
          <w:spacing w:val="2"/>
          <w:kern w:val="0"/>
          <w:position w:val="17"/>
          <w:sz w:val="24"/>
          <w:szCs w:val="24"/>
          <w:lang w:val="en-US" w:eastAsia="zh-CN" w:bidi="ar-SA"/>
        </w:rPr>
        <w:t>超出法定质疑期的、重复提出的、分次提出的或内容、形式不符合《政府采购质疑和投诉办法》的，采购人和采购代理机构可以拒收，质疑供应商将依法承担不利后果。</w:t>
      </w:r>
    </w:p>
    <w:p w14:paraId="028CCA81">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5.</w:t>
      </w:r>
      <w:r>
        <w:rPr>
          <w:rFonts w:hint="default" w:asciiTheme="minorEastAsia" w:hAnsiTheme="minorEastAsia" w:eastAsiaTheme="minorEastAsia" w:cstheme="minorEastAsia"/>
          <w:snapToGrid w:val="0"/>
          <w:color w:val="auto"/>
          <w:spacing w:val="2"/>
          <w:kern w:val="0"/>
          <w:position w:val="17"/>
          <w:sz w:val="24"/>
          <w:szCs w:val="24"/>
          <w:lang w:val="en-US" w:eastAsia="zh-CN" w:bidi="ar-SA"/>
        </w:rPr>
        <w:t>采购人和采购代理机构在收到质疑函后7个工作日内作出答复，并以书面形式通知质疑供应商和其他有关供应商。</w:t>
      </w:r>
    </w:p>
    <w:p w14:paraId="54D8F15E">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auto"/>
          <w:spacing w:val="2"/>
          <w:kern w:val="0"/>
          <w:position w:val="17"/>
          <w:sz w:val="24"/>
          <w:szCs w:val="24"/>
          <w:lang w:val="en-US" w:eastAsia="zh-CN" w:bidi="ar-SA"/>
        </w:rPr>
        <w:t>八、相关注意事项</w:t>
      </w:r>
    </w:p>
    <w:p w14:paraId="626C2816">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1.开标及询标时，投标人法定代表人（负责人）或授权代表务必携带有效的身份证明，否则产生的不利后果由投标人自行承担。</w:t>
      </w:r>
    </w:p>
    <w:p w14:paraId="1A073DF4">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2.各投标人应保证：投标文件中涉及到的所有内容，不会出现因第三方提出侵权而引发法律及经济纠纷，不论何种情况下若发生此类情况，其相应责任由投标人自行承担。</w:t>
      </w:r>
    </w:p>
    <w:p w14:paraId="4AB91F8E">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3.3开标、评标期间，投标人不得向评委询问评标情况，不得进行旨在影响评标结果的活动。</w:t>
      </w:r>
    </w:p>
    <w:p w14:paraId="7CE3AD61">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4.为了保证评标的公正性，除询标外，评委不得与投标人交换意见。无论评标工作结束与否，参与评标的任何人均不得私下向外透露评标中的任何情况。</w:t>
      </w:r>
    </w:p>
    <w:p w14:paraId="6DA35576">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5.投标人应本着公平竞争的原则参与投标，不得用任何方式对其它投标人恶意攻击。</w:t>
      </w:r>
    </w:p>
    <w:p w14:paraId="0637AE72">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6.投标人如有违反上述要求或违反国家法律、法规的行为，无论评标结果如何，其投标资格将被取消。</w:t>
      </w:r>
    </w:p>
    <w:p w14:paraId="69C015F0">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5DBAFB9D">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76AB684C">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1FAF61EF">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376CCD18">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27A61E7A">
      <w:pPr>
        <w:pStyle w:val="2"/>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19331CBB">
      <w:pPr>
        <w:pStyle w:val="2"/>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7CBC3B52">
      <w:pPr>
        <w:pStyle w:val="2"/>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2300FF31">
      <w:pPr>
        <w:pStyle w:val="2"/>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4E3F15AB">
      <w:pPr>
        <w:pStyle w:val="2"/>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49DE4CF4">
      <w:pPr>
        <w:pStyle w:val="2"/>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2AF3AFFC">
      <w:pPr>
        <w:pStyle w:val="2"/>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0F16B1EF">
      <w:pPr>
        <w:pStyle w:val="2"/>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61515090">
      <w:pPr>
        <w:pStyle w:val="2"/>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21D4BF09">
      <w:pPr>
        <w:pStyle w:val="2"/>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2509658F">
      <w:pPr>
        <w:pStyle w:val="2"/>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65337B33">
      <w:pPr>
        <w:pStyle w:val="2"/>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0F9E8E35">
      <w:pPr>
        <w:pStyle w:val="2"/>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50233BC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pPr>
    </w:p>
    <w:p w14:paraId="6529ECD9">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napToGrid w:val="0"/>
          <w:color w:val="auto"/>
          <w:spacing w:val="2"/>
          <w:kern w:val="0"/>
          <w:position w:val="17"/>
          <w:sz w:val="32"/>
          <w:szCs w:val="32"/>
          <w:lang w:val="en-US" w:eastAsia="zh-CN" w:bidi="ar-SA"/>
        </w:rPr>
      </w:pPr>
      <w:r>
        <w:rPr>
          <w:rFonts w:hint="eastAsia" w:asciiTheme="minorEastAsia" w:hAnsiTheme="minorEastAsia" w:eastAsiaTheme="minorEastAsia" w:cstheme="minorEastAsia"/>
          <w:b/>
          <w:bCs/>
          <w:snapToGrid w:val="0"/>
          <w:color w:val="auto"/>
          <w:spacing w:val="2"/>
          <w:kern w:val="0"/>
          <w:position w:val="17"/>
          <w:sz w:val="32"/>
          <w:szCs w:val="32"/>
          <w:lang w:val="en-US" w:eastAsia="zh-CN" w:bidi="ar-SA"/>
        </w:rPr>
        <w:t>河南省政府采购合同融资政策告知函</w:t>
      </w:r>
    </w:p>
    <w:p w14:paraId="7F86AC68">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p>
    <w:p w14:paraId="12A6FF20">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各供应商：</w:t>
      </w:r>
    </w:p>
    <w:p w14:paraId="66E52378">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欢迎贵公司参与河南省政府采购活动!</w:t>
      </w:r>
    </w:p>
    <w:p w14:paraId="2010B5A5">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14:paraId="461D1ABB">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auto"/>
          <w:spacing w:val="2"/>
          <w:kern w:val="0"/>
          <w:position w:val="17"/>
          <w:sz w:val="24"/>
          <w:szCs w:val="24"/>
          <w:lang w:val="en-US" w:eastAsia="zh-CN" w:bidi="ar-SA"/>
        </w:rPr>
      </w:pPr>
      <w:r>
        <w:rPr>
          <w:rFonts w:hint="eastAsia" w:asciiTheme="minorEastAsia" w:hAnsiTheme="minorEastAsia" w:eastAsiaTheme="minorEastAsia" w:cstheme="minorEastAsia"/>
          <w:snapToGrid w:val="0"/>
          <w:color w:val="auto"/>
          <w:spacing w:val="2"/>
          <w:kern w:val="0"/>
          <w:position w:val="17"/>
          <w:sz w:val="24"/>
          <w:szCs w:val="24"/>
          <w:lang w:val="en-US" w:eastAsia="zh-CN" w:bidi="ar-SA"/>
        </w:rPr>
        <w:t>贷款渠道和提供贷款的金融机构，可在河南省政府采购网“河南省政府采购合同融资平台”查询联系。</w:t>
      </w:r>
    </w:p>
    <w:p w14:paraId="7A2784F3">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30" w:firstLineChars="200"/>
        <w:jc w:val="both"/>
        <w:textAlignment w:val="baseline"/>
        <w:rPr>
          <w:rFonts w:hint="eastAsia" w:asciiTheme="minorEastAsia" w:hAnsiTheme="minorEastAsia" w:eastAsiaTheme="minorEastAsia" w:cstheme="minorEastAsia"/>
          <w:b/>
          <w:bCs/>
          <w:color w:val="auto"/>
          <w:spacing w:val="-13"/>
          <w:sz w:val="24"/>
          <w:szCs w:val="24"/>
        </w:rPr>
      </w:pPr>
      <w:r>
        <w:rPr>
          <w:rFonts w:hint="eastAsia" w:asciiTheme="minorEastAsia" w:hAnsiTheme="minorEastAsia" w:eastAsiaTheme="minorEastAsia" w:cstheme="minorEastAsia"/>
          <w:b/>
          <w:bCs/>
          <w:color w:val="auto"/>
          <w:spacing w:val="-13"/>
          <w:sz w:val="24"/>
          <w:szCs w:val="24"/>
        </w:rPr>
        <w:t>为更大力度激发市场活力和社会创造力，增强发展动力</w:t>
      </w:r>
      <w:r>
        <w:rPr>
          <w:rFonts w:hint="eastAsia" w:asciiTheme="minorEastAsia" w:hAnsiTheme="minorEastAsia" w:eastAsiaTheme="minorEastAsia" w:cstheme="minorEastAsia"/>
          <w:b/>
          <w:bCs/>
          <w:color w:val="auto"/>
          <w:spacing w:val="-13"/>
          <w:sz w:val="24"/>
          <w:szCs w:val="24"/>
          <w:lang w:eastAsia="zh-CN"/>
        </w:rPr>
        <w:t>，</w:t>
      </w:r>
      <w:r>
        <w:rPr>
          <w:rFonts w:hint="eastAsia" w:asciiTheme="minorEastAsia" w:hAnsiTheme="minorEastAsia" w:eastAsiaTheme="minorEastAsia" w:cstheme="minorEastAsia"/>
          <w:b/>
          <w:bCs/>
          <w:color w:val="auto"/>
          <w:spacing w:val="-13"/>
          <w:sz w:val="24"/>
          <w:szCs w:val="24"/>
        </w:rPr>
        <w:t>进一步加强政府采购合同线上融资一站式服务（简称</w:t>
      </w:r>
      <w:r>
        <w:rPr>
          <w:rFonts w:hint="eastAsia" w:asciiTheme="minorEastAsia" w:hAnsiTheme="minorEastAsia" w:eastAsiaTheme="minorEastAsia" w:cstheme="minorEastAsia"/>
          <w:b/>
          <w:bCs/>
          <w:color w:val="auto"/>
          <w:spacing w:val="-13"/>
          <w:sz w:val="24"/>
          <w:szCs w:val="24"/>
          <w:lang w:eastAsia="zh-CN"/>
        </w:rPr>
        <w:t>“</w:t>
      </w:r>
      <w:r>
        <w:rPr>
          <w:rFonts w:hint="eastAsia" w:asciiTheme="minorEastAsia" w:hAnsiTheme="minorEastAsia" w:eastAsiaTheme="minorEastAsia" w:cstheme="minorEastAsia"/>
          <w:b/>
          <w:bCs/>
          <w:color w:val="auto"/>
          <w:spacing w:val="-13"/>
          <w:sz w:val="24"/>
          <w:szCs w:val="24"/>
        </w:rPr>
        <w:t>政采贷</w:t>
      </w:r>
      <w:r>
        <w:rPr>
          <w:rFonts w:hint="eastAsia" w:asciiTheme="minorEastAsia" w:hAnsiTheme="minorEastAsia" w:eastAsiaTheme="minorEastAsia" w:cstheme="minorEastAsia"/>
          <w:b/>
          <w:bCs/>
          <w:color w:val="auto"/>
          <w:spacing w:val="-13"/>
          <w:sz w:val="24"/>
          <w:szCs w:val="24"/>
          <w:lang w:eastAsia="zh-CN"/>
        </w:rPr>
        <w:t>”</w:t>
      </w:r>
      <w:r>
        <w:rPr>
          <w:rFonts w:hint="eastAsia" w:asciiTheme="minorEastAsia" w:hAnsiTheme="minorEastAsia" w:eastAsiaTheme="minorEastAsia" w:cstheme="minorEastAsia"/>
          <w:b/>
          <w:bCs/>
          <w:color w:val="auto"/>
          <w:spacing w:val="-13"/>
          <w:sz w:val="24"/>
          <w:szCs w:val="24"/>
        </w:rPr>
        <w:t>），有需求的供应商，可按上述通知要求办理政采贷。</w:t>
      </w:r>
    </w:p>
    <w:p w14:paraId="6FED90B8">
      <w:pPr>
        <w:pStyle w:val="22"/>
        <w:keepNext w:val="0"/>
        <w:keepLines w:val="0"/>
        <w:pageBreakBefore w:val="0"/>
        <w:kinsoku/>
        <w:wordWrap w:val="0"/>
        <w:overflowPunct/>
        <w:topLinePunct w:val="0"/>
        <w:bidi w:val="0"/>
        <w:jc w:val="both"/>
        <w:rPr>
          <w:rFonts w:hint="eastAsia"/>
          <w:color w:val="auto"/>
          <w:lang w:val="en-US" w:eastAsia="zh-CN"/>
        </w:rPr>
        <w:sectPr>
          <w:footerReference r:id="rId7" w:type="default"/>
          <w:pgSz w:w="11907" w:h="16840"/>
          <w:pgMar w:top="1440" w:right="1800" w:bottom="1440" w:left="1800" w:header="878" w:footer="886" w:gutter="0"/>
          <w:pgNumType w:fmt="decimal" w:start="1"/>
          <w:cols w:space="720" w:num="1"/>
        </w:sectPr>
      </w:pPr>
    </w:p>
    <w:p w14:paraId="402623E1">
      <w:pPr>
        <w:pStyle w:val="7"/>
        <w:keepNext w:val="0"/>
        <w:keepLines w:val="0"/>
        <w:pageBreakBefore w:val="0"/>
        <w:kinsoku/>
        <w:wordWrap w:val="0"/>
        <w:overflowPunct/>
        <w:topLinePunct w:val="0"/>
        <w:bidi w:val="0"/>
        <w:spacing w:before="353" w:line="219" w:lineRule="auto"/>
        <w:ind w:left="2294"/>
        <w:jc w:val="both"/>
        <w:rPr>
          <w:rFonts w:hint="eastAsia" w:asciiTheme="minorEastAsia" w:hAnsiTheme="minorEastAsia" w:eastAsiaTheme="minorEastAsia" w:cstheme="minorEastAsia"/>
          <w:color w:val="auto"/>
          <w:spacing w:val="-1"/>
          <w:sz w:val="36"/>
          <w:szCs w:val="36"/>
          <w:lang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color w:val="auto"/>
          <w:spacing w:val="-1"/>
          <w:sz w:val="36"/>
          <w:szCs w:val="36"/>
          <w:lang w:val="en-US" w:eastAsia="zh-CN"/>
          <w14:textOutline w14:w="2306" w14:cap="flat" w14:cmpd="sng">
            <w14:solidFill>
              <w14:srgbClr w14:val="000000"/>
            </w14:solidFill>
            <w14:prstDash w14:val="solid"/>
            <w14:miter w14:val="0"/>
          </w14:textOutline>
        </w:rPr>
        <w:t>五</w:t>
      </w:r>
      <w:r>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color w:val="auto"/>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color w:val="auto"/>
          <w:spacing w:val="-1"/>
          <w:sz w:val="36"/>
          <w:szCs w:val="36"/>
          <w:lang w:eastAsia="zh-CN"/>
          <w14:textOutline w14:w="2306" w14:cap="flat" w14:cmpd="sng">
            <w14:solidFill>
              <w14:srgbClr w14:val="000000"/>
            </w14:solidFill>
            <w14:prstDash w14:val="solid"/>
            <w14:miter w14:val="0"/>
          </w14:textOutline>
        </w:rPr>
        <w:t>政府采购合同（草案）</w:t>
      </w:r>
    </w:p>
    <w:p w14:paraId="796A03BC">
      <w:pPr>
        <w:pStyle w:val="22"/>
        <w:jc w:val="both"/>
        <w:rPr>
          <w:rFonts w:hint="eastAsia"/>
          <w:color w:val="auto"/>
        </w:rPr>
      </w:pPr>
    </w:p>
    <w:p w14:paraId="113C6FEC">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color w:val="auto"/>
          <w:spacing w:val="-13"/>
          <w:sz w:val="24"/>
          <w:szCs w:val="24"/>
        </w:rPr>
      </w:pPr>
      <w:r>
        <w:rPr>
          <w:rFonts w:hint="eastAsia" w:asciiTheme="minorEastAsia" w:hAnsiTheme="minorEastAsia" w:eastAsiaTheme="minorEastAsia" w:cstheme="minorEastAsia"/>
          <w:color w:val="auto"/>
          <w:spacing w:val="-13"/>
          <w:sz w:val="24"/>
          <w:szCs w:val="24"/>
        </w:rPr>
        <w:t>说明：</w:t>
      </w:r>
    </w:p>
    <w:p w14:paraId="60092E16">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color w:val="auto"/>
          <w:spacing w:val="-13"/>
          <w:sz w:val="24"/>
          <w:szCs w:val="24"/>
        </w:rPr>
      </w:pPr>
      <w:r>
        <w:rPr>
          <w:rFonts w:hint="eastAsia" w:asciiTheme="minorEastAsia" w:hAnsiTheme="minorEastAsia" w:eastAsiaTheme="minorEastAsia" w:cstheme="minorEastAsia"/>
          <w:color w:val="auto"/>
          <w:spacing w:val="-13"/>
          <w:sz w:val="24"/>
          <w:szCs w:val="24"/>
        </w:rPr>
        <w:t>1.合同类型按照</w:t>
      </w:r>
      <w:r>
        <w:rPr>
          <w:rFonts w:hint="eastAsia" w:asciiTheme="minorEastAsia" w:hAnsiTheme="minorEastAsia" w:eastAsiaTheme="minorEastAsia" w:cstheme="minorEastAsia"/>
          <w:color w:val="auto"/>
          <w:spacing w:val="-13"/>
          <w:sz w:val="24"/>
          <w:szCs w:val="24"/>
          <w:lang w:val="en-US" w:eastAsia="zh-CN"/>
        </w:rPr>
        <w:t>中华人民共和国</w:t>
      </w:r>
      <w:r>
        <w:rPr>
          <w:rFonts w:hint="eastAsia" w:asciiTheme="minorEastAsia" w:hAnsiTheme="minorEastAsia" w:eastAsiaTheme="minorEastAsia" w:cstheme="minorEastAsia"/>
          <w:color w:val="auto"/>
          <w:spacing w:val="-13"/>
          <w:sz w:val="24"/>
          <w:szCs w:val="24"/>
        </w:rPr>
        <w:t>民法典规定的典型合同类别，结合采购标的的实际情况确定。合同文本应当符合</w:t>
      </w:r>
      <w:r>
        <w:rPr>
          <w:rFonts w:hint="eastAsia" w:asciiTheme="minorEastAsia" w:hAnsiTheme="minorEastAsia" w:eastAsiaTheme="minorEastAsia" w:cstheme="minorEastAsia"/>
          <w:color w:val="auto"/>
          <w:spacing w:val="-13"/>
          <w:sz w:val="24"/>
          <w:szCs w:val="24"/>
          <w:lang w:val="en-US" w:eastAsia="zh-CN"/>
        </w:rPr>
        <w:t>中华人民共和国</w:t>
      </w:r>
      <w:r>
        <w:rPr>
          <w:rFonts w:hint="eastAsia" w:asciiTheme="minorEastAsia" w:hAnsiTheme="minorEastAsia" w:eastAsiaTheme="minorEastAsia" w:cstheme="minorEastAsia"/>
          <w:color w:val="auto"/>
          <w:spacing w:val="-13"/>
          <w:sz w:val="24"/>
          <w:szCs w:val="24"/>
        </w:rPr>
        <w:t>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1E9CCDED">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color w:val="auto"/>
          <w:spacing w:val="-13"/>
          <w:sz w:val="24"/>
          <w:szCs w:val="24"/>
        </w:rPr>
      </w:pPr>
      <w:r>
        <w:rPr>
          <w:rFonts w:hint="eastAsia" w:asciiTheme="minorEastAsia" w:hAnsiTheme="minorEastAsia" w:eastAsiaTheme="minorEastAsia" w:cstheme="minorEastAsia"/>
          <w:color w:val="auto"/>
          <w:spacing w:val="-13"/>
          <w:sz w:val="24"/>
          <w:szCs w:val="24"/>
          <w:lang w:val="en-US" w:eastAsia="zh-CN"/>
        </w:rPr>
        <w:t>2</w:t>
      </w:r>
      <w:r>
        <w:rPr>
          <w:rFonts w:hint="eastAsia" w:asciiTheme="minorEastAsia" w:hAnsiTheme="minorEastAsia" w:eastAsiaTheme="minorEastAsia" w:cstheme="minorEastAsia"/>
          <w:color w:val="auto"/>
          <w:spacing w:val="-13"/>
          <w:sz w:val="24"/>
          <w:szCs w:val="24"/>
        </w:rPr>
        <w:t>.合同条款中应规定，乙方完全遵守《中华人民共和国妇女权益保障法》中关于劳动和社会保障权益的有关要求。</w:t>
      </w:r>
    </w:p>
    <w:p w14:paraId="7DA00D8F">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28" w:firstLineChars="200"/>
        <w:jc w:val="both"/>
        <w:textAlignment w:val="baseline"/>
        <w:rPr>
          <w:rFonts w:hint="eastAsia" w:asciiTheme="minorEastAsia" w:hAnsiTheme="minorEastAsia" w:eastAsiaTheme="minorEastAsia" w:cstheme="minorEastAsia"/>
          <w:color w:val="auto"/>
          <w:spacing w:val="-13"/>
          <w:sz w:val="24"/>
          <w:szCs w:val="24"/>
        </w:rPr>
      </w:pPr>
      <w:r>
        <w:rPr>
          <w:rFonts w:hint="eastAsia" w:asciiTheme="minorEastAsia" w:hAnsiTheme="minorEastAsia" w:eastAsiaTheme="minorEastAsia" w:cstheme="minorEastAsia"/>
          <w:color w:val="auto"/>
          <w:spacing w:val="-13"/>
          <w:sz w:val="24"/>
          <w:szCs w:val="24"/>
          <w:lang w:val="en-US" w:eastAsia="zh-CN"/>
        </w:rPr>
        <w:t>3</w:t>
      </w:r>
      <w:r>
        <w:rPr>
          <w:rFonts w:hint="eastAsia" w:asciiTheme="minorEastAsia" w:hAnsiTheme="minorEastAsia" w:eastAsiaTheme="minorEastAsia" w:cstheme="minorEastAsia"/>
          <w:color w:val="auto"/>
          <w:spacing w:val="-13"/>
          <w:sz w:val="24"/>
          <w:szCs w:val="24"/>
        </w:rPr>
        <w:t>.对于通过预留采购项目、预留专门采购包等措施签订的采购合同，应当明确标注本合同为中小企业预留合同。</w:t>
      </w:r>
    </w:p>
    <w:p w14:paraId="508ED6BB">
      <w:pPr>
        <w:pStyle w:val="7"/>
        <w:keepNext w:val="0"/>
        <w:keepLines w:val="0"/>
        <w:pageBreakBefore w:val="0"/>
        <w:widowControl/>
        <w:kinsoku/>
        <w:wordWrap/>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color w:val="auto"/>
          <w:spacing w:val="-13"/>
          <w:sz w:val="24"/>
          <w:szCs w:val="24"/>
        </w:rPr>
      </w:pPr>
      <w:r>
        <w:rPr>
          <w:rFonts w:hint="eastAsia" w:asciiTheme="minorEastAsia" w:hAnsiTheme="minorEastAsia" w:eastAsiaTheme="minorEastAsia" w:cstheme="minorEastAsia"/>
          <w:color w:val="auto"/>
          <w:spacing w:val="-13"/>
          <w:sz w:val="24"/>
          <w:szCs w:val="24"/>
          <w:lang w:val="en-US" w:eastAsia="zh-CN"/>
        </w:rPr>
        <w:t>4</w:t>
      </w:r>
      <w:r>
        <w:rPr>
          <w:rFonts w:hint="eastAsia" w:asciiTheme="minorEastAsia" w:hAnsiTheme="minorEastAsia" w:eastAsiaTheme="minorEastAsia" w:cstheme="minorEastAsia"/>
          <w:color w:val="auto"/>
          <w:spacing w:val="-13"/>
          <w:sz w:val="24"/>
          <w:szCs w:val="24"/>
        </w:rPr>
        <w:t>.政府采购合同设定</w:t>
      </w:r>
      <w:r>
        <w:rPr>
          <w:rFonts w:hint="eastAsia" w:asciiTheme="minorEastAsia" w:hAnsiTheme="minorEastAsia" w:eastAsiaTheme="minorEastAsia" w:cstheme="minorEastAsia"/>
          <w:color w:val="auto"/>
          <w:spacing w:val="-13"/>
          <w:sz w:val="24"/>
          <w:szCs w:val="24"/>
          <w:lang w:val="en-US" w:eastAsia="zh-CN"/>
        </w:rPr>
        <w:t>预</w:t>
      </w:r>
      <w:r>
        <w:rPr>
          <w:rFonts w:hint="eastAsia" w:asciiTheme="minorEastAsia" w:hAnsiTheme="minorEastAsia" w:eastAsiaTheme="minorEastAsia" w:cstheme="minorEastAsia"/>
          <w:color w:val="auto"/>
          <w:spacing w:val="-13"/>
          <w:sz w:val="24"/>
          <w:szCs w:val="24"/>
        </w:rPr>
        <w:t>付款支付方式的，</w:t>
      </w:r>
      <w:r>
        <w:rPr>
          <w:rFonts w:hint="eastAsia" w:asciiTheme="minorEastAsia" w:hAnsiTheme="minorEastAsia" w:eastAsiaTheme="minorEastAsia" w:cstheme="minorEastAsia"/>
          <w:color w:val="auto"/>
          <w:spacing w:val="-13"/>
          <w:sz w:val="24"/>
          <w:szCs w:val="24"/>
          <w:lang w:val="en-US" w:eastAsia="zh-CN"/>
        </w:rPr>
        <w:t>预</w:t>
      </w:r>
      <w:r>
        <w:rPr>
          <w:rFonts w:hint="eastAsia" w:asciiTheme="minorEastAsia" w:hAnsiTheme="minorEastAsia" w:eastAsiaTheme="minorEastAsia" w:cstheme="minorEastAsia"/>
          <w:color w:val="auto"/>
          <w:spacing w:val="-13"/>
          <w:sz w:val="24"/>
          <w:szCs w:val="24"/>
        </w:rPr>
        <w:t>付款支付比例原则上不低于合同金额的</w:t>
      </w:r>
      <w:r>
        <w:rPr>
          <w:rFonts w:hint="eastAsia" w:asciiTheme="minorEastAsia" w:hAnsiTheme="minorEastAsia" w:eastAsiaTheme="minorEastAsia" w:cstheme="minorEastAsia"/>
          <w:color w:val="auto"/>
          <w:spacing w:val="-13"/>
          <w:sz w:val="24"/>
          <w:szCs w:val="24"/>
          <w:lang w:val="en-US" w:eastAsia="zh-CN"/>
        </w:rPr>
        <w:t>5</w:t>
      </w:r>
      <w:r>
        <w:rPr>
          <w:rFonts w:hint="eastAsia" w:asciiTheme="minorEastAsia" w:hAnsiTheme="minorEastAsia" w:eastAsiaTheme="minorEastAsia" w:cstheme="minorEastAsia"/>
          <w:color w:val="auto"/>
          <w:spacing w:val="-13"/>
          <w:sz w:val="24"/>
          <w:szCs w:val="24"/>
        </w:rPr>
        <w:t>0%；对于中小企业，</w:t>
      </w:r>
      <w:r>
        <w:rPr>
          <w:rFonts w:hint="eastAsia" w:asciiTheme="minorEastAsia" w:hAnsiTheme="minorEastAsia" w:eastAsiaTheme="minorEastAsia" w:cstheme="minorEastAsia"/>
          <w:color w:val="auto"/>
          <w:spacing w:val="-13"/>
          <w:sz w:val="24"/>
          <w:szCs w:val="24"/>
          <w:lang w:val="en-US" w:eastAsia="zh-CN"/>
        </w:rPr>
        <w:t>预</w:t>
      </w:r>
      <w:r>
        <w:rPr>
          <w:rFonts w:hint="eastAsia" w:asciiTheme="minorEastAsia" w:hAnsiTheme="minorEastAsia" w:eastAsiaTheme="minorEastAsia" w:cstheme="minorEastAsia"/>
          <w:color w:val="auto"/>
          <w:spacing w:val="-13"/>
          <w:sz w:val="24"/>
          <w:szCs w:val="24"/>
        </w:rPr>
        <w:t>付款支付比例原则上不低于合同金额的</w:t>
      </w:r>
      <w:r>
        <w:rPr>
          <w:rFonts w:hint="eastAsia" w:asciiTheme="minorEastAsia" w:hAnsiTheme="minorEastAsia" w:eastAsiaTheme="minorEastAsia" w:cstheme="minorEastAsia"/>
          <w:color w:val="auto"/>
          <w:spacing w:val="-13"/>
          <w:sz w:val="24"/>
          <w:szCs w:val="24"/>
          <w:lang w:val="en-US" w:eastAsia="zh-CN"/>
        </w:rPr>
        <w:t>7</w:t>
      </w:r>
      <w:r>
        <w:rPr>
          <w:rFonts w:hint="eastAsia" w:asciiTheme="minorEastAsia" w:hAnsiTheme="minorEastAsia" w:eastAsiaTheme="minorEastAsia" w:cstheme="minorEastAsia"/>
          <w:color w:val="auto"/>
          <w:spacing w:val="-13"/>
          <w:sz w:val="24"/>
          <w:szCs w:val="24"/>
        </w:rPr>
        <w:t>0%。</w:t>
      </w:r>
    </w:p>
    <w:p w14:paraId="2AA81E93">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color w:val="auto"/>
          <w:spacing w:val="-13"/>
          <w:sz w:val="24"/>
          <w:szCs w:val="24"/>
        </w:rPr>
      </w:pPr>
      <w:r>
        <w:rPr>
          <w:rFonts w:hint="eastAsia" w:asciiTheme="minorEastAsia" w:hAnsiTheme="minorEastAsia" w:eastAsiaTheme="minorEastAsia" w:cstheme="minorEastAsia"/>
          <w:color w:val="auto"/>
          <w:spacing w:val="-13"/>
          <w:sz w:val="24"/>
          <w:szCs w:val="24"/>
          <w:lang w:val="en-US" w:eastAsia="zh-CN"/>
        </w:rPr>
        <w:t>5</w:t>
      </w:r>
      <w:r>
        <w:rPr>
          <w:rFonts w:hint="eastAsia" w:asciiTheme="minorEastAsia" w:hAnsiTheme="minorEastAsia" w:eastAsiaTheme="minorEastAsia" w:cstheme="minorEastAsia"/>
          <w:color w:val="auto"/>
          <w:spacing w:val="-13"/>
          <w:sz w:val="24"/>
          <w:szCs w:val="24"/>
        </w:rPr>
        <w:t>.政府采购合同应当约定资金支付的方式、时间和条件，明确逾期支付资金的违约责任。对于满足合同约定支付条件的，采购人应当自收到发票后</w:t>
      </w:r>
      <w:r>
        <w:rPr>
          <w:rFonts w:hint="eastAsia" w:asciiTheme="minorEastAsia" w:hAnsiTheme="minorEastAsia" w:eastAsiaTheme="minorEastAsia" w:cstheme="minorEastAsia"/>
          <w:color w:val="auto"/>
          <w:spacing w:val="-13"/>
          <w:sz w:val="24"/>
          <w:szCs w:val="24"/>
          <w:lang w:val="en-US" w:eastAsia="zh-CN"/>
        </w:rPr>
        <w:t>1</w:t>
      </w:r>
      <w:r>
        <w:rPr>
          <w:rFonts w:hint="eastAsia" w:asciiTheme="minorEastAsia" w:hAnsiTheme="minorEastAsia" w:eastAsiaTheme="minorEastAsia" w:cstheme="minorEastAsia"/>
          <w:color w:val="auto"/>
          <w:spacing w:val="-13"/>
          <w:sz w:val="24"/>
          <w:szCs w:val="24"/>
        </w:rPr>
        <w:t>日内将资金支付到合同约定的供应商账户，不得以机构变动、人员更替、政策调整等为由延迟付款，不得将采购文件和合同中未规定的义务作为向供应商付款的条件。</w:t>
      </w:r>
    </w:p>
    <w:p w14:paraId="3ED35928">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color w:val="auto"/>
          <w:spacing w:val="-13"/>
          <w:sz w:val="24"/>
          <w:szCs w:val="24"/>
        </w:rPr>
      </w:pPr>
      <w:r>
        <w:rPr>
          <w:rFonts w:hint="eastAsia" w:asciiTheme="minorEastAsia" w:hAnsiTheme="minorEastAsia" w:eastAsiaTheme="minorEastAsia" w:cstheme="minorEastAsia"/>
          <w:color w:val="auto"/>
          <w:spacing w:val="-13"/>
          <w:sz w:val="24"/>
          <w:szCs w:val="24"/>
          <w:lang w:val="en-US" w:eastAsia="zh-CN"/>
        </w:rPr>
        <w:t>6</w:t>
      </w:r>
      <w:r>
        <w:rPr>
          <w:rFonts w:hint="eastAsia" w:asciiTheme="minorEastAsia" w:hAnsiTheme="minorEastAsia" w:eastAsiaTheme="minorEastAsia" w:cstheme="minorEastAsia"/>
          <w:color w:val="auto"/>
          <w:spacing w:val="-13"/>
          <w:sz w:val="24"/>
          <w:szCs w:val="24"/>
        </w:rPr>
        <w:t>.采购文件对商品包装和快递包装</w:t>
      </w:r>
      <w:r>
        <w:rPr>
          <w:rFonts w:hint="eastAsia" w:asciiTheme="minorEastAsia" w:hAnsiTheme="minorEastAsia" w:eastAsiaTheme="minorEastAsia" w:cstheme="minorEastAsia"/>
          <w:color w:val="auto"/>
          <w:spacing w:val="-13"/>
          <w:sz w:val="24"/>
          <w:szCs w:val="24"/>
          <w:lang w:val="en-US" w:eastAsia="zh-CN"/>
        </w:rPr>
        <w:t>提</w:t>
      </w:r>
      <w:r>
        <w:rPr>
          <w:rFonts w:hint="eastAsia" w:asciiTheme="minorEastAsia" w:hAnsiTheme="minorEastAsia" w:eastAsiaTheme="minorEastAsia" w:cstheme="minorEastAsia"/>
          <w:color w:val="auto"/>
          <w:spacing w:val="-13"/>
          <w:sz w:val="24"/>
          <w:szCs w:val="24"/>
        </w:rPr>
        <w:t>出具体要求的，政府采购合同应当载明对政府采购供应商</w:t>
      </w:r>
      <w:r>
        <w:rPr>
          <w:rFonts w:hint="eastAsia" w:asciiTheme="minorEastAsia" w:hAnsiTheme="minorEastAsia" w:eastAsiaTheme="minorEastAsia" w:cstheme="minorEastAsia"/>
          <w:color w:val="auto"/>
          <w:spacing w:val="-13"/>
          <w:sz w:val="24"/>
          <w:szCs w:val="24"/>
          <w:lang w:val="en-US" w:eastAsia="zh-CN"/>
        </w:rPr>
        <w:t>提</w:t>
      </w:r>
      <w:r>
        <w:rPr>
          <w:rFonts w:hint="eastAsia" w:asciiTheme="minorEastAsia" w:hAnsiTheme="minorEastAsia" w:eastAsiaTheme="minorEastAsia" w:cstheme="minorEastAsia"/>
          <w:color w:val="auto"/>
          <w:spacing w:val="-13"/>
          <w:sz w:val="24"/>
          <w:szCs w:val="24"/>
        </w:rPr>
        <w:t>供产品及相关快递服务的具体包装要求和履约验收相关条款，必要时要求中标、成交供应商在履约验收环节出具检测报告。</w:t>
      </w:r>
    </w:p>
    <w:p w14:paraId="5FC6DD49">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color w:val="auto"/>
          <w:spacing w:val="-13"/>
          <w:sz w:val="24"/>
          <w:szCs w:val="24"/>
        </w:rPr>
      </w:pPr>
      <w:r>
        <w:rPr>
          <w:rFonts w:hint="eastAsia" w:asciiTheme="minorEastAsia" w:hAnsiTheme="minorEastAsia" w:eastAsiaTheme="minorEastAsia" w:cstheme="minorEastAsia"/>
          <w:color w:val="auto"/>
          <w:spacing w:val="-13"/>
          <w:sz w:val="24"/>
          <w:szCs w:val="24"/>
          <w:lang w:val="en-US" w:eastAsia="zh-CN"/>
        </w:rPr>
        <w:t>7</w:t>
      </w:r>
      <w:r>
        <w:rPr>
          <w:rFonts w:hint="eastAsia" w:asciiTheme="minorEastAsia" w:hAnsiTheme="minorEastAsia" w:eastAsiaTheme="minorEastAsia" w:cstheme="minorEastAsia"/>
          <w:color w:val="auto"/>
          <w:spacing w:val="-13"/>
          <w:sz w:val="24"/>
          <w:szCs w:val="24"/>
        </w:rPr>
        <w:t>.当采购项目涉及数据中心相关设备、运维服务时，采购需求应当符合《绿色数据中</w:t>
      </w:r>
    </w:p>
    <w:p w14:paraId="55FFF633">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3"/>
          <w:sz w:val="24"/>
          <w:szCs w:val="24"/>
        </w:rPr>
        <w:t>心政府采购需求标准（试行）》（财库〔2023〕7号）的有关要求，并在合同中明确对相关指标的验收方式和违约责任。</w:t>
      </w:r>
    </w:p>
    <w:p w14:paraId="2E9F08CB">
      <w:pPr>
        <w:keepNext w:val="0"/>
        <w:keepLines w:val="0"/>
        <w:pageBreakBefore w:val="0"/>
        <w:kinsoku/>
        <w:wordWrap w:val="0"/>
        <w:overflowPunct/>
        <w:topLinePunct w:val="0"/>
        <w:bidi w:val="0"/>
        <w:spacing w:line="220" w:lineRule="auto"/>
        <w:jc w:val="both"/>
        <w:rPr>
          <w:rFonts w:hint="eastAsia" w:asciiTheme="minorEastAsia" w:hAnsiTheme="minorEastAsia" w:eastAsiaTheme="minorEastAsia" w:cstheme="minorEastAsia"/>
          <w:color w:val="auto"/>
          <w:sz w:val="24"/>
          <w:szCs w:val="24"/>
        </w:rPr>
      </w:pPr>
    </w:p>
    <w:p w14:paraId="375ACCFA">
      <w:pPr>
        <w:keepNext w:val="0"/>
        <w:keepLines w:val="0"/>
        <w:pageBreakBefore w:val="0"/>
        <w:kinsoku/>
        <w:wordWrap w:val="0"/>
        <w:overflowPunct/>
        <w:topLinePunct w:val="0"/>
        <w:bidi w:val="0"/>
        <w:spacing w:line="220" w:lineRule="auto"/>
        <w:jc w:val="both"/>
        <w:rPr>
          <w:rFonts w:hint="eastAsia" w:asciiTheme="minorEastAsia" w:hAnsiTheme="minorEastAsia" w:eastAsiaTheme="minorEastAsia" w:cstheme="minorEastAsia"/>
          <w:color w:val="auto"/>
          <w:sz w:val="24"/>
          <w:szCs w:val="24"/>
        </w:rPr>
      </w:pPr>
    </w:p>
    <w:p w14:paraId="0D2BCB89">
      <w:pPr>
        <w:keepNext w:val="0"/>
        <w:keepLines w:val="0"/>
        <w:pageBreakBefore w:val="0"/>
        <w:kinsoku/>
        <w:wordWrap w:val="0"/>
        <w:overflowPunct/>
        <w:topLinePunct w:val="0"/>
        <w:bidi w:val="0"/>
        <w:spacing w:line="220" w:lineRule="auto"/>
        <w:jc w:val="both"/>
        <w:rPr>
          <w:rFonts w:hint="eastAsia" w:asciiTheme="minorEastAsia" w:hAnsiTheme="minorEastAsia" w:eastAsiaTheme="minorEastAsia" w:cstheme="minorEastAsia"/>
          <w:color w:val="auto"/>
          <w:sz w:val="24"/>
          <w:szCs w:val="24"/>
        </w:rPr>
      </w:pPr>
    </w:p>
    <w:p w14:paraId="1EEDB50F">
      <w:pPr>
        <w:keepNext w:val="0"/>
        <w:keepLines w:val="0"/>
        <w:pageBreakBefore w:val="0"/>
        <w:kinsoku/>
        <w:wordWrap w:val="0"/>
        <w:overflowPunct/>
        <w:topLinePunct w:val="0"/>
        <w:bidi w:val="0"/>
        <w:spacing w:line="220" w:lineRule="auto"/>
        <w:jc w:val="both"/>
        <w:rPr>
          <w:rFonts w:hint="eastAsia" w:asciiTheme="minorEastAsia" w:hAnsiTheme="minorEastAsia" w:eastAsiaTheme="minorEastAsia" w:cstheme="minorEastAsia"/>
          <w:color w:val="auto"/>
          <w:sz w:val="24"/>
          <w:szCs w:val="24"/>
        </w:rPr>
      </w:pPr>
    </w:p>
    <w:p w14:paraId="5506F886">
      <w:pPr>
        <w:keepNext w:val="0"/>
        <w:keepLines w:val="0"/>
        <w:pageBreakBefore w:val="0"/>
        <w:kinsoku/>
        <w:wordWrap w:val="0"/>
        <w:overflowPunct/>
        <w:topLinePunct w:val="0"/>
        <w:bidi w:val="0"/>
        <w:spacing w:line="220" w:lineRule="auto"/>
        <w:jc w:val="both"/>
        <w:rPr>
          <w:rFonts w:hint="eastAsia" w:asciiTheme="minorEastAsia" w:hAnsiTheme="minorEastAsia" w:eastAsiaTheme="minorEastAsia" w:cstheme="minorEastAsia"/>
          <w:color w:val="auto"/>
          <w:sz w:val="24"/>
          <w:szCs w:val="24"/>
        </w:rPr>
      </w:pPr>
    </w:p>
    <w:p w14:paraId="664D0CA8">
      <w:pPr>
        <w:keepNext w:val="0"/>
        <w:keepLines w:val="0"/>
        <w:pageBreakBefore w:val="0"/>
        <w:kinsoku/>
        <w:wordWrap w:val="0"/>
        <w:overflowPunct/>
        <w:topLinePunct w:val="0"/>
        <w:bidi w:val="0"/>
        <w:spacing w:line="220" w:lineRule="auto"/>
        <w:jc w:val="both"/>
        <w:rPr>
          <w:rFonts w:hint="eastAsia" w:asciiTheme="minorEastAsia" w:hAnsiTheme="minorEastAsia" w:eastAsiaTheme="minorEastAsia" w:cstheme="minorEastAsia"/>
          <w:color w:val="auto"/>
          <w:sz w:val="24"/>
          <w:szCs w:val="24"/>
        </w:rPr>
      </w:pPr>
    </w:p>
    <w:p w14:paraId="1CEF4DE0">
      <w:pPr>
        <w:pStyle w:val="7"/>
        <w:spacing w:after="0"/>
        <w:jc w:val="center"/>
        <w:rPr>
          <w:rFonts w:hint="eastAsia" w:ascii="宋体" w:hAnsi="宋体" w:cs="宋体"/>
          <w:b/>
          <w:bCs/>
          <w:color w:val="auto"/>
          <w:spacing w:val="-20"/>
          <w:kern w:val="44"/>
          <w:sz w:val="48"/>
          <w:szCs w:val="48"/>
        </w:rPr>
      </w:pPr>
      <w:r>
        <w:rPr>
          <w:rFonts w:hint="eastAsia" w:ascii="宋体" w:hAnsi="宋体" w:cs="宋体"/>
          <w:b/>
          <w:bCs/>
          <w:color w:val="auto"/>
          <w:spacing w:val="-20"/>
          <w:kern w:val="44"/>
          <w:sz w:val="48"/>
          <w:szCs w:val="48"/>
        </w:rPr>
        <w:t>政府采购</w:t>
      </w:r>
      <w:r>
        <w:rPr>
          <w:rFonts w:hint="eastAsia" w:ascii="宋体" w:hAnsi="宋体" w:cs="宋体"/>
          <w:b/>
          <w:bCs/>
          <w:color w:val="auto"/>
          <w:spacing w:val="-20"/>
          <w:kern w:val="44"/>
          <w:sz w:val="48"/>
          <w:szCs w:val="48"/>
          <w:lang w:eastAsia="zh-CN"/>
        </w:rPr>
        <w:t>货物买卖</w:t>
      </w:r>
      <w:r>
        <w:rPr>
          <w:rFonts w:hint="eastAsia" w:ascii="宋体" w:hAnsi="宋体" w:cs="宋体"/>
          <w:b/>
          <w:bCs/>
          <w:color w:val="auto"/>
          <w:spacing w:val="-20"/>
          <w:kern w:val="44"/>
          <w:sz w:val="48"/>
          <w:szCs w:val="48"/>
        </w:rPr>
        <w:t>合同</w:t>
      </w:r>
    </w:p>
    <w:p w14:paraId="191AA853">
      <w:pPr>
        <w:pStyle w:val="7"/>
        <w:spacing w:after="0"/>
        <w:jc w:val="center"/>
        <w:rPr>
          <w:rFonts w:hint="eastAsia" w:ascii="宋体" w:hAnsi="宋体" w:eastAsia="宋体" w:cs="宋体"/>
          <w:b/>
          <w:bCs/>
          <w:color w:val="auto"/>
          <w:spacing w:val="-20"/>
          <w:kern w:val="44"/>
          <w:sz w:val="48"/>
          <w:szCs w:val="48"/>
          <w:lang w:eastAsia="zh-CN"/>
        </w:rPr>
      </w:pPr>
      <w:r>
        <w:rPr>
          <w:rFonts w:hint="eastAsia" w:ascii="宋体" w:hAnsi="宋体" w:cs="宋体"/>
          <w:b/>
          <w:bCs/>
          <w:color w:val="auto"/>
          <w:spacing w:val="-20"/>
          <w:kern w:val="44"/>
          <w:sz w:val="48"/>
          <w:szCs w:val="48"/>
          <w:lang w:eastAsia="zh-CN"/>
        </w:rPr>
        <w:t>（试行）</w:t>
      </w:r>
    </w:p>
    <w:p w14:paraId="44CE9D75">
      <w:pPr>
        <w:rPr>
          <w:rFonts w:ascii="宋体" w:hAnsi="宋体" w:cs="宋体"/>
          <w:b/>
          <w:bCs/>
          <w:color w:val="auto"/>
          <w:spacing w:val="-20"/>
          <w:kern w:val="44"/>
          <w:sz w:val="40"/>
          <w:szCs w:val="40"/>
        </w:rPr>
      </w:pPr>
    </w:p>
    <w:p w14:paraId="51512B62">
      <w:pPr>
        <w:rPr>
          <w:rFonts w:ascii="宋体" w:hAnsi="宋体" w:cs="宋体"/>
          <w:b/>
          <w:bCs/>
          <w:color w:val="auto"/>
          <w:spacing w:val="-20"/>
          <w:kern w:val="44"/>
          <w:sz w:val="40"/>
          <w:szCs w:val="40"/>
        </w:rPr>
      </w:pPr>
    </w:p>
    <w:p w14:paraId="52CE3F64">
      <w:pPr>
        <w:rPr>
          <w:rFonts w:ascii="宋体" w:hAnsi="宋体" w:cs="宋体"/>
          <w:b/>
          <w:bCs/>
          <w:color w:val="auto"/>
          <w:spacing w:val="-20"/>
          <w:kern w:val="44"/>
          <w:sz w:val="40"/>
          <w:szCs w:val="40"/>
        </w:rPr>
      </w:pPr>
    </w:p>
    <w:p w14:paraId="6C67EF40">
      <w:pPr>
        <w:spacing w:line="360" w:lineRule="auto"/>
        <w:ind w:left="420" w:leftChars="200"/>
        <w:rPr>
          <w:color w:val="auto"/>
          <w:sz w:val="32"/>
          <w:szCs w:val="32"/>
        </w:rPr>
      </w:pPr>
      <w:r>
        <w:rPr>
          <w:rFonts w:hint="eastAsia" w:ascii="宋体" w:hAnsi="宋体" w:cs="宋体"/>
          <w:color w:val="auto"/>
          <w:kern w:val="0"/>
          <w:sz w:val="32"/>
          <w:szCs w:val="32"/>
        </w:rPr>
        <w:t>项目名称：</w:t>
      </w:r>
      <w:r>
        <w:rPr>
          <w:rFonts w:hint="eastAsia"/>
          <w:color w:val="auto"/>
          <w:sz w:val="32"/>
          <w:szCs w:val="32"/>
          <w:u w:val="single"/>
        </w:rPr>
        <w:t xml:space="preserve">                             </w:t>
      </w:r>
    </w:p>
    <w:p w14:paraId="58156963">
      <w:pPr>
        <w:spacing w:line="360" w:lineRule="auto"/>
        <w:ind w:left="420" w:leftChars="200"/>
        <w:rPr>
          <w:color w:val="auto"/>
          <w:sz w:val="32"/>
          <w:szCs w:val="32"/>
          <w:u w:val="single"/>
        </w:rPr>
      </w:pPr>
      <w:r>
        <w:rPr>
          <w:rFonts w:hint="eastAsia"/>
          <w:color w:val="auto"/>
          <w:sz w:val="32"/>
          <w:szCs w:val="32"/>
        </w:rPr>
        <w:t>合同编号：</w:t>
      </w:r>
      <w:r>
        <w:rPr>
          <w:rFonts w:hint="eastAsia"/>
          <w:color w:val="auto"/>
          <w:sz w:val="32"/>
          <w:szCs w:val="32"/>
          <w:u w:val="single"/>
        </w:rPr>
        <w:t xml:space="preserve">                             </w:t>
      </w:r>
    </w:p>
    <w:p w14:paraId="4807561F">
      <w:pPr>
        <w:spacing w:line="360" w:lineRule="auto"/>
        <w:ind w:left="420" w:leftChars="200"/>
        <w:rPr>
          <w:rFonts w:hint="default" w:eastAsia="宋体"/>
          <w:color w:val="auto"/>
          <w:sz w:val="32"/>
          <w:szCs w:val="32"/>
          <w:lang w:val="en-US" w:eastAsia="zh-CN"/>
        </w:rPr>
      </w:pPr>
      <w:r>
        <w:rPr>
          <w:rFonts w:hint="eastAsia"/>
          <w:color w:val="auto"/>
          <w:sz w:val="32"/>
          <w:szCs w:val="32"/>
        </w:rPr>
        <w:t>甲    方：</w:t>
      </w:r>
      <w:r>
        <w:rPr>
          <w:rFonts w:hint="eastAsia"/>
          <w:color w:val="auto"/>
          <w:sz w:val="32"/>
          <w:szCs w:val="32"/>
          <w:u w:val="single"/>
        </w:rPr>
        <w:t xml:space="preserve">                             </w:t>
      </w:r>
      <w:r>
        <w:rPr>
          <w:rFonts w:hint="eastAsia" w:eastAsia="宋体"/>
          <w:color w:val="auto"/>
          <w:sz w:val="32"/>
          <w:szCs w:val="32"/>
          <w:u w:val="single"/>
          <w:lang w:val="en-US" w:eastAsia="zh-CN"/>
        </w:rPr>
        <w:t xml:space="preserve">  </w:t>
      </w:r>
    </w:p>
    <w:p w14:paraId="4379BA71">
      <w:pPr>
        <w:spacing w:line="360" w:lineRule="auto"/>
        <w:ind w:left="420" w:leftChars="200"/>
        <w:rPr>
          <w:rFonts w:hint="default" w:eastAsia="宋体"/>
          <w:color w:val="auto"/>
          <w:sz w:val="32"/>
          <w:szCs w:val="32"/>
          <w:u w:val="single"/>
          <w:lang w:val="en-US" w:eastAsia="zh-CN"/>
        </w:rPr>
      </w:pPr>
      <w:r>
        <w:rPr>
          <w:rFonts w:hint="eastAsia"/>
          <w:color w:val="auto"/>
          <w:sz w:val="32"/>
          <w:szCs w:val="32"/>
        </w:rPr>
        <w:t>乙    方：</w:t>
      </w:r>
      <w:r>
        <w:rPr>
          <w:rFonts w:hint="eastAsia"/>
          <w:color w:val="auto"/>
          <w:sz w:val="32"/>
          <w:szCs w:val="32"/>
          <w:u w:val="single"/>
        </w:rPr>
        <w:t xml:space="preserve">                             </w:t>
      </w:r>
      <w:r>
        <w:rPr>
          <w:rFonts w:hint="eastAsia" w:eastAsia="宋体"/>
          <w:color w:val="auto"/>
          <w:sz w:val="32"/>
          <w:szCs w:val="32"/>
          <w:u w:val="single"/>
          <w:lang w:val="en-US" w:eastAsia="zh-CN"/>
        </w:rPr>
        <w:t xml:space="preserve">  </w:t>
      </w:r>
    </w:p>
    <w:p w14:paraId="7379D833">
      <w:pPr>
        <w:spacing w:line="360" w:lineRule="auto"/>
        <w:ind w:left="420" w:leftChars="200"/>
        <w:rPr>
          <w:color w:val="auto"/>
          <w:sz w:val="32"/>
          <w:szCs w:val="32"/>
        </w:rPr>
      </w:pPr>
      <w:r>
        <w:rPr>
          <w:rFonts w:hint="eastAsia"/>
          <w:color w:val="auto"/>
          <w:sz w:val="32"/>
          <w:szCs w:val="32"/>
        </w:rPr>
        <w:t>签订时间：</w:t>
      </w:r>
      <w:r>
        <w:rPr>
          <w:rFonts w:hint="eastAsia"/>
          <w:color w:val="auto"/>
          <w:sz w:val="32"/>
          <w:szCs w:val="32"/>
          <w:u w:val="single"/>
        </w:rPr>
        <w:t xml:space="preserve">      </w:t>
      </w:r>
      <w:r>
        <w:rPr>
          <w:color w:val="auto"/>
          <w:sz w:val="32"/>
          <w:szCs w:val="32"/>
          <w:u w:val="single"/>
        </w:rPr>
        <w:t xml:space="preserve">           </w:t>
      </w:r>
      <w:r>
        <w:rPr>
          <w:rFonts w:hint="eastAsia"/>
          <w:color w:val="auto"/>
          <w:sz w:val="32"/>
          <w:szCs w:val="32"/>
          <w:u w:val="single"/>
        </w:rPr>
        <w:t xml:space="preserve">            </w:t>
      </w:r>
    </w:p>
    <w:p w14:paraId="579881DF">
      <w:pPr>
        <w:rPr>
          <w:color w:val="auto"/>
        </w:rPr>
      </w:pPr>
    </w:p>
    <w:p w14:paraId="49043246">
      <w:pPr>
        <w:rPr>
          <w:rFonts w:eastAsia="黑体"/>
          <w:color w:val="auto"/>
          <w:sz w:val="44"/>
          <w:szCs w:val="44"/>
        </w:rPr>
      </w:pPr>
      <w:r>
        <w:rPr>
          <w:rFonts w:eastAsia="黑体"/>
          <w:color w:val="auto"/>
          <w:sz w:val="44"/>
          <w:szCs w:val="44"/>
        </w:rPr>
        <w:br w:type="page"/>
      </w:r>
    </w:p>
    <w:p w14:paraId="37BEB5BF">
      <w:pPr>
        <w:rPr>
          <w:rFonts w:eastAsia="黑体"/>
          <w:color w:val="auto"/>
          <w:sz w:val="44"/>
          <w:szCs w:val="44"/>
        </w:rPr>
      </w:pPr>
    </w:p>
    <w:p w14:paraId="685C18F3">
      <w:pPr>
        <w:rPr>
          <w:rFonts w:eastAsia="黑体"/>
          <w:color w:val="auto"/>
          <w:sz w:val="44"/>
          <w:szCs w:val="44"/>
        </w:rPr>
      </w:pPr>
    </w:p>
    <w:p w14:paraId="7FF1985C">
      <w:pPr>
        <w:jc w:val="center"/>
        <w:rPr>
          <w:rFonts w:hint="eastAsia" w:eastAsia="黑体"/>
          <w:color w:val="auto"/>
          <w:sz w:val="44"/>
          <w:szCs w:val="44"/>
          <w:lang w:eastAsia="zh-CN"/>
        </w:rPr>
      </w:pPr>
      <w:r>
        <w:rPr>
          <w:rFonts w:hint="eastAsia" w:eastAsia="黑体"/>
          <w:color w:val="auto"/>
          <w:sz w:val="44"/>
          <w:szCs w:val="44"/>
          <w:lang w:eastAsia="zh-CN"/>
        </w:rPr>
        <w:t>使</w:t>
      </w:r>
      <w:r>
        <w:rPr>
          <w:rFonts w:hint="eastAsia" w:eastAsia="黑体"/>
          <w:color w:val="auto"/>
          <w:sz w:val="44"/>
          <w:szCs w:val="44"/>
          <w:lang w:val="en-US" w:eastAsia="zh-CN"/>
        </w:rPr>
        <w:t xml:space="preserve"> </w:t>
      </w:r>
      <w:r>
        <w:rPr>
          <w:rFonts w:hint="eastAsia" w:eastAsia="黑体"/>
          <w:color w:val="auto"/>
          <w:sz w:val="44"/>
          <w:szCs w:val="44"/>
          <w:lang w:eastAsia="zh-CN"/>
        </w:rPr>
        <w:t>用</w:t>
      </w:r>
      <w:r>
        <w:rPr>
          <w:rFonts w:hint="eastAsia" w:eastAsia="黑体"/>
          <w:color w:val="auto"/>
          <w:sz w:val="44"/>
          <w:szCs w:val="44"/>
          <w:lang w:val="en-US" w:eastAsia="zh-CN"/>
        </w:rPr>
        <w:t xml:space="preserve"> </w:t>
      </w:r>
      <w:r>
        <w:rPr>
          <w:rFonts w:hint="eastAsia" w:eastAsia="黑体"/>
          <w:color w:val="auto"/>
          <w:sz w:val="44"/>
          <w:szCs w:val="44"/>
          <w:lang w:eastAsia="zh-CN"/>
        </w:rPr>
        <w:t>说</w:t>
      </w:r>
      <w:r>
        <w:rPr>
          <w:rFonts w:hint="eastAsia" w:eastAsia="黑体"/>
          <w:color w:val="auto"/>
          <w:sz w:val="44"/>
          <w:szCs w:val="44"/>
          <w:lang w:val="en-US" w:eastAsia="zh-CN"/>
        </w:rPr>
        <w:t xml:space="preserve"> </w:t>
      </w:r>
      <w:r>
        <w:rPr>
          <w:rFonts w:hint="eastAsia" w:eastAsia="黑体"/>
          <w:color w:val="auto"/>
          <w:sz w:val="44"/>
          <w:szCs w:val="44"/>
          <w:lang w:eastAsia="zh-CN"/>
        </w:rPr>
        <w:t>明</w:t>
      </w:r>
    </w:p>
    <w:p w14:paraId="39E37472">
      <w:pPr>
        <w:ind w:firstLine="640" w:firstLineChars="200"/>
        <w:rPr>
          <w:rFonts w:hint="eastAsia" w:ascii="仿宋_GB2312" w:hAnsi="仿宋_GB2312" w:eastAsia="仿宋_GB2312" w:cs="仿宋_GB2312"/>
          <w:color w:val="auto"/>
          <w:sz w:val="32"/>
          <w:szCs w:val="32"/>
          <w:lang w:val="en-US" w:eastAsia="zh-CN"/>
        </w:rPr>
      </w:pPr>
    </w:p>
    <w:p w14:paraId="4781AFC9">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1.本合同标准文本适用于购买现成货物的采购项目，不包括需要供应商定制开发、创新研发的货物采购项目。</w:t>
      </w:r>
    </w:p>
    <w:p w14:paraId="526D8D8F">
      <w:pPr>
        <w:ind w:firstLine="0" w:firstLineChars="0"/>
        <w:rPr>
          <w:rFonts w:hint="default" w:eastAsia="黑体"/>
          <w:color w:val="auto"/>
          <w:sz w:val="44"/>
          <w:szCs w:val="44"/>
          <w:lang w:val="en-US" w:eastAsia="zh-CN"/>
        </w:rPr>
      </w:pPr>
      <w:r>
        <w:rPr>
          <w:rFonts w:hint="eastAsia" w:eastAsia="黑体"/>
          <w:color w:val="auto"/>
          <w:sz w:val="44"/>
          <w:szCs w:val="44"/>
          <w:lang w:val="en-US" w:eastAsia="zh-CN"/>
        </w:rPr>
        <w:t xml:space="preserve">   </w:t>
      </w:r>
      <w:r>
        <w:rPr>
          <w:rFonts w:hint="eastAsia" w:ascii="仿宋_GB2312" w:hAnsi="仿宋_GB2312" w:eastAsia="仿宋_GB2312" w:cs="仿宋_GB2312"/>
          <w:color w:val="auto"/>
          <w:sz w:val="32"/>
          <w:szCs w:val="32"/>
          <w:lang w:val="en-US" w:eastAsia="zh-CN"/>
        </w:rPr>
        <w:t>2.本合同标准文本为政府采购货物买卖合同编制提供参考，可以结合采购项目具体情况，对文本作必要的调整修订后使用。</w:t>
      </w:r>
    </w:p>
    <w:p w14:paraId="67764587">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3.本合同标准文本各条款中，如涉及填写多家供应商、制造商，多种采购标的、分包主要内容等信息的，可根据采购项目具体情况添加信息项。</w:t>
      </w:r>
    </w:p>
    <w:p w14:paraId="5A9F1777">
      <w:pPr>
        <w:ind w:firstLine="880" w:firstLineChars="200"/>
        <w:jc w:val="both"/>
        <w:rPr>
          <w:rFonts w:eastAsia="黑体"/>
          <w:color w:val="auto"/>
          <w:sz w:val="44"/>
          <w:szCs w:val="44"/>
        </w:rPr>
        <w:sectPr>
          <w:headerReference r:id="rId8" w:type="default"/>
          <w:footerReference r:id="rId9"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DB8AC94">
      <w:pPr>
        <w:pStyle w:val="4"/>
        <w:adjustRightInd w:val="0"/>
        <w:snapToGrid w:val="0"/>
        <w:spacing w:beforeLines="0" w:line="400" w:lineRule="exact"/>
        <w:jc w:val="center"/>
        <w:rPr>
          <w:rFonts w:hint="eastAsia" w:ascii="黑体" w:hAnsi="黑体" w:eastAsia="黑体"/>
          <w:color w:val="auto"/>
          <w:sz w:val="28"/>
          <w:szCs w:val="28"/>
        </w:rPr>
      </w:pPr>
      <w:bookmarkStart w:id="0" w:name="_Toc22209"/>
    </w:p>
    <w:p w14:paraId="07866556">
      <w:pPr>
        <w:pStyle w:val="4"/>
        <w:adjustRightInd w:val="0"/>
        <w:snapToGrid w:val="0"/>
        <w:spacing w:beforeLines="0" w:line="400" w:lineRule="exact"/>
        <w:jc w:val="center"/>
        <w:rPr>
          <w:rFonts w:hint="eastAsia" w:ascii="黑体" w:hAnsi="华文中宋" w:eastAsia="黑体"/>
          <w:b w:val="0"/>
          <w:bCs w:val="0"/>
          <w:color w:val="auto"/>
          <w:sz w:val="28"/>
          <w:szCs w:val="28"/>
        </w:rPr>
      </w:pPr>
      <w:r>
        <w:rPr>
          <w:rFonts w:hint="eastAsia" w:ascii="黑体" w:hAnsi="黑体" w:eastAsia="黑体"/>
          <w:b w:val="0"/>
          <w:bCs w:val="0"/>
          <w:color w:val="auto"/>
          <w:sz w:val="28"/>
          <w:szCs w:val="28"/>
        </w:rPr>
        <w:t xml:space="preserve">第一节 </w:t>
      </w:r>
      <w:r>
        <w:rPr>
          <w:rFonts w:hint="eastAsia" w:ascii="黑体" w:hAnsi="华文中宋" w:eastAsia="黑体"/>
          <w:b w:val="0"/>
          <w:bCs w:val="0"/>
          <w:color w:val="auto"/>
          <w:sz w:val="28"/>
          <w:szCs w:val="28"/>
        </w:rPr>
        <w:t>政府采购合同协议书</w:t>
      </w:r>
      <w:bookmarkEnd w:id="0"/>
    </w:p>
    <w:p w14:paraId="01A29851">
      <w:pPr>
        <w:pStyle w:val="4"/>
        <w:adjustRightInd w:val="0"/>
        <w:snapToGrid w:val="0"/>
        <w:spacing w:beforeLines="0" w:line="400" w:lineRule="exact"/>
        <w:jc w:val="center"/>
        <w:rPr>
          <w:rFonts w:hint="eastAsia" w:ascii="黑体" w:hAnsi="华文中宋" w:eastAsia="黑体"/>
          <w:b w:val="0"/>
          <w:bCs w:val="0"/>
          <w:color w:val="auto"/>
          <w:sz w:val="28"/>
          <w:szCs w:val="28"/>
        </w:rPr>
      </w:pPr>
    </w:p>
    <w:p w14:paraId="091DF606">
      <w:pPr>
        <w:adjustRightInd w:val="0"/>
        <w:snapToGrid w:val="0"/>
        <w:spacing w:before="0" w:beforeLines="0" w:line="400" w:lineRule="exact"/>
        <w:rPr>
          <w:rFonts w:ascii="宋体" w:hAnsi="宋体"/>
          <w:color w:val="auto"/>
          <w:szCs w:val="21"/>
        </w:rPr>
      </w:pPr>
      <w:r>
        <w:rPr>
          <w:rFonts w:hint="eastAsia" w:ascii="宋体" w:hAnsi="宋体"/>
          <w:color w:val="auto"/>
          <w:szCs w:val="21"/>
        </w:rPr>
        <w:t>甲方（全称）：</w:t>
      </w:r>
      <w:r>
        <w:rPr>
          <w:rFonts w:hint="eastAsia" w:ascii="宋体" w:hAnsi="宋体"/>
          <w:color w:val="auto"/>
          <w:szCs w:val="21"/>
          <w:u w:val="single"/>
        </w:rPr>
        <w:t xml:space="preserve">                        </w:t>
      </w:r>
      <w:r>
        <w:rPr>
          <w:rFonts w:hint="eastAsia" w:ascii="宋体" w:hAnsi="宋体"/>
          <w:color w:val="auto"/>
          <w:szCs w:val="21"/>
        </w:rPr>
        <w:t>（采购人</w:t>
      </w:r>
      <w:r>
        <w:rPr>
          <w:rFonts w:hint="eastAsia" w:ascii="宋体" w:hAnsi="宋体"/>
          <w:color w:val="auto"/>
          <w:szCs w:val="21"/>
          <w:lang w:eastAsia="zh-CN"/>
        </w:rPr>
        <w:t>、受采购人委托签订合同的单位</w:t>
      </w:r>
      <w:r>
        <w:rPr>
          <w:rFonts w:hint="eastAsia" w:ascii="宋体" w:hAnsi="宋体"/>
          <w:color w:val="auto"/>
          <w:szCs w:val="21"/>
        </w:rPr>
        <w:t>或采购</w:t>
      </w:r>
      <w:r>
        <w:rPr>
          <w:rFonts w:hint="eastAsia" w:ascii="宋体" w:hAnsi="宋体"/>
          <w:color w:val="auto"/>
          <w:szCs w:val="21"/>
          <w:lang w:val="en-US" w:eastAsia="zh-CN"/>
        </w:rPr>
        <w:tab/>
      </w:r>
      <w:r>
        <w:rPr>
          <w:rFonts w:hint="eastAsia" w:ascii="宋体" w:hAnsi="宋体"/>
          <w:color w:val="auto"/>
          <w:szCs w:val="21"/>
          <w:lang w:val="en-US" w:eastAsia="zh-CN"/>
        </w:rPr>
        <w:t xml:space="preserve">                                   </w:t>
      </w:r>
      <w:r>
        <w:rPr>
          <w:rFonts w:hint="eastAsia" w:ascii="宋体" w:hAnsi="宋体"/>
          <w:color w:val="auto"/>
          <w:szCs w:val="21"/>
        </w:rPr>
        <w:t>文件约定的合同甲方）</w:t>
      </w:r>
    </w:p>
    <w:p w14:paraId="59BB9765">
      <w:pPr>
        <w:adjustRightInd w:val="0"/>
        <w:snapToGrid w:val="0"/>
        <w:spacing w:before="0" w:beforeLines="0" w:line="400" w:lineRule="exact"/>
        <w:rPr>
          <w:rFonts w:ascii="宋体" w:hAnsi="宋体"/>
          <w:color w:val="auto"/>
          <w:szCs w:val="21"/>
        </w:rPr>
      </w:pPr>
      <w:r>
        <w:rPr>
          <w:rFonts w:hint="eastAsia" w:ascii="宋体" w:hAnsi="宋体"/>
          <w:color w:val="auto"/>
          <w:szCs w:val="21"/>
        </w:rPr>
        <w:t>乙方</w:t>
      </w:r>
      <w:r>
        <w:rPr>
          <w:rFonts w:hint="eastAsia" w:ascii="宋体" w:hAnsi="宋体"/>
          <w:color w:val="auto"/>
          <w:szCs w:val="21"/>
          <w:lang w:val="en-US" w:eastAsia="zh-CN"/>
        </w:rPr>
        <w:t>1</w:t>
      </w:r>
      <w:r>
        <w:rPr>
          <w:rFonts w:hint="eastAsia" w:ascii="宋体" w:hAnsi="宋体"/>
          <w:color w:val="auto"/>
          <w:szCs w:val="21"/>
        </w:rPr>
        <w:t>（全称）：</w:t>
      </w:r>
      <w:r>
        <w:rPr>
          <w:rFonts w:hint="eastAsia" w:ascii="宋体" w:hAnsi="宋体"/>
          <w:color w:val="auto"/>
          <w:szCs w:val="21"/>
          <w:u w:val="single"/>
        </w:rPr>
        <w:t xml:space="preserve">                       </w:t>
      </w:r>
      <w:r>
        <w:rPr>
          <w:rFonts w:hint="eastAsia" w:ascii="宋体" w:hAnsi="宋体"/>
          <w:color w:val="auto"/>
          <w:szCs w:val="21"/>
        </w:rPr>
        <w:t>（供应商）</w:t>
      </w:r>
    </w:p>
    <w:p w14:paraId="4184DD3A">
      <w:pPr>
        <w:adjustRightInd w:val="0"/>
        <w:snapToGrid w:val="0"/>
        <w:spacing w:before="0" w:beforeLines="0" w:line="400" w:lineRule="exact"/>
        <w:rPr>
          <w:rFonts w:hint="eastAsia" w:ascii="宋体" w:hAnsi="宋体"/>
          <w:color w:val="auto"/>
          <w:szCs w:val="21"/>
        </w:rPr>
      </w:pPr>
      <w:r>
        <w:rPr>
          <w:rFonts w:hint="eastAsia" w:ascii="宋体" w:hAnsi="宋体"/>
          <w:color w:val="auto"/>
          <w:szCs w:val="21"/>
        </w:rPr>
        <w:t>乙方2（全称）：</w:t>
      </w:r>
      <w:r>
        <w:rPr>
          <w:rFonts w:hint="eastAsia" w:ascii="宋体" w:hAnsi="宋体"/>
          <w:color w:val="auto"/>
          <w:szCs w:val="21"/>
          <w:u w:val="single"/>
        </w:rPr>
        <w:t xml:space="preserve">                        </w:t>
      </w:r>
      <w:r>
        <w:rPr>
          <w:rFonts w:hint="eastAsia" w:ascii="宋体" w:hAnsi="宋体"/>
          <w:color w:val="auto"/>
          <w:szCs w:val="21"/>
        </w:rPr>
        <w:t>（联合体成员供应商或其他合同主体）（如有）</w:t>
      </w:r>
    </w:p>
    <w:p w14:paraId="33A7AA7B">
      <w:pPr>
        <w:adjustRightInd w:val="0"/>
        <w:snapToGrid w:val="0"/>
        <w:spacing w:before="0" w:beforeLines="0" w:line="400" w:lineRule="exact"/>
        <w:rPr>
          <w:rFonts w:hint="eastAsia" w:ascii="宋体" w:hAnsi="宋体"/>
          <w:color w:val="auto"/>
          <w:szCs w:val="21"/>
        </w:rPr>
      </w:pPr>
      <w:r>
        <w:rPr>
          <w:rFonts w:hint="eastAsia"/>
          <w:color w:val="auto"/>
          <w:lang w:eastAsia="zh-CN"/>
        </w:rPr>
        <w:t>乙方</w:t>
      </w:r>
      <w:r>
        <w:rPr>
          <w:rFonts w:hint="eastAsia" w:ascii="宋体" w:hAnsi="宋体"/>
          <w:color w:val="auto"/>
          <w:szCs w:val="21"/>
          <w:lang w:val="en-US" w:eastAsia="zh-CN"/>
        </w:rPr>
        <w:t>3</w:t>
      </w:r>
      <w:r>
        <w:rPr>
          <w:rFonts w:hint="eastAsia"/>
          <w:color w:val="auto"/>
          <w:lang w:val="en-US" w:eastAsia="zh-CN"/>
        </w:rPr>
        <w:t>（全称）</w:t>
      </w:r>
      <w:r>
        <w:rPr>
          <w:rFonts w:hint="eastAsia" w:ascii="宋体" w:hAnsi="宋体"/>
          <w:color w:val="auto"/>
          <w:szCs w:val="21"/>
          <w:u w:val="single"/>
        </w:rPr>
        <w:t xml:space="preserve">                          </w:t>
      </w:r>
      <w:r>
        <w:rPr>
          <w:rFonts w:hint="eastAsia" w:ascii="宋体" w:hAnsi="宋体"/>
          <w:color w:val="auto"/>
          <w:szCs w:val="21"/>
        </w:rPr>
        <w:t>（联合体成员供应商或其他合同主体）（如有）</w:t>
      </w:r>
    </w:p>
    <w:p w14:paraId="520772E0">
      <w:pPr>
        <w:spacing w:beforeLines="0" w:line="400" w:lineRule="exact"/>
        <w:rPr>
          <w:rFonts w:hint="default" w:eastAsia="宋体"/>
          <w:color w:val="auto"/>
          <w:lang w:val="en-US" w:eastAsia="zh-CN"/>
        </w:rPr>
      </w:pPr>
    </w:p>
    <w:p w14:paraId="641FB1A7">
      <w:pPr>
        <w:pStyle w:val="8"/>
        <w:adjustRightInd w:val="0"/>
        <w:snapToGrid w:val="0"/>
        <w:spacing w:before="0" w:beforeLines="0" w:after="0" w:line="400" w:lineRule="exact"/>
        <w:ind w:left="0" w:leftChars="0" w:firstLine="420" w:firstLineChars="200"/>
        <w:rPr>
          <w:rFonts w:ascii="宋体" w:hAnsi="宋体"/>
          <w:color w:val="auto"/>
          <w:szCs w:val="21"/>
        </w:rPr>
      </w:pPr>
      <w:r>
        <w:rPr>
          <w:rFonts w:hint="eastAsia" w:ascii="宋体" w:hAnsi="宋体"/>
          <w:color w:val="auto"/>
          <w:szCs w:val="21"/>
        </w:rPr>
        <w:t>依据《中华人民共和国民法典》</w:t>
      </w:r>
      <w:r>
        <w:rPr>
          <w:rFonts w:hint="eastAsia" w:ascii="宋体" w:hAnsi="宋体"/>
          <w:color w:val="auto"/>
          <w:szCs w:val="21"/>
          <w:lang w:eastAsia="zh-CN"/>
        </w:rPr>
        <w:t>、</w:t>
      </w:r>
      <w:r>
        <w:rPr>
          <w:rFonts w:hint="eastAsia" w:ascii="宋体" w:hAnsi="宋体"/>
          <w:color w:val="auto"/>
          <w:szCs w:val="21"/>
        </w:rPr>
        <w:t>《中华人民共和国政府采购法》等有关的法律法规，以及</w:t>
      </w:r>
      <w:r>
        <w:rPr>
          <w:rFonts w:hint="eastAsia" w:ascii="宋体" w:hAnsi="宋体"/>
          <w:i w:val="0"/>
          <w:iCs w:val="0"/>
          <w:color w:val="auto"/>
          <w:szCs w:val="21"/>
          <w:u w:val="none"/>
          <w:lang w:eastAsia="zh-CN"/>
        </w:rPr>
        <w:t>本采购项目</w:t>
      </w:r>
      <w:r>
        <w:rPr>
          <w:rFonts w:hint="eastAsia" w:ascii="宋体" w:hAnsi="宋体"/>
          <w:color w:val="auto"/>
          <w:szCs w:val="21"/>
        </w:rPr>
        <w:t>的</w:t>
      </w:r>
      <w:r>
        <w:rPr>
          <w:rFonts w:hint="eastAsia" w:ascii="宋体" w:hAnsi="宋体"/>
          <w:color w:val="auto"/>
          <w:szCs w:val="21"/>
          <w:lang w:eastAsia="zh-CN"/>
        </w:rPr>
        <w:t>招标</w:t>
      </w:r>
      <w:r>
        <w:rPr>
          <w:rFonts w:hint="eastAsia" w:ascii="宋体" w:hAnsi="宋体"/>
          <w:color w:val="auto"/>
          <w:szCs w:val="21"/>
          <w:lang w:val="en-US" w:eastAsia="zh-CN"/>
        </w:rPr>
        <w:t>/谈判</w:t>
      </w:r>
      <w:r>
        <w:rPr>
          <w:rFonts w:hint="eastAsia" w:ascii="宋体" w:hAnsi="宋体"/>
          <w:color w:val="auto"/>
          <w:szCs w:val="21"/>
          <w:lang w:eastAsia="zh-CN"/>
        </w:rPr>
        <w:t>文件等</w:t>
      </w:r>
      <w:r>
        <w:rPr>
          <w:rFonts w:hint="eastAsia" w:ascii="宋体" w:hAnsi="宋体"/>
          <w:color w:val="auto"/>
          <w:szCs w:val="21"/>
        </w:rPr>
        <w:t>采购文件</w:t>
      </w:r>
      <w:r>
        <w:rPr>
          <w:rFonts w:hint="eastAsia" w:ascii="宋体" w:hAnsi="宋体"/>
          <w:color w:val="auto"/>
          <w:szCs w:val="21"/>
          <w:lang w:eastAsia="zh-CN"/>
        </w:rPr>
        <w:t>、</w:t>
      </w:r>
      <w:r>
        <w:rPr>
          <w:rFonts w:hint="eastAsia" w:ascii="宋体" w:hAnsi="宋体"/>
          <w:color w:val="auto"/>
          <w:szCs w:val="21"/>
        </w:rPr>
        <w:t xml:space="preserve">乙方的《投标（响应）文件》及《中标（成交）通知书》，甲乙双方同意签订本合同。具体情况及要求如下：     </w:t>
      </w:r>
    </w:p>
    <w:p w14:paraId="3028FBF6">
      <w:pPr>
        <w:numPr>
          <w:ilvl w:val="0"/>
          <w:numId w:val="3"/>
        </w:numPr>
        <w:adjustRightInd w:val="0"/>
        <w:snapToGrid w:val="0"/>
        <w:spacing w:before="0" w:beforeLines="0" w:line="400" w:lineRule="exact"/>
        <w:ind w:firstLine="420" w:firstLineChars="200"/>
        <w:rPr>
          <w:rFonts w:ascii="宋体" w:hAnsi="宋体"/>
          <w:b/>
          <w:color w:val="auto"/>
          <w:szCs w:val="21"/>
        </w:rPr>
      </w:pPr>
      <w:r>
        <w:rPr>
          <w:rFonts w:hint="eastAsia" w:ascii="宋体" w:hAnsi="宋体"/>
          <w:b/>
          <w:color w:val="auto"/>
          <w:szCs w:val="21"/>
        </w:rPr>
        <w:t>项目信息</w:t>
      </w:r>
    </w:p>
    <w:p w14:paraId="7D9E3161">
      <w:pPr>
        <w:pStyle w:val="8"/>
        <w:numPr>
          <w:ilvl w:val="0"/>
          <w:numId w:val="4"/>
        </w:numPr>
        <w:adjustRightInd w:val="0"/>
        <w:snapToGrid w:val="0"/>
        <w:spacing w:before="0" w:beforeLines="0" w:after="0" w:line="400" w:lineRule="exact"/>
        <w:ind w:left="0" w:leftChars="0" w:firstLine="420" w:firstLineChars="200"/>
        <w:rPr>
          <w:rFonts w:ascii="宋体" w:hAnsi="宋体"/>
          <w:color w:val="auto"/>
          <w:szCs w:val="21"/>
          <w:u w:val="single"/>
        </w:rPr>
      </w:pPr>
      <w:r>
        <w:rPr>
          <w:rFonts w:hint="eastAsia" w:ascii="宋体" w:hAnsi="宋体"/>
          <w:color w:val="auto"/>
          <w:szCs w:val="21"/>
        </w:rPr>
        <w:t>采购项目名称：</w:t>
      </w:r>
      <w:r>
        <w:rPr>
          <w:rFonts w:ascii="宋体" w:hAnsi="宋体"/>
          <w:color w:val="auto"/>
          <w:szCs w:val="21"/>
          <w:u w:val="single"/>
        </w:rPr>
        <w:t xml:space="preserve">                                          </w:t>
      </w:r>
    </w:p>
    <w:p w14:paraId="4572153E">
      <w:pPr>
        <w:pStyle w:val="8"/>
        <w:numPr>
          <w:ilvl w:val="-1"/>
          <w:numId w:val="0"/>
        </w:numPr>
        <w:tabs>
          <w:tab w:val="left" w:pos="999"/>
        </w:tabs>
        <w:adjustRightInd w:val="0"/>
        <w:snapToGrid w:val="0"/>
        <w:spacing w:before="0" w:beforeLines="0" w:after="0" w:line="400" w:lineRule="exact"/>
        <w:ind w:left="0" w:leftChars="0" w:firstLine="0" w:firstLineChars="0"/>
        <w:rPr>
          <w:rFonts w:hint="default" w:ascii="宋体" w:hAnsi="宋体" w:eastAsia="宋体"/>
          <w:color w:val="auto"/>
          <w:szCs w:val="21"/>
          <w:u w:val="none"/>
          <w:lang w:val="en-US" w:eastAsia="zh-CN"/>
        </w:rPr>
      </w:pPr>
      <w:r>
        <w:rPr>
          <w:rFonts w:hint="eastAsia" w:ascii="宋体" w:hAnsi="宋体"/>
          <w:color w:val="auto"/>
          <w:szCs w:val="21"/>
          <w:u w:val="none"/>
          <w:lang w:val="en-US" w:eastAsia="zh-CN"/>
        </w:rPr>
        <w:t xml:space="preserve">         采购项目编号：</w:t>
      </w:r>
      <w:r>
        <w:rPr>
          <w:rFonts w:ascii="宋体" w:hAnsi="宋体"/>
          <w:color w:val="auto"/>
          <w:szCs w:val="21"/>
          <w:u w:val="single"/>
        </w:rPr>
        <w:t xml:space="preserve">                                          </w:t>
      </w:r>
    </w:p>
    <w:p w14:paraId="18BC7AC7">
      <w:pPr>
        <w:pStyle w:val="8"/>
        <w:adjustRightInd w:val="0"/>
        <w:snapToGrid w:val="0"/>
        <w:spacing w:before="0" w:beforeLines="0" w:after="0" w:line="400" w:lineRule="exact"/>
        <w:ind w:left="0" w:leftChars="0" w:firstLine="420" w:firstLineChars="200"/>
        <w:rPr>
          <w:rFonts w:ascii="宋体" w:hAnsi="宋体"/>
          <w:color w:val="auto"/>
          <w:szCs w:val="21"/>
        </w:rPr>
      </w:pPr>
      <w:r>
        <w:rPr>
          <w:rFonts w:hint="eastAsia" w:ascii="宋体" w:hAnsi="宋体"/>
          <w:color w:val="auto"/>
          <w:szCs w:val="21"/>
        </w:rPr>
        <w:t>（2）采购计划编号：</w:t>
      </w:r>
      <w:r>
        <w:rPr>
          <w:rFonts w:ascii="宋体" w:hAnsi="宋体"/>
          <w:color w:val="auto"/>
          <w:szCs w:val="21"/>
          <w:u w:val="single"/>
        </w:rPr>
        <w:t xml:space="preserve">                     </w:t>
      </w:r>
      <w:r>
        <w:rPr>
          <w:rFonts w:hint="eastAsia" w:ascii="宋体" w:hAnsi="宋体"/>
          <w:color w:val="auto"/>
          <w:szCs w:val="21"/>
          <w:u w:val="single"/>
        </w:rPr>
        <w:t xml:space="preserve">                </w:t>
      </w:r>
      <w:r>
        <w:rPr>
          <w:rFonts w:ascii="宋体" w:hAnsi="宋体"/>
          <w:color w:val="auto"/>
          <w:szCs w:val="21"/>
          <w:u w:val="single"/>
        </w:rPr>
        <w:t xml:space="preserve">     </w:t>
      </w:r>
      <w:r>
        <w:rPr>
          <w:rFonts w:ascii="宋体" w:hAnsi="宋体"/>
          <w:color w:val="auto"/>
          <w:szCs w:val="21"/>
        </w:rPr>
        <w:t xml:space="preserve"> </w:t>
      </w:r>
    </w:p>
    <w:p w14:paraId="74370519">
      <w:pPr>
        <w:adjustRightInd w:val="0"/>
        <w:snapToGrid w:val="0"/>
        <w:spacing w:before="0" w:beforeLines="0" w:line="400" w:lineRule="exact"/>
        <w:ind w:firstLine="420" w:firstLineChars="200"/>
        <w:rPr>
          <w:rFonts w:hint="eastAsia" w:ascii="宋体" w:hAnsi="宋体"/>
          <w:color w:val="auto"/>
          <w:szCs w:val="21"/>
        </w:rPr>
      </w:pPr>
      <w:r>
        <w:rPr>
          <w:rFonts w:hint="eastAsia" w:ascii="宋体" w:hAnsi="宋体"/>
          <w:color w:val="auto"/>
          <w:szCs w:val="21"/>
        </w:rPr>
        <w:t>（3）项目内容：</w:t>
      </w:r>
    </w:p>
    <w:p w14:paraId="7777CFA9">
      <w:pPr>
        <w:adjustRightInd w:val="0"/>
        <w:snapToGrid w:val="0"/>
        <w:spacing w:before="0" w:beforeLines="0" w:line="400" w:lineRule="exact"/>
        <w:ind w:firstLine="420" w:firstLineChars="200"/>
        <w:rPr>
          <w:rFonts w:hint="eastAsia" w:ascii="宋体" w:hAnsi="宋体"/>
          <w:color w:val="auto"/>
          <w:szCs w:val="21"/>
          <w:lang w:val="en-US" w:eastAsia="zh-CN"/>
        </w:rPr>
      </w:pPr>
      <w:r>
        <w:rPr>
          <w:rFonts w:hint="eastAsia" w:ascii="宋体" w:hAnsi="宋体"/>
          <w:color w:val="auto"/>
          <w:szCs w:val="21"/>
          <w:lang w:val="en-US" w:eastAsia="zh-CN"/>
        </w:rPr>
        <w:t xml:space="preserve">     </w:t>
      </w:r>
      <w:r>
        <w:rPr>
          <w:rFonts w:hint="eastAsia" w:ascii="宋体" w:hAnsi="宋体"/>
          <w:color w:val="auto"/>
          <w:szCs w:val="21"/>
          <w:lang w:eastAsia="zh-CN"/>
        </w:rPr>
        <w:t>采购标的及数量</w:t>
      </w:r>
      <w:r>
        <w:rPr>
          <w:rFonts w:hint="eastAsia" w:ascii="宋体" w:hAnsi="宋体"/>
          <w:color w:val="auto"/>
          <w:szCs w:val="21"/>
          <w:lang w:val="en-US" w:eastAsia="zh-CN"/>
        </w:rPr>
        <w:t>（台/套</w:t>
      </w:r>
      <w:r>
        <w:rPr>
          <w:rFonts w:hint="default" w:ascii="宋体" w:hAnsi="宋体"/>
          <w:color w:val="auto"/>
          <w:szCs w:val="21"/>
          <w:lang w:val="en" w:eastAsia="zh-CN"/>
        </w:rPr>
        <w:t>/</w:t>
      </w:r>
      <w:r>
        <w:rPr>
          <w:rFonts w:hint="eastAsia" w:ascii="宋体" w:hAnsi="宋体"/>
          <w:color w:val="auto"/>
          <w:szCs w:val="21"/>
          <w:lang w:val="en" w:eastAsia="zh-CN"/>
        </w:rPr>
        <w:t>个</w:t>
      </w:r>
      <w:r>
        <w:rPr>
          <w:rFonts w:hint="default" w:ascii="宋体" w:hAnsi="宋体"/>
          <w:color w:val="auto"/>
          <w:szCs w:val="21"/>
          <w:lang w:val="en" w:eastAsia="zh-CN"/>
        </w:rPr>
        <w:t>/</w:t>
      </w:r>
      <w:r>
        <w:rPr>
          <w:rFonts w:hint="eastAsia" w:ascii="宋体" w:hAnsi="宋体"/>
          <w:color w:val="auto"/>
          <w:szCs w:val="21"/>
          <w:lang w:val="en" w:eastAsia="zh-CN"/>
        </w:rPr>
        <w:t>架</w:t>
      </w:r>
      <w:r>
        <w:rPr>
          <w:rFonts w:hint="default" w:ascii="宋体" w:hAnsi="宋体"/>
          <w:color w:val="auto"/>
          <w:szCs w:val="21"/>
          <w:lang w:val="en" w:eastAsia="zh-CN"/>
        </w:rPr>
        <w:t>/</w:t>
      </w:r>
      <w:r>
        <w:rPr>
          <w:rFonts w:hint="eastAsia" w:ascii="宋体" w:hAnsi="宋体"/>
          <w:color w:val="auto"/>
          <w:szCs w:val="21"/>
          <w:lang w:val="en" w:eastAsia="zh-CN"/>
        </w:rPr>
        <w:t>组等</w:t>
      </w:r>
      <w:r>
        <w:rPr>
          <w:rFonts w:hint="eastAsia" w:ascii="宋体" w:hAnsi="宋体"/>
          <w:color w:val="auto"/>
          <w:szCs w:val="21"/>
          <w:lang w:val="en-US" w:eastAsia="zh-CN"/>
        </w:rPr>
        <w:t>）</w:t>
      </w:r>
      <w:r>
        <w:rPr>
          <w:rFonts w:hint="eastAsia" w:ascii="宋体" w:hAnsi="宋体"/>
          <w:color w:val="auto"/>
          <w:szCs w:val="21"/>
          <w:lang w:eastAsia="zh-CN"/>
        </w:rPr>
        <w:t>：</w:t>
      </w:r>
      <w:r>
        <w:rPr>
          <w:rFonts w:hint="eastAsia" w:ascii="宋体" w:hAnsi="宋体"/>
          <w:color w:val="auto"/>
          <w:szCs w:val="21"/>
          <w:u w:val="single"/>
          <w:lang w:val="en-US" w:eastAsia="zh-CN"/>
        </w:rPr>
        <w:t xml:space="preserve">                       </w:t>
      </w:r>
      <w:r>
        <w:rPr>
          <w:rFonts w:hint="eastAsia" w:ascii="宋体" w:hAnsi="宋体"/>
          <w:color w:val="auto"/>
          <w:szCs w:val="21"/>
          <w:u w:val="none"/>
          <w:lang w:val="en-US" w:eastAsia="zh-CN"/>
        </w:rPr>
        <w:t xml:space="preserve">            </w:t>
      </w:r>
      <w:r>
        <w:rPr>
          <w:rFonts w:hint="eastAsia" w:ascii="宋体" w:hAnsi="宋体"/>
          <w:color w:val="auto"/>
          <w:szCs w:val="21"/>
          <w:u w:val="single"/>
          <w:lang w:val="en-US" w:eastAsia="zh-CN"/>
        </w:rPr>
        <w:t xml:space="preserve">                  </w:t>
      </w:r>
      <w:r>
        <w:rPr>
          <w:rFonts w:hint="eastAsia" w:ascii="宋体" w:hAnsi="宋体"/>
          <w:color w:val="auto"/>
          <w:szCs w:val="21"/>
          <w:lang w:val="en-US" w:eastAsia="zh-CN"/>
        </w:rPr>
        <w:t xml:space="preserve"> </w:t>
      </w:r>
    </w:p>
    <w:p w14:paraId="619DC321">
      <w:pPr>
        <w:numPr>
          <w:ilvl w:val="-1"/>
          <w:numId w:val="0"/>
        </w:numPr>
        <w:adjustRightInd w:val="0"/>
        <w:snapToGrid w:val="0"/>
        <w:spacing w:before="0" w:beforeLines="0" w:line="400" w:lineRule="exact"/>
        <w:ind w:firstLine="420" w:firstLineChars="200"/>
        <w:rPr>
          <w:rFonts w:hint="default" w:ascii="宋体" w:hAnsi="宋体" w:cs="宋体"/>
          <w:color w:val="auto"/>
          <w:szCs w:val="21"/>
          <w:lang w:val="en" w:eastAsia="zh-CN"/>
        </w:rPr>
      </w:pPr>
      <w:r>
        <w:rPr>
          <w:rFonts w:hint="eastAsia" w:ascii="宋体" w:hAnsi="宋体"/>
          <w:color w:val="auto"/>
          <w:szCs w:val="21"/>
          <w:highlight w:val="none"/>
          <w:u w:val="none"/>
          <w:lang w:val="en-US" w:eastAsia="zh-CN"/>
        </w:rPr>
        <w:t xml:space="preserve">     </w:t>
      </w:r>
      <w:r>
        <w:rPr>
          <w:rFonts w:hint="eastAsia" w:ascii="宋体" w:hAnsi="宋体" w:cs="宋体"/>
          <w:color w:val="auto"/>
          <w:szCs w:val="21"/>
          <w:lang w:val="en-US" w:eastAsia="zh-CN"/>
        </w:rPr>
        <w:t>品牌：</w:t>
      </w:r>
      <w:r>
        <w:rPr>
          <w:rFonts w:hint="eastAsia" w:ascii="宋体" w:hAnsi="宋体" w:cs="宋体"/>
          <w:color w:val="auto"/>
          <w:szCs w:val="21"/>
          <w:u w:val="single"/>
          <w:lang w:val="en-US" w:eastAsia="zh-CN"/>
        </w:rPr>
        <w:t xml:space="preserve">      </w:t>
      </w:r>
      <w:r>
        <w:rPr>
          <w:rFonts w:hint="default" w:ascii="宋体" w:hAnsi="宋体" w:cs="宋体"/>
          <w:color w:val="auto"/>
          <w:szCs w:val="21"/>
          <w:u w:val="single"/>
          <w:lang w:val="en" w:eastAsia="zh-CN"/>
        </w:rPr>
        <w:t xml:space="preserve">   </w:t>
      </w:r>
      <w:r>
        <w:rPr>
          <w:rFonts w:hint="eastAsia" w:ascii="宋体" w:hAnsi="宋体" w:cs="宋体"/>
          <w:color w:val="auto"/>
          <w:szCs w:val="21"/>
          <w:u w:val="single"/>
          <w:lang w:val="en-US" w:eastAsia="zh-CN"/>
        </w:rPr>
        <w:t xml:space="preserve">    </w:t>
      </w:r>
      <w:r>
        <w:rPr>
          <w:rFonts w:hint="default" w:ascii="宋体" w:hAnsi="宋体" w:cs="宋体"/>
          <w:color w:val="auto"/>
          <w:szCs w:val="21"/>
          <w:u w:val="single"/>
          <w:lang w:val="en" w:eastAsia="zh-CN"/>
        </w:rPr>
        <w:t xml:space="preserve"> </w:t>
      </w:r>
      <w:r>
        <w:rPr>
          <w:rFonts w:hint="eastAsia" w:ascii="宋体" w:hAnsi="宋体" w:cs="宋体"/>
          <w:color w:val="auto"/>
          <w:szCs w:val="21"/>
          <w:u w:val="single"/>
          <w:lang w:val="en-US" w:eastAsia="zh-CN"/>
        </w:rPr>
        <w:t xml:space="preserve"> </w:t>
      </w:r>
      <w:r>
        <w:rPr>
          <w:rFonts w:hint="default" w:ascii="宋体" w:hAnsi="宋体" w:cs="宋体"/>
          <w:color w:val="auto"/>
          <w:szCs w:val="21"/>
          <w:u w:val="none"/>
          <w:lang w:val="en" w:eastAsia="zh-CN"/>
        </w:rPr>
        <w:t xml:space="preserve">     </w:t>
      </w:r>
      <w:r>
        <w:rPr>
          <w:rFonts w:hint="eastAsia" w:ascii="宋体" w:hAnsi="宋体" w:cs="宋体"/>
          <w:color w:val="auto"/>
          <w:szCs w:val="21"/>
          <w:lang w:val="en-US" w:eastAsia="zh-CN"/>
        </w:rPr>
        <w:t>规格型号：</w:t>
      </w:r>
      <w:r>
        <w:rPr>
          <w:rFonts w:hint="eastAsia" w:ascii="宋体" w:hAnsi="宋体" w:cs="宋体"/>
          <w:color w:val="auto"/>
          <w:szCs w:val="21"/>
          <w:u w:val="single"/>
          <w:lang w:val="en-US" w:eastAsia="zh-CN"/>
        </w:rPr>
        <w:t xml:space="preserve">   </w:t>
      </w:r>
      <w:r>
        <w:rPr>
          <w:rFonts w:hint="default" w:ascii="宋体" w:hAnsi="宋体" w:cs="宋体"/>
          <w:color w:val="auto"/>
          <w:szCs w:val="21"/>
          <w:u w:val="single"/>
          <w:lang w:val="en" w:eastAsia="zh-CN"/>
        </w:rPr>
        <w:t xml:space="preserve">  </w:t>
      </w:r>
      <w:r>
        <w:rPr>
          <w:rFonts w:hint="eastAsia" w:ascii="宋体" w:hAnsi="宋体" w:cs="宋体"/>
          <w:color w:val="auto"/>
          <w:szCs w:val="21"/>
          <w:u w:val="single"/>
          <w:lang w:val="en-US" w:eastAsia="zh-CN"/>
        </w:rPr>
        <w:t xml:space="preserve">       </w:t>
      </w:r>
      <w:r>
        <w:rPr>
          <w:rFonts w:hint="default" w:ascii="宋体" w:hAnsi="宋体" w:cs="宋体"/>
          <w:color w:val="auto"/>
          <w:szCs w:val="21"/>
          <w:u w:val="single"/>
          <w:lang w:val="en" w:eastAsia="zh-CN"/>
        </w:rPr>
        <w:t xml:space="preserve">   </w:t>
      </w:r>
    </w:p>
    <w:p w14:paraId="46B5B042">
      <w:pPr>
        <w:adjustRightInd w:val="0"/>
        <w:snapToGrid w:val="0"/>
        <w:spacing w:before="0" w:beforeLines="0" w:line="400" w:lineRule="exact"/>
        <w:ind w:firstLine="945" w:firstLineChars="450"/>
        <w:rPr>
          <w:rFonts w:ascii="宋体" w:hAnsi="宋体"/>
          <w:color w:val="auto"/>
          <w:szCs w:val="21"/>
          <w:highlight w:val="none"/>
          <w:u w:val="single"/>
        </w:rPr>
      </w:pPr>
      <w:r>
        <w:rPr>
          <w:rFonts w:hint="eastAsia" w:ascii="宋体" w:hAnsi="宋体"/>
          <w:color w:val="auto"/>
          <w:szCs w:val="21"/>
          <w:highlight w:val="none"/>
          <w:u w:val="none"/>
          <w:lang w:val="en-US" w:eastAsia="zh-CN"/>
        </w:rPr>
        <w:t>采购标的的技术要求、商务要求具体见附件。</w:t>
      </w:r>
    </w:p>
    <w:p w14:paraId="1A6A7692">
      <w:pPr>
        <w:numPr>
          <w:ilvl w:val="-1"/>
          <w:numId w:val="0"/>
        </w:numPr>
        <w:adjustRightInd w:val="0"/>
        <w:snapToGrid w:val="0"/>
        <w:spacing w:before="0" w:beforeLines="0" w:line="400" w:lineRule="exact"/>
        <w:ind w:firstLine="945" w:firstLineChars="450"/>
        <w:rPr>
          <w:rFonts w:hint="eastAsia" w:ascii="宋体" w:hAnsi="宋体" w:cs="宋体"/>
          <w:color w:val="auto"/>
          <w:szCs w:val="21"/>
          <w:lang w:val="en-US" w:eastAsia="zh-CN"/>
        </w:rPr>
      </w:pPr>
      <w:r>
        <w:rPr>
          <w:rFonts w:hint="eastAsia" w:ascii="汉仪书宋二S" w:hAnsi="汉仪书宋二S" w:eastAsia="汉仪书宋二S" w:cs="汉仪书宋二S"/>
          <w:color w:val="auto"/>
          <w:szCs w:val="21"/>
          <w:lang w:val="en-US" w:eastAsia="zh-CN"/>
        </w:rPr>
        <w:t>①</w:t>
      </w:r>
      <w:r>
        <w:rPr>
          <w:rFonts w:hint="eastAsia" w:ascii="宋体" w:hAnsi="宋体" w:cs="宋体"/>
          <w:color w:val="auto"/>
          <w:szCs w:val="21"/>
          <w:lang w:val="en-US" w:eastAsia="zh-CN"/>
        </w:rPr>
        <w:t>涉及信息类产品，请填写该产品关键部件的品牌、型号：</w:t>
      </w:r>
    </w:p>
    <w:p w14:paraId="51E1B038">
      <w:pPr>
        <w:numPr>
          <w:ilvl w:val="-1"/>
          <w:numId w:val="0"/>
        </w:numPr>
        <w:adjustRightInd w:val="0"/>
        <w:snapToGrid w:val="0"/>
        <w:spacing w:before="0" w:beforeLines="0" w:line="400" w:lineRule="exact"/>
        <w:ind w:firstLine="420" w:firstLineChars="200"/>
        <w:rPr>
          <w:rFonts w:hint="eastAsia" w:ascii="宋体" w:hAnsi="宋体" w:cs="宋体"/>
          <w:color w:val="auto"/>
          <w:kern w:val="0"/>
          <w:szCs w:val="21"/>
          <w:u w:val="single"/>
          <w:lang w:val="en-US" w:eastAsia="zh-CN"/>
        </w:rPr>
      </w:pPr>
      <w:r>
        <w:rPr>
          <w:rFonts w:hint="eastAsia" w:ascii="宋体" w:hAnsi="宋体" w:cs="宋体"/>
          <w:color w:val="auto"/>
          <w:szCs w:val="21"/>
          <w:lang w:val="en-US" w:eastAsia="zh-CN"/>
        </w:rPr>
        <w:t xml:space="preserve">     标的名称：</w:t>
      </w:r>
      <w:r>
        <w:rPr>
          <w:rFonts w:hint="eastAsia" w:ascii="宋体" w:hAnsi="宋体" w:cs="宋体"/>
          <w:color w:val="auto"/>
          <w:kern w:val="0"/>
          <w:szCs w:val="21"/>
          <w:u w:val="single"/>
          <w:lang w:val="en-US" w:eastAsia="zh-CN"/>
        </w:rPr>
        <w:t xml:space="preserve">      </w:t>
      </w:r>
      <w:r>
        <w:rPr>
          <w:rFonts w:hint="default" w:ascii="宋体" w:hAnsi="宋体" w:cs="宋体"/>
          <w:color w:val="auto"/>
          <w:kern w:val="0"/>
          <w:szCs w:val="21"/>
          <w:u w:val="single"/>
          <w:lang w:val="en" w:eastAsia="zh-CN"/>
        </w:rPr>
        <w:t xml:space="preserve">               </w:t>
      </w:r>
      <w:r>
        <w:rPr>
          <w:rFonts w:hint="eastAsia" w:ascii="宋体" w:hAnsi="宋体" w:cs="宋体"/>
          <w:color w:val="auto"/>
          <w:kern w:val="0"/>
          <w:szCs w:val="21"/>
          <w:u w:val="single"/>
          <w:lang w:val="en-US" w:eastAsia="zh-CN"/>
        </w:rPr>
        <w:t xml:space="preserve">    </w:t>
      </w:r>
    </w:p>
    <w:p w14:paraId="57AE2BA8">
      <w:pPr>
        <w:numPr>
          <w:ilvl w:val="-1"/>
          <w:numId w:val="0"/>
        </w:numPr>
        <w:adjustRightInd w:val="0"/>
        <w:snapToGrid w:val="0"/>
        <w:spacing w:before="0" w:beforeLines="0" w:line="400" w:lineRule="exact"/>
        <w:ind w:firstLine="420" w:firstLineChars="200"/>
        <w:rPr>
          <w:rFonts w:hint="eastAsia" w:ascii="宋体" w:hAnsi="宋体" w:cs="宋体"/>
          <w:color w:val="auto"/>
          <w:szCs w:val="21"/>
          <w:lang w:val="en-US" w:eastAsia="zh-CN"/>
        </w:rPr>
      </w:pPr>
      <w:r>
        <w:rPr>
          <w:rFonts w:hint="eastAsia" w:ascii="宋体" w:hAnsi="宋体" w:cs="宋体"/>
          <w:color w:val="auto"/>
          <w:szCs w:val="21"/>
          <w:lang w:val="en-US" w:eastAsia="zh-CN"/>
        </w:rPr>
        <w:t xml:space="preserve">     关键部件：</w:t>
      </w:r>
      <w:r>
        <w:rPr>
          <w:rFonts w:hint="eastAsia" w:ascii="宋体" w:hAnsi="宋体" w:cs="宋体"/>
          <w:color w:val="auto"/>
          <w:kern w:val="0"/>
          <w:szCs w:val="21"/>
          <w:u w:val="single"/>
          <w:lang w:val="en-US" w:eastAsia="zh-CN"/>
        </w:rPr>
        <w:t xml:space="preserve">          </w:t>
      </w:r>
      <w:r>
        <w:rPr>
          <w:rFonts w:hint="eastAsia" w:ascii="宋体" w:hAnsi="宋体" w:cs="宋体"/>
          <w:color w:val="auto"/>
          <w:kern w:val="0"/>
          <w:szCs w:val="21"/>
          <w:u w:val="none"/>
          <w:lang w:val="en-US" w:eastAsia="zh-CN"/>
        </w:rPr>
        <w:t xml:space="preserve"> </w:t>
      </w:r>
      <w:r>
        <w:rPr>
          <w:rFonts w:hint="eastAsia" w:ascii="宋体" w:hAnsi="宋体" w:cs="宋体"/>
          <w:color w:val="auto"/>
          <w:szCs w:val="21"/>
          <w:lang w:val="en-US" w:eastAsia="zh-CN"/>
        </w:rPr>
        <w:t>品牌：</w:t>
      </w:r>
      <w:r>
        <w:rPr>
          <w:rFonts w:hint="eastAsia" w:ascii="宋体" w:hAnsi="宋体" w:cs="宋体"/>
          <w:color w:val="auto"/>
          <w:szCs w:val="21"/>
          <w:u w:val="single"/>
          <w:lang w:val="en-US" w:eastAsia="zh-CN"/>
        </w:rPr>
        <w:t xml:space="preserve">        </w:t>
      </w:r>
      <w:r>
        <w:rPr>
          <w:rFonts w:hint="eastAsia" w:ascii="宋体" w:hAnsi="宋体" w:cs="宋体"/>
          <w:color w:val="auto"/>
          <w:szCs w:val="21"/>
          <w:u w:val="none"/>
          <w:lang w:val="en-US" w:eastAsia="zh-CN"/>
        </w:rPr>
        <w:t xml:space="preserve"> </w:t>
      </w:r>
      <w:r>
        <w:rPr>
          <w:rFonts w:hint="eastAsia" w:ascii="宋体" w:hAnsi="宋体" w:cs="宋体"/>
          <w:color w:val="auto"/>
          <w:szCs w:val="21"/>
          <w:lang w:val="en-US" w:eastAsia="zh-CN"/>
        </w:rPr>
        <w:t>型号：</w:t>
      </w:r>
      <w:r>
        <w:rPr>
          <w:rFonts w:hint="eastAsia" w:ascii="宋体" w:hAnsi="宋体" w:cs="宋体"/>
          <w:color w:val="auto"/>
          <w:szCs w:val="21"/>
          <w:u w:val="single"/>
          <w:lang w:val="en-US" w:eastAsia="zh-CN"/>
        </w:rPr>
        <w:t xml:space="preserve">       </w:t>
      </w:r>
      <w:r>
        <w:rPr>
          <w:rFonts w:hint="eastAsia" w:ascii="宋体" w:hAnsi="宋体" w:cs="宋体"/>
          <w:color w:val="auto"/>
          <w:szCs w:val="21"/>
          <w:lang w:val="en-US" w:eastAsia="zh-CN"/>
        </w:rPr>
        <w:t xml:space="preserve"> </w:t>
      </w:r>
    </w:p>
    <w:p w14:paraId="6595BF34">
      <w:pPr>
        <w:pStyle w:val="2"/>
        <w:spacing w:beforeLine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kern w:val="2"/>
          <w:sz w:val="21"/>
          <w:szCs w:val="21"/>
          <w:lang w:val="en-US" w:eastAsia="zh-CN"/>
        </w:rPr>
        <w:t>关键部件</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none"/>
          <w:lang w:val="en-US" w:eastAsia="zh-CN"/>
        </w:rPr>
        <w:t xml:space="preserve"> </w:t>
      </w:r>
      <w:r>
        <w:rPr>
          <w:rFonts w:hint="eastAsia" w:ascii="宋体" w:hAnsi="宋体" w:eastAsia="宋体" w:cs="宋体"/>
          <w:color w:val="auto"/>
          <w:sz w:val="21"/>
          <w:szCs w:val="21"/>
          <w:lang w:val="en-US" w:eastAsia="zh-CN"/>
        </w:rPr>
        <w:t>品牌：</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none"/>
          <w:lang w:val="en-US" w:eastAsia="zh-CN"/>
        </w:rPr>
        <w:t xml:space="preserve"> </w:t>
      </w:r>
      <w:r>
        <w:rPr>
          <w:rFonts w:hint="eastAsia" w:ascii="宋体" w:hAnsi="宋体" w:eastAsia="宋体" w:cs="宋体"/>
          <w:color w:val="auto"/>
          <w:sz w:val="21"/>
          <w:szCs w:val="21"/>
          <w:lang w:val="en-US" w:eastAsia="zh-CN"/>
        </w:rPr>
        <w:t>型号：</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lang w:val="en-US" w:eastAsia="zh-CN"/>
        </w:rPr>
        <w:t xml:space="preserve"> </w:t>
      </w:r>
    </w:p>
    <w:p w14:paraId="4B9C7634">
      <w:pPr>
        <w:pStyle w:val="2"/>
        <w:spacing w:beforeLine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关键部件：</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none"/>
          <w:lang w:val="en-US" w:eastAsia="zh-CN"/>
        </w:rPr>
        <w:t xml:space="preserve"> </w:t>
      </w:r>
      <w:r>
        <w:rPr>
          <w:rFonts w:hint="eastAsia" w:ascii="宋体" w:hAnsi="宋体" w:eastAsia="宋体" w:cs="宋体"/>
          <w:color w:val="auto"/>
          <w:sz w:val="21"/>
          <w:szCs w:val="21"/>
          <w:lang w:val="en-US" w:eastAsia="zh-CN"/>
        </w:rPr>
        <w:t>品牌：</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none"/>
          <w:lang w:val="en-US" w:eastAsia="zh-CN"/>
        </w:rPr>
        <w:t xml:space="preserve"> </w:t>
      </w:r>
      <w:r>
        <w:rPr>
          <w:rFonts w:hint="eastAsia" w:ascii="宋体" w:hAnsi="宋体" w:eastAsia="宋体" w:cs="宋体"/>
          <w:color w:val="auto"/>
          <w:sz w:val="21"/>
          <w:szCs w:val="21"/>
          <w:lang w:val="en-US" w:eastAsia="zh-CN"/>
        </w:rPr>
        <w:t>型号：</w:t>
      </w:r>
      <w:r>
        <w:rPr>
          <w:rFonts w:hint="eastAsia" w:ascii="宋体" w:hAnsi="宋体" w:eastAsia="宋体" w:cs="宋体"/>
          <w:color w:val="auto"/>
          <w:sz w:val="21"/>
          <w:szCs w:val="21"/>
          <w:u w:val="single"/>
          <w:lang w:val="en-US" w:eastAsia="zh-CN"/>
        </w:rPr>
        <w:t xml:space="preserve">       </w:t>
      </w:r>
    </w:p>
    <w:p w14:paraId="5FE5ED6A">
      <w:pPr>
        <w:pStyle w:val="2"/>
        <w:numPr>
          <w:ilvl w:val="-1"/>
          <w:numId w:val="0"/>
        </w:numPr>
        <w:adjustRightInd w:val="0"/>
        <w:snapToGrid w:val="0"/>
        <w:spacing w:before="0" w:beforeLines="0" w:line="400" w:lineRule="exact"/>
        <w:ind w:firstLine="0" w:firstLineChar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（注：关键部件是指财政部会同有关部门发布的政府采购需求标准规定的需要通过国家有关部门指定的测评机构开展的安全可靠测评的软硬件，如CPU芯片、操作系统、数据库等。）</w:t>
      </w:r>
    </w:p>
    <w:p w14:paraId="363F7961">
      <w:pPr>
        <w:pStyle w:val="2"/>
        <w:numPr>
          <w:ilvl w:val="-1"/>
          <w:numId w:val="0"/>
        </w:numPr>
        <w:adjustRightInd w:val="0"/>
        <w:snapToGrid w:val="0"/>
        <w:spacing w:before="0" w:beforeLines="0" w:line="400" w:lineRule="exact"/>
        <w:ind w:firstLine="0" w:firstLineChars="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w:t>
      </w:r>
      <w:r>
        <w:rPr>
          <w:rFonts w:hint="eastAsia" w:ascii="汉仪书宋二S" w:hAnsi="汉仪书宋二S" w:eastAsia="汉仪书宋二S" w:cs="汉仪书宋二S"/>
          <w:color w:val="auto"/>
          <w:sz w:val="21"/>
          <w:szCs w:val="21"/>
          <w:lang w:val="en-US" w:eastAsia="zh-CN"/>
        </w:rPr>
        <w:t>②</w:t>
      </w:r>
      <w:r>
        <w:rPr>
          <w:rFonts w:hint="eastAsia" w:ascii="宋体" w:hAnsi="宋体" w:eastAsia="宋体" w:cs="宋体"/>
          <w:color w:val="auto"/>
          <w:sz w:val="21"/>
          <w:szCs w:val="21"/>
          <w:lang w:val="en-US" w:eastAsia="zh-CN"/>
        </w:rPr>
        <w:t>涉及车辆采购，请填写是否属于新能源汽车：</w:t>
      </w:r>
    </w:p>
    <w:p w14:paraId="194B0FC4">
      <w:pPr>
        <w:pStyle w:val="2"/>
        <w:numPr>
          <w:ilvl w:val="-1"/>
          <w:numId w:val="0"/>
        </w:numPr>
        <w:adjustRightInd w:val="0"/>
        <w:snapToGrid w:val="0"/>
        <w:spacing w:before="0" w:beforeLines="0" w:line="400" w:lineRule="exact"/>
        <w:ind w:firstLine="0" w:firstLineChars="0"/>
        <w:rPr>
          <w:rFonts w:hint="eastAsia" w:asciiTheme="minorEastAsia" w:hAnsiTheme="minorEastAsia" w:eastAsiaTheme="minorEastAsia" w:cstheme="minorEastAsia"/>
          <w:iCs w:val="0"/>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iCs w:val="0"/>
          <w:color w:val="auto"/>
          <w:sz w:val="21"/>
          <w:szCs w:val="21"/>
        </w:rPr>
        <w:sym w:font="Wingdings" w:char="00A8"/>
      </w:r>
      <w:r>
        <w:rPr>
          <w:rFonts w:hint="eastAsia" w:asciiTheme="minorEastAsia" w:hAnsiTheme="minorEastAsia" w:eastAsiaTheme="minorEastAsia" w:cstheme="minorEastAsia"/>
          <w:iCs w:val="0"/>
          <w:color w:val="auto"/>
          <w:sz w:val="21"/>
          <w:szCs w:val="21"/>
        </w:rPr>
        <w:t>是</w:t>
      </w:r>
      <w:r>
        <w:rPr>
          <w:rFonts w:hint="eastAsia" w:asciiTheme="minorEastAsia" w:hAnsiTheme="minorEastAsia" w:eastAsiaTheme="minorEastAsia" w:cstheme="minorEastAsia"/>
          <w:iCs w:val="0"/>
          <w:color w:val="auto"/>
          <w:sz w:val="21"/>
          <w:szCs w:val="21"/>
          <w:lang w:eastAsia="zh-CN"/>
        </w:rPr>
        <w:t>，《政府采购品目分类目录》底级品目名称</w:t>
      </w:r>
      <w:r>
        <w:rPr>
          <w:rFonts w:hint="eastAsia" w:asciiTheme="minorEastAsia" w:hAnsiTheme="minorEastAsia" w:eastAsiaTheme="minorEastAsia" w:cstheme="minorEastAsia"/>
          <w:color w:val="auto"/>
          <w:sz w:val="21"/>
          <w:szCs w:val="21"/>
          <w:lang w:val="en-US" w:eastAsia="zh-CN"/>
        </w:rPr>
        <w:t>：</w:t>
      </w:r>
      <w:r>
        <w:rPr>
          <w:rFonts w:hint="eastAsia" w:ascii="宋体" w:hAnsi="宋体" w:eastAsia="宋体" w:cs="宋体"/>
          <w:color w:val="auto"/>
          <w:sz w:val="21"/>
          <w:szCs w:val="21"/>
          <w:u w:val="single"/>
          <w:lang w:val="en-US" w:eastAsia="zh-CN"/>
        </w:rPr>
        <w:t xml:space="preserve">     </w:t>
      </w:r>
      <w:r>
        <w:rPr>
          <w:rFonts w:hint="eastAsia" w:asciiTheme="minorEastAsia" w:hAnsiTheme="minorEastAsia" w:eastAsiaTheme="minorEastAsia" w:cstheme="minorEastAsia"/>
          <w:color w:val="auto"/>
          <w:sz w:val="21"/>
          <w:szCs w:val="21"/>
          <w:lang w:val="en-US" w:eastAsia="zh-CN"/>
        </w:rPr>
        <w:t xml:space="preserve"> 数量：</w:t>
      </w:r>
      <w:r>
        <w:rPr>
          <w:rFonts w:hint="eastAsia" w:asciiTheme="minorEastAsia" w:hAnsiTheme="minorEastAsia" w:eastAsiaTheme="minorEastAsia" w:cstheme="minorEastAsia"/>
          <w:color w:val="auto"/>
          <w:sz w:val="21"/>
          <w:szCs w:val="21"/>
          <w:u w:val="single"/>
          <w:lang w:val="en-US" w:eastAsia="zh-CN"/>
        </w:rPr>
        <w:t xml:space="preserve"> </w:t>
      </w:r>
      <w:r>
        <w:rPr>
          <w:rFonts w:hint="eastAsia" w:ascii="宋体" w:hAnsi="宋体" w:eastAsia="宋体" w:cs="宋体"/>
          <w:color w:val="auto"/>
          <w:sz w:val="21"/>
          <w:szCs w:val="21"/>
          <w:u w:val="single"/>
          <w:lang w:val="en-US" w:eastAsia="zh-CN"/>
        </w:rPr>
        <w:t xml:space="preserve">   </w:t>
      </w:r>
      <w:r>
        <w:rPr>
          <w:rFonts w:hint="eastAsia" w:asciiTheme="minorEastAsia" w:hAnsiTheme="minorEastAsia" w:eastAsiaTheme="minorEastAsia" w:cstheme="minorEastAsia"/>
          <w:color w:val="auto"/>
          <w:sz w:val="21"/>
          <w:szCs w:val="21"/>
          <w:lang w:val="en-US" w:eastAsia="zh-CN"/>
        </w:rPr>
        <w:t xml:space="preserve"> 金额：</w:t>
      </w:r>
      <w:r>
        <w:rPr>
          <w:rFonts w:hint="eastAsia" w:ascii="宋体" w:hAnsi="宋体" w:eastAsia="宋体" w:cs="宋体"/>
          <w:color w:val="auto"/>
          <w:sz w:val="21"/>
          <w:szCs w:val="21"/>
          <w:u w:val="single"/>
          <w:lang w:val="en-US" w:eastAsia="zh-CN"/>
        </w:rPr>
        <w:t xml:space="preserve">     </w:t>
      </w:r>
      <w:r>
        <w:rPr>
          <w:rFonts w:hint="eastAsia" w:asciiTheme="minorEastAsia" w:hAnsiTheme="minorEastAsia" w:eastAsiaTheme="minorEastAsia" w:cstheme="minorEastAsia"/>
          <w:iCs w:val="0"/>
          <w:color w:val="auto"/>
          <w:sz w:val="21"/>
          <w:szCs w:val="21"/>
          <w:lang w:val="en-US" w:eastAsia="zh-CN"/>
        </w:rPr>
        <w:t xml:space="preserve"> </w:t>
      </w:r>
    </w:p>
    <w:p w14:paraId="2C8E0EF0">
      <w:pPr>
        <w:pStyle w:val="2"/>
        <w:numPr>
          <w:ilvl w:val="-1"/>
          <w:numId w:val="0"/>
        </w:numPr>
        <w:adjustRightInd w:val="0"/>
        <w:snapToGrid w:val="0"/>
        <w:spacing w:before="0" w:beforeLines="0" w:line="400" w:lineRule="exact"/>
        <w:ind w:firstLine="0" w:firstLineChars="0"/>
        <w:rPr>
          <w:rFonts w:hint="eastAsia" w:asciiTheme="minorEastAsia" w:hAnsiTheme="minorEastAsia" w:eastAsiaTheme="minorEastAsia" w:cstheme="minorEastAsia"/>
          <w:iCs w:val="0"/>
          <w:color w:val="auto"/>
          <w:sz w:val="21"/>
          <w:szCs w:val="21"/>
          <w:lang w:eastAsia="zh-CN"/>
        </w:rPr>
      </w:pPr>
      <w:r>
        <w:rPr>
          <w:rFonts w:hint="eastAsia" w:asciiTheme="minorEastAsia" w:hAnsiTheme="minorEastAsia" w:eastAsiaTheme="minorEastAsia" w:cstheme="minorEastAsia"/>
          <w:iCs w:val="0"/>
          <w:color w:val="auto"/>
          <w:sz w:val="21"/>
          <w:szCs w:val="21"/>
          <w:lang w:val="en-US" w:eastAsia="zh-CN"/>
        </w:rPr>
        <w:t xml:space="preserve">         </w:t>
      </w:r>
      <w:r>
        <w:rPr>
          <w:rFonts w:hint="eastAsia" w:asciiTheme="minorEastAsia" w:hAnsiTheme="minorEastAsia" w:eastAsiaTheme="minorEastAsia" w:cstheme="minorEastAsia"/>
          <w:iCs w:val="0"/>
          <w:color w:val="auto"/>
          <w:sz w:val="21"/>
          <w:szCs w:val="21"/>
        </w:rPr>
        <w:sym w:font="Wingdings" w:char="00A8"/>
      </w:r>
      <w:r>
        <w:rPr>
          <w:rFonts w:hint="eastAsia" w:asciiTheme="minorEastAsia" w:hAnsiTheme="minorEastAsia" w:eastAsiaTheme="minorEastAsia" w:cstheme="minorEastAsia"/>
          <w:iCs w:val="0"/>
          <w:color w:val="auto"/>
          <w:sz w:val="21"/>
          <w:szCs w:val="21"/>
          <w:lang w:eastAsia="zh-CN"/>
        </w:rPr>
        <w:t>否</w:t>
      </w:r>
    </w:p>
    <w:p w14:paraId="2D0FE668">
      <w:pPr>
        <w:pStyle w:val="2"/>
        <w:numPr>
          <w:ilvl w:val="-1"/>
          <w:numId w:val="0"/>
        </w:numPr>
        <w:adjustRightInd w:val="0"/>
        <w:snapToGrid w:val="0"/>
        <w:spacing w:before="0" w:beforeLines="0" w:line="400" w:lineRule="exact"/>
        <w:ind w:left="0" w:firstLine="0" w:firstLineChars="0"/>
        <w:rPr>
          <w:rFonts w:hint="eastAsia" w:asciiTheme="minorEastAsia" w:hAnsiTheme="minorEastAsia" w:eastAsiaTheme="minorEastAsia" w:cstheme="minorEastAsia"/>
          <w:iCs w:val="0"/>
          <w:color w:val="auto"/>
          <w:sz w:val="21"/>
          <w:szCs w:val="21"/>
          <w:lang w:val="en-US" w:eastAsia="zh-CN"/>
        </w:rPr>
      </w:pPr>
      <w:r>
        <w:rPr>
          <w:rFonts w:hint="eastAsia" w:asciiTheme="minorEastAsia" w:hAnsiTheme="minorEastAsia" w:eastAsiaTheme="minorEastAsia" w:cstheme="minorEastAsia"/>
          <w:iCs w:val="0"/>
          <w:color w:val="auto"/>
          <w:sz w:val="21"/>
          <w:szCs w:val="21"/>
          <w:lang w:val="en-US" w:eastAsia="zh-CN"/>
        </w:rPr>
        <w:t xml:space="preserve">    （</w:t>
      </w:r>
      <w:r>
        <w:rPr>
          <w:rFonts w:hint="default" w:asciiTheme="minorEastAsia" w:hAnsiTheme="minorEastAsia" w:eastAsiaTheme="minorEastAsia" w:cstheme="minorEastAsia"/>
          <w:iCs w:val="0"/>
          <w:color w:val="auto"/>
          <w:sz w:val="21"/>
          <w:szCs w:val="21"/>
          <w:lang w:val="en" w:eastAsia="zh-CN"/>
        </w:rPr>
        <w:t>4</w:t>
      </w:r>
      <w:r>
        <w:rPr>
          <w:rFonts w:hint="eastAsia" w:asciiTheme="minorEastAsia" w:hAnsiTheme="minorEastAsia" w:eastAsiaTheme="minorEastAsia" w:cstheme="minorEastAsia"/>
          <w:iCs w:val="0"/>
          <w:color w:val="auto"/>
          <w:sz w:val="21"/>
          <w:szCs w:val="21"/>
          <w:lang w:val="en-US" w:eastAsia="zh-CN"/>
        </w:rPr>
        <w:t>）政府采购组织形式：</w:t>
      </w:r>
      <w:r>
        <w:rPr>
          <w:rFonts w:hint="eastAsia" w:asciiTheme="minorEastAsia" w:hAnsiTheme="minorEastAsia" w:eastAsiaTheme="minorEastAsia" w:cstheme="minorEastAsia"/>
          <w:iCs w:val="0"/>
          <w:color w:val="auto"/>
          <w:sz w:val="21"/>
          <w:szCs w:val="21"/>
        </w:rPr>
        <w:sym w:font="Wingdings" w:char="00A8"/>
      </w:r>
      <w:r>
        <w:rPr>
          <w:rFonts w:hint="eastAsia" w:asciiTheme="minorEastAsia" w:hAnsiTheme="minorEastAsia" w:eastAsiaTheme="minorEastAsia" w:cstheme="minorEastAsia"/>
          <w:iCs w:val="0"/>
          <w:color w:val="auto"/>
          <w:sz w:val="21"/>
          <w:szCs w:val="21"/>
          <w:lang w:eastAsia="zh-CN"/>
        </w:rPr>
        <w:t>政府集中采购</w:t>
      </w:r>
      <w:r>
        <w:rPr>
          <w:rFonts w:hint="eastAsia" w:asciiTheme="minorEastAsia" w:hAnsiTheme="minorEastAsia" w:eastAsiaTheme="minorEastAsia" w:cstheme="minorEastAsia"/>
          <w:iCs w:val="0"/>
          <w:color w:val="auto"/>
          <w:sz w:val="21"/>
          <w:szCs w:val="21"/>
          <w:lang w:val="en-US" w:eastAsia="zh-CN"/>
        </w:rPr>
        <w:t xml:space="preserve">  </w:t>
      </w:r>
      <w:r>
        <w:rPr>
          <w:rFonts w:hint="eastAsia" w:asciiTheme="minorEastAsia" w:hAnsiTheme="minorEastAsia" w:eastAsiaTheme="minorEastAsia" w:cstheme="minorEastAsia"/>
          <w:iCs w:val="0"/>
          <w:color w:val="auto"/>
          <w:sz w:val="21"/>
          <w:szCs w:val="21"/>
        </w:rPr>
        <w:sym w:font="Wingdings" w:char="00A8"/>
      </w:r>
      <w:r>
        <w:rPr>
          <w:rFonts w:hint="eastAsia" w:asciiTheme="minorEastAsia" w:hAnsiTheme="minorEastAsia" w:eastAsiaTheme="minorEastAsia" w:cstheme="minorEastAsia"/>
          <w:iCs w:val="0"/>
          <w:color w:val="auto"/>
          <w:sz w:val="21"/>
          <w:szCs w:val="21"/>
          <w:lang w:val="en-US" w:eastAsia="zh-CN"/>
        </w:rPr>
        <w:t xml:space="preserve">部门集中采购  </w:t>
      </w:r>
      <w:r>
        <w:rPr>
          <w:rFonts w:hint="eastAsia" w:asciiTheme="minorEastAsia" w:hAnsiTheme="minorEastAsia" w:eastAsiaTheme="minorEastAsia" w:cstheme="minorEastAsia"/>
          <w:iCs w:val="0"/>
          <w:color w:val="auto"/>
          <w:sz w:val="21"/>
          <w:szCs w:val="21"/>
        </w:rPr>
        <w:sym w:font="Wingdings" w:char="00A8"/>
      </w:r>
      <w:r>
        <w:rPr>
          <w:rFonts w:hint="eastAsia" w:asciiTheme="minorEastAsia" w:hAnsiTheme="minorEastAsia" w:eastAsiaTheme="minorEastAsia" w:cstheme="minorEastAsia"/>
          <w:iCs w:val="0"/>
          <w:color w:val="auto"/>
          <w:sz w:val="21"/>
          <w:szCs w:val="21"/>
          <w:lang w:val="en-US" w:eastAsia="zh-CN"/>
        </w:rPr>
        <w:t>分散采购</w:t>
      </w:r>
    </w:p>
    <w:p w14:paraId="7CFD6519">
      <w:pPr>
        <w:pStyle w:val="2"/>
        <w:numPr>
          <w:ilvl w:val="-1"/>
          <w:numId w:val="0"/>
        </w:numPr>
        <w:adjustRightInd w:val="0"/>
        <w:snapToGrid w:val="0"/>
        <w:spacing w:before="0" w:beforeLines="0" w:line="400" w:lineRule="exact"/>
        <w:ind w:left="0" w:firstLine="420" w:firstLineChars="0"/>
        <w:rPr>
          <w:rFonts w:hint="eastAsia" w:asciiTheme="minorEastAsia" w:hAnsiTheme="minorEastAsia" w:eastAsiaTheme="minorEastAsia" w:cstheme="minorEastAsia"/>
          <w:iCs w:val="0"/>
          <w:color w:val="auto"/>
          <w:sz w:val="21"/>
          <w:szCs w:val="21"/>
          <w:lang w:eastAsia="zh-CN"/>
        </w:rPr>
      </w:pPr>
      <w:r>
        <w:rPr>
          <w:rFonts w:hint="eastAsia" w:asciiTheme="minorEastAsia" w:hAnsiTheme="minorEastAsia" w:eastAsiaTheme="minorEastAsia" w:cstheme="minorEastAsia"/>
          <w:iCs w:val="0"/>
          <w:color w:val="auto"/>
          <w:sz w:val="21"/>
          <w:szCs w:val="21"/>
          <w:lang w:val="en-US" w:eastAsia="zh-CN"/>
        </w:rPr>
        <w:t>（</w:t>
      </w:r>
      <w:r>
        <w:rPr>
          <w:rFonts w:hint="default" w:asciiTheme="minorEastAsia" w:hAnsiTheme="minorEastAsia" w:eastAsiaTheme="minorEastAsia" w:cstheme="minorEastAsia"/>
          <w:iCs w:val="0"/>
          <w:color w:val="auto"/>
          <w:sz w:val="21"/>
          <w:szCs w:val="21"/>
          <w:lang w:val="en" w:eastAsia="zh-CN"/>
        </w:rPr>
        <w:t>5</w:t>
      </w:r>
      <w:r>
        <w:rPr>
          <w:rFonts w:hint="eastAsia" w:asciiTheme="minorEastAsia" w:hAnsiTheme="minorEastAsia" w:eastAsiaTheme="minorEastAsia" w:cstheme="minorEastAsia"/>
          <w:iCs w:val="0"/>
          <w:color w:val="auto"/>
          <w:sz w:val="21"/>
          <w:szCs w:val="21"/>
          <w:lang w:val="en-US" w:eastAsia="zh-CN"/>
        </w:rPr>
        <w:t>）政府采购方式：</w:t>
      </w:r>
      <w:r>
        <w:rPr>
          <w:rFonts w:hint="eastAsia" w:asciiTheme="minorEastAsia" w:hAnsiTheme="minorEastAsia" w:eastAsiaTheme="minorEastAsia" w:cstheme="minorEastAsia"/>
          <w:iCs w:val="0"/>
          <w:color w:val="auto"/>
          <w:sz w:val="21"/>
          <w:szCs w:val="21"/>
        </w:rPr>
        <w:sym w:font="Wingdings" w:char="00A8"/>
      </w:r>
      <w:r>
        <w:rPr>
          <w:rFonts w:hint="eastAsia" w:asciiTheme="minorEastAsia" w:hAnsiTheme="minorEastAsia" w:eastAsiaTheme="minorEastAsia" w:cstheme="minorEastAsia"/>
          <w:iCs w:val="0"/>
          <w:color w:val="auto"/>
          <w:sz w:val="21"/>
          <w:szCs w:val="21"/>
          <w:lang w:eastAsia="zh-CN"/>
        </w:rPr>
        <w:t>公开招标</w:t>
      </w:r>
      <w:r>
        <w:rPr>
          <w:rFonts w:hint="eastAsia" w:asciiTheme="minorEastAsia" w:hAnsiTheme="minorEastAsia" w:eastAsiaTheme="minorEastAsia" w:cstheme="minorEastAsia"/>
          <w:iCs w:val="0"/>
          <w:color w:val="auto"/>
          <w:sz w:val="21"/>
          <w:szCs w:val="21"/>
          <w:lang w:val="en-US" w:eastAsia="zh-CN"/>
        </w:rPr>
        <w:t xml:space="preserve"> </w:t>
      </w:r>
      <w:r>
        <w:rPr>
          <w:rFonts w:hint="eastAsia" w:asciiTheme="minorEastAsia" w:hAnsiTheme="minorEastAsia" w:eastAsiaTheme="minorEastAsia" w:cstheme="minorEastAsia"/>
          <w:iCs w:val="0"/>
          <w:color w:val="auto"/>
          <w:sz w:val="21"/>
          <w:szCs w:val="21"/>
        </w:rPr>
        <w:sym w:font="Wingdings" w:char="00A8"/>
      </w:r>
      <w:r>
        <w:rPr>
          <w:rFonts w:hint="eastAsia" w:asciiTheme="minorEastAsia" w:hAnsiTheme="minorEastAsia" w:eastAsiaTheme="minorEastAsia" w:cstheme="minorEastAsia"/>
          <w:iCs w:val="0"/>
          <w:color w:val="auto"/>
          <w:sz w:val="21"/>
          <w:szCs w:val="21"/>
          <w:lang w:eastAsia="zh-CN"/>
        </w:rPr>
        <w:t>邀请招标</w:t>
      </w:r>
      <w:r>
        <w:rPr>
          <w:rFonts w:hint="eastAsia" w:asciiTheme="minorEastAsia" w:hAnsiTheme="minorEastAsia" w:eastAsiaTheme="minorEastAsia" w:cstheme="minorEastAsia"/>
          <w:iCs w:val="0"/>
          <w:color w:val="auto"/>
          <w:sz w:val="21"/>
          <w:szCs w:val="21"/>
          <w:lang w:val="en-US" w:eastAsia="zh-CN"/>
        </w:rPr>
        <w:t xml:space="preserve"> </w:t>
      </w:r>
      <w:r>
        <w:rPr>
          <w:rFonts w:hint="eastAsia" w:asciiTheme="minorEastAsia" w:hAnsiTheme="minorEastAsia" w:eastAsiaTheme="minorEastAsia" w:cstheme="minorEastAsia"/>
          <w:iCs w:val="0"/>
          <w:color w:val="auto"/>
          <w:sz w:val="21"/>
          <w:szCs w:val="21"/>
        </w:rPr>
        <w:sym w:font="Wingdings" w:char="00A8"/>
      </w:r>
      <w:r>
        <w:rPr>
          <w:rFonts w:hint="eastAsia" w:asciiTheme="minorEastAsia" w:hAnsiTheme="minorEastAsia" w:eastAsiaTheme="minorEastAsia" w:cstheme="minorEastAsia"/>
          <w:iCs w:val="0"/>
          <w:color w:val="auto"/>
          <w:sz w:val="21"/>
          <w:szCs w:val="21"/>
          <w:lang w:eastAsia="zh-CN"/>
        </w:rPr>
        <w:t>竞争性谈判</w:t>
      </w:r>
      <w:r>
        <w:rPr>
          <w:rFonts w:hint="eastAsia" w:asciiTheme="minorEastAsia" w:hAnsiTheme="minorEastAsia" w:eastAsiaTheme="minorEastAsia" w:cstheme="minorEastAsia"/>
          <w:iCs w:val="0"/>
          <w:color w:val="auto"/>
          <w:sz w:val="21"/>
          <w:szCs w:val="21"/>
          <w:lang w:val="en-US" w:eastAsia="zh-CN"/>
        </w:rPr>
        <w:t xml:space="preserve"> </w:t>
      </w:r>
      <w:r>
        <w:rPr>
          <w:rFonts w:hint="eastAsia" w:asciiTheme="minorEastAsia" w:hAnsiTheme="minorEastAsia" w:eastAsiaTheme="minorEastAsia" w:cstheme="minorEastAsia"/>
          <w:iCs w:val="0"/>
          <w:color w:val="auto"/>
          <w:sz w:val="21"/>
          <w:szCs w:val="21"/>
        </w:rPr>
        <w:sym w:font="Wingdings" w:char="00A8"/>
      </w:r>
      <w:r>
        <w:rPr>
          <w:rFonts w:hint="eastAsia" w:asciiTheme="minorEastAsia" w:hAnsiTheme="minorEastAsia" w:eastAsiaTheme="minorEastAsia" w:cstheme="minorEastAsia"/>
          <w:iCs w:val="0"/>
          <w:color w:val="auto"/>
          <w:sz w:val="21"/>
          <w:szCs w:val="21"/>
          <w:lang w:eastAsia="zh-CN"/>
        </w:rPr>
        <w:t>竞争性磋商</w:t>
      </w:r>
    </w:p>
    <w:p w14:paraId="75159DD1">
      <w:pPr>
        <w:pStyle w:val="2"/>
        <w:numPr>
          <w:ilvl w:val="-1"/>
          <w:numId w:val="0"/>
        </w:numPr>
        <w:adjustRightInd w:val="0"/>
        <w:snapToGrid w:val="0"/>
        <w:spacing w:before="0" w:beforeLines="0" w:line="400" w:lineRule="exact"/>
        <w:ind w:left="0" w:firstLine="420" w:firstLineChars="0"/>
        <w:rPr>
          <w:rFonts w:hint="eastAsia" w:ascii="宋体" w:hAnsi="宋体" w:eastAsia="宋体" w:cs="宋体"/>
          <w:iCs w:val="0"/>
          <w:color w:val="auto"/>
          <w:sz w:val="21"/>
          <w:szCs w:val="21"/>
          <w:u w:val="single"/>
          <w:lang w:val="en-US" w:eastAsia="zh-CN"/>
        </w:rPr>
      </w:pPr>
      <w:r>
        <w:rPr>
          <w:rFonts w:hint="eastAsia" w:ascii="宋体" w:hAnsi="宋体" w:cs="宋体"/>
          <w:color w:val="auto"/>
          <w:szCs w:val="21"/>
          <w:u w:val="none"/>
          <w:lang w:val="en-US" w:eastAsia="zh-CN"/>
        </w:rPr>
        <w:t xml:space="preserve">                  </w:t>
      </w:r>
      <w:r>
        <w:rPr>
          <w:rFonts w:hint="eastAsia" w:asciiTheme="minorEastAsia" w:hAnsiTheme="minorEastAsia" w:eastAsiaTheme="minorEastAsia" w:cstheme="minorEastAsia"/>
          <w:iCs w:val="0"/>
          <w:color w:val="auto"/>
          <w:sz w:val="21"/>
          <w:szCs w:val="21"/>
        </w:rPr>
        <w:sym w:font="Wingdings" w:char="00A8"/>
      </w:r>
      <w:r>
        <w:rPr>
          <w:rFonts w:hint="eastAsia" w:asciiTheme="minorEastAsia" w:hAnsiTheme="minorEastAsia" w:eastAsiaTheme="minorEastAsia" w:cstheme="minorEastAsia"/>
          <w:iCs w:val="0"/>
          <w:color w:val="auto"/>
          <w:sz w:val="21"/>
          <w:szCs w:val="21"/>
          <w:lang w:eastAsia="zh-CN"/>
        </w:rPr>
        <w:t>询价</w:t>
      </w:r>
      <w:r>
        <w:rPr>
          <w:rFonts w:hint="eastAsia" w:asciiTheme="minorEastAsia" w:hAnsiTheme="minorEastAsia" w:eastAsiaTheme="minorEastAsia" w:cstheme="minorEastAsia"/>
          <w:iCs w:val="0"/>
          <w:color w:val="auto"/>
          <w:sz w:val="21"/>
          <w:szCs w:val="21"/>
          <w:lang w:val="en-US" w:eastAsia="zh-CN"/>
        </w:rPr>
        <w:t xml:space="preserve"> </w:t>
      </w:r>
      <w:r>
        <w:rPr>
          <w:rFonts w:hint="eastAsia" w:asciiTheme="minorEastAsia" w:hAnsiTheme="minorEastAsia" w:eastAsiaTheme="minorEastAsia" w:cstheme="minorEastAsia"/>
          <w:iCs w:val="0"/>
          <w:color w:val="auto"/>
          <w:sz w:val="21"/>
          <w:szCs w:val="21"/>
        </w:rPr>
        <w:sym w:font="Wingdings" w:char="00A8"/>
      </w:r>
      <w:r>
        <w:rPr>
          <w:rFonts w:hint="eastAsia" w:asciiTheme="minorEastAsia" w:hAnsiTheme="minorEastAsia" w:eastAsiaTheme="minorEastAsia" w:cstheme="minorEastAsia"/>
          <w:iCs w:val="0"/>
          <w:color w:val="auto"/>
          <w:sz w:val="21"/>
          <w:szCs w:val="21"/>
          <w:lang w:eastAsia="zh-CN"/>
        </w:rPr>
        <w:t>单一来源</w:t>
      </w:r>
      <w:r>
        <w:rPr>
          <w:rFonts w:hint="eastAsia" w:asciiTheme="minorEastAsia" w:hAnsiTheme="minorEastAsia" w:eastAsiaTheme="minorEastAsia" w:cstheme="minorEastAsia"/>
          <w:iCs w:val="0"/>
          <w:color w:val="auto"/>
          <w:sz w:val="21"/>
          <w:szCs w:val="21"/>
          <w:lang w:val="en-US" w:eastAsia="zh-CN"/>
        </w:rPr>
        <w:t xml:space="preserve"> </w:t>
      </w:r>
      <w:r>
        <w:rPr>
          <w:rFonts w:hint="eastAsia" w:asciiTheme="minorEastAsia" w:hAnsiTheme="minorEastAsia" w:eastAsiaTheme="minorEastAsia" w:cstheme="minorEastAsia"/>
          <w:iCs w:val="0"/>
          <w:color w:val="auto"/>
          <w:sz w:val="21"/>
          <w:szCs w:val="21"/>
        </w:rPr>
        <w:sym w:font="Wingdings" w:char="00A8"/>
      </w:r>
      <w:r>
        <w:rPr>
          <w:rFonts w:hint="eastAsia" w:asciiTheme="minorEastAsia" w:hAnsiTheme="minorEastAsia" w:eastAsiaTheme="minorEastAsia" w:cstheme="minorEastAsia"/>
          <w:iCs w:val="0"/>
          <w:color w:val="auto"/>
          <w:sz w:val="21"/>
          <w:szCs w:val="21"/>
          <w:lang w:eastAsia="zh-CN"/>
        </w:rPr>
        <w:t>框架协议</w:t>
      </w:r>
      <w:r>
        <w:rPr>
          <w:rFonts w:hint="eastAsia" w:asciiTheme="minorEastAsia" w:hAnsiTheme="minorEastAsia" w:eastAsiaTheme="minorEastAsia" w:cstheme="minorEastAsia"/>
          <w:iCs w:val="0"/>
          <w:color w:val="auto"/>
          <w:sz w:val="21"/>
          <w:szCs w:val="21"/>
          <w:lang w:val="en-US" w:eastAsia="zh-CN"/>
        </w:rPr>
        <w:t xml:space="preserve"> </w:t>
      </w:r>
      <w:r>
        <w:rPr>
          <w:rFonts w:hint="eastAsia" w:asciiTheme="minorEastAsia" w:hAnsiTheme="minorEastAsia" w:eastAsiaTheme="minorEastAsia" w:cstheme="minorEastAsia"/>
          <w:iCs w:val="0"/>
          <w:color w:val="auto"/>
          <w:sz w:val="21"/>
          <w:szCs w:val="21"/>
        </w:rPr>
        <w:sym w:font="Wingdings" w:char="00A8"/>
      </w:r>
      <w:r>
        <w:rPr>
          <w:rFonts w:hint="eastAsia" w:asciiTheme="minorEastAsia" w:hAnsiTheme="minorEastAsia" w:eastAsiaTheme="minorEastAsia" w:cstheme="minorEastAsia"/>
          <w:iCs w:val="0"/>
          <w:color w:val="auto"/>
          <w:sz w:val="21"/>
          <w:szCs w:val="21"/>
          <w:lang w:eastAsia="zh-CN"/>
        </w:rPr>
        <w:t>其他：</w:t>
      </w:r>
      <w:r>
        <w:rPr>
          <w:rFonts w:hint="eastAsia" w:ascii="宋体" w:hAnsi="宋体" w:eastAsia="宋体" w:cs="宋体"/>
          <w:iCs w:val="0"/>
          <w:color w:val="auto"/>
          <w:sz w:val="21"/>
          <w:szCs w:val="21"/>
          <w:u w:val="single"/>
          <w:lang w:val="en-US" w:eastAsia="zh-CN"/>
        </w:rPr>
        <w:t xml:space="preserve">          </w:t>
      </w:r>
    </w:p>
    <w:p w14:paraId="74932F52">
      <w:pPr>
        <w:pStyle w:val="2"/>
        <w:numPr>
          <w:ilvl w:val="-1"/>
          <w:numId w:val="0"/>
        </w:numPr>
        <w:adjustRightInd w:val="0"/>
        <w:snapToGrid w:val="0"/>
        <w:spacing w:before="0" w:beforeLines="0" w:line="400" w:lineRule="exact"/>
        <w:ind w:left="0" w:firstLine="420" w:firstLineChars="0"/>
        <w:rPr>
          <w:rFonts w:hint="default" w:ascii="宋体" w:hAnsi="宋体" w:eastAsia="宋体" w:cs="宋体"/>
          <w:iCs w:val="0"/>
          <w:color w:val="auto"/>
          <w:sz w:val="21"/>
          <w:szCs w:val="21"/>
          <w:u w:val="none"/>
          <w:lang w:val="en-US" w:eastAsia="zh-CN"/>
        </w:rPr>
      </w:pPr>
      <w:r>
        <w:rPr>
          <w:rFonts w:hint="eastAsia" w:ascii="宋体" w:hAnsi="宋体" w:eastAsia="宋体" w:cs="宋体"/>
          <w:iCs w:val="0"/>
          <w:color w:val="auto"/>
          <w:sz w:val="21"/>
          <w:szCs w:val="21"/>
          <w:u w:val="none"/>
          <w:lang w:val="en-US" w:eastAsia="zh-CN"/>
        </w:rPr>
        <w:t>（注：在框架协议采购的第二阶段，可选择使用该合同文本）</w:t>
      </w:r>
    </w:p>
    <w:p w14:paraId="7DFDDC25">
      <w:pPr>
        <w:pStyle w:val="2"/>
        <w:numPr>
          <w:ilvl w:val="-1"/>
          <w:numId w:val="0"/>
        </w:numPr>
        <w:adjustRightInd w:val="0"/>
        <w:snapToGrid w:val="0"/>
        <w:spacing w:before="0" w:beforeLines="0" w:line="400" w:lineRule="exact"/>
        <w:ind w:firstLine="220" w:firstLineChars="100"/>
        <w:rPr>
          <w:rFonts w:hint="eastAsia" w:ascii="宋体" w:hAnsi="宋体" w:eastAsia="宋体" w:cs="Times New Roman"/>
          <w:color w:val="auto"/>
          <w:w w:val="100"/>
          <w:kern w:val="2"/>
          <w:sz w:val="21"/>
          <w:szCs w:val="21"/>
          <w:lang w:val="en-US" w:eastAsia="zh-CN" w:bidi="ar-SA"/>
        </w:rPr>
      </w:pPr>
      <w:r>
        <w:rPr>
          <w:rFonts w:hint="eastAsia" w:ascii="宋体" w:hAnsi="宋体"/>
          <w:color w:val="auto"/>
          <w:szCs w:val="21"/>
          <w:lang w:val="en-US" w:eastAsia="zh-CN"/>
        </w:rPr>
        <w:t xml:space="preserve"> （</w:t>
      </w:r>
      <w:r>
        <w:rPr>
          <w:rFonts w:hint="default" w:ascii="宋体" w:hAnsi="宋体"/>
          <w:color w:val="auto"/>
          <w:szCs w:val="21"/>
          <w:lang w:val="en" w:eastAsia="zh-CN"/>
        </w:rPr>
        <w:t>6</w:t>
      </w:r>
      <w:r>
        <w:rPr>
          <w:rFonts w:hint="eastAsia" w:ascii="宋体" w:hAnsi="宋体"/>
          <w:color w:val="auto"/>
          <w:szCs w:val="21"/>
          <w:lang w:val="en-US" w:eastAsia="zh-CN"/>
        </w:rPr>
        <w:t>）</w:t>
      </w:r>
      <w:r>
        <w:rPr>
          <w:rFonts w:hint="eastAsia" w:ascii="宋体" w:hAnsi="宋体" w:eastAsia="宋体" w:cs="Times New Roman"/>
          <w:color w:val="auto"/>
          <w:w w:val="100"/>
          <w:kern w:val="2"/>
          <w:sz w:val="21"/>
          <w:szCs w:val="21"/>
          <w:lang w:val="en-US" w:eastAsia="zh-CN" w:bidi="ar-SA"/>
        </w:rPr>
        <w:t>中标（成交）采购标的制造商是否为中小企业：</w:t>
      </w:r>
      <w:r>
        <w:rPr>
          <w:rFonts w:hint="eastAsia" w:ascii="宋体" w:hAnsi="宋体" w:eastAsia="宋体" w:cs="Times New Roman"/>
          <w:color w:val="auto"/>
          <w:w w:val="100"/>
          <w:kern w:val="2"/>
          <w:sz w:val="21"/>
          <w:szCs w:val="21"/>
          <w:lang w:val="en-US" w:eastAsia="zh-CN" w:bidi="ar-SA"/>
        </w:rPr>
        <w:sym w:font="Wingdings" w:char="00A8"/>
      </w:r>
      <w:r>
        <w:rPr>
          <w:rFonts w:hint="eastAsia" w:ascii="宋体" w:hAnsi="宋体" w:eastAsia="宋体" w:cs="Times New Roman"/>
          <w:color w:val="auto"/>
          <w:w w:val="100"/>
          <w:kern w:val="2"/>
          <w:sz w:val="21"/>
          <w:szCs w:val="21"/>
          <w:lang w:val="en-US" w:eastAsia="zh-CN" w:bidi="ar-SA"/>
        </w:rPr>
        <w:t xml:space="preserve">是      </w:t>
      </w:r>
      <w:r>
        <w:rPr>
          <w:rFonts w:hint="eastAsia" w:ascii="宋体" w:hAnsi="宋体" w:eastAsia="宋体" w:cs="Times New Roman"/>
          <w:color w:val="auto"/>
          <w:w w:val="100"/>
          <w:kern w:val="2"/>
          <w:sz w:val="21"/>
          <w:szCs w:val="21"/>
          <w:lang w:val="en-US" w:eastAsia="zh-CN" w:bidi="ar-SA"/>
        </w:rPr>
        <w:sym w:font="Wingdings" w:char="00A8"/>
      </w:r>
      <w:r>
        <w:rPr>
          <w:rFonts w:hint="eastAsia" w:ascii="宋体" w:hAnsi="宋体" w:eastAsia="宋体" w:cs="Times New Roman"/>
          <w:color w:val="auto"/>
          <w:w w:val="100"/>
          <w:kern w:val="2"/>
          <w:sz w:val="21"/>
          <w:szCs w:val="21"/>
          <w:lang w:val="en-US" w:eastAsia="zh-CN" w:bidi="ar-SA"/>
        </w:rPr>
        <w:t>否</w:t>
      </w:r>
    </w:p>
    <w:p w14:paraId="140271BD">
      <w:pPr>
        <w:numPr>
          <w:ilvl w:val="-1"/>
          <w:numId w:val="0"/>
        </w:numPr>
        <w:adjustRightInd w:val="0"/>
        <w:snapToGrid w:val="0"/>
        <w:spacing w:before="0" w:beforeLines="0" w:line="400" w:lineRule="exact"/>
        <w:ind w:left="0" w:leftChars="0" w:firstLine="0" w:firstLineChars="0"/>
        <w:rPr>
          <w:rFonts w:hint="eastAsia" w:ascii="宋体" w:hAnsi="宋体"/>
          <w:iCs/>
          <w:color w:val="auto"/>
          <w:szCs w:val="21"/>
        </w:rPr>
      </w:pPr>
      <w:r>
        <w:rPr>
          <w:rFonts w:hint="eastAsia" w:ascii="宋体" w:hAnsi="宋体"/>
          <w:color w:val="auto"/>
          <w:w w:val="100"/>
          <w:szCs w:val="21"/>
          <w:lang w:val="en-US" w:eastAsia="zh-CN"/>
        </w:rPr>
        <w:t xml:space="preserve">         本合同</w:t>
      </w:r>
      <w:r>
        <w:rPr>
          <w:rFonts w:hint="eastAsia" w:ascii="宋体" w:hAnsi="宋体"/>
          <w:color w:val="auto"/>
          <w:w w:val="100"/>
          <w:szCs w:val="21"/>
        </w:rPr>
        <w:t>是否</w:t>
      </w:r>
      <w:r>
        <w:rPr>
          <w:rFonts w:hint="eastAsia" w:ascii="宋体" w:hAnsi="宋体"/>
          <w:color w:val="auto"/>
          <w:w w:val="100"/>
          <w:szCs w:val="21"/>
          <w:lang w:eastAsia="zh-CN"/>
        </w:rPr>
        <w:t>为专门面向</w:t>
      </w:r>
      <w:r>
        <w:rPr>
          <w:rFonts w:hint="eastAsia" w:ascii="宋体" w:hAnsi="宋体"/>
          <w:color w:val="auto"/>
          <w:w w:val="100"/>
          <w:szCs w:val="21"/>
        </w:rPr>
        <w:t>中小企业</w:t>
      </w:r>
      <w:r>
        <w:rPr>
          <w:rFonts w:hint="eastAsia" w:ascii="宋体" w:hAnsi="宋体"/>
          <w:color w:val="auto"/>
          <w:w w:val="100"/>
          <w:szCs w:val="21"/>
          <w:lang w:eastAsia="zh-CN"/>
        </w:rPr>
        <w:t>的采</w:t>
      </w:r>
      <w:r>
        <w:rPr>
          <w:rFonts w:hint="eastAsia" w:ascii="宋体" w:hAnsi="宋体"/>
          <w:color w:val="auto"/>
          <w:w w:val="100"/>
          <w:szCs w:val="21"/>
          <w:shd w:val="clear"/>
          <w:lang w:eastAsia="zh-CN"/>
        </w:rPr>
        <w:t>购</w:t>
      </w:r>
      <w:r>
        <w:rPr>
          <w:rFonts w:hint="eastAsia" w:ascii="宋体" w:hAnsi="宋体"/>
          <w:color w:val="auto"/>
          <w:w w:val="100"/>
          <w:szCs w:val="21"/>
          <w:shd w:val="clear"/>
        </w:rPr>
        <w:t>合同</w:t>
      </w:r>
      <w:r>
        <w:rPr>
          <w:rFonts w:hint="eastAsia" w:ascii="宋体" w:hAnsi="宋体"/>
          <w:color w:val="auto"/>
          <w:w w:val="100"/>
          <w:szCs w:val="21"/>
          <w:shd w:val="clear"/>
          <w:lang w:eastAsia="zh-CN"/>
        </w:rPr>
        <w:t>（中小企业预留合同）</w:t>
      </w:r>
      <w:r>
        <w:rPr>
          <w:rFonts w:hint="eastAsia" w:ascii="宋体" w:hAnsi="宋体"/>
          <w:color w:val="auto"/>
          <w:szCs w:val="21"/>
          <w:shd w:val="clear"/>
        </w:rPr>
        <w:t>：</w:t>
      </w:r>
      <w:r>
        <w:rPr>
          <w:rFonts w:hint="eastAsia" w:ascii="宋体" w:hAnsi="宋体"/>
          <w:iCs/>
          <w:color w:val="auto"/>
          <w:szCs w:val="21"/>
        </w:rPr>
        <w:sym w:font="Wingdings" w:char="00A8"/>
      </w:r>
      <w:r>
        <w:rPr>
          <w:rFonts w:hint="eastAsia" w:ascii="宋体" w:hAnsi="宋体"/>
          <w:iCs/>
          <w:color w:val="auto"/>
          <w:szCs w:val="21"/>
        </w:rPr>
        <w:t xml:space="preserve">是 </w:t>
      </w:r>
      <w:r>
        <w:rPr>
          <w:rFonts w:hint="eastAsia" w:ascii="宋体" w:hAnsi="宋体"/>
          <w:iCs/>
          <w:color w:val="auto"/>
          <w:szCs w:val="21"/>
          <w:lang w:val="en-US" w:eastAsia="zh-CN"/>
        </w:rPr>
        <w:t xml:space="preserve">  </w:t>
      </w:r>
      <w:r>
        <w:rPr>
          <w:rFonts w:hint="eastAsia" w:ascii="宋体" w:hAnsi="宋体"/>
          <w:iCs/>
          <w:color w:val="auto"/>
          <w:szCs w:val="21"/>
        </w:rPr>
        <w:t xml:space="preserve"> </w:t>
      </w:r>
      <w:r>
        <w:rPr>
          <w:rFonts w:hint="eastAsia" w:ascii="宋体" w:hAnsi="宋体"/>
          <w:iCs/>
          <w:color w:val="auto"/>
          <w:szCs w:val="21"/>
        </w:rPr>
        <w:sym w:font="Wingdings" w:char="00A8"/>
      </w:r>
      <w:r>
        <w:rPr>
          <w:rFonts w:hint="eastAsia" w:ascii="宋体" w:hAnsi="宋体"/>
          <w:iCs/>
          <w:color w:val="auto"/>
          <w:szCs w:val="21"/>
        </w:rPr>
        <w:t>否</w:t>
      </w:r>
    </w:p>
    <w:p w14:paraId="028E6901">
      <w:pPr>
        <w:numPr>
          <w:ilvl w:val="-1"/>
          <w:numId w:val="0"/>
        </w:numPr>
        <w:adjustRightInd w:val="0"/>
        <w:snapToGrid w:val="0"/>
        <w:spacing w:before="0" w:beforeLines="0" w:line="400" w:lineRule="exact"/>
        <w:ind w:firstLine="0" w:firstLineChars="0"/>
        <w:rPr>
          <w:rFonts w:hint="eastAsia" w:ascii="宋体" w:hAnsi="宋体"/>
          <w:iCs/>
          <w:color w:val="auto"/>
          <w:szCs w:val="21"/>
        </w:rPr>
      </w:pPr>
      <w:r>
        <w:rPr>
          <w:rFonts w:hint="eastAsia"/>
          <w:color w:val="auto"/>
          <w:lang w:val="en-US" w:eastAsia="zh-CN"/>
        </w:rPr>
        <w:t xml:space="preserve">         若本项目不专门面向中小企业采购，是否给予小微企业评审优惠：</w:t>
      </w:r>
      <w:r>
        <w:rPr>
          <w:rFonts w:hint="eastAsia" w:ascii="宋体" w:hAnsi="宋体"/>
          <w:iCs/>
          <w:color w:val="auto"/>
          <w:szCs w:val="21"/>
        </w:rPr>
        <w:sym w:font="Wingdings" w:char="00A8"/>
      </w:r>
      <w:r>
        <w:rPr>
          <w:rFonts w:hint="eastAsia" w:ascii="宋体" w:hAnsi="宋体"/>
          <w:iCs/>
          <w:color w:val="auto"/>
          <w:szCs w:val="21"/>
        </w:rPr>
        <w:t xml:space="preserve">是   </w:t>
      </w:r>
      <w:r>
        <w:rPr>
          <w:rFonts w:hint="eastAsia" w:ascii="宋体" w:hAnsi="宋体"/>
          <w:iCs/>
          <w:color w:val="auto"/>
          <w:szCs w:val="21"/>
        </w:rPr>
        <w:sym w:font="Wingdings" w:char="00A8"/>
      </w:r>
      <w:r>
        <w:rPr>
          <w:rFonts w:hint="eastAsia" w:ascii="宋体" w:hAnsi="宋体"/>
          <w:iCs/>
          <w:color w:val="auto"/>
          <w:szCs w:val="21"/>
        </w:rPr>
        <w:t>否</w:t>
      </w:r>
    </w:p>
    <w:p w14:paraId="20BE41FD">
      <w:pPr>
        <w:numPr>
          <w:ilvl w:val="-1"/>
          <w:numId w:val="0"/>
        </w:numPr>
        <w:adjustRightInd w:val="0"/>
        <w:snapToGrid w:val="0"/>
        <w:spacing w:before="0" w:beforeLines="0" w:line="400" w:lineRule="exact"/>
        <w:ind w:firstLine="0" w:firstLineChars="0"/>
        <w:rPr>
          <w:rFonts w:hint="eastAsia" w:ascii="宋体" w:hAnsi="宋体"/>
          <w:iCs/>
          <w:color w:val="auto"/>
          <w:szCs w:val="21"/>
        </w:rPr>
      </w:pPr>
      <w:r>
        <w:rPr>
          <w:rFonts w:hint="eastAsia"/>
          <w:color w:val="auto"/>
          <w:lang w:val="en-US" w:eastAsia="zh-CN"/>
        </w:rPr>
        <w:t xml:space="preserve">         中标（成交）采购标的制造商是否为残疾人福利性单位：</w:t>
      </w:r>
      <w:r>
        <w:rPr>
          <w:rFonts w:hint="eastAsia" w:ascii="宋体" w:hAnsi="宋体"/>
          <w:iCs/>
          <w:color w:val="auto"/>
          <w:szCs w:val="21"/>
        </w:rPr>
        <w:sym w:font="Wingdings" w:char="00A8"/>
      </w:r>
      <w:r>
        <w:rPr>
          <w:rFonts w:hint="eastAsia" w:ascii="宋体" w:hAnsi="宋体"/>
          <w:iCs/>
          <w:color w:val="auto"/>
          <w:szCs w:val="21"/>
        </w:rPr>
        <w:t xml:space="preserve">是   </w:t>
      </w:r>
      <w:r>
        <w:rPr>
          <w:rFonts w:hint="eastAsia" w:ascii="宋体" w:hAnsi="宋体"/>
          <w:iCs/>
          <w:color w:val="auto"/>
          <w:szCs w:val="21"/>
        </w:rPr>
        <w:sym w:font="Wingdings" w:char="00A8"/>
      </w:r>
      <w:r>
        <w:rPr>
          <w:rFonts w:hint="eastAsia" w:ascii="宋体" w:hAnsi="宋体"/>
          <w:iCs/>
          <w:color w:val="auto"/>
          <w:szCs w:val="21"/>
        </w:rPr>
        <w:t>否</w:t>
      </w:r>
    </w:p>
    <w:p w14:paraId="63456616">
      <w:pPr>
        <w:numPr>
          <w:ilvl w:val="0"/>
          <w:numId w:val="0"/>
        </w:numPr>
        <w:snapToGrid w:val="0"/>
        <w:spacing w:beforeLines="0" w:line="400" w:lineRule="exact"/>
        <w:ind w:firstLine="0" w:firstLineChars="0"/>
        <w:rPr>
          <w:rFonts w:hint="default"/>
          <w:color w:val="auto"/>
          <w:lang w:val="en-US" w:eastAsia="zh-CN"/>
        </w:rPr>
      </w:pPr>
      <w:r>
        <w:rPr>
          <w:rFonts w:hint="eastAsia"/>
          <w:color w:val="auto"/>
          <w:lang w:val="en-US" w:eastAsia="zh-CN"/>
        </w:rPr>
        <w:t xml:space="preserve">         中标（成交）采购标的制造商是否为监狱企业：</w:t>
      </w:r>
      <w:r>
        <w:rPr>
          <w:rFonts w:hint="eastAsia" w:ascii="宋体" w:hAnsi="宋体"/>
          <w:iCs/>
          <w:color w:val="auto"/>
          <w:szCs w:val="21"/>
        </w:rPr>
        <w:sym w:font="Wingdings" w:char="00A8"/>
      </w:r>
      <w:r>
        <w:rPr>
          <w:rFonts w:hint="eastAsia" w:ascii="宋体" w:hAnsi="宋体"/>
          <w:iCs/>
          <w:color w:val="auto"/>
          <w:szCs w:val="21"/>
        </w:rPr>
        <w:t xml:space="preserve">是       </w:t>
      </w:r>
      <w:r>
        <w:rPr>
          <w:rFonts w:hint="eastAsia" w:ascii="宋体" w:hAnsi="宋体"/>
          <w:iCs/>
          <w:color w:val="auto"/>
          <w:szCs w:val="21"/>
        </w:rPr>
        <w:sym w:font="Wingdings" w:char="00A8"/>
      </w:r>
      <w:r>
        <w:rPr>
          <w:rFonts w:hint="eastAsia" w:ascii="宋体" w:hAnsi="宋体"/>
          <w:iCs/>
          <w:color w:val="auto"/>
          <w:szCs w:val="21"/>
        </w:rPr>
        <w:t>否</w:t>
      </w:r>
    </w:p>
    <w:p w14:paraId="0D673503">
      <w:pPr>
        <w:adjustRightInd w:val="0"/>
        <w:snapToGrid w:val="0"/>
        <w:spacing w:before="0" w:beforeLines="0" w:line="400" w:lineRule="exact"/>
        <w:ind w:firstLine="420" w:firstLineChars="200"/>
        <w:rPr>
          <w:rFonts w:ascii="宋体" w:hAnsi="宋体"/>
          <w:color w:val="auto"/>
          <w:szCs w:val="21"/>
        </w:rPr>
      </w:pPr>
      <w:r>
        <w:rPr>
          <w:rFonts w:hint="eastAsia" w:ascii="宋体" w:hAnsi="宋体"/>
          <w:color w:val="auto"/>
          <w:szCs w:val="21"/>
        </w:rPr>
        <w:t>（</w:t>
      </w:r>
      <w:r>
        <w:rPr>
          <w:rFonts w:hint="default" w:ascii="宋体" w:hAnsi="宋体"/>
          <w:color w:val="auto"/>
          <w:szCs w:val="21"/>
          <w:lang w:val="en" w:eastAsia="zh-CN"/>
        </w:rPr>
        <w:t>7</w:t>
      </w:r>
      <w:r>
        <w:rPr>
          <w:rFonts w:hint="eastAsia" w:ascii="宋体" w:hAnsi="宋体"/>
          <w:color w:val="auto"/>
          <w:szCs w:val="21"/>
        </w:rPr>
        <w:t>）合同是否分包：</w:t>
      </w:r>
      <w:r>
        <w:rPr>
          <w:rFonts w:hint="eastAsia" w:ascii="宋体" w:hAnsi="宋体"/>
          <w:iCs/>
          <w:color w:val="auto"/>
          <w:szCs w:val="21"/>
        </w:rPr>
        <w:sym w:font="Wingdings" w:char="00A8"/>
      </w:r>
      <w:r>
        <w:rPr>
          <w:rFonts w:hint="eastAsia" w:ascii="宋体" w:hAnsi="宋体"/>
          <w:iCs/>
          <w:color w:val="auto"/>
          <w:szCs w:val="21"/>
        </w:rPr>
        <w:t xml:space="preserve">是       </w:t>
      </w:r>
      <w:r>
        <w:rPr>
          <w:rFonts w:hint="eastAsia" w:ascii="宋体" w:hAnsi="宋体"/>
          <w:iCs/>
          <w:color w:val="auto"/>
          <w:szCs w:val="21"/>
        </w:rPr>
        <w:sym w:font="Wingdings" w:char="00A8"/>
      </w:r>
      <w:r>
        <w:rPr>
          <w:rFonts w:hint="eastAsia" w:ascii="宋体" w:hAnsi="宋体"/>
          <w:iCs/>
          <w:color w:val="auto"/>
          <w:szCs w:val="21"/>
        </w:rPr>
        <w:t>否</w:t>
      </w:r>
    </w:p>
    <w:p w14:paraId="62735FD2">
      <w:pPr>
        <w:adjustRightInd w:val="0"/>
        <w:snapToGrid w:val="0"/>
        <w:spacing w:before="0" w:beforeLines="0" w:line="400" w:lineRule="exact"/>
        <w:ind w:firstLine="840" w:firstLineChars="400"/>
        <w:rPr>
          <w:rFonts w:hint="eastAsia" w:ascii="宋体" w:hAnsi="宋体"/>
          <w:color w:val="auto"/>
          <w:szCs w:val="21"/>
          <w:u w:val="single"/>
        </w:rPr>
      </w:pPr>
      <w:r>
        <w:rPr>
          <w:rFonts w:hint="eastAsia" w:ascii="宋体" w:hAnsi="宋体"/>
          <w:color w:val="auto"/>
          <w:szCs w:val="21"/>
          <w:lang w:val="en-US" w:eastAsia="zh-CN"/>
        </w:rPr>
        <w:t xml:space="preserve"> </w:t>
      </w:r>
      <w:r>
        <w:rPr>
          <w:rFonts w:hint="eastAsia" w:ascii="宋体" w:hAnsi="宋体"/>
          <w:color w:val="auto"/>
          <w:szCs w:val="21"/>
        </w:rPr>
        <w:t>分包主要内容：</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p>
    <w:p w14:paraId="5D7A0512">
      <w:pPr>
        <w:adjustRightInd w:val="0"/>
        <w:snapToGrid w:val="0"/>
        <w:spacing w:before="0" w:beforeLines="0" w:line="400" w:lineRule="exact"/>
        <w:ind w:firstLine="840" w:firstLineChars="400"/>
        <w:rPr>
          <w:rFonts w:hint="eastAsia" w:ascii="宋体" w:hAnsi="宋体"/>
          <w:color w:val="auto"/>
          <w:szCs w:val="21"/>
          <w:highlight w:val="none"/>
        </w:rPr>
      </w:pPr>
      <w:r>
        <w:rPr>
          <w:rFonts w:hint="eastAsia" w:ascii="宋体" w:hAnsi="宋体"/>
          <w:color w:val="auto"/>
          <w:szCs w:val="21"/>
          <w:u w:val="none"/>
          <w:lang w:val="en-US" w:eastAsia="zh-CN"/>
        </w:rPr>
        <w:t xml:space="preserve"> </w:t>
      </w:r>
      <w:r>
        <w:rPr>
          <w:rFonts w:hint="eastAsia" w:ascii="宋体" w:hAnsi="宋体"/>
          <w:color w:val="auto"/>
          <w:szCs w:val="21"/>
        </w:rPr>
        <w:t>分包</w:t>
      </w:r>
      <w:r>
        <w:rPr>
          <w:rFonts w:hint="eastAsia" w:ascii="宋体" w:hAnsi="宋体"/>
          <w:color w:val="auto"/>
          <w:szCs w:val="21"/>
          <w:highlight w:val="none"/>
        </w:rPr>
        <w:t>供应商</w:t>
      </w:r>
      <w:r>
        <w:rPr>
          <w:rFonts w:hint="eastAsia" w:ascii="宋体" w:hAnsi="宋体"/>
          <w:color w:val="auto"/>
          <w:szCs w:val="21"/>
          <w:highlight w:val="none"/>
          <w:lang w:eastAsia="zh-CN"/>
        </w:rPr>
        <w:t>/制造商</w:t>
      </w:r>
      <w:r>
        <w:rPr>
          <w:rFonts w:hint="eastAsia" w:ascii="宋体" w:hAnsi="宋体"/>
          <w:color w:val="auto"/>
          <w:szCs w:val="21"/>
          <w:highlight w:val="none"/>
        </w:rPr>
        <w:t>名称</w:t>
      </w:r>
      <w:r>
        <w:rPr>
          <w:rFonts w:hint="eastAsia" w:ascii="宋体" w:hAnsi="宋体"/>
          <w:color w:val="auto"/>
          <w:szCs w:val="21"/>
          <w:highlight w:val="none"/>
          <w:lang w:eastAsia="zh-CN"/>
        </w:rPr>
        <w:t>（如供应商和制造商不同，请分别填写）</w:t>
      </w:r>
      <w:r>
        <w:rPr>
          <w:rFonts w:hint="eastAsia" w:ascii="宋体" w:hAnsi="宋体"/>
          <w:color w:val="auto"/>
          <w:szCs w:val="21"/>
          <w:highlight w:val="none"/>
        </w:rPr>
        <w:t>：</w:t>
      </w:r>
    </w:p>
    <w:p w14:paraId="0A4F291B">
      <w:pPr>
        <w:adjustRightInd w:val="0"/>
        <w:snapToGrid w:val="0"/>
        <w:spacing w:before="0" w:beforeLines="0" w:line="400" w:lineRule="exact"/>
        <w:ind w:firstLine="840" w:firstLineChars="400"/>
        <w:rPr>
          <w:rFonts w:ascii="宋体" w:hAnsi="宋体"/>
          <w:color w:val="auto"/>
          <w:szCs w:val="21"/>
          <w:highlight w:val="none"/>
          <w:u w:val="single"/>
        </w:rPr>
      </w:pPr>
      <w:r>
        <w:rPr>
          <w:rFonts w:hint="eastAsia" w:ascii="宋体" w:hAnsi="宋体"/>
          <w:color w:val="auto"/>
          <w:szCs w:val="21"/>
          <w:highlight w:val="none"/>
          <w:u w:val="non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p>
    <w:p w14:paraId="1B1DB8D0">
      <w:pPr>
        <w:adjustRightInd w:val="0"/>
        <w:snapToGrid w:val="0"/>
        <w:spacing w:before="0" w:beforeLines="0" w:line="400" w:lineRule="exact"/>
        <w:ind w:firstLine="840" w:firstLineChars="400"/>
        <w:rPr>
          <w:rFonts w:hint="eastAsia" w:ascii="宋体" w:hAnsi="宋体"/>
          <w:color w:val="auto"/>
          <w:szCs w:val="21"/>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分包供应商</w:t>
      </w:r>
      <w:r>
        <w:rPr>
          <w:rFonts w:hint="eastAsia" w:ascii="宋体" w:hAnsi="宋体"/>
          <w:color w:val="auto"/>
          <w:szCs w:val="21"/>
          <w:highlight w:val="none"/>
          <w:lang w:val="en-US" w:eastAsia="zh-CN"/>
        </w:rPr>
        <w:t>/</w:t>
      </w:r>
      <w:r>
        <w:rPr>
          <w:rFonts w:hint="eastAsia" w:ascii="宋体" w:hAnsi="宋体"/>
          <w:color w:val="auto"/>
          <w:szCs w:val="21"/>
          <w:highlight w:val="none"/>
          <w:lang w:eastAsia="zh-CN"/>
        </w:rPr>
        <w:t>制造商</w:t>
      </w:r>
      <w:r>
        <w:rPr>
          <w:rFonts w:hint="eastAsia" w:ascii="宋体" w:hAnsi="宋体"/>
          <w:color w:val="auto"/>
          <w:szCs w:val="21"/>
        </w:rPr>
        <w:t>类型</w:t>
      </w:r>
      <w:r>
        <w:rPr>
          <w:rFonts w:hint="eastAsia" w:ascii="宋体" w:hAnsi="宋体"/>
          <w:color w:val="auto"/>
          <w:szCs w:val="21"/>
          <w:highlight w:val="none"/>
          <w:lang w:eastAsia="zh-CN"/>
        </w:rPr>
        <w:t>（如果供应商和制造商不同，只填写制造商类型）</w:t>
      </w:r>
      <w:r>
        <w:rPr>
          <w:rFonts w:hint="eastAsia" w:ascii="宋体" w:hAnsi="宋体"/>
          <w:color w:val="auto"/>
          <w:szCs w:val="21"/>
        </w:rPr>
        <w:t>：</w:t>
      </w:r>
    </w:p>
    <w:p w14:paraId="7E412D08">
      <w:pPr>
        <w:adjustRightInd w:val="0"/>
        <w:snapToGrid w:val="0"/>
        <w:spacing w:beforeLines="0" w:line="400" w:lineRule="exact"/>
        <w:ind w:firstLine="840" w:firstLineChars="400"/>
        <w:rPr>
          <w:rFonts w:hint="eastAsia" w:ascii="宋体" w:hAnsi="宋体"/>
          <w:iCs/>
          <w:color w:val="auto"/>
          <w:szCs w:val="21"/>
          <w:lang w:val="en-US" w:eastAsia="zh-CN"/>
        </w:rPr>
      </w:pPr>
      <w:r>
        <w:rPr>
          <w:rFonts w:hint="eastAsia" w:ascii="宋体" w:hAnsi="宋体"/>
          <w:iCs/>
          <w:color w:val="auto"/>
          <w:szCs w:val="21"/>
          <w:lang w:val="en-US" w:eastAsia="zh-CN"/>
        </w:rPr>
        <w:t xml:space="preserve"> </w:t>
      </w:r>
      <w:r>
        <w:rPr>
          <w:rFonts w:hint="eastAsia" w:ascii="宋体" w:hAnsi="宋体"/>
          <w:iCs/>
          <w:color w:val="auto"/>
          <w:szCs w:val="21"/>
        </w:rPr>
        <w:sym w:font="Wingdings" w:char="00A8"/>
      </w:r>
      <w:r>
        <w:rPr>
          <w:rFonts w:hint="eastAsia" w:ascii="宋体" w:hAnsi="宋体"/>
          <w:iCs/>
          <w:color w:val="auto"/>
          <w:szCs w:val="21"/>
        </w:rPr>
        <w:t xml:space="preserve">大型企业  </w:t>
      </w:r>
      <w:r>
        <w:rPr>
          <w:rFonts w:hint="eastAsia" w:ascii="宋体" w:hAnsi="宋体"/>
          <w:iCs/>
          <w:color w:val="auto"/>
          <w:szCs w:val="21"/>
        </w:rPr>
        <w:sym w:font="Wingdings" w:char="00A8"/>
      </w:r>
      <w:r>
        <w:rPr>
          <w:rFonts w:hint="eastAsia" w:ascii="宋体" w:hAnsi="宋体"/>
          <w:iCs/>
          <w:color w:val="auto"/>
          <w:szCs w:val="21"/>
        </w:rPr>
        <w:t xml:space="preserve">中型企业  </w:t>
      </w:r>
      <w:r>
        <w:rPr>
          <w:rFonts w:hint="eastAsia" w:ascii="宋体" w:hAnsi="宋体"/>
          <w:iCs/>
          <w:color w:val="auto"/>
          <w:szCs w:val="21"/>
        </w:rPr>
        <w:sym w:font="Wingdings" w:char="00A8"/>
      </w:r>
      <w:r>
        <w:rPr>
          <w:rFonts w:hint="eastAsia" w:ascii="宋体" w:hAnsi="宋体"/>
          <w:iCs/>
          <w:color w:val="auto"/>
          <w:szCs w:val="21"/>
        </w:rPr>
        <w:t>小微型企业</w:t>
      </w:r>
      <w:r>
        <w:rPr>
          <w:rFonts w:hint="eastAsia" w:ascii="宋体" w:hAnsi="宋体"/>
          <w:iCs/>
          <w:color w:val="auto"/>
          <w:szCs w:val="21"/>
          <w:lang w:val="en-US" w:eastAsia="zh-CN"/>
        </w:rPr>
        <w:t xml:space="preserve">  </w:t>
      </w:r>
    </w:p>
    <w:p w14:paraId="5B659F7D">
      <w:pPr>
        <w:adjustRightInd w:val="0"/>
        <w:snapToGrid w:val="0"/>
        <w:spacing w:beforeLines="0" w:line="400" w:lineRule="exact"/>
        <w:ind w:firstLine="840" w:firstLineChars="400"/>
        <w:rPr>
          <w:rFonts w:hint="default" w:eastAsia="华文楷体"/>
          <w:color w:val="auto"/>
          <w:u w:val="none"/>
          <w:lang w:val="en-US" w:eastAsia="zh-CN"/>
        </w:rPr>
      </w:pPr>
      <w:r>
        <w:rPr>
          <w:rFonts w:hint="eastAsia" w:ascii="宋体" w:hAnsi="宋体"/>
          <w:iCs/>
          <w:color w:val="auto"/>
          <w:szCs w:val="21"/>
          <w:lang w:val="en-US" w:eastAsia="zh-CN"/>
        </w:rPr>
        <w:t xml:space="preserve"> </w:t>
      </w:r>
      <w:r>
        <w:rPr>
          <w:rFonts w:hint="eastAsia" w:ascii="宋体" w:hAnsi="宋体"/>
          <w:iCs/>
          <w:color w:val="auto"/>
          <w:szCs w:val="21"/>
        </w:rPr>
        <w:sym w:font="Wingdings" w:char="00A8"/>
      </w:r>
      <w:r>
        <w:rPr>
          <w:rFonts w:hint="eastAsia" w:ascii="宋体" w:hAnsi="宋体"/>
          <w:iCs/>
          <w:color w:val="auto"/>
          <w:szCs w:val="21"/>
          <w:lang w:eastAsia="zh-CN"/>
        </w:rPr>
        <w:t>残疾人福利性单位</w:t>
      </w:r>
      <w:r>
        <w:rPr>
          <w:rFonts w:hint="eastAsia" w:ascii="宋体" w:hAnsi="宋体"/>
          <w:iCs/>
          <w:color w:val="auto"/>
          <w:szCs w:val="21"/>
          <w:lang w:val="en-US" w:eastAsia="zh-CN"/>
        </w:rPr>
        <w:t xml:space="preserve"> </w:t>
      </w:r>
      <w:r>
        <w:rPr>
          <w:rFonts w:hint="eastAsia" w:ascii="宋体" w:hAnsi="宋体"/>
          <w:iCs/>
          <w:color w:val="auto"/>
          <w:szCs w:val="21"/>
        </w:rPr>
        <w:sym w:font="Wingdings" w:char="00A8"/>
      </w:r>
      <w:r>
        <w:rPr>
          <w:rFonts w:hint="eastAsia" w:ascii="宋体" w:hAnsi="宋体"/>
          <w:iCs/>
          <w:color w:val="auto"/>
          <w:szCs w:val="21"/>
          <w:lang w:eastAsia="zh-CN"/>
        </w:rPr>
        <w:t>监狱</w:t>
      </w:r>
      <w:r>
        <w:rPr>
          <w:rFonts w:hint="eastAsia" w:ascii="宋体" w:hAnsi="宋体"/>
          <w:iCs/>
          <w:color w:val="auto"/>
          <w:szCs w:val="21"/>
        </w:rPr>
        <w:t>企业</w:t>
      </w:r>
      <w:r>
        <w:rPr>
          <w:rFonts w:hint="eastAsia" w:ascii="宋体" w:hAnsi="宋体"/>
          <w:iCs/>
          <w:color w:val="auto"/>
          <w:szCs w:val="21"/>
          <w:lang w:val="en-US" w:eastAsia="zh-CN"/>
        </w:rPr>
        <w:t xml:space="preserve"> </w:t>
      </w:r>
      <w:r>
        <w:rPr>
          <w:rFonts w:hint="eastAsia" w:ascii="宋体" w:hAnsi="宋体"/>
          <w:iCs/>
          <w:color w:val="auto"/>
          <w:szCs w:val="21"/>
        </w:rPr>
        <w:sym w:font="Wingdings" w:char="00A8"/>
      </w:r>
      <w:r>
        <w:rPr>
          <w:rFonts w:hint="eastAsia" w:ascii="宋体" w:hAnsi="宋体"/>
          <w:iCs/>
          <w:color w:val="auto"/>
          <w:szCs w:val="21"/>
          <w:lang w:eastAsia="zh-CN"/>
        </w:rPr>
        <w:t>其他</w:t>
      </w:r>
    </w:p>
    <w:p w14:paraId="4DA62DD2">
      <w:pPr>
        <w:numPr>
          <w:ilvl w:val="-1"/>
          <w:numId w:val="0"/>
        </w:numPr>
        <w:adjustRightInd w:val="0"/>
        <w:snapToGrid w:val="0"/>
        <w:spacing w:before="0" w:beforeLines="0" w:line="400" w:lineRule="exact"/>
        <w:ind w:left="0" w:leftChars="0" w:firstLine="0" w:firstLineChars="0"/>
        <w:rPr>
          <w:rFonts w:hint="eastAsia" w:ascii="宋体" w:hAnsi="宋体" w:cs="宋体"/>
          <w:iCs/>
          <w:color w:val="auto"/>
          <w:szCs w:val="21"/>
          <w:highlight w:val="none"/>
        </w:rPr>
      </w:pPr>
      <w:r>
        <w:rPr>
          <w:rFonts w:hint="eastAsia" w:ascii="宋体" w:hAnsi="宋体"/>
          <w:color w:val="auto"/>
          <w:szCs w:val="21"/>
          <w:highlight w:val="none"/>
          <w:u w:val="none"/>
          <w:lang w:val="en-US" w:eastAsia="zh-CN"/>
        </w:rPr>
        <w:t xml:space="preserve">    </w:t>
      </w:r>
      <w:r>
        <w:rPr>
          <w:rFonts w:hint="eastAsia" w:ascii="宋体" w:hAnsi="宋体" w:cs="宋体"/>
          <w:color w:val="auto"/>
          <w:szCs w:val="21"/>
          <w:highlight w:val="none"/>
          <w:u w:val="none"/>
          <w:lang w:val="en-US" w:eastAsia="zh-CN"/>
        </w:rPr>
        <w:t>（</w:t>
      </w:r>
      <w:r>
        <w:rPr>
          <w:rFonts w:hint="default" w:ascii="宋体" w:hAnsi="宋体" w:cs="宋体"/>
          <w:color w:val="auto"/>
          <w:szCs w:val="21"/>
          <w:highlight w:val="none"/>
          <w:u w:val="none"/>
          <w:lang w:val="en" w:eastAsia="zh-CN"/>
        </w:rPr>
        <w:t>8</w:t>
      </w:r>
      <w:r>
        <w:rPr>
          <w:rFonts w:hint="eastAsia" w:ascii="宋体" w:hAnsi="宋体" w:cs="宋体"/>
          <w:color w:val="auto"/>
          <w:szCs w:val="21"/>
          <w:highlight w:val="none"/>
          <w:u w:val="none"/>
          <w:lang w:val="en-US" w:eastAsia="zh-CN"/>
        </w:rPr>
        <w:t>）中标（成交）供应商是否为外商投资企业：</w:t>
      </w: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 xml:space="preserve">是       </w:t>
      </w: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否</w:t>
      </w:r>
    </w:p>
    <w:p w14:paraId="07EFC410">
      <w:pPr>
        <w:pStyle w:val="2"/>
        <w:tabs>
          <w:tab w:val="left" w:pos="1340"/>
        </w:tabs>
        <w:spacing w:beforeLines="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none"/>
          <w:lang w:val="en-US" w:eastAsia="zh-CN"/>
        </w:rPr>
        <w:t xml:space="preserve">     外商投资企业类型：</w:t>
      </w:r>
      <w:r>
        <w:rPr>
          <w:rFonts w:hint="eastAsia" w:ascii="宋体" w:hAnsi="宋体" w:eastAsia="宋体" w:cs="宋体"/>
          <w:iCs/>
          <w:color w:val="auto"/>
          <w:sz w:val="21"/>
          <w:szCs w:val="21"/>
          <w:highlight w:val="none"/>
        </w:rPr>
        <w:sym w:font="Wingdings" w:char="00A8"/>
      </w:r>
      <w:r>
        <w:rPr>
          <w:rFonts w:hint="eastAsia" w:ascii="宋体" w:hAnsi="宋体" w:eastAsia="宋体" w:cs="宋体"/>
          <w:color w:val="auto"/>
          <w:sz w:val="21"/>
          <w:szCs w:val="21"/>
          <w:highlight w:val="none"/>
          <w:u w:val="none"/>
          <w:lang w:val="en-US" w:eastAsia="zh-CN"/>
        </w:rPr>
        <w:t xml:space="preserve">全部由外国投资者投资  </w:t>
      </w:r>
      <w:r>
        <w:rPr>
          <w:rFonts w:hint="eastAsia" w:ascii="宋体" w:hAnsi="宋体" w:eastAsia="宋体" w:cs="宋体"/>
          <w:iCs/>
          <w:color w:val="auto"/>
          <w:sz w:val="21"/>
          <w:szCs w:val="21"/>
          <w:highlight w:val="none"/>
        </w:rPr>
        <w:sym w:font="Wingdings" w:char="00A8"/>
      </w:r>
      <w:r>
        <w:rPr>
          <w:rFonts w:hint="eastAsia" w:ascii="宋体" w:hAnsi="宋体" w:eastAsia="宋体" w:cs="宋体"/>
          <w:iCs/>
          <w:color w:val="auto"/>
          <w:sz w:val="21"/>
          <w:szCs w:val="21"/>
          <w:highlight w:val="none"/>
          <w:lang w:val="en-US" w:eastAsia="zh-CN"/>
        </w:rPr>
        <w:t>部分由外国投资者投资</w:t>
      </w:r>
    </w:p>
    <w:p w14:paraId="4D70E224">
      <w:pPr>
        <w:numPr>
          <w:ilvl w:val="-1"/>
          <w:numId w:val="0"/>
        </w:numPr>
        <w:adjustRightInd w:val="0"/>
        <w:snapToGrid w:val="0"/>
        <w:spacing w:before="0" w:beforeLines="0" w:line="400" w:lineRule="exact"/>
        <w:ind w:firstLine="420" w:firstLineChars="200"/>
        <w:rPr>
          <w:rFonts w:hint="eastAsia" w:ascii="宋体" w:hAnsi="宋体" w:eastAsia="宋体" w:cs="宋体"/>
          <w:b w:val="0"/>
          <w:bCs w:val="0"/>
          <w:color w:val="auto"/>
          <w:sz w:val="21"/>
          <w:szCs w:val="21"/>
          <w:u w:val="none"/>
          <w:lang w:val="en-US" w:eastAsia="zh-CN"/>
        </w:rPr>
      </w:pPr>
      <w:r>
        <w:rPr>
          <w:rFonts w:hint="eastAsia" w:ascii="宋体" w:hAnsi="宋体" w:eastAsia="宋体" w:cs="宋体"/>
          <w:b w:val="0"/>
          <w:bCs w:val="0"/>
          <w:color w:val="auto"/>
          <w:sz w:val="21"/>
          <w:szCs w:val="21"/>
          <w:u w:val="none"/>
          <w:lang w:val="en-US" w:eastAsia="zh-CN"/>
        </w:rPr>
        <w:t>（</w:t>
      </w:r>
      <w:r>
        <w:rPr>
          <w:rFonts w:hint="default" w:ascii="宋体" w:hAnsi="宋体" w:cs="宋体"/>
          <w:b w:val="0"/>
          <w:bCs w:val="0"/>
          <w:color w:val="auto"/>
          <w:sz w:val="21"/>
          <w:szCs w:val="21"/>
          <w:u w:val="none"/>
          <w:lang w:val="en" w:eastAsia="zh-CN"/>
        </w:rPr>
        <w:t>9</w:t>
      </w:r>
      <w:r>
        <w:rPr>
          <w:rFonts w:hint="eastAsia" w:ascii="宋体" w:hAnsi="宋体" w:eastAsia="宋体" w:cs="宋体"/>
          <w:b w:val="0"/>
          <w:bCs w:val="0"/>
          <w:color w:val="auto"/>
          <w:sz w:val="21"/>
          <w:szCs w:val="21"/>
          <w:u w:val="none"/>
          <w:lang w:val="en-US" w:eastAsia="zh-CN"/>
        </w:rPr>
        <w:t>）是否涉及进口产品：</w:t>
      </w:r>
    </w:p>
    <w:p w14:paraId="29A86A59">
      <w:pPr>
        <w:numPr>
          <w:ilvl w:val="-1"/>
          <w:numId w:val="0"/>
        </w:numPr>
        <w:adjustRightInd w:val="0"/>
        <w:snapToGrid w:val="0"/>
        <w:spacing w:before="0" w:beforeLines="0" w:line="400" w:lineRule="exact"/>
        <w:ind w:firstLine="840" w:firstLineChars="400"/>
        <w:rPr>
          <w:rFonts w:hint="eastAsia" w:ascii="宋体" w:hAnsi="宋体" w:eastAsia="宋体" w:cs="宋体"/>
          <w:color w:val="auto"/>
          <w:szCs w:val="21"/>
          <w:u w:val="single"/>
          <w:lang w:val="en-US" w:eastAsia="zh-CN"/>
        </w:rPr>
      </w:pPr>
      <w:r>
        <w:rPr>
          <w:rFonts w:hint="eastAsia" w:ascii="宋体" w:hAnsi="宋体" w:cs="宋体"/>
          <w:iCs w:val="0"/>
          <w:color w:val="auto"/>
          <w:szCs w:val="21"/>
          <w:lang w:val="en-US" w:eastAsia="zh-CN"/>
        </w:rPr>
        <w:t xml:space="preserve"> </w:t>
      </w:r>
      <w:r>
        <w:rPr>
          <w:rFonts w:hint="eastAsia" w:ascii="宋体" w:hAnsi="宋体" w:eastAsia="宋体" w:cs="宋体"/>
          <w:iCs w:val="0"/>
          <w:color w:val="auto"/>
          <w:szCs w:val="21"/>
        </w:rPr>
        <w:sym w:font="Wingdings" w:char="00A8"/>
      </w:r>
      <w:r>
        <w:rPr>
          <w:rFonts w:hint="eastAsia" w:ascii="宋体" w:hAnsi="宋体" w:eastAsia="宋体" w:cs="宋体"/>
          <w:iCs w:val="0"/>
          <w:color w:val="auto"/>
          <w:szCs w:val="21"/>
        </w:rPr>
        <w:t>是</w:t>
      </w:r>
      <w:r>
        <w:rPr>
          <w:rFonts w:hint="eastAsia" w:ascii="宋体" w:hAnsi="宋体" w:eastAsia="宋体" w:cs="宋体"/>
          <w:iCs w:val="0"/>
          <w:color w:val="auto"/>
          <w:szCs w:val="21"/>
          <w:lang w:eastAsia="zh-CN"/>
        </w:rPr>
        <w:t>，</w:t>
      </w:r>
      <w:r>
        <w:rPr>
          <w:rFonts w:hint="eastAsia" w:ascii="宋体" w:hAnsi="宋体" w:cs="宋体"/>
          <w:iCs w:val="0"/>
          <w:color w:val="auto"/>
          <w:szCs w:val="21"/>
          <w:lang w:eastAsia="zh-CN"/>
        </w:rPr>
        <w:t>《政府采购品目分类目录》底级品目名称</w:t>
      </w:r>
      <w:r>
        <w:rPr>
          <w:rFonts w:hint="eastAsia" w:ascii="宋体" w:hAnsi="宋体" w:eastAsia="宋体" w:cs="宋体"/>
          <w:color w:val="auto"/>
          <w:szCs w:val="21"/>
          <w:lang w:val="en-US" w:eastAsia="zh-CN"/>
        </w:rPr>
        <w:t>：</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lang w:val="en-US" w:eastAsia="zh-CN"/>
        </w:rPr>
        <w:t xml:space="preserve"> </w:t>
      </w:r>
      <w:r>
        <w:rPr>
          <w:rFonts w:hint="eastAsia" w:ascii="宋体" w:hAnsi="宋体" w:cs="宋体"/>
          <w:color w:val="auto"/>
          <w:szCs w:val="21"/>
          <w:lang w:val="en-US" w:eastAsia="zh-CN"/>
        </w:rPr>
        <w:t>金额：</w:t>
      </w:r>
      <w:r>
        <w:rPr>
          <w:rFonts w:hint="eastAsia" w:ascii="宋体" w:hAnsi="宋体" w:eastAsia="宋体" w:cs="宋体"/>
          <w:color w:val="auto"/>
          <w:szCs w:val="21"/>
          <w:u w:val="single"/>
          <w:lang w:val="en-US" w:eastAsia="zh-CN"/>
        </w:rPr>
        <w:t xml:space="preserve">  </w:t>
      </w:r>
      <w:r>
        <w:rPr>
          <w:rFonts w:hint="eastAsia" w:ascii="宋体" w:hAnsi="宋体" w:cs="宋体"/>
          <w:color w:val="auto"/>
          <w:szCs w:val="21"/>
          <w:u w:val="single"/>
          <w:lang w:val="en-US" w:eastAsia="zh-CN"/>
        </w:rPr>
        <w:t xml:space="preserve">     </w:t>
      </w:r>
      <w:r>
        <w:rPr>
          <w:rFonts w:hint="eastAsia" w:ascii="宋体" w:hAnsi="宋体" w:eastAsia="宋体" w:cs="宋体"/>
          <w:color w:val="auto"/>
          <w:szCs w:val="21"/>
          <w:u w:val="single"/>
          <w:lang w:val="en-US" w:eastAsia="zh-CN"/>
        </w:rPr>
        <w:t xml:space="preserve"> </w:t>
      </w:r>
    </w:p>
    <w:p w14:paraId="75C448AB">
      <w:pPr>
        <w:numPr>
          <w:ilvl w:val="-1"/>
          <w:numId w:val="0"/>
        </w:numPr>
        <w:adjustRightInd w:val="0"/>
        <w:snapToGrid w:val="0"/>
        <w:spacing w:before="0" w:beforeLines="0" w:line="400" w:lineRule="exact"/>
        <w:ind w:firstLine="840" w:firstLineChars="400"/>
        <w:rPr>
          <w:rFonts w:hint="eastAsia" w:ascii="宋体" w:hAnsi="宋体" w:eastAsia="宋体"/>
          <w:iCs w:val="0"/>
          <w:color w:val="auto"/>
          <w:szCs w:val="21"/>
        </w:rPr>
      </w:pPr>
      <w:r>
        <w:rPr>
          <w:rFonts w:hint="eastAsia" w:ascii="宋体" w:hAnsi="宋体" w:cs="宋体"/>
          <w:color w:val="auto"/>
          <w:szCs w:val="21"/>
          <w:lang w:val="en-US" w:eastAsia="zh-CN"/>
        </w:rPr>
        <w:t xml:space="preserve">        国别：</w:t>
      </w:r>
      <w:r>
        <w:rPr>
          <w:rFonts w:hint="eastAsia" w:ascii="宋体" w:hAnsi="宋体" w:eastAsia="宋体" w:cs="宋体"/>
          <w:color w:val="auto"/>
          <w:szCs w:val="21"/>
          <w:u w:val="single"/>
          <w:lang w:val="en-US" w:eastAsia="zh-CN"/>
        </w:rPr>
        <w:t xml:space="preserve">  </w:t>
      </w:r>
      <w:r>
        <w:rPr>
          <w:rFonts w:hint="eastAsia" w:ascii="宋体" w:hAnsi="宋体" w:cs="宋体"/>
          <w:color w:val="auto"/>
          <w:szCs w:val="21"/>
          <w:u w:val="single"/>
          <w:lang w:val="en-US" w:eastAsia="zh-CN"/>
        </w:rPr>
        <w:t xml:space="preserve">     </w:t>
      </w:r>
      <w:r>
        <w:rPr>
          <w:rFonts w:hint="eastAsia" w:ascii="宋体" w:hAnsi="宋体" w:eastAsia="宋体" w:cs="宋体"/>
          <w:color w:val="auto"/>
          <w:szCs w:val="21"/>
          <w:u w:val="single"/>
          <w:lang w:val="en-US" w:eastAsia="zh-CN"/>
        </w:rPr>
        <w:t xml:space="preserve"> </w:t>
      </w:r>
      <w:r>
        <w:rPr>
          <w:rFonts w:hint="eastAsia" w:ascii="宋体" w:hAnsi="宋体" w:cs="宋体"/>
          <w:color w:val="auto"/>
          <w:szCs w:val="21"/>
          <w:lang w:val="en-US" w:eastAsia="zh-CN"/>
        </w:rPr>
        <w:t xml:space="preserve"> </w:t>
      </w:r>
      <w:r>
        <w:rPr>
          <w:rFonts w:hint="eastAsia" w:ascii="宋体" w:hAnsi="宋体" w:eastAsia="宋体" w:cs="宋体"/>
          <w:color w:val="auto"/>
          <w:szCs w:val="21"/>
          <w:lang w:val="en-US" w:eastAsia="zh-CN"/>
        </w:rPr>
        <w:t>品牌：</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u w:val="none"/>
          <w:lang w:val="en-US" w:eastAsia="zh-CN"/>
        </w:rPr>
        <w:t xml:space="preserve"> 规格型号：</w:t>
      </w:r>
      <w:r>
        <w:rPr>
          <w:rFonts w:hint="eastAsia" w:ascii="宋体" w:hAnsi="宋体" w:eastAsia="宋体" w:cs="宋体"/>
          <w:color w:val="auto"/>
          <w:szCs w:val="21"/>
          <w:u w:val="single"/>
          <w:lang w:val="en-US" w:eastAsia="zh-CN"/>
        </w:rPr>
        <w:t xml:space="preserve">        </w:t>
      </w:r>
      <w:r>
        <w:rPr>
          <w:rFonts w:hint="eastAsia" w:ascii="宋体" w:hAnsi="宋体" w:eastAsia="宋体"/>
          <w:iCs w:val="0"/>
          <w:color w:val="auto"/>
          <w:szCs w:val="21"/>
        </w:rPr>
        <w:t xml:space="preserve">      </w:t>
      </w:r>
    </w:p>
    <w:p w14:paraId="6230488C">
      <w:pPr>
        <w:adjustRightInd w:val="0"/>
        <w:snapToGrid w:val="0"/>
        <w:spacing w:before="0" w:beforeLines="0" w:line="400" w:lineRule="exact"/>
        <w:ind w:firstLine="840" w:firstLineChars="400"/>
        <w:rPr>
          <w:rFonts w:hint="eastAsia" w:ascii="宋体" w:hAnsi="宋体"/>
          <w:color w:val="auto"/>
          <w:szCs w:val="21"/>
          <w:u w:val="none"/>
          <w:lang w:val="en-US" w:eastAsia="zh-CN"/>
        </w:rPr>
      </w:pPr>
      <w:r>
        <w:rPr>
          <w:rFonts w:hint="eastAsia" w:ascii="宋体" w:hAnsi="宋体"/>
          <w:iCs w:val="0"/>
          <w:color w:val="auto"/>
          <w:szCs w:val="21"/>
          <w:lang w:val="en-US" w:eastAsia="zh-CN"/>
        </w:rPr>
        <w:t xml:space="preserve"> </w:t>
      </w:r>
      <w:r>
        <w:rPr>
          <w:rFonts w:hint="eastAsia" w:ascii="宋体" w:hAnsi="宋体"/>
          <w:iCs w:val="0"/>
          <w:color w:val="auto"/>
          <w:szCs w:val="21"/>
        </w:rPr>
        <w:sym w:font="Wingdings" w:char="00A8"/>
      </w:r>
      <w:r>
        <w:rPr>
          <w:rFonts w:hint="eastAsia" w:ascii="宋体" w:hAnsi="宋体" w:eastAsia="宋体"/>
          <w:iCs w:val="0"/>
          <w:color w:val="auto"/>
          <w:szCs w:val="21"/>
          <w:lang w:eastAsia="zh-CN"/>
        </w:rPr>
        <w:t>否</w:t>
      </w:r>
    </w:p>
    <w:p w14:paraId="4E630952">
      <w:pPr>
        <w:numPr>
          <w:ilvl w:val="-1"/>
          <w:numId w:val="0"/>
        </w:numPr>
        <w:tabs>
          <w:tab w:val="left" w:pos="740"/>
        </w:tabs>
        <w:adjustRightInd w:val="0"/>
        <w:snapToGrid w:val="0"/>
        <w:spacing w:before="0" w:beforeLines="0" w:line="400" w:lineRule="exact"/>
        <w:ind w:left="0" w:firstLine="0" w:firstLineChars="0"/>
        <w:rPr>
          <w:rFonts w:hint="eastAsia" w:ascii="宋体" w:hAnsi="宋体" w:eastAsia="宋体"/>
          <w:b w:val="0"/>
          <w:bCs w:val="0"/>
          <w:color w:val="auto"/>
          <w:sz w:val="21"/>
          <w:szCs w:val="21"/>
          <w:u w:val="none"/>
          <w:lang w:val="en-US" w:eastAsia="zh-CN"/>
        </w:rPr>
      </w:pPr>
      <w:r>
        <w:rPr>
          <w:rFonts w:hint="eastAsia" w:ascii="宋体" w:hAnsi="宋体"/>
          <w:b w:val="0"/>
          <w:bCs w:val="0"/>
          <w:color w:val="auto"/>
          <w:sz w:val="21"/>
          <w:szCs w:val="21"/>
          <w:u w:val="none"/>
          <w:lang w:val="en-US" w:eastAsia="zh-CN"/>
        </w:rPr>
        <w:t xml:space="preserve">    （1</w:t>
      </w:r>
      <w:r>
        <w:rPr>
          <w:rFonts w:hint="default" w:ascii="宋体" w:hAnsi="宋体"/>
          <w:b w:val="0"/>
          <w:bCs w:val="0"/>
          <w:color w:val="auto"/>
          <w:sz w:val="21"/>
          <w:szCs w:val="21"/>
          <w:u w:val="none"/>
          <w:lang w:val="en" w:eastAsia="zh-CN"/>
        </w:rPr>
        <w:t>0</w:t>
      </w:r>
      <w:r>
        <w:rPr>
          <w:rFonts w:hint="eastAsia" w:ascii="宋体" w:hAnsi="宋体"/>
          <w:b w:val="0"/>
          <w:bCs w:val="0"/>
          <w:color w:val="auto"/>
          <w:sz w:val="21"/>
          <w:szCs w:val="21"/>
          <w:u w:val="none"/>
          <w:lang w:val="en-US" w:eastAsia="zh-CN"/>
        </w:rPr>
        <w:t>）</w:t>
      </w:r>
      <w:r>
        <w:rPr>
          <w:rFonts w:hint="eastAsia" w:ascii="宋体" w:hAnsi="宋体" w:eastAsia="宋体"/>
          <w:b w:val="0"/>
          <w:bCs w:val="0"/>
          <w:color w:val="auto"/>
          <w:sz w:val="21"/>
          <w:szCs w:val="21"/>
          <w:u w:val="none"/>
          <w:lang w:val="en-US" w:eastAsia="zh-CN"/>
        </w:rPr>
        <w:t>是否涉及节能产品：</w:t>
      </w:r>
    </w:p>
    <w:p w14:paraId="752FCBB3">
      <w:pPr>
        <w:numPr>
          <w:ilvl w:val="-1"/>
          <w:numId w:val="0"/>
        </w:numPr>
        <w:tabs>
          <w:tab w:val="left" w:pos="740"/>
        </w:tabs>
        <w:adjustRightInd w:val="0"/>
        <w:snapToGrid w:val="0"/>
        <w:spacing w:before="0" w:beforeLines="0" w:line="400" w:lineRule="exact"/>
        <w:ind w:firstLine="0" w:firstLineChars="0"/>
        <w:rPr>
          <w:rFonts w:hint="eastAsia" w:ascii="宋体" w:hAnsi="宋体"/>
          <w:iCs/>
          <w:color w:val="auto"/>
          <w:szCs w:val="21"/>
          <w:lang w:val="en-US" w:eastAsia="zh-CN"/>
        </w:rPr>
      </w:pPr>
      <w:r>
        <w:rPr>
          <w:rFonts w:hint="eastAsia" w:ascii="宋体" w:hAnsi="宋体"/>
          <w:b w:val="0"/>
          <w:bCs w:val="0"/>
          <w:color w:val="auto"/>
          <w:sz w:val="21"/>
          <w:szCs w:val="21"/>
          <w:u w:val="none"/>
          <w:lang w:val="en-US" w:eastAsia="zh-CN"/>
        </w:rPr>
        <w:t xml:space="preserve">         </w:t>
      </w:r>
      <w:r>
        <w:rPr>
          <w:rFonts w:hint="eastAsia" w:ascii="宋体" w:hAnsi="宋体" w:eastAsia="宋体"/>
          <w:iCs w:val="0"/>
          <w:color w:val="auto"/>
          <w:szCs w:val="21"/>
        </w:rPr>
        <w:sym w:font="Wingdings" w:char="00A8"/>
      </w:r>
      <w:r>
        <w:rPr>
          <w:rFonts w:hint="eastAsia" w:ascii="宋体" w:hAnsi="宋体" w:eastAsia="宋体"/>
          <w:iCs w:val="0"/>
          <w:color w:val="auto"/>
          <w:szCs w:val="21"/>
        </w:rPr>
        <w:t>是</w:t>
      </w:r>
      <w:r>
        <w:rPr>
          <w:rFonts w:hint="eastAsia" w:ascii="宋体" w:hAnsi="宋体" w:eastAsia="宋体"/>
          <w:iCs w:val="0"/>
          <w:color w:val="auto"/>
          <w:szCs w:val="21"/>
          <w:lang w:eastAsia="zh-CN"/>
        </w:rPr>
        <w:t>，</w:t>
      </w:r>
      <w:r>
        <w:rPr>
          <w:rFonts w:hint="eastAsia" w:ascii="宋体" w:hAnsi="宋体"/>
          <w:iCs w:val="0"/>
          <w:color w:val="auto"/>
          <w:szCs w:val="21"/>
          <w:lang w:eastAsia="zh-CN"/>
        </w:rPr>
        <w:t>《节能产品政府采购品目清单》的底级品目名称：</w:t>
      </w:r>
      <w:r>
        <w:rPr>
          <w:rFonts w:hint="eastAsia" w:ascii="宋体" w:hAnsi="宋体" w:eastAsia="宋体"/>
          <w:color w:val="auto"/>
          <w:szCs w:val="21"/>
          <w:u w:val="single"/>
          <w:lang w:val="en-US" w:eastAsia="zh-CN"/>
        </w:rPr>
        <w:t xml:space="preserve">      </w:t>
      </w:r>
      <w:r>
        <w:rPr>
          <w:rFonts w:hint="eastAsia" w:ascii="宋体" w:hAnsi="宋体"/>
          <w:color w:val="auto"/>
          <w:szCs w:val="21"/>
          <w:u w:val="single"/>
          <w:lang w:val="en-US" w:eastAsia="zh-CN"/>
        </w:rPr>
        <w:t xml:space="preserve">   </w:t>
      </w:r>
      <w:r>
        <w:rPr>
          <w:rFonts w:hint="eastAsia" w:ascii="宋体" w:hAnsi="宋体"/>
          <w:iCs/>
          <w:color w:val="auto"/>
          <w:szCs w:val="21"/>
          <w:lang w:val="en-US" w:eastAsia="zh-CN"/>
        </w:rPr>
        <w:t xml:space="preserve">     </w:t>
      </w:r>
    </w:p>
    <w:p w14:paraId="5B43D4A9">
      <w:pPr>
        <w:numPr>
          <w:ilvl w:val="-1"/>
          <w:numId w:val="0"/>
        </w:numPr>
        <w:tabs>
          <w:tab w:val="left" w:pos="740"/>
        </w:tabs>
        <w:adjustRightInd w:val="0"/>
        <w:snapToGrid w:val="0"/>
        <w:spacing w:before="0" w:beforeLines="0" w:line="400" w:lineRule="exact"/>
        <w:ind w:firstLine="0" w:firstLineChars="0"/>
        <w:rPr>
          <w:rFonts w:hint="eastAsia" w:ascii="宋体" w:hAnsi="宋体"/>
          <w:iCs/>
          <w:color w:val="auto"/>
          <w:szCs w:val="21"/>
          <w:lang w:val="en-US" w:eastAsia="zh-CN"/>
        </w:rPr>
      </w:pPr>
      <w:r>
        <w:rPr>
          <w:rFonts w:hint="eastAsia" w:ascii="宋体" w:hAnsi="宋体"/>
          <w:iCs/>
          <w:color w:val="auto"/>
          <w:szCs w:val="21"/>
          <w:lang w:val="en-US" w:eastAsia="zh-CN"/>
        </w:rPr>
        <w:t xml:space="preserve">                </w:t>
      </w:r>
      <w:r>
        <w:rPr>
          <w:rFonts w:hint="eastAsia" w:ascii="宋体" w:hAnsi="宋体"/>
          <w:iCs/>
          <w:color w:val="auto"/>
          <w:szCs w:val="21"/>
        </w:rPr>
        <w:sym w:font="Wingdings" w:char="00A8"/>
      </w:r>
      <w:r>
        <w:rPr>
          <w:rFonts w:hint="eastAsia" w:ascii="宋体" w:hAnsi="宋体"/>
          <w:iCs/>
          <w:color w:val="auto"/>
          <w:szCs w:val="21"/>
          <w:lang w:eastAsia="zh-CN"/>
        </w:rPr>
        <w:t>强制采购</w:t>
      </w:r>
      <w:r>
        <w:rPr>
          <w:rFonts w:hint="eastAsia" w:ascii="宋体" w:hAnsi="宋体"/>
          <w:iCs/>
          <w:color w:val="auto"/>
          <w:szCs w:val="21"/>
          <w:lang w:val="en-US" w:eastAsia="zh-CN"/>
        </w:rPr>
        <w:t xml:space="preserve">       </w:t>
      </w:r>
      <w:r>
        <w:rPr>
          <w:rFonts w:hint="eastAsia" w:ascii="宋体" w:hAnsi="宋体"/>
          <w:iCs/>
          <w:color w:val="auto"/>
          <w:szCs w:val="21"/>
        </w:rPr>
        <w:sym w:font="Wingdings" w:char="00A8"/>
      </w:r>
      <w:r>
        <w:rPr>
          <w:rFonts w:hint="eastAsia" w:ascii="宋体" w:hAnsi="宋体"/>
          <w:iCs/>
          <w:color w:val="auto"/>
          <w:szCs w:val="21"/>
          <w:lang w:eastAsia="zh-CN"/>
        </w:rPr>
        <w:t>优先采购</w:t>
      </w:r>
      <w:r>
        <w:rPr>
          <w:rFonts w:hint="eastAsia" w:ascii="宋体" w:hAnsi="宋体"/>
          <w:iCs/>
          <w:color w:val="auto"/>
          <w:szCs w:val="21"/>
          <w:lang w:val="en-US" w:eastAsia="zh-CN"/>
        </w:rPr>
        <w:t xml:space="preserve">    </w:t>
      </w:r>
    </w:p>
    <w:p w14:paraId="605D1125">
      <w:pPr>
        <w:numPr>
          <w:ilvl w:val="-1"/>
          <w:numId w:val="0"/>
        </w:numPr>
        <w:tabs>
          <w:tab w:val="left" w:pos="740"/>
        </w:tabs>
        <w:adjustRightInd w:val="0"/>
        <w:snapToGrid w:val="0"/>
        <w:spacing w:before="0" w:beforeLines="0" w:line="400" w:lineRule="exact"/>
        <w:ind w:firstLine="0" w:firstLineChars="0"/>
        <w:rPr>
          <w:rFonts w:hint="eastAsia" w:ascii="宋体" w:hAnsi="宋体" w:eastAsia="宋体"/>
          <w:iCs w:val="0"/>
          <w:color w:val="auto"/>
          <w:szCs w:val="21"/>
        </w:rPr>
      </w:pPr>
      <w:r>
        <w:rPr>
          <w:rFonts w:hint="eastAsia" w:ascii="宋体" w:hAnsi="宋体"/>
          <w:iCs/>
          <w:color w:val="auto"/>
          <w:szCs w:val="21"/>
          <w:lang w:val="en-US" w:eastAsia="zh-CN"/>
        </w:rPr>
        <w:t xml:space="preserve">         </w:t>
      </w:r>
      <w:r>
        <w:rPr>
          <w:rFonts w:hint="eastAsia" w:ascii="宋体" w:hAnsi="宋体" w:eastAsia="宋体"/>
          <w:iCs w:val="0"/>
          <w:color w:val="auto"/>
          <w:szCs w:val="21"/>
        </w:rPr>
        <w:sym w:font="Wingdings" w:char="00A8"/>
      </w:r>
      <w:r>
        <w:rPr>
          <w:rFonts w:hint="eastAsia" w:ascii="宋体" w:hAnsi="宋体" w:eastAsia="宋体"/>
          <w:iCs w:val="0"/>
          <w:color w:val="auto"/>
          <w:szCs w:val="21"/>
        </w:rPr>
        <w:t>否</w:t>
      </w:r>
    </w:p>
    <w:p w14:paraId="732DA966">
      <w:pPr>
        <w:numPr>
          <w:ilvl w:val="-1"/>
          <w:numId w:val="0"/>
        </w:numPr>
        <w:tabs>
          <w:tab w:val="left" w:pos="740"/>
        </w:tabs>
        <w:adjustRightInd w:val="0"/>
        <w:snapToGrid w:val="0"/>
        <w:spacing w:before="0" w:beforeLines="0" w:line="400" w:lineRule="exact"/>
        <w:ind w:left="0" w:firstLine="0" w:firstLineChars="0"/>
        <w:rPr>
          <w:rFonts w:hint="eastAsia" w:ascii="宋体" w:hAnsi="宋体" w:eastAsia="宋体"/>
          <w:b w:val="0"/>
          <w:bCs w:val="0"/>
          <w:color w:val="auto"/>
          <w:sz w:val="21"/>
          <w:szCs w:val="21"/>
          <w:u w:val="none"/>
          <w:lang w:val="en-US" w:eastAsia="zh-CN"/>
        </w:rPr>
      </w:pPr>
      <w:r>
        <w:rPr>
          <w:rFonts w:hint="eastAsia" w:ascii="宋体" w:hAnsi="宋体"/>
          <w:b w:val="0"/>
          <w:bCs w:val="0"/>
          <w:color w:val="auto"/>
          <w:sz w:val="21"/>
          <w:szCs w:val="21"/>
          <w:u w:val="none"/>
          <w:lang w:val="en-US" w:eastAsia="zh-CN"/>
        </w:rPr>
        <w:t xml:space="preserve">          </w:t>
      </w:r>
      <w:r>
        <w:rPr>
          <w:rFonts w:hint="eastAsia" w:ascii="宋体" w:hAnsi="宋体" w:eastAsia="宋体"/>
          <w:b w:val="0"/>
          <w:bCs w:val="0"/>
          <w:color w:val="auto"/>
          <w:sz w:val="21"/>
          <w:szCs w:val="21"/>
          <w:u w:val="none"/>
          <w:lang w:val="en-US" w:eastAsia="zh-CN"/>
        </w:rPr>
        <w:t>是否涉及</w:t>
      </w:r>
      <w:r>
        <w:rPr>
          <w:rFonts w:hint="eastAsia" w:ascii="宋体" w:hAnsi="宋体"/>
          <w:b w:val="0"/>
          <w:bCs w:val="0"/>
          <w:color w:val="auto"/>
          <w:sz w:val="21"/>
          <w:szCs w:val="21"/>
          <w:u w:val="none"/>
          <w:lang w:val="en-US" w:eastAsia="zh-CN"/>
        </w:rPr>
        <w:t>环境标志</w:t>
      </w:r>
      <w:r>
        <w:rPr>
          <w:rFonts w:hint="eastAsia" w:ascii="宋体" w:hAnsi="宋体" w:eastAsia="宋体"/>
          <w:b w:val="0"/>
          <w:bCs w:val="0"/>
          <w:color w:val="auto"/>
          <w:sz w:val="21"/>
          <w:szCs w:val="21"/>
          <w:u w:val="none"/>
          <w:lang w:val="en-US" w:eastAsia="zh-CN"/>
        </w:rPr>
        <w:t>产品：</w:t>
      </w:r>
    </w:p>
    <w:p w14:paraId="6B54C34D">
      <w:pPr>
        <w:numPr>
          <w:ilvl w:val="-1"/>
          <w:numId w:val="0"/>
        </w:numPr>
        <w:tabs>
          <w:tab w:val="left" w:pos="740"/>
        </w:tabs>
        <w:adjustRightInd w:val="0"/>
        <w:snapToGrid w:val="0"/>
        <w:spacing w:before="0" w:beforeLines="0" w:line="400" w:lineRule="exact"/>
        <w:ind w:firstLine="0" w:firstLineChars="0"/>
        <w:rPr>
          <w:rFonts w:hint="eastAsia" w:ascii="宋体" w:hAnsi="宋体"/>
          <w:iCs w:val="0"/>
          <w:color w:val="auto"/>
          <w:szCs w:val="21"/>
          <w:lang w:eastAsia="zh-CN"/>
        </w:rPr>
      </w:pPr>
      <w:r>
        <w:rPr>
          <w:rFonts w:hint="eastAsia" w:ascii="宋体" w:hAnsi="宋体"/>
          <w:b w:val="0"/>
          <w:bCs w:val="0"/>
          <w:color w:val="auto"/>
          <w:sz w:val="21"/>
          <w:szCs w:val="21"/>
          <w:u w:val="none"/>
          <w:lang w:val="en-US" w:eastAsia="zh-CN"/>
        </w:rPr>
        <w:t xml:space="preserve">         </w:t>
      </w:r>
      <w:r>
        <w:rPr>
          <w:rFonts w:hint="eastAsia" w:ascii="宋体" w:hAnsi="宋体" w:eastAsia="宋体"/>
          <w:iCs w:val="0"/>
          <w:color w:val="auto"/>
          <w:szCs w:val="21"/>
        </w:rPr>
        <w:sym w:font="Wingdings" w:char="00A8"/>
      </w:r>
      <w:r>
        <w:rPr>
          <w:rFonts w:hint="eastAsia" w:ascii="宋体" w:hAnsi="宋体" w:eastAsia="宋体"/>
          <w:iCs w:val="0"/>
          <w:color w:val="auto"/>
          <w:szCs w:val="21"/>
        </w:rPr>
        <w:t>是</w:t>
      </w:r>
      <w:r>
        <w:rPr>
          <w:rFonts w:hint="eastAsia" w:ascii="宋体" w:hAnsi="宋体" w:eastAsia="宋体"/>
          <w:iCs w:val="0"/>
          <w:color w:val="auto"/>
          <w:szCs w:val="21"/>
          <w:lang w:eastAsia="zh-CN"/>
        </w:rPr>
        <w:t>，</w:t>
      </w:r>
      <w:r>
        <w:rPr>
          <w:rFonts w:hint="eastAsia" w:ascii="宋体" w:hAnsi="宋体"/>
          <w:iCs w:val="0"/>
          <w:color w:val="auto"/>
          <w:szCs w:val="21"/>
          <w:lang w:eastAsia="zh-CN"/>
        </w:rPr>
        <w:t>《环境标志产品政府采购品目清单》的底级品目名称：</w:t>
      </w:r>
      <w:r>
        <w:rPr>
          <w:rFonts w:hint="eastAsia" w:ascii="宋体" w:hAnsi="宋体" w:eastAsia="宋体"/>
          <w:color w:val="auto"/>
          <w:szCs w:val="21"/>
          <w:u w:val="single"/>
          <w:lang w:val="en-US" w:eastAsia="zh-CN"/>
        </w:rPr>
        <w:t xml:space="preserve">      </w:t>
      </w:r>
      <w:r>
        <w:rPr>
          <w:rFonts w:hint="eastAsia" w:ascii="宋体" w:hAnsi="宋体"/>
          <w:color w:val="auto"/>
          <w:szCs w:val="21"/>
          <w:u w:val="single"/>
          <w:lang w:val="en-US" w:eastAsia="zh-CN"/>
        </w:rPr>
        <w:t xml:space="preserve">   </w:t>
      </w:r>
      <w:r>
        <w:rPr>
          <w:rFonts w:hint="eastAsia" w:ascii="宋体" w:hAnsi="宋体"/>
          <w:iCs/>
          <w:color w:val="auto"/>
          <w:szCs w:val="21"/>
          <w:lang w:val="en-US" w:eastAsia="zh-CN"/>
        </w:rPr>
        <w:t xml:space="preserve"> </w:t>
      </w:r>
    </w:p>
    <w:p w14:paraId="260DD32C">
      <w:pPr>
        <w:numPr>
          <w:ilvl w:val="-1"/>
          <w:numId w:val="0"/>
        </w:numPr>
        <w:tabs>
          <w:tab w:val="left" w:pos="740"/>
        </w:tabs>
        <w:adjustRightInd w:val="0"/>
        <w:snapToGrid w:val="0"/>
        <w:spacing w:before="0" w:beforeLines="0" w:line="400" w:lineRule="exact"/>
        <w:ind w:firstLine="0" w:firstLineChars="0"/>
        <w:rPr>
          <w:rFonts w:hint="eastAsia" w:ascii="宋体" w:hAnsi="宋体"/>
          <w:iCs/>
          <w:color w:val="auto"/>
          <w:szCs w:val="21"/>
          <w:lang w:val="en-US" w:eastAsia="zh-CN"/>
        </w:rPr>
      </w:pPr>
      <w:r>
        <w:rPr>
          <w:rFonts w:hint="eastAsia" w:ascii="宋体" w:hAnsi="宋体"/>
          <w:iCs/>
          <w:color w:val="auto"/>
          <w:szCs w:val="21"/>
          <w:lang w:val="en-US" w:eastAsia="zh-CN"/>
        </w:rPr>
        <w:t xml:space="preserve">                </w:t>
      </w:r>
      <w:r>
        <w:rPr>
          <w:rFonts w:hint="eastAsia" w:ascii="宋体" w:hAnsi="宋体"/>
          <w:iCs/>
          <w:color w:val="auto"/>
          <w:szCs w:val="21"/>
        </w:rPr>
        <w:sym w:font="Wingdings" w:char="00A8"/>
      </w:r>
      <w:r>
        <w:rPr>
          <w:rFonts w:hint="eastAsia" w:ascii="宋体" w:hAnsi="宋体"/>
          <w:iCs/>
          <w:color w:val="auto"/>
          <w:szCs w:val="21"/>
          <w:lang w:eastAsia="zh-CN"/>
        </w:rPr>
        <w:t>强制采购</w:t>
      </w:r>
      <w:r>
        <w:rPr>
          <w:rFonts w:hint="eastAsia" w:ascii="宋体" w:hAnsi="宋体"/>
          <w:iCs/>
          <w:color w:val="auto"/>
          <w:szCs w:val="21"/>
          <w:lang w:val="en-US" w:eastAsia="zh-CN"/>
        </w:rPr>
        <w:t xml:space="preserve">       </w:t>
      </w:r>
      <w:r>
        <w:rPr>
          <w:rFonts w:hint="eastAsia" w:ascii="宋体" w:hAnsi="宋体"/>
          <w:iCs/>
          <w:color w:val="auto"/>
          <w:szCs w:val="21"/>
        </w:rPr>
        <w:sym w:font="Wingdings" w:char="00A8"/>
      </w:r>
      <w:r>
        <w:rPr>
          <w:rFonts w:hint="eastAsia" w:ascii="宋体" w:hAnsi="宋体"/>
          <w:iCs/>
          <w:color w:val="auto"/>
          <w:szCs w:val="21"/>
          <w:lang w:eastAsia="zh-CN"/>
        </w:rPr>
        <w:t>优先采购</w:t>
      </w:r>
      <w:r>
        <w:rPr>
          <w:rFonts w:hint="eastAsia" w:ascii="宋体" w:hAnsi="宋体"/>
          <w:iCs/>
          <w:color w:val="auto"/>
          <w:szCs w:val="21"/>
          <w:lang w:val="en-US" w:eastAsia="zh-CN"/>
        </w:rPr>
        <w:t xml:space="preserve">    </w:t>
      </w:r>
    </w:p>
    <w:p w14:paraId="2870EA16">
      <w:pPr>
        <w:numPr>
          <w:ilvl w:val="-1"/>
          <w:numId w:val="0"/>
        </w:numPr>
        <w:tabs>
          <w:tab w:val="left" w:pos="740"/>
        </w:tabs>
        <w:adjustRightInd w:val="0"/>
        <w:snapToGrid w:val="0"/>
        <w:spacing w:before="0" w:beforeLines="0" w:line="400" w:lineRule="exact"/>
        <w:ind w:firstLine="0" w:firstLineChars="0"/>
        <w:rPr>
          <w:rFonts w:hint="eastAsia" w:ascii="宋体" w:hAnsi="宋体"/>
          <w:b w:val="0"/>
          <w:bCs w:val="0"/>
          <w:color w:val="auto"/>
          <w:sz w:val="21"/>
          <w:szCs w:val="21"/>
          <w:u w:val="none"/>
          <w:lang w:val="en-US" w:eastAsia="zh-CN"/>
        </w:rPr>
      </w:pPr>
      <w:r>
        <w:rPr>
          <w:rFonts w:hint="eastAsia" w:ascii="宋体" w:hAnsi="宋体"/>
          <w:iCs/>
          <w:color w:val="auto"/>
          <w:szCs w:val="21"/>
          <w:lang w:val="en-US" w:eastAsia="zh-CN"/>
        </w:rPr>
        <w:t xml:space="preserve">         </w:t>
      </w:r>
      <w:r>
        <w:rPr>
          <w:rFonts w:hint="eastAsia" w:ascii="宋体" w:hAnsi="宋体" w:eastAsia="宋体"/>
          <w:iCs w:val="0"/>
          <w:color w:val="auto"/>
          <w:szCs w:val="21"/>
        </w:rPr>
        <w:sym w:font="Wingdings" w:char="00A8"/>
      </w:r>
      <w:r>
        <w:rPr>
          <w:rFonts w:hint="eastAsia" w:ascii="宋体" w:hAnsi="宋体" w:eastAsia="宋体"/>
          <w:iCs w:val="0"/>
          <w:color w:val="auto"/>
          <w:szCs w:val="21"/>
        </w:rPr>
        <w:t>否</w:t>
      </w:r>
    </w:p>
    <w:p w14:paraId="6C020933">
      <w:pPr>
        <w:pStyle w:val="2"/>
        <w:numPr>
          <w:ilvl w:val="-1"/>
          <w:numId w:val="0"/>
        </w:numPr>
        <w:adjustRightInd w:val="0"/>
        <w:snapToGrid w:val="0"/>
        <w:spacing w:before="0" w:beforeLines="0" w:line="400" w:lineRule="exact"/>
        <w:ind w:firstLine="0" w:firstLineChars="0"/>
        <w:rPr>
          <w:rFonts w:hint="eastAsia" w:ascii="宋体" w:hAnsi="宋体" w:eastAsia="宋体" w:cs="Times New Roman"/>
          <w:iCs w:val="0"/>
          <w:color w:val="auto"/>
          <w:kern w:val="2"/>
          <w:sz w:val="21"/>
          <w:szCs w:val="21"/>
          <w:u w:val="none"/>
          <w:lang w:val="en-US" w:eastAsia="zh-CN"/>
        </w:rPr>
      </w:pPr>
      <w:r>
        <w:rPr>
          <w:rFonts w:hint="eastAsia" w:ascii="宋体" w:hAnsi="宋体"/>
          <w:b w:val="0"/>
          <w:bCs w:val="0"/>
          <w:color w:val="auto"/>
          <w:sz w:val="21"/>
          <w:szCs w:val="21"/>
          <w:u w:val="none"/>
          <w:lang w:val="en-US" w:eastAsia="zh-CN"/>
        </w:rPr>
        <w:t xml:space="preserve">          </w:t>
      </w:r>
      <w:r>
        <w:rPr>
          <w:rFonts w:hint="eastAsia" w:ascii="宋体" w:hAnsi="宋体" w:eastAsia="宋体" w:cs="Times New Roman"/>
          <w:b w:val="0"/>
          <w:bCs w:val="0"/>
          <w:color w:val="auto"/>
          <w:kern w:val="2"/>
          <w:sz w:val="21"/>
          <w:szCs w:val="21"/>
          <w:u w:val="none"/>
          <w:lang w:val="en-US" w:eastAsia="zh-CN"/>
        </w:rPr>
        <w:t>是否涉及绿色产品：</w:t>
      </w:r>
      <w:r>
        <w:rPr>
          <w:rFonts w:hint="eastAsia" w:ascii="宋体" w:hAnsi="宋体" w:eastAsia="宋体" w:cs="Times New Roman"/>
          <w:iCs w:val="0"/>
          <w:color w:val="auto"/>
          <w:kern w:val="2"/>
          <w:sz w:val="21"/>
          <w:szCs w:val="21"/>
          <w:u w:val="none"/>
          <w:lang w:val="en-US" w:eastAsia="zh-CN"/>
        </w:rPr>
        <w:t xml:space="preserve"> </w:t>
      </w:r>
    </w:p>
    <w:p w14:paraId="137E722A">
      <w:pPr>
        <w:pStyle w:val="2"/>
        <w:spacing w:beforeLines="0"/>
        <w:ind w:firstLine="420" w:firstLineChars="0"/>
        <w:rPr>
          <w:rFonts w:hint="eastAsia" w:ascii="宋体" w:hAnsi="宋体" w:eastAsia="宋体"/>
          <w:color w:val="auto"/>
          <w:szCs w:val="21"/>
          <w:u w:val="single"/>
          <w:lang w:val="en-US" w:eastAsia="zh-CN"/>
        </w:rPr>
      </w:pPr>
      <w:r>
        <w:rPr>
          <w:rFonts w:hint="eastAsia" w:ascii="宋体" w:hAnsi="宋体" w:eastAsia="宋体" w:cs="Times New Roman"/>
          <w:iCs w:val="0"/>
          <w:color w:val="auto"/>
          <w:kern w:val="2"/>
          <w:sz w:val="21"/>
          <w:szCs w:val="21"/>
          <w:u w:val="none"/>
          <w:lang w:val="en-US" w:eastAsia="zh-CN"/>
        </w:rPr>
        <w:t xml:space="preserve">     </w:t>
      </w:r>
      <w:r>
        <w:rPr>
          <w:rFonts w:hint="eastAsia" w:ascii="宋体" w:hAnsi="宋体" w:eastAsia="宋体" w:cs="Times New Roman"/>
          <w:iCs w:val="0"/>
          <w:color w:val="auto"/>
          <w:kern w:val="2"/>
          <w:sz w:val="21"/>
          <w:szCs w:val="21"/>
          <w:u w:val="none"/>
        </w:rPr>
        <w:sym w:font="Wingdings" w:char="00A8"/>
      </w:r>
      <w:r>
        <w:rPr>
          <w:rFonts w:hint="eastAsia" w:ascii="宋体" w:hAnsi="宋体" w:eastAsia="宋体" w:cs="Times New Roman"/>
          <w:iCs w:val="0"/>
          <w:color w:val="auto"/>
          <w:kern w:val="2"/>
          <w:sz w:val="21"/>
          <w:szCs w:val="21"/>
          <w:u w:val="none"/>
        </w:rPr>
        <w:t>是</w:t>
      </w:r>
      <w:r>
        <w:rPr>
          <w:rFonts w:hint="eastAsia" w:ascii="宋体" w:hAnsi="宋体" w:eastAsia="宋体" w:cs="Times New Roman"/>
          <w:iCs w:val="0"/>
          <w:color w:val="auto"/>
          <w:kern w:val="2"/>
          <w:sz w:val="21"/>
          <w:szCs w:val="21"/>
          <w:u w:val="none"/>
          <w:lang w:eastAsia="zh-CN"/>
        </w:rPr>
        <w:t>，绿色产品政府采购相关政策确定的底级品目名称：</w:t>
      </w:r>
      <w:r>
        <w:rPr>
          <w:rFonts w:hint="eastAsia" w:ascii="宋体" w:hAnsi="宋体" w:eastAsia="宋体"/>
          <w:color w:val="auto"/>
          <w:szCs w:val="21"/>
          <w:u w:val="single"/>
          <w:lang w:val="en-US" w:eastAsia="zh-CN"/>
        </w:rPr>
        <w:t xml:space="preserve">         </w:t>
      </w:r>
    </w:p>
    <w:p w14:paraId="3D2CB86F">
      <w:pPr>
        <w:numPr>
          <w:ilvl w:val="-1"/>
          <w:numId w:val="0"/>
        </w:numPr>
        <w:tabs>
          <w:tab w:val="left" w:pos="740"/>
        </w:tabs>
        <w:adjustRightInd w:val="0"/>
        <w:snapToGrid w:val="0"/>
        <w:spacing w:before="0" w:beforeLines="0" w:line="400" w:lineRule="exact"/>
        <w:ind w:firstLine="0" w:firstLineChars="0"/>
        <w:rPr>
          <w:rFonts w:hint="eastAsia" w:ascii="宋体" w:hAnsi="宋体"/>
          <w:iCs/>
          <w:color w:val="auto"/>
          <w:szCs w:val="21"/>
          <w:lang w:val="en-US" w:eastAsia="zh-CN"/>
        </w:rPr>
      </w:pPr>
      <w:r>
        <w:rPr>
          <w:rFonts w:hint="eastAsia" w:ascii="宋体" w:hAnsi="宋体"/>
          <w:iCs/>
          <w:color w:val="auto"/>
          <w:szCs w:val="21"/>
          <w:lang w:val="en-US" w:eastAsia="zh-CN"/>
        </w:rPr>
        <w:t xml:space="preserve">                </w:t>
      </w:r>
      <w:r>
        <w:rPr>
          <w:rFonts w:hint="eastAsia" w:ascii="宋体" w:hAnsi="宋体"/>
          <w:iCs/>
          <w:color w:val="auto"/>
          <w:szCs w:val="21"/>
        </w:rPr>
        <w:sym w:font="Wingdings" w:char="00A8"/>
      </w:r>
      <w:r>
        <w:rPr>
          <w:rFonts w:hint="eastAsia" w:ascii="宋体" w:hAnsi="宋体"/>
          <w:iCs/>
          <w:color w:val="auto"/>
          <w:szCs w:val="21"/>
          <w:lang w:eastAsia="zh-CN"/>
        </w:rPr>
        <w:t>强制采购</w:t>
      </w:r>
      <w:r>
        <w:rPr>
          <w:rFonts w:hint="eastAsia" w:ascii="宋体" w:hAnsi="宋体"/>
          <w:iCs/>
          <w:color w:val="auto"/>
          <w:szCs w:val="21"/>
          <w:lang w:val="en-US" w:eastAsia="zh-CN"/>
        </w:rPr>
        <w:t xml:space="preserve">       </w:t>
      </w:r>
      <w:r>
        <w:rPr>
          <w:rFonts w:hint="eastAsia" w:ascii="宋体" w:hAnsi="宋体"/>
          <w:iCs/>
          <w:color w:val="auto"/>
          <w:szCs w:val="21"/>
        </w:rPr>
        <w:sym w:font="Wingdings" w:char="00A8"/>
      </w:r>
      <w:r>
        <w:rPr>
          <w:rFonts w:hint="eastAsia" w:ascii="宋体" w:hAnsi="宋体"/>
          <w:iCs/>
          <w:color w:val="auto"/>
          <w:szCs w:val="21"/>
          <w:lang w:eastAsia="zh-CN"/>
        </w:rPr>
        <w:t>优先采购</w:t>
      </w:r>
      <w:r>
        <w:rPr>
          <w:rFonts w:hint="eastAsia" w:ascii="宋体" w:hAnsi="宋体"/>
          <w:iCs/>
          <w:color w:val="auto"/>
          <w:szCs w:val="21"/>
          <w:lang w:val="en-US" w:eastAsia="zh-CN"/>
        </w:rPr>
        <w:t xml:space="preserve">    </w:t>
      </w:r>
    </w:p>
    <w:p w14:paraId="3248546A">
      <w:pPr>
        <w:pStyle w:val="2"/>
        <w:spacing w:beforeLines="0"/>
        <w:ind w:firstLine="420" w:firstLineChars="0"/>
        <w:rPr>
          <w:rFonts w:hint="eastAsia" w:ascii="宋体" w:hAnsi="宋体"/>
          <w:b w:val="0"/>
          <w:bCs w:val="0"/>
          <w:color w:val="auto"/>
          <w:sz w:val="21"/>
          <w:szCs w:val="21"/>
          <w:u w:val="none"/>
          <w:lang w:val="en-US" w:eastAsia="zh-CN"/>
        </w:rPr>
      </w:pPr>
      <w:r>
        <w:rPr>
          <w:rFonts w:hint="eastAsia" w:ascii="宋体" w:hAnsi="宋体" w:eastAsia="宋体" w:cs="Times New Roman"/>
          <w:iCs w:val="0"/>
          <w:color w:val="auto"/>
          <w:kern w:val="2"/>
          <w:sz w:val="21"/>
          <w:szCs w:val="21"/>
          <w:u w:val="none"/>
          <w:lang w:val="en-US" w:eastAsia="zh-CN"/>
        </w:rPr>
        <w:t xml:space="preserve">     </w:t>
      </w:r>
      <w:r>
        <w:rPr>
          <w:rFonts w:hint="eastAsia" w:ascii="宋体" w:hAnsi="宋体" w:eastAsia="宋体" w:cs="Times New Roman"/>
          <w:iCs w:val="0"/>
          <w:color w:val="auto"/>
          <w:kern w:val="2"/>
          <w:sz w:val="21"/>
          <w:szCs w:val="21"/>
          <w:u w:val="none"/>
        </w:rPr>
        <w:sym w:font="Wingdings" w:char="00A8"/>
      </w:r>
      <w:r>
        <w:rPr>
          <w:rFonts w:hint="eastAsia" w:ascii="宋体" w:hAnsi="宋体" w:eastAsia="宋体" w:cs="Times New Roman"/>
          <w:iCs w:val="0"/>
          <w:color w:val="auto"/>
          <w:kern w:val="2"/>
          <w:sz w:val="21"/>
          <w:szCs w:val="21"/>
          <w:u w:val="none"/>
        </w:rPr>
        <w:t>否</w:t>
      </w:r>
    </w:p>
    <w:p w14:paraId="722F732D">
      <w:pPr>
        <w:numPr>
          <w:ilvl w:val="-1"/>
          <w:numId w:val="0"/>
        </w:numPr>
        <w:adjustRightInd w:val="0"/>
        <w:snapToGrid w:val="0"/>
        <w:spacing w:before="0" w:beforeLines="0" w:line="400" w:lineRule="exact"/>
        <w:ind w:firstLine="0" w:firstLineChars="0"/>
        <w:rPr>
          <w:rFonts w:hint="eastAsia" w:ascii="宋体" w:hAnsi="宋体" w:eastAsia="宋体"/>
          <w:color w:val="auto"/>
          <w:szCs w:val="21"/>
          <w:lang w:val="en-US" w:eastAsia="zh-CN"/>
        </w:rPr>
      </w:pPr>
      <w:r>
        <w:rPr>
          <w:rFonts w:hint="eastAsia" w:ascii="宋体" w:hAnsi="宋体"/>
          <w:color w:val="auto"/>
          <w:szCs w:val="21"/>
          <w:lang w:val="en-US" w:eastAsia="zh-CN"/>
        </w:rPr>
        <w:t xml:space="preserve">    （1</w:t>
      </w:r>
      <w:r>
        <w:rPr>
          <w:rFonts w:hint="default" w:ascii="宋体" w:hAnsi="宋体"/>
          <w:color w:val="auto"/>
          <w:szCs w:val="21"/>
          <w:lang w:val="en" w:eastAsia="zh-CN"/>
        </w:rPr>
        <w:t>1</w:t>
      </w:r>
      <w:r>
        <w:rPr>
          <w:rFonts w:hint="eastAsia" w:ascii="宋体" w:hAnsi="宋体"/>
          <w:color w:val="auto"/>
          <w:szCs w:val="21"/>
          <w:lang w:val="en-US" w:eastAsia="zh-CN"/>
        </w:rPr>
        <w:t>）</w:t>
      </w:r>
      <w:r>
        <w:rPr>
          <w:rFonts w:hint="eastAsia" w:ascii="宋体" w:hAnsi="宋体" w:eastAsia="宋体"/>
          <w:color w:val="auto"/>
          <w:szCs w:val="21"/>
          <w:lang w:val="en-US" w:eastAsia="zh-CN"/>
        </w:rPr>
        <w:t>涉及商品包装和快递包装的，是否参考</w:t>
      </w:r>
      <w:r>
        <w:rPr>
          <w:rFonts w:hint="eastAsia" w:ascii="宋体" w:hAnsi="宋体"/>
          <w:color w:val="auto"/>
          <w:szCs w:val="21"/>
        </w:rPr>
        <w:t>《商品包装政府采购需求标准（试行）》、《快递包装政府采购需求标准（试行）》</w:t>
      </w:r>
      <w:r>
        <w:rPr>
          <w:rFonts w:hint="eastAsia" w:ascii="宋体" w:hAnsi="宋体" w:eastAsia="宋体"/>
          <w:color w:val="auto"/>
          <w:szCs w:val="21"/>
          <w:lang w:eastAsia="zh-CN"/>
        </w:rPr>
        <w:t>明确产品及相关快递服务的具体包装要求：</w:t>
      </w:r>
    </w:p>
    <w:p w14:paraId="3D09F2A8">
      <w:pPr>
        <w:numPr>
          <w:ilvl w:val="-1"/>
          <w:numId w:val="0"/>
        </w:numPr>
        <w:adjustRightInd w:val="0"/>
        <w:snapToGrid w:val="0"/>
        <w:spacing w:before="0" w:beforeLines="0" w:line="400" w:lineRule="exact"/>
        <w:ind w:firstLine="840" w:firstLineChars="400"/>
        <w:rPr>
          <w:rFonts w:hint="eastAsia" w:ascii="宋体" w:hAnsi="宋体" w:eastAsia="宋体"/>
          <w:iCs w:val="0"/>
          <w:color w:val="auto"/>
          <w:szCs w:val="21"/>
          <w:lang w:val="en-US" w:eastAsia="zh-CN"/>
        </w:rPr>
      </w:pPr>
      <w:r>
        <w:rPr>
          <w:rFonts w:hint="eastAsia" w:ascii="宋体" w:hAnsi="宋体" w:eastAsia="宋体"/>
          <w:iCs w:val="0"/>
          <w:color w:val="auto"/>
          <w:szCs w:val="21"/>
        </w:rPr>
        <w:sym w:font="Wingdings" w:char="00A8"/>
      </w:r>
      <w:r>
        <w:rPr>
          <w:rFonts w:hint="eastAsia" w:ascii="宋体" w:hAnsi="宋体" w:eastAsia="宋体"/>
          <w:iCs w:val="0"/>
          <w:color w:val="auto"/>
          <w:szCs w:val="21"/>
        </w:rPr>
        <w:t xml:space="preserve">是       </w:t>
      </w:r>
      <w:r>
        <w:rPr>
          <w:rFonts w:hint="eastAsia" w:ascii="宋体" w:hAnsi="宋体" w:eastAsia="宋体"/>
          <w:iCs w:val="0"/>
          <w:color w:val="auto"/>
          <w:szCs w:val="21"/>
        </w:rPr>
        <w:sym w:font="Wingdings" w:char="00A8"/>
      </w:r>
      <w:r>
        <w:rPr>
          <w:rFonts w:hint="eastAsia" w:ascii="宋体" w:hAnsi="宋体" w:eastAsia="宋体"/>
          <w:iCs w:val="0"/>
          <w:color w:val="auto"/>
          <w:szCs w:val="21"/>
        </w:rPr>
        <w:t>否</w:t>
      </w:r>
      <w:r>
        <w:rPr>
          <w:rFonts w:hint="eastAsia" w:ascii="宋体" w:hAnsi="宋体" w:eastAsia="宋体"/>
          <w:iCs w:val="0"/>
          <w:color w:val="auto"/>
          <w:szCs w:val="21"/>
          <w:lang w:val="en-US" w:eastAsia="zh-CN"/>
        </w:rPr>
        <w:t xml:space="preserve">      </w:t>
      </w:r>
      <w:r>
        <w:rPr>
          <w:rFonts w:hint="eastAsia" w:ascii="宋体" w:hAnsi="宋体" w:eastAsia="宋体"/>
          <w:iCs w:val="0"/>
          <w:color w:val="auto"/>
          <w:szCs w:val="21"/>
        </w:rPr>
        <w:sym w:font="Wingdings" w:char="00A8"/>
      </w:r>
      <w:r>
        <w:rPr>
          <w:rFonts w:hint="eastAsia" w:ascii="宋体" w:hAnsi="宋体" w:eastAsia="宋体"/>
          <w:iCs w:val="0"/>
          <w:color w:val="auto"/>
          <w:szCs w:val="21"/>
          <w:lang w:eastAsia="zh-CN"/>
        </w:rPr>
        <w:t>不涉及</w:t>
      </w:r>
    </w:p>
    <w:p w14:paraId="71742E30">
      <w:pPr>
        <w:numPr>
          <w:ilvl w:val="0"/>
          <w:numId w:val="3"/>
        </w:numPr>
        <w:adjustRightInd w:val="0"/>
        <w:snapToGrid w:val="0"/>
        <w:spacing w:before="0" w:beforeLines="0" w:line="400" w:lineRule="exact"/>
        <w:ind w:firstLine="420" w:firstLineChars="200"/>
        <w:rPr>
          <w:rFonts w:ascii="宋体" w:hAnsi="宋体"/>
          <w:b/>
          <w:color w:val="auto"/>
          <w:szCs w:val="21"/>
          <w:highlight w:val="none"/>
        </w:rPr>
      </w:pPr>
      <w:r>
        <w:rPr>
          <w:rFonts w:hint="eastAsia" w:ascii="宋体" w:hAnsi="宋体"/>
          <w:b/>
          <w:color w:val="auto"/>
          <w:szCs w:val="21"/>
          <w:highlight w:val="none"/>
        </w:rPr>
        <w:t>合同金额</w:t>
      </w:r>
    </w:p>
    <w:p w14:paraId="10A92D05">
      <w:pPr>
        <w:adjustRightInd w:val="0"/>
        <w:snapToGrid w:val="0"/>
        <w:spacing w:before="0" w:beforeLines="0" w:line="400" w:lineRule="exact"/>
        <w:ind w:firstLine="420" w:firstLineChars="200"/>
        <w:rPr>
          <w:rFonts w:ascii="宋体" w:hAnsi="宋体"/>
          <w:color w:val="auto"/>
          <w:szCs w:val="21"/>
        </w:rPr>
      </w:pPr>
      <w:r>
        <w:rPr>
          <w:rFonts w:hint="eastAsia" w:ascii="宋体" w:hAnsi="宋体"/>
          <w:color w:val="auto"/>
          <w:szCs w:val="21"/>
        </w:rPr>
        <w:t>（1）合同金额小写：</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p>
    <w:p w14:paraId="646356F9">
      <w:pPr>
        <w:adjustRightInd w:val="0"/>
        <w:snapToGrid w:val="0"/>
        <w:spacing w:before="0" w:beforeLines="0" w:line="400" w:lineRule="exact"/>
        <w:ind w:left="0" w:firstLine="0" w:firstLineChars="0"/>
        <w:rPr>
          <w:rFonts w:ascii="宋体" w:hAnsi="宋体"/>
          <w:color w:val="auto"/>
          <w:szCs w:val="21"/>
          <w:u w:val="single"/>
        </w:rPr>
      </w:pPr>
      <w:r>
        <w:rPr>
          <w:rFonts w:hint="eastAsia" w:ascii="宋体" w:hAnsi="宋体"/>
          <w:color w:val="auto"/>
          <w:szCs w:val="21"/>
          <w:lang w:val="en-US" w:eastAsia="zh-CN"/>
        </w:rPr>
        <w:t xml:space="preserve">                 </w:t>
      </w:r>
      <w:r>
        <w:rPr>
          <w:rFonts w:hint="eastAsia" w:ascii="宋体" w:hAnsi="宋体"/>
          <w:color w:val="auto"/>
          <w:szCs w:val="21"/>
        </w:rPr>
        <w:t>大写：</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p>
    <w:p w14:paraId="6605518F">
      <w:pPr>
        <w:adjustRightInd w:val="0"/>
        <w:snapToGrid w:val="0"/>
        <w:spacing w:before="0" w:beforeLines="0" w:line="400" w:lineRule="exact"/>
        <w:ind w:firstLine="0" w:firstLineChars="0"/>
        <w:rPr>
          <w:rFonts w:ascii="宋体" w:hAnsi="宋体"/>
          <w:color w:val="auto"/>
          <w:szCs w:val="21"/>
        </w:rPr>
      </w:pPr>
      <w:r>
        <w:rPr>
          <w:rFonts w:hint="eastAsia" w:ascii="宋体" w:hAnsi="宋体"/>
          <w:color w:val="auto"/>
          <w:szCs w:val="21"/>
          <w:lang w:val="en-US" w:eastAsia="zh-CN"/>
        </w:rPr>
        <w:t xml:space="preserve">         </w:t>
      </w:r>
      <w:r>
        <w:rPr>
          <w:rFonts w:hint="eastAsia" w:ascii="宋体" w:hAnsi="宋体"/>
          <w:color w:val="auto"/>
          <w:szCs w:val="21"/>
        </w:rPr>
        <w:t>分包金额</w:t>
      </w:r>
      <w:r>
        <w:rPr>
          <w:rFonts w:hint="eastAsia" w:ascii="宋体" w:hAnsi="宋体"/>
          <w:color w:val="auto"/>
          <w:szCs w:val="21"/>
          <w:lang w:eastAsia="zh-CN"/>
        </w:rPr>
        <w:t>（如有）</w:t>
      </w:r>
      <w:r>
        <w:rPr>
          <w:rFonts w:hint="eastAsia" w:ascii="宋体" w:hAnsi="宋体"/>
          <w:color w:val="auto"/>
          <w:szCs w:val="21"/>
        </w:rPr>
        <w:t>小写：</w:t>
      </w:r>
      <w:r>
        <w:rPr>
          <w:rFonts w:hint="eastAsia" w:ascii="宋体" w:hAnsi="宋体"/>
          <w:color w:val="auto"/>
          <w:szCs w:val="21"/>
          <w:u w:val="single"/>
        </w:rPr>
        <w:t xml:space="preserve">                   </w:t>
      </w:r>
    </w:p>
    <w:p w14:paraId="52506669">
      <w:pPr>
        <w:adjustRightInd w:val="0"/>
        <w:snapToGrid w:val="0"/>
        <w:spacing w:before="0" w:beforeLines="0" w:line="400" w:lineRule="exact"/>
        <w:ind w:firstLine="0" w:firstLineChars="0"/>
        <w:rPr>
          <w:rFonts w:hint="eastAsia" w:ascii="宋体" w:hAnsi="宋体"/>
          <w:color w:val="auto"/>
          <w:szCs w:val="21"/>
          <w:u w:val="single"/>
        </w:rPr>
      </w:pPr>
      <w:r>
        <w:rPr>
          <w:rFonts w:hint="eastAsia" w:ascii="宋体" w:hAnsi="宋体"/>
          <w:color w:val="auto"/>
          <w:szCs w:val="21"/>
          <w:lang w:val="en-US" w:eastAsia="zh-CN"/>
        </w:rPr>
        <w:t xml:space="preserve">                     </w:t>
      </w:r>
      <w:r>
        <w:rPr>
          <w:rFonts w:hint="eastAsia" w:ascii="宋体" w:hAnsi="宋体"/>
          <w:color w:val="auto"/>
          <w:szCs w:val="21"/>
        </w:rPr>
        <w:t>大写：</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p>
    <w:p w14:paraId="04411ADE">
      <w:pPr>
        <w:adjustRightInd w:val="0"/>
        <w:snapToGrid w:val="0"/>
        <w:spacing w:before="0" w:beforeLines="0" w:line="400" w:lineRule="exact"/>
        <w:ind w:firstLine="0" w:firstLineChars="0"/>
        <w:rPr>
          <w:rFonts w:hint="eastAsia" w:ascii="宋体" w:hAnsi="宋体"/>
          <w:color w:val="auto"/>
          <w:szCs w:val="21"/>
          <w:lang w:val="en-US" w:eastAsia="zh-CN"/>
        </w:rPr>
      </w:pPr>
      <w:r>
        <w:rPr>
          <w:rFonts w:hint="eastAsia" w:ascii="宋体" w:hAnsi="宋体"/>
          <w:color w:val="auto"/>
          <w:szCs w:val="21"/>
          <w:lang w:val="en-US" w:eastAsia="zh-CN"/>
        </w:rPr>
        <w:t xml:space="preserve">    （注：固定单价合同应填写单价和最高限价）</w:t>
      </w:r>
    </w:p>
    <w:p w14:paraId="2C81F03E">
      <w:pPr>
        <w:numPr>
          <w:ilvl w:val="-1"/>
          <w:numId w:val="0"/>
        </w:numPr>
        <w:adjustRightInd w:val="0"/>
        <w:snapToGrid w:val="0"/>
        <w:spacing w:before="0" w:beforeLines="0" w:line="400" w:lineRule="exact"/>
        <w:ind w:firstLine="0" w:firstLineChars="0"/>
        <w:rPr>
          <w:rFonts w:hint="eastAsia" w:ascii="宋体" w:hAnsi="宋体"/>
          <w:color w:val="auto"/>
          <w:szCs w:val="21"/>
        </w:rPr>
      </w:pPr>
      <w:r>
        <w:rPr>
          <w:rFonts w:hint="eastAsia" w:ascii="宋体" w:hAnsi="宋体"/>
          <w:color w:val="auto"/>
          <w:szCs w:val="21"/>
          <w:lang w:val="en-US" w:eastAsia="zh-CN"/>
        </w:rPr>
        <w:t xml:space="preserve">    </w:t>
      </w:r>
      <w:r>
        <w:rPr>
          <w:rFonts w:hint="eastAsia" w:ascii="宋体" w:hAnsi="宋体"/>
          <w:color w:val="auto"/>
          <w:szCs w:val="21"/>
          <w:lang w:eastAsia="zh-CN"/>
        </w:rPr>
        <w:t>（</w:t>
      </w:r>
      <w:r>
        <w:rPr>
          <w:rFonts w:hint="eastAsia" w:ascii="宋体" w:hAnsi="宋体"/>
          <w:color w:val="auto"/>
          <w:szCs w:val="21"/>
          <w:lang w:val="en-US" w:eastAsia="zh-CN"/>
        </w:rPr>
        <w:t>2</w:t>
      </w:r>
      <w:r>
        <w:rPr>
          <w:rFonts w:hint="eastAsia" w:ascii="宋体" w:hAnsi="宋体"/>
          <w:color w:val="auto"/>
          <w:szCs w:val="21"/>
          <w:lang w:eastAsia="zh-CN"/>
        </w:rPr>
        <w:t>）</w:t>
      </w:r>
      <w:r>
        <w:rPr>
          <w:rFonts w:hint="eastAsia" w:ascii="宋体" w:hAnsi="宋体"/>
          <w:color w:val="auto"/>
          <w:szCs w:val="21"/>
        </w:rPr>
        <w:t>合同定价方式</w:t>
      </w:r>
      <w:r>
        <w:rPr>
          <w:rFonts w:hint="eastAsia" w:ascii="宋体" w:hAnsi="宋体"/>
          <w:color w:val="auto"/>
          <w:szCs w:val="21"/>
          <w:lang w:eastAsia="zh-CN"/>
        </w:rPr>
        <w:t>（采用组合定价方式的，可以勾选多项）</w:t>
      </w:r>
      <w:r>
        <w:rPr>
          <w:rFonts w:hint="eastAsia" w:ascii="宋体" w:hAnsi="宋体"/>
          <w:color w:val="auto"/>
          <w:szCs w:val="21"/>
        </w:rPr>
        <w:t>：</w:t>
      </w:r>
    </w:p>
    <w:p w14:paraId="0585E6C1">
      <w:pPr>
        <w:adjustRightInd w:val="0"/>
        <w:snapToGrid w:val="0"/>
        <w:spacing w:before="0" w:beforeLines="0" w:line="400" w:lineRule="exact"/>
        <w:ind w:firstLine="420" w:firstLineChars="200"/>
        <w:rPr>
          <w:rFonts w:hint="eastAsia" w:ascii="宋体" w:hAnsi="宋体" w:eastAsia="宋体"/>
          <w:color w:val="auto"/>
          <w:szCs w:val="21"/>
          <w:lang w:eastAsia="zh-CN"/>
        </w:rPr>
      </w:pPr>
      <w:r>
        <w:rPr>
          <w:rFonts w:hint="eastAsia" w:ascii="宋体" w:hAnsi="宋体"/>
          <w:iCs/>
          <w:color w:val="auto"/>
          <w:szCs w:val="21"/>
          <w:lang w:val="en-US" w:eastAsia="zh-CN"/>
        </w:rPr>
        <w:t xml:space="preserve">  </w:t>
      </w:r>
      <w:r>
        <w:rPr>
          <w:rFonts w:hint="eastAsia" w:ascii="宋体" w:hAnsi="宋体"/>
          <w:iCs/>
          <w:color w:val="auto"/>
          <w:szCs w:val="21"/>
        </w:rPr>
        <w:sym w:font="Wingdings" w:char="00A8"/>
      </w:r>
      <w:r>
        <w:rPr>
          <w:rFonts w:hint="eastAsia" w:ascii="宋体" w:hAnsi="宋体"/>
          <w:iCs/>
          <w:color w:val="auto"/>
          <w:szCs w:val="21"/>
        </w:rPr>
        <w:t xml:space="preserve">固定总价 </w:t>
      </w:r>
      <w:r>
        <w:rPr>
          <w:rFonts w:hint="eastAsia" w:ascii="宋体" w:hAnsi="宋体"/>
          <w:iCs/>
          <w:color w:val="auto"/>
          <w:szCs w:val="21"/>
        </w:rPr>
        <w:sym w:font="Wingdings" w:char="00A8"/>
      </w:r>
      <w:r>
        <w:rPr>
          <w:rFonts w:hint="eastAsia" w:ascii="宋体" w:hAnsi="宋体"/>
          <w:iCs/>
          <w:color w:val="auto"/>
          <w:szCs w:val="21"/>
        </w:rPr>
        <w:t>固定单价</w:t>
      </w:r>
      <w:r>
        <w:rPr>
          <w:rFonts w:hint="eastAsia" w:ascii="宋体" w:hAnsi="宋体"/>
          <w:iCs/>
          <w:color w:val="auto"/>
          <w:szCs w:val="21"/>
          <w:lang w:val="en-US" w:eastAsia="zh-CN"/>
        </w:rPr>
        <w:t xml:space="preserve"> </w:t>
      </w:r>
      <w:r>
        <w:rPr>
          <w:rFonts w:hint="eastAsia" w:ascii="宋体" w:hAnsi="宋体"/>
          <w:iCs/>
          <w:color w:val="auto"/>
          <w:szCs w:val="21"/>
        </w:rPr>
        <w:sym w:font="Wingdings" w:char="00A8"/>
      </w:r>
      <w:r>
        <w:rPr>
          <w:rFonts w:hint="eastAsia" w:ascii="宋体" w:hAnsi="宋体"/>
          <w:iCs/>
          <w:color w:val="auto"/>
          <w:szCs w:val="21"/>
          <w:lang w:eastAsia="zh-CN"/>
        </w:rPr>
        <w:t>固定费率</w:t>
      </w:r>
      <w:r>
        <w:rPr>
          <w:rFonts w:hint="eastAsia" w:ascii="宋体" w:hAnsi="宋体"/>
          <w:iCs/>
          <w:color w:val="auto"/>
          <w:szCs w:val="21"/>
        </w:rPr>
        <w:t xml:space="preserve"> </w:t>
      </w:r>
      <w:r>
        <w:rPr>
          <w:rFonts w:hint="eastAsia" w:ascii="宋体" w:hAnsi="宋体"/>
          <w:iCs/>
          <w:color w:val="auto"/>
          <w:szCs w:val="21"/>
        </w:rPr>
        <w:sym w:font="Wingdings" w:char="00A8"/>
      </w:r>
      <w:r>
        <w:rPr>
          <w:rFonts w:hint="eastAsia" w:ascii="宋体" w:hAnsi="宋体"/>
          <w:iCs/>
          <w:color w:val="auto"/>
          <w:szCs w:val="21"/>
        </w:rPr>
        <w:t xml:space="preserve">成本补偿 </w:t>
      </w:r>
      <w:r>
        <w:rPr>
          <w:rFonts w:hint="eastAsia" w:ascii="宋体" w:hAnsi="宋体"/>
          <w:iCs/>
          <w:color w:val="auto"/>
          <w:szCs w:val="21"/>
        </w:rPr>
        <w:sym w:font="Wingdings" w:char="00A8"/>
      </w:r>
      <w:r>
        <w:rPr>
          <w:rFonts w:hint="eastAsia" w:ascii="宋体" w:hAnsi="宋体"/>
          <w:iCs/>
          <w:color w:val="auto"/>
          <w:szCs w:val="21"/>
        </w:rPr>
        <w:t>绩效激励</w:t>
      </w:r>
      <w:r>
        <w:rPr>
          <w:rFonts w:hint="eastAsia" w:ascii="宋体" w:hAnsi="宋体"/>
          <w:iCs/>
          <w:color w:val="auto"/>
          <w:szCs w:val="21"/>
          <w:lang w:val="en-US" w:eastAsia="zh-CN"/>
        </w:rPr>
        <w:t xml:space="preserve"> </w:t>
      </w:r>
      <w:r>
        <w:rPr>
          <w:rFonts w:hint="eastAsia" w:ascii="宋体" w:hAnsi="宋体"/>
          <w:iCs/>
          <w:color w:val="auto"/>
          <w:szCs w:val="21"/>
        </w:rPr>
        <w:sym w:font="Wingdings" w:char="00A8"/>
      </w:r>
      <w:r>
        <w:rPr>
          <w:rFonts w:hint="eastAsia" w:ascii="宋体" w:hAnsi="宋体"/>
          <w:iCs/>
          <w:color w:val="auto"/>
          <w:szCs w:val="21"/>
          <w:lang w:eastAsia="zh-CN"/>
        </w:rPr>
        <w:t>其他</w:t>
      </w:r>
      <w:r>
        <w:rPr>
          <w:rFonts w:hint="eastAsia" w:ascii="宋体" w:hAnsi="宋体"/>
          <w:color w:val="auto"/>
          <w:szCs w:val="21"/>
          <w:u w:val="single"/>
        </w:rPr>
        <w:t xml:space="preserve">       </w:t>
      </w:r>
    </w:p>
    <w:p w14:paraId="147FA497">
      <w:pPr>
        <w:pStyle w:val="31"/>
        <w:spacing w:beforeLines="0" w:line="400" w:lineRule="exact"/>
        <w:rPr>
          <w:color w:val="auto"/>
        </w:rPr>
      </w:pPr>
      <w:r>
        <w:rPr>
          <w:rFonts w:hint="eastAsia" w:ascii="宋体" w:hAnsi="宋体"/>
          <w:color w:val="auto"/>
        </w:rPr>
        <w:t>（</w:t>
      </w:r>
      <w:r>
        <w:rPr>
          <w:rFonts w:hint="eastAsia" w:ascii="宋体" w:hAnsi="宋体"/>
          <w:color w:val="auto"/>
          <w:lang w:val="en-US" w:eastAsia="zh-CN"/>
        </w:rPr>
        <w:t>3</w:t>
      </w:r>
      <w:r>
        <w:rPr>
          <w:rFonts w:hint="eastAsia" w:ascii="宋体" w:hAnsi="宋体"/>
          <w:color w:val="auto"/>
        </w:rPr>
        <w:t>）付款方式（按项目实际勾选填写）：</w:t>
      </w:r>
    </w:p>
    <w:p w14:paraId="100B7342">
      <w:pPr>
        <w:adjustRightInd w:val="0"/>
        <w:snapToGrid w:val="0"/>
        <w:spacing w:before="0" w:beforeLines="0" w:line="400" w:lineRule="exact"/>
        <w:ind w:firstLine="630" w:firstLineChars="300"/>
        <w:rPr>
          <w:rFonts w:ascii="宋体" w:hAnsi="宋体"/>
          <w:color w:val="auto"/>
          <w:szCs w:val="21"/>
          <w:u w:val="single"/>
        </w:rPr>
      </w:pPr>
      <w:r>
        <w:rPr>
          <w:rFonts w:hint="eastAsia" w:ascii="宋体" w:hAnsi="宋体"/>
          <w:color w:val="auto"/>
          <w:szCs w:val="21"/>
        </w:rPr>
        <w:sym w:font="Wingdings" w:char="00A8"/>
      </w:r>
      <w:r>
        <w:rPr>
          <w:rFonts w:hint="eastAsia" w:ascii="宋体" w:hAnsi="宋体"/>
          <w:color w:val="auto"/>
          <w:szCs w:val="21"/>
        </w:rPr>
        <w:t>全额付款：</w:t>
      </w:r>
      <w:r>
        <w:rPr>
          <w:rFonts w:hint="eastAsia" w:ascii="宋体" w:hAnsi="宋体"/>
          <w:color w:val="auto"/>
          <w:szCs w:val="21"/>
          <w:u w:val="single"/>
        </w:rPr>
        <w:t xml:space="preserve">     （应</w:t>
      </w:r>
      <w:r>
        <w:rPr>
          <w:rFonts w:hint="eastAsia" w:ascii="宋体" w:hAnsi="宋体"/>
          <w:color w:val="auto"/>
          <w:szCs w:val="21"/>
          <w:u w:val="single"/>
          <w:lang w:eastAsia="zh-CN"/>
        </w:rPr>
        <w:t>明确</w:t>
      </w:r>
      <w:r>
        <w:rPr>
          <w:rFonts w:hint="eastAsia" w:ascii="宋体" w:hAnsi="宋体"/>
          <w:color w:val="auto"/>
          <w:szCs w:val="21"/>
          <w:u w:val="single"/>
        </w:rPr>
        <w:t>一次性支付合同款项</w:t>
      </w:r>
      <w:r>
        <w:rPr>
          <w:rFonts w:hint="eastAsia" w:ascii="宋体" w:hAnsi="宋体"/>
          <w:color w:val="auto"/>
          <w:szCs w:val="21"/>
          <w:u w:val="single"/>
          <w:lang w:eastAsia="zh-CN"/>
        </w:rPr>
        <w:t>的条件</w:t>
      </w:r>
      <w:r>
        <w:rPr>
          <w:rFonts w:hint="eastAsia" w:ascii="宋体" w:hAnsi="宋体"/>
          <w:color w:val="auto"/>
          <w:szCs w:val="21"/>
          <w:u w:val="single"/>
        </w:rPr>
        <w:t xml:space="preserve">）                    </w:t>
      </w:r>
    </w:p>
    <w:p w14:paraId="3B8DBEA8">
      <w:pPr>
        <w:snapToGrid w:val="0"/>
        <w:spacing w:beforeLines="0" w:line="400" w:lineRule="exact"/>
        <w:ind w:firstLine="630" w:firstLineChars="300"/>
        <w:rPr>
          <w:color w:val="auto"/>
        </w:rPr>
      </w:pPr>
      <w:r>
        <w:rPr>
          <w:rFonts w:hint="eastAsia" w:ascii="宋体" w:hAnsi="宋体"/>
          <w:color w:val="auto"/>
          <w:szCs w:val="21"/>
        </w:rPr>
        <w:sym w:font="Wingdings" w:char="00A8"/>
      </w:r>
      <w:r>
        <w:rPr>
          <w:rFonts w:hint="eastAsia" w:ascii="宋体" w:hAnsi="宋体"/>
          <w:color w:val="auto"/>
          <w:szCs w:val="21"/>
        </w:rPr>
        <w:t>分期付款：</w:t>
      </w:r>
      <w:r>
        <w:rPr>
          <w:rFonts w:hint="eastAsia" w:ascii="宋体" w:hAnsi="宋体"/>
          <w:color w:val="auto"/>
          <w:szCs w:val="21"/>
          <w:u w:val="single"/>
        </w:rPr>
        <w:t xml:space="preserve">  （应明确分期支付合同款项的各期比例和支付条件</w:t>
      </w:r>
      <w:r>
        <w:rPr>
          <w:rFonts w:hint="eastAsia" w:ascii="宋体" w:hAnsi="宋体"/>
          <w:color w:val="auto"/>
          <w:szCs w:val="21"/>
          <w:u w:val="single"/>
          <w:lang w:eastAsia="zh-CN"/>
        </w:rPr>
        <w:t>，各期支付条件应与分期履约验收情况挂钩</w:t>
      </w:r>
      <w:r>
        <w:rPr>
          <w:rFonts w:hint="eastAsia" w:ascii="宋体" w:hAnsi="宋体"/>
          <w:color w:val="auto"/>
          <w:szCs w:val="21"/>
          <w:u w:val="single"/>
        </w:rPr>
        <w:t xml:space="preserve">） </w:t>
      </w:r>
      <w:r>
        <w:rPr>
          <w:rFonts w:hint="eastAsia" w:ascii="宋体" w:hAnsi="宋体"/>
          <w:color w:val="auto"/>
          <w:szCs w:val="21"/>
          <w:u w:val="none"/>
          <w:lang w:eastAsia="zh-CN"/>
        </w:rPr>
        <w:t>，</w:t>
      </w:r>
      <w:r>
        <w:rPr>
          <w:rFonts w:hint="eastAsia" w:ascii="宋体" w:hAnsi="宋体"/>
          <w:color w:val="auto"/>
          <w:szCs w:val="21"/>
          <w:lang w:eastAsia="zh-CN"/>
        </w:rPr>
        <w:t>其中涉及预付款的</w:t>
      </w:r>
      <w:r>
        <w:rPr>
          <w:rFonts w:hint="eastAsia" w:ascii="宋体" w:hAnsi="宋体"/>
          <w:color w:val="auto"/>
          <w:szCs w:val="21"/>
        </w:rPr>
        <w:t>：</w:t>
      </w:r>
      <w:r>
        <w:rPr>
          <w:rFonts w:hint="eastAsia" w:ascii="宋体" w:hAnsi="宋体"/>
          <w:color w:val="auto"/>
          <w:szCs w:val="21"/>
          <w:u w:val="single"/>
        </w:rPr>
        <w:t xml:space="preserve"> （应明确预付款的支付比例和支付条件） </w:t>
      </w:r>
    </w:p>
    <w:p w14:paraId="5EAFD979">
      <w:pPr>
        <w:adjustRightInd w:val="0"/>
        <w:snapToGrid w:val="0"/>
        <w:spacing w:before="0" w:beforeLines="0" w:line="400" w:lineRule="exact"/>
        <w:ind w:firstLine="630" w:firstLineChars="300"/>
        <w:rPr>
          <w:rFonts w:ascii="宋体" w:hAnsi="宋体"/>
          <w:color w:val="auto"/>
          <w:szCs w:val="21"/>
          <w:u w:val="single"/>
        </w:rPr>
      </w:pPr>
      <w:r>
        <w:rPr>
          <w:rFonts w:hint="eastAsia" w:ascii="宋体" w:hAnsi="宋体"/>
          <w:color w:val="auto"/>
          <w:szCs w:val="21"/>
        </w:rPr>
        <w:sym w:font="Wingdings" w:char="00A8"/>
      </w:r>
      <w:r>
        <w:rPr>
          <w:rFonts w:hint="eastAsia" w:ascii="宋体" w:hAnsi="宋体"/>
          <w:color w:val="auto"/>
          <w:szCs w:val="21"/>
        </w:rPr>
        <w:t>成本补偿：</w:t>
      </w:r>
      <w:r>
        <w:rPr>
          <w:rFonts w:hint="eastAsia" w:ascii="宋体" w:hAnsi="宋体"/>
          <w:color w:val="auto"/>
          <w:szCs w:val="21"/>
          <w:u w:val="single"/>
        </w:rPr>
        <w:t xml:space="preserve">      （应明确按照成本补偿方式的支付方式和支付条件）   </w:t>
      </w:r>
    </w:p>
    <w:p w14:paraId="2F417E8A">
      <w:pPr>
        <w:adjustRightInd w:val="0"/>
        <w:snapToGrid w:val="0"/>
        <w:spacing w:before="0" w:beforeLines="0" w:line="400" w:lineRule="exact"/>
        <w:ind w:firstLine="630" w:firstLineChars="300"/>
        <w:rPr>
          <w:rFonts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绩效激励：</w:t>
      </w:r>
      <w:r>
        <w:rPr>
          <w:rFonts w:hint="eastAsia" w:ascii="宋体" w:hAnsi="宋体"/>
          <w:color w:val="auto"/>
          <w:szCs w:val="21"/>
          <w:u w:val="single"/>
        </w:rPr>
        <w:t xml:space="preserve">      （应明确按照绩效激励方式的支付方式和支付条件）   </w:t>
      </w:r>
    </w:p>
    <w:p w14:paraId="5C6DA697">
      <w:pPr>
        <w:numPr>
          <w:ilvl w:val="0"/>
          <w:numId w:val="3"/>
        </w:numPr>
        <w:adjustRightInd w:val="0"/>
        <w:snapToGrid w:val="0"/>
        <w:spacing w:before="0" w:beforeLines="0" w:line="400" w:lineRule="exact"/>
        <w:ind w:firstLine="420" w:firstLineChars="200"/>
        <w:rPr>
          <w:rFonts w:ascii="宋体" w:hAnsi="宋体"/>
          <w:b/>
          <w:bCs w:val="0"/>
          <w:color w:val="auto"/>
          <w:szCs w:val="21"/>
          <w:u w:val="single"/>
        </w:rPr>
      </w:pPr>
      <w:r>
        <w:rPr>
          <w:rFonts w:hint="eastAsia" w:ascii="宋体" w:hAnsi="宋体"/>
          <w:b/>
          <w:bCs w:val="0"/>
          <w:color w:val="auto"/>
          <w:szCs w:val="21"/>
        </w:rPr>
        <w:t>合同履行</w:t>
      </w:r>
    </w:p>
    <w:p w14:paraId="0AE213DF">
      <w:pPr>
        <w:adjustRightInd w:val="0"/>
        <w:snapToGrid w:val="0"/>
        <w:spacing w:before="0" w:beforeLines="0" w:line="400" w:lineRule="exact"/>
        <w:ind w:firstLine="420" w:firstLineChars="200"/>
        <w:rPr>
          <w:rFonts w:hint="eastAsia" w:ascii="宋体" w:hAnsi="宋体" w:cs="宋体"/>
          <w:color w:val="auto"/>
          <w:szCs w:val="21"/>
        </w:rPr>
      </w:pPr>
      <w:r>
        <w:rPr>
          <w:rFonts w:hint="eastAsia" w:ascii="宋体" w:hAnsi="宋体" w:cs="宋体"/>
          <w:color w:val="auto"/>
          <w:szCs w:val="21"/>
        </w:rPr>
        <w:t>（1）起始日期：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日，完成日期：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3A210A8B">
      <w:pPr>
        <w:adjustRightInd w:val="0"/>
        <w:snapToGrid w:val="0"/>
        <w:spacing w:before="0" w:beforeLines="0" w:line="400" w:lineRule="exact"/>
        <w:ind w:firstLine="420" w:firstLineChars="200"/>
        <w:rPr>
          <w:rFonts w:hint="eastAsia" w:ascii="宋体" w:hAnsi="宋体" w:cs="宋体"/>
          <w:color w:val="auto"/>
          <w:szCs w:val="21"/>
          <w:u w:val="single"/>
        </w:rPr>
      </w:pPr>
      <w:r>
        <w:rPr>
          <w:rFonts w:hint="eastAsia" w:ascii="宋体" w:hAnsi="宋体" w:cs="宋体"/>
          <w:color w:val="auto"/>
          <w:szCs w:val="21"/>
        </w:rPr>
        <w:t>（2）</w:t>
      </w:r>
      <w:r>
        <w:rPr>
          <w:rFonts w:hint="eastAsia" w:ascii="宋体" w:hAnsi="宋体" w:cs="宋体"/>
          <w:color w:val="auto"/>
          <w:szCs w:val="21"/>
          <w:lang w:eastAsia="zh-CN"/>
        </w:rPr>
        <w:t>履约</w:t>
      </w:r>
      <w:r>
        <w:rPr>
          <w:rFonts w:hint="eastAsia" w:ascii="宋体" w:hAnsi="宋体" w:cs="宋体"/>
          <w:color w:val="auto"/>
          <w:szCs w:val="21"/>
        </w:rPr>
        <w:t>地点</w:t>
      </w:r>
      <w:r>
        <w:rPr>
          <w:rFonts w:hint="eastAsia" w:ascii="宋体" w:hAnsi="宋体" w:cs="宋体"/>
          <w:b w:val="0"/>
          <w:bCs/>
          <w:color w:val="auto"/>
          <w:szCs w:val="21"/>
        </w:rPr>
        <w:t>：</w:t>
      </w:r>
      <w:r>
        <w:rPr>
          <w:rFonts w:hint="eastAsia" w:ascii="宋体" w:hAnsi="宋体" w:cs="宋体"/>
          <w:color w:val="auto"/>
          <w:szCs w:val="21"/>
          <w:u w:val="single"/>
        </w:rPr>
        <w:t xml:space="preserve">                             </w:t>
      </w:r>
    </w:p>
    <w:p w14:paraId="666AD175">
      <w:pPr>
        <w:adjustRightInd w:val="0"/>
        <w:snapToGrid w:val="0"/>
        <w:spacing w:before="0" w:beforeLines="0" w:line="400" w:lineRule="exact"/>
        <w:ind w:firstLine="420" w:firstLineChars="200"/>
        <w:rPr>
          <w:rFonts w:hint="eastAsia" w:ascii="宋体" w:hAnsi="宋体" w:eastAsia="宋体" w:cs="宋体"/>
          <w:color w:val="auto"/>
          <w:sz w:val="21"/>
          <w:szCs w:val="21"/>
          <w:lang w:eastAsia="zh-CN"/>
        </w:rPr>
      </w:pPr>
      <w:r>
        <w:rPr>
          <w:rFonts w:hint="eastAsia" w:ascii="宋体" w:hAnsi="宋体" w:cs="宋体"/>
          <w:bCs/>
          <w:color w:val="auto"/>
          <w:szCs w:val="21"/>
        </w:rPr>
        <w:t>（3）履约担保：</w:t>
      </w:r>
      <w:r>
        <w:rPr>
          <w:rFonts w:hint="eastAsia" w:ascii="宋体" w:hAnsi="宋体" w:eastAsia="宋体" w:cs="宋体"/>
          <w:color w:val="auto"/>
          <w:sz w:val="21"/>
          <w:lang w:val="en-US" w:eastAsia="zh-CN"/>
        </w:rPr>
        <w:t>是否收取履约保证金：</w:t>
      </w:r>
      <w:r>
        <w:rPr>
          <w:rFonts w:hint="eastAsia" w:ascii="宋体" w:hAnsi="宋体" w:eastAsia="宋体" w:cs="宋体"/>
          <w:color w:val="auto"/>
          <w:sz w:val="21"/>
          <w:szCs w:val="21"/>
        </w:rPr>
        <w:sym w:font="Wingdings" w:char="00A8"/>
      </w:r>
      <w:r>
        <w:rPr>
          <w:rFonts w:hint="eastAsia" w:ascii="宋体" w:hAnsi="宋体" w:eastAsia="宋体" w:cs="宋体"/>
          <w:color w:val="auto"/>
          <w:sz w:val="21"/>
          <w:szCs w:val="21"/>
          <w:lang w:eastAsia="zh-CN"/>
        </w:rPr>
        <w:t>是</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sym w:font="Wingdings" w:char="00A8"/>
      </w:r>
      <w:r>
        <w:rPr>
          <w:rFonts w:hint="eastAsia" w:ascii="宋体" w:hAnsi="宋体" w:eastAsia="宋体" w:cs="宋体"/>
          <w:color w:val="auto"/>
          <w:sz w:val="21"/>
          <w:szCs w:val="21"/>
          <w:lang w:eastAsia="zh-CN"/>
        </w:rPr>
        <w:t>否</w:t>
      </w:r>
    </w:p>
    <w:p w14:paraId="3FCB3F43">
      <w:pPr>
        <w:pStyle w:val="2"/>
        <w:spacing w:beforeLines="0"/>
        <w:rPr>
          <w:rFonts w:hint="eastAsia" w:ascii="宋体" w:hAnsi="宋体" w:eastAsia="宋体" w:cs="宋体"/>
          <w:color w:val="auto"/>
          <w:sz w:val="21"/>
          <w:lang w:val="en-US" w:eastAsia="zh-CN"/>
        </w:rPr>
      </w:pPr>
      <w:r>
        <w:rPr>
          <w:rFonts w:hint="eastAsia" w:ascii="宋体" w:hAnsi="宋体" w:cs="宋体"/>
          <w:bCs/>
          <w:color w:val="auto"/>
          <w:szCs w:val="21"/>
          <w:u w:val="none"/>
          <w:lang w:val="en-US" w:eastAsia="zh-CN"/>
        </w:rPr>
        <w:t xml:space="preserve">  </w:t>
      </w:r>
      <w:r>
        <w:rPr>
          <w:rFonts w:hint="eastAsia" w:ascii="宋体" w:hAnsi="宋体" w:eastAsia="宋体" w:cs="宋体"/>
          <w:color w:val="auto"/>
          <w:sz w:val="21"/>
          <w:lang w:val="en-US" w:eastAsia="zh-CN"/>
        </w:rPr>
        <w:t xml:space="preserve">  收取履约保证金形式：</w:t>
      </w:r>
      <w:r>
        <w:rPr>
          <w:rFonts w:hint="eastAsia" w:ascii="宋体" w:hAnsi="宋体" w:eastAsia="宋体" w:cs="宋体"/>
          <w:bCs/>
          <w:color w:val="auto"/>
          <w:sz w:val="21"/>
          <w:szCs w:val="21"/>
          <w:u w:val="single"/>
        </w:rPr>
        <w:t xml:space="preserve">                            </w:t>
      </w:r>
    </w:p>
    <w:p w14:paraId="3CBD02DA">
      <w:pPr>
        <w:pStyle w:val="2"/>
        <w:spacing w:beforeLines="0"/>
        <w:rPr>
          <w:rFonts w:hint="eastAsia" w:ascii="宋体" w:hAnsi="宋体" w:eastAsia="宋体" w:cs="宋体"/>
          <w:color w:val="auto"/>
          <w:sz w:val="21"/>
          <w:lang w:val="en-US" w:eastAsia="zh-CN"/>
        </w:rPr>
      </w:pPr>
      <w:r>
        <w:rPr>
          <w:rFonts w:hint="eastAsia" w:ascii="宋体" w:hAnsi="宋体" w:eastAsia="宋体" w:cs="宋体"/>
          <w:color w:val="auto"/>
          <w:sz w:val="21"/>
          <w:lang w:val="en-US" w:eastAsia="zh-CN"/>
        </w:rPr>
        <w:t xml:space="preserve">    收取履约保证金金额：</w:t>
      </w:r>
      <w:r>
        <w:rPr>
          <w:rFonts w:hint="eastAsia" w:ascii="宋体" w:hAnsi="宋体" w:eastAsia="宋体" w:cs="宋体"/>
          <w:bCs/>
          <w:color w:val="auto"/>
          <w:sz w:val="21"/>
          <w:szCs w:val="21"/>
          <w:u w:val="single"/>
        </w:rPr>
        <w:t xml:space="preserve">                            </w:t>
      </w:r>
    </w:p>
    <w:p w14:paraId="52F93AD5">
      <w:pPr>
        <w:snapToGrid w:val="0"/>
        <w:spacing w:beforeLines="0" w:line="400" w:lineRule="exact"/>
        <w:ind w:firstLine="420" w:firstLineChars="200"/>
        <w:rPr>
          <w:rFonts w:hint="eastAsia" w:ascii="宋体" w:hAnsi="宋体" w:eastAsia="宋体" w:cs="宋体"/>
          <w:color w:val="auto"/>
          <w:sz w:val="21"/>
          <w:lang w:val="en-US" w:eastAsia="zh-CN"/>
        </w:rPr>
      </w:pPr>
      <w:r>
        <w:rPr>
          <w:rFonts w:hint="eastAsia" w:ascii="宋体" w:hAnsi="宋体" w:cs="宋体"/>
          <w:bCs/>
          <w:color w:val="auto"/>
          <w:szCs w:val="21"/>
          <w:u w:val="none"/>
          <w:lang w:val="en-US" w:eastAsia="zh-CN"/>
        </w:rPr>
        <w:t xml:space="preserve">    履约担保期限</w:t>
      </w:r>
      <w:r>
        <w:rPr>
          <w:rFonts w:hint="eastAsia" w:ascii="宋体" w:hAnsi="宋体" w:cs="宋体"/>
          <w:bCs/>
          <w:color w:val="auto"/>
          <w:szCs w:val="21"/>
          <w:u w:val="none"/>
          <w:lang w:eastAsia="zh-CN"/>
        </w:rPr>
        <w:t>：</w:t>
      </w:r>
      <w:r>
        <w:rPr>
          <w:rFonts w:hint="eastAsia" w:ascii="宋体" w:hAnsi="宋体" w:eastAsia="宋体" w:cs="宋体"/>
          <w:bCs/>
          <w:color w:val="auto"/>
          <w:sz w:val="21"/>
          <w:szCs w:val="21"/>
          <w:u w:val="single"/>
        </w:rPr>
        <w:t xml:space="preserve">      </w:t>
      </w:r>
      <w:r>
        <w:rPr>
          <w:rFonts w:hint="eastAsia" w:ascii="宋体" w:hAnsi="宋体" w:cs="宋体"/>
          <w:bCs/>
          <w:color w:val="auto"/>
          <w:sz w:val="21"/>
          <w:szCs w:val="21"/>
          <w:u w:val="single"/>
          <w:lang w:val="en-US" w:eastAsia="zh-CN"/>
        </w:rPr>
        <w:t xml:space="preserve">                     </w:t>
      </w:r>
      <w:r>
        <w:rPr>
          <w:rFonts w:hint="eastAsia" w:ascii="宋体" w:hAnsi="宋体" w:eastAsia="宋体" w:cs="宋体"/>
          <w:bCs/>
          <w:color w:val="auto"/>
          <w:sz w:val="21"/>
          <w:szCs w:val="21"/>
          <w:u w:val="single"/>
        </w:rPr>
        <w:t xml:space="preserve">       </w:t>
      </w:r>
    </w:p>
    <w:p w14:paraId="31D23CE3">
      <w:pPr>
        <w:adjustRightInd w:val="0"/>
        <w:snapToGrid w:val="0"/>
        <w:spacing w:before="0" w:beforeLines="0" w:line="400" w:lineRule="exact"/>
        <w:ind w:firstLine="420" w:firstLineChars="200"/>
        <w:rPr>
          <w:rFonts w:hint="eastAsia" w:ascii="宋体" w:hAnsi="宋体" w:cs="宋体"/>
          <w:bCs/>
          <w:color w:val="auto"/>
          <w:szCs w:val="21"/>
        </w:rPr>
      </w:pPr>
      <w:r>
        <w:rPr>
          <w:rFonts w:hint="eastAsia" w:ascii="宋体" w:hAnsi="宋体" w:cs="宋体"/>
          <w:bCs/>
          <w:color w:val="auto"/>
          <w:szCs w:val="21"/>
        </w:rPr>
        <w:t>（4）分期履行要求：</w:t>
      </w:r>
      <w:r>
        <w:rPr>
          <w:rFonts w:hint="eastAsia" w:ascii="宋体" w:hAnsi="宋体" w:cs="宋体"/>
          <w:bCs/>
          <w:color w:val="auto"/>
          <w:szCs w:val="21"/>
          <w:u w:val="single"/>
        </w:rPr>
        <w:t xml:space="preserve">                                                   </w:t>
      </w:r>
      <w:r>
        <w:rPr>
          <w:rFonts w:hint="eastAsia" w:ascii="宋体" w:hAnsi="宋体" w:cs="宋体"/>
          <w:bCs/>
          <w:color w:val="auto"/>
          <w:szCs w:val="21"/>
          <w:u w:val="single"/>
          <w:lang w:val="en-US" w:eastAsia="zh-CN"/>
        </w:rPr>
        <w:t xml:space="preserve">    </w:t>
      </w:r>
      <w:r>
        <w:rPr>
          <w:rFonts w:hint="eastAsia" w:ascii="宋体" w:hAnsi="宋体" w:cs="宋体"/>
          <w:bCs/>
          <w:color w:val="auto"/>
          <w:szCs w:val="21"/>
          <w:u w:val="single"/>
        </w:rPr>
        <w:t xml:space="preserve"> </w:t>
      </w:r>
    </w:p>
    <w:p w14:paraId="440DCF3F">
      <w:pPr>
        <w:adjustRightInd w:val="0"/>
        <w:snapToGrid w:val="0"/>
        <w:spacing w:before="0" w:beforeLines="0" w:line="400" w:lineRule="exact"/>
        <w:ind w:firstLine="420" w:firstLineChars="200"/>
        <w:rPr>
          <w:rFonts w:hint="eastAsia" w:ascii="宋体" w:hAnsi="宋体" w:cs="宋体"/>
          <w:color w:val="auto"/>
          <w:szCs w:val="21"/>
          <w:u w:val="single"/>
        </w:rPr>
      </w:pPr>
      <w:r>
        <w:rPr>
          <w:rFonts w:hint="eastAsia" w:ascii="宋体" w:hAnsi="宋体" w:cs="宋体"/>
          <w:bCs/>
          <w:color w:val="auto"/>
          <w:szCs w:val="21"/>
        </w:rPr>
        <w:t>（5）</w:t>
      </w:r>
      <w:r>
        <w:rPr>
          <w:rFonts w:hint="eastAsia" w:ascii="宋体" w:hAnsi="宋体" w:cs="宋体"/>
          <w:bCs/>
          <w:color w:val="auto"/>
          <w:szCs w:val="21"/>
          <w:lang w:eastAsia="zh-CN"/>
        </w:rPr>
        <w:t>风险处置措施和替代方案</w:t>
      </w:r>
      <w:r>
        <w:rPr>
          <w:rFonts w:hint="eastAsia" w:ascii="宋体" w:hAnsi="宋体" w:cs="宋体"/>
          <w:bCs/>
          <w:color w:val="auto"/>
          <w:szCs w:val="21"/>
        </w:rPr>
        <w:t>：</w:t>
      </w:r>
      <w:r>
        <w:rPr>
          <w:rFonts w:hint="eastAsia" w:ascii="宋体" w:hAnsi="宋体" w:cs="宋体"/>
          <w:color w:val="auto"/>
          <w:szCs w:val="21"/>
          <w:u w:val="single"/>
        </w:rPr>
        <w:t xml:space="preserve">                                                               </w:t>
      </w:r>
    </w:p>
    <w:p w14:paraId="05A8ACC2">
      <w:pPr>
        <w:numPr>
          <w:ilvl w:val="0"/>
          <w:numId w:val="3"/>
        </w:numPr>
        <w:adjustRightInd w:val="0"/>
        <w:snapToGrid w:val="0"/>
        <w:spacing w:before="0" w:beforeLines="0" w:line="400" w:lineRule="exact"/>
        <w:ind w:firstLine="420" w:firstLineChars="200"/>
        <w:rPr>
          <w:rFonts w:ascii="宋体" w:hAnsi="宋体"/>
          <w:b/>
          <w:color w:val="auto"/>
          <w:szCs w:val="21"/>
        </w:rPr>
      </w:pPr>
      <w:r>
        <w:rPr>
          <w:rFonts w:hint="eastAsia" w:ascii="宋体" w:hAnsi="宋体"/>
          <w:b/>
          <w:color w:val="auto"/>
          <w:szCs w:val="21"/>
        </w:rPr>
        <w:t>合同验收</w:t>
      </w:r>
    </w:p>
    <w:p w14:paraId="402AD36C">
      <w:pPr>
        <w:numPr>
          <w:ilvl w:val="0"/>
          <w:numId w:val="5"/>
        </w:numPr>
        <w:adjustRightInd w:val="0"/>
        <w:snapToGrid w:val="0"/>
        <w:spacing w:before="0" w:beforeLines="0" w:line="400" w:lineRule="exact"/>
        <w:ind w:firstLine="420" w:firstLineChars="200"/>
        <w:rPr>
          <w:rFonts w:hint="eastAsia" w:ascii="宋体" w:hAnsi="宋体"/>
          <w:bCs/>
          <w:color w:val="auto"/>
          <w:szCs w:val="21"/>
        </w:rPr>
      </w:pPr>
      <w:r>
        <w:rPr>
          <w:rFonts w:hint="eastAsia" w:ascii="宋体" w:hAnsi="宋体"/>
          <w:bCs/>
          <w:color w:val="auto"/>
          <w:szCs w:val="21"/>
        </w:rPr>
        <w:t>验收组织方式：</w:t>
      </w:r>
      <w:r>
        <w:rPr>
          <w:rFonts w:hint="eastAsia" w:ascii="宋体" w:hAnsi="宋体" w:eastAsia="宋体" w:cs="宋体"/>
          <w:color w:val="auto"/>
          <w:sz w:val="21"/>
          <w:szCs w:val="21"/>
        </w:rPr>
        <w:sym w:font="Wingdings" w:char="00A8"/>
      </w:r>
      <w:r>
        <w:rPr>
          <w:rFonts w:hint="eastAsia" w:ascii="宋体" w:hAnsi="宋体"/>
          <w:bCs/>
          <w:color w:val="auto"/>
          <w:szCs w:val="21"/>
        </w:rPr>
        <w:t xml:space="preserve">自行组织 </w:t>
      </w:r>
      <w:r>
        <w:rPr>
          <w:rFonts w:hint="eastAsia" w:ascii="宋体" w:hAnsi="宋体" w:eastAsia="宋体" w:cs="宋体"/>
          <w:color w:val="auto"/>
          <w:sz w:val="21"/>
          <w:szCs w:val="21"/>
        </w:rPr>
        <w:sym w:font="Wingdings" w:char="00A8"/>
      </w:r>
      <w:r>
        <w:rPr>
          <w:rFonts w:hint="eastAsia" w:ascii="宋体" w:hAnsi="宋体"/>
          <w:bCs/>
          <w:color w:val="auto"/>
          <w:szCs w:val="21"/>
        </w:rPr>
        <w:t>委托第三方组织</w:t>
      </w:r>
    </w:p>
    <w:p w14:paraId="3554455B">
      <w:pPr>
        <w:numPr>
          <w:ilvl w:val="0"/>
          <w:numId w:val="0"/>
        </w:numPr>
        <w:adjustRightInd w:val="0"/>
        <w:snapToGrid w:val="0"/>
        <w:spacing w:before="0" w:beforeLines="0" w:line="400" w:lineRule="exact"/>
        <w:rPr>
          <w:rFonts w:ascii="宋体" w:hAnsi="宋体"/>
          <w:bCs/>
          <w:color w:val="auto"/>
          <w:szCs w:val="21"/>
        </w:rPr>
      </w:pPr>
      <w:r>
        <w:rPr>
          <w:rFonts w:hint="eastAsia" w:ascii="宋体" w:hAnsi="宋体"/>
          <w:bCs/>
          <w:color w:val="auto"/>
          <w:szCs w:val="21"/>
          <w:lang w:val="en-US" w:eastAsia="zh-CN"/>
        </w:rPr>
        <w:t xml:space="preserve">         </w:t>
      </w:r>
      <w:r>
        <w:rPr>
          <w:rFonts w:hint="eastAsia" w:ascii="宋体" w:hAnsi="宋体"/>
          <w:bCs/>
          <w:color w:val="auto"/>
          <w:szCs w:val="21"/>
        </w:rPr>
        <w:t>验收主体：</w:t>
      </w:r>
      <w:r>
        <w:rPr>
          <w:rFonts w:hint="eastAsia" w:ascii="宋体" w:hAnsi="宋体"/>
          <w:bCs/>
          <w:color w:val="auto"/>
          <w:szCs w:val="21"/>
          <w:u w:val="single"/>
        </w:rPr>
        <w:t xml:space="preserve">                  </w:t>
      </w:r>
    </w:p>
    <w:p w14:paraId="08E20786">
      <w:pPr>
        <w:adjustRightInd w:val="0"/>
        <w:snapToGrid w:val="0"/>
        <w:spacing w:before="0" w:beforeLines="0" w:line="400" w:lineRule="exact"/>
        <w:ind w:firstLine="0" w:firstLineChars="0"/>
        <w:rPr>
          <w:rFonts w:ascii="宋体" w:hAnsi="宋体"/>
          <w:bCs/>
          <w:color w:val="auto"/>
          <w:szCs w:val="21"/>
        </w:rPr>
      </w:pPr>
      <w:r>
        <w:rPr>
          <w:rFonts w:hint="eastAsia" w:ascii="宋体" w:hAnsi="宋体"/>
          <w:bCs/>
          <w:color w:val="auto"/>
          <w:szCs w:val="21"/>
          <w:lang w:val="en-US" w:eastAsia="zh-CN"/>
        </w:rPr>
        <w:t xml:space="preserve">        </w:t>
      </w:r>
      <w:r>
        <w:rPr>
          <w:rFonts w:hint="eastAsia" w:ascii="宋体" w:hAnsi="宋体"/>
          <w:bCs/>
          <w:color w:val="auto"/>
          <w:szCs w:val="21"/>
        </w:rPr>
        <w:t>是否邀请本项目的其他供应商</w:t>
      </w:r>
      <w:r>
        <w:rPr>
          <w:rFonts w:hint="eastAsia" w:ascii="宋体" w:hAnsi="宋体"/>
          <w:bCs/>
          <w:color w:val="auto"/>
          <w:szCs w:val="21"/>
          <w:lang w:eastAsia="zh-CN"/>
        </w:rPr>
        <w:t>参加验收</w:t>
      </w:r>
      <w:r>
        <w:rPr>
          <w:rFonts w:hint="eastAsia" w:ascii="宋体" w:hAnsi="宋体"/>
          <w:bCs/>
          <w:color w:val="auto"/>
          <w:szCs w:val="21"/>
        </w:rPr>
        <w:t>：</w:t>
      </w:r>
      <w:r>
        <w:rPr>
          <w:rFonts w:hint="eastAsia" w:ascii="宋体" w:hAnsi="宋体" w:eastAsia="宋体" w:cs="宋体"/>
          <w:color w:val="auto"/>
          <w:sz w:val="21"/>
          <w:szCs w:val="21"/>
        </w:rPr>
        <w:sym w:font="Wingdings" w:char="00A8"/>
      </w:r>
      <w:r>
        <w:rPr>
          <w:rFonts w:hint="eastAsia" w:ascii="宋体" w:hAnsi="宋体"/>
          <w:bCs/>
          <w:color w:val="auto"/>
          <w:szCs w:val="21"/>
        </w:rPr>
        <w:t xml:space="preserve">是  </w:t>
      </w:r>
      <w:r>
        <w:rPr>
          <w:rFonts w:hint="eastAsia" w:ascii="宋体" w:hAnsi="宋体" w:eastAsia="宋体" w:cs="宋体"/>
          <w:color w:val="auto"/>
          <w:sz w:val="21"/>
          <w:szCs w:val="21"/>
        </w:rPr>
        <w:sym w:font="Wingdings" w:char="00A8"/>
      </w:r>
      <w:r>
        <w:rPr>
          <w:rFonts w:hint="eastAsia" w:ascii="宋体" w:hAnsi="宋体"/>
          <w:bCs/>
          <w:color w:val="auto"/>
          <w:szCs w:val="21"/>
        </w:rPr>
        <w:t>否</w:t>
      </w:r>
    </w:p>
    <w:p w14:paraId="3220150B">
      <w:pPr>
        <w:adjustRightInd w:val="0"/>
        <w:snapToGrid w:val="0"/>
        <w:spacing w:before="0" w:beforeLines="0" w:line="400" w:lineRule="exact"/>
        <w:ind w:firstLine="840" w:firstLineChars="400"/>
        <w:rPr>
          <w:rFonts w:ascii="宋体" w:hAnsi="宋体"/>
          <w:bCs/>
          <w:color w:val="auto"/>
          <w:szCs w:val="21"/>
        </w:rPr>
      </w:pPr>
      <w:r>
        <w:rPr>
          <w:rFonts w:hint="eastAsia" w:ascii="宋体" w:hAnsi="宋体"/>
          <w:bCs/>
          <w:color w:val="auto"/>
          <w:szCs w:val="21"/>
        </w:rPr>
        <w:t>是否邀请专家</w:t>
      </w:r>
      <w:r>
        <w:rPr>
          <w:rFonts w:hint="eastAsia" w:ascii="宋体" w:hAnsi="宋体"/>
          <w:bCs/>
          <w:color w:val="auto"/>
          <w:szCs w:val="21"/>
          <w:lang w:eastAsia="zh-CN"/>
        </w:rPr>
        <w:t>参加验收</w:t>
      </w:r>
      <w:r>
        <w:rPr>
          <w:rFonts w:hint="eastAsia" w:ascii="宋体" w:hAnsi="宋体"/>
          <w:bCs/>
          <w:color w:val="auto"/>
          <w:szCs w:val="21"/>
        </w:rPr>
        <w:t>：</w:t>
      </w:r>
      <w:r>
        <w:rPr>
          <w:rFonts w:hint="eastAsia" w:ascii="宋体" w:hAnsi="宋体" w:eastAsia="宋体" w:cs="宋体"/>
          <w:color w:val="auto"/>
          <w:sz w:val="21"/>
          <w:szCs w:val="21"/>
        </w:rPr>
        <w:sym w:font="Wingdings" w:char="00A8"/>
      </w:r>
      <w:r>
        <w:rPr>
          <w:rFonts w:hint="eastAsia" w:ascii="宋体" w:hAnsi="宋体"/>
          <w:bCs/>
          <w:color w:val="auto"/>
          <w:szCs w:val="21"/>
        </w:rPr>
        <w:t xml:space="preserve">是  </w:t>
      </w:r>
      <w:r>
        <w:rPr>
          <w:rFonts w:hint="eastAsia" w:ascii="宋体" w:hAnsi="宋体" w:eastAsia="宋体" w:cs="宋体"/>
          <w:color w:val="auto"/>
          <w:sz w:val="21"/>
          <w:szCs w:val="21"/>
        </w:rPr>
        <w:sym w:font="Wingdings" w:char="00A8"/>
      </w:r>
      <w:r>
        <w:rPr>
          <w:rFonts w:hint="eastAsia" w:ascii="宋体" w:hAnsi="宋体"/>
          <w:bCs/>
          <w:color w:val="auto"/>
          <w:szCs w:val="21"/>
        </w:rPr>
        <w:t>否</w:t>
      </w:r>
    </w:p>
    <w:p w14:paraId="550C6184">
      <w:pPr>
        <w:adjustRightInd w:val="0"/>
        <w:snapToGrid w:val="0"/>
        <w:spacing w:before="0" w:beforeLines="0" w:line="400" w:lineRule="exact"/>
        <w:ind w:firstLine="840" w:firstLineChars="400"/>
        <w:rPr>
          <w:rFonts w:ascii="宋体" w:hAnsi="宋体"/>
          <w:bCs/>
          <w:color w:val="auto"/>
          <w:szCs w:val="21"/>
        </w:rPr>
      </w:pPr>
      <w:r>
        <w:rPr>
          <w:rFonts w:hint="eastAsia" w:ascii="宋体" w:hAnsi="宋体"/>
          <w:bCs/>
          <w:color w:val="auto"/>
          <w:szCs w:val="21"/>
        </w:rPr>
        <w:t>是否邀请服务对象</w:t>
      </w:r>
      <w:r>
        <w:rPr>
          <w:rFonts w:hint="eastAsia" w:ascii="宋体" w:hAnsi="宋体"/>
          <w:bCs/>
          <w:color w:val="auto"/>
          <w:szCs w:val="21"/>
          <w:lang w:eastAsia="zh-CN"/>
        </w:rPr>
        <w:t>参加验收</w:t>
      </w:r>
      <w:r>
        <w:rPr>
          <w:rFonts w:hint="eastAsia" w:ascii="宋体" w:hAnsi="宋体"/>
          <w:bCs/>
          <w:color w:val="auto"/>
          <w:szCs w:val="21"/>
        </w:rPr>
        <w:t>：</w:t>
      </w:r>
      <w:r>
        <w:rPr>
          <w:rFonts w:hint="eastAsia" w:ascii="宋体" w:hAnsi="宋体" w:eastAsia="宋体" w:cs="宋体"/>
          <w:color w:val="auto"/>
          <w:sz w:val="21"/>
          <w:szCs w:val="21"/>
        </w:rPr>
        <w:sym w:font="Wingdings" w:char="00A8"/>
      </w:r>
      <w:r>
        <w:rPr>
          <w:rFonts w:hint="eastAsia" w:ascii="宋体" w:hAnsi="宋体"/>
          <w:bCs/>
          <w:color w:val="auto"/>
          <w:szCs w:val="21"/>
        </w:rPr>
        <w:t xml:space="preserve">是  </w:t>
      </w:r>
      <w:r>
        <w:rPr>
          <w:rFonts w:hint="eastAsia" w:ascii="宋体" w:hAnsi="宋体" w:eastAsia="宋体" w:cs="宋体"/>
          <w:color w:val="auto"/>
          <w:sz w:val="21"/>
          <w:szCs w:val="21"/>
        </w:rPr>
        <w:sym w:font="Wingdings" w:char="00A8"/>
      </w:r>
      <w:r>
        <w:rPr>
          <w:rFonts w:hint="eastAsia" w:ascii="宋体" w:hAnsi="宋体"/>
          <w:bCs/>
          <w:color w:val="auto"/>
          <w:szCs w:val="21"/>
        </w:rPr>
        <w:t>否</w:t>
      </w:r>
    </w:p>
    <w:p w14:paraId="25CFF7F6">
      <w:pPr>
        <w:adjustRightInd w:val="0"/>
        <w:snapToGrid w:val="0"/>
        <w:spacing w:before="0" w:beforeLines="0" w:line="400" w:lineRule="exact"/>
        <w:ind w:firstLine="840" w:firstLineChars="400"/>
        <w:rPr>
          <w:rFonts w:ascii="宋体" w:hAnsi="宋体"/>
          <w:bCs/>
          <w:color w:val="auto"/>
          <w:szCs w:val="21"/>
        </w:rPr>
      </w:pPr>
      <w:r>
        <w:rPr>
          <w:rFonts w:hint="eastAsia" w:ascii="宋体" w:hAnsi="宋体"/>
          <w:bCs/>
          <w:color w:val="auto"/>
          <w:szCs w:val="21"/>
        </w:rPr>
        <w:t>是否邀请第三方检测机构</w:t>
      </w:r>
      <w:r>
        <w:rPr>
          <w:rFonts w:hint="eastAsia" w:ascii="宋体" w:hAnsi="宋体"/>
          <w:bCs/>
          <w:color w:val="auto"/>
          <w:szCs w:val="21"/>
          <w:lang w:eastAsia="zh-CN"/>
        </w:rPr>
        <w:t>参加验收</w:t>
      </w:r>
      <w:r>
        <w:rPr>
          <w:rFonts w:hint="eastAsia" w:ascii="宋体" w:hAnsi="宋体"/>
          <w:bCs/>
          <w:color w:val="auto"/>
          <w:szCs w:val="21"/>
        </w:rPr>
        <w:t>：</w:t>
      </w:r>
      <w:r>
        <w:rPr>
          <w:rFonts w:hint="eastAsia" w:ascii="宋体" w:hAnsi="宋体" w:eastAsia="宋体" w:cs="宋体"/>
          <w:color w:val="auto"/>
          <w:sz w:val="21"/>
          <w:szCs w:val="21"/>
        </w:rPr>
        <w:sym w:font="Wingdings" w:char="00A8"/>
      </w:r>
      <w:r>
        <w:rPr>
          <w:rFonts w:hint="eastAsia" w:ascii="宋体" w:hAnsi="宋体"/>
          <w:bCs/>
          <w:color w:val="auto"/>
          <w:szCs w:val="21"/>
        </w:rPr>
        <w:t xml:space="preserve">是  </w:t>
      </w:r>
      <w:r>
        <w:rPr>
          <w:rFonts w:hint="eastAsia" w:ascii="宋体" w:hAnsi="宋体" w:eastAsia="宋体" w:cs="宋体"/>
          <w:color w:val="auto"/>
          <w:sz w:val="21"/>
          <w:szCs w:val="21"/>
        </w:rPr>
        <w:sym w:font="Wingdings" w:char="00A8"/>
      </w:r>
      <w:r>
        <w:rPr>
          <w:rFonts w:hint="eastAsia" w:ascii="宋体" w:hAnsi="宋体"/>
          <w:bCs/>
          <w:color w:val="auto"/>
          <w:szCs w:val="21"/>
        </w:rPr>
        <w:t>否</w:t>
      </w:r>
    </w:p>
    <w:p w14:paraId="797DCC66">
      <w:pPr>
        <w:adjustRightInd w:val="0"/>
        <w:snapToGrid w:val="0"/>
        <w:spacing w:before="0" w:beforeLines="0" w:line="400" w:lineRule="exact"/>
        <w:ind w:firstLine="840" w:firstLineChars="400"/>
        <w:rPr>
          <w:rFonts w:hint="eastAsia" w:ascii="宋体" w:hAnsi="宋体"/>
          <w:bCs/>
          <w:color w:val="auto"/>
          <w:szCs w:val="21"/>
        </w:rPr>
      </w:pPr>
      <w:r>
        <w:rPr>
          <w:rFonts w:hint="eastAsia" w:ascii="宋体" w:hAnsi="宋体"/>
          <w:bCs/>
          <w:color w:val="auto"/>
          <w:szCs w:val="21"/>
          <w:lang w:eastAsia="zh-CN"/>
        </w:rPr>
        <w:t>是否进行抽查检测：</w:t>
      </w:r>
      <w:r>
        <w:rPr>
          <w:rFonts w:hint="eastAsia" w:ascii="宋体" w:hAnsi="宋体" w:eastAsia="宋体" w:cs="宋体"/>
          <w:color w:val="auto"/>
          <w:sz w:val="21"/>
          <w:szCs w:val="21"/>
        </w:rPr>
        <w:sym w:font="Wingdings" w:char="00A8"/>
      </w:r>
      <w:r>
        <w:rPr>
          <w:rFonts w:hint="eastAsia" w:ascii="宋体" w:hAnsi="宋体"/>
          <w:bCs/>
          <w:color w:val="auto"/>
          <w:szCs w:val="21"/>
        </w:rPr>
        <w:t>是</w:t>
      </w:r>
      <w:r>
        <w:rPr>
          <w:rFonts w:hint="eastAsia" w:ascii="宋体" w:hAnsi="宋体"/>
          <w:bCs/>
          <w:color w:val="auto"/>
          <w:szCs w:val="21"/>
          <w:lang w:eastAsia="zh-CN"/>
        </w:rPr>
        <w:t>，抽查比例：</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r>
        <w:rPr>
          <w:rFonts w:hint="eastAsia" w:ascii="宋体" w:hAnsi="宋体"/>
          <w:bCs/>
          <w:color w:val="auto"/>
          <w:szCs w:val="21"/>
        </w:rPr>
        <w:t xml:space="preserve"> </w:t>
      </w:r>
      <w:r>
        <w:rPr>
          <w:rFonts w:hint="eastAsia" w:ascii="宋体" w:hAnsi="宋体" w:eastAsia="宋体" w:cs="宋体"/>
          <w:color w:val="auto"/>
          <w:sz w:val="21"/>
          <w:szCs w:val="21"/>
        </w:rPr>
        <w:sym w:font="Wingdings" w:char="00A8"/>
      </w:r>
      <w:r>
        <w:rPr>
          <w:rFonts w:hint="eastAsia" w:ascii="宋体" w:hAnsi="宋体"/>
          <w:bCs/>
          <w:color w:val="auto"/>
          <w:szCs w:val="21"/>
        </w:rPr>
        <w:t>否</w:t>
      </w:r>
    </w:p>
    <w:p w14:paraId="4B508816">
      <w:pPr>
        <w:adjustRightInd w:val="0"/>
        <w:snapToGrid w:val="0"/>
        <w:spacing w:before="0" w:beforeLines="0" w:line="400" w:lineRule="exact"/>
        <w:ind w:firstLine="840" w:firstLineChars="400"/>
        <w:rPr>
          <w:rFonts w:hint="eastAsia" w:ascii="宋体" w:hAnsi="宋体" w:eastAsia="宋体"/>
          <w:bCs/>
          <w:color w:val="auto"/>
          <w:szCs w:val="21"/>
          <w:u w:val="single"/>
          <w:lang w:eastAsia="zh-CN"/>
        </w:rPr>
      </w:pPr>
      <w:r>
        <w:rPr>
          <w:rFonts w:hint="eastAsia" w:ascii="宋体" w:hAnsi="宋体" w:eastAsia="宋体"/>
          <w:bCs/>
          <w:color w:val="auto"/>
          <w:szCs w:val="21"/>
          <w:lang w:val="en-US" w:eastAsia="zh-CN"/>
        </w:rPr>
        <w:t>是否存在破坏性检测：</w:t>
      </w:r>
      <w:r>
        <w:rPr>
          <w:rFonts w:hint="eastAsia" w:ascii="宋体" w:hAnsi="宋体" w:eastAsia="宋体" w:cs="宋体"/>
          <w:color w:val="auto"/>
          <w:sz w:val="21"/>
          <w:szCs w:val="21"/>
        </w:rPr>
        <w:sym w:font="Wingdings" w:char="00A8"/>
      </w:r>
      <w:r>
        <w:rPr>
          <w:rFonts w:hint="eastAsia" w:ascii="宋体" w:hAnsi="宋体" w:eastAsia="宋体"/>
          <w:bCs/>
          <w:color w:val="auto"/>
          <w:szCs w:val="21"/>
        </w:rPr>
        <w:t>是</w:t>
      </w:r>
      <w:r>
        <w:rPr>
          <w:rFonts w:hint="eastAsia" w:ascii="宋体" w:hAnsi="宋体" w:eastAsia="宋体"/>
          <w:bCs/>
          <w:color w:val="auto"/>
          <w:szCs w:val="21"/>
          <w:lang w:eastAsia="zh-CN"/>
        </w:rPr>
        <w:t>，</w:t>
      </w:r>
      <w:r>
        <w:rPr>
          <w:rFonts w:hint="eastAsia" w:ascii="宋体" w:hAnsi="宋体" w:eastAsia="宋体"/>
          <w:bCs/>
          <w:color w:val="auto"/>
          <w:szCs w:val="21"/>
          <w:u w:val="single"/>
          <w:lang w:eastAsia="zh-CN"/>
        </w:rPr>
        <w:t>（应明确对被破坏的检测产品的处理方式）</w:t>
      </w:r>
    </w:p>
    <w:p w14:paraId="643CCFE3">
      <w:pPr>
        <w:adjustRightInd w:val="0"/>
        <w:snapToGrid w:val="0"/>
        <w:spacing w:before="0" w:beforeLines="0" w:line="400" w:lineRule="exact"/>
        <w:ind w:firstLine="840" w:firstLineChars="400"/>
        <w:rPr>
          <w:rFonts w:hint="eastAsia" w:ascii="宋体" w:hAnsi="宋体" w:eastAsia="宋体"/>
          <w:bCs/>
          <w:color w:val="auto"/>
          <w:szCs w:val="21"/>
          <w:lang w:eastAsia="zh-CN"/>
        </w:rPr>
      </w:pPr>
      <w:r>
        <w:rPr>
          <w:rFonts w:hint="eastAsia" w:ascii="宋体" w:hAnsi="宋体" w:eastAsia="宋体"/>
          <w:bCs/>
          <w:color w:val="auto"/>
          <w:szCs w:val="21"/>
          <w:lang w:val="en-US" w:eastAsia="zh-CN"/>
        </w:rPr>
        <w:t xml:space="preserve">                    </w:t>
      </w:r>
      <w:r>
        <w:rPr>
          <w:rFonts w:hint="eastAsia" w:ascii="宋体" w:hAnsi="宋体" w:eastAsia="宋体" w:cs="宋体"/>
          <w:color w:val="auto"/>
          <w:sz w:val="21"/>
          <w:szCs w:val="21"/>
        </w:rPr>
        <w:sym w:font="Wingdings" w:char="00A8"/>
      </w:r>
      <w:r>
        <w:rPr>
          <w:rFonts w:hint="eastAsia" w:ascii="宋体" w:hAnsi="宋体" w:eastAsia="宋体"/>
          <w:bCs/>
          <w:color w:val="auto"/>
          <w:szCs w:val="21"/>
        </w:rPr>
        <w:t>否</w:t>
      </w:r>
    </w:p>
    <w:p w14:paraId="34E02ECB">
      <w:pPr>
        <w:adjustRightInd w:val="0"/>
        <w:snapToGrid w:val="0"/>
        <w:spacing w:before="0" w:beforeLines="0" w:line="400" w:lineRule="exact"/>
        <w:ind w:firstLine="840" w:firstLineChars="400"/>
        <w:rPr>
          <w:rFonts w:hint="eastAsia" w:ascii="宋体" w:hAnsi="宋体"/>
          <w:bCs/>
          <w:color w:val="auto"/>
          <w:szCs w:val="21"/>
          <w:u w:val="single"/>
        </w:rPr>
      </w:pPr>
      <w:r>
        <w:rPr>
          <w:rFonts w:hint="eastAsia" w:ascii="宋体" w:hAnsi="宋体"/>
          <w:bCs/>
          <w:color w:val="auto"/>
          <w:szCs w:val="21"/>
        </w:rPr>
        <w:t>验收组织的其他事项：</w:t>
      </w:r>
      <w:r>
        <w:rPr>
          <w:rFonts w:hint="eastAsia" w:ascii="宋体" w:hAnsi="宋体"/>
          <w:bCs/>
          <w:color w:val="auto"/>
          <w:szCs w:val="21"/>
          <w:u w:val="single"/>
        </w:rPr>
        <w:t xml:space="preserve">                </w:t>
      </w:r>
    </w:p>
    <w:p w14:paraId="2ECA1781">
      <w:pPr>
        <w:adjustRightInd w:val="0"/>
        <w:snapToGrid w:val="0"/>
        <w:spacing w:before="0" w:beforeLines="0" w:line="400" w:lineRule="exact"/>
        <w:ind w:firstLine="420" w:firstLineChars="200"/>
        <w:rPr>
          <w:rFonts w:hint="eastAsia" w:ascii="宋体" w:hAnsi="宋体"/>
          <w:bCs/>
          <w:color w:val="auto"/>
          <w:szCs w:val="21"/>
          <w:u w:val="single"/>
        </w:rPr>
      </w:pPr>
      <w:r>
        <w:rPr>
          <w:rFonts w:hint="eastAsia" w:ascii="宋体" w:hAnsi="宋体"/>
          <w:bCs/>
          <w:color w:val="auto"/>
          <w:szCs w:val="21"/>
        </w:rPr>
        <w:t>（2）履约验收时间：</w:t>
      </w:r>
      <w:r>
        <w:rPr>
          <w:rFonts w:hint="eastAsia" w:ascii="宋体" w:hAnsi="宋体"/>
          <w:bCs/>
          <w:color w:val="auto"/>
          <w:szCs w:val="21"/>
          <w:u w:val="single"/>
        </w:rPr>
        <w:t>（计划于何时验收/供应商提出验收申请之日起   日内组织验收）</w:t>
      </w:r>
      <w:r>
        <w:rPr>
          <w:rFonts w:hint="eastAsia" w:ascii="宋体" w:hAnsi="宋体"/>
          <w:bCs/>
          <w:color w:val="auto"/>
          <w:szCs w:val="21"/>
          <w:u w:val="single"/>
          <w:lang w:val="en-US" w:eastAsia="zh-CN"/>
        </w:rPr>
        <w:t xml:space="preserve"> </w:t>
      </w:r>
    </w:p>
    <w:p w14:paraId="1F5B7D63">
      <w:pPr>
        <w:adjustRightInd w:val="0"/>
        <w:snapToGrid w:val="0"/>
        <w:spacing w:before="0" w:beforeLines="0" w:line="400" w:lineRule="exact"/>
        <w:ind w:firstLine="420" w:firstLineChars="200"/>
        <w:rPr>
          <w:rFonts w:hint="eastAsia" w:ascii="宋体" w:hAnsi="宋体"/>
          <w:bCs/>
          <w:color w:val="auto"/>
          <w:szCs w:val="21"/>
        </w:rPr>
      </w:pPr>
      <w:r>
        <w:rPr>
          <w:rFonts w:hint="eastAsia" w:ascii="宋体" w:hAnsi="宋体"/>
          <w:bCs/>
          <w:color w:val="auto"/>
          <w:szCs w:val="21"/>
        </w:rPr>
        <w:t>（3）履约验收方式：</w:t>
      </w:r>
      <w:r>
        <w:rPr>
          <w:rFonts w:hint="eastAsia" w:ascii="宋体" w:hAnsi="宋体" w:eastAsia="宋体" w:cs="宋体"/>
          <w:color w:val="auto"/>
          <w:sz w:val="21"/>
          <w:szCs w:val="21"/>
        </w:rPr>
        <w:sym w:font="Wingdings" w:char="00A8"/>
      </w:r>
      <w:r>
        <w:rPr>
          <w:rFonts w:hint="eastAsia" w:ascii="宋体" w:hAnsi="宋体"/>
          <w:bCs/>
          <w:color w:val="auto"/>
          <w:szCs w:val="21"/>
        </w:rPr>
        <w:t xml:space="preserve">一次性验收         </w:t>
      </w:r>
    </w:p>
    <w:p w14:paraId="34B090E5">
      <w:pPr>
        <w:adjustRightInd w:val="0"/>
        <w:snapToGrid w:val="0"/>
        <w:spacing w:before="0" w:beforeLines="0" w:line="400" w:lineRule="exact"/>
        <w:ind w:firstLine="0" w:firstLineChars="0"/>
        <w:rPr>
          <w:rFonts w:hint="eastAsia" w:ascii="宋体" w:hAnsi="宋体" w:eastAsia="宋体"/>
          <w:bCs/>
          <w:color w:val="auto"/>
          <w:szCs w:val="21"/>
          <w:lang w:val="en-US" w:eastAsia="zh-CN"/>
        </w:rPr>
      </w:pPr>
      <w:r>
        <w:rPr>
          <w:rFonts w:hint="eastAsia" w:ascii="宋体" w:hAnsi="宋体"/>
          <w:bCs/>
          <w:color w:val="auto"/>
          <w:szCs w:val="21"/>
          <w:lang w:val="en-US" w:eastAsia="zh-CN"/>
        </w:rPr>
        <w:t xml:space="preserve">                       </w:t>
      </w:r>
      <w:r>
        <w:rPr>
          <w:rFonts w:hint="eastAsia" w:ascii="宋体" w:hAnsi="宋体" w:eastAsia="宋体" w:cs="宋体"/>
          <w:color w:val="auto"/>
          <w:sz w:val="21"/>
          <w:szCs w:val="21"/>
        </w:rPr>
        <w:sym w:font="Wingdings" w:char="00A8"/>
      </w:r>
      <w:r>
        <w:rPr>
          <w:rFonts w:hint="eastAsia" w:ascii="宋体" w:hAnsi="宋体"/>
          <w:bCs/>
          <w:color w:val="auto"/>
          <w:szCs w:val="21"/>
        </w:rPr>
        <w:t>分期/分项验收</w:t>
      </w:r>
      <w:r>
        <w:rPr>
          <w:rFonts w:hint="eastAsia" w:ascii="宋体" w:hAnsi="宋体"/>
          <w:bCs/>
          <w:color w:val="auto"/>
          <w:szCs w:val="21"/>
          <w:lang w:eastAsia="zh-CN"/>
        </w:rPr>
        <w:t>：</w:t>
      </w:r>
      <w:r>
        <w:rPr>
          <w:rFonts w:hint="eastAsia" w:ascii="宋体" w:hAnsi="宋体"/>
          <w:bCs/>
          <w:color w:val="auto"/>
          <w:szCs w:val="21"/>
          <w:u w:val="single"/>
        </w:rPr>
        <w:t xml:space="preserve"> </w:t>
      </w:r>
      <w:r>
        <w:rPr>
          <w:rFonts w:hint="eastAsia" w:ascii="宋体" w:hAnsi="宋体"/>
          <w:bCs/>
          <w:color w:val="auto"/>
          <w:szCs w:val="21"/>
          <w:u w:val="single"/>
          <w:lang w:eastAsia="zh-CN"/>
        </w:rPr>
        <w:t>（应明确分期</w:t>
      </w:r>
      <w:r>
        <w:rPr>
          <w:rFonts w:hint="default" w:ascii="宋体" w:hAnsi="宋体"/>
          <w:bCs/>
          <w:color w:val="auto"/>
          <w:szCs w:val="21"/>
          <w:u w:val="single"/>
          <w:lang w:val="en" w:eastAsia="zh-CN"/>
        </w:rPr>
        <w:t>/</w:t>
      </w:r>
      <w:r>
        <w:rPr>
          <w:rFonts w:hint="eastAsia" w:ascii="宋体" w:hAnsi="宋体"/>
          <w:bCs/>
          <w:color w:val="auto"/>
          <w:szCs w:val="21"/>
          <w:u w:val="single"/>
          <w:lang w:val="en" w:eastAsia="zh-CN"/>
        </w:rPr>
        <w:t>分项验收的工作安排</w:t>
      </w:r>
      <w:r>
        <w:rPr>
          <w:rFonts w:hint="eastAsia" w:ascii="宋体" w:hAnsi="宋体"/>
          <w:bCs/>
          <w:color w:val="auto"/>
          <w:szCs w:val="21"/>
          <w:u w:val="single"/>
          <w:lang w:eastAsia="zh-CN"/>
        </w:rPr>
        <w:t>）</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p>
    <w:p w14:paraId="4FC69F98">
      <w:pPr>
        <w:adjustRightInd w:val="0"/>
        <w:snapToGrid w:val="0"/>
        <w:spacing w:before="0" w:beforeLines="0" w:line="400" w:lineRule="exact"/>
        <w:ind w:firstLine="420" w:firstLineChars="200"/>
        <w:rPr>
          <w:rFonts w:ascii="宋体" w:hAnsi="宋体"/>
          <w:bCs/>
          <w:color w:val="auto"/>
          <w:szCs w:val="21"/>
        </w:rPr>
      </w:pPr>
      <w:r>
        <w:rPr>
          <w:rFonts w:hint="eastAsia" w:ascii="宋体" w:hAnsi="宋体"/>
          <w:bCs/>
          <w:color w:val="auto"/>
          <w:szCs w:val="21"/>
        </w:rPr>
        <w:t>（4）履约验收程序：</w:t>
      </w:r>
      <w:r>
        <w:rPr>
          <w:rFonts w:hint="eastAsia" w:ascii="宋体" w:hAnsi="宋体"/>
          <w:bCs/>
          <w:color w:val="auto"/>
          <w:szCs w:val="21"/>
          <w:u w:val="single"/>
        </w:rPr>
        <w:t xml:space="preserve">                                         </w:t>
      </w:r>
    </w:p>
    <w:p w14:paraId="4CF1FFE4">
      <w:pPr>
        <w:adjustRightInd w:val="0"/>
        <w:snapToGrid w:val="0"/>
        <w:spacing w:before="0" w:beforeLines="0" w:line="400" w:lineRule="exact"/>
        <w:ind w:firstLine="420" w:firstLineChars="200"/>
        <w:rPr>
          <w:rFonts w:ascii="宋体" w:hAnsi="宋体"/>
          <w:bCs/>
          <w:color w:val="auto"/>
          <w:szCs w:val="21"/>
          <w:u w:val="single"/>
        </w:rPr>
      </w:pPr>
      <w:r>
        <w:rPr>
          <w:rFonts w:hint="eastAsia" w:ascii="宋体" w:hAnsi="宋体"/>
          <w:bCs/>
          <w:color w:val="auto"/>
          <w:szCs w:val="21"/>
        </w:rPr>
        <w:t>（5）履约验收的内容：</w:t>
      </w:r>
      <w:r>
        <w:rPr>
          <w:rFonts w:hint="eastAsia" w:ascii="宋体" w:hAnsi="宋体"/>
          <w:bCs/>
          <w:color w:val="auto"/>
          <w:szCs w:val="21"/>
          <w:u w:val="single"/>
        </w:rPr>
        <w:t xml:space="preserve"> </w:t>
      </w:r>
      <w:r>
        <w:rPr>
          <w:rFonts w:hint="eastAsia" w:ascii="宋体" w:hAnsi="宋体"/>
          <w:bCs/>
          <w:color w:val="auto"/>
          <w:szCs w:val="21"/>
          <w:u w:val="single"/>
          <w:lang w:eastAsia="zh-CN"/>
        </w:rPr>
        <w:t>（应当包括每一项技术和商务要求的履约情况，特别是落实政府采购扶持中小企业，支持绿色发展和乡村振兴等政策情况）</w:t>
      </w:r>
      <w:r>
        <w:rPr>
          <w:rFonts w:hint="eastAsia" w:ascii="宋体" w:hAnsi="宋体"/>
          <w:bCs/>
          <w:color w:val="auto"/>
          <w:szCs w:val="21"/>
          <w:u w:val="single"/>
        </w:rPr>
        <w:t xml:space="preserve">                                      </w:t>
      </w:r>
    </w:p>
    <w:p w14:paraId="017BD007">
      <w:pPr>
        <w:adjustRightInd w:val="0"/>
        <w:snapToGrid w:val="0"/>
        <w:spacing w:before="0" w:beforeLines="0" w:line="400" w:lineRule="exact"/>
        <w:ind w:firstLine="420" w:firstLineChars="200"/>
        <w:rPr>
          <w:rFonts w:hint="eastAsia" w:ascii="宋体" w:hAnsi="宋体"/>
          <w:bCs/>
          <w:color w:val="auto"/>
          <w:szCs w:val="21"/>
          <w:u w:val="single"/>
        </w:rPr>
      </w:pPr>
      <w:r>
        <w:rPr>
          <w:rFonts w:hint="eastAsia" w:ascii="宋体" w:hAnsi="宋体"/>
          <w:bCs/>
          <w:color w:val="auto"/>
          <w:szCs w:val="21"/>
        </w:rPr>
        <w:t>（6）履约验收标准：</w:t>
      </w:r>
      <w:r>
        <w:rPr>
          <w:rFonts w:hint="eastAsia" w:ascii="宋体" w:hAnsi="宋体"/>
          <w:bCs/>
          <w:color w:val="auto"/>
          <w:szCs w:val="21"/>
          <w:u w:val="single"/>
        </w:rPr>
        <w:t xml:space="preserve">                                         </w:t>
      </w:r>
    </w:p>
    <w:p w14:paraId="61DB8EDE">
      <w:pPr>
        <w:pStyle w:val="2"/>
        <w:spacing w:beforeLines="0"/>
        <w:rPr>
          <w:rFonts w:hint="eastAsia" w:ascii="宋体" w:hAnsi="宋体" w:eastAsia="宋体" w:cs="宋体"/>
          <w:color w:val="auto"/>
          <w:sz w:val="21"/>
          <w:lang w:eastAsia="zh-CN"/>
        </w:rPr>
      </w:pPr>
      <w:r>
        <w:rPr>
          <w:rFonts w:hint="eastAsia" w:ascii="宋体" w:hAnsi="宋体" w:eastAsia="宋体" w:cs="宋体"/>
          <w:bCs/>
          <w:color w:val="auto"/>
          <w:sz w:val="21"/>
          <w:szCs w:val="21"/>
          <w:u w:val="none"/>
          <w:lang w:eastAsia="zh-CN"/>
        </w:rPr>
        <w:t>（</w:t>
      </w:r>
      <w:r>
        <w:rPr>
          <w:rFonts w:hint="eastAsia" w:ascii="宋体" w:hAnsi="宋体" w:eastAsia="宋体" w:cs="宋体"/>
          <w:bCs/>
          <w:color w:val="auto"/>
          <w:sz w:val="21"/>
          <w:szCs w:val="21"/>
          <w:u w:val="none"/>
          <w:lang w:val="en-US" w:eastAsia="zh-CN"/>
        </w:rPr>
        <w:t>7</w:t>
      </w:r>
      <w:r>
        <w:rPr>
          <w:rFonts w:hint="eastAsia" w:ascii="宋体" w:hAnsi="宋体" w:eastAsia="宋体" w:cs="宋体"/>
          <w:bCs/>
          <w:color w:val="auto"/>
          <w:sz w:val="21"/>
          <w:szCs w:val="21"/>
          <w:u w:val="none"/>
          <w:lang w:eastAsia="zh-CN"/>
        </w:rPr>
        <w:t>）是否以采购活动中供应商提供的样品作为参考：</w:t>
      </w:r>
      <w:r>
        <w:rPr>
          <w:rFonts w:hint="eastAsia" w:ascii="宋体" w:hAnsi="宋体" w:eastAsia="宋体" w:cs="宋体"/>
          <w:color w:val="auto"/>
          <w:sz w:val="21"/>
          <w:szCs w:val="21"/>
        </w:rPr>
        <w:sym w:font="Wingdings" w:char="00A8"/>
      </w:r>
      <w:r>
        <w:rPr>
          <w:rFonts w:hint="eastAsia" w:ascii="宋体" w:hAnsi="宋体" w:eastAsia="宋体" w:cs="宋体"/>
          <w:bCs/>
          <w:color w:val="auto"/>
          <w:sz w:val="21"/>
          <w:szCs w:val="21"/>
        </w:rPr>
        <w:t xml:space="preserve">是  </w:t>
      </w:r>
      <w:r>
        <w:rPr>
          <w:rFonts w:hint="eastAsia" w:ascii="宋体" w:hAnsi="宋体" w:eastAsia="宋体" w:cs="宋体"/>
          <w:color w:val="auto"/>
          <w:sz w:val="21"/>
          <w:szCs w:val="21"/>
        </w:rPr>
        <w:sym w:font="Wingdings" w:char="00A8"/>
      </w:r>
      <w:r>
        <w:rPr>
          <w:rFonts w:hint="eastAsia" w:ascii="宋体" w:hAnsi="宋体" w:eastAsia="宋体" w:cs="宋体"/>
          <w:bCs/>
          <w:color w:val="auto"/>
          <w:sz w:val="21"/>
          <w:szCs w:val="21"/>
        </w:rPr>
        <w:t>否</w:t>
      </w:r>
    </w:p>
    <w:p w14:paraId="03BC8DF4">
      <w:pPr>
        <w:adjustRightInd w:val="0"/>
        <w:snapToGrid w:val="0"/>
        <w:spacing w:before="0" w:beforeLines="0" w:line="400" w:lineRule="exact"/>
        <w:ind w:firstLine="420" w:firstLineChars="200"/>
        <w:rPr>
          <w:rFonts w:hint="eastAsia" w:ascii="宋体" w:hAnsi="宋体" w:cs="宋体"/>
          <w:bCs/>
          <w:color w:val="auto"/>
          <w:szCs w:val="21"/>
          <w:u w:val="single"/>
        </w:rPr>
      </w:pPr>
      <w:r>
        <w:rPr>
          <w:rFonts w:hint="eastAsia" w:ascii="宋体" w:hAnsi="宋体" w:cs="宋体"/>
          <w:bCs/>
          <w:color w:val="auto"/>
          <w:szCs w:val="21"/>
        </w:rPr>
        <w:t>（8）履约验收其他事项：</w:t>
      </w:r>
      <w:r>
        <w:rPr>
          <w:rFonts w:hint="eastAsia" w:ascii="宋体" w:hAnsi="宋体" w:cs="宋体"/>
          <w:bCs/>
          <w:color w:val="auto"/>
          <w:szCs w:val="21"/>
          <w:u w:val="single"/>
        </w:rPr>
        <w:t xml:space="preserve">      </w:t>
      </w:r>
      <w:r>
        <w:rPr>
          <w:rFonts w:hint="eastAsia" w:ascii="宋体" w:hAnsi="宋体" w:cs="宋体"/>
          <w:bCs/>
          <w:i w:val="0"/>
          <w:iCs w:val="0"/>
          <w:color w:val="auto"/>
          <w:szCs w:val="21"/>
          <w:u w:val="single"/>
        </w:rPr>
        <w:t>（产权过户登记等）</w:t>
      </w:r>
      <w:r>
        <w:rPr>
          <w:rFonts w:hint="eastAsia" w:ascii="宋体" w:hAnsi="宋体" w:cs="宋体"/>
          <w:bCs/>
          <w:color w:val="auto"/>
          <w:szCs w:val="21"/>
          <w:u w:val="single"/>
        </w:rPr>
        <w:t xml:space="preserve">          </w:t>
      </w:r>
    </w:p>
    <w:p w14:paraId="62D6121D">
      <w:pPr>
        <w:numPr>
          <w:ilvl w:val="0"/>
          <w:numId w:val="3"/>
        </w:numPr>
        <w:adjustRightInd w:val="0"/>
        <w:snapToGrid w:val="0"/>
        <w:spacing w:before="0" w:beforeLines="0" w:line="400" w:lineRule="exact"/>
        <w:ind w:firstLine="420" w:firstLineChars="200"/>
        <w:rPr>
          <w:rFonts w:hint="eastAsia" w:ascii="宋体" w:hAnsi="宋体"/>
          <w:b/>
          <w:color w:val="auto"/>
          <w:szCs w:val="21"/>
        </w:rPr>
      </w:pPr>
      <w:r>
        <w:rPr>
          <w:rFonts w:hint="eastAsia" w:ascii="宋体" w:hAnsi="宋体"/>
          <w:b/>
          <w:color w:val="auto"/>
          <w:szCs w:val="21"/>
        </w:rPr>
        <w:t>组成合同的文件</w:t>
      </w:r>
    </w:p>
    <w:p w14:paraId="36BD7DBA">
      <w:pPr>
        <w:adjustRightInd w:val="0"/>
        <w:snapToGrid w:val="0"/>
        <w:spacing w:before="0" w:beforeLines="0" w:line="400" w:lineRule="exact"/>
        <w:ind w:firstLine="420" w:firstLineChars="200"/>
        <w:rPr>
          <w:rFonts w:ascii="宋体" w:hAnsi="宋体"/>
          <w:color w:val="auto"/>
          <w:szCs w:val="21"/>
        </w:rPr>
      </w:pPr>
      <w:r>
        <w:rPr>
          <w:rFonts w:hint="eastAsia" w:ascii="宋体" w:hAnsi="宋体"/>
          <w:color w:val="auto"/>
          <w:szCs w:val="21"/>
        </w:rPr>
        <w:t>本协议书与下列文件一起构成合同文件，如下述文件之间有任何抵触、矛盾或歧义，应按以下顺序解释：</w:t>
      </w:r>
    </w:p>
    <w:p w14:paraId="5861E092">
      <w:pPr>
        <w:adjustRightInd w:val="0"/>
        <w:snapToGrid w:val="0"/>
        <w:spacing w:before="0" w:beforeLines="0" w:line="400" w:lineRule="exact"/>
        <w:ind w:firstLine="420" w:firstLineChars="200"/>
        <w:rPr>
          <w:rFonts w:hint="eastAsia" w:ascii="宋体" w:hAnsi="宋体"/>
          <w:color w:val="auto"/>
          <w:szCs w:val="21"/>
          <w:lang w:eastAsia="zh-CN"/>
        </w:rPr>
      </w:pPr>
      <w:r>
        <w:rPr>
          <w:rFonts w:hint="eastAsia" w:ascii="宋体" w:hAnsi="宋体"/>
          <w:color w:val="auto"/>
          <w:szCs w:val="21"/>
        </w:rPr>
        <w:t>（1）</w:t>
      </w:r>
      <w:r>
        <w:rPr>
          <w:rFonts w:hint="eastAsia" w:ascii="宋体" w:hAnsi="宋体"/>
          <w:color w:val="auto"/>
          <w:szCs w:val="21"/>
          <w:lang w:eastAsia="zh-CN"/>
        </w:rPr>
        <w:t>政府采购</w:t>
      </w:r>
      <w:r>
        <w:rPr>
          <w:rFonts w:hint="eastAsia" w:ascii="宋体" w:hAnsi="宋体"/>
          <w:color w:val="auto"/>
          <w:szCs w:val="21"/>
        </w:rPr>
        <w:t>合同协议书及其变更、补充</w:t>
      </w:r>
      <w:r>
        <w:rPr>
          <w:rFonts w:hint="eastAsia" w:ascii="宋体" w:hAnsi="宋体"/>
          <w:color w:val="auto"/>
          <w:szCs w:val="21"/>
          <w:lang w:eastAsia="zh-CN"/>
        </w:rPr>
        <w:t>协议</w:t>
      </w:r>
    </w:p>
    <w:p w14:paraId="73B6448D">
      <w:pPr>
        <w:adjustRightInd w:val="0"/>
        <w:snapToGrid w:val="0"/>
        <w:spacing w:before="0" w:beforeLines="0" w:line="400" w:lineRule="exact"/>
        <w:ind w:firstLine="420" w:firstLineChars="200"/>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2</w:t>
      </w:r>
      <w:r>
        <w:rPr>
          <w:rFonts w:hint="eastAsia" w:ascii="宋体" w:hAnsi="宋体"/>
          <w:color w:val="auto"/>
          <w:szCs w:val="21"/>
        </w:rPr>
        <w:t>）政府采购合同专用条款</w:t>
      </w:r>
    </w:p>
    <w:p w14:paraId="034B27E7">
      <w:pPr>
        <w:adjustRightInd w:val="0"/>
        <w:snapToGrid w:val="0"/>
        <w:spacing w:before="0" w:beforeLines="0" w:line="400" w:lineRule="exact"/>
        <w:ind w:firstLine="420" w:firstLineChars="200"/>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3</w:t>
      </w:r>
      <w:r>
        <w:rPr>
          <w:rFonts w:hint="eastAsia" w:ascii="宋体" w:hAnsi="宋体"/>
          <w:color w:val="auto"/>
          <w:szCs w:val="21"/>
        </w:rPr>
        <w:t>）政府采购合同通用条款</w:t>
      </w:r>
    </w:p>
    <w:p w14:paraId="5E5582BA">
      <w:pPr>
        <w:adjustRightInd w:val="0"/>
        <w:snapToGrid w:val="0"/>
        <w:spacing w:before="0" w:beforeLines="0" w:line="400" w:lineRule="exact"/>
        <w:ind w:firstLine="420" w:firstLineChars="200"/>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4</w:t>
      </w:r>
      <w:r>
        <w:rPr>
          <w:rFonts w:hint="eastAsia" w:ascii="宋体" w:hAnsi="宋体"/>
          <w:color w:val="auto"/>
          <w:szCs w:val="21"/>
        </w:rPr>
        <w:t>）中标</w:t>
      </w:r>
      <w:r>
        <w:rPr>
          <w:rFonts w:hint="eastAsia" w:ascii="宋体" w:hAnsi="宋体"/>
          <w:color w:val="auto"/>
          <w:szCs w:val="21"/>
          <w:lang w:eastAsia="zh-CN"/>
        </w:rPr>
        <w:t>（成交）</w:t>
      </w:r>
      <w:r>
        <w:rPr>
          <w:rFonts w:hint="eastAsia" w:ascii="宋体" w:hAnsi="宋体"/>
          <w:color w:val="auto"/>
          <w:szCs w:val="21"/>
        </w:rPr>
        <w:t>通知书</w:t>
      </w:r>
    </w:p>
    <w:p w14:paraId="64697FF1">
      <w:pPr>
        <w:adjustRightInd w:val="0"/>
        <w:snapToGrid w:val="0"/>
        <w:spacing w:before="0" w:beforeLines="0" w:line="400" w:lineRule="exact"/>
        <w:ind w:firstLine="420" w:firstLineChars="200"/>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5</w:t>
      </w:r>
      <w:r>
        <w:rPr>
          <w:rFonts w:hint="eastAsia" w:ascii="宋体" w:hAnsi="宋体"/>
          <w:color w:val="auto"/>
          <w:szCs w:val="21"/>
        </w:rPr>
        <w:t>）投标（响应）文件</w:t>
      </w:r>
    </w:p>
    <w:p w14:paraId="207633C7">
      <w:pPr>
        <w:adjustRightInd w:val="0"/>
        <w:snapToGrid w:val="0"/>
        <w:spacing w:before="0" w:beforeLines="0" w:line="400" w:lineRule="exact"/>
        <w:ind w:firstLine="420" w:firstLineChars="200"/>
        <w:rPr>
          <w:rFonts w:ascii="宋体" w:hAnsi="宋体"/>
          <w:color w:val="auto"/>
          <w:szCs w:val="21"/>
        </w:rPr>
      </w:pPr>
      <w:r>
        <w:rPr>
          <w:rFonts w:hint="eastAsia" w:ascii="宋体" w:hAnsi="宋体"/>
          <w:color w:val="auto"/>
          <w:szCs w:val="21"/>
        </w:rPr>
        <w:t>（6）采购文件</w:t>
      </w:r>
    </w:p>
    <w:p w14:paraId="31620790">
      <w:pPr>
        <w:adjustRightInd w:val="0"/>
        <w:snapToGrid w:val="0"/>
        <w:spacing w:before="0" w:beforeLines="0" w:line="400" w:lineRule="exact"/>
        <w:ind w:firstLine="420" w:firstLineChars="200"/>
        <w:rPr>
          <w:rFonts w:ascii="宋体" w:hAnsi="宋体"/>
          <w:color w:val="auto"/>
          <w:szCs w:val="21"/>
        </w:rPr>
      </w:pPr>
      <w:r>
        <w:rPr>
          <w:rFonts w:hint="eastAsia" w:ascii="宋体" w:hAnsi="宋体"/>
          <w:color w:val="auto"/>
          <w:szCs w:val="21"/>
        </w:rPr>
        <w:t>（7）有关技术文件，图纸</w:t>
      </w:r>
    </w:p>
    <w:p w14:paraId="18398B41">
      <w:pPr>
        <w:pStyle w:val="2"/>
        <w:spacing w:beforeLines="0"/>
        <w:rPr>
          <w:rFonts w:hint="eastAsia" w:ascii="宋体" w:hAnsi="宋体" w:eastAsia="宋体" w:cs="宋体"/>
          <w:color w:val="auto"/>
          <w:kern w:val="2"/>
          <w:sz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w:t>
      </w:r>
      <w:r>
        <w:rPr>
          <w:rFonts w:hint="eastAsia" w:ascii="宋体" w:hAnsi="宋体" w:eastAsia="宋体" w:cs="宋体"/>
          <w:bCs w:val="0"/>
          <w:color w:val="auto"/>
          <w:kern w:val="2"/>
          <w:sz w:val="21"/>
          <w:szCs w:val="21"/>
          <w:highlight w:val="none"/>
          <w:lang w:eastAsia="zh-CN"/>
        </w:rPr>
        <w:t>国家法律、行政法规和规章制度规定或合同约定的作为合同组成部分的其他文件</w:t>
      </w:r>
    </w:p>
    <w:p w14:paraId="54AE93BB">
      <w:pPr>
        <w:numPr>
          <w:ilvl w:val="0"/>
          <w:numId w:val="3"/>
        </w:numPr>
        <w:adjustRightInd w:val="0"/>
        <w:snapToGrid w:val="0"/>
        <w:spacing w:before="0" w:beforeLines="0" w:line="400" w:lineRule="exact"/>
        <w:ind w:firstLine="420" w:firstLineChars="200"/>
        <w:rPr>
          <w:rFonts w:hint="eastAsia" w:ascii="宋体" w:hAnsi="宋体"/>
          <w:b/>
          <w:color w:val="auto"/>
          <w:szCs w:val="21"/>
        </w:rPr>
      </w:pPr>
      <w:r>
        <w:rPr>
          <w:rFonts w:hint="eastAsia" w:ascii="宋体" w:hAnsi="宋体"/>
          <w:b/>
          <w:color w:val="auto"/>
          <w:szCs w:val="21"/>
        </w:rPr>
        <w:t>合同生效</w:t>
      </w:r>
    </w:p>
    <w:p w14:paraId="6F3C7620">
      <w:pPr>
        <w:adjustRightInd w:val="0"/>
        <w:snapToGrid w:val="0"/>
        <w:spacing w:before="0" w:beforeLines="0" w:line="400" w:lineRule="exact"/>
        <w:ind w:firstLine="420" w:firstLineChars="200"/>
        <w:rPr>
          <w:rFonts w:ascii="宋体" w:hAnsi="宋体"/>
          <w:color w:val="auto"/>
          <w:szCs w:val="21"/>
        </w:rPr>
      </w:pPr>
      <w:r>
        <w:rPr>
          <w:rFonts w:hint="eastAsia" w:ascii="宋体" w:hAnsi="宋体"/>
          <w:color w:val="auto"/>
          <w:szCs w:val="21"/>
        </w:rPr>
        <w:t>本合同自</w:t>
      </w:r>
      <w:r>
        <w:rPr>
          <w:rFonts w:hint="eastAsia" w:ascii="宋体" w:hAnsi="宋体"/>
          <w:color w:val="auto"/>
          <w:szCs w:val="21"/>
          <w:u w:val="single"/>
        </w:rPr>
        <w:t xml:space="preserve">                             </w:t>
      </w:r>
      <w:r>
        <w:rPr>
          <w:rFonts w:hint="eastAsia" w:ascii="宋体" w:hAnsi="宋体"/>
          <w:color w:val="auto"/>
          <w:szCs w:val="21"/>
        </w:rPr>
        <w:t>生效。</w:t>
      </w:r>
    </w:p>
    <w:p w14:paraId="76254A48">
      <w:pPr>
        <w:numPr>
          <w:ilvl w:val="0"/>
          <w:numId w:val="3"/>
        </w:numPr>
        <w:adjustRightInd w:val="0"/>
        <w:snapToGrid w:val="0"/>
        <w:spacing w:before="0" w:beforeLines="0" w:line="400" w:lineRule="exact"/>
        <w:ind w:firstLine="420" w:firstLineChars="200"/>
        <w:rPr>
          <w:rFonts w:hint="eastAsia" w:ascii="宋体" w:hAnsi="宋体"/>
          <w:b/>
          <w:color w:val="auto"/>
          <w:szCs w:val="21"/>
        </w:rPr>
      </w:pPr>
      <w:r>
        <w:rPr>
          <w:rFonts w:hint="eastAsia" w:ascii="宋体" w:hAnsi="宋体"/>
          <w:b/>
          <w:color w:val="auto"/>
          <w:szCs w:val="21"/>
        </w:rPr>
        <w:t>合同份数</w:t>
      </w:r>
    </w:p>
    <w:p w14:paraId="0AA50CD1">
      <w:pPr>
        <w:adjustRightInd w:val="0"/>
        <w:snapToGrid w:val="0"/>
        <w:spacing w:before="0" w:beforeLines="0" w:line="400" w:lineRule="exact"/>
        <w:ind w:firstLine="420" w:firstLineChars="200"/>
        <w:rPr>
          <w:rFonts w:ascii="宋体" w:hAnsi="宋体"/>
          <w:color w:val="auto"/>
          <w:szCs w:val="21"/>
        </w:rPr>
      </w:pPr>
      <w:r>
        <w:rPr>
          <w:rFonts w:hint="eastAsia" w:ascii="宋体" w:hAnsi="宋体"/>
          <w:color w:val="auto"/>
          <w:szCs w:val="21"/>
        </w:rPr>
        <w:t>本合同一式</w:t>
      </w:r>
      <w:r>
        <w:rPr>
          <w:rFonts w:hint="eastAsia" w:ascii="宋体" w:hAnsi="宋体"/>
          <w:color w:val="auto"/>
          <w:szCs w:val="21"/>
          <w:u w:val="single"/>
        </w:rPr>
        <w:t xml:space="preserve">    </w:t>
      </w:r>
      <w:r>
        <w:rPr>
          <w:rFonts w:hint="eastAsia" w:ascii="宋体" w:hAnsi="宋体"/>
          <w:color w:val="auto"/>
          <w:szCs w:val="21"/>
        </w:rPr>
        <w:t>份，</w:t>
      </w:r>
      <w:r>
        <w:rPr>
          <w:rFonts w:hint="eastAsia" w:ascii="宋体" w:hAnsi="宋体"/>
          <w:color w:val="auto"/>
          <w:szCs w:val="21"/>
          <w:lang w:eastAsia="zh-CN"/>
        </w:rPr>
        <w:t>甲方</w:t>
      </w:r>
      <w:r>
        <w:rPr>
          <w:rFonts w:hint="eastAsia" w:ascii="宋体" w:hAnsi="宋体"/>
          <w:color w:val="auto"/>
          <w:szCs w:val="21"/>
        </w:rPr>
        <w:t>执</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份，</w:t>
      </w:r>
      <w:r>
        <w:rPr>
          <w:rFonts w:hint="eastAsia" w:ascii="宋体" w:hAnsi="宋体"/>
          <w:color w:val="auto"/>
          <w:szCs w:val="21"/>
          <w:lang w:eastAsia="zh-CN"/>
        </w:rPr>
        <w:t>乙方</w:t>
      </w:r>
      <w:r>
        <w:rPr>
          <w:rFonts w:hint="eastAsia" w:ascii="宋体" w:hAnsi="宋体"/>
          <w:color w:val="auto"/>
          <w:szCs w:val="21"/>
        </w:rPr>
        <w:t>执</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份，均具有同等法律效力。</w:t>
      </w:r>
    </w:p>
    <w:p w14:paraId="170E3DDE">
      <w:pPr>
        <w:adjustRightInd w:val="0"/>
        <w:snapToGrid w:val="0"/>
        <w:spacing w:before="0" w:beforeLines="0" w:line="400" w:lineRule="exact"/>
        <w:ind w:firstLine="420" w:firstLineChars="200"/>
        <w:rPr>
          <w:rFonts w:ascii="宋体" w:hAnsi="宋体"/>
          <w:color w:val="auto"/>
          <w:szCs w:val="21"/>
        </w:rPr>
      </w:pPr>
      <w:r>
        <w:rPr>
          <w:rFonts w:hint="eastAsia" w:ascii="宋体" w:hAnsi="宋体"/>
          <w:color w:val="auto"/>
          <w:szCs w:val="21"/>
        </w:rPr>
        <w:t>合同订立时间：</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41833267">
      <w:pPr>
        <w:adjustRightInd w:val="0"/>
        <w:snapToGrid w:val="0"/>
        <w:spacing w:before="0" w:beforeLines="0" w:line="400" w:lineRule="exact"/>
        <w:ind w:firstLine="420" w:firstLineChars="200"/>
        <w:rPr>
          <w:rFonts w:ascii="宋体" w:hAnsi="宋体"/>
          <w:color w:val="auto"/>
          <w:szCs w:val="21"/>
        </w:rPr>
      </w:pPr>
      <w:r>
        <w:rPr>
          <w:rFonts w:hint="eastAsia" w:ascii="宋体" w:hAnsi="宋体"/>
          <w:color w:val="auto"/>
          <w:szCs w:val="21"/>
        </w:rPr>
        <w:t>合同订立地点：</w:t>
      </w:r>
      <w:r>
        <w:rPr>
          <w:rFonts w:hint="eastAsia" w:ascii="宋体" w:hAnsi="宋体"/>
          <w:color w:val="auto"/>
          <w:szCs w:val="21"/>
          <w:u w:val="single"/>
        </w:rPr>
        <w:t xml:space="preserve">                           </w:t>
      </w:r>
    </w:p>
    <w:p w14:paraId="28823C73">
      <w:pPr>
        <w:adjustRightInd w:val="0"/>
        <w:snapToGrid w:val="0"/>
        <w:spacing w:before="0" w:beforeLines="0" w:line="400" w:lineRule="exact"/>
        <w:ind w:firstLine="420" w:firstLineChars="200"/>
        <w:rPr>
          <w:color w:val="auto"/>
        </w:rPr>
      </w:pPr>
      <w:r>
        <w:rPr>
          <w:rFonts w:hint="eastAsia" w:ascii="宋体" w:hAnsi="宋体"/>
          <w:color w:val="auto"/>
          <w:szCs w:val="21"/>
        </w:rPr>
        <w:t>附件：具体标</w:t>
      </w:r>
      <w:r>
        <w:rPr>
          <w:rFonts w:hint="eastAsia" w:ascii="宋体" w:hAnsi="宋体"/>
          <w:color w:val="auto"/>
          <w:szCs w:val="21"/>
          <w:lang w:eastAsia="zh-CN"/>
        </w:rPr>
        <w:t>的及其</w:t>
      </w:r>
      <w:r>
        <w:rPr>
          <w:rFonts w:hint="eastAsia" w:ascii="宋体" w:hAnsi="宋体"/>
          <w:color w:val="auto"/>
          <w:szCs w:val="21"/>
          <w:highlight w:val="none"/>
          <w:u w:val="none"/>
          <w:lang w:val="en-US" w:eastAsia="zh-CN"/>
        </w:rPr>
        <w:t>技术要求和商务要求</w:t>
      </w:r>
      <w:r>
        <w:rPr>
          <w:rFonts w:hint="eastAsia" w:ascii="宋体" w:hAnsi="宋体"/>
          <w:color w:val="auto"/>
          <w:szCs w:val="21"/>
        </w:rPr>
        <w:t>、联合协议、分包</w:t>
      </w:r>
      <w:r>
        <w:rPr>
          <w:rFonts w:hint="eastAsia" w:ascii="宋体" w:hAnsi="宋体"/>
          <w:color w:val="auto"/>
          <w:szCs w:val="21"/>
          <w:lang w:eastAsia="zh-CN"/>
        </w:rPr>
        <w:t>意向</w:t>
      </w:r>
      <w:r>
        <w:rPr>
          <w:rFonts w:hint="eastAsia" w:ascii="宋体" w:hAnsi="宋体"/>
          <w:color w:val="auto"/>
          <w:szCs w:val="21"/>
        </w:rPr>
        <w:t>协议等。</w:t>
      </w:r>
    </w:p>
    <w:p w14:paraId="1785A751">
      <w:pPr>
        <w:pStyle w:val="31"/>
        <w:spacing w:beforeLines="0" w:line="400" w:lineRule="exact"/>
        <w:rPr>
          <w:color w:val="auto"/>
        </w:rPr>
      </w:pPr>
    </w:p>
    <w:p w14:paraId="38FB9120">
      <w:pPr>
        <w:pStyle w:val="4"/>
        <w:spacing w:beforeLines="0" w:line="400" w:lineRule="exact"/>
        <w:rPr>
          <w:rFonts w:hint="eastAsia" w:ascii="宋体" w:hAnsi="宋体" w:cs="Times New Roman"/>
          <w:b w:val="0"/>
          <w:bCs w:val="0"/>
          <w:color w:val="auto"/>
          <w:sz w:val="21"/>
          <w:szCs w:val="21"/>
          <w:highlight w:val="none"/>
          <w:lang w:val="en-US" w:eastAsia="zh-CN"/>
        </w:rPr>
      </w:pPr>
      <w:r>
        <w:rPr>
          <w:rFonts w:hint="default"/>
          <w:color w:val="auto"/>
          <w:lang w:val="en"/>
        </w:rPr>
        <w:t xml:space="preserve">   </w:t>
      </w:r>
    </w:p>
    <w:p w14:paraId="106F1B8E">
      <w:pPr>
        <w:rPr>
          <w:rFonts w:hint="eastAsia"/>
          <w:color w:val="auto"/>
        </w:rPr>
      </w:pPr>
      <w:r>
        <w:rPr>
          <w:rFonts w:hint="eastAsia"/>
          <w:color w:val="auto"/>
        </w:rPr>
        <w:br w:type="page"/>
      </w:r>
    </w:p>
    <w:p w14:paraId="53AE2B2F">
      <w:pPr>
        <w:pStyle w:val="31"/>
        <w:rPr>
          <w:rFonts w:hint="eastAsia"/>
          <w:color w:val="auto"/>
        </w:rPr>
      </w:pPr>
    </w:p>
    <w:tbl>
      <w:tblPr>
        <w:tblStyle w:val="18"/>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91"/>
        <w:gridCol w:w="2412"/>
        <w:gridCol w:w="1979"/>
        <w:gridCol w:w="2117"/>
      </w:tblGrid>
      <w:tr w14:paraId="1FD3C51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779458D9">
            <w:pPr>
              <w:adjustRightInd w:val="0"/>
              <w:snapToGrid w:val="0"/>
              <w:spacing w:line="300" w:lineRule="exact"/>
              <w:jc w:val="center"/>
              <w:rPr>
                <w:color w:val="auto"/>
              </w:rPr>
            </w:pPr>
            <w:r>
              <w:rPr>
                <w:color w:val="auto"/>
                <w:szCs w:val="21"/>
              </w:rPr>
              <w:t>甲方</w:t>
            </w:r>
            <w:r>
              <w:rPr>
                <w:rFonts w:hint="eastAsia"/>
                <w:color w:val="auto"/>
                <w:szCs w:val="21"/>
              </w:rPr>
              <w:t>（采购人</w:t>
            </w:r>
            <w:r>
              <w:rPr>
                <w:rFonts w:hint="eastAsia" w:ascii="宋体" w:hAnsi="宋体"/>
                <w:color w:val="auto"/>
                <w:szCs w:val="21"/>
                <w:lang w:eastAsia="zh-CN"/>
              </w:rPr>
              <w:t>、受采购人委托签订合同的单位</w:t>
            </w:r>
            <w:r>
              <w:rPr>
                <w:rFonts w:hint="eastAsia" w:ascii="宋体" w:hAnsi="宋体"/>
                <w:color w:val="auto"/>
                <w:szCs w:val="21"/>
              </w:rPr>
              <w:t>或</w:t>
            </w:r>
            <w:r>
              <w:rPr>
                <w:rFonts w:hint="eastAsia"/>
                <w:color w:val="auto"/>
                <w:szCs w:val="21"/>
              </w:rPr>
              <w:t>采购文件约定的合同甲方）</w:t>
            </w:r>
          </w:p>
        </w:tc>
        <w:tc>
          <w:tcPr>
            <w:tcW w:w="2437" w:type="pct"/>
            <w:gridSpan w:val="2"/>
            <w:tcBorders>
              <w:left w:val="single" w:color="auto" w:sz="2" w:space="0"/>
              <w:bottom w:val="single" w:color="auto" w:sz="2" w:space="0"/>
            </w:tcBorders>
            <w:vAlign w:val="center"/>
          </w:tcPr>
          <w:p w14:paraId="5C27E1AC">
            <w:pPr>
              <w:adjustRightInd w:val="0"/>
              <w:snapToGrid w:val="0"/>
              <w:spacing w:line="300" w:lineRule="exact"/>
              <w:jc w:val="center"/>
              <w:rPr>
                <w:color w:val="auto"/>
              </w:rPr>
            </w:pPr>
            <w:r>
              <w:rPr>
                <w:color w:val="auto"/>
                <w:szCs w:val="21"/>
              </w:rPr>
              <w:t>乙方</w:t>
            </w:r>
            <w:r>
              <w:rPr>
                <w:rFonts w:hint="eastAsia"/>
                <w:color w:val="auto"/>
                <w:szCs w:val="21"/>
              </w:rPr>
              <w:t>（供应商）</w:t>
            </w:r>
          </w:p>
        </w:tc>
      </w:tr>
      <w:tr w14:paraId="3C513B7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135488EA">
            <w:pPr>
              <w:adjustRightInd w:val="0"/>
              <w:snapToGrid w:val="0"/>
              <w:spacing w:line="300" w:lineRule="exact"/>
              <w:jc w:val="center"/>
              <w:rPr>
                <w:color w:val="auto"/>
                <w:szCs w:val="21"/>
              </w:rPr>
            </w:pPr>
            <w:r>
              <w:rPr>
                <w:color w:val="auto"/>
                <w:szCs w:val="21"/>
              </w:rPr>
              <w:t>单位名称</w:t>
            </w:r>
            <w:r>
              <w:rPr>
                <w:rFonts w:hint="eastAsia"/>
                <w:color w:val="auto"/>
                <w:szCs w:val="21"/>
              </w:rPr>
              <w:t>（公章</w:t>
            </w:r>
            <w:r>
              <w:rPr>
                <w:rFonts w:hint="eastAsia"/>
                <w:color w:val="auto"/>
                <w:szCs w:val="21"/>
                <w:lang w:eastAsia="zh-CN"/>
              </w:rPr>
              <w:t>或合同章</w:t>
            </w:r>
            <w:r>
              <w:rPr>
                <w:rFonts w:hint="eastAsia"/>
                <w:color w:val="auto"/>
                <w:szCs w:val="21"/>
              </w:rPr>
              <w:t>）</w:t>
            </w:r>
          </w:p>
        </w:tc>
        <w:tc>
          <w:tcPr>
            <w:tcW w:w="1436" w:type="pct"/>
            <w:tcBorders>
              <w:top w:val="single" w:color="auto" w:sz="2" w:space="0"/>
              <w:left w:val="single" w:color="auto" w:sz="2" w:space="0"/>
              <w:bottom w:val="single" w:color="auto" w:sz="2" w:space="0"/>
              <w:right w:val="single" w:color="auto" w:sz="2" w:space="0"/>
            </w:tcBorders>
            <w:vAlign w:val="center"/>
          </w:tcPr>
          <w:p w14:paraId="6311B63F">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7A9A363">
            <w:pPr>
              <w:adjustRightInd w:val="0"/>
              <w:snapToGrid w:val="0"/>
              <w:spacing w:line="300" w:lineRule="exact"/>
              <w:jc w:val="center"/>
              <w:rPr>
                <w:color w:val="auto"/>
                <w:szCs w:val="21"/>
              </w:rPr>
            </w:pPr>
            <w:r>
              <w:rPr>
                <w:color w:val="auto"/>
                <w:szCs w:val="21"/>
              </w:rPr>
              <w:t>单位名称</w:t>
            </w:r>
            <w:r>
              <w:rPr>
                <w:rFonts w:hint="eastAsia"/>
                <w:color w:val="auto"/>
                <w:szCs w:val="21"/>
              </w:rPr>
              <w:t>（公章</w:t>
            </w:r>
            <w:r>
              <w:rPr>
                <w:rFonts w:hint="eastAsia"/>
                <w:color w:val="auto"/>
                <w:szCs w:val="21"/>
                <w:lang w:eastAsia="zh-CN"/>
              </w:rPr>
              <w:t>或合同章</w:t>
            </w:r>
            <w:r>
              <w:rPr>
                <w:rFonts w:hint="eastAsia"/>
                <w:color w:val="auto"/>
                <w:szCs w:val="21"/>
              </w:rPr>
              <w:t>）</w:t>
            </w:r>
          </w:p>
        </w:tc>
        <w:tc>
          <w:tcPr>
            <w:tcW w:w="1259" w:type="pct"/>
            <w:tcBorders>
              <w:top w:val="single" w:color="auto" w:sz="2" w:space="0"/>
              <w:left w:val="single" w:color="auto" w:sz="2" w:space="0"/>
              <w:bottom w:val="single" w:color="auto" w:sz="2" w:space="0"/>
            </w:tcBorders>
            <w:vAlign w:val="center"/>
          </w:tcPr>
          <w:p w14:paraId="3F228CBD">
            <w:pPr>
              <w:adjustRightInd w:val="0"/>
              <w:snapToGrid w:val="0"/>
              <w:spacing w:line="300" w:lineRule="exact"/>
              <w:jc w:val="center"/>
              <w:rPr>
                <w:color w:val="auto"/>
                <w:spacing w:val="20"/>
                <w:szCs w:val="21"/>
              </w:rPr>
            </w:pPr>
          </w:p>
        </w:tc>
      </w:tr>
      <w:tr w14:paraId="26F945C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3E140974">
            <w:pPr>
              <w:adjustRightInd w:val="0"/>
              <w:snapToGrid w:val="0"/>
              <w:spacing w:line="300" w:lineRule="exact"/>
              <w:jc w:val="center"/>
              <w:rPr>
                <w:color w:val="auto"/>
                <w:szCs w:val="21"/>
              </w:rPr>
            </w:pPr>
            <w:r>
              <w:rPr>
                <w:color w:val="auto"/>
                <w:szCs w:val="21"/>
              </w:rPr>
              <w:t>法定代表人</w:t>
            </w:r>
          </w:p>
          <w:p w14:paraId="22D04D6B">
            <w:pPr>
              <w:adjustRightInd w:val="0"/>
              <w:snapToGrid w:val="0"/>
              <w:spacing w:line="300" w:lineRule="exact"/>
              <w:ind w:firstLine="100" w:firstLineChars="48"/>
              <w:jc w:val="center"/>
              <w:rPr>
                <w:color w:val="auto"/>
                <w:szCs w:val="21"/>
              </w:rPr>
            </w:pPr>
            <w:r>
              <w:rPr>
                <w:rFonts w:hint="eastAsia"/>
                <w:color w:val="auto"/>
                <w:szCs w:val="21"/>
              </w:rPr>
              <w:t>或其</w:t>
            </w:r>
            <w:r>
              <w:rPr>
                <w:color w:val="auto"/>
                <w:szCs w:val="21"/>
              </w:rPr>
              <w:t>委托代理人</w:t>
            </w:r>
            <w:r>
              <w:rPr>
                <w:rFonts w:hint="eastAsia"/>
                <w:color w:val="auto"/>
                <w:szCs w:val="21"/>
              </w:rPr>
              <w:t>（签章）</w:t>
            </w:r>
          </w:p>
        </w:tc>
        <w:tc>
          <w:tcPr>
            <w:tcW w:w="1436" w:type="pct"/>
            <w:vMerge w:val="restart"/>
            <w:tcBorders>
              <w:top w:val="single" w:color="auto" w:sz="2" w:space="0"/>
              <w:left w:val="single" w:color="auto" w:sz="2" w:space="0"/>
              <w:right w:val="single" w:color="auto" w:sz="2" w:space="0"/>
            </w:tcBorders>
            <w:vAlign w:val="center"/>
          </w:tcPr>
          <w:p w14:paraId="5AF92155">
            <w:pPr>
              <w:adjustRightInd w:val="0"/>
              <w:snapToGrid w:val="0"/>
              <w:spacing w:line="300" w:lineRule="exact"/>
              <w:jc w:val="center"/>
              <w:rPr>
                <w:color w:val="auto"/>
                <w:szCs w:val="21"/>
              </w:rPr>
            </w:pPr>
          </w:p>
        </w:tc>
        <w:tc>
          <w:tcPr>
            <w:tcW w:w="1178" w:type="pct"/>
            <w:tcBorders>
              <w:top w:val="single" w:color="auto" w:sz="2" w:space="0"/>
              <w:left w:val="single" w:color="auto" w:sz="2" w:space="0"/>
              <w:right w:val="single" w:color="auto" w:sz="2" w:space="0"/>
            </w:tcBorders>
            <w:vAlign w:val="center"/>
          </w:tcPr>
          <w:p w14:paraId="03119C47">
            <w:pPr>
              <w:adjustRightInd w:val="0"/>
              <w:snapToGrid w:val="0"/>
              <w:spacing w:line="300" w:lineRule="exact"/>
              <w:jc w:val="center"/>
              <w:rPr>
                <w:color w:val="auto"/>
                <w:szCs w:val="21"/>
              </w:rPr>
            </w:pPr>
            <w:r>
              <w:rPr>
                <w:color w:val="auto"/>
                <w:szCs w:val="21"/>
              </w:rPr>
              <w:t>法定代表人</w:t>
            </w:r>
          </w:p>
          <w:p w14:paraId="0C7B9F2F">
            <w:pPr>
              <w:adjustRightInd w:val="0"/>
              <w:snapToGrid w:val="0"/>
              <w:spacing w:line="300" w:lineRule="exact"/>
              <w:jc w:val="center"/>
              <w:rPr>
                <w:color w:val="auto"/>
                <w:szCs w:val="21"/>
              </w:rPr>
            </w:pPr>
            <w:r>
              <w:rPr>
                <w:rFonts w:hint="eastAsia"/>
                <w:color w:val="auto"/>
                <w:szCs w:val="21"/>
              </w:rPr>
              <w:t>或其</w:t>
            </w:r>
            <w:r>
              <w:rPr>
                <w:color w:val="auto"/>
                <w:szCs w:val="21"/>
              </w:rPr>
              <w:t>委托代理人</w:t>
            </w:r>
            <w:r>
              <w:rPr>
                <w:rFonts w:hint="eastAsia"/>
                <w:color w:val="auto"/>
                <w:szCs w:val="21"/>
              </w:rPr>
              <w:t>（签章）</w:t>
            </w:r>
          </w:p>
        </w:tc>
        <w:tc>
          <w:tcPr>
            <w:tcW w:w="1259" w:type="pct"/>
            <w:tcBorders>
              <w:top w:val="single" w:color="auto" w:sz="2" w:space="0"/>
              <w:left w:val="single" w:color="auto" w:sz="2" w:space="0"/>
              <w:bottom w:val="single" w:color="auto" w:sz="2" w:space="0"/>
            </w:tcBorders>
            <w:vAlign w:val="center"/>
          </w:tcPr>
          <w:p w14:paraId="73881619">
            <w:pPr>
              <w:adjustRightInd w:val="0"/>
              <w:snapToGrid w:val="0"/>
              <w:spacing w:line="300" w:lineRule="exact"/>
              <w:jc w:val="center"/>
              <w:rPr>
                <w:color w:val="auto"/>
                <w:szCs w:val="21"/>
              </w:rPr>
            </w:pPr>
          </w:p>
        </w:tc>
      </w:tr>
      <w:tr w14:paraId="707D76F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14:paraId="0D67306C">
            <w:pPr>
              <w:adjustRightInd w:val="0"/>
              <w:snapToGrid w:val="0"/>
              <w:spacing w:line="300" w:lineRule="exact"/>
              <w:jc w:val="center"/>
              <w:rPr>
                <w:color w:val="auto"/>
                <w:szCs w:val="21"/>
              </w:rPr>
            </w:pPr>
          </w:p>
        </w:tc>
        <w:tc>
          <w:tcPr>
            <w:tcW w:w="1436" w:type="pct"/>
            <w:vMerge w:val="continue"/>
            <w:tcBorders>
              <w:left w:val="single" w:color="auto" w:sz="2" w:space="0"/>
              <w:bottom w:val="single" w:color="auto" w:sz="2" w:space="0"/>
              <w:right w:val="single" w:color="auto" w:sz="2" w:space="0"/>
            </w:tcBorders>
            <w:vAlign w:val="center"/>
          </w:tcPr>
          <w:p w14:paraId="6058DF55">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0265FB8">
            <w:pPr>
              <w:adjustRightInd w:val="0"/>
              <w:snapToGrid w:val="0"/>
              <w:spacing w:line="300" w:lineRule="exact"/>
              <w:jc w:val="center"/>
              <w:rPr>
                <w:rFonts w:hint="eastAsia" w:eastAsia="宋体"/>
                <w:color w:val="auto"/>
                <w:szCs w:val="21"/>
                <w:lang w:eastAsia="zh-CN"/>
              </w:rPr>
            </w:pPr>
            <w:r>
              <w:rPr>
                <w:rFonts w:hint="eastAsia"/>
                <w:color w:val="auto"/>
                <w:szCs w:val="21"/>
                <w:lang w:eastAsia="zh-CN"/>
              </w:rPr>
              <w:t>拥有者性别</w:t>
            </w:r>
          </w:p>
        </w:tc>
        <w:tc>
          <w:tcPr>
            <w:tcW w:w="1259" w:type="pct"/>
            <w:tcBorders>
              <w:top w:val="single" w:color="auto" w:sz="2" w:space="0"/>
              <w:left w:val="single" w:color="auto" w:sz="2" w:space="0"/>
              <w:bottom w:val="single" w:color="auto" w:sz="2" w:space="0"/>
            </w:tcBorders>
            <w:vAlign w:val="center"/>
          </w:tcPr>
          <w:p w14:paraId="5790FF61">
            <w:pPr>
              <w:adjustRightInd w:val="0"/>
              <w:snapToGrid w:val="0"/>
              <w:spacing w:line="300" w:lineRule="exact"/>
              <w:jc w:val="center"/>
              <w:rPr>
                <w:color w:val="auto"/>
                <w:spacing w:val="20"/>
                <w:szCs w:val="21"/>
              </w:rPr>
            </w:pPr>
          </w:p>
        </w:tc>
      </w:tr>
      <w:tr w14:paraId="736947F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062733F">
            <w:pPr>
              <w:adjustRightInd w:val="0"/>
              <w:snapToGrid w:val="0"/>
              <w:spacing w:line="300" w:lineRule="exact"/>
              <w:jc w:val="center"/>
              <w:rPr>
                <w:rFonts w:hint="eastAsia" w:eastAsia="宋体"/>
                <w:color w:val="auto"/>
                <w:szCs w:val="21"/>
                <w:lang w:eastAsia="zh-CN"/>
              </w:rPr>
            </w:pPr>
            <w:r>
              <w:rPr>
                <w:rFonts w:hint="eastAsia"/>
                <w:color w:val="auto"/>
                <w:szCs w:val="21"/>
                <w:lang w:eastAsia="zh-CN"/>
              </w:rPr>
              <w:t>住</w:t>
            </w:r>
            <w:r>
              <w:rPr>
                <w:rFonts w:hint="eastAsia"/>
                <w:color w:val="auto"/>
                <w:szCs w:val="21"/>
                <w:lang w:val="en-US" w:eastAsia="zh-CN"/>
              </w:rPr>
              <w:t xml:space="preserve">  </w:t>
            </w:r>
            <w:r>
              <w:rPr>
                <w:rFonts w:hint="eastAsia"/>
                <w:color w:val="auto"/>
                <w:szCs w:val="21"/>
                <w:lang w:eastAsia="zh-CN"/>
              </w:rPr>
              <w:t>所</w:t>
            </w:r>
          </w:p>
        </w:tc>
        <w:tc>
          <w:tcPr>
            <w:tcW w:w="1436" w:type="pct"/>
            <w:tcBorders>
              <w:top w:val="single" w:color="auto" w:sz="2" w:space="0"/>
              <w:left w:val="single" w:color="auto" w:sz="2" w:space="0"/>
              <w:bottom w:val="single" w:color="auto" w:sz="2" w:space="0"/>
              <w:right w:val="single" w:color="auto" w:sz="2" w:space="0"/>
            </w:tcBorders>
            <w:vAlign w:val="center"/>
          </w:tcPr>
          <w:p w14:paraId="527EE26F">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CA6A4FD">
            <w:pPr>
              <w:adjustRightInd w:val="0"/>
              <w:snapToGrid w:val="0"/>
              <w:spacing w:line="300" w:lineRule="exact"/>
              <w:jc w:val="center"/>
              <w:rPr>
                <w:rFonts w:hint="eastAsia" w:eastAsia="宋体"/>
                <w:color w:val="auto"/>
                <w:szCs w:val="21"/>
                <w:lang w:eastAsia="zh-CN"/>
              </w:rPr>
            </w:pPr>
            <w:r>
              <w:rPr>
                <w:rFonts w:hint="eastAsia"/>
                <w:color w:val="auto"/>
                <w:szCs w:val="21"/>
                <w:lang w:eastAsia="zh-CN"/>
              </w:rPr>
              <w:t>住</w:t>
            </w:r>
            <w:r>
              <w:rPr>
                <w:rFonts w:hint="eastAsia"/>
                <w:color w:val="auto"/>
                <w:szCs w:val="21"/>
                <w:lang w:val="en-US" w:eastAsia="zh-CN"/>
              </w:rPr>
              <w:t xml:space="preserve">  </w:t>
            </w:r>
            <w:r>
              <w:rPr>
                <w:rFonts w:hint="eastAsia"/>
                <w:color w:val="auto"/>
                <w:szCs w:val="21"/>
                <w:lang w:eastAsia="zh-CN"/>
              </w:rPr>
              <w:t>所</w:t>
            </w:r>
          </w:p>
        </w:tc>
        <w:tc>
          <w:tcPr>
            <w:tcW w:w="1259" w:type="pct"/>
            <w:tcBorders>
              <w:top w:val="single" w:color="auto" w:sz="2" w:space="0"/>
              <w:left w:val="single" w:color="auto" w:sz="2" w:space="0"/>
              <w:bottom w:val="single" w:color="auto" w:sz="2" w:space="0"/>
            </w:tcBorders>
            <w:vAlign w:val="center"/>
          </w:tcPr>
          <w:p w14:paraId="2A5ED79F">
            <w:pPr>
              <w:adjustRightInd w:val="0"/>
              <w:snapToGrid w:val="0"/>
              <w:spacing w:line="300" w:lineRule="exact"/>
              <w:jc w:val="center"/>
              <w:rPr>
                <w:color w:val="auto"/>
                <w:spacing w:val="20"/>
                <w:szCs w:val="21"/>
              </w:rPr>
            </w:pPr>
          </w:p>
        </w:tc>
      </w:tr>
      <w:tr w14:paraId="0403FDC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DE79D3C">
            <w:pPr>
              <w:adjustRightInd w:val="0"/>
              <w:snapToGrid w:val="0"/>
              <w:spacing w:line="300" w:lineRule="exact"/>
              <w:jc w:val="center"/>
              <w:rPr>
                <w:color w:val="auto"/>
                <w:szCs w:val="21"/>
              </w:rPr>
            </w:pPr>
            <w:r>
              <w:rPr>
                <w:color w:val="auto"/>
                <w:szCs w:val="21"/>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3BF2AB79">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45246A2">
            <w:pPr>
              <w:adjustRightInd w:val="0"/>
              <w:snapToGrid w:val="0"/>
              <w:spacing w:line="300" w:lineRule="exact"/>
              <w:jc w:val="center"/>
              <w:rPr>
                <w:color w:val="auto"/>
                <w:szCs w:val="21"/>
              </w:rPr>
            </w:pPr>
            <w:r>
              <w:rPr>
                <w:color w:val="auto"/>
                <w:szCs w:val="21"/>
              </w:rPr>
              <w:t>联 系 人</w:t>
            </w:r>
          </w:p>
        </w:tc>
        <w:tc>
          <w:tcPr>
            <w:tcW w:w="1259" w:type="pct"/>
            <w:tcBorders>
              <w:top w:val="single" w:color="auto" w:sz="2" w:space="0"/>
              <w:left w:val="single" w:color="auto" w:sz="2" w:space="0"/>
              <w:bottom w:val="single" w:color="auto" w:sz="2" w:space="0"/>
            </w:tcBorders>
            <w:vAlign w:val="center"/>
          </w:tcPr>
          <w:p w14:paraId="30621357">
            <w:pPr>
              <w:adjustRightInd w:val="0"/>
              <w:snapToGrid w:val="0"/>
              <w:spacing w:line="300" w:lineRule="exact"/>
              <w:jc w:val="center"/>
              <w:rPr>
                <w:color w:val="auto"/>
                <w:spacing w:val="20"/>
                <w:szCs w:val="21"/>
              </w:rPr>
            </w:pPr>
          </w:p>
        </w:tc>
      </w:tr>
      <w:tr w14:paraId="22EE45C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EFADE41">
            <w:pPr>
              <w:adjustRightInd w:val="0"/>
              <w:snapToGrid w:val="0"/>
              <w:spacing w:line="300" w:lineRule="exact"/>
              <w:jc w:val="center"/>
              <w:rPr>
                <w:color w:val="auto"/>
                <w:szCs w:val="21"/>
              </w:rPr>
            </w:pPr>
            <w:r>
              <w:rPr>
                <w:color w:val="auto"/>
                <w:szCs w:val="21"/>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79C9B568">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ADD0375">
            <w:pPr>
              <w:adjustRightInd w:val="0"/>
              <w:snapToGrid w:val="0"/>
              <w:spacing w:line="300" w:lineRule="exact"/>
              <w:jc w:val="center"/>
              <w:rPr>
                <w:color w:val="auto"/>
                <w:szCs w:val="21"/>
              </w:rPr>
            </w:pPr>
            <w:r>
              <w:rPr>
                <w:color w:val="auto"/>
                <w:szCs w:val="21"/>
              </w:rPr>
              <w:t>联系电话</w:t>
            </w:r>
          </w:p>
        </w:tc>
        <w:tc>
          <w:tcPr>
            <w:tcW w:w="1259" w:type="pct"/>
            <w:tcBorders>
              <w:top w:val="single" w:color="auto" w:sz="2" w:space="0"/>
              <w:left w:val="single" w:color="auto" w:sz="2" w:space="0"/>
              <w:bottom w:val="single" w:color="auto" w:sz="2" w:space="0"/>
            </w:tcBorders>
            <w:vAlign w:val="center"/>
          </w:tcPr>
          <w:p w14:paraId="2FE9FF99">
            <w:pPr>
              <w:adjustRightInd w:val="0"/>
              <w:snapToGrid w:val="0"/>
              <w:spacing w:line="300" w:lineRule="exact"/>
              <w:jc w:val="center"/>
              <w:rPr>
                <w:color w:val="auto"/>
                <w:spacing w:val="20"/>
                <w:szCs w:val="21"/>
              </w:rPr>
            </w:pPr>
          </w:p>
        </w:tc>
      </w:tr>
      <w:tr w14:paraId="357A6D6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457C91D">
            <w:pPr>
              <w:adjustRightInd w:val="0"/>
              <w:snapToGrid w:val="0"/>
              <w:spacing w:line="300" w:lineRule="exact"/>
              <w:jc w:val="center"/>
              <w:rPr>
                <w:rFonts w:hint="eastAsia" w:eastAsia="宋体"/>
                <w:color w:val="auto"/>
                <w:szCs w:val="21"/>
                <w:lang w:eastAsia="zh-CN"/>
              </w:rPr>
            </w:pPr>
            <w:r>
              <w:rPr>
                <w:rFonts w:hint="eastAsia"/>
                <w:color w:val="auto"/>
                <w:szCs w:val="21"/>
                <w:lang w:eastAsia="zh-CN"/>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279D0B23">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6168FC1">
            <w:pPr>
              <w:adjustRightInd w:val="0"/>
              <w:snapToGrid w:val="0"/>
              <w:spacing w:line="300" w:lineRule="exact"/>
              <w:jc w:val="center"/>
              <w:rPr>
                <w:color w:val="auto"/>
                <w:szCs w:val="21"/>
              </w:rPr>
            </w:pPr>
            <w:r>
              <w:rPr>
                <w:rFonts w:hint="eastAsia"/>
                <w:color w:val="auto"/>
                <w:szCs w:val="21"/>
                <w:lang w:eastAsia="zh-CN"/>
              </w:rPr>
              <w:t>通信地址</w:t>
            </w:r>
          </w:p>
        </w:tc>
        <w:tc>
          <w:tcPr>
            <w:tcW w:w="1259" w:type="pct"/>
            <w:tcBorders>
              <w:top w:val="single" w:color="auto" w:sz="2" w:space="0"/>
              <w:left w:val="single" w:color="auto" w:sz="2" w:space="0"/>
              <w:bottom w:val="single" w:color="auto" w:sz="2" w:space="0"/>
            </w:tcBorders>
            <w:vAlign w:val="center"/>
          </w:tcPr>
          <w:p w14:paraId="19595206">
            <w:pPr>
              <w:adjustRightInd w:val="0"/>
              <w:snapToGrid w:val="0"/>
              <w:spacing w:line="300" w:lineRule="exact"/>
              <w:jc w:val="center"/>
              <w:rPr>
                <w:color w:val="auto"/>
                <w:spacing w:val="20"/>
                <w:szCs w:val="21"/>
              </w:rPr>
            </w:pPr>
          </w:p>
        </w:tc>
      </w:tr>
      <w:tr w14:paraId="37CE6FE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FC21720">
            <w:pPr>
              <w:adjustRightInd w:val="0"/>
              <w:snapToGrid w:val="0"/>
              <w:spacing w:line="300" w:lineRule="exact"/>
              <w:jc w:val="center"/>
              <w:rPr>
                <w:color w:val="auto"/>
                <w:szCs w:val="21"/>
              </w:rPr>
            </w:pPr>
            <w:r>
              <w:rPr>
                <w:color w:val="auto"/>
                <w:szCs w:val="21"/>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759FB24B">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E3D5645">
            <w:pPr>
              <w:adjustRightInd w:val="0"/>
              <w:snapToGrid w:val="0"/>
              <w:spacing w:line="300" w:lineRule="exact"/>
              <w:jc w:val="center"/>
              <w:rPr>
                <w:color w:val="auto"/>
                <w:szCs w:val="21"/>
              </w:rPr>
            </w:pPr>
            <w:r>
              <w:rPr>
                <w:color w:val="auto"/>
                <w:szCs w:val="21"/>
              </w:rPr>
              <w:t>邮政编码</w:t>
            </w:r>
          </w:p>
        </w:tc>
        <w:tc>
          <w:tcPr>
            <w:tcW w:w="1259" w:type="pct"/>
            <w:tcBorders>
              <w:top w:val="single" w:color="auto" w:sz="2" w:space="0"/>
              <w:left w:val="single" w:color="auto" w:sz="2" w:space="0"/>
              <w:bottom w:val="single" w:color="auto" w:sz="2" w:space="0"/>
            </w:tcBorders>
            <w:vAlign w:val="center"/>
          </w:tcPr>
          <w:p w14:paraId="49D45C93">
            <w:pPr>
              <w:adjustRightInd w:val="0"/>
              <w:snapToGrid w:val="0"/>
              <w:spacing w:line="300" w:lineRule="exact"/>
              <w:jc w:val="center"/>
              <w:rPr>
                <w:color w:val="auto"/>
                <w:spacing w:val="20"/>
                <w:szCs w:val="21"/>
              </w:rPr>
            </w:pPr>
          </w:p>
        </w:tc>
      </w:tr>
      <w:tr w14:paraId="59BB70D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F4C86D7">
            <w:pPr>
              <w:adjustRightInd w:val="0"/>
              <w:snapToGrid w:val="0"/>
              <w:spacing w:line="300" w:lineRule="exact"/>
              <w:jc w:val="center"/>
              <w:rPr>
                <w:color w:val="auto"/>
                <w:szCs w:val="21"/>
              </w:rPr>
            </w:pPr>
            <w:r>
              <w:rPr>
                <w:rFonts w:hint="eastAsia"/>
                <w:color w:val="auto"/>
                <w:szCs w:val="21"/>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3FB8637E">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7913C1CC">
            <w:pPr>
              <w:adjustRightInd w:val="0"/>
              <w:snapToGrid w:val="0"/>
              <w:spacing w:line="300" w:lineRule="exact"/>
              <w:jc w:val="center"/>
              <w:rPr>
                <w:color w:val="auto"/>
                <w:szCs w:val="21"/>
              </w:rPr>
            </w:pPr>
            <w:r>
              <w:rPr>
                <w:rFonts w:hint="eastAsia"/>
                <w:color w:val="auto"/>
                <w:szCs w:val="21"/>
              </w:rPr>
              <w:t>电子邮箱</w:t>
            </w:r>
          </w:p>
        </w:tc>
        <w:tc>
          <w:tcPr>
            <w:tcW w:w="1259" w:type="pct"/>
            <w:tcBorders>
              <w:top w:val="single" w:color="auto" w:sz="2" w:space="0"/>
              <w:left w:val="single" w:color="auto" w:sz="2" w:space="0"/>
              <w:bottom w:val="single" w:color="auto" w:sz="2" w:space="0"/>
            </w:tcBorders>
            <w:vAlign w:val="center"/>
          </w:tcPr>
          <w:p w14:paraId="3D513A00">
            <w:pPr>
              <w:adjustRightInd w:val="0"/>
              <w:snapToGrid w:val="0"/>
              <w:spacing w:line="300" w:lineRule="exact"/>
              <w:jc w:val="center"/>
              <w:rPr>
                <w:color w:val="auto"/>
                <w:spacing w:val="20"/>
                <w:szCs w:val="21"/>
              </w:rPr>
            </w:pPr>
          </w:p>
        </w:tc>
      </w:tr>
      <w:tr w14:paraId="71AFC87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8B2C70F">
            <w:pPr>
              <w:adjustRightInd w:val="0"/>
              <w:snapToGrid w:val="0"/>
              <w:spacing w:line="300" w:lineRule="exact"/>
              <w:jc w:val="center"/>
              <w:rPr>
                <w:color w:val="auto"/>
                <w:szCs w:val="21"/>
              </w:rPr>
            </w:pPr>
            <w:r>
              <w:rPr>
                <w:rFonts w:hint="eastAsia"/>
                <w:color w:val="auto"/>
                <w:szCs w:val="21"/>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4DB8C8F5">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2676D40">
            <w:pPr>
              <w:adjustRightInd w:val="0"/>
              <w:snapToGrid w:val="0"/>
              <w:spacing w:line="300" w:lineRule="exact"/>
              <w:jc w:val="center"/>
              <w:rPr>
                <w:color w:val="auto"/>
                <w:szCs w:val="21"/>
              </w:rPr>
            </w:pPr>
            <w:r>
              <w:rPr>
                <w:rFonts w:hint="eastAsia"/>
                <w:color w:val="auto"/>
                <w:szCs w:val="21"/>
              </w:rPr>
              <w:t>统一社会信用代码</w:t>
            </w:r>
          </w:p>
        </w:tc>
        <w:tc>
          <w:tcPr>
            <w:tcW w:w="1259" w:type="pct"/>
            <w:tcBorders>
              <w:top w:val="single" w:color="auto" w:sz="2" w:space="0"/>
              <w:left w:val="single" w:color="auto" w:sz="2" w:space="0"/>
              <w:bottom w:val="single" w:color="auto" w:sz="2" w:space="0"/>
            </w:tcBorders>
            <w:vAlign w:val="center"/>
          </w:tcPr>
          <w:p w14:paraId="7577243C">
            <w:pPr>
              <w:adjustRightInd w:val="0"/>
              <w:snapToGrid w:val="0"/>
              <w:spacing w:line="300" w:lineRule="exact"/>
              <w:jc w:val="center"/>
              <w:rPr>
                <w:color w:val="auto"/>
                <w:spacing w:val="20"/>
                <w:szCs w:val="21"/>
              </w:rPr>
            </w:pPr>
          </w:p>
        </w:tc>
      </w:tr>
      <w:tr w14:paraId="6720772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C3B4950">
            <w:pPr>
              <w:adjustRightInd w:val="0"/>
              <w:snapToGrid w:val="0"/>
              <w:spacing w:line="300" w:lineRule="exact"/>
              <w:jc w:val="center"/>
              <w:rPr>
                <w:color w:val="auto"/>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31A37778">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2E74B2EA">
            <w:pPr>
              <w:adjustRightInd w:val="0"/>
              <w:snapToGrid w:val="0"/>
              <w:spacing w:line="300" w:lineRule="exact"/>
              <w:jc w:val="center"/>
              <w:rPr>
                <w:color w:val="auto"/>
                <w:szCs w:val="21"/>
              </w:rPr>
            </w:pPr>
            <w:r>
              <w:rPr>
                <w:color w:val="auto"/>
                <w:szCs w:val="21"/>
              </w:rPr>
              <w:t>开户名称</w:t>
            </w:r>
          </w:p>
        </w:tc>
        <w:tc>
          <w:tcPr>
            <w:tcW w:w="1259" w:type="pct"/>
            <w:tcBorders>
              <w:top w:val="single" w:color="auto" w:sz="2" w:space="0"/>
              <w:left w:val="single" w:color="auto" w:sz="2" w:space="0"/>
              <w:bottom w:val="single" w:color="auto" w:sz="2" w:space="0"/>
            </w:tcBorders>
            <w:vAlign w:val="center"/>
          </w:tcPr>
          <w:p w14:paraId="021C78CA">
            <w:pPr>
              <w:adjustRightInd w:val="0"/>
              <w:snapToGrid w:val="0"/>
              <w:spacing w:line="300" w:lineRule="exact"/>
              <w:jc w:val="center"/>
              <w:rPr>
                <w:color w:val="auto"/>
                <w:spacing w:val="20"/>
                <w:szCs w:val="21"/>
              </w:rPr>
            </w:pPr>
          </w:p>
        </w:tc>
      </w:tr>
      <w:tr w14:paraId="7191BD8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877FEAE">
            <w:pPr>
              <w:adjustRightInd w:val="0"/>
              <w:snapToGrid w:val="0"/>
              <w:spacing w:line="300" w:lineRule="exact"/>
              <w:jc w:val="center"/>
              <w:rPr>
                <w:color w:val="auto"/>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6C61274E">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0EF745E4">
            <w:pPr>
              <w:adjustRightInd w:val="0"/>
              <w:snapToGrid w:val="0"/>
              <w:spacing w:line="300" w:lineRule="exact"/>
              <w:jc w:val="center"/>
              <w:rPr>
                <w:color w:val="auto"/>
                <w:szCs w:val="21"/>
              </w:rPr>
            </w:pPr>
            <w:r>
              <w:rPr>
                <w:color w:val="auto"/>
                <w:szCs w:val="21"/>
              </w:rPr>
              <w:t>开户银行</w:t>
            </w:r>
          </w:p>
        </w:tc>
        <w:tc>
          <w:tcPr>
            <w:tcW w:w="1259" w:type="pct"/>
            <w:tcBorders>
              <w:top w:val="single" w:color="auto" w:sz="2" w:space="0"/>
              <w:left w:val="single" w:color="auto" w:sz="2" w:space="0"/>
              <w:bottom w:val="single" w:color="auto" w:sz="2" w:space="0"/>
            </w:tcBorders>
            <w:vAlign w:val="center"/>
          </w:tcPr>
          <w:p w14:paraId="1DE73405">
            <w:pPr>
              <w:adjustRightInd w:val="0"/>
              <w:snapToGrid w:val="0"/>
              <w:spacing w:line="300" w:lineRule="exact"/>
              <w:jc w:val="center"/>
              <w:rPr>
                <w:color w:val="auto"/>
                <w:spacing w:val="20"/>
                <w:szCs w:val="21"/>
              </w:rPr>
            </w:pPr>
          </w:p>
        </w:tc>
      </w:tr>
      <w:tr w14:paraId="1C5B88A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868DFD1">
            <w:pPr>
              <w:adjustRightInd w:val="0"/>
              <w:snapToGrid w:val="0"/>
              <w:spacing w:line="300" w:lineRule="exact"/>
              <w:jc w:val="center"/>
              <w:rPr>
                <w:color w:val="auto"/>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4A7E5678">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092ADEA0">
            <w:pPr>
              <w:adjustRightInd w:val="0"/>
              <w:snapToGrid w:val="0"/>
              <w:spacing w:line="300" w:lineRule="exact"/>
              <w:jc w:val="center"/>
              <w:rPr>
                <w:color w:val="auto"/>
                <w:szCs w:val="21"/>
              </w:rPr>
            </w:pPr>
            <w:r>
              <w:rPr>
                <w:color w:val="auto"/>
                <w:szCs w:val="21"/>
              </w:rPr>
              <w:t>银行账号</w:t>
            </w:r>
          </w:p>
        </w:tc>
        <w:tc>
          <w:tcPr>
            <w:tcW w:w="1259" w:type="pct"/>
            <w:tcBorders>
              <w:top w:val="single" w:color="auto" w:sz="2" w:space="0"/>
              <w:left w:val="single" w:color="auto" w:sz="2" w:space="0"/>
              <w:bottom w:val="single" w:color="auto" w:sz="2" w:space="0"/>
            </w:tcBorders>
            <w:vAlign w:val="center"/>
          </w:tcPr>
          <w:p w14:paraId="6F494565">
            <w:pPr>
              <w:adjustRightInd w:val="0"/>
              <w:snapToGrid w:val="0"/>
              <w:spacing w:line="300" w:lineRule="exact"/>
              <w:jc w:val="center"/>
              <w:rPr>
                <w:color w:val="auto"/>
                <w:spacing w:val="20"/>
                <w:szCs w:val="21"/>
              </w:rPr>
            </w:pPr>
          </w:p>
        </w:tc>
      </w:tr>
      <w:tr w14:paraId="09F0D61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1A6AC92B">
            <w:pPr>
              <w:pStyle w:val="8"/>
              <w:adjustRightInd w:val="0"/>
              <w:snapToGrid w:val="0"/>
              <w:spacing w:before="156" w:beforeLines="50" w:after="0" w:line="360" w:lineRule="auto"/>
              <w:ind w:left="0" w:leftChars="0"/>
              <w:jc w:val="left"/>
              <w:rPr>
                <w:color w:val="auto"/>
                <w:spacing w:val="20"/>
                <w:szCs w:val="21"/>
              </w:rPr>
            </w:pPr>
            <w:r>
              <w:rPr>
                <w:rFonts w:hint="eastAsia" w:ascii="宋体" w:hAnsi="宋体"/>
                <w:color w:val="auto"/>
                <w:szCs w:val="21"/>
              </w:rPr>
              <w:t>注：涉及联合体或其他合同主体的信息应按上表格式加列。</w:t>
            </w:r>
          </w:p>
        </w:tc>
      </w:tr>
    </w:tbl>
    <w:p w14:paraId="3D95E161">
      <w:pPr>
        <w:pStyle w:val="4"/>
        <w:adjustRightInd w:val="0"/>
        <w:snapToGrid w:val="0"/>
        <w:spacing w:before="156" w:beforeLines="50"/>
        <w:jc w:val="center"/>
        <w:rPr>
          <w:rFonts w:ascii="黑体" w:hAnsi="黑体" w:eastAsia="黑体"/>
          <w:color w:val="auto"/>
          <w:sz w:val="28"/>
          <w:szCs w:val="28"/>
        </w:rPr>
      </w:pPr>
      <w:r>
        <w:rPr>
          <w:rFonts w:ascii="宋体" w:hAnsi="宋体"/>
          <w:color w:val="auto"/>
          <w:sz w:val="21"/>
          <w:szCs w:val="21"/>
          <w:u w:val="single"/>
        </w:rPr>
        <w:br w:type="page"/>
      </w:r>
      <w:bookmarkStart w:id="1" w:name="_Toc27624"/>
      <w:r>
        <w:rPr>
          <w:rFonts w:hint="eastAsia" w:ascii="黑体" w:hAnsi="黑体" w:eastAsia="黑体"/>
          <w:b w:val="0"/>
          <w:bCs w:val="0"/>
          <w:color w:val="auto"/>
          <w:sz w:val="28"/>
          <w:szCs w:val="28"/>
        </w:rPr>
        <w:t>第二节 政府采购合同通用条款</w:t>
      </w:r>
      <w:bookmarkEnd w:id="1"/>
    </w:p>
    <w:p w14:paraId="480B7CC7">
      <w:pPr>
        <w:tabs>
          <w:tab w:val="left" w:pos="8820"/>
          <w:tab w:val="left" w:pos="9345"/>
          <w:tab w:val="left" w:pos="9765"/>
        </w:tabs>
        <w:adjustRightInd w:val="0"/>
        <w:snapToGrid w:val="0"/>
        <w:spacing w:before="0" w:line="400" w:lineRule="exact"/>
        <w:jc w:val="left"/>
        <w:rPr>
          <w:rFonts w:ascii="宋体" w:hAnsi="宋体"/>
          <w:b/>
          <w:bCs/>
          <w:color w:val="auto"/>
          <w:sz w:val="24"/>
        </w:rPr>
      </w:pPr>
      <w:r>
        <w:rPr>
          <w:rFonts w:hint="eastAsia" w:ascii="宋体" w:hAnsi="宋体"/>
          <w:b/>
          <w:color w:val="auto"/>
          <w:sz w:val="24"/>
        </w:rPr>
        <w:t>1.</w:t>
      </w:r>
      <w:r>
        <w:rPr>
          <w:rFonts w:hint="eastAsia" w:ascii="宋体" w:hAnsi="宋体"/>
          <w:b/>
          <w:color w:val="auto"/>
          <w:sz w:val="24"/>
          <w:lang w:val="en-US" w:eastAsia="zh-CN"/>
        </w:rPr>
        <w:t xml:space="preserve"> </w:t>
      </w:r>
      <w:r>
        <w:rPr>
          <w:rFonts w:hint="eastAsia" w:ascii="宋体" w:hAnsi="宋体"/>
          <w:b/>
          <w:bCs/>
          <w:color w:val="auto"/>
          <w:sz w:val="24"/>
        </w:rPr>
        <w:t>定义</w:t>
      </w:r>
    </w:p>
    <w:p w14:paraId="13C58DE3">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1.1合同当事人</w:t>
      </w:r>
    </w:p>
    <w:p w14:paraId="12BADDFD">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（1）采购人（以下称甲方）是指使用财政性资金，通过政府采购方式向供应商购买货物</w:t>
      </w:r>
      <w:r>
        <w:rPr>
          <w:rFonts w:hint="eastAsia" w:ascii="宋体" w:hAnsi="宋体"/>
          <w:color w:val="auto"/>
          <w:szCs w:val="21"/>
          <w:highlight w:val="none"/>
          <w:lang w:val="en-US" w:eastAsia="zh-CN"/>
        </w:rPr>
        <w:t>及其相关服务的</w:t>
      </w:r>
      <w:r>
        <w:rPr>
          <w:rFonts w:hint="eastAsia" w:ascii="宋体" w:hAnsi="宋体"/>
          <w:color w:val="auto"/>
          <w:szCs w:val="21"/>
          <w:highlight w:val="none"/>
        </w:rPr>
        <w:t>国家机关、事业单位、团体组织。</w:t>
      </w:r>
    </w:p>
    <w:p w14:paraId="5FB5C2AE">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（2）供应商（以下称</w:t>
      </w:r>
      <w:r>
        <w:rPr>
          <w:rFonts w:hint="eastAsia" w:ascii="宋体" w:hAnsi="宋体"/>
          <w:color w:val="auto"/>
          <w:szCs w:val="21"/>
          <w:highlight w:val="none"/>
          <w:lang w:eastAsia="zh-CN"/>
        </w:rPr>
        <w:t>乙</w:t>
      </w:r>
      <w:r>
        <w:rPr>
          <w:rFonts w:hint="eastAsia" w:ascii="宋体" w:hAnsi="宋体"/>
          <w:color w:val="auto"/>
          <w:szCs w:val="21"/>
          <w:highlight w:val="none"/>
        </w:rPr>
        <w:t>方）是指参加政府采购活动并且中标（成交），向采购人提供</w:t>
      </w:r>
      <w:r>
        <w:rPr>
          <w:rFonts w:hint="eastAsia" w:ascii="宋体" w:hAnsi="宋体"/>
          <w:color w:val="auto"/>
          <w:szCs w:val="21"/>
          <w:highlight w:val="none"/>
          <w:lang w:val="en-US" w:eastAsia="zh-CN"/>
        </w:rPr>
        <w:t>合同约定的货物及其相关服务的法人、非法人组织或者自然人</w:t>
      </w:r>
      <w:r>
        <w:rPr>
          <w:rFonts w:hint="eastAsia" w:ascii="宋体" w:hAnsi="宋体"/>
          <w:color w:val="auto"/>
          <w:szCs w:val="21"/>
          <w:highlight w:val="none"/>
        </w:rPr>
        <w:t>。</w:t>
      </w:r>
    </w:p>
    <w:p w14:paraId="082ECDF4">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（3）其他合同主体是指除采购人和供应商以外，</w:t>
      </w:r>
      <w:r>
        <w:rPr>
          <w:rFonts w:hint="eastAsia" w:ascii="宋体" w:hAnsi="宋体" w:eastAsia="宋体" w:cs="宋体"/>
          <w:bCs/>
          <w:color w:val="auto"/>
          <w:szCs w:val="21"/>
        </w:rPr>
        <w:t>依法参与合同缔结或履行，享有权利、承担义务的合同当事人</w:t>
      </w:r>
      <w:r>
        <w:rPr>
          <w:rFonts w:hint="eastAsia" w:ascii="宋体" w:hAnsi="宋体"/>
          <w:color w:val="auto"/>
          <w:szCs w:val="21"/>
          <w:highlight w:val="none"/>
        </w:rPr>
        <w:t>。</w:t>
      </w:r>
    </w:p>
    <w:p w14:paraId="28AABD8A">
      <w:pPr>
        <w:tabs>
          <w:tab w:val="left" w:pos="570"/>
          <w:tab w:val="left" w:pos="9240"/>
          <w:tab w:val="left" w:pos="9555"/>
        </w:tabs>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1.2本合同下列术语应解释为：</w:t>
      </w:r>
    </w:p>
    <w:p w14:paraId="764348A9">
      <w:pPr>
        <w:adjustRightInd w:val="0"/>
        <w:snapToGrid w:val="0"/>
        <w:spacing w:before="0" w:beforeLines="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（1）“合同”系指</w:t>
      </w:r>
      <w:r>
        <w:rPr>
          <w:rFonts w:hint="eastAsia" w:ascii="宋体" w:hAnsi="宋体" w:eastAsia="宋体" w:cs="宋体"/>
          <w:bCs/>
          <w:color w:val="auto"/>
          <w:szCs w:val="21"/>
        </w:rPr>
        <w:t>合同当事人意思表示达成一致的任何协议，包括签署的</w:t>
      </w:r>
      <w:r>
        <w:rPr>
          <w:rFonts w:hint="eastAsia" w:ascii="宋体" w:hAnsi="宋体"/>
          <w:color w:val="auto"/>
          <w:szCs w:val="21"/>
          <w:lang w:eastAsia="zh-CN"/>
        </w:rPr>
        <w:t>政府采购</w:t>
      </w:r>
      <w:r>
        <w:rPr>
          <w:rFonts w:hint="eastAsia" w:ascii="宋体" w:hAnsi="宋体"/>
          <w:color w:val="auto"/>
          <w:szCs w:val="21"/>
        </w:rPr>
        <w:t>合同协议书及其变更、补充</w:t>
      </w:r>
      <w:r>
        <w:rPr>
          <w:rFonts w:hint="eastAsia" w:ascii="宋体" w:hAnsi="宋体"/>
          <w:color w:val="auto"/>
          <w:szCs w:val="21"/>
          <w:lang w:eastAsia="zh-CN"/>
        </w:rPr>
        <w:t>协议，</w:t>
      </w:r>
      <w:r>
        <w:rPr>
          <w:rFonts w:hint="eastAsia" w:ascii="宋体" w:hAnsi="宋体"/>
          <w:color w:val="auto"/>
          <w:szCs w:val="21"/>
        </w:rPr>
        <w:t>政府采购合同专用条款</w:t>
      </w:r>
      <w:r>
        <w:rPr>
          <w:rFonts w:hint="eastAsia" w:ascii="宋体" w:hAnsi="宋体"/>
          <w:color w:val="auto"/>
          <w:szCs w:val="21"/>
          <w:lang w:eastAsia="zh-CN"/>
        </w:rPr>
        <w:t>，</w:t>
      </w:r>
      <w:r>
        <w:rPr>
          <w:rFonts w:hint="eastAsia" w:ascii="宋体" w:hAnsi="宋体"/>
          <w:color w:val="auto"/>
          <w:szCs w:val="21"/>
        </w:rPr>
        <w:t>政府采购合同通用条款</w:t>
      </w:r>
      <w:r>
        <w:rPr>
          <w:rFonts w:hint="eastAsia" w:ascii="宋体" w:hAnsi="宋体"/>
          <w:color w:val="auto"/>
          <w:szCs w:val="21"/>
          <w:lang w:eastAsia="zh-CN"/>
        </w:rPr>
        <w:t>，</w:t>
      </w:r>
      <w:r>
        <w:rPr>
          <w:rFonts w:hint="eastAsia" w:ascii="宋体" w:hAnsi="宋体"/>
          <w:color w:val="auto"/>
          <w:szCs w:val="21"/>
        </w:rPr>
        <w:t>中标</w:t>
      </w:r>
      <w:r>
        <w:rPr>
          <w:rFonts w:hint="eastAsia" w:ascii="宋体" w:hAnsi="宋体"/>
          <w:color w:val="auto"/>
          <w:szCs w:val="21"/>
          <w:lang w:eastAsia="zh-CN"/>
        </w:rPr>
        <w:t>（成交）</w:t>
      </w:r>
      <w:r>
        <w:rPr>
          <w:rFonts w:hint="eastAsia" w:ascii="宋体" w:hAnsi="宋体"/>
          <w:color w:val="auto"/>
          <w:szCs w:val="21"/>
        </w:rPr>
        <w:t>通知书</w:t>
      </w:r>
      <w:r>
        <w:rPr>
          <w:rFonts w:hint="eastAsia" w:ascii="宋体" w:hAnsi="宋体"/>
          <w:color w:val="auto"/>
          <w:szCs w:val="21"/>
          <w:lang w:eastAsia="zh-CN"/>
        </w:rPr>
        <w:t>，</w:t>
      </w:r>
      <w:r>
        <w:rPr>
          <w:rFonts w:hint="eastAsia" w:ascii="宋体" w:hAnsi="宋体"/>
          <w:color w:val="auto"/>
          <w:szCs w:val="21"/>
        </w:rPr>
        <w:t>投标（响应）文件</w:t>
      </w:r>
      <w:r>
        <w:rPr>
          <w:rFonts w:hint="eastAsia" w:ascii="宋体" w:hAnsi="宋体"/>
          <w:color w:val="auto"/>
          <w:szCs w:val="21"/>
          <w:lang w:eastAsia="zh-CN"/>
        </w:rPr>
        <w:t>，</w:t>
      </w:r>
      <w:r>
        <w:rPr>
          <w:rFonts w:hint="eastAsia" w:ascii="宋体" w:hAnsi="宋体"/>
          <w:color w:val="auto"/>
          <w:szCs w:val="21"/>
        </w:rPr>
        <w:t>采购文件</w:t>
      </w:r>
      <w:r>
        <w:rPr>
          <w:rFonts w:hint="eastAsia" w:ascii="宋体" w:hAnsi="宋体"/>
          <w:color w:val="auto"/>
          <w:szCs w:val="21"/>
          <w:lang w:eastAsia="zh-CN"/>
        </w:rPr>
        <w:t>，</w:t>
      </w:r>
      <w:r>
        <w:rPr>
          <w:rFonts w:hint="eastAsia" w:ascii="宋体" w:hAnsi="宋体"/>
          <w:color w:val="auto"/>
          <w:szCs w:val="21"/>
        </w:rPr>
        <w:t>有关技术文件</w:t>
      </w:r>
      <w:r>
        <w:rPr>
          <w:rFonts w:hint="eastAsia" w:ascii="宋体" w:hAnsi="宋体"/>
          <w:color w:val="auto"/>
          <w:szCs w:val="21"/>
          <w:lang w:eastAsia="zh-CN"/>
        </w:rPr>
        <w:t>和</w:t>
      </w:r>
      <w:r>
        <w:rPr>
          <w:rFonts w:hint="eastAsia" w:ascii="宋体" w:hAnsi="宋体"/>
          <w:color w:val="auto"/>
          <w:szCs w:val="21"/>
        </w:rPr>
        <w:t>图纸</w:t>
      </w:r>
      <w:r>
        <w:rPr>
          <w:rFonts w:hint="eastAsia" w:ascii="宋体" w:hAnsi="宋体"/>
          <w:color w:val="auto"/>
          <w:szCs w:val="21"/>
          <w:lang w:eastAsia="zh-CN"/>
        </w:rPr>
        <w:t>，以及</w:t>
      </w:r>
      <w:r>
        <w:rPr>
          <w:rFonts w:hint="eastAsia" w:ascii="宋体" w:hAnsi="宋体" w:eastAsia="宋体" w:cs="宋体"/>
          <w:bCs w:val="0"/>
          <w:color w:val="auto"/>
          <w:kern w:val="2"/>
          <w:sz w:val="21"/>
          <w:szCs w:val="21"/>
          <w:highlight w:val="none"/>
          <w:lang w:eastAsia="zh-CN"/>
        </w:rPr>
        <w:t>国家法律、行政法规和规章制度规定或合同约定的作为合同组成部分的其他文件</w:t>
      </w:r>
      <w:r>
        <w:rPr>
          <w:rFonts w:hint="eastAsia" w:ascii="宋体" w:hAnsi="宋体"/>
          <w:color w:val="auto"/>
          <w:szCs w:val="21"/>
          <w:highlight w:val="none"/>
        </w:rPr>
        <w:t>。</w:t>
      </w:r>
    </w:p>
    <w:p w14:paraId="6E2460EE">
      <w:pPr>
        <w:tabs>
          <w:tab w:val="left" w:pos="570"/>
          <w:tab w:val="left" w:pos="9240"/>
          <w:tab w:val="left" w:pos="9555"/>
        </w:tabs>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）“合同价</w:t>
      </w:r>
      <w:r>
        <w:rPr>
          <w:rFonts w:hint="eastAsia" w:ascii="宋体" w:hAnsi="宋体"/>
          <w:color w:val="auto"/>
          <w:szCs w:val="21"/>
          <w:highlight w:val="none"/>
          <w:lang w:val="en-US" w:eastAsia="zh-CN"/>
        </w:rPr>
        <w:t>款</w:t>
      </w:r>
      <w:r>
        <w:rPr>
          <w:rFonts w:hint="eastAsia" w:ascii="宋体" w:hAnsi="宋体"/>
          <w:color w:val="auto"/>
          <w:szCs w:val="21"/>
          <w:highlight w:val="none"/>
        </w:rPr>
        <w:t>”系指根据本合同规定乙方在全面履行合同义务后甲方应支付给乙方的价款。</w:t>
      </w:r>
    </w:p>
    <w:p w14:paraId="6D27950B">
      <w:pPr>
        <w:tabs>
          <w:tab w:val="left" w:pos="570"/>
          <w:tab w:val="left" w:pos="9240"/>
          <w:tab w:val="left" w:pos="9555"/>
        </w:tabs>
        <w:adjustRightInd w:val="0"/>
        <w:snapToGrid w:val="0"/>
        <w:spacing w:before="0" w:line="400" w:lineRule="exact"/>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）“货物”系指乙方根据本合同规定须向甲方提供的各种形态和种类的物品，包括原材料、设备、产品（包括软件）及相关的其备品备件、工具、手册及</w:t>
      </w:r>
      <w:r>
        <w:rPr>
          <w:rFonts w:hint="default" w:ascii="宋体" w:hAnsi="宋体"/>
          <w:color w:val="auto"/>
          <w:szCs w:val="21"/>
          <w:highlight w:val="none"/>
          <w:lang w:val="en"/>
        </w:rPr>
        <w:t>其他</w:t>
      </w:r>
      <w:r>
        <w:rPr>
          <w:rFonts w:hint="eastAsia" w:ascii="宋体" w:hAnsi="宋体"/>
          <w:color w:val="auto"/>
          <w:szCs w:val="21"/>
          <w:highlight w:val="none"/>
        </w:rPr>
        <w:t>技术资料和材料</w:t>
      </w:r>
      <w:r>
        <w:rPr>
          <w:rFonts w:hint="eastAsia" w:ascii="宋体" w:hAnsi="宋体"/>
          <w:color w:val="auto"/>
          <w:szCs w:val="21"/>
          <w:highlight w:val="none"/>
          <w:lang w:eastAsia="zh-CN"/>
        </w:rPr>
        <w:t>等</w:t>
      </w:r>
      <w:r>
        <w:rPr>
          <w:rFonts w:hint="eastAsia" w:ascii="宋体" w:hAnsi="宋体"/>
          <w:color w:val="auto"/>
          <w:szCs w:val="21"/>
          <w:highlight w:val="none"/>
        </w:rPr>
        <w:t>。</w:t>
      </w:r>
    </w:p>
    <w:p w14:paraId="7E92AC7C">
      <w:pPr>
        <w:adjustRightInd w:val="0"/>
        <w:snapToGrid w:val="0"/>
        <w:spacing w:before="0" w:line="400" w:lineRule="exact"/>
        <w:ind w:firstLine="420" w:firstLineChars="200"/>
        <w:jc w:val="left"/>
        <w:rPr>
          <w:rFonts w:hint="eastAsia" w:ascii="宋体" w:hAnsi="宋体" w:eastAsia="宋体"/>
          <w:color w:val="auto"/>
          <w:szCs w:val="21"/>
          <w:highlight w:val="yellow"/>
          <w:lang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w:t>
      </w:r>
      <w:r>
        <w:rPr>
          <w:rFonts w:hint="eastAsia" w:ascii="宋体" w:hAnsi="宋体"/>
          <w:color w:val="auto"/>
          <w:szCs w:val="21"/>
          <w:highlight w:val="none"/>
          <w:lang w:val="en-US" w:eastAsia="zh-CN"/>
        </w:rPr>
        <w:t>相关</w:t>
      </w:r>
      <w:r>
        <w:rPr>
          <w:rFonts w:hint="eastAsia" w:ascii="宋体" w:hAnsi="宋体"/>
          <w:color w:val="auto"/>
          <w:szCs w:val="21"/>
          <w:highlight w:val="none"/>
        </w:rPr>
        <w:t>服务”系指根据合同规定，乙方应提供的</w:t>
      </w:r>
      <w:r>
        <w:rPr>
          <w:rFonts w:hint="eastAsia" w:ascii="宋体" w:hAnsi="宋体"/>
          <w:color w:val="auto"/>
          <w:szCs w:val="21"/>
          <w:highlight w:val="none"/>
          <w:lang w:val="en-US" w:eastAsia="zh-CN"/>
        </w:rPr>
        <w:t>与货物有关的</w:t>
      </w:r>
      <w:r>
        <w:rPr>
          <w:rFonts w:hint="eastAsia" w:ascii="宋体" w:hAnsi="宋体"/>
          <w:color w:val="auto"/>
          <w:szCs w:val="21"/>
          <w:highlight w:val="none"/>
        </w:rPr>
        <w:t>技术、管理和</w:t>
      </w:r>
      <w:r>
        <w:rPr>
          <w:rFonts w:hint="default" w:ascii="宋体" w:hAnsi="宋体"/>
          <w:color w:val="auto"/>
          <w:szCs w:val="21"/>
          <w:highlight w:val="none"/>
          <w:lang w:val="en"/>
        </w:rPr>
        <w:t>其他</w:t>
      </w:r>
      <w:r>
        <w:rPr>
          <w:rFonts w:hint="eastAsia" w:ascii="宋体" w:hAnsi="宋体"/>
          <w:color w:val="auto"/>
          <w:szCs w:val="21"/>
          <w:highlight w:val="none"/>
        </w:rPr>
        <w:t>服务，包括但不限于：管理和质量保证、运输、保险、检验、现场准备、安装、集成、调试、培训、维修、</w:t>
      </w:r>
      <w:r>
        <w:rPr>
          <w:rFonts w:hint="eastAsia" w:ascii="宋体" w:hAnsi="宋体"/>
          <w:color w:val="auto"/>
          <w:szCs w:val="21"/>
          <w:highlight w:val="none"/>
          <w:lang w:eastAsia="zh-CN"/>
        </w:rPr>
        <w:t>废弃处置、</w:t>
      </w:r>
      <w:r>
        <w:rPr>
          <w:rFonts w:hint="eastAsia" w:ascii="宋体" w:hAnsi="宋体"/>
          <w:color w:val="auto"/>
          <w:szCs w:val="21"/>
          <w:highlight w:val="none"/>
        </w:rPr>
        <w:t>技术支持等以及合同中规定乙方应承担的</w:t>
      </w:r>
      <w:r>
        <w:rPr>
          <w:rFonts w:hint="default" w:ascii="宋体" w:hAnsi="宋体"/>
          <w:color w:val="auto"/>
          <w:szCs w:val="21"/>
          <w:highlight w:val="none"/>
          <w:lang w:val="en"/>
        </w:rPr>
        <w:t>其他</w:t>
      </w:r>
      <w:r>
        <w:rPr>
          <w:rFonts w:hint="eastAsia" w:ascii="宋体" w:hAnsi="宋体"/>
          <w:color w:val="auto"/>
          <w:szCs w:val="21"/>
          <w:highlight w:val="none"/>
        </w:rPr>
        <w:t>义务。</w:t>
      </w:r>
    </w:p>
    <w:p w14:paraId="1AA9DE97">
      <w:pPr>
        <w:adjustRightInd w:val="0"/>
        <w:snapToGrid w:val="0"/>
        <w:spacing w:before="0" w:line="400" w:lineRule="exact"/>
        <w:ind w:firstLine="420" w:firstLineChars="200"/>
        <w:jc w:val="left"/>
        <w:rPr>
          <w:rFonts w:hint="eastAsia" w:ascii="宋体" w:hAnsi="宋体" w:eastAsia="宋体"/>
          <w:color w:val="auto"/>
          <w:szCs w:val="21"/>
          <w:highlight w:val="yellow"/>
          <w:lang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5</w:t>
      </w:r>
      <w:r>
        <w:rPr>
          <w:rFonts w:hint="eastAsia" w:ascii="宋体" w:hAnsi="宋体"/>
          <w:color w:val="auto"/>
          <w:szCs w:val="21"/>
          <w:highlight w:val="none"/>
        </w:rPr>
        <w:t>）“分包”系指中标</w:t>
      </w:r>
      <w:r>
        <w:rPr>
          <w:rFonts w:hint="eastAsia" w:ascii="宋体" w:hAnsi="宋体"/>
          <w:color w:val="auto"/>
          <w:szCs w:val="21"/>
          <w:highlight w:val="none"/>
          <w:lang w:eastAsia="zh-CN"/>
        </w:rPr>
        <w:t>（</w:t>
      </w:r>
      <w:r>
        <w:rPr>
          <w:rFonts w:hint="eastAsia" w:ascii="宋体" w:hAnsi="宋体"/>
          <w:color w:val="auto"/>
          <w:szCs w:val="21"/>
          <w:highlight w:val="none"/>
        </w:rPr>
        <w:t>成交</w:t>
      </w:r>
      <w:r>
        <w:rPr>
          <w:rFonts w:hint="eastAsia" w:ascii="宋体" w:hAnsi="宋体"/>
          <w:color w:val="auto"/>
          <w:szCs w:val="21"/>
          <w:highlight w:val="none"/>
          <w:lang w:eastAsia="zh-CN"/>
        </w:rPr>
        <w:t>）</w:t>
      </w:r>
      <w:r>
        <w:rPr>
          <w:rFonts w:hint="eastAsia" w:ascii="宋体" w:hAnsi="宋体"/>
          <w:color w:val="auto"/>
          <w:szCs w:val="21"/>
          <w:highlight w:val="none"/>
        </w:rPr>
        <w:t>供应商按采购文件、投标（响应）文件的规定，根据分包意向协议，将中标</w:t>
      </w:r>
      <w:r>
        <w:rPr>
          <w:rFonts w:hint="eastAsia" w:ascii="宋体" w:hAnsi="宋体"/>
          <w:color w:val="auto"/>
          <w:szCs w:val="21"/>
          <w:highlight w:val="none"/>
          <w:lang w:eastAsia="zh-CN"/>
        </w:rPr>
        <w:t>（</w:t>
      </w:r>
      <w:r>
        <w:rPr>
          <w:rFonts w:hint="eastAsia" w:ascii="宋体" w:hAnsi="宋体"/>
          <w:color w:val="auto"/>
          <w:szCs w:val="21"/>
          <w:highlight w:val="none"/>
        </w:rPr>
        <w:t>成交</w:t>
      </w:r>
      <w:r>
        <w:rPr>
          <w:rFonts w:hint="eastAsia" w:ascii="宋体" w:hAnsi="宋体"/>
          <w:color w:val="auto"/>
          <w:szCs w:val="21"/>
          <w:highlight w:val="none"/>
          <w:lang w:eastAsia="zh-CN"/>
        </w:rPr>
        <w:t>）</w:t>
      </w:r>
      <w:r>
        <w:rPr>
          <w:rFonts w:hint="eastAsia" w:ascii="宋体" w:hAnsi="宋体"/>
          <w:color w:val="auto"/>
          <w:szCs w:val="21"/>
          <w:highlight w:val="none"/>
        </w:rPr>
        <w:t>项目中的部分履约内容，分给具有相应资质条件的供应商履行合同的行为。</w:t>
      </w:r>
    </w:p>
    <w:p w14:paraId="3174A6DE">
      <w:pPr>
        <w:tabs>
          <w:tab w:val="left" w:pos="570"/>
          <w:tab w:val="left" w:pos="9240"/>
          <w:tab w:val="left" w:pos="9555"/>
        </w:tabs>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color w:val="auto"/>
          <w:szCs w:val="21"/>
        </w:rPr>
        <w:t>“联合体”系指</w:t>
      </w:r>
      <w:r>
        <w:rPr>
          <w:rFonts w:hint="eastAsia" w:ascii="宋体" w:hAnsi="宋体"/>
          <w:color w:val="auto"/>
          <w:szCs w:val="21"/>
          <w:lang w:eastAsia="zh-CN"/>
        </w:rPr>
        <w:t>由</w:t>
      </w:r>
      <w:r>
        <w:rPr>
          <w:rFonts w:hint="eastAsia" w:ascii="宋体" w:hAnsi="宋体"/>
          <w:color w:val="auto"/>
          <w:szCs w:val="21"/>
        </w:rPr>
        <w:t>两个以上的自然人、法人或者</w:t>
      </w:r>
      <w:r>
        <w:rPr>
          <w:rFonts w:hint="eastAsia" w:ascii="宋体" w:hAnsi="宋体"/>
          <w:color w:val="auto"/>
          <w:szCs w:val="21"/>
          <w:lang w:val="en-US" w:eastAsia="zh-CN"/>
        </w:rPr>
        <w:t>非法人</w:t>
      </w:r>
      <w:r>
        <w:rPr>
          <w:rFonts w:hint="eastAsia" w:ascii="宋体" w:hAnsi="宋体"/>
          <w:color w:val="auto"/>
          <w:szCs w:val="21"/>
        </w:rPr>
        <w:t>组织组成，</w:t>
      </w:r>
      <w:r>
        <w:rPr>
          <w:rFonts w:hint="eastAsia" w:ascii="宋体" w:hAnsi="宋体"/>
          <w:color w:val="auto"/>
          <w:szCs w:val="21"/>
          <w:lang w:eastAsia="zh-CN"/>
        </w:rPr>
        <w:t>以一个供应商的身份共同参加政府采购的主体</w:t>
      </w:r>
      <w:r>
        <w:rPr>
          <w:rFonts w:hint="eastAsia" w:ascii="宋体" w:hAnsi="宋体"/>
          <w:color w:val="auto"/>
          <w:szCs w:val="21"/>
          <w:highlight w:val="none"/>
          <w:lang w:eastAsia="zh-CN"/>
        </w:rPr>
        <w:t>。</w:t>
      </w:r>
      <w:r>
        <w:rPr>
          <w:rFonts w:hint="eastAsia" w:ascii="宋体" w:hAnsi="宋体"/>
          <w:color w:val="auto"/>
          <w:szCs w:val="21"/>
          <w:highlight w:val="none"/>
        </w:rPr>
        <w:t>联合体各方应在签订合同协议书前向甲方提交联合协议，且明确牵头人及各成员单位的工作分工、权利、义务、责任，联合体各方应共同与甲方签订合同，就合同约定的事项对</w:t>
      </w:r>
      <w:r>
        <w:rPr>
          <w:rFonts w:hint="eastAsia" w:ascii="宋体" w:hAnsi="宋体"/>
          <w:color w:val="auto"/>
          <w:szCs w:val="21"/>
          <w:highlight w:val="none"/>
          <w:lang w:eastAsia="zh-CN"/>
        </w:rPr>
        <w:t>甲方</w:t>
      </w:r>
      <w:r>
        <w:rPr>
          <w:rFonts w:hint="eastAsia" w:ascii="宋体" w:hAnsi="宋体"/>
          <w:color w:val="auto"/>
          <w:szCs w:val="21"/>
          <w:highlight w:val="none"/>
        </w:rPr>
        <w:t>承担连带责任。联合体具体要求见【</w:t>
      </w:r>
      <w:r>
        <w:rPr>
          <w:rFonts w:hint="eastAsia" w:ascii="宋体" w:hAnsi="宋体"/>
          <w:b/>
          <w:bCs/>
          <w:color w:val="auto"/>
          <w:szCs w:val="21"/>
          <w:highlight w:val="none"/>
        </w:rPr>
        <w:t>政府采购合同专用条款</w:t>
      </w:r>
      <w:r>
        <w:rPr>
          <w:rFonts w:hint="eastAsia" w:ascii="宋体" w:hAnsi="宋体"/>
          <w:color w:val="auto"/>
          <w:szCs w:val="21"/>
          <w:highlight w:val="none"/>
        </w:rPr>
        <w:t>】。</w:t>
      </w:r>
    </w:p>
    <w:p w14:paraId="3D6C05D5">
      <w:pPr>
        <w:tabs>
          <w:tab w:val="left" w:pos="570"/>
          <w:tab w:val="left" w:pos="9240"/>
          <w:tab w:val="left" w:pos="9555"/>
        </w:tabs>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7</w:t>
      </w:r>
      <w:r>
        <w:rPr>
          <w:rFonts w:hint="eastAsia" w:ascii="宋体" w:hAnsi="宋体"/>
          <w:color w:val="auto"/>
          <w:szCs w:val="21"/>
          <w:highlight w:val="none"/>
        </w:rPr>
        <w:t>）其他术语解释，见【</w:t>
      </w:r>
      <w:r>
        <w:rPr>
          <w:rFonts w:hint="eastAsia" w:ascii="宋体" w:hAnsi="宋体"/>
          <w:b/>
          <w:bCs/>
          <w:color w:val="auto"/>
          <w:szCs w:val="21"/>
          <w:highlight w:val="none"/>
        </w:rPr>
        <w:t>政府采购合同专用条款</w:t>
      </w:r>
      <w:r>
        <w:rPr>
          <w:rFonts w:hint="eastAsia" w:ascii="宋体" w:hAnsi="宋体"/>
          <w:color w:val="auto"/>
          <w:szCs w:val="21"/>
          <w:highlight w:val="none"/>
        </w:rPr>
        <w:t>】。</w:t>
      </w:r>
    </w:p>
    <w:p w14:paraId="32D35DEC">
      <w:pPr>
        <w:numPr>
          <w:ilvl w:val="0"/>
          <w:numId w:val="6"/>
        </w:num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color w:val="auto"/>
          <w:sz w:val="24"/>
          <w:highlight w:val="none"/>
        </w:rPr>
        <w:t>合同标的及金额</w:t>
      </w:r>
    </w:p>
    <w:p w14:paraId="3546786C">
      <w:pPr>
        <w:autoSpaceDE w:val="0"/>
        <w:autoSpaceDN w:val="0"/>
        <w:adjustRightInd w:val="0"/>
        <w:snapToGrid w:val="0"/>
        <w:spacing w:before="0" w:line="400" w:lineRule="exact"/>
        <w:ind w:firstLine="420" w:firstLineChars="200"/>
        <w:jc w:val="left"/>
        <w:rPr>
          <w:rFonts w:ascii="宋体" w:hAnsi="宋体"/>
          <w:b/>
          <w:bCs/>
          <w:i/>
          <w:iCs/>
          <w:color w:val="auto"/>
          <w:szCs w:val="21"/>
          <w:highlight w:val="none"/>
        </w:rPr>
      </w:pPr>
      <w:r>
        <w:rPr>
          <w:rFonts w:hint="eastAsia" w:ascii="宋体" w:hAnsi="宋体"/>
          <w:color w:val="auto"/>
          <w:szCs w:val="21"/>
          <w:highlight w:val="none"/>
          <w:lang w:eastAsia="zh-CN"/>
        </w:rPr>
        <w:t>2</w:t>
      </w:r>
      <w:r>
        <w:rPr>
          <w:rFonts w:hint="eastAsia" w:ascii="宋体" w:hAnsi="宋体"/>
          <w:color w:val="auto"/>
          <w:szCs w:val="21"/>
          <w:highlight w:val="none"/>
        </w:rPr>
        <w:t>.1 合同标的及金额应与中标（成交）结果一致。乙方为履行本合同而发生的所有费用均应包含在合同</w:t>
      </w:r>
      <w:r>
        <w:rPr>
          <w:rFonts w:hint="eastAsia" w:ascii="宋体" w:hAnsi="宋体"/>
          <w:color w:val="auto"/>
          <w:szCs w:val="21"/>
          <w:highlight w:val="none"/>
          <w:lang w:eastAsia="zh-CN"/>
        </w:rPr>
        <w:t>价款</w:t>
      </w:r>
      <w:r>
        <w:rPr>
          <w:rFonts w:hint="eastAsia" w:ascii="宋体" w:hAnsi="宋体"/>
          <w:color w:val="auto"/>
          <w:szCs w:val="21"/>
          <w:highlight w:val="none"/>
        </w:rPr>
        <w:t>中，甲方不再另行支付</w:t>
      </w:r>
      <w:r>
        <w:rPr>
          <w:rFonts w:hint="default" w:ascii="宋体" w:hAnsi="宋体"/>
          <w:color w:val="auto"/>
          <w:szCs w:val="21"/>
          <w:highlight w:val="none"/>
          <w:lang w:val="en"/>
        </w:rPr>
        <w:t>其他</w:t>
      </w:r>
      <w:r>
        <w:rPr>
          <w:rFonts w:hint="eastAsia" w:ascii="宋体" w:hAnsi="宋体"/>
          <w:color w:val="auto"/>
          <w:szCs w:val="21"/>
          <w:highlight w:val="none"/>
        </w:rPr>
        <w:t>任何费用。</w:t>
      </w:r>
    </w:p>
    <w:p w14:paraId="3C2D6D14">
      <w:pPr>
        <w:adjustRightInd w:val="0"/>
        <w:snapToGrid w:val="0"/>
        <w:spacing w:before="0" w:line="400" w:lineRule="exact"/>
        <w:jc w:val="left"/>
        <w:rPr>
          <w:rFonts w:ascii="宋体" w:hAnsi="宋体"/>
          <w:b/>
          <w:color w:val="auto"/>
          <w:sz w:val="24"/>
          <w:highlight w:val="none"/>
        </w:rPr>
      </w:pPr>
      <w:r>
        <w:rPr>
          <w:rFonts w:hint="eastAsia" w:ascii="宋体" w:hAnsi="宋体"/>
          <w:b/>
          <w:color w:val="auto"/>
          <w:sz w:val="24"/>
          <w:highlight w:val="none"/>
          <w:lang w:eastAsia="zh-CN"/>
        </w:rPr>
        <w:t>3</w:t>
      </w:r>
      <w:r>
        <w:rPr>
          <w:rFonts w:hint="eastAsia" w:ascii="宋体" w:hAnsi="宋体"/>
          <w:b/>
          <w:color w:val="auto"/>
          <w:sz w:val="24"/>
          <w:highlight w:val="none"/>
          <w:lang w:val="en-US" w:eastAsia="zh-CN"/>
        </w:rPr>
        <w:t xml:space="preserve">. </w:t>
      </w:r>
      <w:r>
        <w:rPr>
          <w:rFonts w:hint="eastAsia" w:ascii="宋体" w:hAnsi="宋体"/>
          <w:b/>
          <w:color w:val="auto"/>
          <w:sz w:val="24"/>
          <w:highlight w:val="none"/>
        </w:rPr>
        <w:t>履行合同的时间、地点和方式</w:t>
      </w:r>
    </w:p>
    <w:p w14:paraId="1192D4F4">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3</w:t>
      </w:r>
      <w:r>
        <w:rPr>
          <w:rFonts w:hint="eastAsia" w:ascii="宋体" w:hAnsi="宋体"/>
          <w:color w:val="auto"/>
          <w:szCs w:val="21"/>
          <w:highlight w:val="none"/>
        </w:rPr>
        <w:t xml:space="preserve">.1 </w:t>
      </w:r>
      <w:r>
        <w:rPr>
          <w:rFonts w:hint="eastAsia" w:ascii="宋体" w:hAnsi="宋体" w:eastAsia="宋体" w:cs="宋体"/>
          <w:color w:val="auto"/>
          <w:szCs w:val="21"/>
        </w:rPr>
        <w:t>乙方应当在约定的时间、地点</w:t>
      </w:r>
      <w:r>
        <w:rPr>
          <w:rFonts w:hint="eastAsia" w:ascii="宋体" w:hAnsi="宋体" w:cs="宋体"/>
          <w:color w:val="auto"/>
          <w:szCs w:val="21"/>
          <w:lang w:eastAsia="zh-CN"/>
        </w:rPr>
        <w:t>，按照约定</w:t>
      </w:r>
      <w:r>
        <w:rPr>
          <w:rFonts w:hint="eastAsia" w:ascii="宋体" w:hAnsi="宋体" w:eastAsia="宋体" w:cs="宋体"/>
          <w:color w:val="auto"/>
          <w:szCs w:val="21"/>
        </w:rPr>
        <w:t>方式履行合同。</w:t>
      </w:r>
    </w:p>
    <w:p w14:paraId="0CA07340">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lang w:eastAsia="zh-CN"/>
        </w:rPr>
        <w:t>4</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甲方的权利和义务</w:t>
      </w:r>
    </w:p>
    <w:p w14:paraId="3181997A">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4</w:t>
      </w:r>
      <w:r>
        <w:rPr>
          <w:rFonts w:hint="eastAsia" w:ascii="宋体" w:hAnsi="宋体"/>
          <w:color w:val="auto"/>
          <w:szCs w:val="21"/>
          <w:highlight w:val="none"/>
        </w:rPr>
        <w:t>.1</w:t>
      </w:r>
      <w:r>
        <w:rPr>
          <w:rFonts w:ascii="宋体" w:hAnsi="宋体"/>
          <w:color w:val="auto"/>
          <w:szCs w:val="21"/>
          <w:highlight w:val="none"/>
        </w:rPr>
        <w:t xml:space="preserve"> 签署合同后，甲方</w:t>
      </w:r>
      <w:r>
        <w:rPr>
          <w:rFonts w:hint="eastAsia" w:ascii="宋体" w:hAnsi="宋体"/>
          <w:color w:val="auto"/>
          <w:szCs w:val="21"/>
          <w:highlight w:val="none"/>
          <w:lang w:eastAsia="zh-CN"/>
        </w:rPr>
        <w:t>应</w:t>
      </w:r>
      <w:r>
        <w:rPr>
          <w:rFonts w:ascii="宋体" w:hAnsi="宋体"/>
          <w:color w:val="auto"/>
          <w:szCs w:val="21"/>
          <w:highlight w:val="none"/>
        </w:rPr>
        <w:t>确定</w:t>
      </w:r>
      <w:r>
        <w:rPr>
          <w:rFonts w:hint="eastAsia" w:ascii="宋体" w:hAnsi="宋体"/>
          <w:color w:val="auto"/>
          <w:szCs w:val="21"/>
          <w:highlight w:val="none"/>
          <w:lang w:val="en-US" w:eastAsia="zh-CN"/>
        </w:rPr>
        <w:t>项目负责人（或项目联系人）</w:t>
      </w:r>
      <w:r>
        <w:rPr>
          <w:rFonts w:ascii="宋体" w:hAnsi="宋体"/>
          <w:color w:val="auto"/>
          <w:szCs w:val="21"/>
          <w:highlight w:val="none"/>
        </w:rPr>
        <w:t>，负责与本合同有关的事务。</w:t>
      </w:r>
      <w:r>
        <w:rPr>
          <w:rFonts w:hint="eastAsia" w:ascii="宋体" w:hAnsi="宋体"/>
          <w:color w:val="auto"/>
          <w:szCs w:val="21"/>
          <w:highlight w:val="none"/>
        </w:rPr>
        <w:t>甲方有权对乙方的履约行为进行检查，并</w:t>
      </w:r>
      <w:r>
        <w:rPr>
          <w:rFonts w:ascii="宋体" w:hAnsi="宋体"/>
          <w:color w:val="auto"/>
          <w:szCs w:val="21"/>
          <w:highlight w:val="none"/>
        </w:rPr>
        <w:t>及时确认乙方提交的事项</w:t>
      </w:r>
      <w:r>
        <w:rPr>
          <w:rFonts w:hint="eastAsia" w:ascii="宋体" w:hAnsi="宋体"/>
          <w:color w:val="auto"/>
          <w:szCs w:val="21"/>
          <w:highlight w:val="none"/>
        </w:rPr>
        <w:t>。甲方应当</w:t>
      </w:r>
      <w:r>
        <w:rPr>
          <w:rFonts w:ascii="宋体" w:hAnsi="宋体"/>
          <w:color w:val="auto"/>
          <w:szCs w:val="21"/>
          <w:highlight w:val="none"/>
        </w:rPr>
        <w:t>配合乙方完成</w:t>
      </w:r>
      <w:r>
        <w:rPr>
          <w:rFonts w:hint="eastAsia" w:ascii="宋体" w:hAnsi="宋体"/>
          <w:color w:val="auto"/>
          <w:szCs w:val="21"/>
          <w:highlight w:val="none"/>
        </w:rPr>
        <w:t>相关项目</w:t>
      </w:r>
      <w:r>
        <w:rPr>
          <w:rFonts w:ascii="宋体" w:hAnsi="宋体"/>
          <w:color w:val="auto"/>
          <w:szCs w:val="21"/>
          <w:highlight w:val="none"/>
        </w:rPr>
        <w:t>实施工作。</w:t>
      </w:r>
    </w:p>
    <w:p w14:paraId="3086CC87">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4</w:t>
      </w:r>
      <w:r>
        <w:rPr>
          <w:rFonts w:hint="eastAsia" w:ascii="宋体" w:hAnsi="宋体"/>
          <w:color w:val="auto"/>
          <w:szCs w:val="21"/>
          <w:highlight w:val="none"/>
        </w:rPr>
        <w:t xml:space="preserve">.2 </w:t>
      </w:r>
      <w:r>
        <w:rPr>
          <w:rFonts w:ascii="宋体" w:hAnsi="宋体"/>
          <w:color w:val="auto"/>
          <w:szCs w:val="21"/>
          <w:highlight w:val="none"/>
        </w:rPr>
        <w:t>甲方有权要求乙方按时提交各阶段有关</w:t>
      </w:r>
      <w:r>
        <w:rPr>
          <w:rFonts w:hint="eastAsia" w:ascii="宋体" w:hAnsi="宋体"/>
          <w:color w:val="auto"/>
          <w:szCs w:val="21"/>
          <w:highlight w:val="none"/>
        </w:rPr>
        <w:t>安排计划</w:t>
      </w:r>
      <w:r>
        <w:rPr>
          <w:rFonts w:ascii="宋体" w:hAnsi="宋体"/>
          <w:color w:val="auto"/>
          <w:szCs w:val="21"/>
          <w:highlight w:val="none"/>
        </w:rPr>
        <w:t>，并有权</w:t>
      </w:r>
      <w:r>
        <w:rPr>
          <w:rFonts w:hint="eastAsia" w:ascii="宋体" w:hAnsi="宋体"/>
          <w:color w:val="auto"/>
          <w:szCs w:val="21"/>
          <w:highlight w:val="none"/>
        </w:rPr>
        <w:t>定期核对乙方提供货物数量、规格、质量等内容。甲方</w:t>
      </w:r>
      <w:r>
        <w:rPr>
          <w:rFonts w:ascii="宋体" w:hAnsi="宋体"/>
          <w:color w:val="auto"/>
          <w:szCs w:val="21"/>
          <w:highlight w:val="none"/>
        </w:rPr>
        <w:t>有权督促乙方工作并要求乙方</w:t>
      </w:r>
      <w:r>
        <w:rPr>
          <w:rFonts w:hint="eastAsia" w:ascii="宋体" w:hAnsi="宋体"/>
          <w:color w:val="auto"/>
          <w:szCs w:val="21"/>
          <w:highlight w:val="none"/>
        </w:rPr>
        <w:t>更</w:t>
      </w:r>
      <w:r>
        <w:rPr>
          <w:rFonts w:ascii="宋体" w:hAnsi="宋体"/>
          <w:color w:val="auto"/>
          <w:szCs w:val="21"/>
          <w:highlight w:val="none"/>
        </w:rPr>
        <w:t>换不符合要求的</w:t>
      </w:r>
      <w:r>
        <w:rPr>
          <w:rFonts w:hint="eastAsia" w:ascii="宋体" w:hAnsi="宋体"/>
          <w:color w:val="auto"/>
          <w:szCs w:val="21"/>
          <w:highlight w:val="none"/>
        </w:rPr>
        <w:t>货物</w:t>
      </w:r>
      <w:r>
        <w:rPr>
          <w:rFonts w:ascii="宋体" w:hAnsi="宋体"/>
          <w:color w:val="auto"/>
          <w:szCs w:val="21"/>
          <w:highlight w:val="none"/>
        </w:rPr>
        <w:t>。</w:t>
      </w:r>
    </w:p>
    <w:p w14:paraId="51AD41DC">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lang w:eastAsia="zh-CN"/>
        </w:rPr>
        <w:t>4</w:t>
      </w: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 xml:space="preserve"> </w:t>
      </w:r>
      <w:r>
        <w:rPr>
          <w:rFonts w:ascii="宋体" w:hAnsi="宋体"/>
          <w:color w:val="auto"/>
          <w:szCs w:val="21"/>
          <w:highlight w:val="none"/>
        </w:rPr>
        <w:t>甲方</w:t>
      </w:r>
      <w:r>
        <w:rPr>
          <w:rFonts w:hint="eastAsia" w:ascii="宋体" w:hAnsi="宋体"/>
          <w:color w:val="auto"/>
          <w:szCs w:val="21"/>
          <w:highlight w:val="none"/>
        </w:rPr>
        <w:t>有权要求乙方对缺陷部分予以修复，并按合同约定享有货物保修及其他合同约定的权利。</w:t>
      </w:r>
    </w:p>
    <w:p w14:paraId="76B289A5">
      <w:pPr>
        <w:snapToGrid w:val="0"/>
        <w:spacing w:line="400" w:lineRule="exact"/>
        <w:ind w:firstLine="420" w:firstLineChars="200"/>
        <w:rPr>
          <w:rFonts w:hint="eastAsia" w:eastAsia="华文楷体"/>
          <w:color w:val="auto"/>
          <w:lang w:val="en-US" w:eastAsia="zh-CN"/>
        </w:rPr>
      </w:pPr>
      <w:r>
        <w:rPr>
          <w:rFonts w:hint="default" w:ascii="宋体" w:hAnsi="宋体"/>
          <w:color w:val="auto"/>
          <w:szCs w:val="21"/>
          <w:highlight w:val="none"/>
          <w:lang w:val="en-US" w:eastAsia="zh-CN"/>
        </w:rPr>
        <w:t>4.4 甲方应当按照合同约定及时对交付的货物进行验收</w:t>
      </w:r>
      <w:r>
        <w:rPr>
          <w:rFonts w:hint="eastAsia" w:ascii="宋体" w:hAnsi="宋体"/>
          <w:color w:val="auto"/>
          <w:szCs w:val="21"/>
          <w:highlight w:val="none"/>
          <w:lang w:val="en-US" w:eastAsia="zh-CN"/>
        </w:rPr>
        <w:t>，</w:t>
      </w:r>
      <w:r>
        <w:rPr>
          <w:rFonts w:hint="eastAsia" w:ascii="宋体" w:hAnsi="宋体" w:cs="宋体"/>
          <w:b w:val="0"/>
          <w:bCs w:val="0"/>
          <w:color w:val="auto"/>
          <w:szCs w:val="21"/>
          <w:highlight w:val="none"/>
          <w:lang w:eastAsia="zh-CN"/>
        </w:rPr>
        <w:t>未</w:t>
      </w:r>
      <w:r>
        <w:rPr>
          <w:rFonts w:hint="eastAsia" w:ascii="宋体" w:hAnsi="宋体"/>
          <w:color w:val="auto"/>
          <w:szCs w:val="21"/>
          <w:highlight w:val="none"/>
          <w:lang w:val="en-US" w:eastAsia="zh-CN"/>
        </w:rPr>
        <w:t>在</w:t>
      </w:r>
      <w:r>
        <w:rPr>
          <w:rFonts w:hint="eastAsia" w:ascii="宋体" w:hAnsi="宋体" w:eastAsia="宋体" w:cs="宋体"/>
          <w:b/>
          <w:bCs/>
          <w:color w:val="auto"/>
          <w:szCs w:val="21"/>
          <w:highlight w:val="none"/>
        </w:rPr>
        <w:t>【政府采购合同专用条款】</w:t>
      </w:r>
      <w:r>
        <w:rPr>
          <w:rFonts w:hint="eastAsia" w:ascii="宋体" w:hAnsi="宋体" w:cs="宋体"/>
          <w:b w:val="0"/>
          <w:bCs w:val="0"/>
          <w:color w:val="auto"/>
          <w:szCs w:val="21"/>
          <w:highlight w:val="none"/>
          <w:lang w:eastAsia="zh-CN"/>
        </w:rPr>
        <w:t>约定的期限内对乙方履约提出任何异议或者向乙方作出任何说明的，</w:t>
      </w:r>
      <w:r>
        <w:rPr>
          <w:rFonts w:hint="eastAsia" w:ascii="宋体" w:hAnsi="宋体"/>
          <w:color w:val="auto"/>
          <w:szCs w:val="21"/>
          <w:highlight w:val="none"/>
          <w:lang w:val="en-US" w:eastAsia="zh-CN"/>
        </w:rPr>
        <w:t>视为验收通过。</w:t>
      </w:r>
    </w:p>
    <w:p w14:paraId="0FF64265">
      <w:pPr>
        <w:autoSpaceDE w:val="0"/>
        <w:autoSpaceDN w:val="0"/>
        <w:adjustRightInd w:val="0"/>
        <w:snapToGrid w:val="0"/>
        <w:spacing w:line="400" w:lineRule="exact"/>
        <w:ind w:firstLine="420" w:firstLineChars="200"/>
        <w:jc w:val="left"/>
        <w:rPr>
          <w:rFonts w:hint="eastAsia" w:ascii="宋体" w:hAnsi="宋体"/>
          <w:color w:val="auto"/>
          <w:szCs w:val="21"/>
          <w:highlight w:val="none"/>
        </w:rPr>
      </w:pPr>
      <w:r>
        <w:rPr>
          <w:rFonts w:hint="default" w:ascii="宋体" w:hAnsi="宋体"/>
          <w:color w:val="auto"/>
          <w:szCs w:val="21"/>
          <w:highlight w:val="none"/>
          <w:lang w:eastAsia="zh-CN"/>
        </w:rPr>
        <w:t>4</w:t>
      </w:r>
      <w:r>
        <w:rPr>
          <w:rFonts w:hint="eastAsia" w:ascii="宋体" w:hAnsi="宋体"/>
          <w:color w:val="auto"/>
          <w:szCs w:val="21"/>
          <w:highlight w:val="none"/>
        </w:rPr>
        <w:t>.</w:t>
      </w:r>
      <w:r>
        <w:rPr>
          <w:rFonts w:hint="default" w:ascii="宋体" w:hAnsi="宋体"/>
          <w:color w:val="auto"/>
          <w:szCs w:val="21"/>
          <w:highlight w:val="none"/>
          <w:lang w:val="en-US" w:eastAsia="zh-CN"/>
        </w:rPr>
        <w:t>5</w:t>
      </w:r>
      <w:r>
        <w:rPr>
          <w:rFonts w:ascii="宋体" w:hAnsi="宋体"/>
          <w:color w:val="auto"/>
          <w:szCs w:val="21"/>
          <w:highlight w:val="none"/>
        </w:rPr>
        <w:t xml:space="preserve"> </w:t>
      </w:r>
      <w:r>
        <w:rPr>
          <w:rFonts w:hint="eastAsia" w:ascii="宋体" w:hAnsi="宋体"/>
          <w:color w:val="auto"/>
          <w:szCs w:val="21"/>
          <w:highlight w:val="none"/>
        </w:rPr>
        <w:t>甲方应当根据合同约定</w:t>
      </w:r>
      <w:r>
        <w:rPr>
          <w:rFonts w:hint="eastAsia" w:ascii="宋体" w:hAnsi="宋体"/>
          <w:color w:val="auto"/>
          <w:szCs w:val="21"/>
          <w:highlight w:val="none"/>
          <w:lang w:eastAsia="zh-CN"/>
        </w:rPr>
        <w:t>及</w:t>
      </w:r>
      <w:r>
        <w:rPr>
          <w:rFonts w:hint="eastAsia" w:ascii="宋体" w:hAnsi="宋体"/>
          <w:color w:val="auto"/>
          <w:szCs w:val="21"/>
          <w:highlight w:val="none"/>
        </w:rPr>
        <w:t>时向乙方支付</w:t>
      </w:r>
      <w:r>
        <w:rPr>
          <w:rFonts w:hint="eastAsia" w:ascii="宋体" w:hAnsi="宋体"/>
          <w:color w:val="auto"/>
          <w:szCs w:val="21"/>
          <w:highlight w:val="none"/>
          <w:lang w:eastAsia="zh-CN"/>
        </w:rPr>
        <w:t>合同价款</w:t>
      </w:r>
      <w:r>
        <w:rPr>
          <w:rFonts w:hint="default" w:ascii="宋体" w:hAnsi="宋体"/>
          <w:color w:val="auto"/>
          <w:szCs w:val="21"/>
          <w:highlight w:val="none"/>
          <w:lang w:eastAsia="zh-CN"/>
        </w:rPr>
        <w:t>，不得以内部人员变更、履行内部付款流程等为由，拒绝或迟延支付。</w:t>
      </w:r>
    </w:p>
    <w:p w14:paraId="6C4B22AF">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4</w:t>
      </w:r>
      <w:r>
        <w:rPr>
          <w:rFonts w:hint="eastAsia" w:ascii="宋体" w:hAnsi="宋体"/>
          <w:color w:val="auto"/>
          <w:szCs w:val="21"/>
          <w:highlight w:val="none"/>
        </w:rPr>
        <w:t>.</w:t>
      </w:r>
      <w:r>
        <w:rPr>
          <w:rFonts w:hint="eastAsia" w:ascii="宋体" w:hAnsi="宋体"/>
          <w:color w:val="auto"/>
          <w:szCs w:val="21"/>
          <w:highlight w:val="none"/>
          <w:lang w:val="en-US" w:eastAsia="zh-CN"/>
        </w:rPr>
        <w:t>6</w:t>
      </w:r>
      <w:r>
        <w:rPr>
          <w:rFonts w:ascii="宋体" w:hAnsi="宋体"/>
          <w:color w:val="auto"/>
          <w:szCs w:val="21"/>
          <w:highlight w:val="none"/>
        </w:rPr>
        <w:t xml:space="preserve"> </w:t>
      </w:r>
      <w:r>
        <w:rPr>
          <w:rFonts w:hint="eastAsia" w:ascii="宋体" w:hAnsi="宋体"/>
          <w:color w:val="auto"/>
          <w:szCs w:val="21"/>
          <w:highlight w:val="none"/>
        </w:rPr>
        <w:t>国家法律法规规定</w:t>
      </w:r>
      <w:r>
        <w:rPr>
          <w:rFonts w:hint="eastAsia" w:ascii="宋体" w:hAnsi="宋体"/>
          <w:color w:val="auto"/>
          <w:szCs w:val="21"/>
          <w:highlight w:val="none"/>
          <w:lang w:eastAsia="zh-CN"/>
        </w:rPr>
        <w:t>及</w:t>
      </w:r>
      <w:r>
        <w:rPr>
          <w:rFonts w:hint="eastAsia" w:ascii="宋体" w:hAnsi="宋体" w:eastAsia="宋体" w:cs="宋体"/>
          <w:b/>
          <w:bCs/>
          <w:color w:val="auto"/>
          <w:szCs w:val="21"/>
          <w:highlight w:val="none"/>
        </w:rPr>
        <w:t>【政府采购合同专用条款】</w:t>
      </w:r>
      <w:r>
        <w:rPr>
          <w:rFonts w:hint="eastAsia" w:ascii="宋体" w:hAnsi="宋体"/>
          <w:color w:val="auto"/>
          <w:szCs w:val="21"/>
          <w:highlight w:val="none"/>
          <w:lang w:eastAsia="zh-CN"/>
        </w:rPr>
        <w:t>约定应</w:t>
      </w:r>
      <w:r>
        <w:rPr>
          <w:rFonts w:hint="eastAsia" w:ascii="宋体" w:hAnsi="宋体"/>
          <w:color w:val="auto"/>
          <w:szCs w:val="21"/>
          <w:highlight w:val="none"/>
        </w:rPr>
        <w:t>由甲方承担的其他义务和责任。</w:t>
      </w:r>
    </w:p>
    <w:p w14:paraId="12D3C67F">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lang w:eastAsia="zh-CN"/>
        </w:rPr>
        <w:t>5</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乙方的权利和义务</w:t>
      </w:r>
    </w:p>
    <w:p w14:paraId="487D39CC">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5</w:t>
      </w:r>
      <w:r>
        <w:rPr>
          <w:rFonts w:hint="eastAsia" w:ascii="宋体" w:hAnsi="宋体"/>
          <w:color w:val="auto"/>
          <w:szCs w:val="21"/>
          <w:highlight w:val="none"/>
        </w:rPr>
        <w:t xml:space="preserve">.1 </w:t>
      </w:r>
      <w:r>
        <w:rPr>
          <w:rFonts w:ascii="宋体" w:hAnsi="宋体"/>
          <w:color w:val="auto"/>
          <w:szCs w:val="21"/>
          <w:highlight w:val="none"/>
        </w:rPr>
        <w:t>签署合同后，乙方</w:t>
      </w:r>
      <w:r>
        <w:rPr>
          <w:rFonts w:hint="eastAsia" w:ascii="宋体" w:hAnsi="宋体"/>
          <w:color w:val="auto"/>
          <w:szCs w:val="21"/>
          <w:highlight w:val="none"/>
          <w:lang w:eastAsia="zh-CN"/>
        </w:rPr>
        <w:t>应</w:t>
      </w:r>
      <w:r>
        <w:rPr>
          <w:rFonts w:ascii="宋体" w:hAnsi="宋体"/>
          <w:color w:val="auto"/>
          <w:szCs w:val="21"/>
          <w:highlight w:val="none"/>
        </w:rPr>
        <w:t>确定</w:t>
      </w:r>
      <w:r>
        <w:rPr>
          <w:rFonts w:hint="eastAsia" w:ascii="宋体" w:hAnsi="宋体"/>
          <w:color w:val="auto"/>
          <w:szCs w:val="21"/>
          <w:highlight w:val="none"/>
          <w:lang w:val="en-US" w:eastAsia="zh-CN"/>
        </w:rPr>
        <w:t>项目负责人（或项目联系人）</w:t>
      </w:r>
      <w:r>
        <w:rPr>
          <w:rFonts w:ascii="宋体" w:hAnsi="宋体"/>
          <w:color w:val="auto"/>
          <w:szCs w:val="21"/>
          <w:highlight w:val="none"/>
        </w:rPr>
        <w:t>，负责与本合同有关的事务。</w:t>
      </w:r>
    </w:p>
    <w:p w14:paraId="7AE1EFFF">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5</w:t>
      </w:r>
      <w:r>
        <w:rPr>
          <w:rFonts w:hint="eastAsia" w:ascii="宋体" w:hAnsi="宋体"/>
          <w:color w:val="auto"/>
          <w:szCs w:val="21"/>
          <w:highlight w:val="none"/>
        </w:rPr>
        <w:t>.</w:t>
      </w:r>
      <w:r>
        <w:rPr>
          <w:rFonts w:ascii="宋体" w:hAnsi="宋体"/>
          <w:color w:val="auto"/>
          <w:szCs w:val="21"/>
          <w:highlight w:val="none"/>
        </w:rPr>
        <w:t>2 乙方应按照合同要求</w:t>
      </w:r>
      <w:r>
        <w:rPr>
          <w:rFonts w:hint="eastAsia" w:ascii="宋体" w:hAnsi="宋体"/>
          <w:color w:val="auto"/>
          <w:szCs w:val="21"/>
          <w:highlight w:val="none"/>
        </w:rPr>
        <w:t>履约</w:t>
      </w:r>
      <w:r>
        <w:rPr>
          <w:rFonts w:ascii="宋体" w:hAnsi="宋体"/>
          <w:color w:val="auto"/>
          <w:szCs w:val="21"/>
          <w:highlight w:val="none"/>
        </w:rPr>
        <w:t>，充分合理安排，确保</w:t>
      </w:r>
      <w:r>
        <w:rPr>
          <w:rFonts w:hint="eastAsia" w:ascii="宋体" w:hAnsi="宋体"/>
          <w:color w:val="auto"/>
          <w:szCs w:val="21"/>
          <w:highlight w:val="none"/>
        </w:rPr>
        <w:t>提供的货物</w:t>
      </w:r>
      <w:r>
        <w:rPr>
          <w:rFonts w:hint="eastAsia" w:ascii="宋体" w:hAnsi="宋体"/>
          <w:color w:val="auto"/>
          <w:szCs w:val="21"/>
          <w:highlight w:val="none"/>
          <w:lang w:eastAsia="zh-CN"/>
        </w:rPr>
        <w:t>及相关</w:t>
      </w:r>
      <w:r>
        <w:rPr>
          <w:rFonts w:hint="eastAsia" w:ascii="宋体" w:hAnsi="宋体"/>
          <w:color w:val="auto"/>
          <w:szCs w:val="21"/>
          <w:highlight w:val="none"/>
        </w:rPr>
        <w:t>服务符合合同</w:t>
      </w:r>
      <w:r>
        <w:rPr>
          <w:rFonts w:hint="eastAsia" w:ascii="宋体" w:hAnsi="宋体"/>
          <w:color w:val="auto"/>
          <w:szCs w:val="21"/>
          <w:highlight w:val="none"/>
          <w:lang w:eastAsia="zh-CN"/>
        </w:rPr>
        <w:t>有关</w:t>
      </w:r>
      <w:r>
        <w:rPr>
          <w:rFonts w:ascii="宋体" w:hAnsi="宋体"/>
          <w:color w:val="auto"/>
          <w:szCs w:val="21"/>
          <w:highlight w:val="none"/>
        </w:rPr>
        <w:t>要求</w:t>
      </w:r>
      <w:r>
        <w:rPr>
          <w:rFonts w:hint="eastAsia" w:ascii="宋体" w:hAnsi="宋体"/>
          <w:color w:val="auto"/>
          <w:szCs w:val="21"/>
          <w:highlight w:val="none"/>
        </w:rPr>
        <w:t>。接受项目行业管理部门及政府有关部门的指导，配合甲方的履约检查</w:t>
      </w:r>
      <w:r>
        <w:rPr>
          <w:rFonts w:hint="eastAsia" w:ascii="宋体" w:hAnsi="宋体"/>
          <w:color w:val="auto"/>
          <w:szCs w:val="21"/>
          <w:highlight w:val="none"/>
          <w:lang w:eastAsia="zh-CN"/>
        </w:rPr>
        <w:t>及验收</w:t>
      </w:r>
      <w:r>
        <w:rPr>
          <w:rFonts w:hint="eastAsia" w:ascii="宋体" w:hAnsi="宋体"/>
          <w:color w:val="auto"/>
          <w:szCs w:val="21"/>
          <w:highlight w:val="none"/>
        </w:rPr>
        <w:t>，并</w:t>
      </w:r>
      <w:r>
        <w:rPr>
          <w:rFonts w:ascii="宋体" w:hAnsi="宋体"/>
          <w:color w:val="auto"/>
          <w:szCs w:val="21"/>
          <w:highlight w:val="none"/>
        </w:rPr>
        <w:t>负责项目实施过程中的所有协调工作。</w:t>
      </w:r>
    </w:p>
    <w:p w14:paraId="4644EC4F">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lang w:eastAsia="zh-CN"/>
        </w:rPr>
      </w:pPr>
      <w:r>
        <w:rPr>
          <w:rFonts w:hint="eastAsia" w:ascii="宋体" w:hAnsi="宋体"/>
          <w:color w:val="auto"/>
          <w:szCs w:val="21"/>
          <w:highlight w:val="none"/>
          <w:lang w:eastAsia="zh-CN"/>
        </w:rPr>
        <w:t>5.3乙方有权根据合同约定向甲方收取合同价款。</w:t>
      </w:r>
    </w:p>
    <w:p w14:paraId="498B7CF3">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lang w:eastAsia="zh-CN"/>
        </w:rPr>
      </w:pPr>
      <w:r>
        <w:rPr>
          <w:rFonts w:hint="eastAsia" w:ascii="宋体" w:hAnsi="宋体"/>
          <w:color w:val="auto"/>
          <w:szCs w:val="21"/>
          <w:highlight w:val="none"/>
          <w:lang w:eastAsia="zh-CN"/>
        </w:rPr>
        <w:t>5.4国家法律法规规定及</w:t>
      </w:r>
      <w:r>
        <w:rPr>
          <w:rFonts w:hint="eastAsia" w:ascii="宋体" w:hAnsi="宋体"/>
          <w:b/>
          <w:bCs/>
          <w:color w:val="auto"/>
          <w:szCs w:val="21"/>
          <w:highlight w:val="none"/>
          <w:lang w:eastAsia="zh-CN"/>
        </w:rPr>
        <w:t>【政府采购合同专用条款】</w:t>
      </w:r>
      <w:r>
        <w:rPr>
          <w:rFonts w:hint="eastAsia" w:ascii="宋体" w:hAnsi="宋体"/>
          <w:color w:val="auto"/>
          <w:szCs w:val="21"/>
          <w:highlight w:val="none"/>
          <w:lang w:eastAsia="zh-CN"/>
        </w:rPr>
        <w:t>约定应由乙方承担的其他义务和责任。</w:t>
      </w:r>
    </w:p>
    <w:p w14:paraId="6CF838F2">
      <w:pPr>
        <w:numPr>
          <w:ilvl w:val="0"/>
          <w:numId w:val="7"/>
        </w:numPr>
        <w:autoSpaceDE w:val="0"/>
        <w:autoSpaceDN w:val="0"/>
        <w:adjustRightInd w:val="0"/>
        <w:snapToGrid w:val="0"/>
        <w:spacing w:before="0" w:line="400" w:lineRule="exact"/>
        <w:jc w:val="left"/>
        <w:rPr>
          <w:rFonts w:hint="eastAsia" w:ascii="宋体" w:hAnsi="宋体"/>
          <w:b/>
          <w:bCs/>
          <w:color w:val="auto"/>
          <w:sz w:val="24"/>
          <w:highlight w:val="none"/>
        </w:rPr>
      </w:pPr>
      <w:r>
        <w:rPr>
          <w:rFonts w:hint="eastAsia" w:ascii="宋体" w:hAnsi="宋体"/>
          <w:b/>
          <w:bCs/>
          <w:color w:val="auto"/>
          <w:sz w:val="24"/>
          <w:highlight w:val="none"/>
        </w:rPr>
        <w:t>合同履</w:t>
      </w:r>
      <w:r>
        <w:rPr>
          <w:rFonts w:hint="eastAsia" w:ascii="宋体" w:hAnsi="宋体"/>
          <w:b/>
          <w:bCs/>
          <w:color w:val="auto"/>
          <w:sz w:val="24"/>
          <w:highlight w:val="none"/>
          <w:lang w:val="en-US" w:eastAsia="zh-CN"/>
        </w:rPr>
        <w:t>行</w:t>
      </w:r>
    </w:p>
    <w:p w14:paraId="6A465CBA">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6</w:t>
      </w:r>
      <w:r>
        <w:rPr>
          <w:rFonts w:hint="eastAsia" w:ascii="宋体" w:hAnsi="宋体"/>
          <w:color w:val="auto"/>
          <w:szCs w:val="21"/>
          <w:highlight w:val="none"/>
        </w:rPr>
        <w:t>.1 甲乙双方应当按照</w:t>
      </w:r>
      <w:r>
        <w:rPr>
          <w:rFonts w:hint="eastAsia" w:ascii="宋体" w:hAnsi="宋体" w:eastAsia="宋体" w:cs="宋体"/>
          <w:b/>
          <w:bCs/>
          <w:color w:val="auto"/>
          <w:szCs w:val="21"/>
          <w:highlight w:val="none"/>
        </w:rPr>
        <w:t>【政府采购合同专用条款】</w:t>
      </w:r>
      <w:r>
        <w:rPr>
          <w:rFonts w:hint="eastAsia" w:ascii="宋体" w:hAnsi="宋体"/>
          <w:color w:val="auto"/>
          <w:szCs w:val="21"/>
          <w:highlight w:val="none"/>
        </w:rPr>
        <w:t>约定顺序履行合同义务；如果没有先后顺序的，应当同时履行。</w:t>
      </w:r>
    </w:p>
    <w:p w14:paraId="1D5A75B7">
      <w:pPr>
        <w:autoSpaceDE w:val="0"/>
        <w:autoSpaceDN w:val="0"/>
        <w:adjustRightInd w:val="0"/>
        <w:snapToGrid w:val="0"/>
        <w:spacing w:before="0" w:line="400" w:lineRule="exact"/>
        <w:ind w:firstLine="420" w:firstLineChars="200"/>
        <w:jc w:val="left"/>
        <w:rPr>
          <w:color w:val="auto"/>
        </w:rPr>
      </w:pPr>
      <w:r>
        <w:rPr>
          <w:rFonts w:hint="eastAsia" w:ascii="宋体" w:hAnsi="宋体"/>
          <w:color w:val="auto"/>
          <w:szCs w:val="21"/>
          <w:highlight w:val="none"/>
          <w:lang w:eastAsia="zh-CN"/>
        </w:rPr>
        <w:t>6</w:t>
      </w:r>
      <w:r>
        <w:rPr>
          <w:rFonts w:hint="eastAsia" w:ascii="宋体" w:hAnsi="宋体"/>
          <w:color w:val="auto"/>
          <w:szCs w:val="21"/>
          <w:highlight w:val="none"/>
        </w:rPr>
        <w:t>.2 甲乙双方按照合同约定顺序履行合同义务时，应当先履行一方未履行的，后履行一方有权拒绝其履行请求。先履行一方履行不符合约定的，后履行一方有权拒绝其相应的履行请求。</w:t>
      </w:r>
    </w:p>
    <w:p w14:paraId="685032AD">
      <w:pPr>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lang w:eastAsia="zh-CN"/>
        </w:rPr>
        <w:t>7</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货物包装、运输</w:t>
      </w:r>
      <w:r>
        <w:rPr>
          <w:rFonts w:hint="eastAsia" w:ascii="宋体" w:hAnsi="宋体"/>
          <w:b/>
          <w:bCs/>
          <w:color w:val="auto"/>
          <w:sz w:val="24"/>
          <w:highlight w:val="none"/>
          <w:lang w:eastAsia="zh-CN"/>
        </w:rPr>
        <w:t>、</w:t>
      </w:r>
      <w:r>
        <w:rPr>
          <w:rFonts w:hint="eastAsia" w:ascii="宋体" w:hAnsi="宋体"/>
          <w:b/>
          <w:bCs/>
          <w:color w:val="auto"/>
          <w:sz w:val="24"/>
          <w:highlight w:val="none"/>
        </w:rPr>
        <w:t>保险</w:t>
      </w:r>
      <w:r>
        <w:rPr>
          <w:rFonts w:hint="eastAsia" w:ascii="宋体" w:hAnsi="宋体"/>
          <w:b/>
          <w:bCs/>
          <w:color w:val="auto"/>
          <w:sz w:val="24"/>
          <w:highlight w:val="none"/>
          <w:lang w:eastAsia="zh-CN"/>
        </w:rPr>
        <w:t>和交付</w:t>
      </w:r>
      <w:r>
        <w:rPr>
          <w:rFonts w:hint="eastAsia" w:ascii="宋体" w:hAnsi="宋体"/>
          <w:b/>
          <w:bCs/>
          <w:color w:val="auto"/>
          <w:sz w:val="24"/>
          <w:highlight w:val="none"/>
        </w:rPr>
        <w:t>要求</w:t>
      </w:r>
    </w:p>
    <w:p w14:paraId="582BA773">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7</w:t>
      </w:r>
      <w:r>
        <w:rPr>
          <w:rFonts w:hint="eastAsia" w:ascii="宋体" w:hAnsi="宋体"/>
          <w:color w:val="auto"/>
          <w:szCs w:val="21"/>
          <w:highlight w:val="none"/>
        </w:rPr>
        <w:t>.1 本合同</w:t>
      </w:r>
      <w:r>
        <w:rPr>
          <w:rFonts w:hint="eastAsia" w:ascii="宋体" w:hAnsi="宋体"/>
          <w:bCs/>
          <w:color w:val="auto"/>
          <w:szCs w:val="21"/>
          <w:highlight w:val="none"/>
        </w:rPr>
        <w:t>涉及商品包装</w:t>
      </w:r>
      <w:r>
        <w:rPr>
          <w:rFonts w:hint="eastAsia" w:ascii="宋体" w:hAnsi="宋体"/>
          <w:bCs/>
          <w:color w:val="auto"/>
          <w:szCs w:val="21"/>
          <w:highlight w:val="none"/>
          <w:lang w:eastAsia="zh-CN"/>
        </w:rPr>
        <w:t>、</w:t>
      </w:r>
      <w:r>
        <w:rPr>
          <w:rFonts w:hint="eastAsia" w:ascii="宋体" w:hAnsi="宋体"/>
          <w:bCs/>
          <w:color w:val="auto"/>
          <w:szCs w:val="21"/>
          <w:highlight w:val="none"/>
        </w:rPr>
        <w:t>快递包装的，</w:t>
      </w:r>
      <w:r>
        <w:rPr>
          <w:rFonts w:hint="eastAsia" w:ascii="宋体" w:hAnsi="宋体"/>
          <w:color w:val="auto"/>
          <w:szCs w:val="21"/>
          <w:highlight w:val="none"/>
        </w:rPr>
        <w:t>除</w:t>
      </w:r>
      <w:r>
        <w:rPr>
          <w:rFonts w:hint="eastAsia" w:ascii="宋体" w:hAnsi="宋体"/>
          <w:b/>
          <w:color w:val="auto"/>
          <w:szCs w:val="21"/>
          <w:highlight w:val="none"/>
        </w:rPr>
        <w:t>【政府采购合同专用条款】</w:t>
      </w:r>
      <w:r>
        <w:rPr>
          <w:rFonts w:hint="eastAsia" w:ascii="宋体" w:hAnsi="宋体"/>
          <w:bCs/>
          <w:color w:val="auto"/>
          <w:szCs w:val="21"/>
          <w:highlight w:val="none"/>
        </w:rPr>
        <w:t>另有</w:t>
      </w:r>
      <w:r>
        <w:rPr>
          <w:rFonts w:hint="eastAsia" w:ascii="宋体" w:hAnsi="宋体"/>
          <w:bCs/>
          <w:color w:val="auto"/>
          <w:szCs w:val="21"/>
          <w:highlight w:val="none"/>
          <w:lang w:eastAsia="zh-CN"/>
        </w:rPr>
        <w:t>约</w:t>
      </w:r>
      <w:r>
        <w:rPr>
          <w:rFonts w:hint="eastAsia" w:ascii="宋体" w:hAnsi="宋体"/>
          <w:bCs/>
          <w:color w:val="auto"/>
          <w:szCs w:val="21"/>
          <w:highlight w:val="none"/>
        </w:rPr>
        <w:t>定</w:t>
      </w:r>
      <w:r>
        <w:rPr>
          <w:rFonts w:hint="eastAsia" w:ascii="宋体" w:hAnsi="宋体"/>
          <w:bCs/>
          <w:color w:val="auto"/>
          <w:szCs w:val="21"/>
          <w:highlight w:val="none"/>
          <w:lang w:eastAsia="zh-CN"/>
        </w:rPr>
        <w:t>外</w:t>
      </w:r>
      <w:r>
        <w:rPr>
          <w:rFonts w:hint="eastAsia" w:ascii="宋体" w:hAnsi="宋体"/>
          <w:bCs/>
          <w:color w:val="auto"/>
          <w:szCs w:val="21"/>
          <w:highlight w:val="none"/>
        </w:rPr>
        <w:t>，</w:t>
      </w:r>
      <w:r>
        <w:rPr>
          <w:rFonts w:hint="eastAsia" w:ascii="宋体" w:hAnsi="宋体"/>
          <w:color w:val="auto"/>
          <w:szCs w:val="21"/>
          <w:highlight w:val="none"/>
        </w:rPr>
        <w:t>包装应适应远距离运输、防潮、防震、防锈和防野蛮装卸等要求，确保货物安全无损地运抵</w:t>
      </w:r>
      <w:r>
        <w:rPr>
          <w:rFonts w:hint="eastAsia" w:ascii="宋体" w:hAnsi="宋体"/>
          <w:b/>
          <w:color w:val="auto"/>
          <w:szCs w:val="21"/>
          <w:highlight w:val="none"/>
        </w:rPr>
        <w:t>【政府采购合同专用条款】</w:t>
      </w:r>
      <w:r>
        <w:rPr>
          <w:rFonts w:hint="eastAsia" w:ascii="宋体" w:hAnsi="宋体"/>
          <w:b w:val="0"/>
          <w:bCs/>
          <w:color w:val="auto"/>
          <w:szCs w:val="21"/>
          <w:highlight w:val="none"/>
          <w:lang w:eastAsia="zh-CN"/>
        </w:rPr>
        <w:t>约定的</w:t>
      </w:r>
      <w:r>
        <w:rPr>
          <w:rFonts w:hint="eastAsia" w:ascii="宋体" w:hAnsi="宋体"/>
          <w:color w:val="auto"/>
          <w:szCs w:val="21"/>
          <w:highlight w:val="none"/>
        </w:rPr>
        <w:t>指定现场。</w:t>
      </w:r>
    </w:p>
    <w:p w14:paraId="111BDE9B">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7</w:t>
      </w:r>
      <w:r>
        <w:rPr>
          <w:rFonts w:hint="eastAsia" w:ascii="宋体" w:hAnsi="宋体"/>
          <w:color w:val="auto"/>
          <w:szCs w:val="21"/>
          <w:highlight w:val="none"/>
        </w:rPr>
        <w:t>.2 除</w:t>
      </w:r>
      <w:r>
        <w:rPr>
          <w:rFonts w:hint="eastAsia" w:ascii="宋体" w:hAnsi="宋体"/>
          <w:b/>
          <w:color w:val="auto"/>
          <w:szCs w:val="21"/>
          <w:highlight w:val="none"/>
        </w:rPr>
        <w:t>【政府采购合同专用条款】</w:t>
      </w:r>
      <w:r>
        <w:rPr>
          <w:rFonts w:hint="eastAsia" w:ascii="宋体" w:hAnsi="宋体"/>
          <w:bCs/>
          <w:color w:val="auto"/>
          <w:szCs w:val="21"/>
          <w:highlight w:val="none"/>
        </w:rPr>
        <w:t>另有</w:t>
      </w:r>
      <w:r>
        <w:rPr>
          <w:rFonts w:hint="eastAsia" w:ascii="宋体" w:hAnsi="宋体"/>
          <w:bCs/>
          <w:color w:val="auto"/>
          <w:szCs w:val="21"/>
          <w:highlight w:val="none"/>
          <w:lang w:eastAsia="zh-CN"/>
        </w:rPr>
        <w:t>约</w:t>
      </w:r>
      <w:r>
        <w:rPr>
          <w:rFonts w:hint="eastAsia" w:ascii="宋体" w:hAnsi="宋体"/>
          <w:bCs/>
          <w:color w:val="auto"/>
          <w:szCs w:val="21"/>
          <w:highlight w:val="none"/>
        </w:rPr>
        <w:t>定</w:t>
      </w:r>
      <w:r>
        <w:rPr>
          <w:rFonts w:hint="eastAsia" w:ascii="宋体" w:hAnsi="宋体"/>
          <w:bCs/>
          <w:color w:val="auto"/>
          <w:szCs w:val="21"/>
          <w:highlight w:val="none"/>
          <w:lang w:eastAsia="zh-CN"/>
        </w:rPr>
        <w:t>外</w:t>
      </w:r>
      <w:r>
        <w:rPr>
          <w:rFonts w:hint="eastAsia" w:ascii="宋体" w:hAnsi="宋体"/>
          <w:bCs/>
          <w:color w:val="auto"/>
          <w:szCs w:val="21"/>
          <w:highlight w:val="none"/>
        </w:rPr>
        <w:t>，</w:t>
      </w:r>
      <w:r>
        <w:rPr>
          <w:rFonts w:hint="eastAsia" w:ascii="宋体" w:hAnsi="宋体"/>
          <w:color w:val="auto"/>
          <w:szCs w:val="21"/>
          <w:highlight w:val="none"/>
        </w:rPr>
        <w:t>乙方负责办理将货物运抵本合同规定的交货地点</w:t>
      </w:r>
      <w:r>
        <w:rPr>
          <w:rFonts w:hint="eastAsia" w:ascii="宋体" w:hAnsi="宋体"/>
          <w:color w:val="auto"/>
          <w:szCs w:val="21"/>
          <w:highlight w:val="none"/>
          <w:lang w:eastAsia="zh-CN"/>
        </w:rPr>
        <w:t>，并装卸、交付至甲方</w:t>
      </w:r>
      <w:r>
        <w:rPr>
          <w:rFonts w:hint="eastAsia" w:ascii="宋体" w:hAnsi="宋体"/>
          <w:color w:val="auto"/>
          <w:szCs w:val="21"/>
          <w:highlight w:val="none"/>
        </w:rPr>
        <w:t>的一切运输事项，相关费用应</w:t>
      </w:r>
      <w:r>
        <w:rPr>
          <w:rFonts w:hint="eastAsia" w:ascii="宋体" w:hAnsi="宋体"/>
          <w:color w:val="auto"/>
          <w:szCs w:val="21"/>
          <w:highlight w:val="none"/>
          <w:lang w:eastAsia="zh-CN"/>
        </w:rPr>
        <w:t>包含</w:t>
      </w:r>
      <w:r>
        <w:rPr>
          <w:rFonts w:hint="eastAsia" w:ascii="宋体" w:hAnsi="宋体"/>
          <w:color w:val="auto"/>
          <w:szCs w:val="21"/>
          <w:highlight w:val="none"/>
        </w:rPr>
        <w:t>在合同</w:t>
      </w:r>
      <w:r>
        <w:rPr>
          <w:rFonts w:hint="eastAsia" w:ascii="宋体" w:hAnsi="宋体"/>
          <w:color w:val="auto"/>
          <w:szCs w:val="21"/>
          <w:highlight w:val="none"/>
          <w:lang w:eastAsia="zh-CN"/>
        </w:rPr>
        <w:t>价款</w:t>
      </w:r>
      <w:r>
        <w:rPr>
          <w:rFonts w:hint="eastAsia" w:ascii="宋体" w:hAnsi="宋体"/>
          <w:color w:val="auto"/>
          <w:szCs w:val="21"/>
          <w:highlight w:val="none"/>
        </w:rPr>
        <w:t>中。</w:t>
      </w:r>
    </w:p>
    <w:p w14:paraId="14ABE0CE">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7</w:t>
      </w:r>
      <w:r>
        <w:rPr>
          <w:rFonts w:hint="eastAsia" w:ascii="宋体" w:hAnsi="宋体"/>
          <w:color w:val="auto"/>
          <w:szCs w:val="21"/>
          <w:highlight w:val="none"/>
        </w:rPr>
        <w:t>.3 货物保险要求按</w:t>
      </w:r>
      <w:r>
        <w:rPr>
          <w:rFonts w:hint="eastAsia" w:ascii="宋体" w:hAnsi="宋体"/>
          <w:b/>
          <w:color w:val="auto"/>
          <w:szCs w:val="21"/>
          <w:highlight w:val="none"/>
        </w:rPr>
        <w:t>【政府采购合同专用条款】</w:t>
      </w:r>
      <w:r>
        <w:rPr>
          <w:rFonts w:hint="eastAsia" w:ascii="宋体" w:hAnsi="宋体"/>
          <w:bCs/>
          <w:color w:val="auto"/>
          <w:szCs w:val="21"/>
          <w:highlight w:val="none"/>
        </w:rPr>
        <w:t>规定执行</w:t>
      </w:r>
      <w:r>
        <w:rPr>
          <w:rFonts w:hint="eastAsia" w:ascii="宋体" w:hAnsi="宋体"/>
          <w:color w:val="auto"/>
          <w:szCs w:val="21"/>
          <w:highlight w:val="none"/>
        </w:rPr>
        <w:t>。</w:t>
      </w:r>
    </w:p>
    <w:p w14:paraId="45B88D83">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lang w:eastAsia="zh-CN"/>
        </w:rPr>
        <w:t>7</w:t>
      </w:r>
      <w:r>
        <w:rPr>
          <w:rFonts w:hint="eastAsia" w:ascii="宋体" w:hAnsi="宋体"/>
          <w:color w:val="auto"/>
          <w:szCs w:val="21"/>
          <w:highlight w:val="none"/>
        </w:rPr>
        <w:t xml:space="preserve">.4 </w:t>
      </w:r>
      <w:r>
        <w:rPr>
          <w:rFonts w:hint="eastAsia" w:ascii="宋体" w:hAnsi="宋体"/>
          <w:color w:val="auto"/>
          <w:szCs w:val="21"/>
          <w:highlight w:val="none"/>
          <w:lang w:val="en-US" w:eastAsia="zh-CN"/>
        </w:rPr>
        <w:t>除采购活动</w:t>
      </w:r>
      <w:r>
        <w:rPr>
          <w:rFonts w:hint="eastAsia" w:ascii="宋体" w:hAnsi="宋体"/>
          <w:color w:val="auto"/>
          <w:szCs w:val="21"/>
          <w:highlight w:val="none"/>
        </w:rPr>
        <w:t>对商品包装</w:t>
      </w:r>
      <w:r>
        <w:rPr>
          <w:rFonts w:hint="eastAsia" w:ascii="宋体" w:hAnsi="宋体"/>
          <w:color w:val="auto"/>
          <w:szCs w:val="21"/>
          <w:highlight w:val="none"/>
          <w:lang w:eastAsia="zh-CN"/>
        </w:rPr>
        <w:t>、</w:t>
      </w:r>
      <w:r>
        <w:rPr>
          <w:rFonts w:hint="eastAsia" w:ascii="宋体" w:hAnsi="宋体"/>
          <w:color w:val="auto"/>
          <w:szCs w:val="21"/>
          <w:highlight w:val="none"/>
        </w:rPr>
        <w:t>快递包装</w:t>
      </w:r>
      <w:r>
        <w:rPr>
          <w:rFonts w:hint="eastAsia" w:ascii="宋体" w:hAnsi="宋体"/>
          <w:color w:val="auto"/>
          <w:szCs w:val="21"/>
          <w:highlight w:val="none"/>
          <w:lang w:val="en-US" w:eastAsia="zh-CN"/>
        </w:rPr>
        <w:t>达成具体约定外</w:t>
      </w:r>
      <w:r>
        <w:rPr>
          <w:rFonts w:hint="eastAsia" w:ascii="宋体" w:hAnsi="宋体"/>
          <w:color w:val="auto"/>
          <w:szCs w:val="21"/>
          <w:highlight w:val="none"/>
        </w:rPr>
        <w:t>，乙方提供产品及相关快递服务</w:t>
      </w:r>
      <w:r>
        <w:rPr>
          <w:rFonts w:hint="eastAsia" w:ascii="宋体" w:hAnsi="宋体"/>
          <w:color w:val="auto"/>
          <w:szCs w:val="21"/>
          <w:highlight w:val="none"/>
          <w:lang w:val="en-US" w:eastAsia="zh-CN"/>
        </w:rPr>
        <w:t>涉及到</w:t>
      </w:r>
      <w:r>
        <w:rPr>
          <w:rFonts w:hint="eastAsia" w:ascii="宋体" w:hAnsi="宋体"/>
          <w:color w:val="auto"/>
          <w:szCs w:val="21"/>
          <w:highlight w:val="none"/>
        </w:rPr>
        <w:t>具体包装要求</w:t>
      </w:r>
      <w:r>
        <w:rPr>
          <w:rFonts w:hint="eastAsia" w:ascii="宋体" w:hAnsi="宋体"/>
          <w:color w:val="auto"/>
          <w:szCs w:val="21"/>
          <w:highlight w:val="none"/>
          <w:lang w:val="en-US" w:eastAsia="zh-CN"/>
        </w:rPr>
        <w:t>的，</w:t>
      </w:r>
      <w:r>
        <w:rPr>
          <w:rFonts w:hint="eastAsia" w:ascii="宋体" w:hAnsi="宋体"/>
          <w:color w:val="auto"/>
          <w:szCs w:val="21"/>
          <w:highlight w:val="none"/>
        </w:rPr>
        <w:t>应</w:t>
      </w:r>
      <w:r>
        <w:rPr>
          <w:rFonts w:hint="eastAsia" w:ascii="宋体" w:hAnsi="宋体"/>
          <w:color w:val="auto"/>
          <w:szCs w:val="21"/>
          <w:highlight w:val="none"/>
          <w:lang w:val="en-US" w:eastAsia="zh-CN"/>
        </w:rPr>
        <w:t>不低于</w:t>
      </w:r>
      <w:r>
        <w:rPr>
          <w:rFonts w:hint="eastAsia" w:ascii="宋体" w:hAnsi="宋体"/>
          <w:color w:val="auto"/>
          <w:szCs w:val="21"/>
          <w:highlight w:val="none"/>
        </w:rPr>
        <w:t>《商品包装政府采购需求标准（试行）</w:t>
      </w:r>
      <w:r>
        <w:rPr>
          <w:rFonts w:hint="eastAsia" w:ascii="宋体" w:hAnsi="宋体"/>
          <w:color w:val="auto"/>
          <w:szCs w:val="21"/>
          <w:highlight w:val="none"/>
          <w:lang w:eastAsia="zh-CN"/>
        </w:rPr>
        <w:t>》《</w:t>
      </w:r>
      <w:r>
        <w:rPr>
          <w:rFonts w:hint="eastAsia" w:ascii="宋体" w:hAnsi="宋体"/>
          <w:color w:val="auto"/>
          <w:szCs w:val="21"/>
          <w:highlight w:val="none"/>
        </w:rPr>
        <w:t>快递包装政府采购需求标准（试行）》</w:t>
      </w:r>
      <w:r>
        <w:rPr>
          <w:rFonts w:hint="eastAsia" w:ascii="宋体" w:hAnsi="宋体"/>
          <w:color w:val="auto"/>
          <w:szCs w:val="21"/>
          <w:highlight w:val="none"/>
          <w:lang w:val="en-US" w:eastAsia="zh-CN"/>
        </w:rPr>
        <w:t>标准</w:t>
      </w:r>
      <w:r>
        <w:rPr>
          <w:rFonts w:hint="eastAsia" w:ascii="宋体" w:hAnsi="宋体"/>
          <w:color w:val="auto"/>
          <w:szCs w:val="21"/>
          <w:highlight w:val="none"/>
        </w:rPr>
        <w:t>，并作为履约验收的内容，必要时甲方可以要求乙方在履约验收环节出具检测报告。</w:t>
      </w:r>
    </w:p>
    <w:p w14:paraId="45E62A07">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lang w:val="en-US" w:eastAsia="zh-CN"/>
        </w:rPr>
        <w:t xml:space="preserve">7.5 </w:t>
      </w:r>
      <w:r>
        <w:rPr>
          <w:rFonts w:hint="eastAsia" w:ascii="宋体" w:hAnsi="宋体" w:eastAsia="宋体" w:cs="宋体"/>
          <w:color w:val="auto"/>
          <w:szCs w:val="21"/>
        </w:rPr>
        <w:t>乙方在运输到达之前</w:t>
      </w:r>
      <w:r>
        <w:rPr>
          <w:rFonts w:hint="eastAsia" w:ascii="宋体" w:hAnsi="宋体" w:cs="宋体"/>
          <w:color w:val="auto"/>
          <w:szCs w:val="21"/>
          <w:lang w:eastAsia="zh-CN"/>
        </w:rPr>
        <w:t>应</w:t>
      </w:r>
      <w:r>
        <w:rPr>
          <w:rFonts w:hint="eastAsia" w:ascii="宋体" w:hAnsi="宋体" w:eastAsia="宋体" w:cs="宋体"/>
          <w:color w:val="auto"/>
          <w:szCs w:val="21"/>
        </w:rPr>
        <w:t>提前通知</w:t>
      </w:r>
      <w:r>
        <w:rPr>
          <w:rFonts w:hint="eastAsia" w:ascii="宋体" w:hAnsi="宋体" w:cs="宋体"/>
          <w:color w:val="auto"/>
          <w:szCs w:val="21"/>
          <w:lang w:eastAsia="zh-CN"/>
        </w:rPr>
        <w:t>甲方</w:t>
      </w:r>
      <w:r>
        <w:rPr>
          <w:rFonts w:hint="eastAsia" w:ascii="宋体" w:hAnsi="宋体" w:eastAsia="宋体" w:cs="宋体"/>
          <w:color w:val="auto"/>
          <w:szCs w:val="21"/>
        </w:rPr>
        <w:t>，并提示货物运输装卸的注意事项</w:t>
      </w:r>
      <w:r>
        <w:rPr>
          <w:rFonts w:hint="eastAsia" w:ascii="宋体" w:hAnsi="宋体" w:cs="宋体"/>
          <w:color w:val="auto"/>
          <w:szCs w:val="21"/>
          <w:lang w:eastAsia="zh-CN"/>
        </w:rPr>
        <w:t>，甲方配合乙方做好货物的接收工作。</w:t>
      </w:r>
    </w:p>
    <w:p w14:paraId="4CEEBB46">
      <w:pPr>
        <w:pStyle w:val="2"/>
        <w:rPr>
          <w:rFonts w:hint="default" w:eastAsia="华文楷体"/>
          <w:color w:val="auto"/>
          <w:sz w:val="21"/>
          <w:lang w:val="en-US" w:eastAsia="zh-CN"/>
        </w:rPr>
      </w:pPr>
      <w:r>
        <w:rPr>
          <w:rFonts w:hint="eastAsia" w:ascii="宋体" w:hAnsi="宋体" w:eastAsia="宋体" w:cs="Times New Roman"/>
          <w:color w:val="auto"/>
          <w:kern w:val="2"/>
          <w:sz w:val="21"/>
          <w:szCs w:val="21"/>
          <w:highlight w:val="none"/>
          <w:lang w:val="en-US" w:eastAsia="zh-CN"/>
        </w:rPr>
        <w:t xml:space="preserve">7.6 </w:t>
      </w:r>
      <w:r>
        <w:rPr>
          <w:rFonts w:hint="eastAsia" w:ascii="宋体" w:hAnsi="宋体" w:eastAsia="宋体" w:cs="Times New Roman"/>
          <w:color w:val="auto"/>
          <w:kern w:val="2"/>
          <w:sz w:val="21"/>
          <w:szCs w:val="21"/>
          <w:highlight w:val="none"/>
        </w:rPr>
        <w:t>如因包装</w:t>
      </w:r>
      <w:r>
        <w:rPr>
          <w:rFonts w:hint="eastAsia" w:ascii="宋体" w:hAnsi="宋体" w:eastAsia="宋体" w:cs="Times New Roman"/>
          <w:color w:val="auto"/>
          <w:kern w:val="2"/>
          <w:sz w:val="21"/>
          <w:szCs w:val="21"/>
          <w:highlight w:val="none"/>
          <w:lang w:eastAsia="zh-CN"/>
        </w:rPr>
        <w:t>、运输</w:t>
      </w:r>
      <w:r>
        <w:rPr>
          <w:rFonts w:hint="eastAsia" w:ascii="宋体" w:hAnsi="宋体" w:eastAsia="宋体" w:cs="Times New Roman"/>
          <w:color w:val="auto"/>
          <w:kern w:val="2"/>
          <w:sz w:val="21"/>
          <w:szCs w:val="21"/>
          <w:highlight w:val="none"/>
        </w:rPr>
        <w:t>问题导致货物</w:t>
      </w:r>
      <w:r>
        <w:rPr>
          <w:rFonts w:hint="eastAsia" w:ascii="宋体" w:hAnsi="宋体" w:eastAsia="宋体" w:cs="Times New Roman"/>
          <w:color w:val="auto"/>
          <w:kern w:val="2"/>
          <w:sz w:val="21"/>
          <w:szCs w:val="21"/>
          <w:highlight w:val="none"/>
          <w:lang w:eastAsia="zh-CN"/>
        </w:rPr>
        <w:t>损毁、丢失</w:t>
      </w:r>
      <w:r>
        <w:rPr>
          <w:rFonts w:hint="eastAsia" w:ascii="宋体" w:hAnsi="宋体" w:eastAsia="宋体" w:cs="Times New Roman"/>
          <w:color w:val="auto"/>
          <w:kern w:val="2"/>
          <w:sz w:val="21"/>
          <w:szCs w:val="21"/>
          <w:highlight w:val="none"/>
        </w:rPr>
        <w:t>或者品质下降，</w:t>
      </w:r>
      <w:r>
        <w:rPr>
          <w:rFonts w:hint="eastAsia" w:ascii="宋体" w:hAnsi="宋体" w:eastAsia="宋体" w:cs="Times New Roman"/>
          <w:color w:val="auto"/>
          <w:kern w:val="2"/>
          <w:sz w:val="21"/>
          <w:szCs w:val="21"/>
          <w:highlight w:val="none"/>
          <w:lang w:eastAsia="zh-CN"/>
        </w:rPr>
        <w:t>甲方</w:t>
      </w:r>
      <w:r>
        <w:rPr>
          <w:rFonts w:hint="eastAsia" w:ascii="宋体" w:hAnsi="宋体" w:eastAsia="宋体" w:cs="Times New Roman"/>
          <w:color w:val="auto"/>
          <w:kern w:val="2"/>
          <w:sz w:val="21"/>
          <w:szCs w:val="21"/>
          <w:highlight w:val="none"/>
        </w:rPr>
        <w:t>有权要求降价、换货、拒收部分或整批货物，由此</w:t>
      </w:r>
      <w:r>
        <w:rPr>
          <w:rFonts w:hint="eastAsia" w:ascii="宋体" w:hAnsi="宋体" w:eastAsia="宋体" w:cs="Times New Roman"/>
          <w:color w:val="auto"/>
          <w:kern w:val="2"/>
          <w:sz w:val="21"/>
          <w:szCs w:val="21"/>
          <w:highlight w:val="none"/>
          <w:lang w:eastAsia="zh-CN"/>
        </w:rPr>
        <w:t>产生</w:t>
      </w:r>
      <w:r>
        <w:rPr>
          <w:rFonts w:hint="eastAsia" w:ascii="宋体" w:hAnsi="宋体" w:eastAsia="宋体" w:cs="Times New Roman"/>
          <w:color w:val="auto"/>
          <w:kern w:val="2"/>
          <w:sz w:val="21"/>
          <w:szCs w:val="21"/>
          <w:highlight w:val="none"/>
        </w:rPr>
        <w:t>的费用和损失，均由</w:t>
      </w:r>
      <w:r>
        <w:rPr>
          <w:rFonts w:hint="eastAsia" w:ascii="宋体" w:hAnsi="宋体" w:eastAsia="宋体" w:cs="Times New Roman"/>
          <w:color w:val="auto"/>
          <w:kern w:val="2"/>
          <w:sz w:val="21"/>
          <w:szCs w:val="21"/>
          <w:highlight w:val="none"/>
          <w:lang w:eastAsia="zh-CN"/>
        </w:rPr>
        <w:t>乙方</w:t>
      </w:r>
      <w:r>
        <w:rPr>
          <w:rFonts w:hint="eastAsia" w:ascii="宋体" w:hAnsi="宋体" w:eastAsia="宋体" w:cs="Times New Roman"/>
          <w:color w:val="auto"/>
          <w:kern w:val="2"/>
          <w:sz w:val="21"/>
          <w:szCs w:val="21"/>
          <w:highlight w:val="none"/>
        </w:rPr>
        <w:t>承担。</w:t>
      </w:r>
    </w:p>
    <w:p w14:paraId="47FA2866">
      <w:pPr>
        <w:adjustRightInd w:val="0"/>
        <w:snapToGrid w:val="0"/>
        <w:spacing w:before="0" w:line="400" w:lineRule="exact"/>
        <w:jc w:val="left"/>
        <w:rPr>
          <w:rFonts w:ascii="宋体" w:hAnsi="宋体"/>
          <w:b/>
          <w:color w:val="auto"/>
          <w:sz w:val="24"/>
          <w:highlight w:val="none"/>
        </w:rPr>
      </w:pPr>
      <w:r>
        <w:rPr>
          <w:rFonts w:hint="eastAsia" w:ascii="宋体" w:hAnsi="宋体"/>
          <w:b/>
          <w:color w:val="auto"/>
          <w:sz w:val="24"/>
          <w:highlight w:val="none"/>
          <w:lang w:eastAsia="zh-CN"/>
        </w:rPr>
        <w:t>8</w:t>
      </w:r>
      <w:r>
        <w:rPr>
          <w:rFonts w:hint="eastAsia" w:ascii="宋体" w:hAnsi="宋体"/>
          <w:b/>
          <w:color w:val="auto"/>
          <w:sz w:val="24"/>
          <w:highlight w:val="none"/>
          <w:lang w:val="en-US" w:eastAsia="zh-CN"/>
        </w:rPr>
        <w:t xml:space="preserve">. </w:t>
      </w:r>
      <w:r>
        <w:rPr>
          <w:rFonts w:hint="eastAsia" w:ascii="宋体" w:hAnsi="宋体"/>
          <w:b/>
          <w:color w:val="auto"/>
          <w:sz w:val="24"/>
          <w:highlight w:val="none"/>
        </w:rPr>
        <w:t>质量标准和保证</w:t>
      </w:r>
    </w:p>
    <w:p w14:paraId="0AB396F6">
      <w:pPr>
        <w:pStyle w:val="9"/>
        <w:adjustRightInd w:val="0"/>
        <w:snapToGrid w:val="0"/>
        <w:spacing w:before="0" w:line="400" w:lineRule="exact"/>
        <w:ind w:firstLine="420" w:firstLineChars="200"/>
        <w:jc w:val="left"/>
        <w:rPr>
          <w:rFonts w:hAnsi="宋体"/>
          <w:b/>
          <w:color w:val="auto"/>
          <w:highlight w:val="none"/>
        </w:rPr>
      </w:pPr>
      <w:r>
        <w:rPr>
          <w:rFonts w:hint="eastAsia" w:hAnsi="宋体"/>
          <w:color w:val="auto"/>
          <w:highlight w:val="none"/>
          <w:lang w:eastAsia="zh-CN"/>
        </w:rPr>
        <w:t>8</w:t>
      </w:r>
      <w:r>
        <w:rPr>
          <w:rFonts w:hint="eastAsia" w:hAnsi="宋体"/>
          <w:color w:val="auto"/>
          <w:highlight w:val="none"/>
        </w:rPr>
        <w:t>.1 质量标准</w:t>
      </w:r>
    </w:p>
    <w:p w14:paraId="234EF49E">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（1）本合同下</w:t>
      </w:r>
      <w:r>
        <w:rPr>
          <w:rFonts w:hint="eastAsia" w:ascii="宋体" w:hAnsi="宋体"/>
          <w:color w:val="auto"/>
          <w:szCs w:val="21"/>
          <w:highlight w:val="none"/>
          <w:lang w:eastAsia="zh-CN"/>
        </w:rPr>
        <w:t>提供</w:t>
      </w:r>
      <w:r>
        <w:rPr>
          <w:rFonts w:hint="eastAsia" w:ascii="宋体" w:hAnsi="宋体"/>
          <w:color w:val="auto"/>
          <w:szCs w:val="21"/>
          <w:highlight w:val="none"/>
        </w:rPr>
        <w:t>的货物应符合</w:t>
      </w:r>
      <w:r>
        <w:rPr>
          <w:rFonts w:hint="eastAsia" w:ascii="宋体" w:hAnsi="宋体"/>
          <w:color w:val="auto"/>
          <w:szCs w:val="21"/>
          <w:highlight w:val="none"/>
          <w:lang w:eastAsia="zh-CN"/>
        </w:rPr>
        <w:t>合同</w:t>
      </w:r>
      <w:r>
        <w:rPr>
          <w:rFonts w:hint="eastAsia" w:ascii="宋体" w:hAnsi="宋体" w:cs="宋体"/>
          <w:color w:val="auto"/>
          <w:szCs w:val="21"/>
          <w:lang w:eastAsia="zh-CN"/>
        </w:rPr>
        <w:t>约</w:t>
      </w:r>
      <w:r>
        <w:rPr>
          <w:rFonts w:hint="eastAsia" w:ascii="宋体" w:hAnsi="宋体" w:eastAsia="宋体" w:cs="宋体"/>
          <w:color w:val="auto"/>
          <w:szCs w:val="21"/>
        </w:rPr>
        <w:t>定的品牌、规格型号、技术性能、配置、质量、数量等要求。</w:t>
      </w:r>
      <w:r>
        <w:rPr>
          <w:rFonts w:hint="eastAsia" w:ascii="宋体" w:hAnsi="宋体"/>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宋体" w:hAnsi="宋体"/>
          <w:color w:val="auto"/>
          <w:szCs w:val="21"/>
          <w:highlight w:val="none"/>
          <w:lang w:eastAsia="zh-CN"/>
        </w:rPr>
        <w:t>。</w:t>
      </w:r>
    </w:p>
    <w:p w14:paraId="10664FA1">
      <w:pPr>
        <w:pStyle w:val="9"/>
        <w:adjustRightInd w:val="0"/>
        <w:snapToGrid w:val="0"/>
        <w:spacing w:before="0" w:line="400" w:lineRule="exact"/>
        <w:ind w:firstLine="420" w:firstLineChars="200"/>
        <w:jc w:val="left"/>
        <w:rPr>
          <w:rFonts w:hAnsi="宋体"/>
          <w:color w:val="auto"/>
          <w:highlight w:val="none"/>
        </w:rPr>
      </w:pPr>
      <w:r>
        <w:rPr>
          <w:rFonts w:hint="eastAsia" w:hAnsi="宋体"/>
          <w:color w:val="auto"/>
          <w:highlight w:val="none"/>
        </w:rPr>
        <w:t>（2）采用中华人民共和国法定计量单位。</w:t>
      </w:r>
    </w:p>
    <w:p w14:paraId="10C8A470">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（3）乙方所</w:t>
      </w:r>
      <w:r>
        <w:rPr>
          <w:rFonts w:hint="eastAsia" w:ascii="宋体" w:hAnsi="宋体"/>
          <w:color w:val="auto"/>
          <w:szCs w:val="21"/>
          <w:highlight w:val="none"/>
          <w:lang w:eastAsia="zh-CN"/>
        </w:rPr>
        <w:t>提供</w:t>
      </w:r>
      <w:r>
        <w:rPr>
          <w:rFonts w:hint="eastAsia" w:ascii="宋体" w:hAnsi="宋体"/>
          <w:color w:val="auto"/>
          <w:szCs w:val="21"/>
          <w:highlight w:val="none"/>
        </w:rPr>
        <w:t>的货物应符合国家有关安全、环保、卫生</w:t>
      </w:r>
      <w:r>
        <w:rPr>
          <w:rFonts w:hint="eastAsia" w:ascii="宋体" w:hAnsi="宋体"/>
          <w:color w:val="auto"/>
          <w:szCs w:val="21"/>
          <w:highlight w:val="none"/>
          <w:lang w:eastAsia="zh-CN"/>
        </w:rPr>
        <w:t>的</w:t>
      </w:r>
      <w:r>
        <w:rPr>
          <w:rFonts w:hint="eastAsia" w:ascii="宋体" w:hAnsi="宋体"/>
          <w:color w:val="auto"/>
          <w:szCs w:val="21"/>
          <w:highlight w:val="none"/>
        </w:rPr>
        <w:t>规定。</w:t>
      </w:r>
    </w:p>
    <w:p w14:paraId="6AF6A9FD">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（4）乙方应向甲方提交所</w:t>
      </w:r>
      <w:r>
        <w:rPr>
          <w:rFonts w:hint="eastAsia" w:ascii="宋体" w:hAnsi="宋体"/>
          <w:color w:val="auto"/>
          <w:szCs w:val="21"/>
          <w:highlight w:val="none"/>
          <w:lang w:eastAsia="zh-CN"/>
        </w:rPr>
        <w:t>提供</w:t>
      </w:r>
      <w:r>
        <w:rPr>
          <w:rFonts w:hint="eastAsia" w:ascii="宋体" w:hAnsi="宋体"/>
          <w:color w:val="auto"/>
          <w:szCs w:val="21"/>
          <w:highlight w:val="none"/>
        </w:rPr>
        <w:t>货物的技术文件，包括相应的中文技术文件，如：产品目录、图纸、操作手册、使用说明、维护手册或服务指南</w:t>
      </w:r>
      <w:r>
        <w:rPr>
          <w:rFonts w:hint="eastAsia" w:ascii="宋体" w:hAnsi="宋体"/>
          <w:color w:val="auto"/>
          <w:szCs w:val="21"/>
          <w:highlight w:val="none"/>
          <w:lang w:eastAsia="zh-CN"/>
        </w:rPr>
        <w:t>等</w:t>
      </w:r>
      <w:r>
        <w:rPr>
          <w:rFonts w:hint="eastAsia" w:ascii="宋体" w:hAnsi="宋体"/>
          <w:color w:val="auto"/>
          <w:szCs w:val="21"/>
          <w:highlight w:val="none"/>
        </w:rPr>
        <w:t>。</w:t>
      </w:r>
      <w:r>
        <w:rPr>
          <w:rFonts w:hint="eastAsia" w:ascii="宋体" w:hAnsi="宋体"/>
          <w:color w:val="auto"/>
          <w:szCs w:val="21"/>
          <w:highlight w:val="none"/>
          <w:lang w:eastAsia="zh-CN"/>
        </w:rPr>
        <w:t>上述</w:t>
      </w:r>
      <w:r>
        <w:rPr>
          <w:rFonts w:hint="eastAsia" w:ascii="宋体" w:hAnsi="宋体"/>
          <w:color w:val="auto"/>
          <w:szCs w:val="21"/>
          <w:highlight w:val="none"/>
        </w:rPr>
        <w:t>文件应包装好随货物一同发运。</w:t>
      </w:r>
    </w:p>
    <w:p w14:paraId="32E45E6F">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8</w:t>
      </w:r>
      <w:r>
        <w:rPr>
          <w:rFonts w:hint="eastAsia" w:ascii="宋体" w:hAnsi="宋体"/>
          <w:color w:val="auto"/>
          <w:szCs w:val="21"/>
          <w:highlight w:val="none"/>
        </w:rPr>
        <w:t>.2 保证</w:t>
      </w:r>
    </w:p>
    <w:p w14:paraId="2189D2A4">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（1）乙方应保证</w:t>
      </w:r>
      <w:r>
        <w:rPr>
          <w:rFonts w:hint="eastAsia" w:ascii="宋体" w:hAnsi="宋体"/>
          <w:color w:val="auto"/>
          <w:szCs w:val="21"/>
          <w:highlight w:val="none"/>
          <w:lang w:eastAsia="zh-CN"/>
        </w:rPr>
        <w:t>提供的货物</w:t>
      </w:r>
      <w:r>
        <w:rPr>
          <w:rFonts w:hint="eastAsia" w:ascii="宋体" w:hAnsi="宋体"/>
          <w:color w:val="auto"/>
          <w:szCs w:val="21"/>
          <w:highlight w:val="none"/>
        </w:rPr>
        <w:t>完全符合合同规定的质量、规格和性能要求。乙方应保证货物在正确安装、正常使用和保养条件下，</w:t>
      </w:r>
      <w:r>
        <w:rPr>
          <w:rFonts w:hint="eastAsia" w:ascii="宋体" w:hAnsi="宋体" w:eastAsia="宋体" w:cs="宋体"/>
          <w:color w:val="auto"/>
          <w:szCs w:val="21"/>
        </w:rPr>
        <w:t>在其使用寿命期内具</w:t>
      </w:r>
      <w:r>
        <w:rPr>
          <w:rFonts w:hint="eastAsia" w:ascii="宋体" w:hAnsi="宋体" w:cs="宋体"/>
          <w:color w:val="auto"/>
          <w:szCs w:val="21"/>
          <w:lang w:eastAsia="zh-CN"/>
        </w:rPr>
        <w:t>备合同约定</w:t>
      </w:r>
      <w:r>
        <w:rPr>
          <w:rFonts w:hint="eastAsia" w:ascii="宋体" w:hAnsi="宋体" w:eastAsia="宋体" w:cs="宋体"/>
          <w:color w:val="auto"/>
          <w:szCs w:val="21"/>
        </w:rPr>
        <w:t>的性能</w:t>
      </w:r>
      <w:r>
        <w:rPr>
          <w:rFonts w:hint="eastAsia" w:ascii="宋体" w:hAnsi="宋体"/>
          <w:color w:val="auto"/>
          <w:szCs w:val="21"/>
          <w:highlight w:val="none"/>
        </w:rPr>
        <w:t>。</w:t>
      </w:r>
      <w:r>
        <w:rPr>
          <w:rFonts w:hint="eastAsia" w:ascii="宋体" w:hAnsi="宋体"/>
          <w:color w:val="auto"/>
          <w:szCs w:val="21"/>
          <w:highlight w:val="none"/>
          <w:lang w:eastAsia="zh-CN"/>
        </w:rPr>
        <w:t>存在</w:t>
      </w:r>
      <w:r>
        <w:rPr>
          <w:rFonts w:hint="eastAsia" w:ascii="宋体" w:hAnsi="宋体"/>
          <w:color w:val="auto"/>
          <w:szCs w:val="21"/>
          <w:highlight w:val="none"/>
        </w:rPr>
        <w:t>质量保证期的，货物最终交付验收</w:t>
      </w:r>
      <w:r>
        <w:rPr>
          <w:rFonts w:hint="eastAsia" w:ascii="宋体" w:hAnsi="宋体"/>
          <w:color w:val="auto"/>
          <w:szCs w:val="21"/>
          <w:highlight w:val="none"/>
          <w:lang w:eastAsia="zh-CN"/>
        </w:rPr>
        <w:t>合格</w:t>
      </w:r>
      <w:r>
        <w:rPr>
          <w:rFonts w:hint="eastAsia" w:ascii="宋体" w:hAnsi="宋体"/>
          <w:color w:val="auto"/>
          <w:szCs w:val="21"/>
          <w:highlight w:val="none"/>
        </w:rPr>
        <w:t>后</w:t>
      </w:r>
      <w:r>
        <w:rPr>
          <w:rFonts w:hint="eastAsia" w:ascii="宋体" w:hAnsi="宋体"/>
          <w:color w:val="auto"/>
          <w:szCs w:val="21"/>
          <w:highlight w:val="none"/>
          <w:lang w:eastAsia="zh-CN"/>
        </w:rPr>
        <w:t>在</w:t>
      </w:r>
      <w:r>
        <w:rPr>
          <w:rFonts w:hint="eastAsia" w:ascii="宋体" w:hAnsi="宋体"/>
          <w:b/>
          <w:color w:val="auto"/>
          <w:szCs w:val="21"/>
          <w:highlight w:val="none"/>
        </w:rPr>
        <w:t>【政府采购合同专用条款】</w:t>
      </w:r>
      <w:r>
        <w:rPr>
          <w:rFonts w:hint="eastAsia" w:ascii="宋体" w:hAnsi="宋体"/>
          <w:color w:val="auto"/>
          <w:szCs w:val="21"/>
          <w:highlight w:val="none"/>
        </w:rPr>
        <w:t>规定或乙方</w:t>
      </w:r>
      <w:r>
        <w:rPr>
          <w:rFonts w:hint="eastAsia" w:ascii="宋体" w:hAnsi="宋体"/>
          <w:color w:val="auto"/>
          <w:szCs w:val="21"/>
          <w:highlight w:val="none"/>
          <w:lang w:eastAsia="zh-CN"/>
        </w:rPr>
        <w:t>书面</w:t>
      </w:r>
      <w:r>
        <w:rPr>
          <w:rFonts w:hint="eastAsia" w:ascii="宋体" w:hAnsi="宋体"/>
          <w:color w:val="auto"/>
          <w:szCs w:val="21"/>
          <w:highlight w:val="none"/>
        </w:rPr>
        <w:t>承诺（两者以较长的为准）的质量保证期内，本保证保持有效。</w:t>
      </w:r>
    </w:p>
    <w:p w14:paraId="70CBF7CA">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（2）在质量保证期内所发现的缺陷，甲方应尽快以书面形式通知乙方。</w:t>
      </w:r>
    </w:p>
    <w:p w14:paraId="63F9C3D9">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（3）乙方收到通知后</w:t>
      </w:r>
      <w:r>
        <w:rPr>
          <w:rFonts w:hint="eastAsia" w:ascii="宋体" w:hAnsi="宋体"/>
          <w:color w:val="auto"/>
          <w:szCs w:val="21"/>
          <w:highlight w:val="none"/>
          <w:lang w:eastAsia="zh-CN"/>
        </w:rPr>
        <w:t>，</w:t>
      </w:r>
      <w:r>
        <w:rPr>
          <w:rFonts w:hint="eastAsia" w:ascii="宋体" w:hAnsi="宋体"/>
          <w:color w:val="auto"/>
          <w:szCs w:val="21"/>
          <w:highlight w:val="none"/>
        </w:rPr>
        <w:t>应在</w:t>
      </w:r>
      <w:r>
        <w:rPr>
          <w:rFonts w:hint="eastAsia" w:ascii="宋体" w:hAnsi="宋体"/>
          <w:b/>
          <w:color w:val="auto"/>
          <w:szCs w:val="21"/>
          <w:highlight w:val="none"/>
        </w:rPr>
        <w:t>【政府采购合同专用条款】</w:t>
      </w:r>
      <w:r>
        <w:rPr>
          <w:rFonts w:hint="eastAsia" w:ascii="宋体" w:hAnsi="宋体"/>
          <w:color w:val="auto"/>
          <w:szCs w:val="21"/>
          <w:highlight w:val="none"/>
        </w:rPr>
        <w:t>规定的响应时间内以合理的速度免费维修或更换有缺陷的货物或部件。</w:t>
      </w:r>
    </w:p>
    <w:p w14:paraId="0AEEC1E8">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（4）在质量保证期内，如果货物的质量或规格与合同不符，或证实货物是有缺陷的，包括潜在的缺陷或使用不符合要求的材料等，甲方可以根据本合同第1</w:t>
      </w:r>
      <w:r>
        <w:rPr>
          <w:rFonts w:hint="eastAsia" w:ascii="宋体" w:hAnsi="宋体"/>
          <w:color w:val="auto"/>
          <w:szCs w:val="21"/>
          <w:highlight w:val="none"/>
          <w:lang w:val="en-US" w:eastAsia="zh-CN"/>
        </w:rPr>
        <w:t>5</w:t>
      </w:r>
      <w:r>
        <w:rPr>
          <w:rFonts w:hint="eastAsia" w:ascii="宋体" w:hAnsi="宋体"/>
          <w:color w:val="auto"/>
          <w:szCs w:val="21"/>
          <w:highlight w:val="none"/>
        </w:rPr>
        <w:t>.1条规定以书面形式</w:t>
      </w:r>
      <w:r>
        <w:rPr>
          <w:rFonts w:hint="eastAsia" w:ascii="宋体" w:hAnsi="宋体"/>
          <w:color w:val="auto"/>
          <w:szCs w:val="21"/>
          <w:highlight w:val="none"/>
          <w:lang w:eastAsia="zh-CN"/>
        </w:rPr>
        <w:t>追究</w:t>
      </w:r>
      <w:r>
        <w:rPr>
          <w:rFonts w:hint="eastAsia" w:ascii="宋体" w:hAnsi="宋体"/>
          <w:color w:val="auto"/>
          <w:szCs w:val="21"/>
          <w:highlight w:val="none"/>
        </w:rPr>
        <w:t>乙方</w:t>
      </w:r>
      <w:r>
        <w:rPr>
          <w:rFonts w:hint="eastAsia" w:ascii="宋体" w:hAnsi="宋体"/>
          <w:color w:val="auto"/>
          <w:szCs w:val="21"/>
          <w:highlight w:val="none"/>
          <w:lang w:eastAsia="zh-CN"/>
        </w:rPr>
        <w:t>的违约责任</w:t>
      </w:r>
      <w:r>
        <w:rPr>
          <w:rFonts w:hint="eastAsia" w:ascii="宋体" w:hAnsi="宋体"/>
          <w:color w:val="auto"/>
          <w:szCs w:val="21"/>
          <w:highlight w:val="none"/>
        </w:rPr>
        <w:t>。</w:t>
      </w:r>
    </w:p>
    <w:p w14:paraId="3940DA77">
      <w:pPr>
        <w:adjustRightInd w:val="0"/>
        <w:snapToGrid w:val="0"/>
        <w:spacing w:before="0" w:line="400" w:lineRule="exact"/>
        <w:ind w:firstLine="420" w:firstLineChars="200"/>
        <w:jc w:val="left"/>
        <w:rPr>
          <w:color w:val="auto"/>
          <w:highlight w:val="none"/>
        </w:rPr>
      </w:pPr>
      <w:r>
        <w:rPr>
          <w:rFonts w:hint="eastAsia" w:ascii="宋体" w:hAnsi="宋体"/>
          <w:color w:val="auto"/>
          <w:szCs w:val="21"/>
          <w:highlight w:val="none"/>
        </w:rPr>
        <w:t>（5）乙方在约定的时间内未能弥补缺陷，甲方可采取必要的补救措施，但其风险和费用将由乙方承担，甲方根据合同</w:t>
      </w:r>
      <w:r>
        <w:rPr>
          <w:rFonts w:hint="eastAsia" w:ascii="宋体" w:hAnsi="宋体"/>
          <w:color w:val="auto"/>
          <w:szCs w:val="21"/>
          <w:highlight w:val="none"/>
          <w:lang w:eastAsia="zh-CN"/>
        </w:rPr>
        <w:t>约定</w:t>
      </w:r>
      <w:r>
        <w:rPr>
          <w:rFonts w:hint="eastAsia" w:ascii="宋体" w:hAnsi="宋体"/>
          <w:color w:val="auto"/>
          <w:szCs w:val="21"/>
          <w:highlight w:val="none"/>
        </w:rPr>
        <w:t>对乙方行使的其他权利不受影响。</w:t>
      </w:r>
    </w:p>
    <w:p w14:paraId="426ED698">
      <w:pPr>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lang w:eastAsia="zh-CN"/>
        </w:rPr>
        <w:t>9</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权利瑕疵担保</w:t>
      </w:r>
    </w:p>
    <w:p w14:paraId="0D2D153D">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9</w:t>
      </w:r>
      <w:r>
        <w:rPr>
          <w:rFonts w:hint="eastAsia" w:ascii="宋体" w:hAnsi="宋体"/>
          <w:color w:val="auto"/>
          <w:szCs w:val="21"/>
          <w:highlight w:val="none"/>
        </w:rPr>
        <w:t>.1 乙方保证对其出售的货物享有合法的权利。</w:t>
      </w:r>
    </w:p>
    <w:p w14:paraId="58525E5D">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9</w:t>
      </w:r>
      <w:r>
        <w:rPr>
          <w:rFonts w:hint="eastAsia" w:ascii="宋体" w:hAnsi="宋体"/>
          <w:color w:val="auto"/>
          <w:szCs w:val="21"/>
          <w:highlight w:val="none"/>
        </w:rPr>
        <w:t xml:space="preserve">.2 </w:t>
      </w:r>
      <w:r>
        <w:rPr>
          <w:rFonts w:hint="eastAsia" w:ascii="宋体" w:hAnsi="宋体" w:eastAsia="宋体" w:cs="宋体"/>
          <w:color w:val="auto"/>
          <w:szCs w:val="15"/>
        </w:rPr>
        <w:t>乙方保证在交付的货物上不存在抵押权等担保物权。</w:t>
      </w:r>
    </w:p>
    <w:p w14:paraId="365523F3">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9</w:t>
      </w:r>
      <w:r>
        <w:rPr>
          <w:rFonts w:hint="eastAsia" w:ascii="宋体" w:hAnsi="宋体"/>
          <w:color w:val="auto"/>
          <w:szCs w:val="21"/>
          <w:highlight w:val="none"/>
        </w:rPr>
        <w:t>.3 如甲方使用</w:t>
      </w:r>
      <w:r>
        <w:rPr>
          <w:rFonts w:hint="eastAsia" w:ascii="宋体" w:hAnsi="宋体"/>
          <w:color w:val="auto"/>
          <w:szCs w:val="21"/>
          <w:highlight w:val="none"/>
          <w:lang w:val="en-US" w:eastAsia="zh-CN"/>
        </w:rPr>
        <w:t>上述</w:t>
      </w:r>
      <w:r>
        <w:rPr>
          <w:rFonts w:hint="eastAsia" w:ascii="宋体" w:hAnsi="宋体"/>
          <w:color w:val="auto"/>
          <w:szCs w:val="21"/>
          <w:highlight w:val="none"/>
        </w:rPr>
        <w:t>货物构成</w:t>
      </w:r>
      <w:r>
        <w:rPr>
          <w:rFonts w:hint="eastAsia" w:ascii="宋体" w:hAnsi="宋体"/>
          <w:color w:val="auto"/>
          <w:szCs w:val="21"/>
          <w:highlight w:val="none"/>
          <w:lang w:val="en-US" w:eastAsia="zh-CN"/>
        </w:rPr>
        <w:t>对第三人</w:t>
      </w:r>
      <w:r>
        <w:rPr>
          <w:rFonts w:hint="eastAsia" w:ascii="宋体" w:hAnsi="宋体"/>
          <w:color w:val="auto"/>
          <w:szCs w:val="21"/>
          <w:highlight w:val="none"/>
        </w:rPr>
        <w:t>侵权的，则由乙方承担全部责任。</w:t>
      </w:r>
    </w:p>
    <w:p w14:paraId="752AA78A">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0</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知识产权保护</w:t>
      </w:r>
    </w:p>
    <w:p w14:paraId="7F5DEBA0">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0</w:t>
      </w:r>
      <w:r>
        <w:rPr>
          <w:rFonts w:hint="eastAsia" w:ascii="宋体" w:hAnsi="宋体"/>
          <w:color w:val="auto"/>
          <w:szCs w:val="21"/>
          <w:highlight w:val="none"/>
        </w:rPr>
        <w:t>.1 乙方对其所销售的货物应当享有知识产权或经权利人合法授权，保证没有侵犯任何第三人的知识产权等权利。</w:t>
      </w:r>
      <w:bookmarkStart w:id="2" w:name="_Hlk163047038"/>
      <w:r>
        <w:rPr>
          <w:rFonts w:hint="eastAsia" w:ascii="宋体" w:hAnsi="宋体" w:eastAsia="宋体" w:cs="宋体"/>
          <w:color w:val="auto"/>
          <w:szCs w:val="15"/>
        </w:rPr>
        <w:t>因违反前述约定对第三人构成侵权的，应当由乙方向第三人承担法律责任；甲方依法向第三人赔偿后，有权向乙方追偿。甲方有其他损失的，乙方应当赔偿</w:t>
      </w:r>
      <w:bookmarkEnd w:id="2"/>
      <w:r>
        <w:rPr>
          <w:rFonts w:hint="eastAsia" w:ascii="宋体" w:hAnsi="宋体"/>
          <w:color w:val="auto"/>
          <w:szCs w:val="21"/>
          <w:highlight w:val="none"/>
        </w:rPr>
        <w:t>。</w:t>
      </w:r>
    </w:p>
    <w:p w14:paraId="0B3DF260">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1</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保密义务</w:t>
      </w:r>
    </w:p>
    <w:p w14:paraId="56F9ED08">
      <w:pPr>
        <w:autoSpaceDE w:val="0"/>
        <w:autoSpaceDN w:val="0"/>
        <w:adjustRightInd w:val="0"/>
        <w:snapToGrid w:val="0"/>
        <w:spacing w:before="0" w:line="400" w:lineRule="exact"/>
        <w:ind w:firstLine="420" w:firstLineChars="200"/>
        <w:jc w:val="left"/>
        <w:rPr>
          <w:rFonts w:hint="eastAsia" w:ascii="宋体" w:hAnsi="宋体" w:eastAsia="宋体" w:cs="宋体"/>
          <w:color w:val="auto"/>
          <w:szCs w:val="15"/>
        </w:rPr>
      </w:pPr>
      <w:r>
        <w:rPr>
          <w:rFonts w:hint="eastAsia" w:ascii="宋体" w:hAnsi="宋体" w:cs="宋体"/>
          <w:color w:val="auto"/>
          <w:szCs w:val="15"/>
          <w:lang w:val="en-US" w:eastAsia="zh-CN"/>
        </w:rPr>
        <w:t xml:space="preserve">11.1 </w:t>
      </w:r>
      <w:r>
        <w:rPr>
          <w:rFonts w:hint="eastAsia" w:ascii="宋体" w:hAnsi="宋体" w:eastAsia="宋体" w:cs="宋体"/>
          <w:color w:val="auto"/>
          <w:szCs w:val="15"/>
        </w:rPr>
        <w:t>甲、乙双方</w:t>
      </w:r>
      <w:r>
        <w:rPr>
          <w:rFonts w:hint="eastAsia" w:ascii="宋体" w:hAnsi="宋体" w:cs="宋体"/>
          <w:color w:val="auto"/>
          <w:szCs w:val="15"/>
          <w:lang w:eastAsia="zh-CN"/>
        </w:rPr>
        <w:t>对</w:t>
      </w:r>
      <w:r>
        <w:rPr>
          <w:rFonts w:hint="eastAsia" w:ascii="宋体" w:hAnsi="宋体" w:eastAsia="宋体" w:cs="宋体"/>
          <w:color w:val="auto"/>
          <w:szCs w:val="15"/>
        </w:rPr>
        <w:t>采购和合同履行过程中所获悉的</w:t>
      </w:r>
      <w:r>
        <w:rPr>
          <w:rFonts w:hint="eastAsia" w:ascii="宋体" w:hAnsi="宋体" w:cs="宋体"/>
          <w:color w:val="auto"/>
          <w:szCs w:val="15"/>
          <w:lang w:eastAsia="zh-CN"/>
        </w:rPr>
        <w:t>国家秘密、工作秘密、</w:t>
      </w:r>
      <w:r>
        <w:rPr>
          <w:rFonts w:hint="eastAsia" w:ascii="宋体" w:hAnsi="宋体" w:eastAsia="宋体" w:cs="宋体"/>
          <w:color w:val="auto"/>
          <w:szCs w:val="15"/>
        </w:rPr>
        <w:t>商业秘密或者其他应当保密的信息，均有保密义务</w:t>
      </w:r>
      <w:r>
        <w:rPr>
          <w:rFonts w:hint="eastAsia" w:ascii="宋体" w:hAnsi="宋体" w:cs="宋体"/>
          <w:color w:val="auto"/>
          <w:szCs w:val="15"/>
          <w:lang w:eastAsia="zh-CN"/>
        </w:rPr>
        <w:t>且不受合同有效期所限，直至该信息成为公开信息</w:t>
      </w:r>
      <w:r>
        <w:rPr>
          <w:rFonts w:hint="eastAsia" w:ascii="宋体" w:hAnsi="宋体" w:eastAsia="宋体" w:cs="宋体"/>
          <w:color w:val="auto"/>
          <w:szCs w:val="15"/>
        </w:rPr>
        <w:t>。泄露、不正当地使用</w:t>
      </w:r>
      <w:r>
        <w:rPr>
          <w:rFonts w:hint="eastAsia" w:ascii="宋体" w:hAnsi="宋体" w:cs="宋体"/>
          <w:color w:val="auto"/>
          <w:szCs w:val="15"/>
          <w:lang w:eastAsia="zh-CN"/>
        </w:rPr>
        <w:t>国家秘密、工作秘密、</w:t>
      </w:r>
      <w:r>
        <w:rPr>
          <w:rFonts w:hint="eastAsia" w:ascii="宋体" w:hAnsi="宋体" w:eastAsia="宋体" w:cs="宋体"/>
          <w:color w:val="auto"/>
          <w:szCs w:val="15"/>
        </w:rPr>
        <w:t>商业秘密或者</w:t>
      </w:r>
      <w:r>
        <w:rPr>
          <w:rFonts w:hint="eastAsia" w:ascii="宋体" w:hAnsi="宋体" w:cs="宋体"/>
          <w:color w:val="auto"/>
          <w:szCs w:val="15"/>
          <w:lang w:eastAsia="zh-CN"/>
        </w:rPr>
        <w:t>其他应当保密的</w:t>
      </w:r>
      <w:r>
        <w:rPr>
          <w:rFonts w:hint="eastAsia" w:ascii="宋体" w:hAnsi="宋体" w:eastAsia="宋体" w:cs="宋体"/>
          <w:color w:val="auto"/>
          <w:szCs w:val="15"/>
        </w:rPr>
        <w:t>信息，应当承担</w:t>
      </w:r>
      <w:r>
        <w:rPr>
          <w:rFonts w:hint="eastAsia" w:ascii="宋体" w:hAnsi="宋体" w:cs="宋体"/>
          <w:color w:val="auto"/>
          <w:szCs w:val="15"/>
          <w:lang w:eastAsia="zh-CN"/>
        </w:rPr>
        <w:t>相应</w:t>
      </w:r>
      <w:r>
        <w:rPr>
          <w:rFonts w:hint="eastAsia" w:ascii="宋体" w:hAnsi="宋体" w:eastAsia="宋体" w:cs="宋体"/>
          <w:color w:val="auto"/>
          <w:szCs w:val="15"/>
        </w:rPr>
        <w:t>责任。其他应当保密的信息由双方在</w:t>
      </w:r>
      <w:r>
        <w:rPr>
          <w:rFonts w:hint="eastAsia" w:ascii="宋体" w:hAnsi="宋体" w:eastAsia="宋体" w:cs="宋体"/>
          <w:b/>
          <w:bCs/>
          <w:color w:val="auto"/>
          <w:szCs w:val="15"/>
        </w:rPr>
        <w:t>【政府采购合同专用条款】</w:t>
      </w:r>
      <w:r>
        <w:rPr>
          <w:rFonts w:hint="eastAsia" w:ascii="宋体" w:hAnsi="宋体" w:eastAsia="宋体" w:cs="宋体"/>
          <w:color w:val="auto"/>
          <w:szCs w:val="15"/>
        </w:rPr>
        <w:t>中约定。</w:t>
      </w:r>
    </w:p>
    <w:p w14:paraId="1EC24958">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2</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合同价款支付</w:t>
      </w:r>
    </w:p>
    <w:p w14:paraId="566BA27F">
      <w:pPr>
        <w:autoSpaceDE/>
        <w:autoSpaceDN/>
        <w:adjustRightInd w:val="0"/>
        <w:snapToGrid w:val="0"/>
        <w:spacing w:before="0" w:line="400" w:lineRule="exact"/>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rPr>
        <w:t>1</w:t>
      </w:r>
      <w:r>
        <w:rPr>
          <w:rFonts w:hint="eastAsia" w:ascii="宋体" w:hAnsi="宋体"/>
          <w:color w:val="auto"/>
          <w:szCs w:val="21"/>
          <w:highlight w:val="none"/>
          <w:lang w:eastAsia="zh-CN"/>
        </w:rPr>
        <w:t>2</w:t>
      </w:r>
      <w:r>
        <w:rPr>
          <w:rFonts w:hint="eastAsia" w:ascii="宋体" w:hAnsi="宋体"/>
          <w:color w:val="auto"/>
          <w:szCs w:val="21"/>
          <w:highlight w:val="none"/>
        </w:rPr>
        <w:t xml:space="preserve">.1 </w:t>
      </w:r>
      <w:r>
        <w:rPr>
          <w:rFonts w:hint="eastAsia" w:ascii="宋体" w:hAnsi="宋体"/>
          <w:color w:val="auto"/>
          <w:szCs w:val="21"/>
          <w:highlight w:val="none"/>
          <w:lang w:eastAsia="zh-CN"/>
        </w:rPr>
        <w:t>合同价款支付</w:t>
      </w:r>
      <w:r>
        <w:rPr>
          <w:rFonts w:hint="eastAsia" w:ascii="宋体" w:hAnsi="宋体"/>
          <w:color w:val="auto"/>
          <w:szCs w:val="21"/>
          <w:highlight w:val="none"/>
        </w:rPr>
        <w:t>按照国库集中支付</w:t>
      </w:r>
      <w:r>
        <w:rPr>
          <w:rFonts w:hint="eastAsia" w:ascii="宋体" w:hAnsi="宋体"/>
          <w:color w:val="auto"/>
          <w:szCs w:val="21"/>
          <w:highlight w:val="none"/>
          <w:lang w:eastAsia="zh-CN"/>
        </w:rPr>
        <w:t>制度及财政管理相关</w:t>
      </w:r>
      <w:r>
        <w:rPr>
          <w:rFonts w:hint="eastAsia" w:ascii="宋体" w:hAnsi="宋体"/>
          <w:color w:val="auto"/>
          <w:szCs w:val="21"/>
          <w:highlight w:val="none"/>
        </w:rPr>
        <w:t>规定执行。</w:t>
      </w:r>
    </w:p>
    <w:p w14:paraId="043DFA63">
      <w:pPr>
        <w:pStyle w:val="4"/>
        <w:spacing w:line="400" w:lineRule="exact"/>
        <w:ind w:firstLine="420" w:firstLineChars="200"/>
        <w:rPr>
          <w:rFonts w:hint="eastAsia" w:eastAsia="宋体"/>
          <w:color w:val="auto"/>
          <w:highlight w:val="none"/>
          <w:lang w:eastAsia="zh-CN"/>
        </w:rPr>
      </w:pPr>
      <w:r>
        <w:rPr>
          <w:rFonts w:hint="eastAsia" w:ascii="宋体" w:hAnsi="宋体" w:cs="Times New Roman"/>
          <w:b w:val="0"/>
          <w:bCs w:val="0"/>
          <w:color w:val="auto"/>
          <w:sz w:val="21"/>
          <w:szCs w:val="21"/>
          <w:highlight w:val="none"/>
          <w:lang w:val="en-US" w:eastAsia="zh-CN"/>
        </w:rPr>
        <w:t xml:space="preserve">12.2 </w:t>
      </w:r>
      <w:r>
        <w:rPr>
          <w:rFonts w:hint="eastAsia" w:ascii="宋体" w:hAnsi="宋体" w:eastAsia="宋体" w:cs="Times New Roman"/>
          <w:b w:val="0"/>
          <w:bCs w:val="0"/>
          <w:color w:val="auto"/>
          <w:kern w:val="2"/>
          <w:sz w:val="21"/>
          <w:szCs w:val="21"/>
          <w:highlight w:val="none"/>
        </w:rPr>
        <w:t>对于满足合同约定支付条件的，</w:t>
      </w:r>
      <w:r>
        <w:rPr>
          <w:rFonts w:hint="eastAsia" w:ascii="宋体" w:hAnsi="宋体" w:eastAsia="宋体" w:cs="Times New Roman"/>
          <w:b w:val="0"/>
          <w:bCs w:val="0"/>
          <w:color w:val="auto"/>
          <w:kern w:val="2"/>
          <w:sz w:val="21"/>
          <w:szCs w:val="21"/>
          <w:highlight w:val="none"/>
          <w:lang w:val="en-US" w:eastAsia="zh-CN"/>
        </w:rPr>
        <w:t>甲方</w:t>
      </w:r>
      <w:r>
        <w:rPr>
          <w:rFonts w:hint="eastAsia" w:ascii="宋体" w:hAnsi="宋体" w:eastAsia="宋体" w:cs="Times New Roman"/>
          <w:b w:val="0"/>
          <w:bCs w:val="0"/>
          <w:i w:val="0"/>
          <w:iCs w:val="0"/>
          <w:caps w:val="0"/>
          <w:color w:val="auto"/>
          <w:spacing w:val="0"/>
          <w:sz w:val="21"/>
          <w:szCs w:val="21"/>
          <w:highlight w:val="none"/>
          <w:shd w:val="clear"/>
          <w:vertAlign w:val="baseline"/>
        </w:rPr>
        <w:t>原则上应当自收到发票后10个工作日内</w:t>
      </w:r>
      <w:r>
        <w:rPr>
          <w:rFonts w:hint="eastAsia" w:ascii="宋体" w:hAnsi="宋体" w:eastAsia="宋体" w:cs="Times New Roman"/>
          <w:b w:val="0"/>
          <w:bCs w:val="0"/>
          <w:color w:val="auto"/>
          <w:kern w:val="2"/>
          <w:sz w:val="21"/>
          <w:szCs w:val="21"/>
          <w:highlight w:val="none"/>
        </w:rPr>
        <w:t>将资金支付到合同约定的</w:t>
      </w:r>
      <w:r>
        <w:rPr>
          <w:rFonts w:hint="eastAsia" w:ascii="宋体" w:hAnsi="宋体" w:cs="Times New Roman"/>
          <w:b w:val="0"/>
          <w:bCs w:val="0"/>
          <w:color w:val="auto"/>
          <w:kern w:val="2"/>
          <w:sz w:val="21"/>
          <w:szCs w:val="21"/>
          <w:highlight w:val="none"/>
          <w:lang w:eastAsia="zh-CN"/>
        </w:rPr>
        <w:t>乙方</w:t>
      </w:r>
      <w:r>
        <w:rPr>
          <w:rFonts w:hint="eastAsia" w:ascii="宋体" w:hAnsi="宋体" w:eastAsia="宋体" w:cs="Times New Roman"/>
          <w:b w:val="0"/>
          <w:bCs w:val="0"/>
          <w:color w:val="auto"/>
          <w:kern w:val="2"/>
          <w:sz w:val="21"/>
          <w:szCs w:val="21"/>
          <w:highlight w:val="none"/>
        </w:rPr>
        <w:t>账户，不得以机构变动、人员更替、政策调整等为由迟延付款，不得将采购文件和合同中未规定的义务作为向</w:t>
      </w:r>
      <w:r>
        <w:rPr>
          <w:rFonts w:hint="eastAsia" w:ascii="宋体" w:hAnsi="宋体" w:eastAsia="宋体" w:cs="Times New Roman"/>
          <w:b w:val="0"/>
          <w:bCs w:val="0"/>
          <w:color w:val="auto"/>
          <w:kern w:val="2"/>
          <w:sz w:val="21"/>
          <w:szCs w:val="21"/>
          <w:highlight w:val="none"/>
          <w:lang w:val="en-US" w:eastAsia="zh-CN"/>
        </w:rPr>
        <w:t>乙方</w:t>
      </w:r>
      <w:r>
        <w:rPr>
          <w:rFonts w:hint="eastAsia" w:ascii="宋体" w:hAnsi="宋体" w:eastAsia="宋体" w:cs="Times New Roman"/>
          <w:b w:val="0"/>
          <w:bCs w:val="0"/>
          <w:color w:val="auto"/>
          <w:kern w:val="2"/>
          <w:sz w:val="21"/>
          <w:szCs w:val="21"/>
          <w:highlight w:val="none"/>
        </w:rPr>
        <w:t>付款的条件。具体合同价款支付时间在【</w:t>
      </w:r>
      <w:r>
        <w:rPr>
          <w:rFonts w:hint="eastAsia" w:ascii="宋体" w:hAnsi="宋体" w:eastAsia="宋体" w:cs="Times New Roman"/>
          <w:b/>
          <w:bCs/>
          <w:color w:val="auto"/>
          <w:kern w:val="2"/>
          <w:sz w:val="21"/>
          <w:szCs w:val="21"/>
          <w:highlight w:val="none"/>
        </w:rPr>
        <w:t>政府采购合同专用条款</w:t>
      </w:r>
      <w:r>
        <w:rPr>
          <w:rFonts w:hint="eastAsia" w:ascii="宋体" w:hAnsi="宋体" w:eastAsia="宋体" w:cs="Times New Roman"/>
          <w:b w:val="0"/>
          <w:bCs w:val="0"/>
          <w:color w:val="auto"/>
          <w:kern w:val="2"/>
          <w:sz w:val="21"/>
          <w:szCs w:val="21"/>
          <w:highlight w:val="none"/>
        </w:rPr>
        <w:t>】中</w:t>
      </w:r>
      <w:r>
        <w:rPr>
          <w:rFonts w:hint="eastAsia" w:ascii="宋体" w:hAnsi="宋体" w:cs="Times New Roman"/>
          <w:b w:val="0"/>
          <w:bCs w:val="0"/>
          <w:color w:val="auto"/>
          <w:kern w:val="2"/>
          <w:sz w:val="21"/>
          <w:szCs w:val="21"/>
          <w:highlight w:val="none"/>
          <w:lang w:eastAsia="zh-CN"/>
        </w:rPr>
        <w:t>约</w:t>
      </w:r>
      <w:r>
        <w:rPr>
          <w:rFonts w:hint="eastAsia" w:ascii="宋体" w:hAnsi="宋体" w:eastAsia="宋体" w:cs="Times New Roman"/>
          <w:b w:val="0"/>
          <w:bCs w:val="0"/>
          <w:color w:val="auto"/>
          <w:kern w:val="2"/>
          <w:sz w:val="21"/>
          <w:szCs w:val="21"/>
          <w:highlight w:val="none"/>
        </w:rPr>
        <w:t>定。</w:t>
      </w:r>
    </w:p>
    <w:p w14:paraId="614AADA2">
      <w:pPr>
        <w:pStyle w:val="7"/>
        <w:spacing w:after="0" w:line="400" w:lineRule="exact"/>
        <w:rPr>
          <w:rFonts w:ascii="宋体" w:hAnsi="宋体"/>
          <w:b/>
          <w:bCs/>
          <w:color w:val="auto"/>
          <w:sz w:val="24"/>
          <w:szCs w:val="24"/>
          <w:highlight w:val="none"/>
        </w:rPr>
      </w:pPr>
      <w:r>
        <w:rPr>
          <w:rFonts w:hint="eastAsia" w:ascii="宋体" w:hAnsi="宋体"/>
          <w:b/>
          <w:bCs/>
          <w:color w:val="auto"/>
          <w:sz w:val="24"/>
          <w:szCs w:val="24"/>
          <w:highlight w:val="none"/>
        </w:rPr>
        <w:t>1</w:t>
      </w:r>
      <w:r>
        <w:rPr>
          <w:rFonts w:hint="eastAsia" w:ascii="宋体" w:hAnsi="宋体"/>
          <w:b/>
          <w:bCs/>
          <w:color w:val="auto"/>
          <w:sz w:val="24"/>
          <w:szCs w:val="24"/>
          <w:highlight w:val="none"/>
          <w:lang w:eastAsia="zh-CN"/>
        </w:rPr>
        <w:t>3</w:t>
      </w:r>
      <w:r>
        <w:rPr>
          <w:rFonts w:hint="eastAsia" w:ascii="宋体" w:hAnsi="宋体"/>
          <w:b/>
          <w:bCs/>
          <w:color w:val="auto"/>
          <w:sz w:val="24"/>
          <w:szCs w:val="24"/>
          <w:highlight w:val="none"/>
        </w:rPr>
        <w:t>.</w:t>
      </w:r>
      <w:r>
        <w:rPr>
          <w:rFonts w:hint="eastAsia" w:ascii="宋体" w:hAnsi="宋体"/>
          <w:b/>
          <w:bCs/>
          <w:color w:val="auto"/>
          <w:sz w:val="24"/>
          <w:szCs w:val="24"/>
          <w:highlight w:val="none"/>
          <w:lang w:val="en-US" w:eastAsia="zh-CN"/>
        </w:rPr>
        <w:t xml:space="preserve"> </w:t>
      </w:r>
      <w:r>
        <w:rPr>
          <w:rFonts w:hint="eastAsia" w:ascii="宋体" w:hAnsi="宋体"/>
          <w:b/>
          <w:bCs/>
          <w:color w:val="auto"/>
          <w:sz w:val="24"/>
          <w:szCs w:val="24"/>
          <w:highlight w:val="none"/>
        </w:rPr>
        <w:t>履约保证金</w:t>
      </w:r>
    </w:p>
    <w:p w14:paraId="3C805643">
      <w:pPr>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3</w:t>
      </w:r>
      <w:r>
        <w:rPr>
          <w:rFonts w:hint="eastAsia" w:ascii="宋体" w:hAnsi="宋体"/>
          <w:color w:val="auto"/>
          <w:szCs w:val="21"/>
          <w:highlight w:val="none"/>
        </w:rPr>
        <w:t xml:space="preserve">.1 </w:t>
      </w:r>
      <w:r>
        <w:rPr>
          <w:rFonts w:hint="eastAsia" w:ascii="宋体" w:hAnsi="宋体" w:eastAsia="宋体" w:cs="宋体"/>
          <w:color w:val="auto"/>
          <w:szCs w:val="15"/>
        </w:rPr>
        <w:t>乙方应当以支票、汇票、本票或者金融机构、担保机构出具的保函等非现金形式提交。</w:t>
      </w:r>
    </w:p>
    <w:p w14:paraId="464867BB">
      <w:pPr>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3</w:t>
      </w:r>
      <w:r>
        <w:rPr>
          <w:rFonts w:hint="eastAsia" w:ascii="宋体" w:hAnsi="宋体"/>
          <w:color w:val="auto"/>
          <w:szCs w:val="21"/>
          <w:highlight w:val="none"/>
        </w:rPr>
        <w:t>.2 如果乙方</w:t>
      </w:r>
      <w:r>
        <w:rPr>
          <w:rFonts w:hint="eastAsia" w:ascii="宋体" w:hAnsi="宋体"/>
          <w:color w:val="auto"/>
          <w:szCs w:val="21"/>
          <w:highlight w:val="none"/>
          <w:lang w:eastAsia="zh-CN"/>
        </w:rPr>
        <w:t>出现</w:t>
      </w:r>
      <w:r>
        <w:rPr>
          <w:rFonts w:hint="eastAsia" w:ascii="宋体" w:hAnsi="宋体" w:eastAsia="宋体" w:cs="宋体"/>
          <w:b/>
          <w:bCs/>
          <w:color w:val="auto"/>
          <w:szCs w:val="15"/>
          <w:highlight w:val="none"/>
        </w:rPr>
        <w:t>【政府采购合同专用条款】</w:t>
      </w:r>
      <w:r>
        <w:rPr>
          <w:rFonts w:hint="eastAsia" w:ascii="宋体" w:hAnsi="宋体" w:cs="宋体"/>
          <w:b w:val="0"/>
          <w:bCs w:val="0"/>
          <w:color w:val="auto"/>
          <w:szCs w:val="15"/>
          <w:highlight w:val="none"/>
          <w:lang w:eastAsia="zh-CN"/>
        </w:rPr>
        <w:t>约定</w:t>
      </w:r>
      <w:r>
        <w:rPr>
          <w:rFonts w:hint="eastAsia" w:ascii="宋体" w:hAnsi="宋体" w:cs="宋体"/>
          <w:b w:val="0"/>
          <w:bCs w:val="0"/>
          <w:color w:val="auto"/>
          <w:szCs w:val="15"/>
          <w:lang w:eastAsia="zh-CN"/>
        </w:rPr>
        <w:t>情形的</w:t>
      </w:r>
      <w:r>
        <w:rPr>
          <w:rFonts w:hint="eastAsia" w:ascii="宋体" w:hAnsi="宋体"/>
          <w:color w:val="auto"/>
          <w:szCs w:val="21"/>
          <w:highlight w:val="none"/>
        </w:rPr>
        <w:t>，履约保证金不予退还；如果乙方未能按合同约定全面履行义务，甲方有权从履约保证金中取得补偿或赔偿，</w:t>
      </w:r>
      <w:r>
        <w:rPr>
          <w:rFonts w:hint="eastAsia" w:ascii="宋体" w:hAnsi="宋体"/>
          <w:color w:val="auto"/>
          <w:szCs w:val="21"/>
          <w:highlight w:val="none"/>
          <w:lang w:eastAsia="zh-CN"/>
        </w:rPr>
        <w:t>且</w:t>
      </w:r>
      <w:r>
        <w:rPr>
          <w:rFonts w:hint="eastAsia" w:ascii="宋体" w:hAnsi="宋体"/>
          <w:color w:val="auto"/>
          <w:szCs w:val="21"/>
          <w:highlight w:val="none"/>
        </w:rPr>
        <w:t>不影响甲方要求乙方承担合同约定的超过履约保证金的违约责任的权利。</w:t>
      </w:r>
    </w:p>
    <w:p w14:paraId="3802AC7B">
      <w:pPr>
        <w:spacing w:line="400" w:lineRule="exact"/>
        <w:ind w:firstLine="420"/>
        <w:rPr>
          <w:color w:val="auto"/>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3</w:t>
      </w:r>
      <w:r>
        <w:rPr>
          <w:rFonts w:hint="eastAsia" w:ascii="宋体" w:hAnsi="宋体"/>
          <w:color w:val="auto"/>
          <w:szCs w:val="21"/>
          <w:highlight w:val="none"/>
        </w:rPr>
        <w:t>.3 甲方在项目通过验收后按照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规定的时间内将履约保证金退还乙方；逾期退还的，乙方可要求甲方支付违约金，违约金按照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规定支付。</w:t>
      </w:r>
    </w:p>
    <w:p w14:paraId="55833766">
      <w:pPr>
        <w:autoSpaceDE w:val="0"/>
        <w:autoSpaceDN w:val="0"/>
        <w:adjustRightInd w:val="0"/>
        <w:snapToGrid w:val="0"/>
        <w:spacing w:before="0" w:line="400" w:lineRule="exact"/>
        <w:jc w:val="left"/>
        <w:rPr>
          <w:rFonts w:ascii="宋体" w:hAnsi="宋体"/>
          <w:b/>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4</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b/>
          <w:color w:val="auto"/>
          <w:sz w:val="24"/>
          <w:highlight w:val="none"/>
        </w:rPr>
        <w:t>售后</w:t>
      </w:r>
      <w:r>
        <w:rPr>
          <w:rFonts w:hint="eastAsia" w:ascii="宋体" w:hAnsi="宋体"/>
          <w:b/>
          <w:color w:val="auto"/>
          <w:sz w:val="24"/>
          <w:highlight w:val="none"/>
        </w:rPr>
        <w:t>服务</w:t>
      </w:r>
    </w:p>
    <w:p w14:paraId="77BCF77C">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4</w:t>
      </w:r>
      <w:r>
        <w:rPr>
          <w:rFonts w:hint="eastAsia" w:ascii="宋体" w:hAnsi="宋体"/>
          <w:color w:val="auto"/>
          <w:szCs w:val="21"/>
          <w:highlight w:val="none"/>
        </w:rPr>
        <w:t>.1 除项目不涉及或采购活动中明确约定无须承担外，乙方还应提供下列服务：</w:t>
      </w:r>
    </w:p>
    <w:p w14:paraId="58A160EB">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（1）货物的现场移动、安装、调试、启动监督及技术支持；</w:t>
      </w:r>
    </w:p>
    <w:p w14:paraId="18F98338">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（2）提供货物组装和维修所需的专用工具和辅助材料；</w:t>
      </w:r>
    </w:p>
    <w:p w14:paraId="2F4EF159">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（3）在</w:t>
      </w:r>
      <w:r>
        <w:rPr>
          <w:rFonts w:hint="eastAsia" w:ascii="宋体" w:hAnsi="宋体" w:eastAsia="宋体" w:cs="宋体"/>
          <w:b/>
          <w:bCs/>
          <w:color w:val="auto"/>
          <w:szCs w:val="15"/>
          <w:highlight w:val="none"/>
        </w:rPr>
        <w:t>【政府采购合同专用条款】</w:t>
      </w:r>
      <w:r>
        <w:rPr>
          <w:rFonts w:hint="eastAsia" w:ascii="宋体" w:hAnsi="宋体"/>
          <w:color w:val="auto"/>
          <w:szCs w:val="21"/>
          <w:highlight w:val="none"/>
          <w:lang w:eastAsia="zh-CN"/>
        </w:rPr>
        <w:t>约定</w:t>
      </w:r>
      <w:r>
        <w:rPr>
          <w:rFonts w:hint="eastAsia" w:ascii="宋体" w:hAnsi="宋体"/>
          <w:color w:val="auto"/>
          <w:szCs w:val="21"/>
          <w:highlight w:val="none"/>
        </w:rPr>
        <w:t>的期限内对所有的货物实施运行监督、维修，但前提条件是该服务并不能免除乙方在质量保证期内所承担的义务；</w:t>
      </w:r>
    </w:p>
    <w:p w14:paraId="50D18D03">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（4）在制造商</w:t>
      </w:r>
      <w:r>
        <w:rPr>
          <w:rFonts w:hint="eastAsia" w:ascii="宋体" w:hAnsi="宋体"/>
          <w:color w:val="auto"/>
          <w:szCs w:val="21"/>
          <w:highlight w:val="none"/>
          <w:lang w:eastAsia="zh-CN"/>
        </w:rPr>
        <w:t>所在地</w:t>
      </w:r>
      <w:r>
        <w:rPr>
          <w:rFonts w:hint="eastAsia" w:ascii="宋体" w:hAnsi="宋体"/>
          <w:color w:val="auto"/>
          <w:szCs w:val="21"/>
          <w:highlight w:val="none"/>
        </w:rPr>
        <w:t>或</w:t>
      </w:r>
      <w:r>
        <w:rPr>
          <w:rFonts w:hint="eastAsia" w:ascii="宋体" w:hAnsi="宋体"/>
          <w:color w:val="auto"/>
          <w:szCs w:val="21"/>
          <w:highlight w:val="none"/>
          <w:lang w:eastAsia="zh-CN"/>
        </w:rPr>
        <w:t>指定</w:t>
      </w:r>
      <w:r>
        <w:rPr>
          <w:rFonts w:hint="eastAsia" w:ascii="宋体" w:hAnsi="宋体"/>
          <w:color w:val="auto"/>
          <w:szCs w:val="21"/>
          <w:highlight w:val="none"/>
        </w:rPr>
        <w:t>现场就货物的安装、启动、运营、维护</w:t>
      </w:r>
      <w:r>
        <w:rPr>
          <w:rFonts w:hint="eastAsia" w:ascii="宋体" w:hAnsi="宋体"/>
          <w:color w:val="auto"/>
          <w:szCs w:val="21"/>
          <w:highlight w:val="none"/>
          <w:lang w:eastAsia="zh-CN"/>
        </w:rPr>
        <w:t>、废弃处置等</w:t>
      </w:r>
      <w:r>
        <w:rPr>
          <w:rFonts w:hint="eastAsia" w:ascii="宋体" w:hAnsi="宋体"/>
          <w:color w:val="auto"/>
          <w:szCs w:val="21"/>
          <w:highlight w:val="none"/>
        </w:rPr>
        <w:t>对甲方操作人员进行培训</w:t>
      </w:r>
      <w:r>
        <w:rPr>
          <w:rFonts w:hint="eastAsia" w:ascii="宋体" w:hAnsi="宋体" w:cs="宋体"/>
          <w:color w:val="auto"/>
          <w:szCs w:val="15"/>
          <w:lang w:eastAsia="zh-CN"/>
        </w:rPr>
        <w:t>；</w:t>
      </w:r>
    </w:p>
    <w:p w14:paraId="013E52CF">
      <w:pPr>
        <w:pStyle w:val="2"/>
        <w:rPr>
          <w:rFonts w:hint="eastAsia" w:ascii="宋体" w:hAnsi="宋体" w:eastAsia="宋体" w:cs="宋体"/>
          <w:color w:val="auto"/>
          <w:sz w:val="21"/>
          <w:szCs w:val="21"/>
        </w:rPr>
      </w:pPr>
      <w:r>
        <w:rPr>
          <w:rFonts w:hint="eastAsia" w:ascii="宋体" w:hAnsi="宋体" w:eastAsia="宋体" w:cs="宋体"/>
          <w:color w:val="auto"/>
          <w:sz w:val="21"/>
          <w:szCs w:val="21"/>
        </w:rPr>
        <w:t>（5）依照法律、行政法规的规定或者按照</w:t>
      </w:r>
      <w:r>
        <w:rPr>
          <w:rFonts w:hint="eastAsia" w:ascii="宋体" w:hAnsi="宋体" w:eastAsia="宋体" w:cs="宋体"/>
          <w:b/>
          <w:bCs/>
          <w:color w:val="auto"/>
          <w:sz w:val="21"/>
          <w:szCs w:val="21"/>
        </w:rPr>
        <w:t>【政府采购合同专用条款】</w:t>
      </w:r>
      <w:r>
        <w:rPr>
          <w:rFonts w:hint="eastAsia" w:ascii="宋体" w:hAnsi="宋体" w:eastAsia="宋体" w:cs="宋体"/>
          <w:color w:val="auto"/>
          <w:sz w:val="21"/>
          <w:szCs w:val="21"/>
        </w:rPr>
        <w:t>约定，货物在有效使用年限届满后应予回收的，乙方负有自行或者委托第三人对货物予以回收的义务；</w:t>
      </w:r>
    </w:p>
    <w:p w14:paraId="0CB89BA4">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b/>
          <w:color w:val="auto"/>
          <w:szCs w:val="21"/>
          <w:highlight w:val="none"/>
        </w:rPr>
        <w:t>【政府采购合同专用条款】</w:t>
      </w:r>
      <w:r>
        <w:rPr>
          <w:rFonts w:hint="eastAsia" w:ascii="宋体" w:hAnsi="宋体"/>
          <w:color w:val="auto"/>
          <w:szCs w:val="21"/>
          <w:highlight w:val="none"/>
        </w:rPr>
        <w:t>规定由乙方提供的其他服务。</w:t>
      </w:r>
    </w:p>
    <w:p w14:paraId="508C0448">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4</w:t>
      </w:r>
      <w:r>
        <w:rPr>
          <w:rFonts w:hint="eastAsia" w:ascii="宋体" w:hAnsi="宋体"/>
          <w:color w:val="auto"/>
          <w:szCs w:val="21"/>
          <w:highlight w:val="none"/>
        </w:rPr>
        <w:t>.2 乙方提供的</w:t>
      </w:r>
      <w:r>
        <w:rPr>
          <w:rFonts w:hint="eastAsia" w:ascii="宋体" w:hAnsi="宋体"/>
          <w:color w:val="auto"/>
          <w:szCs w:val="21"/>
          <w:highlight w:val="none"/>
          <w:lang w:eastAsia="zh-CN"/>
        </w:rPr>
        <w:t>售后</w:t>
      </w:r>
      <w:r>
        <w:rPr>
          <w:rFonts w:hint="eastAsia" w:ascii="宋体" w:hAnsi="宋体"/>
          <w:color w:val="auto"/>
          <w:szCs w:val="21"/>
          <w:highlight w:val="none"/>
        </w:rPr>
        <w:t>服务的费用</w:t>
      </w:r>
      <w:r>
        <w:rPr>
          <w:rFonts w:hint="eastAsia" w:ascii="宋体" w:hAnsi="宋体"/>
          <w:color w:val="auto"/>
          <w:szCs w:val="21"/>
          <w:highlight w:val="none"/>
          <w:lang w:val="en-US" w:eastAsia="zh-CN"/>
        </w:rPr>
        <w:t>已</w:t>
      </w:r>
      <w:r>
        <w:rPr>
          <w:rFonts w:hint="eastAsia" w:ascii="宋体" w:hAnsi="宋体"/>
          <w:color w:val="auto"/>
          <w:szCs w:val="21"/>
          <w:highlight w:val="none"/>
        </w:rPr>
        <w:t>包含在合同价款中，甲方不再另行支付。</w:t>
      </w:r>
    </w:p>
    <w:p w14:paraId="74620E93">
      <w:pPr>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eastAsia="zh-CN"/>
        </w:rPr>
        <w:t>5</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违约责任</w:t>
      </w:r>
    </w:p>
    <w:p w14:paraId="2BA177B4">
      <w:pPr>
        <w:adjustRightInd w:val="0"/>
        <w:snapToGrid w:val="0"/>
        <w:spacing w:before="0" w:line="4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eastAsia="zh-CN"/>
        </w:rPr>
        <w:t>5</w:t>
      </w:r>
      <w:r>
        <w:rPr>
          <w:rFonts w:hint="eastAsia" w:ascii="宋体" w:hAnsi="宋体"/>
          <w:bCs/>
          <w:color w:val="auto"/>
          <w:szCs w:val="21"/>
          <w:highlight w:val="none"/>
        </w:rPr>
        <w:t>.1质量瑕疵的</w:t>
      </w:r>
      <w:r>
        <w:rPr>
          <w:rFonts w:hint="eastAsia" w:ascii="宋体" w:hAnsi="宋体"/>
          <w:bCs/>
          <w:color w:val="auto"/>
          <w:szCs w:val="21"/>
          <w:highlight w:val="none"/>
          <w:lang w:eastAsia="zh-CN"/>
        </w:rPr>
        <w:t>违约责任</w:t>
      </w:r>
    </w:p>
    <w:p w14:paraId="3D51A445">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乙方</w:t>
      </w:r>
      <w:r>
        <w:rPr>
          <w:rFonts w:hint="eastAsia" w:ascii="宋体" w:hAnsi="宋体"/>
          <w:color w:val="auto"/>
          <w:szCs w:val="21"/>
          <w:highlight w:val="none"/>
          <w:lang w:eastAsia="zh-CN"/>
        </w:rPr>
        <w:t>提供</w:t>
      </w:r>
      <w:r>
        <w:rPr>
          <w:rFonts w:hint="eastAsia" w:ascii="宋体" w:hAnsi="宋体"/>
          <w:color w:val="auto"/>
          <w:szCs w:val="21"/>
          <w:highlight w:val="none"/>
        </w:rPr>
        <w:t>的产品不符合</w:t>
      </w:r>
      <w:r>
        <w:rPr>
          <w:rFonts w:hint="eastAsia" w:ascii="宋体" w:hAnsi="宋体"/>
          <w:color w:val="auto"/>
          <w:szCs w:val="21"/>
          <w:highlight w:val="none"/>
          <w:lang w:eastAsia="zh-CN"/>
        </w:rPr>
        <w:t>合同约定的</w:t>
      </w:r>
      <w:r>
        <w:rPr>
          <w:rFonts w:hint="eastAsia" w:ascii="宋体" w:hAnsi="宋体"/>
          <w:color w:val="auto"/>
          <w:szCs w:val="21"/>
          <w:highlight w:val="none"/>
        </w:rPr>
        <w:t>质量标准或存在产品质量缺陷，</w:t>
      </w:r>
      <w:r>
        <w:rPr>
          <w:rFonts w:hint="eastAsia" w:ascii="宋体" w:hAnsi="宋体"/>
          <w:color w:val="auto"/>
          <w:szCs w:val="21"/>
          <w:highlight w:val="none"/>
          <w:lang w:eastAsia="zh-CN"/>
        </w:rPr>
        <w:t>甲方有权要求乙方根据</w:t>
      </w:r>
      <w:r>
        <w:rPr>
          <w:rFonts w:hint="eastAsia" w:ascii="宋体" w:hAnsi="宋体"/>
          <w:b/>
          <w:color w:val="auto"/>
          <w:szCs w:val="21"/>
          <w:highlight w:val="none"/>
        </w:rPr>
        <w:t>【政府采购合同专用条款】</w:t>
      </w:r>
      <w:r>
        <w:rPr>
          <w:rFonts w:hint="eastAsia" w:ascii="宋体" w:hAnsi="宋体"/>
          <w:b w:val="0"/>
          <w:bCs/>
          <w:color w:val="auto"/>
          <w:szCs w:val="21"/>
          <w:highlight w:val="none"/>
          <w:lang w:eastAsia="zh-CN"/>
        </w:rPr>
        <w:t>要求</w:t>
      </w:r>
      <w:r>
        <w:rPr>
          <w:rFonts w:hint="eastAsia" w:ascii="宋体" w:hAnsi="宋体"/>
          <w:color w:val="auto"/>
          <w:szCs w:val="21"/>
          <w:highlight w:val="none"/>
          <w:lang w:eastAsia="zh-CN"/>
        </w:rPr>
        <w:t>及时修理、重作、更换，并承担由此给甲</w:t>
      </w:r>
      <w:r>
        <w:rPr>
          <w:rFonts w:hint="eastAsia" w:ascii="宋体" w:hAnsi="宋体"/>
          <w:color w:val="auto"/>
          <w:szCs w:val="21"/>
          <w:highlight w:val="none"/>
        </w:rPr>
        <w:t>方</w:t>
      </w:r>
      <w:r>
        <w:rPr>
          <w:rFonts w:hint="eastAsia" w:ascii="宋体" w:hAnsi="宋体"/>
          <w:color w:val="auto"/>
          <w:szCs w:val="21"/>
          <w:highlight w:val="none"/>
          <w:lang w:eastAsia="zh-CN"/>
        </w:rPr>
        <w:t>造成的损失</w:t>
      </w:r>
      <w:r>
        <w:rPr>
          <w:rFonts w:hint="eastAsia" w:ascii="宋体" w:hAnsi="宋体"/>
          <w:color w:val="auto"/>
          <w:szCs w:val="21"/>
          <w:highlight w:val="none"/>
        </w:rPr>
        <w:t>。</w:t>
      </w:r>
    </w:p>
    <w:p w14:paraId="0A44C189">
      <w:pPr>
        <w:autoSpaceDE w:val="0"/>
        <w:autoSpaceDN w:val="0"/>
        <w:adjustRightInd w:val="0"/>
        <w:snapToGrid w:val="0"/>
        <w:spacing w:before="0" w:line="4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eastAsia="zh-CN"/>
        </w:rPr>
        <w:t>5</w:t>
      </w:r>
      <w:r>
        <w:rPr>
          <w:rFonts w:hint="eastAsia" w:ascii="宋体" w:hAnsi="宋体"/>
          <w:bCs/>
          <w:color w:val="auto"/>
          <w:szCs w:val="21"/>
          <w:highlight w:val="none"/>
        </w:rPr>
        <w:t>.2 迟延交货的违约责任</w:t>
      </w:r>
    </w:p>
    <w:p w14:paraId="2BF8A384">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（1）乙方应按照本合同规定的时间、地点交货和提供</w:t>
      </w:r>
      <w:r>
        <w:rPr>
          <w:rFonts w:hint="eastAsia" w:ascii="宋体" w:hAnsi="宋体"/>
          <w:color w:val="auto"/>
          <w:szCs w:val="21"/>
          <w:highlight w:val="none"/>
          <w:lang w:eastAsia="zh-CN"/>
        </w:rPr>
        <w:t>相关</w:t>
      </w:r>
      <w:r>
        <w:rPr>
          <w:rFonts w:hint="eastAsia" w:ascii="宋体" w:hAnsi="宋体"/>
          <w:color w:val="auto"/>
          <w:szCs w:val="21"/>
          <w:highlight w:val="none"/>
        </w:rPr>
        <w:t>服务。在履行合同过程中，如果乙方遇到可能</w:t>
      </w:r>
      <w:r>
        <w:rPr>
          <w:rFonts w:hint="eastAsia" w:ascii="宋体" w:hAnsi="宋体"/>
          <w:color w:val="auto"/>
          <w:szCs w:val="21"/>
          <w:highlight w:val="none"/>
          <w:lang w:eastAsia="zh-CN"/>
        </w:rPr>
        <w:t>影响</w:t>
      </w:r>
      <w:r>
        <w:rPr>
          <w:rFonts w:hint="eastAsia" w:ascii="宋体" w:hAnsi="宋体"/>
          <w:color w:val="auto"/>
          <w:szCs w:val="21"/>
          <w:highlight w:val="none"/>
        </w:rPr>
        <w:t>按时交货和提供服务的情形时，应及时以书面形式将迟延的事实、可能迟延的期限和理由通知甲方。甲方在收到乙方通知后，应尽快对情况进行评价，并确定是否同意延</w:t>
      </w:r>
      <w:r>
        <w:rPr>
          <w:rFonts w:hint="eastAsia" w:ascii="宋体" w:hAnsi="宋体"/>
          <w:color w:val="auto"/>
          <w:szCs w:val="21"/>
          <w:highlight w:val="none"/>
          <w:lang w:eastAsia="zh-CN"/>
        </w:rPr>
        <w:t>长</w:t>
      </w:r>
      <w:r>
        <w:rPr>
          <w:rFonts w:hint="eastAsia" w:ascii="宋体" w:hAnsi="宋体"/>
          <w:color w:val="auto"/>
          <w:szCs w:val="21"/>
          <w:highlight w:val="none"/>
        </w:rPr>
        <w:t>交货时间或延期提供服务。</w:t>
      </w:r>
    </w:p>
    <w:p w14:paraId="2337C3CD">
      <w:pPr>
        <w:autoSpaceDE w:val="0"/>
        <w:autoSpaceDN w:val="0"/>
        <w:adjustRightInd w:val="0"/>
        <w:snapToGrid w:val="0"/>
        <w:spacing w:before="0" w:line="400" w:lineRule="exact"/>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rPr>
        <w:t>（2）如果乙方没有按照合同规定的时间交货和提供</w:t>
      </w:r>
      <w:r>
        <w:rPr>
          <w:rFonts w:hint="eastAsia" w:ascii="宋体" w:hAnsi="宋体"/>
          <w:color w:val="auto"/>
          <w:szCs w:val="21"/>
          <w:highlight w:val="none"/>
          <w:lang w:eastAsia="zh-CN"/>
        </w:rPr>
        <w:t>相关</w:t>
      </w:r>
      <w:r>
        <w:rPr>
          <w:rFonts w:hint="eastAsia" w:ascii="宋体" w:hAnsi="宋体"/>
          <w:color w:val="auto"/>
          <w:szCs w:val="21"/>
          <w:highlight w:val="none"/>
        </w:rPr>
        <w:t>服务，甲方有权从货款中扣除误期赔偿费而不影响合同项下的其他补救方法，赔偿费按</w:t>
      </w:r>
      <w:r>
        <w:rPr>
          <w:rFonts w:hint="eastAsia" w:ascii="宋体" w:hAnsi="宋体"/>
          <w:b/>
          <w:color w:val="auto"/>
          <w:szCs w:val="21"/>
          <w:highlight w:val="none"/>
        </w:rPr>
        <w:t>【政府采购合同专用条款】</w:t>
      </w:r>
      <w:r>
        <w:rPr>
          <w:rFonts w:hint="eastAsia" w:ascii="宋体" w:hAnsi="宋体"/>
          <w:color w:val="auto"/>
          <w:szCs w:val="21"/>
          <w:highlight w:val="none"/>
        </w:rPr>
        <w:t>规定执行。如果涉及公共利益，且赔偿金额无法弥补公共利益损失，</w:t>
      </w:r>
      <w:r>
        <w:rPr>
          <w:rFonts w:hint="eastAsia" w:ascii="宋体" w:hAnsi="宋体"/>
          <w:color w:val="auto"/>
          <w:szCs w:val="21"/>
          <w:highlight w:val="none"/>
          <w:lang w:eastAsia="zh-CN"/>
        </w:rPr>
        <w:t>甲方</w:t>
      </w:r>
      <w:r>
        <w:rPr>
          <w:rFonts w:hint="eastAsia" w:ascii="宋体" w:hAnsi="宋体"/>
          <w:color w:val="auto"/>
          <w:szCs w:val="21"/>
          <w:highlight w:val="none"/>
        </w:rPr>
        <w:t>可要求继续履行或者</w:t>
      </w:r>
      <w:r>
        <w:rPr>
          <w:rFonts w:hint="eastAsia" w:ascii="宋体" w:hAnsi="宋体"/>
          <w:color w:val="auto"/>
          <w:szCs w:val="21"/>
          <w:highlight w:val="none"/>
          <w:lang w:eastAsia="zh-CN"/>
        </w:rPr>
        <w:t>采取其他补救措施</w:t>
      </w:r>
      <w:r>
        <w:rPr>
          <w:rFonts w:hint="eastAsia" w:ascii="宋体" w:hAnsi="宋体"/>
          <w:color w:val="auto"/>
          <w:szCs w:val="21"/>
          <w:highlight w:val="none"/>
        </w:rPr>
        <w:t>。</w:t>
      </w:r>
    </w:p>
    <w:p w14:paraId="1DB3785A">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5</w:t>
      </w:r>
      <w:r>
        <w:rPr>
          <w:rFonts w:hint="eastAsia" w:ascii="宋体" w:hAnsi="宋体"/>
          <w:color w:val="auto"/>
          <w:szCs w:val="21"/>
          <w:highlight w:val="none"/>
        </w:rPr>
        <w:t>.3 迟延支付的违约责任</w:t>
      </w:r>
    </w:p>
    <w:p w14:paraId="795B1F90">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甲方存在迟延支付乙方合同款项的，应当承担</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规定的逾期付款利息。</w:t>
      </w:r>
    </w:p>
    <w:p w14:paraId="417677F8">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eastAsia="zh-CN"/>
        </w:rPr>
        <w:t>5</w:t>
      </w:r>
      <w:r>
        <w:rPr>
          <w:rFonts w:hint="eastAsia" w:ascii="宋体" w:hAnsi="宋体"/>
          <w:bCs/>
          <w:color w:val="auto"/>
          <w:szCs w:val="21"/>
          <w:highlight w:val="none"/>
        </w:rPr>
        <w:t>.4其他违约责任根据项目实际需要按</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规定执行。</w:t>
      </w:r>
    </w:p>
    <w:p w14:paraId="1F01A88B">
      <w:pPr>
        <w:numPr>
          <w:ilvl w:val="0"/>
          <w:numId w:val="8"/>
        </w:numPr>
        <w:autoSpaceDE w:val="0"/>
        <w:autoSpaceDN w:val="0"/>
        <w:adjustRightInd w:val="0"/>
        <w:snapToGrid w:val="0"/>
        <w:spacing w:before="0" w:line="400" w:lineRule="exact"/>
        <w:jc w:val="left"/>
        <w:rPr>
          <w:rFonts w:ascii="宋体" w:hAnsi="宋体"/>
          <w:b/>
          <w:color w:val="auto"/>
          <w:sz w:val="24"/>
          <w:highlight w:val="none"/>
        </w:rPr>
      </w:pPr>
      <w:r>
        <w:rPr>
          <w:rFonts w:hint="eastAsia" w:ascii="宋体" w:hAnsi="宋体"/>
          <w:b/>
          <w:color w:val="auto"/>
          <w:sz w:val="24"/>
          <w:highlight w:val="none"/>
        </w:rPr>
        <w:t>合同变更</w:t>
      </w:r>
      <w:r>
        <w:rPr>
          <w:rFonts w:hint="eastAsia" w:ascii="宋体" w:hAnsi="宋体"/>
          <w:b/>
          <w:color w:val="auto"/>
          <w:sz w:val="24"/>
          <w:highlight w:val="none"/>
          <w:lang w:eastAsia="zh-CN"/>
        </w:rPr>
        <w:t>、中止与终止</w:t>
      </w:r>
    </w:p>
    <w:p w14:paraId="72C82981">
      <w:pPr>
        <w:autoSpaceDE/>
        <w:autoSpaceDN/>
        <w:adjustRightInd w:val="0"/>
        <w:snapToGrid w:val="0"/>
        <w:spacing w:before="0" w:line="400" w:lineRule="exact"/>
        <w:ind w:firstLine="0" w:firstLineChars="0"/>
        <w:jc w:val="left"/>
        <w:rPr>
          <w:rFonts w:hint="eastAsia" w:ascii="宋体" w:hAnsi="宋体"/>
          <w:color w:val="auto"/>
          <w:szCs w:val="21"/>
          <w:highlight w:val="none"/>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.1合同的</w:t>
      </w:r>
      <w:r>
        <w:rPr>
          <w:rFonts w:hint="eastAsia" w:ascii="宋体" w:hAnsi="宋体"/>
          <w:color w:val="auto"/>
          <w:szCs w:val="21"/>
          <w:highlight w:val="none"/>
          <w:lang w:eastAsia="zh-CN"/>
        </w:rPr>
        <w:t>变更</w:t>
      </w:r>
    </w:p>
    <w:p w14:paraId="6C1457E5">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政府采购合同履行中，</w:t>
      </w:r>
      <w:r>
        <w:rPr>
          <w:rFonts w:hint="eastAsia" w:ascii="宋体" w:hAnsi="宋体"/>
          <w:color w:val="auto"/>
          <w:szCs w:val="21"/>
          <w:highlight w:val="none"/>
        </w:rPr>
        <w:t>在不改变合同其他条款的前提下，甲方可以在合同价款10%的范围内追加与合同标的相同的货物，并就此与乙方协商</w:t>
      </w:r>
      <w:r>
        <w:rPr>
          <w:rFonts w:hint="eastAsia" w:ascii="宋体" w:hAnsi="宋体"/>
          <w:color w:val="auto"/>
          <w:szCs w:val="21"/>
          <w:highlight w:val="none"/>
          <w:lang w:eastAsia="zh-CN"/>
        </w:rPr>
        <w:t>一致后</w:t>
      </w:r>
      <w:r>
        <w:rPr>
          <w:rFonts w:hint="eastAsia" w:ascii="宋体" w:hAnsi="宋体"/>
          <w:color w:val="auto"/>
          <w:szCs w:val="21"/>
          <w:highlight w:val="none"/>
        </w:rPr>
        <w:t>签订补充协议。</w:t>
      </w:r>
    </w:p>
    <w:p w14:paraId="25A36E72">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合同的中止</w:t>
      </w:r>
    </w:p>
    <w:p w14:paraId="208AC9B7">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（1）合同履行过程中因供应商就采购文件、采购过程或结果提起投诉的，甲方认为有必要的，</w:t>
      </w:r>
      <w:r>
        <w:rPr>
          <w:rFonts w:hint="eastAsia" w:ascii="宋体" w:hAnsi="宋体"/>
          <w:color w:val="auto"/>
          <w:szCs w:val="21"/>
          <w:highlight w:val="none"/>
          <w:lang w:eastAsia="zh-CN"/>
        </w:rPr>
        <w:t>可以</w:t>
      </w:r>
      <w:r>
        <w:rPr>
          <w:rFonts w:hint="eastAsia" w:ascii="宋体" w:hAnsi="宋体"/>
          <w:color w:val="auto"/>
          <w:szCs w:val="21"/>
          <w:highlight w:val="none"/>
        </w:rPr>
        <w:t>中止合同的履行。</w:t>
      </w:r>
    </w:p>
    <w:p w14:paraId="534402B5">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合同履行过程中，</w:t>
      </w:r>
      <w:r>
        <w:rPr>
          <w:rFonts w:hint="eastAsia" w:ascii="宋体" w:hAnsi="宋体"/>
          <w:color w:val="auto"/>
          <w:szCs w:val="21"/>
          <w:highlight w:val="none"/>
        </w:rPr>
        <w:t>如果乙方出现以下情形之一的：1．经营状况严重恶化；2．转移财产、抽逃资金，以逃避债务；3．丧失商业信誉；4．有丧失或者可能丧失履约能力的其他情形</w:t>
      </w:r>
      <w:r>
        <w:rPr>
          <w:rFonts w:hint="eastAsia" w:ascii="宋体" w:hAnsi="宋体"/>
          <w:color w:val="auto"/>
          <w:szCs w:val="21"/>
          <w:highlight w:val="none"/>
          <w:lang w:eastAsia="zh-CN"/>
        </w:rPr>
        <w:t>，乙方有义务及时告知甲方</w:t>
      </w:r>
      <w:r>
        <w:rPr>
          <w:rFonts w:hint="eastAsia" w:ascii="宋体" w:hAnsi="宋体"/>
          <w:color w:val="auto"/>
          <w:szCs w:val="21"/>
          <w:highlight w:val="none"/>
        </w:rPr>
        <w:t>。甲方</w:t>
      </w:r>
      <w:r>
        <w:rPr>
          <w:rFonts w:hint="eastAsia" w:ascii="宋体" w:hAnsi="宋体"/>
          <w:color w:val="auto"/>
          <w:szCs w:val="21"/>
          <w:highlight w:val="none"/>
          <w:lang w:eastAsia="zh-CN"/>
        </w:rPr>
        <w:t>有权</w:t>
      </w:r>
      <w:r>
        <w:rPr>
          <w:rFonts w:hint="eastAsia" w:ascii="宋体" w:hAnsi="宋体"/>
          <w:color w:val="auto"/>
          <w:szCs w:val="21"/>
          <w:highlight w:val="none"/>
        </w:rPr>
        <w:t>以书面形式通知乙方中止合同</w:t>
      </w:r>
      <w:r>
        <w:rPr>
          <w:rFonts w:hint="eastAsia" w:ascii="宋体" w:hAnsi="宋体"/>
          <w:color w:val="auto"/>
          <w:szCs w:val="21"/>
          <w:highlight w:val="none"/>
          <w:lang w:eastAsia="zh-CN"/>
        </w:rPr>
        <w:t>并要求乙方在合理期限内消除相关情形或者提供适当担保。</w:t>
      </w:r>
      <w:r>
        <w:rPr>
          <w:rFonts w:hint="eastAsia" w:ascii="宋体" w:hAnsi="宋体"/>
          <w:color w:val="auto"/>
          <w:szCs w:val="21"/>
          <w:highlight w:val="none"/>
        </w:rPr>
        <w:t>乙方提供适当担保的，</w:t>
      </w:r>
      <w:r>
        <w:rPr>
          <w:rFonts w:hint="eastAsia" w:ascii="宋体" w:hAnsi="宋体"/>
          <w:color w:val="auto"/>
          <w:szCs w:val="21"/>
          <w:highlight w:val="none"/>
          <w:lang w:eastAsia="zh-CN"/>
        </w:rPr>
        <w:t>合同继续</w:t>
      </w:r>
      <w:r>
        <w:rPr>
          <w:rFonts w:hint="eastAsia" w:ascii="宋体" w:hAnsi="宋体"/>
          <w:color w:val="auto"/>
          <w:szCs w:val="21"/>
          <w:highlight w:val="none"/>
        </w:rPr>
        <w:t>履行</w:t>
      </w:r>
      <w:r>
        <w:rPr>
          <w:rFonts w:hint="eastAsia" w:ascii="宋体" w:hAnsi="宋体"/>
          <w:color w:val="auto"/>
          <w:szCs w:val="21"/>
          <w:highlight w:val="none"/>
          <w:lang w:eastAsia="zh-CN"/>
        </w:rPr>
        <w:t>；乙</w:t>
      </w:r>
      <w:r>
        <w:rPr>
          <w:rFonts w:hint="eastAsia" w:ascii="宋体" w:hAnsi="宋体"/>
          <w:color w:val="auto"/>
          <w:szCs w:val="21"/>
          <w:highlight w:val="none"/>
        </w:rPr>
        <w:t>方在合理期限内未恢复履约能力且未提供适当担保的，视为拒绝</w:t>
      </w:r>
      <w:r>
        <w:rPr>
          <w:rFonts w:hint="eastAsia" w:ascii="宋体" w:hAnsi="宋体"/>
          <w:color w:val="auto"/>
          <w:szCs w:val="21"/>
          <w:highlight w:val="none"/>
          <w:lang w:eastAsia="zh-CN"/>
        </w:rPr>
        <w:t>继续</w:t>
      </w:r>
      <w:r>
        <w:rPr>
          <w:rFonts w:hint="eastAsia" w:ascii="宋体" w:hAnsi="宋体"/>
          <w:color w:val="auto"/>
          <w:szCs w:val="21"/>
          <w:highlight w:val="none"/>
        </w:rPr>
        <w:t>履约，甲方</w:t>
      </w:r>
      <w:r>
        <w:rPr>
          <w:rFonts w:hint="eastAsia" w:ascii="宋体" w:hAnsi="宋体"/>
          <w:color w:val="auto"/>
          <w:szCs w:val="21"/>
          <w:highlight w:val="none"/>
          <w:lang w:eastAsia="zh-CN"/>
        </w:rPr>
        <w:t>有权</w:t>
      </w:r>
      <w:r>
        <w:rPr>
          <w:rFonts w:hint="eastAsia" w:ascii="宋体" w:hAnsi="宋体"/>
          <w:color w:val="auto"/>
          <w:szCs w:val="21"/>
          <w:highlight w:val="none"/>
        </w:rPr>
        <w:t>解除合同并要求乙方承担</w:t>
      </w:r>
      <w:r>
        <w:rPr>
          <w:rFonts w:hint="eastAsia" w:ascii="宋体" w:hAnsi="宋体"/>
          <w:color w:val="auto"/>
          <w:szCs w:val="21"/>
          <w:highlight w:val="none"/>
          <w:lang w:eastAsia="zh-CN"/>
        </w:rPr>
        <w:t>由此给甲方造成的损失</w:t>
      </w:r>
      <w:r>
        <w:rPr>
          <w:rFonts w:hint="eastAsia" w:ascii="宋体" w:hAnsi="宋体"/>
          <w:color w:val="auto"/>
          <w:szCs w:val="21"/>
          <w:highlight w:val="none"/>
        </w:rPr>
        <w:t>。</w:t>
      </w:r>
    </w:p>
    <w:p w14:paraId="0BE99FE9">
      <w:pPr>
        <w:pStyle w:val="2"/>
        <w:jc w:val="both"/>
        <w:rPr>
          <w:color w:val="auto"/>
          <w:sz w:val="21"/>
        </w:rPr>
      </w:pPr>
      <w:r>
        <w:rPr>
          <w:rFonts w:hint="eastAsia" w:ascii="宋体" w:hAnsi="宋体" w:eastAsia="宋体" w:cs="宋体"/>
          <w:color w:val="auto"/>
          <w:sz w:val="21"/>
        </w:rPr>
        <w:t>（3）乙方分立、合并或者变更住所的，应当及时以书面形式告知甲方。乙方没有</w:t>
      </w:r>
      <w:r>
        <w:rPr>
          <w:rFonts w:hint="eastAsia" w:ascii="宋体" w:hAnsi="宋体" w:eastAsia="宋体" w:cs="宋体"/>
          <w:color w:val="auto"/>
          <w:sz w:val="21"/>
          <w:lang w:eastAsia="zh-CN"/>
        </w:rPr>
        <w:t>及时告知</w:t>
      </w:r>
      <w:r>
        <w:rPr>
          <w:rFonts w:hint="eastAsia" w:ascii="宋体" w:hAnsi="宋体" w:eastAsia="宋体" w:cs="宋体"/>
          <w:color w:val="auto"/>
          <w:sz w:val="21"/>
        </w:rPr>
        <w:t>甲方，致使</w:t>
      </w:r>
      <w:r>
        <w:rPr>
          <w:rFonts w:hint="eastAsia" w:ascii="宋体" w:hAnsi="宋体" w:eastAsia="宋体" w:cs="宋体"/>
          <w:color w:val="auto"/>
          <w:sz w:val="21"/>
          <w:lang w:eastAsia="zh-CN"/>
        </w:rPr>
        <w:t>合同</w:t>
      </w:r>
      <w:r>
        <w:rPr>
          <w:rFonts w:hint="eastAsia" w:ascii="宋体" w:hAnsi="宋体" w:eastAsia="宋体" w:cs="宋体"/>
          <w:color w:val="auto"/>
          <w:sz w:val="21"/>
        </w:rPr>
        <w:t>履行发生困难的，甲方可以中止合同履行并要求乙方承担由此给甲方造成的损失。</w:t>
      </w:r>
    </w:p>
    <w:p w14:paraId="53CE2926">
      <w:pPr>
        <w:snapToGrid w:val="0"/>
        <w:spacing w:line="400" w:lineRule="exact"/>
        <w:ind w:firstLine="420" w:firstLineChars="200"/>
        <w:jc w:val="left"/>
        <w:rPr>
          <w:color w:val="auto"/>
          <w:sz w:val="21"/>
        </w:rPr>
      </w:pP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）甲方不得以行政区划调整、政府换届、机构或者职能调整以及相关责任人更替为由中止合同。</w:t>
      </w:r>
    </w:p>
    <w:p w14:paraId="1F810827">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6</w:t>
      </w: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合同的终止</w:t>
      </w:r>
    </w:p>
    <w:p w14:paraId="5E313A76">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（1）合同因有效期限届满而终止；</w:t>
      </w:r>
    </w:p>
    <w:p w14:paraId="458ADEA7">
      <w:pPr>
        <w:snapToGrid w:val="0"/>
        <w:spacing w:line="400" w:lineRule="exact"/>
        <w:ind w:firstLine="420" w:firstLineChars="200"/>
        <w:rPr>
          <w:rFonts w:hint="eastAsia" w:ascii="宋体" w:hAnsi="宋体" w:eastAsia="宋体" w:cs="宋体"/>
          <w:color w:val="auto"/>
          <w:szCs w:val="21"/>
          <w:lang w:eastAsia="zh-CN"/>
        </w:rPr>
      </w:pPr>
      <w:r>
        <w:rPr>
          <w:rFonts w:hint="eastAsia" w:ascii="宋体" w:hAnsi="宋体"/>
          <w:color w:val="auto"/>
          <w:szCs w:val="21"/>
          <w:highlight w:val="none"/>
        </w:rPr>
        <w:t>（2）乙方未</w:t>
      </w:r>
      <w:r>
        <w:rPr>
          <w:rFonts w:hint="eastAsia" w:ascii="宋体" w:hAnsi="宋体"/>
          <w:color w:val="auto"/>
          <w:szCs w:val="21"/>
          <w:highlight w:val="none"/>
          <w:lang w:eastAsia="zh-CN"/>
        </w:rPr>
        <w:t>按</w:t>
      </w:r>
      <w:r>
        <w:rPr>
          <w:rFonts w:hint="eastAsia" w:ascii="宋体" w:hAnsi="宋体"/>
          <w:color w:val="auto"/>
          <w:szCs w:val="21"/>
          <w:highlight w:val="none"/>
        </w:rPr>
        <w:t>合同约定履行，构成根本性违约的，甲方有权终止合同</w:t>
      </w:r>
      <w:r>
        <w:rPr>
          <w:rFonts w:hint="eastAsia" w:ascii="宋体" w:hAnsi="宋体"/>
          <w:color w:val="auto"/>
          <w:szCs w:val="21"/>
          <w:highlight w:val="none"/>
          <w:lang w:eastAsia="zh-CN"/>
        </w:rPr>
        <w:t>，</w:t>
      </w:r>
      <w:r>
        <w:rPr>
          <w:rFonts w:hint="eastAsia" w:ascii="宋体" w:hAnsi="宋体" w:eastAsia="宋体" w:cs="宋体"/>
          <w:color w:val="auto"/>
          <w:szCs w:val="21"/>
        </w:rPr>
        <w:t>并追究乙方的违约责</w:t>
      </w:r>
      <w:r>
        <w:rPr>
          <w:rFonts w:hint="eastAsia" w:ascii="宋体" w:hAnsi="宋体" w:cs="宋体"/>
          <w:color w:val="auto"/>
          <w:szCs w:val="21"/>
          <w:lang w:val="en-US" w:eastAsia="zh-CN"/>
        </w:rPr>
        <w:t>任</w:t>
      </w:r>
      <w:r>
        <w:rPr>
          <w:rFonts w:hint="eastAsia" w:ascii="宋体" w:hAnsi="宋体"/>
          <w:color w:val="auto"/>
          <w:szCs w:val="21"/>
          <w:highlight w:val="none"/>
        </w:rPr>
        <w:t>。</w:t>
      </w:r>
    </w:p>
    <w:p w14:paraId="7147D173">
      <w:pPr>
        <w:pStyle w:val="2"/>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 xml:space="preserve">16.4 </w:t>
      </w:r>
      <w:r>
        <w:rPr>
          <w:rFonts w:hint="eastAsia" w:ascii="宋体" w:hAnsi="宋体" w:eastAsia="宋体" w:cs="Times New Roman"/>
          <w:color w:val="auto"/>
          <w:kern w:val="2"/>
          <w:sz w:val="21"/>
          <w:szCs w:val="21"/>
          <w:highlight w:val="none"/>
          <w:lang w:val="en-US" w:eastAsia="zh-CN"/>
        </w:rPr>
        <w:t>涉及国家利益、社会公共利益的情形</w:t>
      </w:r>
    </w:p>
    <w:p w14:paraId="2F4F8AA1">
      <w:pPr>
        <w:pStyle w:val="2"/>
        <w:jc w:val="both"/>
        <w:rPr>
          <w:color w:val="auto"/>
          <w:sz w:val="21"/>
        </w:rPr>
      </w:pPr>
      <w:r>
        <w:rPr>
          <w:rFonts w:hint="eastAsia" w:ascii="宋体" w:hAnsi="宋体" w:eastAsia="宋体" w:cs="宋体"/>
          <w:color w:val="auto"/>
          <w:sz w:val="21"/>
        </w:rPr>
        <w:t>政府采购合同继续履行将损害国家利益和社会公共利益的，双方当事人</w:t>
      </w:r>
      <w:r>
        <w:rPr>
          <w:rFonts w:hint="eastAsia" w:ascii="宋体" w:hAnsi="宋体" w:eastAsia="宋体" w:cs="宋体"/>
          <w:color w:val="auto"/>
          <w:sz w:val="21"/>
          <w:highlight w:val="none"/>
          <w:lang w:val="en-US" w:eastAsia="zh-CN"/>
        </w:rPr>
        <w:t>应当变更、</w:t>
      </w:r>
      <w:r>
        <w:rPr>
          <w:rFonts w:hint="eastAsia" w:ascii="宋体" w:hAnsi="宋体" w:eastAsia="宋体" w:cs="宋体"/>
          <w:color w:val="auto"/>
          <w:sz w:val="21"/>
        </w:rPr>
        <w:t>中止</w:t>
      </w:r>
      <w:r>
        <w:rPr>
          <w:rFonts w:hint="eastAsia" w:ascii="宋体" w:hAnsi="宋体" w:eastAsia="宋体" w:cs="宋体"/>
          <w:color w:val="auto"/>
          <w:sz w:val="21"/>
          <w:lang w:eastAsia="zh-CN"/>
        </w:rPr>
        <w:t>或者终止</w:t>
      </w:r>
      <w:r>
        <w:rPr>
          <w:rFonts w:hint="eastAsia" w:ascii="宋体" w:hAnsi="宋体" w:eastAsia="宋体" w:cs="宋体"/>
          <w:color w:val="auto"/>
          <w:sz w:val="21"/>
        </w:rPr>
        <w:t>合同。有过错的一方应当承担赔偿责任，双方都有过错的，各自承担相应的责任。</w:t>
      </w:r>
    </w:p>
    <w:p w14:paraId="131484D8">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1</w:t>
      </w:r>
      <w:r>
        <w:rPr>
          <w:rFonts w:hint="eastAsia" w:ascii="宋体" w:hAnsi="宋体"/>
          <w:b/>
          <w:bCs/>
          <w:color w:val="auto"/>
          <w:sz w:val="24"/>
          <w:highlight w:val="none"/>
          <w:lang w:val="en-US" w:eastAsia="zh-CN"/>
        </w:rPr>
        <w:t>7</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合同分包</w:t>
      </w:r>
    </w:p>
    <w:p w14:paraId="6B104D10">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7</w:t>
      </w:r>
      <w:r>
        <w:rPr>
          <w:rFonts w:hint="eastAsia" w:ascii="宋体" w:hAnsi="宋体"/>
          <w:color w:val="auto"/>
          <w:szCs w:val="21"/>
          <w:highlight w:val="none"/>
        </w:rPr>
        <w:t>.1 乙方不得</w:t>
      </w:r>
      <w:r>
        <w:rPr>
          <w:rFonts w:hint="eastAsia" w:ascii="宋体" w:hAnsi="宋体"/>
          <w:color w:val="auto"/>
          <w:szCs w:val="21"/>
          <w:highlight w:val="none"/>
          <w:lang w:eastAsia="zh-CN"/>
        </w:rPr>
        <w:t>将合同转包给其他供应商。涉及合同分包的，乙方</w:t>
      </w:r>
      <w:r>
        <w:rPr>
          <w:rFonts w:hint="eastAsia" w:ascii="宋体" w:hAnsi="宋体"/>
          <w:color w:val="auto"/>
          <w:szCs w:val="21"/>
          <w:highlight w:val="none"/>
          <w:lang w:val="en-US" w:eastAsia="zh-CN"/>
        </w:rPr>
        <w:t>应</w:t>
      </w:r>
      <w:r>
        <w:rPr>
          <w:rFonts w:hint="eastAsia" w:ascii="宋体" w:hAnsi="宋体"/>
          <w:color w:val="auto"/>
          <w:szCs w:val="21"/>
          <w:highlight w:val="none"/>
          <w:lang w:eastAsia="zh-CN"/>
        </w:rPr>
        <w:t>根据采购文件和投标（响应）文件规定进行</w:t>
      </w:r>
      <w:r>
        <w:rPr>
          <w:rFonts w:hint="eastAsia" w:ascii="宋体" w:hAnsi="宋体"/>
          <w:color w:val="auto"/>
          <w:szCs w:val="21"/>
          <w:highlight w:val="none"/>
        </w:rPr>
        <w:t>合同分包。</w:t>
      </w:r>
    </w:p>
    <w:p w14:paraId="62191C16">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val="en-US" w:eastAsia="zh-CN"/>
        </w:rPr>
        <w:t>7</w:t>
      </w:r>
      <w:r>
        <w:rPr>
          <w:rFonts w:hint="eastAsia" w:ascii="宋体" w:hAnsi="宋体"/>
          <w:color w:val="auto"/>
          <w:szCs w:val="21"/>
          <w:highlight w:val="none"/>
        </w:rPr>
        <w:t>.2 乙方执行政府采购政策向中小企业依法分包的</w:t>
      </w:r>
      <w:r>
        <w:rPr>
          <w:rFonts w:hint="eastAsia" w:ascii="宋体" w:hAnsi="宋体"/>
          <w:color w:val="auto"/>
          <w:szCs w:val="21"/>
          <w:highlight w:val="none"/>
          <w:lang w:eastAsia="zh-CN"/>
        </w:rPr>
        <w:t>，</w:t>
      </w:r>
      <w:r>
        <w:rPr>
          <w:rFonts w:hint="eastAsia" w:ascii="宋体" w:hAnsi="宋体"/>
          <w:color w:val="auto"/>
          <w:szCs w:val="21"/>
          <w:highlight w:val="none"/>
        </w:rPr>
        <w:t>乙方应当按采购文件</w:t>
      </w:r>
      <w:r>
        <w:rPr>
          <w:rFonts w:hint="eastAsia" w:ascii="宋体" w:hAnsi="宋体"/>
          <w:color w:val="auto"/>
          <w:szCs w:val="21"/>
          <w:highlight w:val="none"/>
          <w:lang w:eastAsia="zh-CN"/>
        </w:rPr>
        <w:t>和</w:t>
      </w:r>
      <w:r>
        <w:rPr>
          <w:rFonts w:hint="eastAsia" w:ascii="宋体" w:hAnsi="宋体"/>
          <w:color w:val="auto"/>
          <w:szCs w:val="21"/>
          <w:highlight w:val="none"/>
        </w:rPr>
        <w:t>投标（响应）文件签订分包</w:t>
      </w:r>
      <w:r>
        <w:rPr>
          <w:rFonts w:hint="eastAsia" w:ascii="宋体" w:hAnsi="宋体"/>
          <w:color w:val="auto"/>
          <w:szCs w:val="21"/>
          <w:highlight w:val="none"/>
          <w:lang w:eastAsia="zh-CN"/>
        </w:rPr>
        <w:t>意向</w:t>
      </w:r>
      <w:r>
        <w:rPr>
          <w:rFonts w:hint="eastAsia" w:ascii="宋体" w:hAnsi="宋体"/>
          <w:color w:val="auto"/>
          <w:szCs w:val="21"/>
          <w:highlight w:val="none"/>
        </w:rPr>
        <w:t>协议，分包</w:t>
      </w:r>
      <w:r>
        <w:rPr>
          <w:rFonts w:hint="eastAsia" w:ascii="宋体" w:hAnsi="宋体"/>
          <w:color w:val="auto"/>
          <w:szCs w:val="21"/>
          <w:highlight w:val="none"/>
          <w:lang w:eastAsia="zh-CN"/>
        </w:rPr>
        <w:t>意向</w:t>
      </w:r>
      <w:r>
        <w:rPr>
          <w:rFonts w:hint="eastAsia" w:ascii="宋体" w:hAnsi="宋体"/>
          <w:color w:val="auto"/>
          <w:szCs w:val="21"/>
          <w:highlight w:val="none"/>
        </w:rPr>
        <w:t>协议属于本合同组成部分。</w:t>
      </w:r>
    </w:p>
    <w:p w14:paraId="5E13211F">
      <w:pPr>
        <w:autoSpaceDE w:val="0"/>
        <w:autoSpaceDN w:val="0"/>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lang w:eastAsia="zh-CN"/>
        </w:rPr>
        <w:t>1</w:t>
      </w:r>
      <w:r>
        <w:rPr>
          <w:rFonts w:hint="eastAsia" w:ascii="宋体" w:hAnsi="宋体"/>
          <w:b/>
          <w:bCs/>
          <w:color w:val="auto"/>
          <w:sz w:val="24"/>
          <w:highlight w:val="none"/>
          <w:lang w:val="en-US" w:eastAsia="zh-CN"/>
        </w:rPr>
        <w:t>8</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不可抗力</w:t>
      </w:r>
    </w:p>
    <w:p w14:paraId="1F9A3FEA">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lang w:val="en-US" w:eastAsia="zh-CN"/>
        </w:rPr>
        <w:t>8</w:t>
      </w:r>
      <w:r>
        <w:rPr>
          <w:rFonts w:hint="eastAsia" w:ascii="宋体" w:hAnsi="宋体"/>
          <w:color w:val="auto"/>
          <w:szCs w:val="21"/>
          <w:highlight w:val="none"/>
        </w:rPr>
        <w:t>.1 不可抗力是指合同双方不能预见、不能避免且不能克服的客观情况。</w:t>
      </w:r>
    </w:p>
    <w:p w14:paraId="367DCB2A">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lang w:val="en-US" w:eastAsia="zh-CN"/>
        </w:rPr>
        <w:t>8</w:t>
      </w:r>
      <w:r>
        <w:rPr>
          <w:rFonts w:hint="eastAsia" w:ascii="宋体" w:hAnsi="宋体"/>
          <w:color w:val="auto"/>
          <w:szCs w:val="21"/>
          <w:highlight w:val="none"/>
        </w:rPr>
        <w:t>.2 任何一方对由于不可抗力造成的部分或全部不能履行合同不承担违约责任。但迟延履行后发生不可抗力的，不能免除责任。</w:t>
      </w:r>
    </w:p>
    <w:p w14:paraId="777F4D99">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1</w:t>
      </w:r>
      <w:r>
        <w:rPr>
          <w:rFonts w:hint="eastAsia" w:ascii="宋体" w:hAnsi="宋体"/>
          <w:color w:val="auto"/>
          <w:szCs w:val="21"/>
          <w:highlight w:val="none"/>
          <w:lang w:val="en-US" w:eastAsia="zh-CN"/>
        </w:rPr>
        <w:t>8</w:t>
      </w:r>
      <w:r>
        <w:rPr>
          <w:rFonts w:hint="eastAsia" w:ascii="宋体" w:hAnsi="宋体"/>
          <w:color w:val="auto"/>
          <w:szCs w:val="21"/>
          <w:highlight w:val="none"/>
        </w:rPr>
        <w:t>.3 遇有不可抗力的一方，应及时将事件情况以书面形式</w:t>
      </w:r>
      <w:r>
        <w:rPr>
          <w:rFonts w:hint="eastAsia" w:ascii="宋体" w:hAnsi="宋体"/>
          <w:color w:val="auto"/>
          <w:szCs w:val="21"/>
          <w:highlight w:val="none"/>
          <w:lang w:eastAsia="zh-CN"/>
        </w:rPr>
        <w:t>告</w:t>
      </w:r>
      <w:r>
        <w:rPr>
          <w:rFonts w:hint="eastAsia" w:ascii="宋体" w:hAnsi="宋体"/>
          <w:color w:val="auto"/>
          <w:szCs w:val="21"/>
          <w:highlight w:val="none"/>
        </w:rPr>
        <w:t>知另一方，并在事件发生后及时向另一方提交合同不能履行或部分不能履行或需要延期履行</w:t>
      </w:r>
      <w:r>
        <w:rPr>
          <w:rFonts w:hint="eastAsia" w:ascii="宋体" w:hAnsi="宋体"/>
          <w:color w:val="auto"/>
          <w:szCs w:val="21"/>
          <w:highlight w:val="none"/>
          <w:lang w:eastAsia="zh-CN"/>
        </w:rPr>
        <w:t>的详细</w:t>
      </w:r>
      <w:r>
        <w:rPr>
          <w:rFonts w:hint="eastAsia" w:ascii="宋体" w:hAnsi="宋体"/>
          <w:color w:val="auto"/>
          <w:szCs w:val="21"/>
          <w:highlight w:val="none"/>
        </w:rPr>
        <w:t>报告</w:t>
      </w:r>
      <w:r>
        <w:rPr>
          <w:rFonts w:hint="eastAsia" w:ascii="宋体" w:hAnsi="宋体"/>
          <w:color w:val="auto"/>
          <w:szCs w:val="21"/>
          <w:highlight w:val="none"/>
          <w:lang w:eastAsia="zh-CN"/>
        </w:rPr>
        <w:t>，以</w:t>
      </w:r>
      <w:r>
        <w:rPr>
          <w:rFonts w:hint="eastAsia" w:ascii="宋体" w:hAnsi="宋体"/>
          <w:color w:val="auto"/>
          <w:szCs w:val="21"/>
          <w:highlight w:val="none"/>
          <w:lang w:val="en-US" w:eastAsia="zh-CN"/>
        </w:rPr>
        <w:t>及证明不可抗力发生及其持续时间的证据</w:t>
      </w:r>
      <w:r>
        <w:rPr>
          <w:rFonts w:hint="eastAsia" w:ascii="宋体" w:hAnsi="宋体"/>
          <w:color w:val="auto"/>
          <w:szCs w:val="21"/>
          <w:highlight w:val="none"/>
        </w:rPr>
        <w:t>。</w:t>
      </w:r>
    </w:p>
    <w:p w14:paraId="7D17F390">
      <w:pPr>
        <w:autoSpaceDE w:val="0"/>
        <w:autoSpaceDN w:val="0"/>
        <w:adjustRightInd w:val="0"/>
        <w:snapToGrid w:val="0"/>
        <w:spacing w:before="0" w:line="400" w:lineRule="exact"/>
        <w:jc w:val="left"/>
        <w:rPr>
          <w:rFonts w:hint="eastAsia" w:ascii="宋体" w:hAnsi="宋体"/>
          <w:b/>
          <w:bCs/>
          <w:color w:val="auto"/>
          <w:sz w:val="24"/>
          <w:highlight w:val="none"/>
        </w:rPr>
      </w:pPr>
      <w:r>
        <w:rPr>
          <w:rFonts w:hint="eastAsia" w:ascii="宋体" w:hAnsi="宋体"/>
          <w:b/>
          <w:bCs/>
          <w:color w:val="auto"/>
          <w:sz w:val="24"/>
          <w:highlight w:val="none"/>
          <w:lang w:val="en-US" w:eastAsia="zh-CN"/>
        </w:rPr>
        <w:t>19</w:t>
      </w:r>
      <w:r>
        <w:rPr>
          <w:rFonts w:hint="eastAsia" w:ascii="宋体" w:hAnsi="宋体"/>
          <w:b/>
          <w:bCs/>
          <w:color w:val="auto"/>
          <w:sz w:val="24"/>
          <w:highlight w:val="none"/>
        </w:rPr>
        <w:t>.</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解决争议的方法</w:t>
      </w:r>
    </w:p>
    <w:p w14:paraId="42729248">
      <w:pPr>
        <w:pStyle w:val="2"/>
        <w:jc w:val="both"/>
        <w:rPr>
          <w:rFonts w:hint="eastAsia" w:ascii="宋体" w:hAnsi="宋体" w:eastAsia="宋体" w:cs="宋体"/>
          <w:color w:val="auto"/>
          <w:sz w:val="21"/>
        </w:rPr>
      </w:pPr>
      <w:r>
        <w:rPr>
          <w:rFonts w:hint="eastAsia" w:ascii="宋体" w:hAnsi="宋体" w:eastAsia="宋体" w:cs="宋体"/>
          <w:color w:val="auto"/>
          <w:sz w:val="21"/>
          <w:lang w:val="en-US" w:eastAsia="zh-CN"/>
        </w:rPr>
        <w:t>19</w:t>
      </w:r>
      <w:r>
        <w:rPr>
          <w:rFonts w:hint="eastAsia" w:ascii="宋体" w:hAnsi="宋体" w:eastAsia="宋体" w:cs="宋体"/>
          <w:color w:val="auto"/>
          <w:sz w:val="21"/>
        </w:rPr>
        <w:t>.1 因本合同及合同有关事项发生的争议，由</w:t>
      </w:r>
      <w:r>
        <w:rPr>
          <w:rFonts w:hint="eastAsia" w:ascii="宋体" w:hAnsi="宋体" w:eastAsia="宋体" w:cs="宋体"/>
          <w:color w:val="auto"/>
          <w:sz w:val="21"/>
          <w:lang w:eastAsia="zh-CN"/>
        </w:rPr>
        <w:t>甲乙双</w:t>
      </w:r>
      <w:r>
        <w:rPr>
          <w:rFonts w:hint="eastAsia" w:ascii="宋体" w:hAnsi="宋体" w:eastAsia="宋体" w:cs="宋体"/>
          <w:color w:val="auto"/>
          <w:sz w:val="21"/>
        </w:rPr>
        <w:t>方友好协商解决。协商不成时，可以</w:t>
      </w:r>
      <w:r>
        <w:rPr>
          <w:rFonts w:hint="eastAsia" w:ascii="宋体" w:hAnsi="宋体" w:eastAsia="宋体" w:cs="宋体"/>
          <w:color w:val="auto"/>
          <w:sz w:val="21"/>
          <w:lang w:eastAsia="zh-CN"/>
        </w:rPr>
        <w:t>向有关组织申请</w:t>
      </w:r>
      <w:r>
        <w:rPr>
          <w:rFonts w:hint="eastAsia" w:ascii="宋体" w:hAnsi="宋体" w:eastAsia="宋体" w:cs="宋体"/>
          <w:color w:val="auto"/>
          <w:sz w:val="21"/>
        </w:rPr>
        <w:t>调解。合同一方或</w:t>
      </w:r>
      <w:r>
        <w:rPr>
          <w:rFonts w:hint="eastAsia" w:ascii="宋体" w:hAnsi="宋体" w:eastAsia="宋体" w:cs="宋体"/>
          <w:color w:val="auto"/>
          <w:sz w:val="21"/>
          <w:lang w:eastAsia="zh-CN"/>
        </w:rPr>
        <w:t>双</w:t>
      </w:r>
      <w:r>
        <w:rPr>
          <w:rFonts w:hint="eastAsia" w:ascii="宋体" w:hAnsi="宋体" w:eastAsia="宋体" w:cs="宋体"/>
          <w:color w:val="auto"/>
          <w:sz w:val="21"/>
        </w:rPr>
        <w:t>方不愿调解或调解不成的，可以通过仲裁或诉讼的方式解决争议。</w:t>
      </w:r>
    </w:p>
    <w:p w14:paraId="48612285">
      <w:pPr>
        <w:pStyle w:val="2"/>
        <w:jc w:val="both"/>
        <w:rPr>
          <w:rFonts w:hint="eastAsia" w:ascii="宋体" w:hAnsi="宋体" w:eastAsia="宋体" w:cs="宋体"/>
          <w:color w:val="auto"/>
          <w:sz w:val="21"/>
        </w:rPr>
      </w:pPr>
      <w:r>
        <w:rPr>
          <w:rFonts w:hint="eastAsia" w:ascii="宋体" w:hAnsi="宋体" w:eastAsia="宋体" w:cs="宋体"/>
          <w:color w:val="auto"/>
          <w:sz w:val="21"/>
          <w:lang w:val="en-US" w:eastAsia="zh-CN"/>
        </w:rPr>
        <w:t>19</w:t>
      </w:r>
      <w:r>
        <w:rPr>
          <w:rFonts w:hint="eastAsia" w:ascii="宋体" w:hAnsi="宋体" w:eastAsia="宋体" w:cs="宋体"/>
          <w:color w:val="auto"/>
          <w:sz w:val="21"/>
        </w:rPr>
        <w:t>.2 选择仲裁的，应在</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color w:val="auto"/>
          <w:sz w:val="21"/>
        </w:rPr>
        <w:t>中明确仲裁机构及仲裁地；通过诉讼方式解决的，可以在</w:t>
      </w:r>
      <w:r>
        <w:rPr>
          <w:rFonts w:hint="eastAsia" w:ascii="宋体" w:hAnsi="宋体" w:eastAsia="宋体" w:cs="宋体"/>
          <w:b/>
          <w:bCs/>
          <w:color w:val="auto"/>
          <w:sz w:val="21"/>
          <w:szCs w:val="21"/>
          <w:highlight w:val="none"/>
        </w:rPr>
        <w:t>【政府采购合同专用条款】</w:t>
      </w:r>
      <w:r>
        <w:rPr>
          <w:rFonts w:hint="eastAsia" w:ascii="宋体" w:hAnsi="宋体" w:eastAsia="宋体" w:cs="宋体"/>
          <w:color w:val="auto"/>
          <w:sz w:val="21"/>
        </w:rPr>
        <w:t>中进一步约定选择与争议有实际联系的地点的人民法院管辖，但管辖法院的约定不得违反级别管辖和专属管辖的规定。</w:t>
      </w:r>
    </w:p>
    <w:p w14:paraId="686A48CF">
      <w:pPr>
        <w:pStyle w:val="2"/>
        <w:jc w:val="both"/>
        <w:rPr>
          <w:rFonts w:hint="eastAsia" w:ascii="宋体" w:hAnsi="宋体" w:eastAsia="宋体" w:cs="宋体"/>
          <w:color w:val="auto"/>
          <w:sz w:val="21"/>
        </w:rPr>
      </w:pPr>
      <w:r>
        <w:rPr>
          <w:rFonts w:hint="eastAsia" w:ascii="宋体" w:hAnsi="宋体" w:eastAsia="宋体" w:cs="宋体"/>
          <w:color w:val="auto"/>
          <w:sz w:val="21"/>
          <w:lang w:val="en-US" w:eastAsia="zh-CN"/>
        </w:rPr>
        <w:t>19</w:t>
      </w:r>
      <w:r>
        <w:rPr>
          <w:rFonts w:hint="eastAsia" w:ascii="宋体" w:hAnsi="宋体" w:eastAsia="宋体" w:cs="宋体"/>
          <w:color w:val="auto"/>
          <w:sz w:val="21"/>
        </w:rPr>
        <w:t>.3 如</w:t>
      </w:r>
      <w:r>
        <w:rPr>
          <w:rFonts w:hint="eastAsia" w:ascii="宋体" w:hAnsi="宋体" w:eastAsia="宋体" w:cs="宋体"/>
          <w:color w:val="auto"/>
          <w:sz w:val="21"/>
          <w:lang w:eastAsia="zh-CN"/>
        </w:rPr>
        <w:t>甲乙双方</w:t>
      </w:r>
      <w:r>
        <w:rPr>
          <w:rFonts w:hint="eastAsia" w:ascii="宋体" w:hAnsi="宋体" w:eastAsia="宋体" w:cs="宋体"/>
          <w:color w:val="auto"/>
          <w:sz w:val="21"/>
        </w:rPr>
        <w:t>有争议的事项不影响合同其他部分的履行，在争议解决期间，合同其他部分应</w:t>
      </w:r>
      <w:r>
        <w:rPr>
          <w:rFonts w:hint="eastAsia" w:ascii="宋体" w:hAnsi="宋体" w:eastAsia="宋体" w:cs="宋体"/>
          <w:color w:val="auto"/>
          <w:sz w:val="21"/>
          <w:lang w:eastAsia="zh-CN"/>
        </w:rPr>
        <w:t>当</w:t>
      </w:r>
      <w:r>
        <w:rPr>
          <w:rFonts w:hint="eastAsia" w:ascii="宋体" w:hAnsi="宋体" w:eastAsia="宋体" w:cs="宋体"/>
          <w:color w:val="auto"/>
          <w:sz w:val="21"/>
        </w:rPr>
        <w:t>继续履行。</w:t>
      </w:r>
    </w:p>
    <w:p w14:paraId="47385810">
      <w:pPr>
        <w:autoSpaceDE w:val="0"/>
        <w:autoSpaceDN w:val="0"/>
        <w:adjustRightInd w:val="0"/>
        <w:snapToGrid w:val="0"/>
        <w:spacing w:before="0" w:line="400" w:lineRule="exact"/>
        <w:jc w:val="left"/>
        <w:rPr>
          <w:rFonts w:ascii="宋体" w:hAnsi="宋体"/>
          <w:color w:val="auto"/>
          <w:sz w:val="24"/>
          <w:highlight w:val="none"/>
        </w:rPr>
      </w:pPr>
      <w:r>
        <w:rPr>
          <w:rFonts w:hint="eastAsia" w:ascii="宋体" w:hAnsi="宋体"/>
          <w:b/>
          <w:color w:val="auto"/>
          <w:sz w:val="24"/>
          <w:highlight w:val="none"/>
          <w:lang w:val="en-US" w:eastAsia="zh-CN"/>
        </w:rPr>
        <w:t>20</w:t>
      </w:r>
      <w:r>
        <w:rPr>
          <w:rFonts w:hint="eastAsia" w:ascii="宋体" w:hAnsi="宋体"/>
          <w:b/>
          <w:color w:val="auto"/>
          <w:sz w:val="24"/>
          <w:highlight w:val="none"/>
        </w:rPr>
        <w:t>.</w:t>
      </w:r>
      <w:r>
        <w:rPr>
          <w:rFonts w:hint="eastAsia" w:ascii="宋体" w:hAnsi="宋体"/>
          <w:b/>
          <w:color w:val="auto"/>
          <w:sz w:val="24"/>
          <w:highlight w:val="none"/>
          <w:lang w:val="en-US" w:eastAsia="zh-CN"/>
        </w:rPr>
        <w:t xml:space="preserve"> </w:t>
      </w:r>
      <w:r>
        <w:rPr>
          <w:rFonts w:hint="eastAsia" w:ascii="宋体" w:hAnsi="宋体"/>
          <w:b/>
          <w:color w:val="auto"/>
          <w:sz w:val="24"/>
          <w:highlight w:val="none"/>
        </w:rPr>
        <w:t>政府采购政策</w:t>
      </w:r>
    </w:p>
    <w:p w14:paraId="1A589C54">
      <w:pPr>
        <w:autoSpaceDE w:val="0"/>
        <w:autoSpaceDN w:val="0"/>
        <w:adjustRightInd w:val="0"/>
        <w:snapToGrid w:val="0"/>
        <w:spacing w:before="0" w:line="400" w:lineRule="exact"/>
        <w:ind w:firstLine="420" w:firstLineChars="200"/>
        <w:jc w:val="left"/>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 xml:space="preserve">20.1 </w:t>
      </w:r>
      <w:r>
        <w:rPr>
          <w:rFonts w:hint="eastAsia" w:ascii="宋体" w:hAnsi="宋体" w:eastAsia="宋体" w:cs="宋体"/>
          <w:color w:val="auto"/>
          <w:lang w:val="en-GB"/>
        </w:rPr>
        <w:t>本合同应当按照规定执行政府采购政策。</w:t>
      </w:r>
    </w:p>
    <w:p w14:paraId="29F34110">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lang w:val="en-US" w:eastAsia="zh-CN"/>
        </w:rPr>
        <w:t>0</w:t>
      </w: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 xml:space="preserve"> 本合同依法执行政府采购政策的方式和内容，属于合同履约验收的范围。</w:t>
      </w:r>
      <w:r>
        <w:rPr>
          <w:rFonts w:hint="eastAsia" w:ascii="宋体" w:hAnsi="宋体" w:eastAsia="宋体" w:cs="宋体"/>
          <w:color w:val="auto"/>
          <w:sz w:val="21"/>
          <w:lang w:eastAsia="zh-CN"/>
        </w:rPr>
        <w:t>甲乙双方</w:t>
      </w:r>
      <w:r>
        <w:rPr>
          <w:rFonts w:hint="eastAsia" w:ascii="宋体" w:hAnsi="宋体" w:eastAsia="宋体" w:cs="宋体"/>
          <w:color w:val="auto"/>
          <w:lang w:val="en-GB"/>
        </w:rPr>
        <w:t>未按规定要求执行政府采购政策造成损失的</w:t>
      </w:r>
      <w:r>
        <w:rPr>
          <w:rFonts w:hint="eastAsia" w:ascii="宋体" w:hAnsi="宋体"/>
          <w:color w:val="auto"/>
          <w:szCs w:val="21"/>
          <w:highlight w:val="none"/>
        </w:rPr>
        <w:t>，有过错的一方应当承担赔偿责任，双方都有过错的，各自承担相应的责任。</w:t>
      </w:r>
    </w:p>
    <w:p w14:paraId="73B4159D">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57EABDA">
      <w:pPr>
        <w:autoSpaceDE w:val="0"/>
        <w:autoSpaceDN w:val="0"/>
        <w:adjustRightInd w:val="0"/>
        <w:snapToGrid w:val="0"/>
        <w:spacing w:before="0" w:line="400" w:lineRule="exact"/>
        <w:jc w:val="left"/>
        <w:rPr>
          <w:rFonts w:hint="eastAsia" w:ascii="宋体" w:hAnsi="宋体"/>
          <w:b/>
          <w:color w:val="auto"/>
          <w:sz w:val="24"/>
          <w:highlight w:val="none"/>
        </w:rPr>
      </w:pPr>
      <w:r>
        <w:rPr>
          <w:rFonts w:hint="eastAsia" w:ascii="宋体" w:hAnsi="宋体"/>
          <w:b/>
          <w:color w:val="auto"/>
          <w:sz w:val="24"/>
          <w:highlight w:val="none"/>
        </w:rPr>
        <w:t>2</w:t>
      </w:r>
      <w:r>
        <w:rPr>
          <w:rFonts w:hint="eastAsia" w:ascii="宋体" w:hAnsi="宋体"/>
          <w:b/>
          <w:color w:val="auto"/>
          <w:sz w:val="24"/>
          <w:highlight w:val="none"/>
          <w:lang w:val="en-US" w:eastAsia="zh-CN"/>
        </w:rPr>
        <w:t>1</w:t>
      </w:r>
      <w:r>
        <w:rPr>
          <w:rFonts w:hint="eastAsia" w:ascii="宋体" w:hAnsi="宋体"/>
          <w:b/>
          <w:color w:val="auto"/>
          <w:sz w:val="24"/>
          <w:highlight w:val="none"/>
        </w:rPr>
        <w:t>.</w:t>
      </w:r>
      <w:r>
        <w:rPr>
          <w:rFonts w:hint="eastAsia" w:ascii="宋体" w:hAnsi="宋体"/>
          <w:b/>
          <w:color w:val="auto"/>
          <w:sz w:val="24"/>
          <w:highlight w:val="none"/>
          <w:lang w:val="en-US" w:eastAsia="zh-CN"/>
        </w:rPr>
        <w:t xml:space="preserve"> </w:t>
      </w:r>
      <w:r>
        <w:rPr>
          <w:rFonts w:hint="eastAsia" w:ascii="宋体" w:hAnsi="宋体"/>
          <w:b/>
          <w:color w:val="auto"/>
          <w:sz w:val="24"/>
          <w:highlight w:val="none"/>
        </w:rPr>
        <w:t>法律适用</w:t>
      </w:r>
    </w:p>
    <w:p w14:paraId="72524B6E">
      <w:pPr>
        <w:pStyle w:val="2"/>
        <w:jc w:val="both"/>
        <w:rPr>
          <w:rFonts w:hint="eastAsia" w:ascii="宋体" w:hAnsi="宋体" w:eastAsia="宋体" w:cs="宋体"/>
          <w:color w:val="auto"/>
          <w:sz w:val="21"/>
        </w:rPr>
      </w:pPr>
      <w:r>
        <w:rPr>
          <w:rFonts w:hint="eastAsia" w:ascii="宋体" w:hAnsi="宋体" w:eastAsia="宋体" w:cs="宋体"/>
          <w:color w:val="auto"/>
          <w:sz w:val="21"/>
        </w:rPr>
        <w:t>2</w:t>
      </w:r>
      <w:r>
        <w:rPr>
          <w:rFonts w:hint="eastAsia" w:ascii="宋体" w:hAnsi="宋体" w:eastAsia="宋体" w:cs="宋体"/>
          <w:color w:val="auto"/>
          <w:sz w:val="21"/>
          <w:lang w:val="en-US" w:eastAsia="zh-CN"/>
        </w:rPr>
        <w:t>1</w:t>
      </w:r>
      <w:r>
        <w:rPr>
          <w:rFonts w:hint="eastAsia" w:ascii="宋体" w:hAnsi="宋体" w:eastAsia="宋体" w:cs="宋体"/>
          <w:color w:val="auto"/>
          <w:sz w:val="21"/>
        </w:rPr>
        <w:t>.1 本合同的订立、生效、解释、履行及与本合同有关的争议解决，均适用法律、行政法规。</w:t>
      </w:r>
    </w:p>
    <w:p w14:paraId="312BE1C3">
      <w:pPr>
        <w:pStyle w:val="2"/>
        <w:jc w:val="both"/>
        <w:rPr>
          <w:rFonts w:hint="eastAsia" w:ascii="宋体" w:hAnsi="宋体" w:eastAsia="宋体" w:cs="宋体"/>
          <w:color w:val="auto"/>
          <w:sz w:val="21"/>
        </w:rPr>
      </w:pPr>
      <w:r>
        <w:rPr>
          <w:rFonts w:hint="eastAsia" w:ascii="宋体" w:hAnsi="宋体" w:eastAsia="宋体" w:cs="宋体"/>
          <w:color w:val="auto"/>
          <w:sz w:val="21"/>
        </w:rPr>
        <w:t>2</w:t>
      </w:r>
      <w:r>
        <w:rPr>
          <w:rFonts w:hint="eastAsia" w:ascii="宋体" w:hAnsi="宋体" w:eastAsia="宋体" w:cs="宋体"/>
          <w:color w:val="auto"/>
          <w:sz w:val="21"/>
          <w:lang w:val="en-US" w:eastAsia="zh-CN"/>
        </w:rPr>
        <w:t>1</w:t>
      </w:r>
      <w:r>
        <w:rPr>
          <w:rFonts w:hint="eastAsia" w:ascii="宋体" w:hAnsi="宋体" w:eastAsia="宋体" w:cs="宋体"/>
          <w:color w:val="auto"/>
          <w:sz w:val="21"/>
        </w:rPr>
        <w:t>.2 本合同条款与法律、行政法规的强制性规定不一致的，双方当事人应按照法律、行政法规的强制性规定修改本合同的相关条款。</w:t>
      </w:r>
    </w:p>
    <w:p w14:paraId="6CF31D12">
      <w:pPr>
        <w:numPr>
          <w:ilvl w:val="-1"/>
          <w:numId w:val="0"/>
        </w:numPr>
        <w:autoSpaceDE w:val="0"/>
        <w:autoSpaceDN w:val="0"/>
        <w:adjustRightInd w:val="0"/>
        <w:snapToGrid w:val="0"/>
        <w:spacing w:before="0" w:line="400" w:lineRule="exact"/>
        <w:jc w:val="left"/>
        <w:rPr>
          <w:rFonts w:ascii="宋体" w:hAnsi="宋体"/>
          <w:b/>
          <w:color w:val="auto"/>
          <w:sz w:val="24"/>
          <w:highlight w:val="none"/>
        </w:rPr>
      </w:pPr>
      <w:r>
        <w:rPr>
          <w:rFonts w:hint="eastAsia" w:ascii="宋体" w:hAnsi="宋体"/>
          <w:b/>
          <w:color w:val="auto"/>
          <w:sz w:val="24"/>
          <w:highlight w:val="none"/>
          <w:lang w:val="en-US" w:eastAsia="zh-CN"/>
        </w:rPr>
        <w:t xml:space="preserve">22. </w:t>
      </w:r>
      <w:r>
        <w:rPr>
          <w:rFonts w:hint="eastAsia" w:ascii="宋体" w:hAnsi="宋体"/>
          <w:b/>
          <w:color w:val="auto"/>
          <w:sz w:val="24"/>
          <w:highlight w:val="none"/>
        </w:rPr>
        <w:t>通知</w:t>
      </w:r>
    </w:p>
    <w:p w14:paraId="7B1B7195">
      <w:pPr>
        <w:pStyle w:val="2"/>
        <w:jc w:val="both"/>
        <w:rPr>
          <w:rFonts w:hint="eastAsia" w:ascii="宋体" w:hAnsi="宋体" w:eastAsia="宋体" w:cs="宋体"/>
          <w:color w:val="auto"/>
          <w:sz w:val="21"/>
        </w:rPr>
      </w:pPr>
      <w:r>
        <w:rPr>
          <w:rFonts w:hint="eastAsia" w:ascii="宋体" w:hAnsi="宋体" w:eastAsia="宋体" w:cs="宋体"/>
          <w:color w:val="auto"/>
          <w:sz w:val="21"/>
        </w:rPr>
        <w:t>2</w:t>
      </w:r>
      <w:r>
        <w:rPr>
          <w:rFonts w:hint="eastAsia" w:ascii="宋体" w:hAnsi="宋体" w:eastAsia="宋体" w:cs="宋体"/>
          <w:color w:val="auto"/>
          <w:sz w:val="21"/>
          <w:lang w:val="en-US" w:eastAsia="zh-CN"/>
        </w:rPr>
        <w:t>2</w:t>
      </w:r>
      <w:r>
        <w:rPr>
          <w:rFonts w:hint="eastAsia" w:ascii="宋体" w:hAnsi="宋体" w:eastAsia="宋体" w:cs="宋体"/>
          <w:color w:val="auto"/>
          <w:sz w:val="21"/>
        </w:rPr>
        <w:t>.1</w:t>
      </w:r>
      <w:r>
        <w:rPr>
          <w:rFonts w:hint="eastAsia" w:ascii="宋体" w:hAnsi="宋体" w:eastAsia="宋体" w:cs="宋体"/>
          <w:color w:val="auto"/>
          <w:sz w:val="21"/>
          <w:lang w:val="en-US" w:eastAsia="zh-CN"/>
        </w:rPr>
        <w:t xml:space="preserve"> </w:t>
      </w:r>
      <w:r>
        <w:rPr>
          <w:rFonts w:hint="eastAsia" w:ascii="宋体" w:hAnsi="宋体" w:eastAsia="宋体" w:cs="宋体"/>
          <w:color w:val="auto"/>
          <w:sz w:val="21"/>
        </w:rPr>
        <w:t>本合同任何一方向对方发出的通知、信件、数据电文等，应当发送至本合同第一部分《政府采购合同协议书》所约定的通讯地址、联系人、联系电话或电子邮箱。</w:t>
      </w:r>
    </w:p>
    <w:p w14:paraId="7A9E759E">
      <w:pPr>
        <w:pStyle w:val="2"/>
        <w:ind w:firstLine="0" w:firstLineChars="0"/>
        <w:jc w:val="both"/>
        <w:rPr>
          <w:color w:val="auto"/>
          <w:sz w:val="21"/>
        </w:rPr>
      </w:pPr>
      <w:r>
        <w:rPr>
          <w:rFonts w:hint="eastAsia" w:ascii="宋体" w:hAnsi="宋体" w:eastAsia="宋体" w:cs="宋体"/>
          <w:color w:val="auto"/>
          <w:sz w:val="21"/>
          <w:lang w:val="en-US" w:eastAsia="zh-CN"/>
        </w:rPr>
        <w:t xml:space="preserve">    </w:t>
      </w:r>
      <w:r>
        <w:rPr>
          <w:rFonts w:hint="eastAsia" w:ascii="宋体" w:hAnsi="宋体" w:eastAsia="宋体" w:cs="宋体"/>
          <w:color w:val="auto"/>
          <w:sz w:val="21"/>
        </w:rPr>
        <w:t>2</w:t>
      </w:r>
      <w:r>
        <w:rPr>
          <w:rFonts w:hint="eastAsia" w:ascii="宋体" w:hAnsi="宋体" w:eastAsia="宋体" w:cs="宋体"/>
          <w:color w:val="auto"/>
          <w:sz w:val="21"/>
          <w:lang w:val="en-US" w:eastAsia="zh-CN"/>
        </w:rPr>
        <w:t>2</w:t>
      </w:r>
      <w:r>
        <w:rPr>
          <w:rFonts w:hint="eastAsia" w:ascii="宋体" w:hAnsi="宋体" w:eastAsia="宋体" w:cs="宋体"/>
          <w:color w:val="auto"/>
          <w:sz w:val="21"/>
        </w:rPr>
        <w:t>.2</w:t>
      </w:r>
      <w:r>
        <w:rPr>
          <w:rFonts w:hint="eastAsia" w:ascii="宋体" w:hAnsi="宋体" w:eastAsia="宋体" w:cs="宋体"/>
          <w:color w:val="auto"/>
          <w:sz w:val="21"/>
          <w:lang w:val="en-US" w:eastAsia="zh-CN"/>
        </w:rPr>
        <w:t xml:space="preserve"> </w:t>
      </w:r>
      <w:r>
        <w:rPr>
          <w:rFonts w:hint="eastAsia" w:ascii="宋体" w:hAnsi="宋体" w:eastAsia="宋体" w:cs="宋体"/>
          <w:color w:val="auto"/>
          <w:sz w:val="21"/>
        </w:rPr>
        <w:t>一方当事人变更名称、</w:t>
      </w:r>
      <w:r>
        <w:rPr>
          <w:rFonts w:hint="eastAsia" w:ascii="宋体" w:hAnsi="宋体" w:eastAsia="宋体" w:cs="宋体"/>
          <w:color w:val="auto"/>
          <w:sz w:val="21"/>
          <w:lang w:eastAsia="zh-CN"/>
        </w:rPr>
        <w:t>住所</w:t>
      </w:r>
      <w:r>
        <w:rPr>
          <w:rFonts w:hint="eastAsia" w:ascii="宋体" w:hAnsi="宋体" w:eastAsia="宋体" w:cs="宋体"/>
          <w:color w:val="auto"/>
          <w:sz w:val="21"/>
        </w:rPr>
        <w:t>、联系人、联系电话或电子邮箱</w:t>
      </w:r>
      <w:r>
        <w:rPr>
          <w:rFonts w:hint="eastAsia" w:ascii="宋体" w:hAnsi="宋体" w:eastAsia="宋体" w:cs="宋体"/>
          <w:color w:val="auto"/>
          <w:sz w:val="21"/>
          <w:lang w:eastAsia="zh-CN"/>
        </w:rPr>
        <w:t>等信息</w:t>
      </w:r>
      <w:r>
        <w:rPr>
          <w:rFonts w:hint="eastAsia" w:ascii="宋体" w:hAnsi="宋体" w:eastAsia="宋体" w:cs="宋体"/>
          <w:color w:val="auto"/>
          <w:sz w:val="21"/>
        </w:rPr>
        <w:t>的，应当在变更后3日内及时书面通知对方，对方实际收到变更通知前的送达仍为有效送达。</w:t>
      </w:r>
    </w:p>
    <w:p w14:paraId="4E4B6753">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2</w:t>
      </w: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本合同一方给另一方的通知均应采用书面形式，传真或快递送到本合同中规定的对方的地址和办理签收手续。</w:t>
      </w:r>
    </w:p>
    <w:p w14:paraId="23970596">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2</w:t>
      </w: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通知以送达之日或通知书中规定的生效之日起生效，两者中以较迟之日为准。</w:t>
      </w:r>
    </w:p>
    <w:p w14:paraId="511DD482">
      <w:pPr>
        <w:numPr>
          <w:ilvl w:val="0"/>
          <w:numId w:val="9"/>
        </w:numPr>
        <w:adjustRightInd w:val="0"/>
        <w:snapToGrid w:val="0"/>
        <w:spacing w:before="0" w:line="400" w:lineRule="exact"/>
        <w:jc w:val="left"/>
        <w:rPr>
          <w:rFonts w:ascii="宋体" w:hAnsi="宋体"/>
          <w:b/>
          <w:bCs/>
          <w:color w:val="auto"/>
          <w:sz w:val="24"/>
          <w:highlight w:val="none"/>
        </w:rPr>
      </w:pPr>
      <w:r>
        <w:rPr>
          <w:rFonts w:hint="eastAsia" w:ascii="宋体" w:hAnsi="宋体"/>
          <w:b/>
          <w:bCs/>
          <w:color w:val="auto"/>
          <w:sz w:val="24"/>
          <w:highlight w:val="none"/>
        </w:rPr>
        <w:t>合同未尽事项</w:t>
      </w:r>
    </w:p>
    <w:p w14:paraId="0373C8DC">
      <w:pPr>
        <w:adjustRightInd w:val="0"/>
        <w:snapToGrid w:val="0"/>
        <w:spacing w:before="0" w:line="400" w:lineRule="exact"/>
        <w:ind w:firstLine="420" w:firstLineChars="200"/>
        <w:jc w:val="left"/>
        <w:rPr>
          <w:rFonts w:hint="eastAsia" w:ascii="宋体" w:hAnsi="宋体"/>
          <w:bCs/>
          <w:color w:val="auto"/>
          <w:szCs w:val="21"/>
          <w:highlight w:val="none"/>
        </w:rPr>
      </w:pPr>
      <w:r>
        <w:rPr>
          <w:rFonts w:hint="eastAsia" w:ascii="宋体" w:hAnsi="宋体"/>
          <w:bCs/>
          <w:color w:val="auto"/>
          <w:szCs w:val="21"/>
          <w:highlight w:val="none"/>
        </w:rPr>
        <w:t>2</w:t>
      </w:r>
      <w:r>
        <w:rPr>
          <w:rFonts w:hint="eastAsia" w:ascii="宋体" w:hAnsi="宋体"/>
          <w:bCs/>
          <w:color w:val="auto"/>
          <w:szCs w:val="21"/>
          <w:highlight w:val="none"/>
          <w:lang w:val="en-US" w:eastAsia="zh-CN"/>
        </w:rPr>
        <w:t>3</w:t>
      </w:r>
      <w:r>
        <w:rPr>
          <w:rFonts w:hint="eastAsia" w:ascii="宋体" w:hAnsi="宋体"/>
          <w:bCs/>
          <w:color w:val="auto"/>
          <w:szCs w:val="21"/>
          <w:highlight w:val="none"/>
        </w:rPr>
        <w:t>.1合同未尽事项见</w:t>
      </w:r>
      <w:r>
        <w:rPr>
          <w:rFonts w:hint="eastAsia" w:ascii="宋体" w:hAnsi="宋体"/>
          <w:b/>
          <w:color w:val="auto"/>
          <w:szCs w:val="21"/>
          <w:highlight w:val="none"/>
        </w:rPr>
        <w:t>【政府采购合同专用条款】</w:t>
      </w:r>
      <w:r>
        <w:rPr>
          <w:rFonts w:hint="eastAsia" w:ascii="宋体" w:hAnsi="宋体"/>
          <w:bCs/>
          <w:color w:val="auto"/>
          <w:szCs w:val="21"/>
          <w:highlight w:val="none"/>
        </w:rPr>
        <w:t>。</w:t>
      </w:r>
    </w:p>
    <w:p w14:paraId="2AC9B9CC">
      <w:pPr>
        <w:adjustRightInd w:val="0"/>
        <w:snapToGrid w:val="0"/>
        <w:spacing w:line="400" w:lineRule="exact"/>
        <w:ind w:firstLine="0" w:firstLineChars="0"/>
        <w:jc w:val="left"/>
        <w:rPr>
          <w:rFonts w:ascii="黑体" w:hAnsi="华文中宋" w:eastAsia="黑体"/>
          <w:color w:val="auto"/>
          <w:sz w:val="28"/>
          <w:szCs w:val="28"/>
        </w:rPr>
      </w:pPr>
      <w:r>
        <w:rPr>
          <w:rFonts w:hint="eastAsia" w:ascii="宋体" w:hAnsi="宋体"/>
          <w:bCs/>
          <w:color w:val="auto"/>
          <w:szCs w:val="21"/>
          <w:highlight w:val="none"/>
          <w:lang w:val="en-US" w:eastAsia="zh-CN"/>
        </w:rPr>
        <w:t xml:space="preserve">    23.2 合同附件与合同正文具有同等的法律效力。</w:t>
      </w:r>
      <w:bookmarkStart w:id="3" w:name="_Toc20313"/>
    </w:p>
    <w:p w14:paraId="5E590230">
      <w:pPr>
        <w:adjustRightInd w:val="0"/>
        <w:snapToGrid w:val="0"/>
        <w:jc w:val="center"/>
        <w:rPr>
          <w:rFonts w:hint="eastAsia" w:ascii="黑体" w:hAnsi="华文中宋" w:eastAsia="黑体"/>
          <w:b w:val="0"/>
          <w:bCs w:val="0"/>
          <w:color w:val="auto"/>
          <w:sz w:val="28"/>
          <w:szCs w:val="28"/>
        </w:rPr>
      </w:pPr>
      <w:r>
        <w:rPr>
          <w:rFonts w:hint="eastAsia" w:ascii="黑体" w:hAnsi="华文中宋" w:eastAsia="黑体"/>
          <w:b w:val="0"/>
          <w:bCs w:val="0"/>
          <w:color w:val="auto"/>
          <w:sz w:val="28"/>
          <w:szCs w:val="28"/>
        </w:rPr>
        <w:br w:type="page"/>
      </w:r>
    </w:p>
    <w:p w14:paraId="454685A9">
      <w:pPr>
        <w:pStyle w:val="4"/>
        <w:adjustRightInd w:val="0"/>
        <w:snapToGrid w:val="0"/>
        <w:jc w:val="center"/>
        <w:rPr>
          <w:rFonts w:ascii="黑体" w:hAnsi="华文中宋" w:eastAsia="黑体"/>
          <w:b w:val="0"/>
          <w:bCs w:val="0"/>
          <w:color w:val="auto"/>
          <w:sz w:val="28"/>
          <w:szCs w:val="28"/>
        </w:rPr>
      </w:pPr>
      <w:r>
        <w:rPr>
          <w:rFonts w:hint="eastAsia" w:ascii="黑体" w:hAnsi="华文中宋" w:eastAsia="黑体"/>
          <w:b w:val="0"/>
          <w:bCs w:val="0"/>
          <w:color w:val="auto"/>
          <w:sz w:val="28"/>
          <w:szCs w:val="28"/>
        </w:rPr>
        <w:t>第三节 政府采购合同专用条款</w:t>
      </w:r>
      <w:bookmarkEnd w:id="3"/>
    </w:p>
    <w:tbl>
      <w:tblPr>
        <w:tblStyle w:val="18"/>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439301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6001C1B">
            <w:pPr>
              <w:adjustRightInd w:val="0"/>
              <w:snapToGrid w:val="0"/>
              <w:jc w:val="center"/>
              <w:rPr>
                <w:rFonts w:ascii="宋体" w:hAnsi="宋体"/>
                <w:color w:val="auto"/>
                <w:szCs w:val="21"/>
              </w:rPr>
            </w:pPr>
            <w:r>
              <w:rPr>
                <w:rFonts w:hint="eastAsia" w:ascii="宋体" w:hAnsi="宋体"/>
                <w:color w:val="auto"/>
                <w:szCs w:val="21"/>
              </w:rPr>
              <w:t>第二节</w:t>
            </w:r>
          </w:p>
          <w:p w14:paraId="314C31F9">
            <w:pPr>
              <w:adjustRightInd w:val="0"/>
              <w:snapToGrid w:val="0"/>
              <w:jc w:val="center"/>
              <w:rPr>
                <w:rFonts w:ascii="宋体" w:hAnsi="宋体"/>
                <w:color w:val="auto"/>
                <w:szCs w:val="21"/>
              </w:rPr>
            </w:pPr>
            <w:r>
              <w:rPr>
                <w:rFonts w:hint="eastAsia" w:ascii="宋体" w:hAnsi="宋体"/>
                <w:color w:val="auto"/>
                <w:szCs w:val="21"/>
              </w:rPr>
              <w:t>第1.2（</w:t>
            </w:r>
            <w:r>
              <w:rPr>
                <w:rFonts w:hint="eastAsia" w:ascii="宋体" w:hAnsi="宋体"/>
                <w:color w:val="auto"/>
                <w:szCs w:val="21"/>
                <w:lang w:val="en-US" w:eastAsia="zh-CN"/>
              </w:rPr>
              <w:t>6</w:t>
            </w:r>
            <w:r>
              <w:rPr>
                <w:rFonts w:hint="eastAsia" w:ascii="宋体" w:hAnsi="宋体"/>
                <w:color w:val="auto"/>
                <w:szCs w:val="21"/>
              </w:rPr>
              <w:t>）项</w:t>
            </w:r>
          </w:p>
        </w:tc>
        <w:tc>
          <w:tcPr>
            <w:tcW w:w="1742" w:type="dxa"/>
            <w:vAlign w:val="center"/>
          </w:tcPr>
          <w:p w14:paraId="737D17E6">
            <w:pPr>
              <w:adjustRightInd w:val="0"/>
              <w:snapToGrid w:val="0"/>
              <w:jc w:val="left"/>
              <w:rPr>
                <w:rFonts w:ascii="宋体" w:hAnsi="宋体"/>
                <w:color w:val="auto"/>
                <w:szCs w:val="21"/>
              </w:rPr>
            </w:pPr>
            <w:r>
              <w:rPr>
                <w:rFonts w:hint="eastAsia" w:ascii="宋体" w:hAnsi="宋体"/>
                <w:color w:val="auto"/>
                <w:szCs w:val="21"/>
                <w:lang w:eastAsia="zh-CN"/>
              </w:rPr>
              <w:t>联合体具体要求</w:t>
            </w:r>
          </w:p>
        </w:tc>
        <w:tc>
          <w:tcPr>
            <w:tcW w:w="5170" w:type="dxa"/>
            <w:vAlign w:val="center"/>
          </w:tcPr>
          <w:p w14:paraId="26F81F75">
            <w:pPr>
              <w:adjustRightInd w:val="0"/>
              <w:snapToGrid w:val="0"/>
              <w:jc w:val="left"/>
              <w:rPr>
                <w:rFonts w:ascii="宋体" w:hAnsi="宋体"/>
                <w:color w:val="auto"/>
                <w:szCs w:val="21"/>
              </w:rPr>
            </w:pPr>
          </w:p>
        </w:tc>
      </w:tr>
      <w:tr w14:paraId="1AA121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134FCCD5">
            <w:pPr>
              <w:adjustRightInd w:val="0"/>
              <w:snapToGrid w:val="0"/>
              <w:jc w:val="center"/>
              <w:rPr>
                <w:rFonts w:ascii="宋体" w:hAnsi="宋体"/>
                <w:color w:val="auto"/>
                <w:szCs w:val="21"/>
              </w:rPr>
            </w:pPr>
            <w:r>
              <w:rPr>
                <w:rFonts w:hint="eastAsia" w:ascii="宋体" w:hAnsi="宋体"/>
                <w:color w:val="auto"/>
                <w:szCs w:val="21"/>
              </w:rPr>
              <w:t>第二节</w:t>
            </w:r>
          </w:p>
          <w:p w14:paraId="60899691">
            <w:pPr>
              <w:adjustRightInd w:val="0"/>
              <w:snapToGrid w:val="0"/>
              <w:jc w:val="center"/>
              <w:rPr>
                <w:rFonts w:hint="eastAsia" w:ascii="宋体" w:hAnsi="宋体" w:eastAsia="宋体" w:cs="Times New Roman"/>
                <w:color w:val="auto"/>
                <w:kern w:val="2"/>
                <w:sz w:val="21"/>
                <w:szCs w:val="21"/>
                <w:lang w:val="en-US" w:eastAsia="zh-CN" w:bidi="ar-SA"/>
              </w:rPr>
            </w:pPr>
            <w:r>
              <w:rPr>
                <w:rFonts w:hint="eastAsia" w:ascii="宋体" w:hAnsi="宋体"/>
                <w:color w:val="auto"/>
                <w:szCs w:val="21"/>
              </w:rPr>
              <w:t>第1.2（</w:t>
            </w:r>
            <w:r>
              <w:rPr>
                <w:rFonts w:hint="eastAsia" w:ascii="宋体" w:hAnsi="宋体"/>
                <w:color w:val="auto"/>
                <w:szCs w:val="21"/>
                <w:lang w:val="en-US" w:eastAsia="zh-CN"/>
              </w:rPr>
              <w:t>7</w:t>
            </w:r>
            <w:r>
              <w:rPr>
                <w:rFonts w:hint="eastAsia" w:ascii="宋体" w:hAnsi="宋体"/>
                <w:color w:val="auto"/>
                <w:szCs w:val="21"/>
              </w:rPr>
              <w:t>）项</w:t>
            </w:r>
          </w:p>
        </w:tc>
        <w:tc>
          <w:tcPr>
            <w:tcW w:w="1742" w:type="dxa"/>
            <w:vAlign w:val="center"/>
          </w:tcPr>
          <w:p w14:paraId="4DB5F078">
            <w:pPr>
              <w:adjustRightInd w:val="0"/>
              <w:snapToGrid w:val="0"/>
              <w:jc w:val="left"/>
              <w:rPr>
                <w:rFonts w:hint="eastAsia" w:ascii="宋体" w:hAnsi="宋体" w:eastAsia="宋体" w:cs="Times New Roman"/>
                <w:color w:val="auto"/>
                <w:kern w:val="2"/>
                <w:sz w:val="21"/>
                <w:szCs w:val="21"/>
                <w:lang w:val="en-US" w:eastAsia="zh-CN" w:bidi="ar-SA"/>
              </w:rPr>
            </w:pPr>
            <w:r>
              <w:rPr>
                <w:rFonts w:hint="eastAsia" w:ascii="宋体" w:hAnsi="宋体"/>
                <w:color w:val="auto"/>
                <w:szCs w:val="21"/>
              </w:rPr>
              <w:t>其他术语解释</w:t>
            </w:r>
          </w:p>
        </w:tc>
        <w:tc>
          <w:tcPr>
            <w:tcW w:w="5170" w:type="dxa"/>
            <w:vAlign w:val="center"/>
          </w:tcPr>
          <w:p w14:paraId="59BE4710">
            <w:pPr>
              <w:adjustRightInd w:val="0"/>
              <w:snapToGrid w:val="0"/>
              <w:jc w:val="left"/>
              <w:rPr>
                <w:rFonts w:ascii="宋体" w:hAnsi="宋体" w:eastAsia="宋体" w:cs="Times New Roman"/>
                <w:color w:val="auto"/>
                <w:kern w:val="2"/>
                <w:sz w:val="21"/>
                <w:szCs w:val="21"/>
                <w:lang w:val="en-US" w:eastAsia="zh-CN" w:bidi="ar-SA"/>
              </w:rPr>
            </w:pPr>
          </w:p>
        </w:tc>
      </w:tr>
      <w:tr w14:paraId="680863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27A6A86">
            <w:pPr>
              <w:adjustRightInd w:val="0"/>
              <w:snapToGrid w:val="0"/>
              <w:jc w:val="center"/>
              <w:rPr>
                <w:rFonts w:ascii="宋体" w:hAnsi="宋体"/>
                <w:color w:val="auto"/>
                <w:szCs w:val="21"/>
              </w:rPr>
            </w:pPr>
            <w:r>
              <w:rPr>
                <w:rFonts w:hint="eastAsia" w:ascii="宋体" w:hAnsi="宋体"/>
                <w:color w:val="auto"/>
                <w:szCs w:val="21"/>
              </w:rPr>
              <w:t>第二节</w:t>
            </w:r>
          </w:p>
          <w:p w14:paraId="0E73BA27">
            <w:pPr>
              <w:adjustRightInd w:val="0"/>
              <w:snapToGrid w:val="0"/>
              <w:jc w:val="center"/>
              <w:rPr>
                <w:rFonts w:hint="default" w:ascii="宋体" w:hAnsi="宋体" w:eastAsia="宋体"/>
                <w:color w:val="auto"/>
                <w:szCs w:val="21"/>
                <w:lang w:val="en-US" w:eastAsia="zh-CN"/>
              </w:rPr>
            </w:pPr>
            <w:r>
              <w:rPr>
                <w:rFonts w:hint="eastAsia" w:ascii="宋体" w:hAnsi="宋体"/>
                <w:color w:val="auto"/>
                <w:szCs w:val="21"/>
                <w:lang w:eastAsia="zh-CN"/>
              </w:rPr>
              <w:t>第</w:t>
            </w:r>
            <w:r>
              <w:rPr>
                <w:rFonts w:hint="eastAsia" w:ascii="宋体" w:hAnsi="宋体"/>
                <w:color w:val="auto"/>
                <w:szCs w:val="21"/>
                <w:lang w:val="en-US" w:eastAsia="zh-CN"/>
              </w:rPr>
              <w:t>4.4款</w:t>
            </w:r>
          </w:p>
        </w:tc>
        <w:tc>
          <w:tcPr>
            <w:tcW w:w="1742" w:type="dxa"/>
            <w:vAlign w:val="center"/>
          </w:tcPr>
          <w:p w14:paraId="04B8A73D">
            <w:pPr>
              <w:adjustRightInd w:val="0"/>
              <w:snapToGrid w:val="0"/>
              <w:jc w:val="left"/>
              <w:rPr>
                <w:rFonts w:hint="eastAsia" w:ascii="宋体" w:hAnsi="宋体" w:eastAsia="宋体"/>
                <w:color w:val="auto"/>
                <w:szCs w:val="21"/>
                <w:lang w:eastAsia="zh-CN"/>
              </w:rPr>
            </w:pPr>
            <w:r>
              <w:rPr>
                <w:rFonts w:hint="eastAsia" w:ascii="宋体" w:hAnsi="宋体"/>
                <w:color w:val="auto"/>
                <w:szCs w:val="21"/>
                <w:lang w:eastAsia="zh-CN"/>
              </w:rPr>
              <w:t>履约验收中甲方提出异议或作出说明的期限</w:t>
            </w:r>
          </w:p>
        </w:tc>
        <w:tc>
          <w:tcPr>
            <w:tcW w:w="5170" w:type="dxa"/>
            <w:vAlign w:val="center"/>
          </w:tcPr>
          <w:p w14:paraId="6B7074D9">
            <w:pPr>
              <w:adjustRightInd w:val="0"/>
              <w:snapToGrid w:val="0"/>
              <w:jc w:val="left"/>
              <w:rPr>
                <w:rFonts w:ascii="宋体" w:hAnsi="宋体" w:eastAsia="宋体" w:cs="Times New Roman"/>
                <w:color w:val="auto"/>
                <w:kern w:val="2"/>
                <w:sz w:val="21"/>
                <w:szCs w:val="21"/>
                <w:lang w:val="en-US" w:eastAsia="zh-CN" w:bidi="ar-SA"/>
              </w:rPr>
            </w:pPr>
          </w:p>
        </w:tc>
      </w:tr>
      <w:tr w14:paraId="11D19D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4CFF8AE">
            <w:pPr>
              <w:adjustRightInd w:val="0"/>
              <w:snapToGrid w:val="0"/>
              <w:jc w:val="center"/>
              <w:rPr>
                <w:rFonts w:ascii="宋体" w:hAnsi="宋体"/>
                <w:color w:val="auto"/>
                <w:szCs w:val="21"/>
              </w:rPr>
            </w:pPr>
            <w:r>
              <w:rPr>
                <w:rFonts w:hint="eastAsia" w:ascii="宋体" w:hAnsi="宋体"/>
                <w:color w:val="auto"/>
                <w:szCs w:val="21"/>
              </w:rPr>
              <w:t>第二节</w:t>
            </w:r>
          </w:p>
          <w:p w14:paraId="7C15DF0A">
            <w:pPr>
              <w:adjustRightInd w:val="0"/>
              <w:snapToGrid w:val="0"/>
              <w:jc w:val="center"/>
              <w:rPr>
                <w:rFonts w:hint="eastAsia" w:ascii="宋体" w:hAnsi="宋体"/>
                <w:color w:val="auto"/>
                <w:szCs w:val="21"/>
              </w:rPr>
            </w:pPr>
            <w:r>
              <w:rPr>
                <w:rFonts w:hint="eastAsia" w:ascii="宋体" w:hAnsi="宋体"/>
                <w:color w:val="auto"/>
                <w:szCs w:val="21"/>
                <w:lang w:eastAsia="zh-CN"/>
              </w:rPr>
              <w:t>第</w:t>
            </w:r>
            <w:r>
              <w:rPr>
                <w:rFonts w:hint="eastAsia" w:ascii="宋体" w:hAnsi="宋体"/>
                <w:color w:val="auto"/>
                <w:szCs w:val="21"/>
                <w:lang w:val="en-US" w:eastAsia="zh-CN"/>
              </w:rPr>
              <w:t>4.6款</w:t>
            </w:r>
          </w:p>
        </w:tc>
        <w:tc>
          <w:tcPr>
            <w:tcW w:w="1742" w:type="dxa"/>
            <w:vAlign w:val="center"/>
          </w:tcPr>
          <w:p w14:paraId="36161741">
            <w:pPr>
              <w:adjustRightInd w:val="0"/>
              <w:snapToGrid w:val="0"/>
              <w:jc w:val="left"/>
              <w:rPr>
                <w:rFonts w:hint="eastAsia" w:ascii="宋体" w:hAnsi="宋体" w:eastAsia="宋体"/>
                <w:color w:val="auto"/>
                <w:szCs w:val="21"/>
                <w:lang w:eastAsia="zh-CN"/>
              </w:rPr>
            </w:pPr>
            <w:r>
              <w:rPr>
                <w:rFonts w:hint="eastAsia" w:ascii="宋体" w:hAnsi="宋体"/>
                <w:color w:val="auto"/>
                <w:szCs w:val="21"/>
                <w:lang w:eastAsia="zh-CN"/>
              </w:rPr>
              <w:t>约定甲方承担的其他义务和责任</w:t>
            </w:r>
          </w:p>
        </w:tc>
        <w:tc>
          <w:tcPr>
            <w:tcW w:w="5170" w:type="dxa"/>
            <w:vAlign w:val="center"/>
          </w:tcPr>
          <w:p w14:paraId="4826FC7E">
            <w:pPr>
              <w:adjustRightInd w:val="0"/>
              <w:snapToGrid w:val="0"/>
              <w:jc w:val="left"/>
              <w:rPr>
                <w:rFonts w:ascii="宋体" w:hAnsi="宋体" w:eastAsia="宋体" w:cs="Times New Roman"/>
                <w:color w:val="auto"/>
                <w:kern w:val="2"/>
                <w:sz w:val="21"/>
                <w:szCs w:val="21"/>
                <w:lang w:val="en-US" w:eastAsia="zh-CN" w:bidi="ar-SA"/>
              </w:rPr>
            </w:pPr>
          </w:p>
        </w:tc>
      </w:tr>
      <w:tr w14:paraId="5C1991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549EFE2">
            <w:pPr>
              <w:adjustRightInd w:val="0"/>
              <w:snapToGrid w:val="0"/>
              <w:jc w:val="center"/>
              <w:rPr>
                <w:rFonts w:hint="eastAsia" w:ascii="宋体" w:hAnsi="宋体"/>
                <w:color w:val="auto"/>
                <w:szCs w:val="21"/>
                <w:lang w:eastAsia="zh-CN"/>
              </w:rPr>
            </w:pPr>
            <w:r>
              <w:rPr>
                <w:rFonts w:hint="eastAsia" w:ascii="宋体" w:hAnsi="宋体"/>
                <w:color w:val="auto"/>
                <w:szCs w:val="21"/>
                <w:lang w:eastAsia="zh-CN"/>
              </w:rPr>
              <w:t>第二节</w:t>
            </w:r>
          </w:p>
          <w:p w14:paraId="16FF95BD">
            <w:pPr>
              <w:snapToGrid w:val="0"/>
              <w:jc w:val="center"/>
              <w:rPr>
                <w:rFonts w:hint="default"/>
                <w:color w:val="auto"/>
                <w:lang w:val="en-US" w:eastAsia="zh-CN"/>
              </w:rPr>
            </w:pPr>
            <w:r>
              <w:rPr>
                <w:rFonts w:hint="eastAsia" w:ascii="宋体" w:hAnsi="宋体"/>
                <w:color w:val="auto"/>
                <w:szCs w:val="21"/>
                <w:lang w:eastAsia="zh-CN"/>
              </w:rPr>
              <w:t>第</w:t>
            </w:r>
            <w:r>
              <w:rPr>
                <w:rFonts w:hint="eastAsia" w:ascii="宋体" w:hAnsi="宋体"/>
                <w:color w:val="auto"/>
                <w:szCs w:val="21"/>
                <w:lang w:val="en-US" w:eastAsia="zh-CN"/>
              </w:rPr>
              <w:t>5.4款</w:t>
            </w:r>
          </w:p>
        </w:tc>
        <w:tc>
          <w:tcPr>
            <w:tcW w:w="1742" w:type="dxa"/>
            <w:vAlign w:val="center"/>
          </w:tcPr>
          <w:p w14:paraId="1D2E08B2">
            <w:pPr>
              <w:adjustRightInd w:val="0"/>
              <w:snapToGrid w:val="0"/>
              <w:jc w:val="left"/>
              <w:rPr>
                <w:rFonts w:hint="eastAsia" w:ascii="宋体" w:hAnsi="宋体"/>
                <w:color w:val="auto"/>
                <w:szCs w:val="21"/>
                <w:lang w:eastAsia="zh-CN"/>
              </w:rPr>
            </w:pPr>
            <w:r>
              <w:rPr>
                <w:rFonts w:hint="eastAsia" w:ascii="宋体" w:hAnsi="宋体"/>
                <w:color w:val="auto"/>
                <w:szCs w:val="21"/>
                <w:lang w:eastAsia="zh-CN"/>
              </w:rPr>
              <w:t>约定乙方承担的其他义务和责任</w:t>
            </w:r>
          </w:p>
        </w:tc>
        <w:tc>
          <w:tcPr>
            <w:tcW w:w="5170" w:type="dxa"/>
            <w:vAlign w:val="center"/>
          </w:tcPr>
          <w:p w14:paraId="38789E64">
            <w:pPr>
              <w:adjustRightInd w:val="0"/>
              <w:snapToGrid w:val="0"/>
              <w:jc w:val="left"/>
              <w:rPr>
                <w:rFonts w:ascii="宋体" w:hAnsi="宋体" w:eastAsia="宋体" w:cs="Times New Roman"/>
                <w:color w:val="auto"/>
                <w:kern w:val="2"/>
                <w:sz w:val="21"/>
                <w:szCs w:val="21"/>
                <w:lang w:val="en-US" w:eastAsia="zh-CN" w:bidi="ar-SA"/>
              </w:rPr>
            </w:pPr>
          </w:p>
        </w:tc>
      </w:tr>
      <w:tr w14:paraId="1E76C9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F78B15E">
            <w:pPr>
              <w:adjustRightInd w:val="0"/>
              <w:snapToGrid w:val="0"/>
              <w:jc w:val="center"/>
              <w:rPr>
                <w:rFonts w:hint="eastAsia" w:ascii="宋体" w:hAnsi="宋体"/>
                <w:color w:val="auto"/>
                <w:szCs w:val="21"/>
                <w:lang w:eastAsia="zh-CN"/>
              </w:rPr>
            </w:pPr>
            <w:r>
              <w:rPr>
                <w:rFonts w:hint="eastAsia" w:ascii="宋体" w:hAnsi="宋体"/>
                <w:color w:val="auto"/>
                <w:szCs w:val="21"/>
                <w:lang w:eastAsia="zh-CN"/>
              </w:rPr>
              <w:t>第二节</w:t>
            </w:r>
          </w:p>
          <w:p w14:paraId="385453D3">
            <w:pPr>
              <w:snapToGrid w:val="0"/>
              <w:jc w:val="center"/>
              <w:rPr>
                <w:rFonts w:hint="eastAsia" w:ascii="宋体" w:hAnsi="宋体"/>
                <w:color w:val="auto"/>
                <w:szCs w:val="21"/>
                <w:lang w:eastAsia="zh-CN"/>
              </w:rPr>
            </w:pPr>
            <w:r>
              <w:rPr>
                <w:rFonts w:hint="eastAsia" w:ascii="宋体" w:hAnsi="宋体"/>
                <w:color w:val="auto"/>
                <w:szCs w:val="21"/>
                <w:lang w:eastAsia="zh-CN"/>
              </w:rPr>
              <w:t>第</w:t>
            </w:r>
            <w:r>
              <w:rPr>
                <w:rFonts w:hint="eastAsia" w:ascii="宋体" w:hAnsi="宋体"/>
                <w:color w:val="auto"/>
                <w:szCs w:val="21"/>
                <w:lang w:val="en-US" w:eastAsia="zh-CN"/>
              </w:rPr>
              <w:t>6.1款</w:t>
            </w:r>
          </w:p>
        </w:tc>
        <w:tc>
          <w:tcPr>
            <w:tcW w:w="1742" w:type="dxa"/>
            <w:vAlign w:val="center"/>
          </w:tcPr>
          <w:p w14:paraId="26E759F2">
            <w:pPr>
              <w:adjustRightInd w:val="0"/>
              <w:snapToGrid w:val="0"/>
              <w:jc w:val="left"/>
              <w:rPr>
                <w:rFonts w:hint="eastAsia" w:ascii="宋体" w:hAnsi="宋体"/>
                <w:color w:val="auto"/>
                <w:szCs w:val="21"/>
                <w:lang w:eastAsia="zh-CN"/>
              </w:rPr>
            </w:pPr>
            <w:r>
              <w:rPr>
                <w:rFonts w:hint="eastAsia" w:ascii="宋体" w:hAnsi="宋体"/>
                <w:color w:val="auto"/>
                <w:szCs w:val="21"/>
                <w:lang w:eastAsia="zh-CN"/>
              </w:rPr>
              <w:t>履行合同义务的顺序</w:t>
            </w:r>
          </w:p>
        </w:tc>
        <w:tc>
          <w:tcPr>
            <w:tcW w:w="5170" w:type="dxa"/>
            <w:vAlign w:val="center"/>
          </w:tcPr>
          <w:p w14:paraId="23CA1CD0">
            <w:pPr>
              <w:adjustRightInd w:val="0"/>
              <w:snapToGrid w:val="0"/>
              <w:jc w:val="left"/>
              <w:rPr>
                <w:rFonts w:ascii="宋体" w:hAnsi="宋体" w:eastAsia="宋体" w:cs="Times New Roman"/>
                <w:color w:val="auto"/>
                <w:kern w:val="2"/>
                <w:sz w:val="21"/>
                <w:szCs w:val="21"/>
                <w:lang w:val="en-US" w:eastAsia="zh-CN" w:bidi="ar-SA"/>
              </w:rPr>
            </w:pPr>
          </w:p>
        </w:tc>
      </w:tr>
      <w:tr w14:paraId="4367DB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26A88A66">
            <w:pPr>
              <w:adjustRightInd w:val="0"/>
              <w:snapToGrid w:val="0"/>
              <w:jc w:val="center"/>
              <w:rPr>
                <w:rFonts w:ascii="宋体" w:hAnsi="宋体"/>
                <w:color w:val="auto"/>
                <w:szCs w:val="21"/>
              </w:rPr>
            </w:pPr>
            <w:r>
              <w:rPr>
                <w:rFonts w:hint="eastAsia" w:ascii="宋体" w:hAnsi="宋体"/>
                <w:color w:val="auto"/>
                <w:szCs w:val="21"/>
              </w:rPr>
              <w:t>第二节</w:t>
            </w:r>
          </w:p>
          <w:p w14:paraId="2B0660F1">
            <w:pPr>
              <w:adjustRightInd w:val="0"/>
              <w:snapToGrid w:val="0"/>
              <w:jc w:val="center"/>
              <w:rPr>
                <w:rFonts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7</w:t>
            </w:r>
            <w:r>
              <w:rPr>
                <w:rFonts w:hint="eastAsia" w:ascii="宋体" w:hAnsi="宋体"/>
                <w:color w:val="auto"/>
                <w:szCs w:val="21"/>
              </w:rPr>
              <w:t>.1</w:t>
            </w:r>
            <w:r>
              <w:rPr>
                <w:rFonts w:hint="eastAsia" w:ascii="宋体" w:hAnsi="宋体"/>
                <w:color w:val="auto"/>
                <w:szCs w:val="21"/>
                <w:lang w:val="en-US" w:eastAsia="zh-CN"/>
              </w:rPr>
              <w:t>款</w:t>
            </w:r>
          </w:p>
        </w:tc>
        <w:tc>
          <w:tcPr>
            <w:tcW w:w="1742" w:type="dxa"/>
            <w:vAlign w:val="center"/>
          </w:tcPr>
          <w:p w14:paraId="6B25D082">
            <w:pPr>
              <w:adjustRightInd w:val="0"/>
              <w:snapToGrid w:val="0"/>
              <w:jc w:val="left"/>
              <w:rPr>
                <w:rFonts w:ascii="宋体" w:hAnsi="宋体"/>
                <w:color w:val="auto"/>
                <w:szCs w:val="21"/>
              </w:rPr>
            </w:pPr>
            <w:r>
              <w:rPr>
                <w:rFonts w:hint="eastAsia" w:ascii="宋体" w:hAnsi="宋体"/>
                <w:color w:val="auto"/>
                <w:szCs w:val="21"/>
              </w:rPr>
              <w:t>包装</w:t>
            </w:r>
            <w:r>
              <w:rPr>
                <w:rFonts w:hint="eastAsia" w:ascii="宋体" w:hAnsi="宋体"/>
                <w:color w:val="auto"/>
                <w:szCs w:val="21"/>
                <w:lang w:eastAsia="zh-CN"/>
              </w:rPr>
              <w:t>特殊要求</w:t>
            </w:r>
          </w:p>
        </w:tc>
        <w:tc>
          <w:tcPr>
            <w:tcW w:w="5170" w:type="dxa"/>
            <w:vAlign w:val="center"/>
          </w:tcPr>
          <w:p w14:paraId="6467A649">
            <w:pPr>
              <w:rPr>
                <w:color w:val="auto"/>
              </w:rPr>
            </w:pPr>
          </w:p>
        </w:tc>
      </w:tr>
      <w:tr w14:paraId="782AB1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75CCAF4C">
            <w:pPr>
              <w:adjustRightInd w:val="0"/>
              <w:snapToGrid w:val="0"/>
              <w:jc w:val="center"/>
              <w:rPr>
                <w:rFonts w:hint="eastAsia" w:ascii="宋体" w:hAnsi="宋体"/>
                <w:color w:val="auto"/>
                <w:szCs w:val="21"/>
              </w:rPr>
            </w:pPr>
          </w:p>
        </w:tc>
        <w:tc>
          <w:tcPr>
            <w:tcW w:w="1742" w:type="dxa"/>
            <w:vAlign w:val="center"/>
          </w:tcPr>
          <w:p w14:paraId="79057215">
            <w:pPr>
              <w:adjustRightInd w:val="0"/>
              <w:snapToGrid w:val="0"/>
              <w:jc w:val="left"/>
              <w:rPr>
                <w:rFonts w:hint="eastAsia" w:ascii="宋体" w:hAnsi="宋体" w:eastAsia="宋体"/>
                <w:color w:val="auto"/>
                <w:szCs w:val="21"/>
                <w:lang w:eastAsia="zh-CN"/>
              </w:rPr>
            </w:pPr>
            <w:r>
              <w:rPr>
                <w:rFonts w:hint="eastAsia" w:ascii="宋体" w:hAnsi="宋体"/>
                <w:color w:val="auto"/>
                <w:szCs w:val="21"/>
                <w:lang w:eastAsia="zh-CN"/>
              </w:rPr>
              <w:t>指定现场</w:t>
            </w:r>
          </w:p>
        </w:tc>
        <w:tc>
          <w:tcPr>
            <w:tcW w:w="5170" w:type="dxa"/>
            <w:vAlign w:val="center"/>
          </w:tcPr>
          <w:p w14:paraId="792BAF88">
            <w:pPr>
              <w:rPr>
                <w:rFonts w:hint="eastAsia"/>
                <w:color w:val="auto"/>
              </w:rPr>
            </w:pPr>
          </w:p>
        </w:tc>
      </w:tr>
      <w:tr w14:paraId="6C13EC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11B434FE">
            <w:pPr>
              <w:adjustRightInd w:val="0"/>
              <w:snapToGrid w:val="0"/>
              <w:jc w:val="center"/>
              <w:rPr>
                <w:rFonts w:ascii="宋体" w:hAnsi="宋体"/>
                <w:color w:val="auto"/>
                <w:szCs w:val="21"/>
              </w:rPr>
            </w:pPr>
            <w:r>
              <w:rPr>
                <w:rFonts w:hint="eastAsia" w:ascii="宋体" w:hAnsi="宋体"/>
                <w:color w:val="auto"/>
                <w:szCs w:val="21"/>
              </w:rPr>
              <w:t>第二节</w:t>
            </w:r>
          </w:p>
          <w:p w14:paraId="351CB232">
            <w:pPr>
              <w:adjustRightInd w:val="0"/>
              <w:snapToGrid w:val="0"/>
              <w:jc w:val="center"/>
              <w:rPr>
                <w:rFonts w:hint="eastAsia"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7</w:t>
            </w:r>
            <w:r>
              <w:rPr>
                <w:rFonts w:hint="eastAsia" w:ascii="宋体" w:hAnsi="宋体"/>
                <w:color w:val="auto"/>
                <w:szCs w:val="21"/>
              </w:rPr>
              <w:t>.2</w:t>
            </w:r>
            <w:r>
              <w:rPr>
                <w:rFonts w:hint="eastAsia" w:ascii="宋体" w:hAnsi="宋体"/>
                <w:color w:val="auto"/>
                <w:szCs w:val="21"/>
                <w:lang w:val="en-US" w:eastAsia="zh-CN"/>
              </w:rPr>
              <w:t>款</w:t>
            </w:r>
          </w:p>
        </w:tc>
        <w:tc>
          <w:tcPr>
            <w:tcW w:w="1742" w:type="dxa"/>
            <w:vAlign w:val="center"/>
          </w:tcPr>
          <w:p w14:paraId="42BBB3D3">
            <w:pPr>
              <w:adjustRightInd w:val="0"/>
              <w:snapToGrid w:val="0"/>
              <w:jc w:val="left"/>
              <w:rPr>
                <w:rFonts w:hint="eastAsia" w:ascii="宋体" w:hAnsi="宋体" w:eastAsia="宋体"/>
                <w:color w:val="auto"/>
                <w:szCs w:val="21"/>
                <w:lang w:eastAsia="zh-CN"/>
              </w:rPr>
            </w:pPr>
            <w:r>
              <w:rPr>
                <w:rFonts w:hint="eastAsia" w:ascii="宋体" w:hAnsi="宋体"/>
                <w:color w:val="auto"/>
                <w:szCs w:val="21"/>
                <w:lang w:eastAsia="zh-CN"/>
              </w:rPr>
              <w:t>运输特殊要求</w:t>
            </w:r>
          </w:p>
        </w:tc>
        <w:tc>
          <w:tcPr>
            <w:tcW w:w="5170" w:type="dxa"/>
            <w:vAlign w:val="center"/>
          </w:tcPr>
          <w:p w14:paraId="284CF990">
            <w:pPr>
              <w:rPr>
                <w:rFonts w:hint="eastAsia"/>
                <w:color w:val="auto"/>
              </w:rPr>
            </w:pPr>
          </w:p>
        </w:tc>
      </w:tr>
      <w:tr w14:paraId="661F4D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385228A0">
            <w:pPr>
              <w:adjustRightInd w:val="0"/>
              <w:snapToGrid w:val="0"/>
              <w:jc w:val="center"/>
              <w:rPr>
                <w:rFonts w:ascii="宋体" w:hAnsi="宋体"/>
                <w:color w:val="auto"/>
                <w:szCs w:val="21"/>
              </w:rPr>
            </w:pPr>
            <w:r>
              <w:rPr>
                <w:rFonts w:hint="eastAsia" w:ascii="宋体" w:hAnsi="宋体"/>
                <w:color w:val="auto"/>
                <w:szCs w:val="21"/>
              </w:rPr>
              <w:t>第二节</w:t>
            </w:r>
          </w:p>
          <w:p w14:paraId="483ECB0D">
            <w:pPr>
              <w:adjustRightInd w:val="0"/>
              <w:snapToGrid w:val="0"/>
              <w:jc w:val="center"/>
              <w:rPr>
                <w:rFonts w:hint="eastAsia"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7</w:t>
            </w:r>
            <w:r>
              <w:rPr>
                <w:rFonts w:hint="eastAsia" w:ascii="宋体" w:hAnsi="宋体"/>
                <w:color w:val="auto"/>
                <w:szCs w:val="21"/>
              </w:rPr>
              <w:t>.3</w:t>
            </w:r>
            <w:r>
              <w:rPr>
                <w:rFonts w:hint="eastAsia" w:ascii="宋体" w:hAnsi="宋体"/>
                <w:color w:val="auto"/>
                <w:szCs w:val="21"/>
                <w:lang w:val="en-US" w:eastAsia="zh-CN"/>
              </w:rPr>
              <w:t>款</w:t>
            </w:r>
          </w:p>
        </w:tc>
        <w:tc>
          <w:tcPr>
            <w:tcW w:w="1742" w:type="dxa"/>
            <w:vAlign w:val="center"/>
          </w:tcPr>
          <w:p w14:paraId="7DC3F432">
            <w:pPr>
              <w:adjustRightInd w:val="0"/>
              <w:snapToGrid w:val="0"/>
              <w:jc w:val="left"/>
              <w:rPr>
                <w:rFonts w:hint="eastAsia" w:ascii="宋体" w:hAnsi="宋体" w:eastAsia="宋体"/>
                <w:color w:val="auto"/>
                <w:szCs w:val="21"/>
                <w:lang w:eastAsia="zh-CN"/>
              </w:rPr>
            </w:pPr>
            <w:r>
              <w:rPr>
                <w:rFonts w:hint="eastAsia" w:ascii="宋体" w:hAnsi="宋体"/>
                <w:color w:val="auto"/>
                <w:szCs w:val="21"/>
                <w:lang w:eastAsia="zh-CN"/>
              </w:rPr>
              <w:t>保险要求</w:t>
            </w:r>
          </w:p>
        </w:tc>
        <w:tc>
          <w:tcPr>
            <w:tcW w:w="5170" w:type="dxa"/>
            <w:vAlign w:val="center"/>
          </w:tcPr>
          <w:p w14:paraId="6C8C986D">
            <w:pPr>
              <w:rPr>
                <w:rFonts w:hint="eastAsia"/>
                <w:color w:val="auto"/>
              </w:rPr>
            </w:pPr>
          </w:p>
        </w:tc>
      </w:tr>
      <w:tr w14:paraId="4BDF9E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085A4AE">
            <w:pPr>
              <w:adjustRightInd w:val="0"/>
              <w:snapToGrid w:val="0"/>
              <w:jc w:val="center"/>
              <w:rPr>
                <w:rFonts w:ascii="宋体" w:hAnsi="宋体"/>
                <w:color w:val="auto"/>
                <w:szCs w:val="21"/>
              </w:rPr>
            </w:pPr>
            <w:r>
              <w:rPr>
                <w:rFonts w:hint="eastAsia" w:ascii="宋体" w:hAnsi="宋体"/>
                <w:color w:val="auto"/>
                <w:szCs w:val="21"/>
              </w:rPr>
              <w:t>第二节</w:t>
            </w:r>
          </w:p>
          <w:p w14:paraId="00C414B2">
            <w:pPr>
              <w:adjustRightInd w:val="0"/>
              <w:snapToGrid w:val="0"/>
              <w:jc w:val="center"/>
              <w:rPr>
                <w:rFonts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8</w:t>
            </w:r>
            <w:r>
              <w:rPr>
                <w:rFonts w:hint="eastAsia" w:ascii="宋体" w:hAnsi="宋体"/>
                <w:color w:val="auto"/>
                <w:szCs w:val="21"/>
              </w:rPr>
              <w:t>.2（1）项</w:t>
            </w:r>
          </w:p>
        </w:tc>
        <w:tc>
          <w:tcPr>
            <w:tcW w:w="1742" w:type="dxa"/>
            <w:vAlign w:val="center"/>
          </w:tcPr>
          <w:p w14:paraId="64802C3D">
            <w:pPr>
              <w:adjustRightInd w:val="0"/>
              <w:snapToGrid w:val="0"/>
              <w:jc w:val="left"/>
              <w:rPr>
                <w:rFonts w:ascii="宋体" w:hAnsi="宋体"/>
                <w:color w:val="auto"/>
                <w:szCs w:val="21"/>
              </w:rPr>
            </w:pPr>
            <w:r>
              <w:rPr>
                <w:rFonts w:hint="eastAsia" w:ascii="宋体" w:hAnsi="宋体"/>
                <w:color w:val="auto"/>
                <w:szCs w:val="21"/>
              </w:rPr>
              <w:t>质量保证期</w:t>
            </w:r>
          </w:p>
        </w:tc>
        <w:tc>
          <w:tcPr>
            <w:tcW w:w="5170" w:type="dxa"/>
            <w:vAlign w:val="center"/>
          </w:tcPr>
          <w:p w14:paraId="32C04578">
            <w:pPr>
              <w:autoSpaceDE w:val="0"/>
              <w:autoSpaceDN w:val="0"/>
              <w:adjustRightInd w:val="0"/>
              <w:snapToGrid w:val="0"/>
              <w:ind w:firstLine="420" w:firstLineChars="200"/>
              <w:jc w:val="left"/>
              <w:rPr>
                <w:rFonts w:ascii="宋体" w:hAnsi="宋体"/>
                <w:color w:val="auto"/>
                <w:szCs w:val="21"/>
              </w:rPr>
            </w:pPr>
          </w:p>
        </w:tc>
      </w:tr>
      <w:tr w14:paraId="08EC40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A894C26">
            <w:pPr>
              <w:adjustRightInd w:val="0"/>
              <w:snapToGrid w:val="0"/>
              <w:jc w:val="center"/>
              <w:rPr>
                <w:rFonts w:ascii="宋体" w:hAnsi="宋体"/>
                <w:color w:val="auto"/>
                <w:szCs w:val="21"/>
              </w:rPr>
            </w:pPr>
            <w:r>
              <w:rPr>
                <w:rFonts w:hint="eastAsia" w:ascii="宋体" w:hAnsi="宋体"/>
                <w:color w:val="auto"/>
                <w:szCs w:val="21"/>
              </w:rPr>
              <w:t>第二节</w:t>
            </w:r>
          </w:p>
          <w:p w14:paraId="187B6C62">
            <w:pPr>
              <w:adjustRightInd w:val="0"/>
              <w:snapToGrid w:val="0"/>
              <w:jc w:val="center"/>
              <w:rPr>
                <w:rFonts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8</w:t>
            </w:r>
            <w:r>
              <w:rPr>
                <w:rFonts w:hint="eastAsia" w:ascii="宋体" w:hAnsi="宋体"/>
                <w:color w:val="auto"/>
                <w:szCs w:val="21"/>
              </w:rPr>
              <w:t>.2（3）项</w:t>
            </w:r>
          </w:p>
        </w:tc>
        <w:tc>
          <w:tcPr>
            <w:tcW w:w="1742" w:type="dxa"/>
            <w:vAlign w:val="center"/>
          </w:tcPr>
          <w:p w14:paraId="2968911F">
            <w:pPr>
              <w:adjustRightInd w:val="0"/>
              <w:snapToGrid w:val="0"/>
              <w:jc w:val="left"/>
              <w:rPr>
                <w:rFonts w:hint="eastAsia" w:ascii="宋体" w:hAnsi="宋体"/>
                <w:color w:val="auto"/>
                <w:szCs w:val="21"/>
                <w:lang w:eastAsia="zh-CN"/>
              </w:rPr>
            </w:pPr>
            <w:r>
              <w:rPr>
                <w:rFonts w:hint="eastAsia" w:ascii="宋体" w:hAnsi="宋体"/>
                <w:color w:val="auto"/>
                <w:szCs w:val="21"/>
                <w:lang w:eastAsia="zh-CN"/>
              </w:rPr>
              <w:t>货物质量缺陷</w:t>
            </w:r>
          </w:p>
          <w:p w14:paraId="6A11A11A">
            <w:pPr>
              <w:adjustRightInd w:val="0"/>
              <w:snapToGrid w:val="0"/>
              <w:jc w:val="left"/>
              <w:rPr>
                <w:rFonts w:ascii="宋体" w:hAnsi="宋体"/>
                <w:color w:val="auto"/>
                <w:szCs w:val="21"/>
              </w:rPr>
            </w:pPr>
            <w:r>
              <w:rPr>
                <w:rFonts w:hint="eastAsia" w:ascii="宋体" w:hAnsi="宋体"/>
                <w:color w:val="auto"/>
                <w:szCs w:val="21"/>
              </w:rPr>
              <w:t>响应时间</w:t>
            </w:r>
          </w:p>
        </w:tc>
        <w:tc>
          <w:tcPr>
            <w:tcW w:w="5170" w:type="dxa"/>
            <w:vAlign w:val="center"/>
          </w:tcPr>
          <w:p w14:paraId="60ED9FE5">
            <w:pPr>
              <w:adjustRightInd w:val="0"/>
              <w:snapToGrid w:val="0"/>
              <w:jc w:val="left"/>
              <w:rPr>
                <w:rFonts w:ascii="宋体" w:hAnsi="宋体"/>
                <w:color w:val="auto"/>
                <w:szCs w:val="21"/>
              </w:rPr>
            </w:pPr>
          </w:p>
        </w:tc>
      </w:tr>
      <w:tr w14:paraId="180ED9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F783316">
            <w:pPr>
              <w:snapToGrid w:val="0"/>
              <w:jc w:val="center"/>
              <w:rPr>
                <w:rFonts w:hint="eastAsia" w:ascii="宋体" w:hAnsi="宋体" w:cs="宋体"/>
                <w:color w:val="auto"/>
                <w:szCs w:val="21"/>
                <w:lang w:val="en-US" w:eastAsia="zh-CN"/>
              </w:rPr>
            </w:pPr>
            <w:r>
              <w:rPr>
                <w:rFonts w:hint="eastAsia" w:ascii="宋体" w:hAnsi="宋体" w:cs="宋体"/>
                <w:color w:val="auto"/>
                <w:szCs w:val="21"/>
                <w:lang w:val="en-US" w:eastAsia="zh-CN"/>
              </w:rPr>
              <w:t>第二节</w:t>
            </w:r>
          </w:p>
          <w:p w14:paraId="3AB43CBE">
            <w:pPr>
              <w:pStyle w:val="2"/>
              <w:ind w:firstLine="0" w:firstLineChars="0"/>
              <w:jc w:val="center"/>
              <w:rPr>
                <w:rFonts w:hint="default"/>
                <w:color w:val="auto"/>
                <w:lang w:val="en-US" w:eastAsia="zh-CN"/>
              </w:rPr>
            </w:pPr>
            <w:r>
              <w:rPr>
                <w:rFonts w:hint="eastAsia" w:ascii="宋体" w:hAnsi="宋体" w:eastAsia="宋体" w:cs="宋体"/>
                <w:color w:val="auto"/>
                <w:szCs w:val="21"/>
                <w:lang w:val="en-US" w:eastAsia="zh-CN"/>
              </w:rPr>
              <w:t>第11.1款</w:t>
            </w:r>
          </w:p>
        </w:tc>
        <w:tc>
          <w:tcPr>
            <w:tcW w:w="1742" w:type="dxa"/>
            <w:vAlign w:val="center"/>
          </w:tcPr>
          <w:p w14:paraId="6730CDD1">
            <w:pPr>
              <w:adjustRightInd w:val="0"/>
              <w:snapToGrid w:val="0"/>
              <w:jc w:val="both"/>
              <w:rPr>
                <w:rFonts w:hint="default" w:ascii="宋体" w:hAnsi="宋体" w:eastAsia="宋体"/>
                <w:color w:val="auto"/>
                <w:szCs w:val="21"/>
                <w:lang w:val="en-US" w:eastAsia="zh-CN"/>
              </w:rPr>
            </w:pPr>
            <w:r>
              <w:rPr>
                <w:rFonts w:hint="eastAsia" w:ascii="宋体" w:hAnsi="宋体"/>
                <w:color w:val="auto"/>
                <w:szCs w:val="21"/>
                <w:lang w:val="en-US" w:eastAsia="zh-CN"/>
              </w:rPr>
              <w:t>其他应当保密的信息</w:t>
            </w:r>
          </w:p>
        </w:tc>
        <w:tc>
          <w:tcPr>
            <w:tcW w:w="5170" w:type="dxa"/>
            <w:vAlign w:val="center"/>
          </w:tcPr>
          <w:p w14:paraId="10E4AB05">
            <w:pPr>
              <w:adjustRightInd w:val="0"/>
              <w:snapToGrid w:val="0"/>
              <w:jc w:val="left"/>
              <w:rPr>
                <w:rFonts w:ascii="宋体" w:hAnsi="宋体"/>
                <w:color w:val="auto"/>
                <w:szCs w:val="21"/>
              </w:rPr>
            </w:pPr>
          </w:p>
        </w:tc>
      </w:tr>
      <w:tr w14:paraId="0A3361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25FD2B27">
            <w:pPr>
              <w:adjustRightInd w:val="0"/>
              <w:snapToGrid w:val="0"/>
              <w:jc w:val="center"/>
              <w:rPr>
                <w:rFonts w:ascii="宋体" w:hAnsi="宋体"/>
                <w:color w:val="auto"/>
                <w:szCs w:val="21"/>
              </w:rPr>
            </w:pPr>
            <w:r>
              <w:rPr>
                <w:rFonts w:hint="eastAsia" w:ascii="宋体" w:hAnsi="宋体"/>
                <w:color w:val="auto"/>
                <w:szCs w:val="21"/>
              </w:rPr>
              <w:t>第二节</w:t>
            </w:r>
          </w:p>
          <w:p w14:paraId="44E5F70E">
            <w:pPr>
              <w:adjustRightInd w:val="0"/>
              <w:snapToGrid w:val="0"/>
              <w:jc w:val="center"/>
              <w:rPr>
                <w:rFonts w:ascii="宋体" w:hAnsi="宋体"/>
                <w:color w:val="auto"/>
                <w:szCs w:val="21"/>
              </w:rPr>
            </w:pPr>
            <w:r>
              <w:rPr>
                <w:rFonts w:hint="eastAsia" w:ascii="宋体" w:hAnsi="宋体"/>
                <w:color w:val="auto"/>
                <w:szCs w:val="21"/>
              </w:rPr>
              <w:t>第1</w:t>
            </w:r>
            <w:r>
              <w:rPr>
                <w:rFonts w:hint="eastAsia" w:ascii="宋体" w:hAnsi="宋体"/>
                <w:color w:val="auto"/>
                <w:szCs w:val="21"/>
                <w:lang w:val="en-US" w:eastAsia="zh-CN"/>
              </w:rPr>
              <w:t>2</w:t>
            </w:r>
            <w:r>
              <w:rPr>
                <w:rFonts w:hint="eastAsia" w:ascii="宋体" w:hAnsi="宋体"/>
                <w:color w:val="auto"/>
                <w:szCs w:val="21"/>
              </w:rPr>
              <w:t>.2款</w:t>
            </w:r>
          </w:p>
        </w:tc>
        <w:tc>
          <w:tcPr>
            <w:tcW w:w="1742" w:type="dxa"/>
            <w:vAlign w:val="center"/>
          </w:tcPr>
          <w:p w14:paraId="2216EC88">
            <w:pPr>
              <w:adjustRightInd w:val="0"/>
              <w:snapToGrid w:val="0"/>
              <w:jc w:val="left"/>
              <w:rPr>
                <w:rFonts w:hint="eastAsia" w:ascii="宋体" w:hAnsi="宋体" w:eastAsia="宋体"/>
                <w:color w:val="auto"/>
                <w:szCs w:val="21"/>
                <w:lang w:eastAsia="zh-CN"/>
              </w:rPr>
            </w:pPr>
            <w:r>
              <w:rPr>
                <w:rFonts w:hint="eastAsia" w:ascii="宋体" w:hAnsi="宋体"/>
                <w:color w:val="auto"/>
                <w:szCs w:val="21"/>
              </w:rPr>
              <w:t>合同价款支付</w:t>
            </w:r>
            <w:r>
              <w:rPr>
                <w:rFonts w:hint="eastAsia" w:ascii="宋体" w:hAnsi="宋体"/>
                <w:color w:val="auto"/>
                <w:szCs w:val="21"/>
                <w:lang w:eastAsia="zh-CN"/>
              </w:rPr>
              <w:t>时间</w:t>
            </w:r>
          </w:p>
        </w:tc>
        <w:tc>
          <w:tcPr>
            <w:tcW w:w="5170" w:type="dxa"/>
            <w:vAlign w:val="center"/>
          </w:tcPr>
          <w:p w14:paraId="7EF9CEAD">
            <w:pPr>
              <w:adjustRightInd w:val="0"/>
              <w:snapToGrid w:val="0"/>
              <w:jc w:val="left"/>
              <w:rPr>
                <w:rFonts w:ascii="宋体" w:hAnsi="宋体"/>
                <w:color w:val="auto"/>
                <w:szCs w:val="21"/>
              </w:rPr>
            </w:pPr>
          </w:p>
        </w:tc>
      </w:tr>
      <w:tr w14:paraId="69B3D6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42E5A532">
            <w:pPr>
              <w:adjustRightInd w:val="0"/>
              <w:snapToGrid w:val="0"/>
              <w:jc w:val="center"/>
              <w:rPr>
                <w:rFonts w:hint="eastAsia" w:ascii="宋体" w:hAnsi="宋体"/>
                <w:color w:val="auto"/>
                <w:szCs w:val="21"/>
              </w:rPr>
            </w:pPr>
            <w:r>
              <w:rPr>
                <w:rFonts w:hint="eastAsia" w:ascii="宋体" w:hAnsi="宋体"/>
                <w:color w:val="auto"/>
                <w:szCs w:val="21"/>
              </w:rPr>
              <w:t>第二节</w:t>
            </w:r>
          </w:p>
          <w:p w14:paraId="485AF691">
            <w:pPr>
              <w:adjustRightInd w:val="0"/>
              <w:snapToGrid w:val="0"/>
              <w:jc w:val="center"/>
              <w:rPr>
                <w:rFonts w:hint="eastAsia"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13.2</w:t>
            </w:r>
            <w:r>
              <w:rPr>
                <w:rFonts w:hint="eastAsia" w:ascii="宋体" w:hAnsi="宋体"/>
                <w:color w:val="auto"/>
                <w:szCs w:val="21"/>
              </w:rPr>
              <w:t>款</w:t>
            </w:r>
          </w:p>
        </w:tc>
        <w:tc>
          <w:tcPr>
            <w:tcW w:w="1742" w:type="dxa"/>
            <w:vAlign w:val="center"/>
          </w:tcPr>
          <w:p w14:paraId="2F9E49F1">
            <w:pPr>
              <w:adjustRightInd w:val="0"/>
              <w:snapToGrid w:val="0"/>
              <w:jc w:val="left"/>
              <w:rPr>
                <w:rFonts w:hint="default" w:ascii="宋体" w:hAnsi="宋体" w:eastAsia="宋体"/>
                <w:color w:val="auto"/>
                <w:szCs w:val="21"/>
                <w:lang w:val="en-US" w:eastAsia="zh-CN"/>
              </w:rPr>
            </w:pPr>
            <w:r>
              <w:rPr>
                <w:rFonts w:hint="eastAsia" w:ascii="宋体" w:hAnsi="宋体"/>
                <w:color w:val="auto"/>
                <w:szCs w:val="21"/>
                <w:lang w:val="en-US" w:eastAsia="zh-CN"/>
              </w:rPr>
              <w:t>履约保证金不予退还的情形</w:t>
            </w:r>
          </w:p>
        </w:tc>
        <w:tc>
          <w:tcPr>
            <w:tcW w:w="5170" w:type="dxa"/>
            <w:vAlign w:val="center"/>
          </w:tcPr>
          <w:p w14:paraId="68071A3C">
            <w:pPr>
              <w:adjustRightInd w:val="0"/>
              <w:snapToGrid w:val="0"/>
              <w:jc w:val="left"/>
              <w:rPr>
                <w:rFonts w:ascii="宋体" w:hAnsi="宋体"/>
                <w:color w:val="auto"/>
                <w:szCs w:val="21"/>
              </w:rPr>
            </w:pPr>
          </w:p>
        </w:tc>
      </w:tr>
      <w:tr w14:paraId="45CCE4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A0C303F">
            <w:pPr>
              <w:adjustRightInd w:val="0"/>
              <w:snapToGrid w:val="0"/>
              <w:jc w:val="center"/>
              <w:rPr>
                <w:rFonts w:hint="eastAsia" w:ascii="宋体" w:hAnsi="宋体"/>
                <w:color w:val="auto"/>
                <w:szCs w:val="21"/>
              </w:rPr>
            </w:pPr>
            <w:r>
              <w:rPr>
                <w:rFonts w:hint="eastAsia" w:ascii="宋体" w:hAnsi="宋体"/>
                <w:color w:val="auto"/>
                <w:szCs w:val="21"/>
              </w:rPr>
              <w:t>第二节</w:t>
            </w:r>
          </w:p>
          <w:p w14:paraId="42DE5424">
            <w:pPr>
              <w:adjustRightInd w:val="0"/>
              <w:snapToGrid w:val="0"/>
              <w:jc w:val="center"/>
              <w:rPr>
                <w:rFonts w:hint="eastAsia"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13.3</w:t>
            </w:r>
            <w:r>
              <w:rPr>
                <w:rFonts w:hint="eastAsia" w:ascii="宋体" w:hAnsi="宋体"/>
                <w:color w:val="auto"/>
                <w:szCs w:val="21"/>
              </w:rPr>
              <w:t>款</w:t>
            </w:r>
          </w:p>
        </w:tc>
        <w:tc>
          <w:tcPr>
            <w:tcW w:w="1742" w:type="dxa"/>
            <w:vAlign w:val="center"/>
          </w:tcPr>
          <w:p w14:paraId="2D35455F">
            <w:pPr>
              <w:adjustRightInd w:val="0"/>
              <w:snapToGrid w:val="0"/>
              <w:jc w:val="left"/>
              <w:rPr>
                <w:rFonts w:ascii="宋体" w:hAnsi="宋体"/>
                <w:color w:val="auto"/>
                <w:szCs w:val="21"/>
              </w:rPr>
            </w:pPr>
            <w:r>
              <w:rPr>
                <w:rFonts w:hint="eastAsia" w:ascii="宋体" w:hAnsi="宋体"/>
                <w:color w:val="auto"/>
                <w:szCs w:val="21"/>
              </w:rPr>
              <w:t>履约保证金退还时间及</w:t>
            </w:r>
            <w:r>
              <w:rPr>
                <w:rFonts w:hint="eastAsia" w:ascii="宋体" w:hAnsi="宋体"/>
                <w:color w:val="auto"/>
                <w:szCs w:val="21"/>
                <w:lang w:eastAsia="zh-CN"/>
              </w:rPr>
              <w:t>逾期退还的</w:t>
            </w:r>
            <w:r>
              <w:rPr>
                <w:rFonts w:hint="eastAsia" w:ascii="宋体" w:hAnsi="宋体"/>
                <w:color w:val="auto"/>
                <w:szCs w:val="21"/>
              </w:rPr>
              <w:t>违约金</w:t>
            </w:r>
          </w:p>
        </w:tc>
        <w:tc>
          <w:tcPr>
            <w:tcW w:w="5170" w:type="dxa"/>
            <w:vAlign w:val="center"/>
          </w:tcPr>
          <w:p w14:paraId="05816FC3">
            <w:pPr>
              <w:adjustRightInd w:val="0"/>
              <w:snapToGrid w:val="0"/>
              <w:jc w:val="left"/>
              <w:rPr>
                <w:rFonts w:ascii="宋体" w:hAnsi="宋体"/>
                <w:color w:val="auto"/>
                <w:szCs w:val="21"/>
              </w:rPr>
            </w:pPr>
          </w:p>
        </w:tc>
      </w:tr>
      <w:tr w14:paraId="0163F1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21C440A2">
            <w:pPr>
              <w:adjustRightInd w:val="0"/>
              <w:snapToGrid w:val="0"/>
              <w:jc w:val="center"/>
              <w:rPr>
                <w:rFonts w:ascii="宋体" w:hAnsi="宋体"/>
                <w:color w:val="auto"/>
                <w:szCs w:val="21"/>
              </w:rPr>
            </w:pPr>
            <w:r>
              <w:rPr>
                <w:rFonts w:hint="eastAsia" w:ascii="宋体" w:hAnsi="宋体"/>
                <w:color w:val="auto"/>
                <w:szCs w:val="21"/>
              </w:rPr>
              <w:t>第二节</w:t>
            </w:r>
          </w:p>
          <w:p w14:paraId="0D85BC02">
            <w:pPr>
              <w:adjustRightInd w:val="0"/>
              <w:snapToGrid w:val="0"/>
              <w:jc w:val="center"/>
              <w:rPr>
                <w:rFonts w:hint="eastAsia" w:ascii="宋体" w:hAnsi="宋体"/>
                <w:color w:val="auto"/>
                <w:szCs w:val="21"/>
              </w:rPr>
            </w:pPr>
            <w:r>
              <w:rPr>
                <w:rFonts w:hint="eastAsia" w:ascii="宋体" w:hAnsi="宋体"/>
                <w:color w:val="auto"/>
                <w:szCs w:val="21"/>
              </w:rPr>
              <w:t>第1</w:t>
            </w:r>
            <w:r>
              <w:rPr>
                <w:rFonts w:hint="eastAsia" w:ascii="宋体" w:hAnsi="宋体"/>
                <w:color w:val="auto"/>
                <w:szCs w:val="21"/>
                <w:lang w:val="en-US" w:eastAsia="zh-CN"/>
              </w:rPr>
              <w:t>4</w:t>
            </w:r>
            <w:r>
              <w:rPr>
                <w:rFonts w:hint="eastAsia" w:ascii="宋体" w:hAnsi="宋体"/>
                <w:color w:val="auto"/>
                <w:szCs w:val="21"/>
              </w:rPr>
              <w:t>.1（</w:t>
            </w:r>
            <w:r>
              <w:rPr>
                <w:rFonts w:hint="eastAsia" w:ascii="宋体" w:hAnsi="宋体"/>
                <w:color w:val="auto"/>
                <w:szCs w:val="21"/>
                <w:lang w:val="en-US" w:eastAsia="zh-CN"/>
              </w:rPr>
              <w:t>3</w:t>
            </w:r>
            <w:r>
              <w:rPr>
                <w:rFonts w:hint="eastAsia" w:ascii="宋体" w:hAnsi="宋体"/>
                <w:color w:val="auto"/>
                <w:szCs w:val="21"/>
              </w:rPr>
              <w:t>）项</w:t>
            </w:r>
          </w:p>
        </w:tc>
        <w:tc>
          <w:tcPr>
            <w:tcW w:w="1742" w:type="dxa"/>
            <w:vAlign w:val="center"/>
          </w:tcPr>
          <w:p w14:paraId="52698635">
            <w:pPr>
              <w:adjustRightInd w:val="0"/>
              <w:snapToGrid w:val="0"/>
              <w:jc w:val="left"/>
              <w:rPr>
                <w:rFonts w:hint="eastAsia" w:ascii="宋体" w:hAnsi="宋体"/>
                <w:color w:val="auto"/>
                <w:szCs w:val="21"/>
                <w:lang w:val="en-US" w:eastAsia="zh-CN"/>
              </w:rPr>
            </w:pPr>
            <w:r>
              <w:rPr>
                <w:rFonts w:hint="eastAsia" w:ascii="宋体" w:hAnsi="宋体"/>
                <w:color w:val="auto"/>
                <w:szCs w:val="21"/>
                <w:lang w:val="en-US" w:eastAsia="zh-CN"/>
              </w:rPr>
              <w:t>运行监督、维修期限</w:t>
            </w:r>
          </w:p>
        </w:tc>
        <w:tc>
          <w:tcPr>
            <w:tcW w:w="5170" w:type="dxa"/>
            <w:vAlign w:val="center"/>
          </w:tcPr>
          <w:p w14:paraId="29D352A2">
            <w:pPr>
              <w:adjustRightInd w:val="0"/>
              <w:snapToGrid w:val="0"/>
              <w:jc w:val="left"/>
              <w:rPr>
                <w:rFonts w:ascii="宋体" w:hAnsi="宋体"/>
                <w:color w:val="auto"/>
                <w:szCs w:val="21"/>
              </w:rPr>
            </w:pPr>
          </w:p>
        </w:tc>
      </w:tr>
      <w:tr w14:paraId="0C6982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59182233">
            <w:pPr>
              <w:adjustRightInd w:val="0"/>
              <w:snapToGrid w:val="0"/>
              <w:jc w:val="center"/>
              <w:rPr>
                <w:rFonts w:ascii="宋体" w:hAnsi="宋体"/>
                <w:color w:val="auto"/>
                <w:szCs w:val="21"/>
              </w:rPr>
            </w:pPr>
            <w:r>
              <w:rPr>
                <w:rFonts w:hint="eastAsia" w:ascii="宋体" w:hAnsi="宋体"/>
                <w:color w:val="auto"/>
                <w:szCs w:val="21"/>
              </w:rPr>
              <w:t>第二节</w:t>
            </w:r>
          </w:p>
          <w:p w14:paraId="35DCE7E9">
            <w:pPr>
              <w:adjustRightInd w:val="0"/>
              <w:snapToGrid w:val="0"/>
              <w:jc w:val="center"/>
              <w:rPr>
                <w:rFonts w:hint="eastAsia" w:ascii="宋体" w:hAnsi="宋体"/>
                <w:color w:val="auto"/>
                <w:szCs w:val="21"/>
              </w:rPr>
            </w:pPr>
            <w:r>
              <w:rPr>
                <w:rFonts w:hint="eastAsia" w:ascii="宋体" w:hAnsi="宋体"/>
                <w:color w:val="auto"/>
                <w:szCs w:val="21"/>
              </w:rPr>
              <w:t>第1</w:t>
            </w:r>
            <w:r>
              <w:rPr>
                <w:rFonts w:hint="eastAsia" w:ascii="宋体" w:hAnsi="宋体"/>
                <w:color w:val="auto"/>
                <w:szCs w:val="21"/>
                <w:lang w:val="en-US" w:eastAsia="zh-CN"/>
              </w:rPr>
              <w:t>4</w:t>
            </w:r>
            <w:r>
              <w:rPr>
                <w:rFonts w:hint="eastAsia" w:ascii="宋体" w:hAnsi="宋体"/>
                <w:color w:val="auto"/>
                <w:szCs w:val="21"/>
              </w:rPr>
              <w:t>.1（</w:t>
            </w:r>
            <w:r>
              <w:rPr>
                <w:rFonts w:hint="eastAsia" w:ascii="宋体" w:hAnsi="宋体"/>
                <w:color w:val="auto"/>
                <w:szCs w:val="21"/>
                <w:lang w:val="en-US" w:eastAsia="zh-CN"/>
              </w:rPr>
              <w:t>5</w:t>
            </w:r>
            <w:r>
              <w:rPr>
                <w:rFonts w:hint="eastAsia" w:ascii="宋体" w:hAnsi="宋体"/>
                <w:color w:val="auto"/>
                <w:szCs w:val="21"/>
              </w:rPr>
              <w:t>）项</w:t>
            </w:r>
          </w:p>
        </w:tc>
        <w:tc>
          <w:tcPr>
            <w:tcW w:w="1742" w:type="dxa"/>
            <w:vAlign w:val="center"/>
          </w:tcPr>
          <w:p w14:paraId="71AEFEB5">
            <w:pPr>
              <w:adjustRightInd w:val="0"/>
              <w:snapToGrid w:val="0"/>
              <w:jc w:val="left"/>
              <w:rPr>
                <w:rFonts w:hint="default" w:ascii="宋体" w:hAnsi="宋体" w:eastAsia="宋体"/>
                <w:color w:val="auto"/>
                <w:szCs w:val="21"/>
                <w:lang w:val="en-US" w:eastAsia="zh-CN"/>
              </w:rPr>
            </w:pPr>
            <w:r>
              <w:rPr>
                <w:rFonts w:hint="eastAsia" w:ascii="宋体" w:hAnsi="宋体"/>
                <w:color w:val="auto"/>
                <w:szCs w:val="21"/>
                <w:lang w:val="en-US" w:eastAsia="zh-CN"/>
              </w:rPr>
              <w:t>货物回收的约定</w:t>
            </w:r>
          </w:p>
        </w:tc>
        <w:tc>
          <w:tcPr>
            <w:tcW w:w="5170" w:type="dxa"/>
            <w:vAlign w:val="center"/>
          </w:tcPr>
          <w:p w14:paraId="266382A1">
            <w:pPr>
              <w:adjustRightInd w:val="0"/>
              <w:snapToGrid w:val="0"/>
              <w:jc w:val="left"/>
              <w:rPr>
                <w:rFonts w:ascii="宋体" w:hAnsi="宋体"/>
                <w:color w:val="auto"/>
                <w:szCs w:val="21"/>
              </w:rPr>
            </w:pPr>
          </w:p>
        </w:tc>
      </w:tr>
      <w:tr w14:paraId="1B3EC7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230F06C">
            <w:pPr>
              <w:adjustRightInd w:val="0"/>
              <w:snapToGrid w:val="0"/>
              <w:jc w:val="center"/>
              <w:rPr>
                <w:rFonts w:ascii="宋体" w:hAnsi="宋体"/>
                <w:color w:val="auto"/>
                <w:szCs w:val="21"/>
              </w:rPr>
            </w:pPr>
            <w:r>
              <w:rPr>
                <w:rFonts w:hint="eastAsia" w:ascii="宋体" w:hAnsi="宋体"/>
                <w:color w:val="auto"/>
                <w:szCs w:val="21"/>
              </w:rPr>
              <w:t>第二节</w:t>
            </w:r>
          </w:p>
          <w:p w14:paraId="1E874D21">
            <w:pPr>
              <w:adjustRightInd w:val="0"/>
              <w:snapToGrid w:val="0"/>
              <w:jc w:val="center"/>
              <w:rPr>
                <w:rFonts w:ascii="宋体" w:hAnsi="宋体"/>
                <w:color w:val="auto"/>
                <w:szCs w:val="21"/>
              </w:rPr>
            </w:pPr>
            <w:r>
              <w:rPr>
                <w:rFonts w:hint="eastAsia" w:ascii="宋体" w:hAnsi="宋体"/>
                <w:color w:val="auto"/>
                <w:szCs w:val="21"/>
              </w:rPr>
              <w:t>第1</w:t>
            </w:r>
            <w:r>
              <w:rPr>
                <w:rFonts w:hint="eastAsia" w:ascii="宋体" w:hAnsi="宋体"/>
                <w:color w:val="auto"/>
                <w:szCs w:val="21"/>
                <w:lang w:val="en-US" w:eastAsia="zh-CN"/>
              </w:rPr>
              <w:t>4</w:t>
            </w:r>
            <w:r>
              <w:rPr>
                <w:rFonts w:hint="eastAsia" w:ascii="宋体" w:hAnsi="宋体"/>
                <w:color w:val="auto"/>
                <w:szCs w:val="21"/>
              </w:rPr>
              <w:t>.1（</w:t>
            </w:r>
            <w:r>
              <w:rPr>
                <w:rFonts w:hint="eastAsia" w:ascii="宋体" w:hAnsi="宋体"/>
                <w:color w:val="auto"/>
                <w:szCs w:val="21"/>
                <w:lang w:val="en-US" w:eastAsia="zh-CN"/>
              </w:rPr>
              <w:t>6</w:t>
            </w:r>
            <w:r>
              <w:rPr>
                <w:rFonts w:hint="eastAsia" w:ascii="宋体" w:hAnsi="宋体"/>
                <w:color w:val="auto"/>
                <w:szCs w:val="21"/>
              </w:rPr>
              <w:t>）项</w:t>
            </w:r>
          </w:p>
        </w:tc>
        <w:tc>
          <w:tcPr>
            <w:tcW w:w="1742" w:type="dxa"/>
            <w:vAlign w:val="center"/>
          </w:tcPr>
          <w:p w14:paraId="4F904EAC">
            <w:pPr>
              <w:adjustRightInd w:val="0"/>
              <w:snapToGrid w:val="0"/>
              <w:jc w:val="left"/>
              <w:rPr>
                <w:rFonts w:ascii="宋体" w:hAnsi="宋体"/>
                <w:color w:val="auto"/>
                <w:szCs w:val="21"/>
              </w:rPr>
            </w:pPr>
            <w:r>
              <w:rPr>
                <w:rFonts w:hint="eastAsia" w:ascii="宋体" w:hAnsi="宋体"/>
                <w:color w:val="auto"/>
                <w:szCs w:val="21"/>
              </w:rPr>
              <w:t>乙方提供的其他服务</w:t>
            </w:r>
          </w:p>
        </w:tc>
        <w:tc>
          <w:tcPr>
            <w:tcW w:w="5170" w:type="dxa"/>
            <w:vAlign w:val="center"/>
          </w:tcPr>
          <w:p w14:paraId="0FA0A126">
            <w:pPr>
              <w:adjustRightInd w:val="0"/>
              <w:snapToGrid w:val="0"/>
              <w:jc w:val="left"/>
              <w:rPr>
                <w:rFonts w:ascii="宋体" w:hAnsi="宋体"/>
                <w:color w:val="auto"/>
                <w:szCs w:val="21"/>
              </w:rPr>
            </w:pPr>
          </w:p>
        </w:tc>
      </w:tr>
      <w:tr w14:paraId="37DF7F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A8AF682">
            <w:pPr>
              <w:adjustRightInd w:val="0"/>
              <w:snapToGrid w:val="0"/>
              <w:jc w:val="center"/>
              <w:rPr>
                <w:rFonts w:ascii="宋体" w:hAnsi="宋体"/>
                <w:color w:val="auto"/>
                <w:szCs w:val="21"/>
              </w:rPr>
            </w:pPr>
            <w:r>
              <w:rPr>
                <w:rFonts w:hint="eastAsia" w:ascii="宋体" w:hAnsi="宋体"/>
                <w:color w:val="auto"/>
                <w:szCs w:val="21"/>
              </w:rPr>
              <w:t>第二节</w:t>
            </w:r>
          </w:p>
          <w:p w14:paraId="3F91B0FE">
            <w:pPr>
              <w:adjustRightInd w:val="0"/>
              <w:snapToGrid w:val="0"/>
              <w:jc w:val="center"/>
              <w:rPr>
                <w:rFonts w:hint="default" w:ascii="宋体" w:hAnsi="宋体" w:eastAsia="宋体"/>
                <w:color w:val="auto"/>
                <w:szCs w:val="21"/>
                <w:lang w:val="en-US" w:eastAsia="zh-CN"/>
              </w:rPr>
            </w:pPr>
            <w:r>
              <w:rPr>
                <w:rFonts w:hint="eastAsia" w:ascii="宋体" w:hAnsi="宋体"/>
                <w:color w:val="auto"/>
                <w:szCs w:val="21"/>
              </w:rPr>
              <w:t>第1</w:t>
            </w:r>
            <w:r>
              <w:rPr>
                <w:rFonts w:hint="eastAsia" w:ascii="宋体" w:hAnsi="宋体"/>
                <w:color w:val="auto"/>
                <w:szCs w:val="21"/>
                <w:lang w:val="en-US" w:eastAsia="zh-CN"/>
              </w:rPr>
              <w:t>5</w:t>
            </w:r>
            <w:r>
              <w:rPr>
                <w:rFonts w:hint="eastAsia" w:ascii="宋体" w:hAnsi="宋体"/>
                <w:color w:val="auto"/>
                <w:szCs w:val="21"/>
              </w:rPr>
              <w:t>.</w:t>
            </w:r>
            <w:r>
              <w:rPr>
                <w:rFonts w:hint="eastAsia" w:ascii="宋体" w:hAnsi="宋体"/>
                <w:color w:val="auto"/>
                <w:szCs w:val="21"/>
                <w:lang w:val="en-US" w:eastAsia="zh-CN"/>
              </w:rPr>
              <w:t>1款</w:t>
            </w:r>
          </w:p>
        </w:tc>
        <w:tc>
          <w:tcPr>
            <w:tcW w:w="1742" w:type="dxa"/>
            <w:vAlign w:val="center"/>
          </w:tcPr>
          <w:p w14:paraId="1CAF60CD">
            <w:pPr>
              <w:adjustRightInd w:val="0"/>
              <w:snapToGrid w:val="0"/>
              <w:jc w:val="left"/>
              <w:rPr>
                <w:rFonts w:hint="eastAsia" w:ascii="宋体" w:hAnsi="宋体"/>
                <w:color w:val="auto"/>
                <w:szCs w:val="21"/>
              </w:rPr>
            </w:pPr>
            <w:r>
              <w:rPr>
                <w:rFonts w:hint="eastAsia" w:ascii="宋体" w:hAnsi="宋体"/>
                <w:color w:val="auto"/>
                <w:szCs w:val="21"/>
                <w:highlight w:val="none"/>
                <w:lang w:eastAsia="zh-CN"/>
              </w:rPr>
              <w:t>修理、重作、更换相关具体规定</w:t>
            </w:r>
          </w:p>
        </w:tc>
        <w:tc>
          <w:tcPr>
            <w:tcW w:w="5170" w:type="dxa"/>
            <w:vAlign w:val="center"/>
          </w:tcPr>
          <w:p w14:paraId="16FA3C63">
            <w:pPr>
              <w:adjustRightInd w:val="0"/>
              <w:snapToGrid w:val="0"/>
              <w:jc w:val="left"/>
              <w:rPr>
                <w:rFonts w:ascii="宋体" w:hAnsi="宋体"/>
                <w:color w:val="auto"/>
                <w:szCs w:val="21"/>
              </w:rPr>
            </w:pPr>
          </w:p>
        </w:tc>
      </w:tr>
      <w:tr w14:paraId="250729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11EE5AC">
            <w:pPr>
              <w:adjustRightInd w:val="0"/>
              <w:snapToGrid w:val="0"/>
              <w:jc w:val="center"/>
              <w:rPr>
                <w:rFonts w:ascii="宋体" w:hAnsi="宋体"/>
                <w:color w:val="auto"/>
                <w:szCs w:val="21"/>
              </w:rPr>
            </w:pPr>
            <w:r>
              <w:rPr>
                <w:rFonts w:hint="eastAsia" w:ascii="宋体" w:hAnsi="宋体"/>
                <w:color w:val="auto"/>
                <w:szCs w:val="21"/>
              </w:rPr>
              <w:t>第二节</w:t>
            </w:r>
          </w:p>
          <w:p w14:paraId="6A6D48CB">
            <w:pPr>
              <w:adjustRightInd w:val="0"/>
              <w:snapToGrid w:val="0"/>
              <w:jc w:val="center"/>
              <w:rPr>
                <w:rFonts w:ascii="宋体" w:hAnsi="宋体"/>
                <w:color w:val="auto"/>
                <w:szCs w:val="21"/>
              </w:rPr>
            </w:pPr>
            <w:r>
              <w:rPr>
                <w:rFonts w:hint="eastAsia" w:ascii="宋体" w:hAnsi="宋体"/>
                <w:color w:val="auto"/>
                <w:szCs w:val="21"/>
              </w:rPr>
              <w:t>第1</w:t>
            </w:r>
            <w:r>
              <w:rPr>
                <w:rFonts w:hint="eastAsia" w:ascii="宋体" w:hAnsi="宋体"/>
                <w:color w:val="auto"/>
                <w:szCs w:val="21"/>
                <w:lang w:val="en-US" w:eastAsia="zh-CN"/>
              </w:rPr>
              <w:t>5</w:t>
            </w:r>
            <w:r>
              <w:rPr>
                <w:rFonts w:hint="eastAsia" w:ascii="宋体" w:hAnsi="宋体"/>
                <w:color w:val="auto"/>
                <w:szCs w:val="21"/>
              </w:rPr>
              <w:t>.2（2）项</w:t>
            </w:r>
          </w:p>
        </w:tc>
        <w:tc>
          <w:tcPr>
            <w:tcW w:w="1742" w:type="dxa"/>
            <w:vAlign w:val="center"/>
          </w:tcPr>
          <w:p w14:paraId="3F489017">
            <w:pPr>
              <w:adjustRightInd w:val="0"/>
              <w:snapToGrid w:val="0"/>
              <w:jc w:val="left"/>
              <w:rPr>
                <w:rFonts w:ascii="宋体" w:hAnsi="宋体"/>
                <w:color w:val="auto"/>
                <w:szCs w:val="21"/>
              </w:rPr>
            </w:pPr>
            <w:r>
              <w:rPr>
                <w:rFonts w:hint="eastAsia" w:ascii="宋体" w:hAnsi="宋体"/>
                <w:color w:val="auto"/>
                <w:szCs w:val="21"/>
              </w:rPr>
              <w:t>迟延交货赔偿费</w:t>
            </w:r>
          </w:p>
        </w:tc>
        <w:tc>
          <w:tcPr>
            <w:tcW w:w="5170" w:type="dxa"/>
            <w:vAlign w:val="center"/>
          </w:tcPr>
          <w:p w14:paraId="295878E6">
            <w:pPr>
              <w:adjustRightInd w:val="0"/>
              <w:snapToGrid w:val="0"/>
              <w:jc w:val="left"/>
              <w:rPr>
                <w:rFonts w:ascii="宋体" w:hAnsi="宋体"/>
                <w:color w:val="auto"/>
                <w:szCs w:val="21"/>
                <w:u w:val="single"/>
              </w:rPr>
            </w:pPr>
          </w:p>
        </w:tc>
      </w:tr>
      <w:tr w14:paraId="24DA3E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734C4AF">
            <w:pPr>
              <w:adjustRightInd w:val="0"/>
              <w:snapToGrid w:val="0"/>
              <w:jc w:val="center"/>
              <w:rPr>
                <w:rFonts w:ascii="宋体" w:hAnsi="宋体"/>
                <w:color w:val="auto"/>
                <w:szCs w:val="21"/>
              </w:rPr>
            </w:pPr>
            <w:r>
              <w:rPr>
                <w:rFonts w:hint="eastAsia" w:ascii="宋体" w:hAnsi="宋体"/>
                <w:color w:val="auto"/>
                <w:szCs w:val="21"/>
              </w:rPr>
              <w:t>第二节</w:t>
            </w:r>
          </w:p>
          <w:p w14:paraId="167466B0">
            <w:pPr>
              <w:adjustRightInd w:val="0"/>
              <w:snapToGrid w:val="0"/>
              <w:jc w:val="center"/>
              <w:rPr>
                <w:rFonts w:hint="eastAsia" w:ascii="宋体" w:hAnsi="宋体"/>
                <w:color w:val="auto"/>
                <w:szCs w:val="21"/>
              </w:rPr>
            </w:pPr>
            <w:r>
              <w:rPr>
                <w:rFonts w:hint="eastAsia" w:ascii="宋体" w:hAnsi="宋体"/>
                <w:color w:val="auto"/>
                <w:szCs w:val="21"/>
              </w:rPr>
              <w:t>第1</w:t>
            </w:r>
            <w:r>
              <w:rPr>
                <w:rFonts w:hint="eastAsia" w:ascii="宋体" w:hAnsi="宋体"/>
                <w:color w:val="auto"/>
                <w:szCs w:val="21"/>
                <w:lang w:val="en-US" w:eastAsia="zh-CN"/>
              </w:rPr>
              <w:t>5</w:t>
            </w:r>
            <w:r>
              <w:rPr>
                <w:rFonts w:hint="eastAsia" w:ascii="宋体" w:hAnsi="宋体"/>
                <w:color w:val="auto"/>
                <w:szCs w:val="21"/>
              </w:rPr>
              <w:t>.</w:t>
            </w:r>
            <w:r>
              <w:rPr>
                <w:rFonts w:hint="eastAsia" w:ascii="宋体" w:hAnsi="宋体"/>
                <w:color w:val="auto"/>
                <w:szCs w:val="21"/>
                <w:lang w:val="en-US" w:eastAsia="zh-CN"/>
              </w:rPr>
              <w:t>3款</w:t>
            </w:r>
          </w:p>
        </w:tc>
        <w:tc>
          <w:tcPr>
            <w:tcW w:w="1742" w:type="dxa"/>
            <w:vAlign w:val="center"/>
          </w:tcPr>
          <w:p w14:paraId="7A1F62A1">
            <w:pPr>
              <w:adjustRightInd w:val="0"/>
              <w:snapToGrid w:val="0"/>
              <w:jc w:val="left"/>
              <w:rPr>
                <w:rFonts w:hint="eastAsia" w:ascii="宋体" w:hAnsi="宋体"/>
                <w:color w:val="auto"/>
                <w:szCs w:val="21"/>
              </w:rPr>
            </w:pPr>
            <w:r>
              <w:rPr>
                <w:rFonts w:hint="eastAsia" w:ascii="宋体" w:hAnsi="宋体"/>
                <w:color w:val="auto"/>
                <w:szCs w:val="21"/>
              </w:rPr>
              <w:t>逾期付款利息</w:t>
            </w:r>
          </w:p>
        </w:tc>
        <w:tc>
          <w:tcPr>
            <w:tcW w:w="5170" w:type="dxa"/>
            <w:vAlign w:val="center"/>
          </w:tcPr>
          <w:p w14:paraId="55C4FAB0">
            <w:pPr>
              <w:adjustRightInd w:val="0"/>
              <w:snapToGrid w:val="0"/>
              <w:jc w:val="left"/>
              <w:rPr>
                <w:rFonts w:ascii="宋体" w:hAnsi="宋体"/>
                <w:color w:val="auto"/>
                <w:szCs w:val="21"/>
                <w:u w:val="single"/>
              </w:rPr>
            </w:pPr>
          </w:p>
        </w:tc>
      </w:tr>
      <w:tr w14:paraId="29060E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3AA12C02">
            <w:pPr>
              <w:adjustRightInd w:val="0"/>
              <w:snapToGrid w:val="0"/>
              <w:jc w:val="center"/>
              <w:rPr>
                <w:rFonts w:ascii="宋体" w:hAnsi="宋体"/>
                <w:color w:val="auto"/>
                <w:szCs w:val="21"/>
              </w:rPr>
            </w:pPr>
            <w:r>
              <w:rPr>
                <w:rFonts w:hint="eastAsia" w:ascii="宋体" w:hAnsi="宋体"/>
                <w:color w:val="auto"/>
                <w:szCs w:val="21"/>
              </w:rPr>
              <w:t>第二节</w:t>
            </w:r>
          </w:p>
          <w:p w14:paraId="40FDBCF7">
            <w:pPr>
              <w:adjustRightInd w:val="0"/>
              <w:snapToGrid w:val="0"/>
              <w:jc w:val="center"/>
              <w:rPr>
                <w:rFonts w:ascii="宋体" w:hAnsi="宋体"/>
                <w:color w:val="auto"/>
                <w:szCs w:val="21"/>
              </w:rPr>
            </w:pPr>
            <w:r>
              <w:rPr>
                <w:rFonts w:hint="eastAsia" w:ascii="宋体" w:hAnsi="宋体"/>
                <w:color w:val="auto"/>
                <w:szCs w:val="21"/>
              </w:rPr>
              <w:t>第1</w:t>
            </w:r>
            <w:r>
              <w:rPr>
                <w:rFonts w:hint="eastAsia" w:ascii="宋体" w:hAnsi="宋体"/>
                <w:color w:val="auto"/>
                <w:szCs w:val="21"/>
                <w:lang w:val="en-US" w:eastAsia="zh-CN"/>
              </w:rPr>
              <w:t>5</w:t>
            </w:r>
            <w:r>
              <w:rPr>
                <w:rFonts w:hint="eastAsia" w:ascii="宋体" w:hAnsi="宋体"/>
                <w:color w:val="auto"/>
                <w:szCs w:val="21"/>
              </w:rPr>
              <w:t>.4</w:t>
            </w:r>
            <w:r>
              <w:rPr>
                <w:rFonts w:hint="eastAsia" w:ascii="宋体" w:hAnsi="宋体"/>
                <w:color w:val="auto"/>
                <w:szCs w:val="21"/>
                <w:lang w:val="en-US" w:eastAsia="zh-CN"/>
              </w:rPr>
              <w:t>款</w:t>
            </w:r>
          </w:p>
        </w:tc>
        <w:tc>
          <w:tcPr>
            <w:tcW w:w="1742" w:type="dxa"/>
            <w:tcBorders>
              <w:left w:val="single" w:color="auto" w:sz="2" w:space="0"/>
              <w:bottom w:val="single" w:color="auto" w:sz="2" w:space="0"/>
              <w:right w:val="single" w:color="auto" w:sz="2" w:space="0"/>
            </w:tcBorders>
            <w:vAlign w:val="center"/>
          </w:tcPr>
          <w:p w14:paraId="13F37DBC">
            <w:pPr>
              <w:adjustRightInd w:val="0"/>
              <w:snapToGrid w:val="0"/>
              <w:jc w:val="left"/>
              <w:rPr>
                <w:rFonts w:ascii="宋体" w:hAnsi="宋体"/>
                <w:color w:val="auto"/>
                <w:szCs w:val="21"/>
              </w:rPr>
            </w:pPr>
            <w:r>
              <w:rPr>
                <w:rFonts w:hint="eastAsia" w:ascii="宋体" w:hAnsi="宋体"/>
                <w:color w:val="auto"/>
                <w:szCs w:val="21"/>
              </w:rPr>
              <w:t>其他违约责任</w:t>
            </w:r>
          </w:p>
        </w:tc>
        <w:tc>
          <w:tcPr>
            <w:tcW w:w="5170" w:type="dxa"/>
            <w:tcBorders>
              <w:left w:val="single" w:color="auto" w:sz="2" w:space="0"/>
              <w:bottom w:val="single" w:color="auto" w:sz="2" w:space="0"/>
            </w:tcBorders>
            <w:vAlign w:val="center"/>
          </w:tcPr>
          <w:p w14:paraId="6B98E230">
            <w:pPr>
              <w:adjustRightInd w:val="0"/>
              <w:snapToGrid w:val="0"/>
              <w:jc w:val="left"/>
              <w:rPr>
                <w:rFonts w:ascii="宋体" w:hAnsi="宋体"/>
                <w:color w:val="auto"/>
                <w:szCs w:val="21"/>
                <w:u w:val="single"/>
              </w:rPr>
            </w:pPr>
          </w:p>
        </w:tc>
      </w:tr>
      <w:tr w14:paraId="703C33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5B9F0942">
            <w:pPr>
              <w:adjustRightInd w:val="0"/>
              <w:snapToGrid w:val="0"/>
              <w:jc w:val="center"/>
              <w:rPr>
                <w:rFonts w:ascii="宋体" w:hAnsi="宋体"/>
                <w:color w:val="auto"/>
                <w:szCs w:val="21"/>
              </w:rPr>
            </w:pPr>
            <w:r>
              <w:rPr>
                <w:rFonts w:hint="eastAsia" w:ascii="宋体" w:hAnsi="宋体"/>
                <w:color w:val="auto"/>
                <w:szCs w:val="21"/>
              </w:rPr>
              <w:t>第二节</w:t>
            </w:r>
          </w:p>
          <w:p w14:paraId="4155B354">
            <w:pPr>
              <w:adjustRightInd w:val="0"/>
              <w:snapToGrid w:val="0"/>
              <w:jc w:val="center"/>
              <w:rPr>
                <w:rFonts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19</w:t>
            </w:r>
            <w:r>
              <w:rPr>
                <w:rFonts w:hint="eastAsia" w:ascii="宋体" w:hAnsi="宋体"/>
                <w:color w:val="auto"/>
                <w:szCs w:val="21"/>
              </w:rPr>
              <w:t>.2</w:t>
            </w:r>
            <w:r>
              <w:rPr>
                <w:rFonts w:hint="eastAsia" w:ascii="宋体" w:hAnsi="宋体"/>
                <w:color w:val="auto"/>
                <w:szCs w:val="21"/>
                <w:lang w:val="en-US" w:eastAsia="zh-CN"/>
              </w:rPr>
              <w:t>款</w:t>
            </w:r>
          </w:p>
        </w:tc>
        <w:tc>
          <w:tcPr>
            <w:tcW w:w="1742" w:type="dxa"/>
            <w:tcBorders>
              <w:top w:val="single" w:color="auto" w:sz="2" w:space="0"/>
              <w:left w:val="single" w:color="auto" w:sz="2" w:space="0"/>
              <w:right w:val="single" w:color="auto" w:sz="2" w:space="0"/>
            </w:tcBorders>
            <w:vAlign w:val="center"/>
          </w:tcPr>
          <w:p w14:paraId="6DF602F1">
            <w:pPr>
              <w:adjustRightInd w:val="0"/>
              <w:snapToGrid w:val="0"/>
              <w:jc w:val="left"/>
              <w:rPr>
                <w:rFonts w:ascii="宋体" w:hAnsi="宋体"/>
                <w:color w:val="auto"/>
                <w:szCs w:val="21"/>
              </w:rPr>
            </w:pPr>
            <w:r>
              <w:rPr>
                <w:rFonts w:hint="eastAsia" w:ascii="宋体" w:hAnsi="宋体"/>
                <w:color w:val="auto"/>
                <w:szCs w:val="21"/>
                <w:lang w:val="en-US" w:eastAsia="zh-CN"/>
              </w:rPr>
              <w:t>解决争议的方法</w:t>
            </w:r>
          </w:p>
        </w:tc>
        <w:tc>
          <w:tcPr>
            <w:tcW w:w="5170" w:type="dxa"/>
            <w:tcBorders>
              <w:top w:val="single" w:color="auto" w:sz="2" w:space="0"/>
              <w:left w:val="single" w:color="auto" w:sz="2" w:space="0"/>
            </w:tcBorders>
            <w:vAlign w:val="center"/>
          </w:tcPr>
          <w:p w14:paraId="349E3E47">
            <w:pPr>
              <w:autoSpaceDE w:val="0"/>
              <w:autoSpaceDN w:val="0"/>
              <w:adjustRightInd w:val="0"/>
              <w:snapToGrid w:val="0"/>
              <w:spacing w:line="400" w:lineRule="exact"/>
              <w:jc w:val="left"/>
              <w:rPr>
                <w:rFonts w:hint="eastAsia" w:ascii="宋体" w:hAnsi="宋体" w:eastAsia="宋体" w:cs="宋体"/>
                <w:b w:val="0"/>
                <w:bCs w:val="0"/>
                <w:iCs/>
                <w:color w:val="auto"/>
                <w:szCs w:val="21"/>
              </w:rPr>
            </w:pPr>
            <w:r>
              <w:rPr>
                <w:rFonts w:hint="eastAsia" w:ascii="宋体" w:hAnsi="宋体" w:eastAsia="宋体" w:cs="宋体"/>
                <w:b w:val="0"/>
                <w:bCs w:val="0"/>
                <w:iCs/>
                <w:color w:val="auto"/>
                <w:szCs w:val="21"/>
              </w:rPr>
              <w:t>因本合同及合同有关事项发生的争议，按下列第</w:t>
            </w:r>
            <w:r>
              <w:rPr>
                <w:rFonts w:hint="eastAsia" w:ascii="宋体" w:hAnsi="宋体" w:eastAsia="宋体" w:cs="宋体"/>
                <w:b w:val="0"/>
                <w:bCs w:val="0"/>
                <w:iCs/>
                <w:color w:val="auto"/>
                <w:szCs w:val="21"/>
                <w:u w:val="single"/>
              </w:rPr>
              <w:t xml:space="preserve">   </w:t>
            </w:r>
            <w:r>
              <w:rPr>
                <w:rFonts w:hint="eastAsia" w:ascii="宋体" w:hAnsi="宋体" w:eastAsia="宋体" w:cs="宋体"/>
                <w:b w:val="0"/>
                <w:bCs w:val="0"/>
                <w:iCs/>
                <w:color w:val="auto"/>
                <w:szCs w:val="21"/>
              </w:rPr>
              <w:t>种方式解决：</w:t>
            </w:r>
          </w:p>
          <w:p w14:paraId="792E7BC2">
            <w:pPr>
              <w:autoSpaceDE w:val="0"/>
              <w:autoSpaceDN w:val="0"/>
              <w:adjustRightInd w:val="0"/>
              <w:snapToGrid w:val="0"/>
              <w:spacing w:line="400" w:lineRule="exact"/>
              <w:jc w:val="left"/>
              <w:rPr>
                <w:rFonts w:hint="eastAsia" w:ascii="宋体" w:hAnsi="宋体" w:eastAsia="宋体" w:cs="宋体"/>
                <w:b w:val="0"/>
                <w:bCs w:val="0"/>
                <w:iCs/>
                <w:color w:val="auto"/>
                <w:szCs w:val="21"/>
              </w:rPr>
            </w:pPr>
            <w:r>
              <w:rPr>
                <w:rFonts w:hint="eastAsia" w:ascii="宋体" w:hAnsi="宋体" w:eastAsia="宋体" w:cs="宋体"/>
                <w:b w:val="0"/>
                <w:bCs w:val="0"/>
                <w:iCs/>
                <w:color w:val="auto"/>
                <w:szCs w:val="21"/>
              </w:rPr>
              <w:t>（1）向</w:t>
            </w:r>
            <w:r>
              <w:rPr>
                <w:rFonts w:hint="eastAsia" w:ascii="宋体" w:hAnsi="宋体" w:eastAsia="宋体" w:cs="宋体"/>
                <w:b w:val="0"/>
                <w:bCs w:val="0"/>
                <w:iCs/>
                <w:color w:val="auto"/>
                <w:szCs w:val="21"/>
                <w:u w:val="single"/>
              </w:rPr>
              <w:t xml:space="preserve">                    </w:t>
            </w:r>
            <w:r>
              <w:rPr>
                <w:rFonts w:hint="eastAsia" w:ascii="宋体" w:hAnsi="宋体" w:eastAsia="宋体" w:cs="宋体"/>
                <w:b w:val="0"/>
                <w:bCs w:val="0"/>
                <w:iCs/>
                <w:color w:val="auto"/>
                <w:szCs w:val="21"/>
              </w:rPr>
              <w:t>仲裁委员会申请仲裁，仲裁地点为</w:t>
            </w:r>
            <w:r>
              <w:rPr>
                <w:rFonts w:hint="eastAsia" w:ascii="宋体" w:hAnsi="宋体" w:eastAsia="宋体" w:cs="宋体"/>
                <w:b w:val="0"/>
                <w:bCs w:val="0"/>
                <w:iCs/>
                <w:color w:val="auto"/>
                <w:szCs w:val="21"/>
                <w:u w:val="single"/>
              </w:rPr>
              <w:t xml:space="preserve">           </w:t>
            </w:r>
            <w:r>
              <w:rPr>
                <w:rFonts w:hint="eastAsia" w:ascii="宋体" w:hAnsi="宋体" w:eastAsia="宋体" w:cs="宋体"/>
                <w:b w:val="0"/>
                <w:bCs w:val="0"/>
                <w:iCs/>
                <w:color w:val="auto"/>
                <w:szCs w:val="21"/>
              </w:rPr>
              <w:t>；</w:t>
            </w:r>
          </w:p>
          <w:p w14:paraId="7DF6547B">
            <w:pPr>
              <w:adjustRightInd w:val="0"/>
              <w:snapToGrid w:val="0"/>
              <w:ind w:firstLine="0" w:firstLineChars="0"/>
              <w:jc w:val="left"/>
              <w:rPr>
                <w:rFonts w:ascii="宋体" w:hAnsi="宋体"/>
                <w:color w:val="auto"/>
                <w:szCs w:val="21"/>
                <w:u w:val="single"/>
              </w:rPr>
            </w:pPr>
            <w:r>
              <w:rPr>
                <w:rFonts w:hint="eastAsia" w:ascii="宋体" w:hAnsi="宋体" w:eastAsia="宋体" w:cs="宋体"/>
                <w:b w:val="0"/>
                <w:bCs w:val="0"/>
                <w:iCs/>
                <w:color w:val="auto"/>
                <w:szCs w:val="21"/>
              </w:rPr>
              <w:t>（2）向</w:t>
            </w:r>
            <w:r>
              <w:rPr>
                <w:rFonts w:hint="eastAsia" w:ascii="宋体" w:hAnsi="宋体" w:eastAsia="宋体" w:cs="宋体"/>
                <w:b w:val="0"/>
                <w:bCs w:val="0"/>
                <w:iCs/>
                <w:color w:val="auto"/>
                <w:szCs w:val="21"/>
                <w:u w:val="single"/>
              </w:rPr>
              <w:t xml:space="preserve">                    </w:t>
            </w:r>
            <w:r>
              <w:rPr>
                <w:rFonts w:hint="eastAsia" w:ascii="宋体" w:hAnsi="宋体" w:eastAsia="宋体" w:cs="宋体"/>
                <w:b w:val="0"/>
                <w:bCs w:val="0"/>
                <w:iCs/>
                <w:color w:val="auto"/>
                <w:szCs w:val="21"/>
              </w:rPr>
              <w:t>人民法院起诉。</w:t>
            </w:r>
          </w:p>
        </w:tc>
      </w:tr>
      <w:tr w14:paraId="375EE5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3FE9AE07">
            <w:pPr>
              <w:adjustRightInd w:val="0"/>
              <w:snapToGrid w:val="0"/>
              <w:jc w:val="center"/>
              <w:rPr>
                <w:rFonts w:ascii="宋体" w:hAnsi="宋体"/>
                <w:color w:val="auto"/>
                <w:szCs w:val="21"/>
              </w:rPr>
            </w:pPr>
            <w:r>
              <w:rPr>
                <w:rFonts w:hint="eastAsia" w:ascii="宋体" w:hAnsi="宋体"/>
                <w:color w:val="auto"/>
                <w:szCs w:val="21"/>
              </w:rPr>
              <w:t>第二节</w:t>
            </w:r>
          </w:p>
          <w:p w14:paraId="5B82EDD0">
            <w:pPr>
              <w:adjustRightInd w:val="0"/>
              <w:snapToGrid w:val="0"/>
              <w:jc w:val="center"/>
              <w:rPr>
                <w:rFonts w:ascii="宋体" w:hAnsi="宋体"/>
                <w:color w:val="auto"/>
                <w:szCs w:val="21"/>
              </w:rPr>
            </w:pPr>
            <w:r>
              <w:rPr>
                <w:rFonts w:hint="eastAsia" w:ascii="宋体" w:hAnsi="宋体"/>
                <w:color w:val="auto"/>
                <w:szCs w:val="21"/>
              </w:rPr>
              <w:t>第2</w:t>
            </w:r>
            <w:r>
              <w:rPr>
                <w:rFonts w:hint="eastAsia" w:ascii="宋体" w:hAnsi="宋体"/>
                <w:color w:val="auto"/>
                <w:szCs w:val="21"/>
                <w:lang w:val="en-US" w:eastAsia="zh-CN"/>
              </w:rPr>
              <w:t>3.1</w:t>
            </w:r>
            <w:r>
              <w:rPr>
                <w:rFonts w:hint="eastAsia" w:ascii="宋体" w:hAnsi="宋体"/>
                <w:color w:val="auto"/>
                <w:szCs w:val="21"/>
                <w:lang w:eastAsia="zh-CN"/>
              </w:rPr>
              <w:t>款</w:t>
            </w:r>
          </w:p>
        </w:tc>
        <w:tc>
          <w:tcPr>
            <w:tcW w:w="1742" w:type="dxa"/>
            <w:vAlign w:val="center"/>
          </w:tcPr>
          <w:p w14:paraId="13814EFA">
            <w:pPr>
              <w:adjustRightInd w:val="0"/>
              <w:snapToGrid w:val="0"/>
              <w:jc w:val="left"/>
              <w:rPr>
                <w:rFonts w:ascii="宋体" w:hAnsi="宋体"/>
                <w:color w:val="auto"/>
                <w:szCs w:val="21"/>
              </w:rPr>
            </w:pPr>
            <w:r>
              <w:rPr>
                <w:rFonts w:hint="eastAsia" w:ascii="宋体" w:hAnsi="宋体"/>
                <w:bCs/>
                <w:color w:val="auto"/>
                <w:szCs w:val="21"/>
                <w:highlight w:val="none"/>
                <w:lang w:eastAsia="zh-CN"/>
              </w:rPr>
              <w:t>其他专用条款</w:t>
            </w:r>
          </w:p>
        </w:tc>
        <w:tc>
          <w:tcPr>
            <w:tcW w:w="5170" w:type="dxa"/>
            <w:vAlign w:val="center"/>
          </w:tcPr>
          <w:p w14:paraId="02417426">
            <w:pPr>
              <w:adjustRightInd w:val="0"/>
              <w:snapToGrid w:val="0"/>
              <w:jc w:val="left"/>
              <w:rPr>
                <w:rFonts w:hint="default" w:ascii="宋体" w:hAnsi="宋体" w:eastAsia="宋体"/>
                <w:color w:val="auto"/>
                <w:szCs w:val="21"/>
                <w:lang w:val="en-US" w:eastAsia="zh-CN"/>
              </w:rPr>
            </w:pPr>
          </w:p>
        </w:tc>
      </w:tr>
    </w:tbl>
    <w:p w14:paraId="7A794AA6">
      <w:pPr>
        <w:rPr>
          <w:color w:val="auto"/>
        </w:rPr>
      </w:pPr>
    </w:p>
    <w:p w14:paraId="7ED58EA8">
      <w:pPr>
        <w:keepNext w:val="0"/>
        <w:keepLines w:val="0"/>
        <w:pageBreakBefore w:val="0"/>
        <w:kinsoku/>
        <w:wordWrap w:val="0"/>
        <w:overflowPunct/>
        <w:topLinePunct w:val="0"/>
        <w:bidi w:val="0"/>
        <w:spacing w:line="220" w:lineRule="auto"/>
        <w:jc w:val="both"/>
        <w:rPr>
          <w:rFonts w:hint="eastAsia" w:asciiTheme="minorEastAsia" w:hAnsiTheme="minorEastAsia" w:eastAsiaTheme="minorEastAsia" w:cstheme="minorEastAsia"/>
          <w:color w:val="auto"/>
          <w:sz w:val="24"/>
          <w:szCs w:val="24"/>
        </w:rPr>
        <w:sectPr>
          <w:headerReference r:id="rId10" w:type="default"/>
          <w:footerReference r:id="rId11" w:type="default"/>
          <w:pgSz w:w="11907" w:h="16840"/>
          <w:pgMar w:top="1440" w:right="1800" w:bottom="1440" w:left="1800" w:header="878" w:footer="886" w:gutter="0"/>
          <w:pgNumType w:fmt="decimal"/>
          <w:cols w:space="720" w:num="1"/>
        </w:sectPr>
      </w:pPr>
    </w:p>
    <w:p w14:paraId="3923DF79">
      <w:pPr>
        <w:pStyle w:val="7"/>
        <w:keepNext w:val="0"/>
        <w:keepLines w:val="0"/>
        <w:pageBreakBefore w:val="0"/>
        <w:kinsoku/>
        <w:wordWrap w:val="0"/>
        <w:overflowPunct/>
        <w:topLinePunct w:val="0"/>
        <w:bidi w:val="0"/>
        <w:spacing w:before="353" w:line="219" w:lineRule="auto"/>
        <w:ind w:left="2654"/>
        <w:jc w:val="both"/>
        <w:rPr>
          <w:rFonts w:hint="eastAsia" w:asciiTheme="minorEastAsia" w:hAnsiTheme="minorEastAsia" w:eastAsiaTheme="minorEastAsia" w:cstheme="minorEastAsia"/>
          <w:color w:val="auto"/>
          <w:sz w:val="36"/>
          <w:szCs w:val="36"/>
        </w:rPr>
      </w:pPr>
      <w:r>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color w:val="auto"/>
          <w:spacing w:val="-1"/>
          <w:sz w:val="36"/>
          <w:szCs w:val="36"/>
          <w:lang w:val="en-US" w:eastAsia="zh-CN"/>
          <w14:textOutline w14:w="2306" w14:cap="flat" w14:cmpd="sng">
            <w14:solidFill>
              <w14:srgbClr w14:val="000000"/>
            </w14:solidFill>
            <w14:prstDash w14:val="solid"/>
            <w14:miter w14:val="0"/>
          </w14:textOutline>
        </w:rPr>
        <w:t>六</w:t>
      </w:r>
      <w:r>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color w:val="auto"/>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color w:val="auto"/>
          <w:spacing w:val="-1"/>
          <w:sz w:val="36"/>
          <w:szCs w:val="36"/>
          <w14:textOutline w14:w="2306" w14:cap="flat" w14:cmpd="sng">
            <w14:solidFill>
              <w14:srgbClr w14:val="000000"/>
            </w14:solidFill>
            <w14:prstDash w14:val="solid"/>
            <w14:miter w14:val="0"/>
          </w14:textOutline>
        </w:rPr>
        <w:t>投标文件格式</w:t>
      </w:r>
    </w:p>
    <w:p w14:paraId="7BEEDD13">
      <w:pPr>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color w:val="auto"/>
          <w:sz w:val="21"/>
        </w:rPr>
      </w:pPr>
    </w:p>
    <w:p w14:paraId="125A3D47">
      <w:pPr>
        <w:pStyle w:val="7"/>
        <w:keepNext w:val="0"/>
        <w:keepLines w:val="0"/>
        <w:pageBreakBefore w:val="0"/>
        <w:widowControl/>
        <w:kinsoku/>
        <w:wordWrap w:val="0"/>
        <w:overflowPunct/>
        <w:topLinePunct w:val="0"/>
        <w:autoSpaceDE w:val="0"/>
        <w:autoSpaceDN w:val="0"/>
        <w:bidi w:val="0"/>
        <w:adjustRightInd w:val="0"/>
        <w:snapToGrid w:val="0"/>
        <w:spacing w:before="78" w:line="360" w:lineRule="auto"/>
        <w:ind w:left="154"/>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14:textOutline w14:w="1537" w14:cap="flat" w14:cmpd="sng">
            <w14:solidFill>
              <w14:srgbClr w14:val="000000"/>
            </w14:solidFill>
            <w14:prstDash w14:val="solid"/>
            <w14:miter w14:val="0"/>
          </w14:textOutline>
        </w:rPr>
        <w:t>投标人编制文件须知</w:t>
      </w:r>
    </w:p>
    <w:p w14:paraId="5C6D5BCE">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lang w:val="en-US" w:eastAsia="zh-CN"/>
        </w:rPr>
        <w:t>1.</w:t>
      </w:r>
      <w:r>
        <w:rPr>
          <w:rFonts w:hint="eastAsia" w:asciiTheme="minorEastAsia" w:hAnsiTheme="minorEastAsia" w:eastAsiaTheme="minorEastAsia" w:cstheme="minorEastAsia"/>
          <w:color w:val="auto"/>
          <w:spacing w:val="-3"/>
          <w:sz w:val="24"/>
          <w:szCs w:val="24"/>
        </w:rPr>
        <w:t>投标人按照本部分的顺序编制投标文件（资格证明文件）、投标</w:t>
      </w:r>
      <w:r>
        <w:rPr>
          <w:rFonts w:hint="eastAsia" w:asciiTheme="minorEastAsia" w:hAnsiTheme="minorEastAsia" w:eastAsiaTheme="minorEastAsia" w:cstheme="minorEastAsia"/>
          <w:color w:val="auto"/>
          <w:spacing w:val="-4"/>
          <w:sz w:val="24"/>
          <w:szCs w:val="24"/>
        </w:rPr>
        <w:t>文件（商务技术文</w:t>
      </w:r>
      <w:r>
        <w:rPr>
          <w:rFonts w:hint="eastAsia" w:asciiTheme="minorEastAsia" w:hAnsiTheme="minorEastAsia" w:eastAsiaTheme="minorEastAsia" w:cstheme="minorEastAsia"/>
          <w:color w:val="auto"/>
          <w:spacing w:val="-8"/>
          <w:sz w:val="24"/>
          <w:szCs w:val="24"/>
        </w:rPr>
        <w:t>件</w:t>
      </w:r>
      <w:r>
        <w:rPr>
          <w:rFonts w:hint="eastAsia" w:asciiTheme="minorEastAsia" w:hAnsiTheme="minorEastAsia" w:eastAsiaTheme="minorEastAsia" w:cstheme="minorEastAsia"/>
          <w:color w:val="auto"/>
          <w:spacing w:val="-29"/>
          <w:sz w:val="24"/>
          <w:szCs w:val="24"/>
        </w:rPr>
        <w:t>），</w:t>
      </w:r>
      <w:r>
        <w:rPr>
          <w:rFonts w:hint="eastAsia" w:asciiTheme="minorEastAsia" w:hAnsiTheme="minorEastAsia" w:eastAsiaTheme="minorEastAsia" w:cstheme="minorEastAsia"/>
          <w:color w:val="auto"/>
          <w:spacing w:val="-8"/>
          <w:sz w:val="24"/>
          <w:szCs w:val="24"/>
        </w:rPr>
        <w:t>编制中涉及格式资料的，应按照本部分</w:t>
      </w:r>
      <w:r>
        <w:rPr>
          <w:rFonts w:hint="eastAsia" w:asciiTheme="minorEastAsia" w:hAnsiTheme="minorEastAsia" w:eastAsiaTheme="minorEastAsia" w:cstheme="minorEastAsia"/>
          <w:color w:val="auto"/>
          <w:spacing w:val="-8"/>
          <w:sz w:val="24"/>
          <w:szCs w:val="24"/>
          <w:lang w:val="en-US" w:eastAsia="zh-CN"/>
        </w:rPr>
        <w:t>提</w:t>
      </w:r>
      <w:r>
        <w:rPr>
          <w:rFonts w:hint="eastAsia" w:asciiTheme="minorEastAsia" w:hAnsiTheme="minorEastAsia" w:eastAsiaTheme="minorEastAsia" w:cstheme="minorEastAsia"/>
          <w:color w:val="auto"/>
          <w:spacing w:val="-8"/>
          <w:sz w:val="24"/>
          <w:szCs w:val="24"/>
        </w:rPr>
        <w:t>供的内容和格式（所有表格的格式可扩</w:t>
      </w:r>
    </w:p>
    <w:p w14:paraId="7A3D6219">
      <w:pPr>
        <w:keepNext w:val="0"/>
        <w:keepLines w:val="0"/>
        <w:pageBreakBefore w:val="0"/>
        <w:widowControl/>
        <w:kinsoku/>
        <w:wordWrap w:val="0"/>
        <w:overflowPunct/>
        <w:topLinePunct w:val="0"/>
        <w:autoSpaceDE w:val="0"/>
        <w:autoSpaceDN w:val="0"/>
        <w:bidi w:val="0"/>
        <w:adjustRightInd w:val="0"/>
        <w:snapToGrid w:val="0"/>
        <w:spacing w:line="360" w:lineRule="auto"/>
        <w:ind w:right="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rPr>
        <w:t>展）填写</w:t>
      </w:r>
      <w:r>
        <w:rPr>
          <w:rFonts w:hint="eastAsia" w:asciiTheme="minorEastAsia" w:hAnsiTheme="minorEastAsia" w:eastAsiaTheme="minorEastAsia" w:cstheme="minorEastAsia"/>
          <w:color w:val="auto"/>
          <w:spacing w:val="-3"/>
          <w:sz w:val="24"/>
          <w:szCs w:val="24"/>
          <w:lang w:val="en-US" w:eastAsia="zh-CN"/>
        </w:rPr>
        <w:t>提</w:t>
      </w:r>
      <w:r>
        <w:rPr>
          <w:rFonts w:hint="eastAsia" w:asciiTheme="minorEastAsia" w:hAnsiTheme="minorEastAsia" w:eastAsiaTheme="minorEastAsia" w:cstheme="minorEastAsia"/>
          <w:color w:val="auto"/>
          <w:spacing w:val="-3"/>
          <w:sz w:val="24"/>
          <w:szCs w:val="24"/>
        </w:rPr>
        <w:t>交。</w:t>
      </w:r>
    </w:p>
    <w:p w14:paraId="3B925449">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lang w:val="en-US" w:eastAsia="zh-CN"/>
        </w:rPr>
        <w:t>2.</w:t>
      </w:r>
      <w:r>
        <w:rPr>
          <w:rFonts w:hint="eastAsia" w:asciiTheme="minorEastAsia" w:hAnsiTheme="minorEastAsia" w:eastAsiaTheme="minorEastAsia" w:cstheme="minorEastAsia"/>
          <w:color w:val="auto"/>
          <w:spacing w:val="-1"/>
          <w:sz w:val="24"/>
          <w:szCs w:val="24"/>
        </w:rPr>
        <w:t>全部声明和问题的回答及所附材料必须是真实的、准确的和完整</w:t>
      </w:r>
      <w:r>
        <w:rPr>
          <w:rFonts w:hint="eastAsia" w:asciiTheme="minorEastAsia" w:hAnsiTheme="minorEastAsia" w:eastAsiaTheme="minorEastAsia" w:cstheme="minorEastAsia"/>
          <w:color w:val="auto"/>
          <w:spacing w:val="-2"/>
          <w:sz w:val="24"/>
          <w:szCs w:val="24"/>
        </w:rPr>
        <w:t>的。</w:t>
      </w:r>
    </w:p>
    <w:p w14:paraId="51F7BCE1">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rPr>
      </w:pPr>
    </w:p>
    <w:p w14:paraId="1B3E6E9B">
      <w:pPr>
        <w:pStyle w:val="2"/>
        <w:rPr>
          <w:rFonts w:hint="eastAsia" w:asciiTheme="minorEastAsia" w:hAnsiTheme="minorEastAsia" w:eastAsiaTheme="minorEastAsia" w:cstheme="minorEastAsia"/>
          <w:color w:val="auto"/>
          <w:sz w:val="24"/>
          <w:szCs w:val="24"/>
        </w:rPr>
      </w:pPr>
    </w:p>
    <w:p w14:paraId="4E0536A8">
      <w:pPr>
        <w:pStyle w:val="2"/>
        <w:rPr>
          <w:rFonts w:hint="eastAsia" w:asciiTheme="minorEastAsia" w:hAnsiTheme="minorEastAsia" w:eastAsiaTheme="minorEastAsia" w:cstheme="minorEastAsia"/>
          <w:color w:val="auto"/>
          <w:sz w:val="24"/>
          <w:szCs w:val="24"/>
        </w:rPr>
      </w:pPr>
    </w:p>
    <w:p w14:paraId="7BE88CAF">
      <w:pPr>
        <w:pStyle w:val="2"/>
        <w:rPr>
          <w:rFonts w:hint="eastAsia" w:asciiTheme="minorEastAsia" w:hAnsiTheme="minorEastAsia" w:eastAsiaTheme="minorEastAsia" w:cstheme="minorEastAsia"/>
          <w:color w:val="auto"/>
          <w:sz w:val="24"/>
          <w:szCs w:val="24"/>
        </w:rPr>
      </w:pPr>
    </w:p>
    <w:p w14:paraId="6BE43620">
      <w:pPr>
        <w:pStyle w:val="2"/>
        <w:rPr>
          <w:rFonts w:hint="eastAsia" w:asciiTheme="minorEastAsia" w:hAnsiTheme="minorEastAsia" w:eastAsiaTheme="minorEastAsia" w:cstheme="minorEastAsia"/>
          <w:color w:val="auto"/>
          <w:sz w:val="24"/>
          <w:szCs w:val="24"/>
        </w:rPr>
      </w:pPr>
    </w:p>
    <w:p w14:paraId="5834EB57">
      <w:pPr>
        <w:pStyle w:val="2"/>
        <w:rPr>
          <w:rFonts w:hint="eastAsia" w:asciiTheme="minorEastAsia" w:hAnsiTheme="minorEastAsia" w:eastAsiaTheme="minorEastAsia" w:cstheme="minorEastAsia"/>
          <w:color w:val="auto"/>
          <w:sz w:val="24"/>
          <w:szCs w:val="24"/>
        </w:rPr>
      </w:pPr>
    </w:p>
    <w:p w14:paraId="0E1980C4">
      <w:pPr>
        <w:pStyle w:val="2"/>
        <w:rPr>
          <w:rFonts w:hint="eastAsia" w:asciiTheme="minorEastAsia" w:hAnsiTheme="minorEastAsia" w:eastAsiaTheme="minorEastAsia" w:cstheme="minorEastAsia"/>
          <w:color w:val="auto"/>
          <w:sz w:val="24"/>
          <w:szCs w:val="24"/>
        </w:rPr>
      </w:pPr>
    </w:p>
    <w:p w14:paraId="5BB667D4">
      <w:pPr>
        <w:pStyle w:val="2"/>
        <w:rPr>
          <w:rFonts w:hint="eastAsia" w:asciiTheme="minorEastAsia" w:hAnsiTheme="minorEastAsia" w:eastAsiaTheme="minorEastAsia" w:cstheme="minorEastAsia"/>
          <w:color w:val="auto"/>
          <w:sz w:val="24"/>
          <w:szCs w:val="24"/>
        </w:rPr>
      </w:pPr>
    </w:p>
    <w:p w14:paraId="3A203A3B">
      <w:pPr>
        <w:pStyle w:val="2"/>
        <w:rPr>
          <w:rFonts w:hint="eastAsia" w:asciiTheme="minorEastAsia" w:hAnsiTheme="minorEastAsia" w:eastAsiaTheme="minorEastAsia" w:cstheme="minorEastAsia"/>
          <w:color w:val="auto"/>
          <w:sz w:val="24"/>
          <w:szCs w:val="24"/>
        </w:rPr>
      </w:pPr>
    </w:p>
    <w:p w14:paraId="1634549A">
      <w:pPr>
        <w:pStyle w:val="2"/>
        <w:rPr>
          <w:rFonts w:hint="eastAsia" w:asciiTheme="minorEastAsia" w:hAnsiTheme="minorEastAsia" w:eastAsiaTheme="minorEastAsia" w:cstheme="minorEastAsia"/>
          <w:color w:val="auto"/>
          <w:sz w:val="24"/>
          <w:szCs w:val="24"/>
        </w:rPr>
      </w:pPr>
    </w:p>
    <w:p w14:paraId="615E3FC4">
      <w:pPr>
        <w:pStyle w:val="2"/>
        <w:rPr>
          <w:rFonts w:hint="eastAsia" w:asciiTheme="minorEastAsia" w:hAnsiTheme="minorEastAsia" w:eastAsiaTheme="minorEastAsia" w:cstheme="minorEastAsia"/>
          <w:color w:val="auto"/>
          <w:sz w:val="24"/>
          <w:szCs w:val="24"/>
        </w:rPr>
      </w:pPr>
    </w:p>
    <w:p w14:paraId="095232CF">
      <w:pPr>
        <w:pStyle w:val="2"/>
        <w:rPr>
          <w:rFonts w:hint="eastAsia" w:asciiTheme="minorEastAsia" w:hAnsiTheme="minorEastAsia" w:eastAsiaTheme="minorEastAsia" w:cstheme="minorEastAsia"/>
          <w:color w:val="auto"/>
          <w:sz w:val="24"/>
          <w:szCs w:val="24"/>
        </w:rPr>
      </w:pPr>
    </w:p>
    <w:p w14:paraId="5B5E1B3F">
      <w:pPr>
        <w:pStyle w:val="2"/>
        <w:rPr>
          <w:rFonts w:hint="eastAsia" w:asciiTheme="minorEastAsia" w:hAnsiTheme="minorEastAsia" w:eastAsiaTheme="minorEastAsia" w:cstheme="minorEastAsia"/>
          <w:color w:val="auto"/>
          <w:sz w:val="24"/>
          <w:szCs w:val="24"/>
        </w:rPr>
      </w:pPr>
    </w:p>
    <w:p w14:paraId="3FB8A47D">
      <w:pPr>
        <w:pStyle w:val="2"/>
        <w:rPr>
          <w:rFonts w:hint="eastAsia" w:asciiTheme="minorEastAsia" w:hAnsiTheme="minorEastAsia" w:eastAsiaTheme="minorEastAsia" w:cstheme="minorEastAsia"/>
          <w:color w:val="auto"/>
          <w:sz w:val="24"/>
          <w:szCs w:val="24"/>
        </w:rPr>
      </w:pPr>
    </w:p>
    <w:p w14:paraId="53CA7414">
      <w:pPr>
        <w:pStyle w:val="2"/>
        <w:rPr>
          <w:rFonts w:hint="eastAsia" w:asciiTheme="minorEastAsia" w:hAnsiTheme="minorEastAsia" w:eastAsiaTheme="minorEastAsia" w:cstheme="minorEastAsia"/>
          <w:color w:val="auto"/>
          <w:sz w:val="24"/>
          <w:szCs w:val="24"/>
        </w:rPr>
      </w:pPr>
    </w:p>
    <w:p w14:paraId="098415C6">
      <w:pPr>
        <w:pStyle w:val="2"/>
        <w:rPr>
          <w:rFonts w:hint="eastAsia" w:asciiTheme="minorEastAsia" w:hAnsiTheme="minorEastAsia" w:eastAsiaTheme="minorEastAsia" w:cstheme="minorEastAsia"/>
          <w:color w:val="auto"/>
          <w:sz w:val="24"/>
          <w:szCs w:val="24"/>
        </w:rPr>
      </w:pPr>
    </w:p>
    <w:p w14:paraId="53DE5C32">
      <w:pPr>
        <w:pStyle w:val="2"/>
        <w:rPr>
          <w:rFonts w:hint="eastAsia" w:asciiTheme="minorEastAsia" w:hAnsiTheme="minorEastAsia" w:eastAsiaTheme="minorEastAsia" w:cstheme="minorEastAsia"/>
          <w:color w:val="auto"/>
          <w:sz w:val="24"/>
          <w:szCs w:val="24"/>
        </w:rPr>
      </w:pPr>
    </w:p>
    <w:p w14:paraId="33B4A12D">
      <w:pPr>
        <w:pStyle w:val="2"/>
        <w:rPr>
          <w:rFonts w:hint="eastAsia" w:asciiTheme="minorEastAsia" w:hAnsiTheme="minorEastAsia" w:eastAsiaTheme="minorEastAsia" w:cstheme="minorEastAsia"/>
          <w:color w:val="auto"/>
          <w:sz w:val="24"/>
          <w:szCs w:val="24"/>
        </w:rPr>
      </w:pPr>
    </w:p>
    <w:p w14:paraId="585C1FBE">
      <w:pPr>
        <w:pStyle w:val="2"/>
        <w:rPr>
          <w:rFonts w:hint="eastAsia" w:asciiTheme="minorEastAsia" w:hAnsiTheme="minorEastAsia" w:eastAsiaTheme="minorEastAsia" w:cstheme="minorEastAsia"/>
          <w:color w:val="auto"/>
          <w:sz w:val="24"/>
          <w:szCs w:val="24"/>
        </w:rPr>
      </w:pPr>
    </w:p>
    <w:p w14:paraId="747ED095">
      <w:pPr>
        <w:pStyle w:val="2"/>
        <w:rPr>
          <w:rFonts w:hint="eastAsia" w:asciiTheme="minorEastAsia" w:hAnsiTheme="minorEastAsia" w:eastAsiaTheme="minorEastAsia" w:cstheme="minorEastAsia"/>
          <w:color w:val="auto"/>
          <w:sz w:val="24"/>
          <w:szCs w:val="24"/>
        </w:rPr>
      </w:pPr>
    </w:p>
    <w:p w14:paraId="63DF0E08">
      <w:pPr>
        <w:pStyle w:val="2"/>
        <w:rPr>
          <w:rFonts w:hint="eastAsia" w:asciiTheme="minorEastAsia" w:hAnsiTheme="minorEastAsia" w:eastAsiaTheme="minorEastAsia" w:cstheme="minorEastAsia"/>
          <w:color w:val="auto"/>
          <w:sz w:val="24"/>
          <w:szCs w:val="24"/>
        </w:rPr>
      </w:pPr>
    </w:p>
    <w:p w14:paraId="48561901">
      <w:pPr>
        <w:pStyle w:val="2"/>
        <w:rPr>
          <w:rFonts w:hint="eastAsia" w:asciiTheme="minorEastAsia" w:hAnsiTheme="minorEastAsia" w:eastAsiaTheme="minorEastAsia" w:cstheme="minorEastAsia"/>
          <w:color w:val="auto"/>
          <w:sz w:val="24"/>
          <w:szCs w:val="24"/>
        </w:rPr>
      </w:pPr>
    </w:p>
    <w:p w14:paraId="223D3838">
      <w:pPr>
        <w:pStyle w:val="2"/>
        <w:rPr>
          <w:rFonts w:hint="eastAsia" w:asciiTheme="minorEastAsia" w:hAnsiTheme="minorEastAsia" w:eastAsiaTheme="minorEastAsia" w:cstheme="minorEastAsia"/>
          <w:color w:val="auto"/>
          <w:sz w:val="24"/>
          <w:szCs w:val="24"/>
        </w:rPr>
      </w:pPr>
    </w:p>
    <w:p w14:paraId="3A150506">
      <w:pPr>
        <w:pStyle w:val="2"/>
        <w:rPr>
          <w:rFonts w:hint="eastAsia" w:asciiTheme="minorEastAsia" w:hAnsiTheme="minorEastAsia" w:eastAsiaTheme="minorEastAsia" w:cstheme="minorEastAsia"/>
          <w:color w:val="auto"/>
          <w:sz w:val="24"/>
          <w:szCs w:val="24"/>
        </w:rPr>
      </w:pPr>
    </w:p>
    <w:p w14:paraId="7B1E9FB4">
      <w:pPr>
        <w:pStyle w:val="2"/>
        <w:rPr>
          <w:rFonts w:hint="eastAsia" w:asciiTheme="minorEastAsia" w:hAnsiTheme="minorEastAsia" w:eastAsiaTheme="minorEastAsia" w:cstheme="minorEastAsia"/>
          <w:color w:val="auto"/>
          <w:sz w:val="24"/>
          <w:szCs w:val="24"/>
        </w:rPr>
      </w:pPr>
    </w:p>
    <w:p w14:paraId="14E13AB8">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b w:val="0"/>
          <w:bCs w:val="0"/>
          <w:color w:val="auto"/>
          <w:spacing w:val="-2"/>
          <w:sz w:val="32"/>
          <w:szCs w:val="32"/>
          <w:lang w:eastAsia="zh-CN"/>
          <w14:textOutline w14:w="3844" w14:cap="flat" w14:cmpd="sng">
            <w14:solidFill>
              <w14:srgbClr w14:val="000000"/>
            </w14:solidFill>
            <w14:prstDash w14:val="solid"/>
            <w14:miter w14:val="0"/>
          </w14:textOutline>
        </w:rPr>
      </w:pPr>
      <w:r>
        <w:rPr>
          <w:rFonts w:hint="eastAsia" w:asciiTheme="minorEastAsia" w:hAnsiTheme="minorEastAsia" w:eastAsiaTheme="minorEastAsia" w:cstheme="minorEastAsia"/>
          <w:b w:val="0"/>
          <w:bCs w:val="0"/>
          <w:color w:val="auto"/>
          <w:spacing w:val="-2"/>
          <w:sz w:val="32"/>
          <w:szCs w:val="32"/>
          <w:lang w:eastAsia="zh-CN"/>
          <w14:textOutline w14:w="3844" w14:cap="flat" w14:cmpd="sng">
            <w14:solidFill>
              <w14:srgbClr w14:val="000000"/>
            </w14:solidFill>
            <w14:prstDash w14:val="solid"/>
            <w14:miter w14:val="0"/>
          </w14:textOutline>
        </w:rPr>
        <w:t>项目名称</w:t>
      </w:r>
    </w:p>
    <w:p w14:paraId="1CC5ED78">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color w:val="auto"/>
          <w:spacing w:val="-2"/>
          <w:sz w:val="52"/>
          <w:szCs w:val="52"/>
          <w:lang w:eastAsia="zh-CN"/>
          <w14:textOutline w14:w="3844" w14:cap="flat" w14:cmpd="sng">
            <w14:solidFill>
              <w14:srgbClr w14:val="000000"/>
            </w14:solidFill>
            <w14:prstDash w14:val="solid"/>
            <w14:miter w14:val="0"/>
          </w14:textOutline>
        </w:rPr>
      </w:pPr>
    </w:p>
    <w:p w14:paraId="48ACB949">
      <w:pPr>
        <w:pStyle w:val="2"/>
        <w:rPr>
          <w:rFonts w:hint="eastAsia" w:asciiTheme="minorEastAsia" w:hAnsiTheme="minorEastAsia" w:eastAsiaTheme="minorEastAsia" w:cstheme="minorEastAsia"/>
          <w:color w:val="auto"/>
          <w:spacing w:val="-2"/>
          <w:sz w:val="52"/>
          <w:szCs w:val="52"/>
          <w:lang w:eastAsia="zh-CN"/>
          <w14:textOutline w14:w="3844" w14:cap="flat" w14:cmpd="sng">
            <w14:solidFill>
              <w14:srgbClr w14:val="000000"/>
            </w14:solidFill>
            <w14:prstDash w14:val="solid"/>
            <w14:miter w14:val="0"/>
          </w14:textOutline>
        </w:rPr>
      </w:pPr>
    </w:p>
    <w:p w14:paraId="3DBFDEF6">
      <w:pPr>
        <w:pStyle w:val="2"/>
        <w:rPr>
          <w:rFonts w:hint="eastAsia" w:asciiTheme="minorEastAsia" w:hAnsiTheme="minorEastAsia" w:eastAsiaTheme="minorEastAsia" w:cstheme="minorEastAsia"/>
          <w:color w:val="auto"/>
          <w:spacing w:val="-2"/>
          <w:sz w:val="52"/>
          <w:szCs w:val="52"/>
          <w:lang w:eastAsia="zh-CN"/>
          <w14:textOutline w14:w="3844" w14:cap="flat" w14:cmpd="sng">
            <w14:solidFill>
              <w14:srgbClr w14:val="000000"/>
            </w14:solidFill>
            <w14:prstDash w14:val="solid"/>
            <w14:miter w14:val="0"/>
          </w14:textOutline>
        </w:rPr>
      </w:pPr>
    </w:p>
    <w:p w14:paraId="1507979D">
      <w:pPr>
        <w:pStyle w:val="2"/>
        <w:rPr>
          <w:rFonts w:hint="eastAsia" w:asciiTheme="minorEastAsia" w:hAnsiTheme="minorEastAsia" w:eastAsiaTheme="minorEastAsia" w:cstheme="minorEastAsia"/>
          <w:color w:val="auto"/>
          <w:spacing w:val="-2"/>
          <w:sz w:val="52"/>
          <w:szCs w:val="52"/>
          <w:lang w:eastAsia="zh-CN"/>
          <w14:textOutline w14:w="3844" w14:cap="flat" w14:cmpd="sng">
            <w14:solidFill>
              <w14:srgbClr w14:val="000000"/>
            </w14:solidFill>
            <w14:prstDash w14:val="solid"/>
            <w14:miter w14:val="0"/>
          </w14:textOutline>
        </w:rPr>
      </w:pPr>
    </w:p>
    <w:p w14:paraId="69ED757D">
      <w:pPr>
        <w:pStyle w:val="2"/>
        <w:rPr>
          <w:rFonts w:hint="eastAsia" w:asciiTheme="minorEastAsia" w:hAnsiTheme="minorEastAsia" w:eastAsiaTheme="minorEastAsia" w:cstheme="minorEastAsia"/>
          <w:color w:val="auto"/>
          <w:spacing w:val="-2"/>
          <w:sz w:val="52"/>
          <w:szCs w:val="52"/>
          <w:lang w:eastAsia="zh-CN"/>
          <w14:textOutline w14:w="3844" w14:cap="flat" w14:cmpd="sng">
            <w14:solidFill>
              <w14:srgbClr w14:val="000000"/>
            </w14:solidFill>
            <w14:prstDash w14:val="solid"/>
            <w14:miter w14:val="0"/>
          </w14:textOutline>
        </w:rPr>
      </w:pPr>
    </w:p>
    <w:p w14:paraId="141E19D2">
      <w:pPr>
        <w:pStyle w:val="2"/>
        <w:rPr>
          <w:rFonts w:hint="eastAsia" w:asciiTheme="minorEastAsia" w:hAnsiTheme="minorEastAsia" w:eastAsiaTheme="minorEastAsia" w:cstheme="minorEastAsia"/>
          <w:color w:val="auto"/>
          <w:spacing w:val="-2"/>
          <w:sz w:val="52"/>
          <w:szCs w:val="52"/>
          <w:lang w:eastAsia="zh-CN"/>
          <w14:textOutline w14:w="3844" w14:cap="flat" w14:cmpd="sng">
            <w14:solidFill>
              <w14:srgbClr w14:val="000000"/>
            </w14:solidFill>
            <w14:prstDash w14:val="solid"/>
            <w14:miter w14:val="0"/>
          </w14:textOutline>
        </w:rPr>
      </w:pPr>
    </w:p>
    <w:p w14:paraId="290DF0DE">
      <w:pPr>
        <w:pStyle w:val="2"/>
        <w:rPr>
          <w:rFonts w:hint="eastAsia" w:asciiTheme="minorEastAsia" w:hAnsiTheme="minorEastAsia" w:eastAsiaTheme="minorEastAsia" w:cstheme="minorEastAsia"/>
          <w:color w:val="auto"/>
          <w:spacing w:val="-2"/>
          <w:sz w:val="52"/>
          <w:szCs w:val="52"/>
          <w:lang w:eastAsia="zh-CN"/>
          <w14:textOutline w14:w="3844" w14:cap="flat" w14:cmpd="sng">
            <w14:solidFill>
              <w14:srgbClr w14:val="000000"/>
            </w14:solidFill>
            <w14:prstDash w14:val="solid"/>
            <w14:miter w14:val="0"/>
          </w14:textOutline>
        </w:rPr>
      </w:pPr>
    </w:p>
    <w:p w14:paraId="4BE9DC7C">
      <w:pPr>
        <w:pStyle w:val="2"/>
        <w:rPr>
          <w:rFonts w:hint="eastAsia" w:asciiTheme="minorEastAsia" w:hAnsiTheme="minorEastAsia" w:eastAsiaTheme="minorEastAsia" w:cstheme="minorEastAsia"/>
          <w:color w:val="auto"/>
          <w:spacing w:val="-2"/>
          <w:sz w:val="52"/>
          <w:szCs w:val="52"/>
          <w:lang w:eastAsia="zh-CN"/>
          <w14:textOutline w14:w="3844" w14:cap="flat" w14:cmpd="sng">
            <w14:solidFill>
              <w14:srgbClr w14:val="000000"/>
            </w14:solidFill>
            <w14:prstDash w14:val="solid"/>
            <w14:miter w14:val="0"/>
          </w14:textOutline>
        </w:rPr>
      </w:pPr>
    </w:p>
    <w:p w14:paraId="2FF2DD7A">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color w:val="auto"/>
          <w:sz w:val="84"/>
          <w:szCs w:val="84"/>
        </w:rPr>
      </w:pPr>
      <w:r>
        <w:rPr>
          <w:rFonts w:hint="eastAsia" w:asciiTheme="minorEastAsia" w:hAnsiTheme="minorEastAsia" w:eastAsiaTheme="minorEastAsia" w:cstheme="minorEastAsia"/>
          <w:color w:val="auto"/>
          <w:spacing w:val="-3"/>
          <w:sz w:val="84"/>
          <w:szCs w:val="84"/>
          <w14:textOutline w14:w="3844" w14:cap="flat" w14:cmpd="sng">
            <w14:solidFill>
              <w14:srgbClr w14:val="000000"/>
            </w14:solidFill>
            <w14:prstDash w14:val="solid"/>
            <w14:miter w14:val="0"/>
          </w14:textOutline>
        </w:rPr>
        <w:t>投标文件</w:t>
      </w:r>
    </w:p>
    <w:p w14:paraId="209166DA">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项目编号：</w:t>
      </w:r>
    </w:p>
    <w:p w14:paraId="57297CE2">
      <w:pPr>
        <w:keepNext w:val="0"/>
        <w:keepLines w:val="0"/>
        <w:pageBreakBefore w:val="0"/>
        <w:kinsoku/>
        <w:wordWrap w:val="0"/>
        <w:overflowPunct/>
        <w:topLinePunct w:val="0"/>
        <w:bidi w:val="0"/>
        <w:spacing w:line="317" w:lineRule="auto"/>
        <w:jc w:val="both"/>
        <w:rPr>
          <w:rFonts w:hint="eastAsia" w:asciiTheme="minorEastAsia" w:hAnsiTheme="minorEastAsia" w:eastAsiaTheme="minorEastAsia" w:cstheme="minorEastAsia"/>
          <w:color w:val="auto"/>
          <w:sz w:val="21"/>
        </w:rPr>
      </w:pPr>
    </w:p>
    <w:p w14:paraId="0D5E427C">
      <w:pPr>
        <w:pStyle w:val="2"/>
        <w:rPr>
          <w:rFonts w:hint="eastAsia"/>
          <w:color w:val="auto"/>
        </w:rPr>
      </w:pPr>
    </w:p>
    <w:p w14:paraId="50A95F73">
      <w:pPr>
        <w:pStyle w:val="2"/>
        <w:rPr>
          <w:rFonts w:hint="eastAsia" w:asciiTheme="minorEastAsia" w:hAnsiTheme="minorEastAsia" w:eastAsiaTheme="minorEastAsia" w:cstheme="minorEastAsia"/>
          <w:color w:val="auto"/>
          <w:sz w:val="24"/>
          <w:szCs w:val="24"/>
        </w:rPr>
      </w:pPr>
    </w:p>
    <w:p w14:paraId="47E70A79">
      <w:pPr>
        <w:pStyle w:val="2"/>
        <w:rPr>
          <w:rFonts w:hint="eastAsia" w:asciiTheme="minorEastAsia" w:hAnsiTheme="minorEastAsia" w:eastAsiaTheme="minorEastAsia" w:cstheme="minorEastAsia"/>
          <w:color w:val="auto"/>
          <w:sz w:val="24"/>
          <w:szCs w:val="24"/>
        </w:rPr>
      </w:pPr>
    </w:p>
    <w:p w14:paraId="170688B4">
      <w:pPr>
        <w:pStyle w:val="2"/>
        <w:rPr>
          <w:rFonts w:hint="eastAsia" w:asciiTheme="minorEastAsia" w:hAnsiTheme="minorEastAsia" w:eastAsiaTheme="minorEastAsia" w:cstheme="minorEastAsia"/>
          <w:color w:val="auto"/>
          <w:sz w:val="24"/>
          <w:szCs w:val="24"/>
        </w:rPr>
      </w:pPr>
    </w:p>
    <w:p w14:paraId="7298ECDF">
      <w:pPr>
        <w:pStyle w:val="2"/>
        <w:rPr>
          <w:rFonts w:hint="eastAsia" w:asciiTheme="minorEastAsia" w:hAnsiTheme="minorEastAsia" w:eastAsiaTheme="minorEastAsia" w:cstheme="minorEastAsia"/>
          <w:color w:val="auto"/>
          <w:sz w:val="24"/>
          <w:szCs w:val="24"/>
        </w:rPr>
      </w:pPr>
    </w:p>
    <w:p w14:paraId="7A34BD0D">
      <w:pPr>
        <w:pStyle w:val="2"/>
        <w:rPr>
          <w:rFonts w:hint="eastAsia" w:asciiTheme="minorEastAsia" w:hAnsiTheme="minorEastAsia" w:eastAsiaTheme="minorEastAsia" w:cstheme="minorEastAsia"/>
          <w:color w:val="auto"/>
          <w:sz w:val="24"/>
          <w:szCs w:val="24"/>
        </w:rPr>
      </w:pPr>
    </w:p>
    <w:p w14:paraId="70590471">
      <w:pPr>
        <w:pStyle w:val="2"/>
        <w:rPr>
          <w:rFonts w:hint="eastAsia" w:asciiTheme="minorEastAsia" w:hAnsiTheme="minorEastAsia" w:eastAsiaTheme="minorEastAsia" w:cstheme="minorEastAsia"/>
          <w:color w:val="auto"/>
          <w:sz w:val="24"/>
          <w:szCs w:val="24"/>
        </w:rPr>
      </w:pPr>
    </w:p>
    <w:p w14:paraId="7C2BD8B6">
      <w:pPr>
        <w:pStyle w:val="2"/>
        <w:rPr>
          <w:rFonts w:hint="eastAsia" w:asciiTheme="minorEastAsia" w:hAnsiTheme="minorEastAsia" w:eastAsiaTheme="minorEastAsia" w:cstheme="minorEastAsia"/>
          <w:color w:val="auto"/>
          <w:sz w:val="24"/>
          <w:szCs w:val="24"/>
        </w:rPr>
      </w:pPr>
    </w:p>
    <w:p w14:paraId="2A5D981C">
      <w:pPr>
        <w:pStyle w:val="2"/>
        <w:rPr>
          <w:rFonts w:hint="eastAsia" w:asciiTheme="minorEastAsia" w:hAnsiTheme="minorEastAsia" w:eastAsiaTheme="minorEastAsia" w:cstheme="minorEastAsia"/>
          <w:color w:val="auto"/>
          <w:sz w:val="24"/>
          <w:szCs w:val="24"/>
        </w:rPr>
      </w:pPr>
    </w:p>
    <w:p w14:paraId="67F3647D">
      <w:pPr>
        <w:pStyle w:val="2"/>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投标人（</w:t>
      </w:r>
      <w:r>
        <w:rPr>
          <w:rFonts w:hint="eastAsia" w:asciiTheme="minorEastAsia" w:hAnsiTheme="minorEastAsia" w:eastAsiaTheme="minorEastAsia" w:cstheme="minorEastAsia"/>
          <w:color w:val="auto"/>
          <w:sz w:val="28"/>
          <w:szCs w:val="28"/>
          <w:lang w:val="en-US" w:eastAsia="zh-CN"/>
        </w:rPr>
        <w:t>签</w:t>
      </w:r>
      <w:r>
        <w:rPr>
          <w:rFonts w:hint="eastAsia" w:asciiTheme="minorEastAsia" w:hAnsiTheme="minorEastAsia" w:eastAsiaTheme="minorEastAsia" w:cstheme="minorEastAsia"/>
          <w:color w:val="auto"/>
          <w:sz w:val="28"/>
          <w:szCs w:val="28"/>
        </w:rPr>
        <w:t>章）：</w:t>
      </w:r>
    </w:p>
    <w:p w14:paraId="17C4DA5F">
      <w:pPr>
        <w:pStyle w:val="2"/>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法定代表人（负责人）或授权代表（签字</w:t>
      </w:r>
      <w:r>
        <w:rPr>
          <w:rFonts w:hint="eastAsia" w:asciiTheme="minorEastAsia" w:hAnsiTheme="minorEastAsia" w:eastAsiaTheme="minorEastAsia" w:cstheme="minorEastAsia"/>
          <w:color w:val="auto"/>
          <w:sz w:val="28"/>
          <w:szCs w:val="28"/>
          <w:lang w:val="en-US" w:eastAsia="zh-CN"/>
        </w:rPr>
        <w:t>/签章</w:t>
      </w:r>
      <w:r>
        <w:rPr>
          <w:rFonts w:hint="eastAsia" w:asciiTheme="minorEastAsia" w:hAnsiTheme="minorEastAsia" w:eastAsiaTheme="minorEastAsia" w:cstheme="minorEastAsia"/>
          <w:color w:val="auto"/>
          <w:sz w:val="28"/>
          <w:szCs w:val="28"/>
        </w:rPr>
        <w:t>）：</w:t>
      </w:r>
    </w:p>
    <w:p w14:paraId="176245A9">
      <w:pPr>
        <w:pStyle w:val="2"/>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地址：</w:t>
      </w:r>
    </w:p>
    <w:p w14:paraId="5F8C6A8B">
      <w:pPr>
        <w:pStyle w:val="2"/>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联系方式：</w:t>
      </w:r>
    </w:p>
    <w:p w14:paraId="51900D9E">
      <w:pPr>
        <w:pStyle w:val="2"/>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日期：</w:t>
      </w:r>
    </w:p>
    <w:p w14:paraId="3C7ADFCE">
      <w:pPr>
        <w:pStyle w:val="2"/>
        <w:rPr>
          <w:rFonts w:hint="eastAsia" w:asciiTheme="minorEastAsia" w:hAnsiTheme="minorEastAsia" w:eastAsiaTheme="minorEastAsia" w:cstheme="minorEastAsia"/>
          <w:color w:val="auto"/>
          <w:sz w:val="28"/>
          <w:szCs w:val="28"/>
          <w:lang w:val="en-US" w:eastAsia="zh-CN"/>
        </w:rPr>
      </w:pPr>
    </w:p>
    <w:p w14:paraId="1976AFBF">
      <w:pPr>
        <w:pStyle w:val="2"/>
        <w:rPr>
          <w:rFonts w:hint="eastAsia" w:asciiTheme="minorEastAsia" w:hAnsiTheme="minorEastAsia" w:eastAsiaTheme="minorEastAsia" w:cstheme="minorEastAsia"/>
          <w:color w:val="auto"/>
          <w:sz w:val="28"/>
          <w:szCs w:val="28"/>
          <w:lang w:val="en-US" w:eastAsia="zh-CN"/>
        </w:rPr>
      </w:pPr>
    </w:p>
    <w:p w14:paraId="2703102E">
      <w:pPr>
        <w:pStyle w:val="2"/>
        <w:rPr>
          <w:rFonts w:hint="default" w:asciiTheme="minorEastAsia" w:hAnsiTheme="minorEastAsia" w:eastAsiaTheme="minorEastAsia" w:cstheme="minorEastAsia"/>
          <w:color w:val="auto"/>
          <w:sz w:val="28"/>
          <w:szCs w:val="28"/>
          <w:lang w:val="en-US" w:eastAsia="zh-CN"/>
        </w:rPr>
      </w:pPr>
    </w:p>
    <w:p w14:paraId="083ECC30">
      <w:pPr>
        <w:pStyle w:val="2"/>
        <w:jc w:val="center"/>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目录</w:t>
      </w:r>
    </w:p>
    <w:p w14:paraId="7705B6FB">
      <w:pPr>
        <w:pStyle w:val="2"/>
        <w:rPr>
          <w:rFonts w:hint="default" w:asciiTheme="minorEastAsia" w:hAnsiTheme="minorEastAsia" w:eastAsiaTheme="minorEastAsia" w:cstheme="minorEastAsia"/>
          <w:color w:val="auto"/>
          <w:sz w:val="28"/>
          <w:szCs w:val="28"/>
          <w:lang w:val="en-US" w:eastAsia="zh-CN"/>
        </w:rPr>
      </w:pPr>
    </w:p>
    <w:p w14:paraId="66C829D2">
      <w:pPr>
        <w:pStyle w:val="2"/>
        <w:jc w:val="center"/>
        <w:rPr>
          <w:rFonts w:hint="default" w:asciiTheme="minorEastAsia" w:hAnsiTheme="minorEastAsia" w:eastAsiaTheme="minorEastAsia" w:cstheme="minorEastAsia"/>
          <w:color w:val="auto"/>
          <w:sz w:val="24"/>
          <w:szCs w:val="24"/>
          <w:lang w:val="en-US" w:eastAsia="zh-CN"/>
        </w:rPr>
        <w:sectPr>
          <w:headerReference r:id="rId12" w:type="default"/>
          <w:footerReference r:id="rId13" w:type="default"/>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color w:val="auto"/>
          <w:sz w:val="24"/>
          <w:szCs w:val="24"/>
          <w:lang w:val="en-US" w:eastAsia="zh-CN"/>
        </w:rPr>
        <w:t>（格式自拟）</w:t>
      </w:r>
    </w:p>
    <w:p w14:paraId="0EF6268A">
      <w:pPr>
        <w:pStyle w:val="7"/>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color w:val="auto"/>
          <w:sz w:val="21"/>
        </w:rPr>
      </w:pPr>
      <w:r>
        <w:rPr>
          <w:rFonts w:hint="eastAsia" w:asciiTheme="minorEastAsia" w:hAnsiTheme="minorEastAsia" w:eastAsiaTheme="minorEastAsia" w:cstheme="minorEastAsia"/>
          <w:color w:val="auto"/>
          <w:spacing w:val="24"/>
          <w:sz w:val="24"/>
          <w:szCs w:val="24"/>
          <w14:textOutline w14:w="1537" w14:cap="flat" w14:cmpd="sng">
            <w14:solidFill>
              <w14:srgbClr w14:val="000000"/>
            </w14:solidFill>
            <w14:prstDash w14:val="solid"/>
            <w14:miter w14:val="0"/>
          </w14:textOutline>
        </w:rPr>
        <w:t>一、资格证明文件格式</w:t>
      </w:r>
    </w:p>
    <w:p w14:paraId="50D92B47">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snapToGrid w:val="0"/>
          <w:color w:val="auto"/>
          <w:spacing w:val="24"/>
          <w:kern w:val="0"/>
          <w:sz w:val="24"/>
          <w:szCs w:val="24"/>
          <w:lang w:val="en-US" w:eastAsia="zh-CN" w:bidi="ar-SA"/>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auto"/>
          <w:spacing w:val="24"/>
          <w:kern w:val="0"/>
          <w:sz w:val="24"/>
          <w:szCs w:val="24"/>
          <w:lang w:val="en-US" w:eastAsia="zh-CN" w:bidi="ar-SA"/>
          <w14:textOutline w14:w="1537" w14:cap="flat" w14:cmpd="sng">
            <w14:solidFill>
              <w14:srgbClr w14:val="000000"/>
            </w14:solidFill>
            <w14:prstDash w14:val="solid"/>
            <w14:miter w14:val="0"/>
          </w14:textOutline>
        </w:rPr>
        <w:t>1.开标一览表</w:t>
      </w:r>
    </w:p>
    <w:p w14:paraId="20F181C8">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napToGrid w:val="0"/>
          <w:color w:val="auto"/>
          <w:spacing w:val="24"/>
          <w:kern w:val="0"/>
          <w:sz w:val="24"/>
          <w:szCs w:val="24"/>
          <w:lang w:val="en-US" w:eastAsia="zh-CN" w:bidi="ar-SA"/>
          <w14:textOutline w14:w="1537" w14:cap="flat" w14:cmpd="sng">
            <w14:solidFill>
              <w14:srgbClr w14:val="000000"/>
            </w14:solidFill>
            <w14:prstDash w14:val="solid"/>
            <w14:miter w14:val="0"/>
          </w14:textOutline>
        </w:rPr>
      </w:pPr>
    </w:p>
    <w:p w14:paraId="38836B1F">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napToGrid w:val="0"/>
          <w:color w:val="auto"/>
          <w:spacing w:val="24"/>
          <w:kern w:val="0"/>
          <w:sz w:val="24"/>
          <w:szCs w:val="24"/>
          <w:lang w:val="en-US" w:eastAsia="zh-CN" w:bidi="ar-SA"/>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auto"/>
          <w:spacing w:val="24"/>
          <w:kern w:val="0"/>
          <w:sz w:val="24"/>
          <w:szCs w:val="24"/>
          <w:lang w:val="en-US" w:eastAsia="zh-CN" w:bidi="ar-SA"/>
          <w14:textOutline w14:w="1537" w14:cap="flat" w14:cmpd="sng">
            <w14:solidFill>
              <w14:srgbClr w14:val="000000"/>
            </w14:solidFill>
            <w14:prstDash w14:val="solid"/>
            <w14:miter w14:val="0"/>
          </w14:textOutline>
        </w:rPr>
        <w:t>开标一览表</w:t>
      </w:r>
    </w:p>
    <w:tbl>
      <w:tblPr>
        <w:tblStyle w:val="18"/>
        <w:tblW w:w="87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0"/>
        <w:gridCol w:w="6926"/>
      </w:tblGrid>
      <w:tr w14:paraId="3D19E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5CC6AF0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auto"/>
                <w:spacing w:val="-8"/>
                <w:kern w:val="0"/>
                <w:sz w:val="24"/>
                <w:szCs w:val="24"/>
                <w:lang w:val="en-US" w:eastAsia="zh-CN" w:bidi="ar-SA"/>
              </w:rPr>
            </w:pPr>
            <w:r>
              <w:rPr>
                <w:rFonts w:hint="eastAsia" w:asciiTheme="minorEastAsia" w:hAnsiTheme="minorEastAsia" w:eastAsiaTheme="minorEastAsia" w:cstheme="minorEastAsia"/>
                <w:b/>
                <w:bCs/>
                <w:snapToGrid w:val="0"/>
                <w:color w:val="auto"/>
                <w:spacing w:val="-8"/>
                <w:kern w:val="0"/>
                <w:sz w:val="24"/>
                <w:szCs w:val="24"/>
                <w:lang w:val="en-US" w:eastAsia="zh-CN" w:bidi="ar-SA"/>
              </w:rPr>
              <w:t>项目名称</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43331E3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auto"/>
                <w:spacing w:val="-8"/>
                <w:kern w:val="0"/>
                <w:sz w:val="24"/>
                <w:szCs w:val="24"/>
                <w:lang w:val="en-US" w:eastAsia="zh-CN" w:bidi="ar-SA"/>
              </w:rPr>
            </w:pPr>
          </w:p>
        </w:tc>
      </w:tr>
      <w:tr w14:paraId="3C11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364B2C5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auto"/>
                <w:spacing w:val="-8"/>
                <w:kern w:val="0"/>
                <w:sz w:val="24"/>
                <w:szCs w:val="24"/>
                <w:lang w:val="en-US" w:eastAsia="zh-CN" w:bidi="ar-SA"/>
              </w:rPr>
            </w:pPr>
            <w:r>
              <w:rPr>
                <w:rFonts w:hint="eastAsia" w:asciiTheme="minorEastAsia" w:hAnsiTheme="minorEastAsia" w:eastAsiaTheme="minorEastAsia" w:cstheme="minorEastAsia"/>
                <w:b/>
                <w:bCs/>
                <w:snapToGrid w:val="0"/>
                <w:color w:val="auto"/>
                <w:spacing w:val="-8"/>
                <w:kern w:val="0"/>
                <w:sz w:val="24"/>
                <w:szCs w:val="24"/>
                <w:lang w:val="en-US" w:eastAsia="zh-CN" w:bidi="ar-SA"/>
              </w:rPr>
              <w:t>项目编号</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4D861C4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auto"/>
                <w:spacing w:val="-8"/>
                <w:kern w:val="0"/>
                <w:sz w:val="24"/>
                <w:szCs w:val="24"/>
                <w:lang w:val="en-US" w:eastAsia="zh-CN" w:bidi="ar-SA"/>
              </w:rPr>
            </w:pPr>
          </w:p>
        </w:tc>
      </w:tr>
      <w:tr w14:paraId="081A8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0F69296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auto"/>
                <w:spacing w:val="-8"/>
                <w:kern w:val="0"/>
                <w:sz w:val="24"/>
                <w:szCs w:val="24"/>
                <w:lang w:val="en-US" w:eastAsia="zh-CN" w:bidi="ar-SA"/>
              </w:rPr>
            </w:pPr>
            <w:r>
              <w:rPr>
                <w:rFonts w:hint="eastAsia" w:asciiTheme="minorEastAsia" w:hAnsiTheme="minorEastAsia" w:eastAsiaTheme="minorEastAsia" w:cstheme="minorEastAsia"/>
                <w:b/>
                <w:bCs/>
                <w:snapToGrid w:val="0"/>
                <w:color w:val="auto"/>
                <w:spacing w:val="-8"/>
                <w:kern w:val="0"/>
                <w:sz w:val="24"/>
                <w:szCs w:val="24"/>
                <w:lang w:val="en-US" w:eastAsia="zh-CN" w:bidi="ar-SA"/>
              </w:rPr>
              <w:t>投标人</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1E4D047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auto"/>
                <w:spacing w:val="-8"/>
                <w:kern w:val="0"/>
                <w:sz w:val="24"/>
                <w:szCs w:val="24"/>
                <w:lang w:val="en-US" w:eastAsia="zh-CN" w:bidi="ar-SA"/>
              </w:rPr>
            </w:pPr>
          </w:p>
        </w:tc>
      </w:tr>
      <w:tr w14:paraId="5CF05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65E7E01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auto"/>
                <w:spacing w:val="-8"/>
                <w:kern w:val="0"/>
                <w:sz w:val="24"/>
                <w:szCs w:val="24"/>
                <w:lang w:val="en-US" w:eastAsia="zh-CN" w:bidi="ar-SA"/>
              </w:rPr>
            </w:pPr>
            <w:r>
              <w:rPr>
                <w:rFonts w:hint="eastAsia" w:asciiTheme="minorEastAsia" w:hAnsiTheme="minorEastAsia" w:eastAsiaTheme="minorEastAsia" w:cstheme="minorEastAsia"/>
                <w:b/>
                <w:bCs/>
                <w:snapToGrid w:val="0"/>
                <w:color w:val="auto"/>
                <w:spacing w:val="-8"/>
                <w:kern w:val="0"/>
                <w:sz w:val="24"/>
                <w:szCs w:val="24"/>
                <w:lang w:val="en-US" w:eastAsia="zh-CN" w:bidi="ar-SA"/>
              </w:rPr>
              <w:t>投标报价</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7AB23AA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auto"/>
                <w:spacing w:val="-8"/>
                <w:kern w:val="0"/>
                <w:sz w:val="24"/>
                <w:szCs w:val="24"/>
                <w:lang w:val="en-US" w:eastAsia="zh-CN" w:bidi="ar-SA"/>
              </w:rPr>
            </w:pPr>
            <w:r>
              <w:rPr>
                <w:rFonts w:hint="eastAsia" w:asciiTheme="minorEastAsia" w:hAnsiTheme="minorEastAsia" w:eastAsiaTheme="minorEastAsia" w:cstheme="minorEastAsia"/>
                <w:snapToGrid w:val="0"/>
                <w:color w:val="auto"/>
                <w:spacing w:val="-8"/>
                <w:kern w:val="0"/>
                <w:sz w:val="24"/>
                <w:szCs w:val="24"/>
                <w:lang w:val="en-US" w:eastAsia="zh-CN" w:bidi="ar-SA"/>
              </w:rPr>
              <w:t>大写：（￥：）</w:t>
            </w:r>
          </w:p>
        </w:tc>
      </w:tr>
      <w:tr w14:paraId="34567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2F4CF13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auto"/>
                <w:spacing w:val="-8"/>
                <w:kern w:val="0"/>
                <w:sz w:val="24"/>
                <w:szCs w:val="24"/>
                <w:lang w:val="en-US" w:eastAsia="zh-CN" w:bidi="ar-SA"/>
              </w:rPr>
            </w:pPr>
            <w:r>
              <w:rPr>
                <w:rFonts w:hint="eastAsia" w:asciiTheme="minorEastAsia" w:hAnsiTheme="minorEastAsia" w:eastAsiaTheme="minorEastAsia" w:cstheme="minorEastAsia"/>
                <w:b/>
                <w:bCs/>
                <w:snapToGrid w:val="0"/>
                <w:color w:val="auto"/>
                <w:spacing w:val="-8"/>
                <w:kern w:val="0"/>
                <w:sz w:val="24"/>
                <w:szCs w:val="24"/>
                <w:lang w:val="en-US" w:eastAsia="zh-CN" w:bidi="ar-SA"/>
              </w:rPr>
              <w:t>交货安装时间</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251DC18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auto"/>
                <w:spacing w:val="-8"/>
                <w:kern w:val="0"/>
                <w:sz w:val="24"/>
                <w:szCs w:val="24"/>
                <w:lang w:val="en-US" w:eastAsia="zh-CN" w:bidi="ar-SA"/>
              </w:rPr>
            </w:pPr>
          </w:p>
        </w:tc>
      </w:tr>
      <w:tr w14:paraId="2FCEC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191F90B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auto"/>
                <w:spacing w:val="-8"/>
                <w:kern w:val="0"/>
                <w:sz w:val="24"/>
                <w:szCs w:val="24"/>
                <w:lang w:val="en-US" w:eastAsia="zh-CN" w:bidi="ar-SA"/>
              </w:rPr>
            </w:pPr>
            <w:r>
              <w:rPr>
                <w:rFonts w:hint="eastAsia" w:asciiTheme="minorEastAsia" w:hAnsiTheme="minorEastAsia" w:eastAsiaTheme="minorEastAsia" w:cstheme="minorEastAsia"/>
                <w:b/>
                <w:bCs/>
                <w:snapToGrid w:val="0"/>
                <w:color w:val="auto"/>
                <w:spacing w:val="-8"/>
                <w:kern w:val="0"/>
                <w:sz w:val="24"/>
                <w:szCs w:val="24"/>
                <w:lang w:val="en-US" w:eastAsia="zh-CN" w:bidi="ar-SA"/>
              </w:rPr>
              <w:t>免费质保期</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4839622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auto"/>
                <w:spacing w:val="-8"/>
                <w:kern w:val="0"/>
                <w:sz w:val="24"/>
                <w:szCs w:val="24"/>
                <w:lang w:val="en-US" w:eastAsia="zh-CN" w:bidi="ar-SA"/>
              </w:rPr>
            </w:pPr>
            <w:r>
              <w:rPr>
                <w:rFonts w:hint="eastAsia" w:asciiTheme="minorEastAsia" w:hAnsiTheme="minorEastAsia" w:eastAsiaTheme="minorEastAsia" w:cstheme="minorEastAsia"/>
                <w:snapToGrid w:val="0"/>
                <w:color w:val="auto"/>
                <w:spacing w:val="-8"/>
                <w:kern w:val="0"/>
                <w:sz w:val="24"/>
                <w:szCs w:val="24"/>
                <w:lang w:val="en-US" w:eastAsia="zh-CN" w:bidi="ar-SA"/>
              </w:rPr>
              <w:t>年</w:t>
            </w:r>
          </w:p>
        </w:tc>
      </w:tr>
      <w:tr w14:paraId="1A3F9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676711D6">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snapToGrid w:val="0"/>
                <w:color w:val="auto"/>
                <w:spacing w:val="-8"/>
                <w:kern w:val="0"/>
                <w:sz w:val="24"/>
                <w:szCs w:val="24"/>
                <w:lang w:val="en-US" w:eastAsia="zh-CN" w:bidi="ar-SA"/>
              </w:rPr>
            </w:pPr>
            <w:r>
              <w:rPr>
                <w:rFonts w:hint="eastAsia" w:asciiTheme="minorEastAsia" w:hAnsiTheme="minorEastAsia" w:eastAsiaTheme="minorEastAsia" w:cstheme="minorEastAsia"/>
                <w:b/>
                <w:bCs/>
                <w:snapToGrid w:val="0"/>
                <w:color w:val="auto"/>
                <w:spacing w:val="-8"/>
                <w:kern w:val="0"/>
                <w:sz w:val="24"/>
                <w:szCs w:val="24"/>
                <w:lang w:val="en-US" w:eastAsia="zh-CN" w:bidi="ar-SA"/>
              </w:rPr>
              <w:t>质量要求</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51B9D8B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auto"/>
                <w:spacing w:val="-8"/>
                <w:kern w:val="0"/>
                <w:sz w:val="24"/>
                <w:szCs w:val="24"/>
                <w:lang w:val="en-US" w:eastAsia="zh-CN" w:bidi="ar-SA"/>
              </w:rPr>
            </w:pPr>
          </w:p>
        </w:tc>
      </w:tr>
      <w:tr w14:paraId="3C925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0F2E695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auto"/>
                <w:spacing w:val="-8"/>
                <w:kern w:val="0"/>
                <w:sz w:val="24"/>
                <w:szCs w:val="24"/>
                <w:lang w:val="en-US" w:eastAsia="zh-CN" w:bidi="ar-SA"/>
              </w:rPr>
            </w:pPr>
            <w:r>
              <w:rPr>
                <w:rFonts w:hint="eastAsia" w:asciiTheme="minorEastAsia" w:hAnsiTheme="minorEastAsia" w:eastAsiaTheme="minorEastAsia" w:cstheme="minorEastAsia"/>
                <w:b/>
                <w:bCs/>
                <w:snapToGrid w:val="0"/>
                <w:color w:val="auto"/>
                <w:spacing w:val="-8"/>
                <w:kern w:val="0"/>
                <w:sz w:val="24"/>
                <w:szCs w:val="24"/>
                <w:lang w:val="en-US" w:eastAsia="zh-CN" w:bidi="ar-SA"/>
              </w:rPr>
              <w:t>备注</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0ED1551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auto"/>
                <w:spacing w:val="-8"/>
                <w:kern w:val="0"/>
                <w:sz w:val="24"/>
                <w:szCs w:val="24"/>
                <w:lang w:val="en-US" w:eastAsia="zh-CN" w:bidi="ar-SA"/>
              </w:rPr>
            </w:pPr>
          </w:p>
          <w:p w14:paraId="5BF5879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auto"/>
                <w:spacing w:val="-8"/>
                <w:kern w:val="0"/>
                <w:sz w:val="24"/>
                <w:szCs w:val="24"/>
                <w:lang w:val="en-US" w:eastAsia="zh-CN" w:bidi="ar-SA"/>
              </w:rPr>
            </w:pPr>
          </w:p>
        </w:tc>
      </w:tr>
    </w:tbl>
    <w:p w14:paraId="382EB03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auto"/>
          <w:spacing w:val="-8"/>
          <w:kern w:val="0"/>
          <w:sz w:val="24"/>
          <w:szCs w:val="24"/>
          <w:lang w:val="en-US" w:eastAsia="zh-CN" w:bidi="ar-SA"/>
        </w:rPr>
      </w:pPr>
      <w:r>
        <w:rPr>
          <w:rFonts w:hint="eastAsia" w:asciiTheme="minorEastAsia" w:hAnsiTheme="minorEastAsia" w:eastAsiaTheme="minorEastAsia" w:cstheme="minorEastAsia"/>
          <w:b/>
          <w:bCs/>
          <w:snapToGrid w:val="0"/>
          <w:color w:val="auto"/>
          <w:spacing w:val="-8"/>
          <w:kern w:val="0"/>
          <w:sz w:val="24"/>
          <w:szCs w:val="24"/>
          <w:lang w:val="en-US" w:eastAsia="zh-CN" w:bidi="ar-SA"/>
        </w:rPr>
        <w:t>注：“开标一览表”报总价。</w:t>
      </w:r>
    </w:p>
    <w:p w14:paraId="6444A00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auto"/>
          <w:spacing w:val="-8"/>
          <w:kern w:val="0"/>
          <w:sz w:val="24"/>
          <w:szCs w:val="24"/>
          <w:lang w:val="en-US" w:eastAsia="zh-CN" w:bidi="ar-SA"/>
        </w:rPr>
      </w:pPr>
      <w:r>
        <w:rPr>
          <w:rFonts w:hint="eastAsia" w:asciiTheme="minorEastAsia" w:hAnsiTheme="minorEastAsia" w:eastAsiaTheme="minorEastAsia" w:cstheme="minorEastAsia"/>
          <w:b/>
          <w:bCs/>
          <w:snapToGrid w:val="0"/>
          <w:color w:val="auto"/>
          <w:spacing w:val="-8"/>
          <w:kern w:val="0"/>
          <w:sz w:val="24"/>
          <w:szCs w:val="24"/>
          <w:lang w:val="en-US" w:eastAsia="zh-CN" w:bidi="ar-SA"/>
        </w:rPr>
        <w:t>投标人（公章）：</w:t>
      </w:r>
    </w:p>
    <w:p w14:paraId="4B6C8F5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auto"/>
          <w:spacing w:val="-8"/>
          <w:kern w:val="0"/>
          <w:sz w:val="24"/>
          <w:szCs w:val="24"/>
          <w:lang w:val="en-US" w:eastAsia="zh-CN" w:bidi="ar-SA"/>
        </w:rPr>
      </w:pPr>
      <w:r>
        <w:rPr>
          <w:rFonts w:hint="eastAsia" w:asciiTheme="minorEastAsia" w:hAnsiTheme="minorEastAsia" w:eastAsiaTheme="minorEastAsia" w:cstheme="minorEastAsia"/>
          <w:b/>
          <w:bCs/>
          <w:snapToGrid w:val="0"/>
          <w:color w:val="auto"/>
          <w:spacing w:val="-8"/>
          <w:kern w:val="0"/>
          <w:sz w:val="24"/>
          <w:szCs w:val="24"/>
          <w:lang w:val="en-US" w:eastAsia="zh-CN" w:bidi="ar-SA"/>
        </w:rPr>
        <w:t>法定代表人（负责人）或授权代表（签字）：</w:t>
      </w:r>
    </w:p>
    <w:p w14:paraId="156A789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auto"/>
          <w:spacing w:val="-8"/>
          <w:kern w:val="0"/>
          <w:sz w:val="24"/>
          <w:szCs w:val="24"/>
          <w:lang w:val="en-US" w:eastAsia="zh-CN" w:bidi="ar-SA"/>
        </w:rPr>
        <w:sectPr>
          <w:pgSz w:w="11907" w:h="16840"/>
          <w:pgMar w:top="1440" w:right="1800" w:bottom="1440" w:left="1800" w:header="851" w:footer="992" w:gutter="0"/>
          <w:pgNumType w:fmt="decimal"/>
          <w:cols w:space="720" w:num="1"/>
        </w:sectPr>
      </w:pPr>
      <w:r>
        <w:rPr>
          <w:rFonts w:hint="eastAsia" w:asciiTheme="minorEastAsia" w:hAnsiTheme="minorEastAsia" w:eastAsiaTheme="minorEastAsia" w:cstheme="minorEastAsia"/>
          <w:b/>
          <w:bCs/>
          <w:snapToGrid w:val="0"/>
          <w:color w:val="auto"/>
          <w:spacing w:val="-8"/>
          <w:kern w:val="0"/>
          <w:sz w:val="24"/>
          <w:szCs w:val="24"/>
          <w:lang w:val="en-US" w:eastAsia="zh-CN" w:bidi="ar-SA"/>
        </w:rPr>
        <w:t>日期：</w:t>
      </w:r>
      <w:r>
        <w:rPr>
          <w:rFonts w:hint="eastAsia" w:asciiTheme="minorEastAsia" w:hAnsiTheme="minorEastAsia" w:eastAsiaTheme="minorEastAsia" w:cstheme="minorEastAsia"/>
          <w:b/>
          <w:bCs/>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auto"/>
          <w:spacing w:val="-8"/>
          <w:kern w:val="0"/>
          <w:sz w:val="24"/>
          <w:szCs w:val="24"/>
          <w:lang w:val="en-US" w:eastAsia="zh-CN" w:bidi="ar-SA"/>
        </w:rPr>
        <w:t>年</w:t>
      </w:r>
      <w:r>
        <w:rPr>
          <w:rFonts w:hint="eastAsia" w:asciiTheme="minorEastAsia" w:hAnsiTheme="minorEastAsia" w:eastAsiaTheme="minorEastAsia" w:cstheme="minorEastAsia"/>
          <w:b/>
          <w:bCs/>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auto"/>
          <w:spacing w:val="-8"/>
          <w:kern w:val="0"/>
          <w:sz w:val="24"/>
          <w:szCs w:val="24"/>
          <w:lang w:val="en-US" w:eastAsia="zh-CN" w:bidi="ar-SA"/>
        </w:rPr>
        <w:t>月</w:t>
      </w:r>
      <w:r>
        <w:rPr>
          <w:rFonts w:hint="eastAsia" w:asciiTheme="minorEastAsia" w:hAnsiTheme="minorEastAsia" w:eastAsiaTheme="minorEastAsia" w:cstheme="minorEastAsia"/>
          <w:b/>
          <w:bCs/>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auto"/>
          <w:spacing w:val="-8"/>
          <w:kern w:val="0"/>
          <w:sz w:val="24"/>
          <w:szCs w:val="24"/>
          <w:lang w:val="en-US" w:eastAsia="zh-CN" w:bidi="ar-SA"/>
        </w:rPr>
        <w:t>日</w:t>
      </w:r>
    </w:p>
    <w:p w14:paraId="2B0F250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auto"/>
          <w:sz w:val="24"/>
          <w:szCs w:val="24"/>
          <w:lang w:val="en-US" w:eastAsia="zh-CN"/>
        </w:rPr>
      </w:pPr>
    </w:p>
    <w:p w14:paraId="19FAC25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auto"/>
          <w:sz w:val="24"/>
          <w:szCs w:val="24"/>
          <w:lang w:eastAsia="zh-CN"/>
        </w:rPr>
      </w:pPr>
      <w:r>
        <w:rPr>
          <w:rFonts w:hint="eastAsia" w:asciiTheme="minorEastAsia" w:hAnsiTheme="minorEastAsia" w:eastAsiaTheme="minorEastAsia" w:cstheme="minorEastAsia"/>
          <w:b/>
          <w:color w:val="auto"/>
          <w:sz w:val="24"/>
          <w:szCs w:val="24"/>
          <w:lang w:val="en-US" w:eastAsia="zh-CN"/>
        </w:rPr>
        <w:t>2.</w:t>
      </w:r>
      <w:r>
        <w:rPr>
          <w:rFonts w:hint="eastAsia" w:asciiTheme="minorEastAsia" w:hAnsiTheme="minorEastAsia" w:eastAsiaTheme="minorEastAsia" w:cstheme="minorEastAsia"/>
          <w:b/>
          <w:color w:val="auto"/>
          <w:sz w:val="24"/>
          <w:szCs w:val="24"/>
          <w:lang w:eastAsia="zh-CN"/>
        </w:rPr>
        <w:t>授权书格式</w:t>
      </w:r>
    </w:p>
    <w:p w14:paraId="3E894473">
      <w:pPr>
        <w:keepNext w:val="0"/>
        <w:keepLines w:val="0"/>
        <w:pageBreakBefore w:val="0"/>
        <w:kinsoku/>
        <w:wordWrap w:val="0"/>
        <w:overflowPunct/>
        <w:topLinePunct w:val="0"/>
        <w:bidi w:val="0"/>
        <w:spacing w:line="360" w:lineRule="auto"/>
        <w:ind w:firstLine="567"/>
        <w:jc w:val="center"/>
        <w:rPr>
          <w:rFonts w:hint="eastAsia" w:asciiTheme="minorEastAsia" w:hAnsiTheme="minorEastAsia" w:eastAsiaTheme="minorEastAsia" w:cstheme="minorEastAsia"/>
          <w:b/>
          <w:color w:val="auto"/>
          <w:sz w:val="24"/>
          <w:szCs w:val="24"/>
          <w:lang w:eastAsia="zh-CN"/>
        </w:rPr>
      </w:pPr>
    </w:p>
    <w:p w14:paraId="7740A9FF">
      <w:pPr>
        <w:keepNext w:val="0"/>
        <w:keepLines w:val="0"/>
        <w:pageBreakBefore w:val="0"/>
        <w:kinsoku/>
        <w:wordWrap w:val="0"/>
        <w:overflowPunct/>
        <w:topLinePunct w:val="0"/>
        <w:bidi w:val="0"/>
        <w:spacing w:line="360" w:lineRule="auto"/>
        <w:ind w:firstLine="567"/>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color w:val="auto"/>
          <w:sz w:val="24"/>
          <w:szCs w:val="24"/>
          <w:lang w:eastAsia="zh-CN"/>
        </w:rPr>
        <w:t>法定代表人（负责人）授权委托书</w:t>
      </w:r>
    </w:p>
    <w:p w14:paraId="61B3618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p>
    <w:p w14:paraId="5D05EEC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委托单位：</w:t>
      </w:r>
    </w:p>
    <w:p w14:paraId="27D7256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地址：法定代表人（负责人）：</w:t>
      </w:r>
    </w:p>
    <w:p w14:paraId="7328E44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授权代表姓名：性别：出生日期：年月日</w:t>
      </w:r>
    </w:p>
    <w:p w14:paraId="4A190FB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所在单位：职务：</w:t>
      </w:r>
    </w:p>
    <w:p w14:paraId="0768AD9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身份证：现住：</w:t>
      </w:r>
    </w:p>
    <w:p w14:paraId="2517956F">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兹委托参加项目事宜，并授权其全权办理以下事宜：</w:t>
      </w:r>
    </w:p>
    <w:p w14:paraId="389B65A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1、参加投标活动；</w:t>
      </w:r>
    </w:p>
    <w:p w14:paraId="11C6EEE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2、签订与中标事宜有关的合同。</w:t>
      </w:r>
    </w:p>
    <w:p w14:paraId="3523170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授权代表在办理上述事宜过程中以其自己的名义所签署的所有文件我均予以承认。</w:t>
      </w:r>
    </w:p>
    <w:p w14:paraId="08744FA5">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授权代表无转委权。</w:t>
      </w:r>
    </w:p>
    <w:p w14:paraId="3488CE7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委托期限：至上述事宜处理完毕止。</w:t>
      </w:r>
    </w:p>
    <w:p w14:paraId="0874AFCC">
      <w:pPr>
        <w:pStyle w:val="17"/>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lang w:eastAsia="zh-CN"/>
        </w:rPr>
      </w:pPr>
    </w:p>
    <w:p w14:paraId="4227EF8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委托单位（公章）：</w:t>
      </w:r>
    </w:p>
    <w:p w14:paraId="0E98E74C">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法定代表人（负责人）（签字）：</w:t>
      </w:r>
    </w:p>
    <w:p w14:paraId="085AFB12">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授权代表（签字）：</w:t>
      </w:r>
    </w:p>
    <w:p w14:paraId="71545DC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日期</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b/>
          <w:bCs/>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年</w:t>
      </w:r>
      <w:r>
        <w:rPr>
          <w:rFonts w:hint="eastAsia" w:asciiTheme="minorEastAsia" w:hAnsiTheme="minorEastAsia" w:eastAsiaTheme="minorEastAsia" w:cstheme="minorEastAsia"/>
          <w:b/>
          <w:bCs/>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月</w:t>
      </w:r>
      <w:r>
        <w:rPr>
          <w:rFonts w:hint="eastAsia" w:asciiTheme="minorEastAsia" w:hAnsiTheme="minorEastAsia" w:eastAsiaTheme="minorEastAsia" w:cstheme="minorEastAsia"/>
          <w:b/>
          <w:bCs/>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w:t>
      </w:r>
    </w:p>
    <w:p w14:paraId="3D57D44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p>
    <w:p w14:paraId="70CC199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附：法定代表人（负责人）的身份证及授权代表的身份证</w:t>
      </w:r>
    </w:p>
    <w:p w14:paraId="1328649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p>
    <w:p w14:paraId="3DF0931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p>
    <w:p w14:paraId="7BF2DF0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p>
    <w:p w14:paraId="3C7EF8B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p>
    <w:p w14:paraId="0338FCD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p>
    <w:p w14:paraId="7BF1760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p>
    <w:p w14:paraId="599FC3A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p>
    <w:p w14:paraId="15627F11">
      <w:pPr>
        <w:keepNext w:val="0"/>
        <w:keepLines w:val="0"/>
        <w:pageBreakBefore w:val="0"/>
        <w:kinsoku/>
        <w:wordWrap w:val="0"/>
        <w:overflowPunct/>
        <w:topLinePunct w:val="0"/>
        <w:bidi w:val="0"/>
        <w:spacing w:line="360" w:lineRule="auto"/>
        <w:jc w:val="both"/>
        <w:rPr>
          <w:rFonts w:hint="eastAsia" w:ascii="仿宋_GB2312" w:hAnsi="宋体" w:eastAsia="仿宋_GB2312"/>
          <w:color w:val="auto"/>
          <w:sz w:val="28"/>
          <w:szCs w:val="28"/>
          <w:lang w:eastAsia="zh-CN"/>
        </w:rPr>
      </w:pPr>
      <w:r>
        <w:rPr>
          <w:rFonts w:hint="eastAsia" w:asciiTheme="minorEastAsia" w:hAnsiTheme="minorEastAsia" w:eastAsiaTheme="minorEastAsia" w:cstheme="minorEastAsia"/>
          <w:b/>
          <w:color w:val="auto"/>
          <w:sz w:val="24"/>
          <w:szCs w:val="24"/>
          <w:lang w:val="en-US" w:eastAsia="zh-CN"/>
        </w:rPr>
        <w:t>3.</w:t>
      </w:r>
      <w:r>
        <w:rPr>
          <w:rFonts w:hint="eastAsia" w:asciiTheme="minorEastAsia" w:hAnsiTheme="minorEastAsia" w:eastAsiaTheme="minorEastAsia" w:cstheme="minorEastAsia"/>
          <w:b/>
          <w:color w:val="auto"/>
          <w:sz w:val="24"/>
          <w:szCs w:val="24"/>
          <w:lang w:eastAsia="zh-CN"/>
        </w:rPr>
        <w:t>资格声明函格式</w:t>
      </w:r>
    </w:p>
    <w:p w14:paraId="3FE20226">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color w:val="auto"/>
          <w:sz w:val="24"/>
          <w:szCs w:val="24"/>
          <w:lang w:eastAsia="zh-CN"/>
        </w:rPr>
      </w:pPr>
    </w:p>
    <w:p w14:paraId="41ACCA6E">
      <w:pPr>
        <w:keepNext w:val="0"/>
        <w:keepLines w:val="0"/>
        <w:pageBreakBefore w:val="0"/>
        <w:kinsoku/>
        <w:wordWrap w:val="0"/>
        <w:overflowPunct/>
        <w:topLinePunct w:val="0"/>
        <w:bidi w:val="0"/>
        <w:spacing w:line="360" w:lineRule="auto"/>
        <w:jc w:val="center"/>
        <w:rPr>
          <w:rFonts w:hint="eastAsia" w:ascii="仿宋_GB2312" w:hAnsi="宋体" w:eastAsia="仿宋_GB2312"/>
          <w:color w:val="auto"/>
          <w:sz w:val="28"/>
          <w:szCs w:val="28"/>
          <w:lang w:eastAsia="zh-CN"/>
        </w:rPr>
      </w:pPr>
      <w:r>
        <w:rPr>
          <w:rFonts w:hint="eastAsia" w:asciiTheme="minorEastAsia" w:hAnsiTheme="minorEastAsia" w:eastAsiaTheme="minorEastAsia" w:cstheme="minorEastAsia"/>
          <w:b/>
          <w:color w:val="auto"/>
          <w:sz w:val="24"/>
          <w:szCs w:val="24"/>
          <w:lang w:eastAsia="zh-CN"/>
        </w:rPr>
        <w:t>关于资格的声明函</w:t>
      </w:r>
    </w:p>
    <w:p w14:paraId="30E6DB99">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pacing w:val="-3"/>
          <w:sz w:val="24"/>
          <w:szCs w:val="24"/>
          <w:lang w:val="en-US" w:eastAsia="zh-CN"/>
        </w:rPr>
      </w:pPr>
    </w:p>
    <w:p w14:paraId="21ED367A">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val="en-US" w:eastAsia="zh-CN"/>
        </w:rPr>
        <w:t>采购人或代理机构名称</w:t>
      </w:r>
      <w:r>
        <w:rPr>
          <w:rFonts w:hint="eastAsia" w:asciiTheme="minorEastAsia" w:hAnsiTheme="minorEastAsia" w:eastAsiaTheme="minorEastAsia" w:cstheme="minorEastAsia"/>
          <w:color w:val="auto"/>
          <w:spacing w:val="-3"/>
          <w:sz w:val="24"/>
          <w:szCs w:val="24"/>
          <w:lang w:eastAsia="zh-CN"/>
        </w:rPr>
        <w:t>：</w:t>
      </w:r>
    </w:p>
    <w:p w14:paraId="52F41ADF">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关于贵方编号为公开招标，本签字人愿意参加投标，提供“采购内容及要求”中规定的服务，并证明提交的下列文件和说明是准确的真实的。</w:t>
      </w:r>
    </w:p>
    <w:p w14:paraId="12A8F356">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1、由市场监管局签发的我方工商营业执照副本。</w:t>
      </w:r>
    </w:p>
    <w:p w14:paraId="7B99E6AB">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2、法定代表人（负责人）授权书。</w:t>
      </w:r>
    </w:p>
    <w:p w14:paraId="561DFADC">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3、法定代表人（负责人）或授权代表身份证（答疑时出示原件）。</w:t>
      </w:r>
    </w:p>
    <w:p w14:paraId="50A6075A">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4、公司地址、联系电话、传真等。</w:t>
      </w:r>
    </w:p>
    <w:p w14:paraId="377D2399">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5、法定代表人（负责人）或授权代表的联系电话。</w:t>
      </w:r>
    </w:p>
    <w:p w14:paraId="16FF93E8">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6、招标项目要求的其他文件。</w:t>
      </w:r>
    </w:p>
    <w:p w14:paraId="5EC7EE90">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7、本签字人确认资格文件中的说明是真实的、准确的。</w:t>
      </w:r>
    </w:p>
    <w:p w14:paraId="2709CD46">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p>
    <w:p w14:paraId="6F2AA5D0">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p>
    <w:p w14:paraId="18E312CB">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投标人（公章）：</w:t>
      </w:r>
    </w:p>
    <w:p w14:paraId="4A57AAEF">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法定代表人（负责人）或授权代表（签字）：</w:t>
      </w:r>
    </w:p>
    <w:p w14:paraId="7BD208D2">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p>
    <w:p w14:paraId="089FB9F8">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val="en-US" w:eastAsia="zh-CN"/>
        </w:rPr>
        <w:t>日期</w:t>
      </w:r>
      <w:r>
        <w:rPr>
          <w:rFonts w:hint="eastAsia" w:asciiTheme="minorEastAsia" w:hAnsiTheme="minorEastAsia" w:eastAsiaTheme="minorEastAsia" w:cstheme="minorEastAsia"/>
          <w:color w:val="auto"/>
          <w:spacing w:val="-3"/>
          <w:sz w:val="24"/>
          <w:szCs w:val="24"/>
          <w:lang w:eastAsia="zh-CN"/>
        </w:rPr>
        <w:t>：</w:t>
      </w:r>
      <w:r>
        <w:rPr>
          <w:rFonts w:hint="eastAsia" w:asciiTheme="minorEastAsia" w:hAnsiTheme="minorEastAsia" w:eastAsiaTheme="minorEastAsia" w:cstheme="minorEastAsia"/>
          <w:b/>
          <w:bCs/>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年</w:t>
      </w:r>
      <w:r>
        <w:rPr>
          <w:rFonts w:hint="eastAsia" w:asciiTheme="minorEastAsia" w:hAnsiTheme="minorEastAsia" w:eastAsiaTheme="minorEastAsia" w:cstheme="minorEastAsia"/>
          <w:b/>
          <w:bCs/>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月</w:t>
      </w:r>
      <w:r>
        <w:rPr>
          <w:rFonts w:hint="eastAsia" w:asciiTheme="minorEastAsia" w:hAnsiTheme="minorEastAsia" w:eastAsiaTheme="minorEastAsia" w:cstheme="minorEastAsia"/>
          <w:b/>
          <w:bCs/>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w:t>
      </w:r>
    </w:p>
    <w:p w14:paraId="19DBB756">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color w:val="auto"/>
          <w:spacing w:val="-3"/>
          <w:sz w:val="24"/>
          <w:szCs w:val="24"/>
        </w:rPr>
      </w:pPr>
    </w:p>
    <w:p w14:paraId="2B30B431">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0" w:firstLineChars="200"/>
        <w:jc w:val="both"/>
        <w:textAlignment w:val="baseline"/>
        <w:rPr>
          <w:rFonts w:hint="eastAsia" w:asciiTheme="minorEastAsia" w:hAnsiTheme="minorEastAsia" w:eastAsiaTheme="minorEastAsia" w:cstheme="minorEastAsia"/>
          <w:color w:val="auto"/>
          <w:sz w:val="24"/>
          <w:szCs w:val="24"/>
          <w:lang w:val="en-US" w:eastAsia="zh-CN"/>
        </w:rPr>
        <w:sectPr>
          <w:headerReference r:id="rId14" w:type="default"/>
          <w:footerReference r:id="rId15" w:type="default"/>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bCs/>
          <w:color w:val="auto"/>
          <w:spacing w:val="-3"/>
          <w:sz w:val="24"/>
          <w:szCs w:val="24"/>
        </w:rPr>
        <w:t>说明：供应商承诺不实的，依据《</w:t>
      </w:r>
      <w:r>
        <w:rPr>
          <w:rFonts w:hint="eastAsia" w:asciiTheme="minorEastAsia" w:hAnsiTheme="minorEastAsia" w:eastAsiaTheme="minorEastAsia" w:cstheme="minorEastAsia"/>
          <w:b/>
          <w:bCs/>
          <w:color w:val="auto"/>
          <w:spacing w:val="-3"/>
          <w:sz w:val="24"/>
          <w:szCs w:val="24"/>
          <w:lang w:val="en-US" w:eastAsia="zh-CN"/>
        </w:rPr>
        <w:t>中华人民共和国</w:t>
      </w:r>
      <w:r>
        <w:rPr>
          <w:rFonts w:hint="eastAsia" w:asciiTheme="minorEastAsia" w:hAnsiTheme="minorEastAsia" w:eastAsiaTheme="minorEastAsia" w:cstheme="minorEastAsia"/>
          <w:b/>
          <w:bCs/>
          <w:color w:val="auto"/>
          <w:spacing w:val="-3"/>
          <w:sz w:val="24"/>
          <w:szCs w:val="24"/>
        </w:rPr>
        <w:t>政府采购法》第七十七条</w:t>
      </w:r>
      <w:r>
        <w:rPr>
          <w:rFonts w:hint="eastAsia" w:asciiTheme="minorEastAsia" w:hAnsiTheme="minorEastAsia" w:eastAsiaTheme="minorEastAsia" w:cstheme="minorEastAsia"/>
          <w:b/>
          <w:bCs/>
          <w:color w:val="auto"/>
          <w:spacing w:val="8"/>
          <w:sz w:val="24"/>
          <w:szCs w:val="24"/>
        </w:rPr>
        <w:t>供虚假材料谋取中标、</w:t>
      </w:r>
      <w:r>
        <w:rPr>
          <w:rFonts w:hint="eastAsia" w:asciiTheme="minorEastAsia" w:hAnsiTheme="minorEastAsia" w:eastAsiaTheme="minorEastAsia" w:cstheme="minorEastAsia"/>
          <w:b/>
          <w:bCs/>
          <w:color w:val="auto"/>
          <w:spacing w:val="-4"/>
          <w:sz w:val="24"/>
          <w:szCs w:val="24"/>
        </w:rPr>
        <w:t>成交的</w:t>
      </w:r>
      <w:r>
        <w:rPr>
          <w:rFonts w:hint="eastAsia" w:asciiTheme="minorEastAsia" w:hAnsiTheme="minorEastAsia" w:eastAsiaTheme="minorEastAsia" w:cstheme="minorEastAsia"/>
          <w:b/>
          <w:bCs/>
          <w:color w:val="auto"/>
          <w:position w:val="11"/>
          <w:sz w:val="24"/>
          <w:szCs w:val="24"/>
        </w:rPr>
        <w:drawing>
          <wp:inline distT="0" distB="0" distL="0" distR="0">
            <wp:extent cx="65405" cy="38100"/>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22"/>
                    <a:stretch>
                      <a:fillRect/>
                    </a:stretch>
                  </pic:blipFill>
                  <pic:spPr>
                    <a:xfrm>
                      <a:off x="0" y="0"/>
                      <a:ext cx="65992" cy="38254"/>
                    </a:xfrm>
                    <a:prstGeom prst="rect">
                      <a:avLst/>
                    </a:prstGeom>
                  </pic:spPr>
                </pic:pic>
              </a:graphicData>
            </a:graphic>
          </wp:inline>
        </w:drawing>
      </w:r>
      <w:r>
        <w:rPr>
          <w:rFonts w:hint="eastAsia" w:asciiTheme="minorEastAsia" w:hAnsiTheme="minorEastAsia" w:eastAsiaTheme="minorEastAsia" w:cstheme="minorEastAsia"/>
          <w:b/>
          <w:bCs/>
          <w:color w:val="auto"/>
          <w:spacing w:val="-4"/>
          <w:sz w:val="24"/>
          <w:szCs w:val="24"/>
        </w:rPr>
        <w:t>有关规定予以</w:t>
      </w:r>
      <w:r>
        <w:rPr>
          <w:rFonts w:hint="eastAsia" w:asciiTheme="minorEastAsia" w:hAnsiTheme="minorEastAsia" w:eastAsiaTheme="minorEastAsia" w:cstheme="minorEastAsia"/>
          <w:b/>
          <w:bCs/>
          <w:color w:val="auto"/>
          <w:spacing w:val="-4"/>
          <w:sz w:val="24"/>
          <w:szCs w:val="24"/>
          <w:lang w:val="en-US" w:eastAsia="zh-CN"/>
        </w:rPr>
        <w:t>处理。</w:t>
      </w:r>
    </w:p>
    <w:p w14:paraId="4771D299">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color w:val="auto"/>
          <w:sz w:val="21"/>
        </w:rPr>
      </w:pPr>
    </w:p>
    <w:p w14:paraId="3757419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4.</w:t>
      </w:r>
      <w:r>
        <w:rPr>
          <w:rFonts w:hint="eastAsia" w:asciiTheme="minorEastAsia" w:hAnsiTheme="minorEastAsia" w:eastAsiaTheme="minorEastAsia" w:cstheme="minorEastAsia"/>
          <w:b/>
          <w:bCs/>
          <w:color w:val="auto"/>
          <w:sz w:val="24"/>
          <w:szCs w:val="24"/>
          <w:lang w:eastAsia="zh-CN"/>
        </w:rPr>
        <w:t>承诺函格式</w:t>
      </w:r>
    </w:p>
    <w:p w14:paraId="6CBF5FC8">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color w:val="auto"/>
          <w:sz w:val="24"/>
          <w:szCs w:val="24"/>
          <w:lang w:val="en-US" w:eastAsia="zh-CN"/>
        </w:rPr>
      </w:pPr>
    </w:p>
    <w:p w14:paraId="527931F1">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投</w:t>
      </w:r>
      <w:r>
        <w:rPr>
          <w:rFonts w:hint="eastAsia" w:asciiTheme="minorEastAsia" w:hAnsiTheme="minorEastAsia" w:eastAsiaTheme="minorEastAsia" w:cstheme="minorEastAsia"/>
          <w:b/>
          <w:bCs/>
          <w:color w:val="auto"/>
          <w:sz w:val="24"/>
          <w:szCs w:val="24"/>
          <w:lang w:eastAsia="zh-CN"/>
        </w:rPr>
        <w:t>标人承诺函</w:t>
      </w:r>
    </w:p>
    <w:p w14:paraId="1DFC6FBD">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pacing w:val="-3"/>
          <w:sz w:val="24"/>
          <w:szCs w:val="24"/>
          <w:lang w:val="en-US" w:eastAsia="zh-CN"/>
        </w:rPr>
      </w:pPr>
    </w:p>
    <w:p w14:paraId="66FBBC3F">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val="en-US" w:eastAsia="zh-CN"/>
        </w:rPr>
        <w:t>采购人或代理机构名称</w:t>
      </w:r>
      <w:r>
        <w:rPr>
          <w:rFonts w:hint="eastAsia" w:asciiTheme="minorEastAsia" w:hAnsiTheme="minorEastAsia" w:eastAsiaTheme="minorEastAsia" w:cstheme="minorEastAsia"/>
          <w:color w:val="auto"/>
          <w:spacing w:val="-3"/>
          <w:sz w:val="24"/>
          <w:szCs w:val="24"/>
          <w:lang w:eastAsia="zh-CN"/>
        </w:rPr>
        <w:t>：</w:t>
      </w:r>
    </w:p>
    <w:p w14:paraId="29EC883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很荣幸能参与项目编号为项目的投标。</w:t>
      </w:r>
    </w:p>
    <w:p w14:paraId="6DBB164C">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我代表（投标人名称），在此作如下承诺：</w:t>
      </w:r>
    </w:p>
    <w:p w14:paraId="4D5DD0A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1、完全理解和接受本项目招标文件的一切规定和要求；</w:t>
      </w:r>
    </w:p>
    <w:p w14:paraId="092513B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2、我方递交的投标文件中所有的资料均为真实的、准确的，无任何虚假内容。若存在有虚假内容，我方愿意承担法律责任。</w:t>
      </w:r>
    </w:p>
    <w:p w14:paraId="1F8DE65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3、若中标，我方将按照招标文件的具体规定与采购人签订供货安装调试</w:t>
      </w:r>
      <w:r>
        <w:rPr>
          <w:rFonts w:hint="eastAsia" w:asciiTheme="minorEastAsia" w:hAnsiTheme="minorEastAsia" w:eastAsiaTheme="minorEastAsia" w:cstheme="minorEastAsia"/>
          <w:color w:val="auto"/>
          <w:sz w:val="24"/>
          <w:szCs w:val="24"/>
          <w:lang w:val="en-US" w:eastAsia="zh-CN"/>
        </w:rPr>
        <w:t>或</w:t>
      </w:r>
      <w:r>
        <w:rPr>
          <w:rFonts w:hint="eastAsia" w:asciiTheme="minorEastAsia" w:hAnsiTheme="minorEastAsia" w:eastAsiaTheme="minorEastAsia" w:cstheme="minorEastAsia"/>
          <w:color w:val="auto"/>
          <w:sz w:val="24"/>
          <w:szCs w:val="24"/>
          <w:lang w:eastAsia="zh-CN"/>
        </w:rPr>
        <w:t>服务合同，并且严格按合同履行义务，按时交付使用，保证设备</w:t>
      </w:r>
      <w:r>
        <w:rPr>
          <w:rFonts w:hint="eastAsia" w:asciiTheme="minorEastAsia" w:hAnsiTheme="minorEastAsia" w:eastAsiaTheme="minorEastAsia" w:cstheme="minorEastAsia"/>
          <w:color w:val="auto"/>
          <w:sz w:val="24"/>
          <w:szCs w:val="24"/>
          <w:lang w:val="en-US" w:eastAsia="zh-CN"/>
        </w:rPr>
        <w:t>或服务</w:t>
      </w:r>
      <w:r>
        <w:rPr>
          <w:rFonts w:hint="eastAsia" w:asciiTheme="minorEastAsia" w:hAnsiTheme="minorEastAsia" w:eastAsiaTheme="minorEastAsia" w:cstheme="minorEastAsia"/>
          <w:color w:val="auto"/>
          <w:sz w:val="24"/>
          <w:szCs w:val="24"/>
          <w:lang w:eastAsia="zh-CN"/>
        </w:rPr>
        <w:t>质量符合招标文件要求，并提供优质服务。如果在合同执行过程中，发现问题，我方一定尽快对其进行调整，并承担相应的经济责任；</w:t>
      </w:r>
    </w:p>
    <w:p w14:paraId="6329D75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4、若中标，本承诺将成为合同不可分割的一部分，与合同具有同等的法律效力。</w:t>
      </w:r>
    </w:p>
    <w:p w14:paraId="09209B9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5、我方同意招标文件所附的合同文本作为与采购方签约的合同文本，非经双方一致同意，不得改变原合同文本的条款。</w:t>
      </w:r>
    </w:p>
    <w:p w14:paraId="42BD98F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6、我方保证，严格遵守《</w:t>
      </w:r>
      <w:r>
        <w:rPr>
          <w:rFonts w:hint="eastAsia" w:asciiTheme="minorEastAsia" w:hAnsiTheme="minorEastAsia" w:eastAsiaTheme="minorEastAsia" w:cstheme="minorEastAsia"/>
          <w:color w:val="auto"/>
          <w:sz w:val="24"/>
          <w:szCs w:val="24"/>
          <w:lang w:val="en-US" w:eastAsia="zh-CN"/>
        </w:rPr>
        <w:t>中华人民共和国</w:t>
      </w:r>
      <w:r>
        <w:rPr>
          <w:rFonts w:hint="eastAsia" w:asciiTheme="minorEastAsia" w:hAnsiTheme="minorEastAsia" w:eastAsiaTheme="minorEastAsia" w:cstheme="minorEastAsia"/>
          <w:color w:val="auto"/>
          <w:sz w:val="24"/>
          <w:szCs w:val="24"/>
          <w:lang w:eastAsia="zh-CN"/>
        </w:rPr>
        <w:t>政府采购法》《</w:t>
      </w:r>
      <w:r>
        <w:rPr>
          <w:rFonts w:hint="eastAsia" w:asciiTheme="minorEastAsia" w:hAnsiTheme="minorEastAsia" w:eastAsiaTheme="minorEastAsia" w:cstheme="minorEastAsia"/>
          <w:color w:val="auto"/>
          <w:sz w:val="24"/>
          <w:szCs w:val="24"/>
          <w:lang w:val="en-US" w:eastAsia="zh-CN"/>
        </w:rPr>
        <w:t>中华人民共和国</w:t>
      </w:r>
      <w:r>
        <w:rPr>
          <w:rFonts w:hint="eastAsia" w:asciiTheme="minorEastAsia" w:hAnsiTheme="minorEastAsia" w:eastAsiaTheme="minorEastAsia" w:cstheme="minorEastAsia"/>
          <w:color w:val="auto"/>
          <w:sz w:val="24"/>
          <w:szCs w:val="24"/>
          <w:lang w:eastAsia="zh-CN"/>
        </w:rPr>
        <w:t>政府采购法实施条例》《政府采购货物和服务招标投标管理办法》及其他相关法律法规的规定，若有违反上述法律法规的行为，愿意接受处罚并承担相应的法律责任。</w:t>
      </w:r>
    </w:p>
    <w:p w14:paraId="2D259F11">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p>
    <w:p w14:paraId="1A0ABE91">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投标人（公章）：</w:t>
      </w:r>
    </w:p>
    <w:p w14:paraId="6F102C00">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法定代表人（负责人）或授权代表（签字）：</w:t>
      </w:r>
    </w:p>
    <w:p w14:paraId="049A9203">
      <w:pPr>
        <w:keepNext w:val="0"/>
        <w:keepLines w:val="0"/>
        <w:pageBreakBefore w:val="0"/>
        <w:kinsoku/>
        <w:wordWrap w:val="0"/>
        <w:overflowPunct/>
        <w:topLinePunct w:val="0"/>
        <w:bidi w:val="0"/>
        <w:spacing w:line="360" w:lineRule="auto"/>
        <w:ind w:firstLine="720" w:firstLineChars="300"/>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日期：</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年</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月</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w:t>
      </w:r>
    </w:p>
    <w:p w14:paraId="293431AD">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color w:val="auto"/>
          <w:sz w:val="21"/>
        </w:rPr>
      </w:pPr>
    </w:p>
    <w:p w14:paraId="02621A17">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color w:val="auto"/>
          <w:sz w:val="21"/>
        </w:rPr>
      </w:pPr>
    </w:p>
    <w:p w14:paraId="6DE9A30C">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color w:val="auto"/>
          <w:sz w:val="21"/>
        </w:rPr>
      </w:pPr>
    </w:p>
    <w:p w14:paraId="46942CA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2D4EDD2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73850D39">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5.</w:t>
      </w:r>
      <w:r>
        <w:rPr>
          <w:rFonts w:hint="eastAsia" w:asciiTheme="minorEastAsia" w:hAnsiTheme="minorEastAsia" w:eastAsiaTheme="minorEastAsia" w:cstheme="minorEastAsia"/>
          <w:b/>
          <w:bCs/>
          <w:color w:val="auto"/>
          <w:sz w:val="24"/>
          <w:szCs w:val="24"/>
          <w:lang w:eastAsia="zh-CN"/>
        </w:rPr>
        <w:t>营业执照副本</w:t>
      </w:r>
      <w:r>
        <w:rPr>
          <w:rFonts w:hint="eastAsia" w:asciiTheme="minorEastAsia" w:hAnsiTheme="minorEastAsia" w:eastAsiaTheme="minorEastAsia" w:cstheme="minorEastAsia"/>
          <w:b/>
          <w:bCs/>
          <w:color w:val="auto"/>
          <w:sz w:val="24"/>
          <w:szCs w:val="24"/>
          <w:lang w:val="en-US" w:eastAsia="zh-CN"/>
        </w:rPr>
        <w:t>或其他资格证明文件</w:t>
      </w:r>
    </w:p>
    <w:p w14:paraId="6A2F4D4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6.</w:t>
      </w:r>
      <w:r>
        <w:rPr>
          <w:rFonts w:hint="eastAsia" w:asciiTheme="minorEastAsia" w:hAnsiTheme="minorEastAsia" w:eastAsiaTheme="minorEastAsia" w:cstheme="minorEastAsia"/>
          <w:b/>
          <w:bCs/>
          <w:color w:val="auto"/>
          <w:sz w:val="24"/>
          <w:szCs w:val="24"/>
          <w:lang w:eastAsia="zh-CN"/>
        </w:rPr>
        <w:t>具有履行合同所必需的设备和专业技术能力的承诺</w:t>
      </w:r>
    </w:p>
    <w:p w14:paraId="023CC87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7.</w:t>
      </w:r>
      <w:r>
        <w:rPr>
          <w:rFonts w:hint="eastAsia" w:asciiTheme="minorEastAsia" w:hAnsiTheme="minorEastAsia" w:eastAsiaTheme="minorEastAsia" w:cstheme="minorEastAsia"/>
          <w:b/>
          <w:bCs/>
          <w:color w:val="auto"/>
          <w:sz w:val="24"/>
          <w:szCs w:val="24"/>
          <w:lang w:eastAsia="zh-CN"/>
        </w:rPr>
        <w:t>依法缴纳税收和社会保障资金的缴费凭证(提供近半年</w:t>
      </w:r>
      <w:r>
        <w:rPr>
          <w:rFonts w:hint="eastAsia" w:asciiTheme="minorEastAsia" w:hAnsiTheme="minorEastAsia" w:eastAsiaTheme="minorEastAsia" w:cstheme="minorEastAsia"/>
          <w:b/>
          <w:bCs/>
          <w:color w:val="auto"/>
          <w:sz w:val="24"/>
          <w:szCs w:val="24"/>
          <w:lang w:val="en-US" w:eastAsia="zh-CN"/>
        </w:rPr>
        <w:t>内</w:t>
      </w:r>
      <w:r>
        <w:rPr>
          <w:rFonts w:hint="eastAsia" w:asciiTheme="minorEastAsia" w:hAnsiTheme="minorEastAsia" w:eastAsiaTheme="minorEastAsia" w:cstheme="minorEastAsia"/>
          <w:b/>
          <w:bCs/>
          <w:color w:val="auto"/>
          <w:sz w:val="24"/>
          <w:szCs w:val="24"/>
          <w:lang w:eastAsia="zh-CN"/>
        </w:rPr>
        <w:t>任意三个月的有效凭证)</w:t>
      </w:r>
    </w:p>
    <w:p w14:paraId="6BF0675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8.</w:t>
      </w:r>
      <w:r>
        <w:rPr>
          <w:rFonts w:hint="eastAsia" w:asciiTheme="minorEastAsia" w:hAnsiTheme="minorEastAsia" w:eastAsiaTheme="minorEastAsia" w:cstheme="minorEastAsia"/>
          <w:b/>
          <w:bCs/>
          <w:color w:val="auto"/>
          <w:sz w:val="24"/>
          <w:szCs w:val="24"/>
          <w:lang w:eastAsia="zh-CN"/>
        </w:rPr>
        <w:t>良好的商业信誉和健全的财务会计制度的证明文件</w:t>
      </w:r>
    </w:p>
    <w:p w14:paraId="781E685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说明：</w:t>
      </w:r>
      <w:r>
        <w:rPr>
          <w:rFonts w:hint="eastAsia" w:asciiTheme="minorEastAsia" w:hAnsiTheme="minorEastAsia" w:eastAsiaTheme="minorEastAsia" w:cstheme="minorEastAsia"/>
          <w:b w:val="0"/>
          <w:bCs w:val="0"/>
          <w:color w:val="auto"/>
          <w:sz w:val="24"/>
          <w:szCs w:val="24"/>
          <w:lang w:val="en-US" w:eastAsia="zh-CN"/>
        </w:rPr>
        <w:t>（1）</w:t>
      </w:r>
      <w:r>
        <w:rPr>
          <w:rFonts w:hint="eastAsia" w:asciiTheme="minorEastAsia" w:hAnsiTheme="minorEastAsia" w:eastAsiaTheme="minorEastAsia" w:cstheme="minorEastAsia"/>
          <w:b w:val="0"/>
          <w:bCs w:val="0"/>
          <w:color w:val="auto"/>
          <w:sz w:val="24"/>
          <w:szCs w:val="24"/>
          <w:lang w:eastAsia="zh-CN"/>
        </w:rPr>
        <w:t>提供本单位</w:t>
      </w:r>
      <w:r>
        <w:rPr>
          <w:rFonts w:hint="eastAsia" w:asciiTheme="minorEastAsia" w:hAnsiTheme="minorEastAsia" w:eastAsiaTheme="minorEastAsia" w:cstheme="minorEastAsia"/>
          <w:b w:val="0"/>
          <w:bCs w:val="0"/>
          <w:color w:val="auto"/>
          <w:sz w:val="24"/>
          <w:szCs w:val="24"/>
          <w:lang w:val="en-US" w:eastAsia="zh-CN"/>
        </w:rPr>
        <w:t>2025</w:t>
      </w:r>
      <w:r>
        <w:rPr>
          <w:rFonts w:hint="eastAsia" w:asciiTheme="minorEastAsia" w:hAnsiTheme="minorEastAsia" w:eastAsiaTheme="minorEastAsia" w:cstheme="minorEastAsia"/>
          <w:b w:val="0"/>
          <w:bCs w:val="0"/>
          <w:color w:val="auto"/>
          <w:sz w:val="24"/>
          <w:szCs w:val="24"/>
          <w:lang w:eastAsia="zh-CN"/>
        </w:rPr>
        <w:t>年度经会计师事务所出具的审计报告或本公司出具的财务报表或提供银行出具的证明文件。银行出具的证明文件应能说明该投标人与银行之间业务往来正常，企业信誉良好等。（</w:t>
      </w:r>
      <w:r>
        <w:rPr>
          <w:rFonts w:hint="eastAsia" w:asciiTheme="minorEastAsia" w:hAnsiTheme="minorEastAsia" w:eastAsiaTheme="minorEastAsia" w:cstheme="minorEastAsia"/>
          <w:b w:val="0"/>
          <w:bCs w:val="0"/>
          <w:color w:val="auto"/>
          <w:sz w:val="24"/>
          <w:szCs w:val="24"/>
          <w:lang w:val="en-US" w:eastAsia="zh-CN"/>
        </w:rPr>
        <w:t>2</w:t>
      </w:r>
      <w:r>
        <w:rPr>
          <w:rFonts w:hint="eastAsia" w:asciiTheme="minorEastAsia" w:hAnsiTheme="minorEastAsia" w:eastAsiaTheme="minorEastAsia" w:cstheme="minorEastAsia"/>
          <w:b w:val="0"/>
          <w:bCs w:val="0"/>
          <w:color w:val="auto"/>
          <w:sz w:val="24"/>
          <w:szCs w:val="24"/>
          <w:lang w:eastAsia="zh-CN"/>
        </w:rPr>
        <w:t>）投标人提供企业有关财务会计制度。</w:t>
      </w:r>
    </w:p>
    <w:p w14:paraId="1FA7F42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9.</w:t>
      </w:r>
      <w:r>
        <w:rPr>
          <w:rFonts w:hint="eastAsia" w:asciiTheme="minorEastAsia" w:hAnsiTheme="minorEastAsia" w:eastAsiaTheme="minorEastAsia" w:cstheme="minorEastAsia"/>
          <w:b/>
          <w:bCs/>
          <w:color w:val="auto"/>
          <w:sz w:val="24"/>
          <w:szCs w:val="24"/>
          <w:lang w:eastAsia="zh-CN"/>
        </w:rPr>
        <w:t>投标人出具参加政府采购活动前三年内，</w:t>
      </w:r>
      <w:r>
        <w:rPr>
          <w:rFonts w:hint="eastAsia" w:asciiTheme="minorEastAsia" w:hAnsiTheme="minorEastAsia" w:eastAsiaTheme="minorEastAsia" w:cstheme="minorEastAsia"/>
          <w:b/>
          <w:bCs/>
          <w:snapToGrid w:val="0"/>
          <w:color w:val="auto"/>
          <w:kern w:val="0"/>
          <w:sz w:val="24"/>
          <w:szCs w:val="24"/>
          <w:lang w:val="en-US" w:eastAsia="zh-CN" w:bidi="ar-SA"/>
        </w:rPr>
        <w:t>在经营活动中没有重大违法记录</w:t>
      </w:r>
      <w:r>
        <w:rPr>
          <w:rFonts w:hint="eastAsia" w:asciiTheme="minorEastAsia" w:hAnsiTheme="minorEastAsia" w:eastAsiaTheme="minorEastAsia" w:cstheme="minorEastAsia"/>
          <w:b/>
          <w:bCs/>
          <w:color w:val="auto"/>
          <w:sz w:val="24"/>
          <w:szCs w:val="24"/>
          <w:lang w:eastAsia="zh-CN"/>
        </w:rPr>
        <w:t>的书面声明（加盖单位公章）</w:t>
      </w:r>
    </w:p>
    <w:p w14:paraId="2773B3F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15ECB84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36BA7DA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1145712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26BDB52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6E4A0B4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6F41A35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19A2F8F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2792FD8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1A6480B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0759AAC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21984F0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2CBA22E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7188C36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6CFA0E7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6152A6B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33C6A86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762909D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val="en-US" w:eastAsia="zh-CN"/>
        </w:rPr>
      </w:pPr>
    </w:p>
    <w:p w14:paraId="351D7B4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10.</w:t>
      </w:r>
      <w:r>
        <w:rPr>
          <w:rFonts w:hint="eastAsia" w:asciiTheme="minorEastAsia" w:hAnsiTheme="minorEastAsia" w:eastAsiaTheme="minorEastAsia" w:cstheme="minorEastAsia"/>
          <w:b/>
          <w:bCs/>
          <w:color w:val="auto"/>
          <w:sz w:val="24"/>
          <w:szCs w:val="24"/>
          <w:lang w:eastAsia="zh-CN"/>
        </w:rPr>
        <w:t>投标人诚信承诺书</w:t>
      </w:r>
    </w:p>
    <w:p w14:paraId="0B25F747">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color w:val="auto"/>
          <w:sz w:val="24"/>
          <w:szCs w:val="24"/>
          <w:lang w:eastAsia="zh-CN"/>
        </w:rPr>
      </w:pPr>
    </w:p>
    <w:p w14:paraId="70508CAC">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eastAsia="zh-CN"/>
        </w:rPr>
        <w:t>诚信承诺书</w:t>
      </w:r>
    </w:p>
    <w:p w14:paraId="761700C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p>
    <w:p w14:paraId="17947D0D">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为维护市场公平竞争，营造诚实守信的公共资源交易环境，本公司郑重承诺：</w:t>
      </w:r>
    </w:p>
    <w:p w14:paraId="0D980E5D">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1、本次投标在电子投标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14:paraId="74FD354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2、本公司在参加本项目过程中严格遵守各项诚信廉洁规定，如有违反，自愿按规定接受处罚。</w:t>
      </w:r>
    </w:p>
    <w:p w14:paraId="3B67F98D">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p>
    <w:p w14:paraId="185210E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承诺人法定名称（盖章）：</w:t>
      </w:r>
    </w:p>
    <w:p w14:paraId="6F9EBA0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承诺人法定地址：</w:t>
      </w:r>
    </w:p>
    <w:p w14:paraId="483C5EAD">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授权代表（签字或盖章）：</w:t>
      </w:r>
    </w:p>
    <w:p w14:paraId="18608EEC">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电话：</w:t>
      </w:r>
    </w:p>
    <w:p w14:paraId="4D7A4AB2">
      <w:pPr>
        <w:keepNext w:val="0"/>
        <w:keepLines w:val="0"/>
        <w:pageBreakBefore w:val="0"/>
        <w:kinsoku/>
        <w:wordWrap w:val="0"/>
        <w:overflowPunct/>
        <w:topLinePunct w:val="0"/>
        <w:bidi w:val="0"/>
        <w:spacing w:line="360" w:lineRule="auto"/>
        <w:ind w:firstLine="672" w:firstLineChars="300"/>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日期：</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年</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月</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w:t>
      </w:r>
    </w:p>
    <w:p w14:paraId="1758AD8A">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color w:val="auto"/>
          <w:sz w:val="24"/>
          <w:szCs w:val="24"/>
          <w:lang w:eastAsia="zh-CN"/>
        </w:rPr>
      </w:pPr>
    </w:p>
    <w:p w14:paraId="21A87AD3">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color w:val="auto"/>
          <w:sz w:val="24"/>
          <w:szCs w:val="24"/>
          <w:lang w:eastAsia="zh-CN"/>
        </w:rPr>
      </w:pPr>
    </w:p>
    <w:p w14:paraId="36D4B7CF">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11.</w:t>
      </w:r>
      <w:r>
        <w:rPr>
          <w:rFonts w:hint="eastAsia" w:asciiTheme="minorEastAsia" w:hAnsiTheme="minorEastAsia" w:eastAsiaTheme="minorEastAsia" w:cstheme="minorEastAsia"/>
          <w:b/>
          <w:bCs/>
          <w:color w:val="auto"/>
          <w:sz w:val="24"/>
          <w:szCs w:val="24"/>
          <w:lang w:eastAsia="zh-CN"/>
        </w:rPr>
        <w:t>投标人出具信用记录查询结果网页截图</w:t>
      </w:r>
    </w:p>
    <w:p w14:paraId="49F7B23B">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12.其他资格证明</w:t>
      </w:r>
    </w:p>
    <w:p w14:paraId="5952B278">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napToGrid w:val="0"/>
          <w:color w:val="auto"/>
          <w:kern w:val="0"/>
          <w:sz w:val="24"/>
          <w:szCs w:val="24"/>
          <w:lang w:val="zh-CN" w:eastAsia="zh-CN" w:bidi="ar-SA"/>
        </w:rPr>
      </w:pPr>
      <w:r>
        <w:rPr>
          <w:rFonts w:hint="eastAsia" w:asciiTheme="minorEastAsia" w:hAnsiTheme="minorEastAsia" w:eastAsiaTheme="minorEastAsia" w:cstheme="minorEastAsia"/>
          <w:b/>
          <w:bCs/>
          <w:color w:val="auto"/>
          <w:sz w:val="24"/>
          <w:szCs w:val="24"/>
          <w:lang w:eastAsia="zh-CN"/>
        </w:rPr>
        <w:t>按照</w:t>
      </w:r>
      <w:r>
        <w:rPr>
          <w:rFonts w:hint="eastAsia" w:asciiTheme="minorEastAsia" w:hAnsiTheme="minorEastAsia" w:eastAsiaTheme="minorEastAsia" w:cstheme="minorEastAsia"/>
          <w:b/>
          <w:bCs/>
          <w:color w:val="auto"/>
          <w:sz w:val="24"/>
          <w:szCs w:val="24"/>
          <w:lang w:val="en-US" w:eastAsia="zh-CN"/>
        </w:rPr>
        <w:t>新野县</w:t>
      </w:r>
      <w:r>
        <w:rPr>
          <w:rFonts w:hint="eastAsia" w:asciiTheme="minorEastAsia" w:hAnsiTheme="minorEastAsia" w:eastAsiaTheme="minorEastAsia" w:cstheme="minorEastAsia"/>
          <w:b/>
          <w:bCs/>
          <w:color w:val="auto"/>
          <w:sz w:val="24"/>
          <w:szCs w:val="24"/>
          <w:lang w:eastAsia="zh-CN"/>
        </w:rPr>
        <w:t>财政局《关于在政府采购活动中施行供应商资格信用承诺制的通知》新财字〔2024〕40号的要求，</w:t>
      </w:r>
      <w:r>
        <w:rPr>
          <w:rFonts w:hint="eastAsia" w:asciiTheme="minorEastAsia" w:hAnsiTheme="minorEastAsia" w:eastAsiaTheme="minorEastAsia" w:cstheme="minorEastAsia"/>
          <w:b/>
          <w:bCs/>
          <w:color w:val="auto"/>
          <w:sz w:val="24"/>
          <w:szCs w:val="24"/>
          <w:lang w:val="en-US" w:eastAsia="zh-CN"/>
        </w:rPr>
        <w:t>对于县本级政府采购项目，全部实施供应商资格信用承诺，投标人</w:t>
      </w:r>
      <w:r>
        <w:rPr>
          <w:rFonts w:hint="eastAsia" w:asciiTheme="minorEastAsia" w:hAnsiTheme="minorEastAsia" w:eastAsiaTheme="minorEastAsia" w:cstheme="minorEastAsia"/>
          <w:b/>
          <w:bCs/>
          <w:color w:val="auto"/>
          <w:sz w:val="24"/>
          <w:szCs w:val="24"/>
          <w:lang w:eastAsia="zh-CN"/>
        </w:rPr>
        <w:t>在投标时，按照规定提供“</w:t>
      </w:r>
      <w:r>
        <w:rPr>
          <w:rFonts w:hint="eastAsia" w:asciiTheme="minorEastAsia" w:hAnsiTheme="minorEastAsia" w:eastAsiaTheme="minorEastAsia" w:cstheme="minorEastAsia"/>
          <w:b/>
          <w:bCs/>
          <w:color w:val="auto"/>
          <w:sz w:val="24"/>
          <w:szCs w:val="24"/>
          <w:lang w:val="en-US" w:eastAsia="zh-CN"/>
        </w:rPr>
        <w:t>新野县</w:t>
      </w:r>
      <w:r>
        <w:rPr>
          <w:rFonts w:hint="eastAsia" w:asciiTheme="minorEastAsia" w:hAnsiTheme="minorEastAsia" w:eastAsiaTheme="minorEastAsia" w:cstheme="minorEastAsia"/>
          <w:b/>
          <w:bCs/>
          <w:color w:val="auto"/>
          <w:sz w:val="24"/>
          <w:szCs w:val="24"/>
          <w:lang w:eastAsia="zh-CN"/>
        </w:rPr>
        <w:t>政府采购供应商信用承诺函”（详见附件）的，无需再提交上述</w:t>
      </w:r>
      <w:r>
        <w:rPr>
          <w:rFonts w:hint="eastAsia" w:asciiTheme="minorEastAsia" w:hAnsiTheme="minorEastAsia" w:eastAsiaTheme="minorEastAsia" w:cstheme="minorEastAsia"/>
          <w:b/>
          <w:bCs/>
          <w:color w:val="auto"/>
          <w:sz w:val="24"/>
          <w:szCs w:val="24"/>
          <w:lang w:val="en-US" w:eastAsia="zh-CN"/>
        </w:rPr>
        <w:t>5</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9</w:t>
      </w:r>
      <w:r>
        <w:rPr>
          <w:rFonts w:hint="eastAsia" w:asciiTheme="minorEastAsia" w:hAnsiTheme="minorEastAsia" w:eastAsiaTheme="minorEastAsia" w:cstheme="minorEastAsia"/>
          <w:b/>
          <w:bCs/>
          <w:color w:val="auto"/>
          <w:sz w:val="24"/>
          <w:szCs w:val="24"/>
          <w:lang w:eastAsia="zh-CN"/>
        </w:rPr>
        <w:t>项证明材料”。</w:t>
      </w:r>
      <w:r>
        <w:rPr>
          <w:rFonts w:hint="eastAsia" w:asciiTheme="minorEastAsia" w:hAnsiTheme="minorEastAsia" w:eastAsiaTheme="minorEastAsia" w:cstheme="minorEastAsia"/>
          <w:b/>
          <w:bCs/>
          <w:color w:val="auto"/>
          <w:sz w:val="24"/>
          <w:szCs w:val="24"/>
          <w:lang w:val="en-US" w:eastAsia="zh-CN"/>
        </w:rPr>
        <w:t>供应商</w:t>
      </w:r>
      <w:r>
        <w:rPr>
          <w:rFonts w:hint="eastAsia" w:asciiTheme="minorEastAsia" w:hAnsiTheme="minorEastAsia" w:eastAsiaTheme="minorEastAsia" w:cstheme="minorEastAsia"/>
          <w:b/>
          <w:bCs/>
          <w:color w:val="auto"/>
          <w:sz w:val="24"/>
          <w:szCs w:val="24"/>
          <w:lang w:val="zh-CN" w:eastAsia="zh-CN"/>
        </w:rPr>
        <w:t>在中标后，应将上述由信用承诺书替代的证明材料提交采购人或采购代理机构，证明材料将随公告一并公示。</w:t>
      </w:r>
    </w:p>
    <w:p w14:paraId="62ACCED8">
      <w:pPr>
        <w:pStyle w:val="7"/>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auto"/>
          <w:kern w:val="0"/>
          <w:sz w:val="32"/>
          <w:szCs w:val="32"/>
          <w:lang w:val="en-US" w:eastAsia="zh-CN" w:bidi="ar-SA"/>
        </w:rPr>
      </w:pPr>
    </w:p>
    <w:p w14:paraId="381AB41B">
      <w:pPr>
        <w:pStyle w:val="7"/>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auto"/>
          <w:kern w:val="0"/>
          <w:sz w:val="32"/>
          <w:szCs w:val="32"/>
          <w:lang w:val="zh-CN" w:eastAsia="zh-CN" w:bidi="ar-SA"/>
        </w:rPr>
      </w:pPr>
      <w:r>
        <w:rPr>
          <w:rFonts w:hint="eastAsia" w:asciiTheme="minorEastAsia" w:hAnsiTheme="minorEastAsia" w:eastAsiaTheme="minorEastAsia" w:cstheme="minorEastAsia"/>
          <w:b/>
          <w:bCs/>
          <w:snapToGrid w:val="0"/>
          <w:color w:val="auto"/>
          <w:kern w:val="0"/>
          <w:sz w:val="32"/>
          <w:szCs w:val="32"/>
          <w:lang w:val="en-US" w:eastAsia="zh-CN" w:bidi="ar-SA"/>
        </w:rPr>
        <w:t>新野县</w:t>
      </w:r>
      <w:r>
        <w:rPr>
          <w:rFonts w:hint="eastAsia" w:asciiTheme="minorEastAsia" w:hAnsiTheme="minorEastAsia" w:eastAsiaTheme="minorEastAsia" w:cstheme="minorEastAsia"/>
          <w:b/>
          <w:bCs/>
          <w:snapToGrid w:val="0"/>
          <w:color w:val="auto"/>
          <w:kern w:val="0"/>
          <w:sz w:val="32"/>
          <w:szCs w:val="32"/>
          <w:lang w:val="zh-CN" w:eastAsia="zh-CN" w:bidi="ar-SA"/>
        </w:rPr>
        <w:t>政府采购供应商信用承诺函</w:t>
      </w:r>
    </w:p>
    <w:p w14:paraId="7B48AECA">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bCs/>
          <w:snapToGrid w:val="0"/>
          <w:color w:val="auto"/>
          <w:kern w:val="0"/>
          <w:sz w:val="24"/>
          <w:szCs w:val="24"/>
          <w:lang w:val="zh-CN" w:eastAsia="zh-CN" w:bidi="ar-SA"/>
        </w:rPr>
      </w:pPr>
    </w:p>
    <w:p w14:paraId="480773CA">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default" w:asciiTheme="minorEastAsia" w:hAnsiTheme="minorEastAsia" w:eastAsiaTheme="minorEastAsia" w:cstheme="minorEastAsia"/>
          <w:b w:val="0"/>
          <w:bCs w:val="0"/>
          <w:snapToGrid w:val="0"/>
          <w:color w:val="auto"/>
          <w:kern w:val="0"/>
          <w:sz w:val="24"/>
          <w:szCs w:val="24"/>
          <w:lang w:val="en-US"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致（采购人或</w:t>
      </w:r>
      <w:r>
        <w:rPr>
          <w:rFonts w:hint="eastAsia" w:asciiTheme="minorEastAsia" w:hAnsiTheme="minorEastAsia" w:eastAsiaTheme="minorEastAsia" w:cstheme="minorEastAsia"/>
          <w:b w:val="0"/>
          <w:bCs w:val="0"/>
          <w:snapToGrid w:val="0"/>
          <w:color w:val="auto"/>
          <w:kern w:val="0"/>
          <w:sz w:val="24"/>
          <w:szCs w:val="24"/>
          <w:lang w:val="en-US" w:eastAsia="zh-CN" w:bidi="ar-SA"/>
        </w:rPr>
        <w:t>采购代理机构</w:t>
      </w:r>
      <w:r>
        <w:rPr>
          <w:rFonts w:hint="eastAsia" w:asciiTheme="minorEastAsia" w:hAnsiTheme="minorEastAsia" w:eastAsiaTheme="minorEastAsia" w:cstheme="minorEastAsia"/>
          <w:b w:val="0"/>
          <w:bCs w:val="0"/>
          <w:snapToGrid w:val="0"/>
          <w:color w:val="auto"/>
          <w:kern w:val="0"/>
          <w:sz w:val="24"/>
          <w:szCs w:val="24"/>
          <w:lang w:val="zh-CN" w:eastAsia="zh-CN" w:bidi="ar-SA"/>
        </w:rPr>
        <w:t>）：</w:t>
      </w:r>
    </w:p>
    <w:p w14:paraId="1942E907">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单位名称：</w:t>
      </w:r>
    </w:p>
    <w:p w14:paraId="5B4816BF">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统一社会信用代码：</w:t>
      </w:r>
    </w:p>
    <w:p w14:paraId="37DF2965">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法定代表人：</w:t>
      </w:r>
    </w:p>
    <w:p w14:paraId="67DC88F5">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联系地址和电话：</w:t>
      </w:r>
    </w:p>
    <w:p w14:paraId="5022D763">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我单位自愿参加本次政府采购活动，严格遵守《中华人民共和国政府采购法》及相关法律法规，坚守公开、公平、公正和诚实信用的原则，依法诚信经营，无条件遵守本次政府采购活动的各项规定。并且郑重承诺，本单位符合《中华人民共和国政府采购法》第二十二条规定的条件：</w:t>
      </w:r>
    </w:p>
    <w:p w14:paraId="3566A290">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（一）具有独立承担民事责任的能力；</w:t>
      </w:r>
    </w:p>
    <w:p w14:paraId="6E29D4C0">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（二）具有良好的商业信誉和健全的财务会计制度；</w:t>
      </w:r>
    </w:p>
    <w:p w14:paraId="77EA6BD0">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（三）具有履行合同所必需的设备和专业技术能力；</w:t>
      </w:r>
    </w:p>
    <w:p w14:paraId="37B1CD72">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（四）有依法缴纳税收和社会保障资金的良好记录；</w:t>
      </w:r>
    </w:p>
    <w:p w14:paraId="6A2CD494">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（五）参加政府采购活动前三年内，在经营活动中没有重大违法记录；</w:t>
      </w:r>
    </w:p>
    <w:p w14:paraId="5C106940">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（六）法律、行政法规规定的其他条件。</w:t>
      </w:r>
    </w:p>
    <w:p w14:paraId="0EB2DF3C">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我单位保证上述承诺事项的真实性，如有弄虚作假或其他违法违规行为，愿意承担一切法律责任，并承担因此所造成的一切损失。</w:t>
      </w:r>
    </w:p>
    <w:p w14:paraId="35A699A8">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auto"/>
          <w:kern w:val="0"/>
          <w:sz w:val="24"/>
          <w:szCs w:val="24"/>
          <w:lang w:val="en-US" w:eastAsia="zh-CN" w:bidi="ar-SA"/>
        </w:rPr>
      </w:pPr>
    </w:p>
    <w:p w14:paraId="3089777F">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auto"/>
          <w:kern w:val="0"/>
          <w:sz w:val="24"/>
          <w:szCs w:val="24"/>
          <w:lang w:val="en-US" w:eastAsia="zh-CN" w:bidi="ar-SA"/>
        </w:rPr>
      </w:pPr>
    </w:p>
    <w:p w14:paraId="099F359D">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投标人（企业电子章）：</w:t>
      </w:r>
    </w:p>
    <w:p w14:paraId="1E899DAB">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法定代表人或授权代表（签字或电子印章）：</w:t>
      </w:r>
    </w:p>
    <w:p w14:paraId="74E6655A">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日期：</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年</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月</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w:t>
      </w:r>
    </w:p>
    <w:p w14:paraId="19CB0A32">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注：</w:t>
      </w:r>
    </w:p>
    <w:p w14:paraId="62349E4B">
      <w:pPr>
        <w:keepNext w:val="0"/>
        <w:keepLines w:val="0"/>
        <w:pageBreakBefore w:val="0"/>
        <w:widowControl w:val="0"/>
        <w:kinsoku/>
        <w:wordWrap w:val="0"/>
        <w:overflowPunct/>
        <w:topLinePunct w:val="0"/>
        <w:autoSpaceDE w:val="0"/>
        <w:autoSpaceDN w:val="0"/>
        <w:bidi w:val="0"/>
        <w:adjustRightInd w:val="0"/>
        <w:spacing w:line="360" w:lineRule="auto"/>
        <w:ind w:firstLine="480" w:firstLineChars="200"/>
        <w:jc w:val="both"/>
        <w:rPr>
          <w:rFonts w:hint="eastAsia" w:asciiTheme="minorEastAsia" w:hAnsiTheme="minorEastAsia" w:eastAsiaTheme="minorEastAsia" w:cstheme="minorEastAsia"/>
          <w:b w:val="0"/>
          <w:bCs w:val="0"/>
          <w:snapToGrid w:val="0"/>
          <w:color w:val="auto"/>
          <w:kern w:val="0"/>
          <w:sz w:val="24"/>
          <w:szCs w:val="24"/>
          <w:lang w:val="zh-CN" w:eastAsia="zh-CN" w:bidi="ar-SA"/>
        </w:rPr>
      </w:pPr>
      <w:r>
        <w:rPr>
          <w:rFonts w:hint="eastAsia" w:asciiTheme="minorEastAsia" w:hAnsiTheme="minorEastAsia" w:eastAsiaTheme="minorEastAsia" w:cstheme="minorEastAsia"/>
          <w:b w:val="0"/>
          <w:bCs w:val="0"/>
          <w:snapToGrid w:val="0"/>
          <w:color w:val="auto"/>
          <w:kern w:val="0"/>
          <w:sz w:val="24"/>
          <w:szCs w:val="24"/>
          <w:lang w:val="zh-CN" w:eastAsia="zh-CN" w:bidi="ar-SA"/>
        </w:rPr>
        <w:t>1、投标人须在投标文件中按此模板提供承诺函，未提供视为未实质性响应招标文件要求，按无效投标处理。</w:t>
      </w:r>
    </w:p>
    <w:p w14:paraId="3586340B">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color w:val="auto"/>
          <w:spacing w:val="24"/>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b w:val="0"/>
          <w:bCs w:val="0"/>
          <w:snapToGrid w:val="0"/>
          <w:color w:val="auto"/>
          <w:kern w:val="0"/>
          <w:sz w:val="24"/>
          <w:szCs w:val="24"/>
          <w:lang w:val="zh-CN" w:eastAsia="zh-CN" w:bidi="ar-SA"/>
        </w:rPr>
        <w:t>2、投标人的法定代表人或者授权代表的签字或盖章应真实、有效，如由授权代表签字或盖章的，应提供“法定代表人授权书”。</w:t>
      </w:r>
    </w:p>
    <w:p w14:paraId="27FA08D8">
      <w:pPr>
        <w:pStyle w:val="7"/>
        <w:keepNext w:val="0"/>
        <w:keepLines w:val="0"/>
        <w:pageBreakBefore w:val="0"/>
        <w:kinsoku/>
        <w:wordWrap w:val="0"/>
        <w:overflowPunct/>
        <w:topLinePunct w:val="0"/>
        <w:bidi w:val="0"/>
        <w:spacing w:before="78" w:line="360" w:lineRule="auto"/>
        <w:jc w:val="both"/>
        <w:outlineLvl w:val="2"/>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color w:val="auto"/>
          <w:spacing w:val="24"/>
          <w:sz w:val="24"/>
          <w:szCs w:val="24"/>
          <w14:textOutline w14:w="1537" w14:cap="flat" w14:cmpd="sng">
            <w14:solidFill>
              <w14:srgbClr w14:val="000000"/>
            </w14:solidFill>
            <w14:prstDash w14:val="solid"/>
            <w14:miter w14:val="0"/>
          </w14:textOutline>
        </w:rPr>
        <w:t>二、商务技术文件格式</w:t>
      </w:r>
    </w:p>
    <w:p w14:paraId="1B0F971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snapToGrid w:val="0"/>
          <w:color w:val="auto"/>
          <w:spacing w:val="24"/>
          <w:kern w:val="0"/>
          <w:sz w:val="24"/>
          <w:szCs w:val="24"/>
          <w:lang w:val="en-US" w:eastAsia="zh-CN" w:bidi="ar-SA"/>
          <w14:textOutline w14:w="1537" w14:cap="flat" w14:cmpd="sng">
            <w14:solidFill>
              <w14:srgbClr w14:val="000000"/>
            </w14:solidFill>
            <w14:prstDash w14:val="solid"/>
            <w14:miter w14:val="0"/>
          </w14:textOutline>
        </w:rPr>
        <w:t>1.投标书格式</w:t>
      </w:r>
    </w:p>
    <w:p w14:paraId="7F898A7A">
      <w:pPr>
        <w:keepNext w:val="0"/>
        <w:keepLines w:val="0"/>
        <w:pageBreakBefore w:val="0"/>
        <w:kinsoku/>
        <w:wordWrap w:val="0"/>
        <w:overflowPunct/>
        <w:topLinePunct w:val="0"/>
        <w:bidi w:val="0"/>
        <w:spacing w:line="360" w:lineRule="auto"/>
        <w:ind w:firstLine="607" w:firstLineChars="252"/>
        <w:jc w:val="center"/>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bCs/>
          <w:color w:val="auto"/>
          <w:sz w:val="24"/>
          <w:szCs w:val="24"/>
          <w:lang w:eastAsia="zh-CN"/>
        </w:rPr>
        <w:t>投标书</w:t>
      </w:r>
    </w:p>
    <w:p w14:paraId="304DD85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p>
    <w:p w14:paraId="54A1DE3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致：采购人或采购代理机构</w:t>
      </w:r>
    </w:p>
    <w:p w14:paraId="12F0B61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根据贵方招标编号为（）的公开招标公告，签字代表（全名、职务）经正式授权并代表投标人（投标人名称、地址）提交电子投标文件一份，并对之负法律责任。</w:t>
      </w:r>
    </w:p>
    <w:p w14:paraId="1CED59A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投标文件组成资格证明文件第1至</w:t>
      </w:r>
      <w:r>
        <w:rPr>
          <w:rFonts w:hint="eastAsia" w:asciiTheme="minorEastAsia" w:hAnsiTheme="minorEastAsia" w:eastAsiaTheme="minorEastAsia" w:cstheme="minorEastAsia"/>
          <w:b w:val="0"/>
          <w:bCs w:val="0"/>
          <w:color w:val="auto"/>
          <w:sz w:val="24"/>
          <w:szCs w:val="24"/>
          <w:u w:val="single"/>
          <w:lang w:val="en-US" w:eastAsia="zh-CN"/>
        </w:rPr>
        <w:t xml:space="preserve">  </w:t>
      </w:r>
      <w:r>
        <w:rPr>
          <w:rFonts w:hint="eastAsia" w:asciiTheme="minorEastAsia" w:hAnsiTheme="minorEastAsia" w:eastAsiaTheme="minorEastAsia" w:cstheme="minorEastAsia"/>
          <w:b w:val="0"/>
          <w:bCs w:val="0"/>
          <w:color w:val="auto"/>
          <w:sz w:val="24"/>
          <w:szCs w:val="24"/>
          <w:lang w:eastAsia="zh-CN"/>
        </w:rPr>
        <w:t>项，商务技术文件第1至</w:t>
      </w:r>
      <w:r>
        <w:rPr>
          <w:rFonts w:hint="eastAsia" w:asciiTheme="minorEastAsia" w:hAnsiTheme="minorEastAsia" w:eastAsiaTheme="minorEastAsia" w:cstheme="minorEastAsia"/>
          <w:b w:val="0"/>
          <w:bCs w:val="0"/>
          <w:color w:val="auto"/>
          <w:sz w:val="24"/>
          <w:szCs w:val="24"/>
          <w:u w:val="single"/>
          <w:lang w:val="en-US" w:eastAsia="zh-CN"/>
        </w:rPr>
        <w:t xml:space="preserve">  </w:t>
      </w:r>
      <w:r>
        <w:rPr>
          <w:rFonts w:hint="eastAsia" w:asciiTheme="minorEastAsia" w:hAnsiTheme="minorEastAsia" w:eastAsiaTheme="minorEastAsia" w:cstheme="minorEastAsia"/>
          <w:b w:val="0"/>
          <w:bCs w:val="0"/>
          <w:color w:val="auto"/>
          <w:sz w:val="24"/>
          <w:szCs w:val="24"/>
          <w:lang w:eastAsia="zh-CN"/>
        </w:rPr>
        <w:t>项。</w:t>
      </w:r>
    </w:p>
    <w:p w14:paraId="418667C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据此函，签字代表宣布同意如下：</w:t>
      </w:r>
    </w:p>
    <w:p w14:paraId="02C703F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1、所附服务报价为以开标一览表为准。</w:t>
      </w:r>
    </w:p>
    <w:p w14:paraId="5FA60DA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2、如果我们的投标书被接受，我们将履行招标文件中规定的每一项要求，按期、按质、按量履行合同。</w:t>
      </w:r>
    </w:p>
    <w:p w14:paraId="3E2A011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3、我方愿按《中华人民共和国政府采购法》和《中华人民共和国民法典》履行我方的全部责任。</w:t>
      </w:r>
    </w:p>
    <w:p w14:paraId="5388DEC1">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4、我方已详细审查全部招标文件，包括修改文件以及全部参考资料和有关附件。我们完全理解并同意放弃对这方面有不明白及误解的权力。</w:t>
      </w:r>
    </w:p>
    <w:p w14:paraId="48E1C47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5、本投标自开标之日起有效期为60天。</w:t>
      </w:r>
    </w:p>
    <w:p w14:paraId="1BD75F9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地址：</w:t>
      </w:r>
    </w:p>
    <w:p w14:paraId="08A8A6E0">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电话（传真）：</w:t>
      </w:r>
    </w:p>
    <w:p w14:paraId="39E7B71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法定代表人（负责人）或授权代表（签字）：</w:t>
      </w:r>
    </w:p>
    <w:p w14:paraId="60ADF852">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eastAsia="zh-CN"/>
        </w:rPr>
        <w:t>投标人名称（公章）：</w:t>
      </w:r>
    </w:p>
    <w:p w14:paraId="633B86E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color w:val="auto"/>
          <w:sz w:val="24"/>
          <w:szCs w:val="24"/>
          <w:lang w:eastAsia="zh-CN"/>
        </w:rPr>
        <w:sectPr>
          <w:headerReference r:id="rId16" w:type="default"/>
          <w:footerReference r:id="rId17" w:type="default"/>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val="0"/>
          <w:bCs w:val="0"/>
          <w:color w:val="auto"/>
          <w:sz w:val="24"/>
          <w:szCs w:val="24"/>
          <w:lang w:eastAsia="zh-CN"/>
        </w:rPr>
        <w:t>日期：</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年</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月</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w:t>
      </w:r>
    </w:p>
    <w:p w14:paraId="50B7459B">
      <w:pPr>
        <w:keepNext w:val="0"/>
        <w:keepLines w:val="0"/>
        <w:pageBreakBefore w:val="0"/>
        <w:kinsoku/>
        <w:wordWrap w:val="0"/>
        <w:overflowPunct/>
        <w:topLinePunct w:val="0"/>
        <w:bidi w:val="0"/>
        <w:jc w:val="both"/>
        <w:rPr>
          <w:rFonts w:hint="eastAsia" w:ascii="宋体" w:hAnsi="宋体"/>
          <w:b/>
          <w:color w:val="auto"/>
          <w:sz w:val="24"/>
          <w:szCs w:val="24"/>
          <w:lang w:eastAsia="zh-CN"/>
        </w:rPr>
      </w:pPr>
      <w:r>
        <w:rPr>
          <w:rFonts w:hint="eastAsia" w:ascii="宋体" w:hAnsi="宋体"/>
          <w:b/>
          <w:color w:val="auto"/>
          <w:sz w:val="24"/>
          <w:szCs w:val="24"/>
          <w:lang w:val="en-US" w:eastAsia="zh-CN"/>
        </w:rPr>
        <w:t>2</w:t>
      </w:r>
      <w:r>
        <w:rPr>
          <w:rFonts w:hint="eastAsia" w:ascii="宋体" w:hAnsi="宋体"/>
          <w:b/>
          <w:color w:val="auto"/>
          <w:sz w:val="24"/>
          <w:szCs w:val="24"/>
          <w:lang w:eastAsia="zh-CN"/>
        </w:rPr>
        <w:t>、投标分项报价一览表（</w:t>
      </w:r>
      <w:r>
        <w:rPr>
          <w:rFonts w:hint="eastAsia" w:ascii="宋体" w:hAnsi="宋体"/>
          <w:b/>
          <w:color w:val="auto"/>
          <w:sz w:val="24"/>
          <w:szCs w:val="24"/>
          <w:lang w:val="en-US" w:eastAsia="zh-CN"/>
        </w:rPr>
        <w:t>适用于货物</w:t>
      </w:r>
      <w:r>
        <w:rPr>
          <w:rFonts w:hint="eastAsia" w:ascii="宋体" w:hAnsi="宋体"/>
          <w:b/>
          <w:color w:val="auto"/>
          <w:sz w:val="24"/>
          <w:szCs w:val="24"/>
          <w:lang w:eastAsia="zh-CN"/>
        </w:rPr>
        <w:t>）</w:t>
      </w:r>
    </w:p>
    <w:p w14:paraId="356959FC">
      <w:pPr>
        <w:keepNext w:val="0"/>
        <w:keepLines w:val="0"/>
        <w:pageBreakBefore w:val="0"/>
        <w:kinsoku/>
        <w:wordWrap w:val="0"/>
        <w:overflowPunct/>
        <w:topLinePunct w:val="0"/>
        <w:bidi w:val="0"/>
        <w:jc w:val="both"/>
        <w:rPr>
          <w:rFonts w:hint="eastAsia" w:ascii="宋体" w:hAnsi="宋体"/>
          <w:b/>
          <w:color w:val="auto"/>
          <w:sz w:val="24"/>
          <w:szCs w:val="24"/>
        </w:rPr>
      </w:pPr>
    </w:p>
    <w:p w14:paraId="4C3EB9E9">
      <w:pPr>
        <w:keepNext w:val="0"/>
        <w:keepLines w:val="0"/>
        <w:pageBreakBefore w:val="0"/>
        <w:kinsoku/>
        <w:wordWrap w:val="0"/>
        <w:overflowPunct/>
        <w:topLinePunct w:val="0"/>
        <w:bidi w:val="0"/>
        <w:jc w:val="center"/>
        <w:rPr>
          <w:rFonts w:hint="eastAsia" w:asciiTheme="minorEastAsia" w:hAnsiTheme="minorEastAsia" w:eastAsiaTheme="minorEastAsia" w:cstheme="minorEastAsia"/>
          <w:b/>
          <w:color w:val="auto"/>
          <w:sz w:val="28"/>
          <w:szCs w:val="28"/>
          <w:lang w:eastAsia="zh-CN"/>
        </w:rPr>
      </w:pPr>
      <w:r>
        <w:rPr>
          <w:rFonts w:hint="eastAsia" w:asciiTheme="minorEastAsia" w:hAnsiTheme="minorEastAsia" w:eastAsiaTheme="minorEastAsia" w:cstheme="minorEastAsia"/>
          <w:b/>
          <w:color w:val="auto"/>
          <w:sz w:val="24"/>
          <w:szCs w:val="24"/>
        </w:rPr>
        <w:t>投标</w:t>
      </w:r>
      <w:r>
        <w:rPr>
          <w:rFonts w:hint="eastAsia" w:asciiTheme="minorEastAsia" w:hAnsiTheme="minorEastAsia" w:eastAsiaTheme="minorEastAsia" w:cstheme="minorEastAsia"/>
          <w:b/>
          <w:color w:val="auto"/>
          <w:sz w:val="24"/>
          <w:szCs w:val="24"/>
          <w:lang w:eastAsia="zh-CN"/>
        </w:rPr>
        <w:t>分项</w:t>
      </w:r>
      <w:r>
        <w:rPr>
          <w:rFonts w:hint="eastAsia" w:asciiTheme="minorEastAsia" w:hAnsiTheme="minorEastAsia" w:eastAsiaTheme="minorEastAsia" w:cstheme="minorEastAsia"/>
          <w:b/>
          <w:color w:val="auto"/>
          <w:sz w:val="24"/>
          <w:szCs w:val="24"/>
        </w:rPr>
        <w:t>报价一览表</w:t>
      </w:r>
    </w:p>
    <w:tbl>
      <w:tblPr>
        <w:tblStyle w:val="18"/>
        <w:tblpPr w:leftFromText="180" w:rightFromText="180" w:vertAnchor="text" w:horzAnchor="page" w:tblpX="1670" w:tblpY="348"/>
        <w:tblOverlap w:val="never"/>
        <w:tblW w:w="0" w:type="auto"/>
        <w:tblInd w:w="0" w:type="dxa"/>
        <w:tblLayout w:type="fixed"/>
        <w:tblCellMar>
          <w:top w:w="0" w:type="dxa"/>
          <w:left w:w="108" w:type="dxa"/>
          <w:bottom w:w="0" w:type="dxa"/>
          <w:right w:w="108" w:type="dxa"/>
        </w:tblCellMar>
      </w:tblPr>
      <w:tblGrid>
        <w:gridCol w:w="710"/>
        <w:gridCol w:w="1241"/>
        <w:gridCol w:w="1276"/>
        <w:gridCol w:w="2977"/>
        <w:gridCol w:w="1559"/>
        <w:gridCol w:w="850"/>
        <w:gridCol w:w="993"/>
        <w:gridCol w:w="1275"/>
        <w:gridCol w:w="1418"/>
        <w:gridCol w:w="1843"/>
      </w:tblGrid>
      <w:tr w14:paraId="76E847E7">
        <w:tblPrEx>
          <w:tblCellMar>
            <w:top w:w="0" w:type="dxa"/>
            <w:left w:w="108" w:type="dxa"/>
            <w:bottom w:w="0" w:type="dxa"/>
            <w:right w:w="108" w:type="dxa"/>
          </w:tblCellMar>
        </w:tblPrEx>
        <w:trPr>
          <w:trHeight w:val="522" w:hRule="exact"/>
        </w:trPr>
        <w:tc>
          <w:tcPr>
            <w:tcW w:w="3227" w:type="dxa"/>
            <w:gridSpan w:val="3"/>
            <w:tcBorders>
              <w:top w:val="nil"/>
              <w:left w:val="nil"/>
              <w:bottom w:val="single" w:color="auto" w:sz="4" w:space="0"/>
              <w:right w:val="nil"/>
            </w:tcBorders>
            <w:noWrap w:val="0"/>
            <w:vAlign w:val="center"/>
          </w:tcPr>
          <w:p w14:paraId="3486E7E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投标人名称（公章）：</w:t>
            </w:r>
          </w:p>
        </w:tc>
        <w:tc>
          <w:tcPr>
            <w:tcW w:w="4536" w:type="dxa"/>
            <w:gridSpan w:val="2"/>
            <w:tcBorders>
              <w:top w:val="nil"/>
              <w:left w:val="nil"/>
              <w:bottom w:val="single" w:color="auto" w:sz="4" w:space="0"/>
              <w:right w:val="nil"/>
            </w:tcBorders>
            <w:noWrap w:val="0"/>
            <w:vAlign w:val="center"/>
          </w:tcPr>
          <w:p w14:paraId="4CEA0665">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p>
        </w:tc>
        <w:tc>
          <w:tcPr>
            <w:tcW w:w="850" w:type="dxa"/>
            <w:tcBorders>
              <w:top w:val="nil"/>
              <w:left w:val="nil"/>
              <w:bottom w:val="single" w:color="auto" w:sz="4" w:space="0"/>
              <w:right w:val="nil"/>
            </w:tcBorders>
            <w:noWrap w:val="0"/>
            <w:vAlign w:val="center"/>
          </w:tcPr>
          <w:p w14:paraId="6C6EC4B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p>
        </w:tc>
        <w:tc>
          <w:tcPr>
            <w:tcW w:w="993" w:type="dxa"/>
            <w:tcBorders>
              <w:top w:val="nil"/>
              <w:left w:val="nil"/>
              <w:bottom w:val="single" w:color="auto" w:sz="4" w:space="0"/>
              <w:right w:val="nil"/>
            </w:tcBorders>
            <w:noWrap w:val="0"/>
            <w:vAlign w:val="center"/>
          </w:tcPr>
          <w:p w14:paraId="59F1939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4"/>
                <w:szCs w:val="24"/>
                <w:lang w:eastAsia="zh-CN"/>
              </w:rPr>
            </w:pPr>
          </w:p>
        </w:tc>
        <w:tc>
          <w:tcPr>
            <w:tcW w:w="2693" w:type="dxa"/>
            <w:gridSpan w:val="2"/>
            <w:tcBorders>
              <w:top w:val="nil"/>
              <w:left w:val="nil"/>
              <w:bottom w:val="single" w:color="auto" w:sz="4" w:space="0"/>
              <w:right w:val="nil"/>
            </w:tcBorders>
            <w:noWrap w:val="0"/>
            <w:vAlign w:val="center"/>
          </w:tcPr>
          <w:p w14:paraId="1896EBF8">
            <w:pPr>
              <w:keepNext w:val="0"/>
              <w:keepLines w:val="0"/>
              <w:pageBreakBefore w:val="0"/>
              <w:kinsoku/>
              <w:wordWrap w:val="0"/>
              <w:overflowPunct/>
              <w:topLinePunct w:val="0"/>
              <w:bidi w:val="0"/>
              <w:spacing w:line="360" w:lineRule="auto"/>
              <w:ind w:firstLine="360" w:firstLineChars="150"/>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项目编号：</w:t>
            </w:r>
          </w:p>
        </w:tc>
        <w:tc>
          <w:tcPr>
            <w:tcW w:w="1843" w:type="dxa"/>
            <w:tcBorders>
              <w:top w:val="nil"/>
              <w:left w:val="nil"/>
              <w:bottom w:val="single" w:color="auto" w:sz="4" w:space="0"/>
              <w:right w:val="nil"/>
            </w:tcBorders>
            <w:noWrap w:val="0"/>
            <w:vAlign w:val="center"/>
          </w:tcPr>
          <w:p w14:paraId="24A9400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p>
        </w:tc>
      </w:tr>
      <w:tr w14:paraId="0E38D81F">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noWrap w:val="0"/>
            <w:vAlign w:val="center"/>
          </w:tcPr>
          <w:p w14:paraId="27AAAFD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lang w:eastAsia="zh-CN"/>
              </w:rPr>
              <w:t>序号</w:t>
            </w:r>
          </w:p>
        </w:tc>
        <w:tc>
          <w:tcPr>
            <w:tcW w:w="1241" w:type="dxa"/>
            <w:tcBorders>
              <w:top w:val="single" w:color="auto" w:sz="4" w:space="0"/>
              <w:left w:val="single" w:color="auto" w:sz="4" w:space="0"/>
              <w:bottom w:val="single" w:color="auto" w:sz="4" w:space="0"/>
              <w:right w:val="single" w:color="auto" w:sz="4" w:space="0"/>
            </w:tcBorders>
            <w:noWrap w:val="0"/>
            <w:vAlign w:val="center"/>
          </w:tcPr>
          <w:p w14:paraId="495C453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lang w:eastAsia="zh-CN"/>
              </w:rPr>
              <w:t>设备名称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6CFA34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lang w:eastAsia="zh-CN"/>
              </w:rPr>
              <w:t>品牌型号</w:t>
            </w:r>
          </w:p>
        </w:tc>
        <w:tc>
          <w:tcPr>
            <w:tcW w:w="2977" w:type="dxa"/>
            <w:tcBorders>
              <w:top w:val="single" w:color="auto" w:sz="4" w:space="0"/>
              <w:left w:val="single" w:color="auto" w:sz="4" w:space="0"/>
              <w:bottom w:val="single" w:color="auto" w:sz="4" w:space="0"/>
              <w:right w:val="single" w:color="auto" w:sz="4" w:space="0"/>
            </w:tcBorders>
            <w:noWrap w:val="0"/>
            <w:vAlign w:val="center"/>
          </w:tcPr>
          <w:p w14:paraId="2DF818F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lang w:eastAsia="zh-CN"/>
              </w:rPr>
              <w:t>规格、技术指标</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39CE2DD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lang w:eastAsia="zh-CN"/>
              </w:rPr>
              <w:t>生产厂家</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2D56B5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lang w:eastAsia="zh-CN"/>
              </w:rPr>
              <w:t>单位</w:t>
            </w:r>
          </w:p>
        </w:tc>
        <w:tc>
          <w:tcPr>
            <w:tcW w:w="993" w:type="dxa"/>
            <w:tcBorders>
              <w:top w:val="single" w:color="auto" w:sz="4" w:space="0"/>
              <w:left w:val="single" w:color="auto" w:sz="4" w:space="0"/>
              <w:bottom w:val="single" w:color="auto" w:sz="4" w:space="0"/>
              <w:right w:val="single" w:color="auto" w:sz="4" w:space="0"/>
            </w:tcBorders>
            <w:noWrap w:val="0"/>
            <w:vAlign w:val="center"/>
          </w:tcPr>
          <w:p w14:paraId="66EAD34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lang w:eastAsia="zh-CN"/>
              </w:rPr>
              <w:t>数量</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3714DF3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lang w:eastAsia="zh-CN"/>
              </w:rPr>
              <w:t>投标单价</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0C3E884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lang w:eastAsia="zh-CN"/>
              </w:rPr>
              <w:t>小计（元）</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1BD3DF3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lang w:eastAsia="zh-CN"/>
              </w:rPr>
              <w:t>交货安装时间</w:t>
            </w:r>
          </w:p>
        </w:tc>
      </w:tr>
      <w:tr w14:paraId="72558147">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noWrap w:val="0"/>
            <w:vAlign w:val="center"/>
          </w:tcPr>
          <w:p w14:paraId="1246589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t>1</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3B39855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46898BF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8"/>
                <w:szCs w:val="28"/>
                <w:lang w:eastAsia="zh-CN"/>
              </w:rPr>
            </w:pPr>
          </w:p>
        </w:tc>
        <w:tc>
          <w:tcPr>
            <w:tcW w:w="2977" w:type="dxa"/>
            <w:tcBorders>
              <w:top w:val="single" w:color="auto" w:sz="4" w:space="0"/>
              <w:left w:val="single" w:color="auto" w:sz="4" w:space="0"/>
              <w:bottom w:val="single" w:color="auto" w:sz="4" w:space="0"/>
              <w:right w:val="single" w:color="auto" w:sz="4" w:space="0"/>
            </w:tcBorders>
            <w:noWrap w:val="0"/>
            <w:vAlign w:val="bottom"/>
          </w:tcPr>
          <w:p w14:paraId="4063475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559" w:type="dxa"/>
            <w:tcBorders>
              <w:top w:val="single" w:color="auto" w:sz="4" w:space="0"/>
              <w:left w:val="single" w:color="auto" w:sz="4" w:space="0"/>
              <w:bottom w:val="single" w:color="auto" w:sz="4" w:space="0"/>
              <w:right w:val="single" w:color="auto" w:sz="4" w:space="0"/>
            </w:tcBorders>
            <w:noWrap w:val="0"/>
            <w:vAlign w:val="bottom"/>
          </w:tcPr>
          <w:p w14:paraId="20917BB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850" w:type="dxa"/>
            <w:tcBorders>
              <w:top w:val="single" w:color="auto" w:sz="4" w:space="0"/>
              <w:left w:val="single" w:color="auto" w:sz="4" w:space="0"/>
              <w:bottom w:val="single" w:color="auto" w:sz="4" w:space="0"/>
              <w:right w:val="single" w:color="auto" w:sz="4" w:space="0"/>
            </w:tcBorders>
            <w:noWrap w:val="0"/>
            <w:vAlign w:val="bottom"/>
          </w:tcPr>
          <w:p w14:paraId="20176A0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39C977C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275" w:type="dxa"/>
            <w:tcBorders>
              <w:top w:val="single" w:color="auto" w:sz="4" w:space="0"/>
              <w:left w:val="single" w:color="auto" w:sz="4" w:space="0"/>
              <w:bottom w:val="single" w:color="auto" w:sz="4" w:space="0"/>
              <w:right w:val="single" w:color="auto" w:sz="4" w:space="0"/>
            </w:tcBorders>
            <w:noWrap w:val="0"/>
            <w:vAlign w:val="bottom"/>
          </w:tcPr>
          <w:p w14:paraId="45FF820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7D88CF6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843" w:type="dxa"/>
            <w:tcBorders>
              <w:top w:val="single" w:color="auto" w:sz="4" w:space="0"/>
              <w:left w:val="single" w:color="auto" w:sz="4" w:space="0"/>
              <w:bottom w:val="single" w:color="auto" w:sz="4" w:space="0"/>
              <w:right w:val="single" w:color="auto" w:sz="4" w:space="0"/>
            </w:tcBorders>
            <w:noWrap w:val="0"/>
            <w:vAlign w:val="bottom"/>
          </w:tcPr>
          <w:p w14:paraId="7DA63B3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p w14:paraId="6B8678D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r>
      <w:tr w14:paraId="10BEF2D1">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noWrap w:val="0"/>
            <w:vAlign w:val="center"/>
          </w:tcPr>
          <w:p w14:paraId="154C10C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t>2</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360B6C9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15E2E2D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8"/>
                <w:szCs w:val="28"/>
                <w:lang w:eastAsia="zh-CN"/>
              </w:rPr>
            </w:pPr>
          </w:p>
        </w:tc>
        <w:tc>
          <w:tcPr>
            <w:tcW w:w="2977" w:type="dxa"/>
            <w:tcBorders>
              <w:top w:val="single" w:color="auto" w:sz="4" w:space="0"/>
              <w:left w:val="single" w:color="auto" w:sz="4" w:space="0"/>
              <w:bottom w:val="single" w:color="auto" w:sz="4" w:space="0"/>
              <w:right w:val="single" w:color="auto" w:sz="4" w:space="0"/>
            </w:tcBorders>
            <w:noWrap w:val="0"/>
            <w:vAlign w:val="bottom"/>
          </w:tcPr>
          <w:p w14:paraId="3A39B37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559" w:type="dxa"/>
            <w:tcBorders>
              <w:top w:val="single" w:color="auto" w:sz="4" w:space="0"/>
              <w:left w:val="single" w:color="auto" w:sz="4" w:space="0"/>
              <w:bottom w:val="single" w:color="auto" w:sz="4" w:space="0"/>
              <w:right w:val="single" w:color="auto" w:sz="4" w:space="0"/>
            </w:tcBorders>
            <w:noWrap w:val="0"/>
            <w:vAlign w:val="bottom"/>
          </w:tcPr>
          <w:p w14:paraId="2B869EC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850" w:type="dxa"/>
            <w:tcBorders>
              <w:top w:val="single" w:color="auto" w:sz="4" w:space="0"/>
              <w:left w:val="single" w:color="auto" w:sz="4" w:space="0"/>
              <w:bottom w:val="single" w:color="auto" w:sz="4" w:space="0"/>
              <w:right w:val="single" w:color="auto" w:sz="4" w:space="0"/>
            </w:tcBorders>
            <w:noWrap w:val="0"/>
            <w:vAlign w:val="bottom"/>
          </w:tcPr>
          <w:p w14:paraId="0AAF5D7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34C0F3F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275" w:type="dxa"/>
            <w:tcBorders>
              <w:top w:val="single" w:color="auto" w:sz="4" w:space="0"/>
              <w:left w:val="single" w:color="auto" w:sz="4" w:space="0"/>
              <w:bottom w:val="single" w:color="auto" w:sz="4" w:space="0"/>
              <w:right w:val="single" w:color="auto" w:sz="4" w:space="0"/>
            </w:tcBorders>
            <w:noWrap w:val="0"/>
            <w:vAlign w:val="bottom"/>
          </w:tcPr>
          <w:p w14:paraId="71347805">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19C3A79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843" w:type="dxa"/>
            <w:tcBorders>
              <w:top w:val="single" w:color="auto" w:sz="4" w:space="0"/>
              <w:left w:val="single" w:color="auto" w:sz="4" w:space="0"/>
              <w:bottom w:val="single" w:color="auto" w:sz="4" w:space="0"/>
              <w:right w:val="single" w:color="auto" w:sz="4" w:space="0"/>
            </w:tcBorders>
            <w:noWrap w:val="0"/>
            <w:vAlign w:val="bottom"/>
          </w:tcPr>
          <w:p w14:paraId="20352CD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p w14:paraId="0231921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r>
      <w:tr w14:paraId="63710E9D">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noWrap w:val="0"/>
            <w:vAlign w:val="center"/>
          </w:tcPr>
          <w:p w14:paraId="20FEAA3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t>3</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5683A56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42CFC3E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8"/>
                <w:szCs w:val="28"/>
                <w:lang w:eastAsia="zh-CN"/>
              </w:rPr>
            </w:pPr>
          </w:p>
        </w:tc>
        <w:tc>
          <w:tcPr>
            <w:tcW w:w="2977" w:type="dxa"/>
            <w:tcBorders>
              <w:top w:val="single" w:color="auto" w:sz="4" w:space="0"/>
              <w:left w:val="single" w:color="auto" w:sz="4" w:space="0"/>
              <w:bottom w:val="single" w:color="auto" w:sz="4" w:space="0"/>
              <w:right w:val="single" w:color="auto" w:sz="4" w:space="0"/>
            </w:tcBorders>
            <w:noWrap w:val="0"/>
            <w:vAlign w:val="bottom"/>
          </w:tcPr>
          <w:p w14:paraId="0DD606D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559" w:type="dxa"/>
            <w:tcBorders>
              <w:top w:val="single" w:color="auto" w:sz="4" w:space="0"/>
              <w:left w:val="single" w:color="auto" w:sz="4" w:space="0"/>
              <w:bottom w:val="single" w:color="auto" w:sz="4" w:space="0"/>
              <w:right w:val="single" w:color="auto" w:sz="4" w:space="0"/>
            </w:tcBorders>
            <w:noWrap w:val="0"/>
            <w:vAlign w:val="bottom"/>
          </w:tcPr>
          <w:p w14:paraId="190758E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850" w:type="dxa"/>
            <w:tcBorders>
              <w:top w:val="single" w:color="auto" w:sz="4" w:space="0"/>
              <w:left w:val="single" w:color="auto" w:sz="4" w:space="0"/>
              <w:bottom w:val="single" w:color="auto" w:sz="4" w:space="0"/>
              <w:right w:val="single" w:color="auto" w:sz="4" w:space="0"/>
            </w:tcBorders>
            <w:noWrap w:val="0"/>
            <w:vAlign w:val="bottom"/>
          </w:tcPr>
          <w:p w14:paraId="55ADC86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69D742F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275" w:type="dxa"/>
            <w:tcBorders>
              <w:top w:val="single" w:color="auto" w:sz="4" w:space="0"/>
              <w:left w:val="single" w:color="auto" w:sz="4" w:space="0"/>
              <w:bottom w:val="single" w:color="auto" w:sz="4" w:space="0"/>
              <w:right w:val="single" w:color="auto" w:sz="4" w:space="0"/>
            </w:tcBorders>
            <w:noWrap w:val="0"/>
            <w:vAlign w:val="bottom"/>
          </w:tcPr>
          <w:p w14:paraId="146BD1B9">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3DECF34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843" w:type="dxa"/>
            <w:tcBorders>
              <w:top w:val="single" w:color="auto" w:sz="4" w:space="0"/>
              <w:left w:val="single" w:color="auto" w:sz="4" w:space="0"/>
              <w:bottom w:val="single" w:color="auto" w:sz="4" w:space="0"/>
              <w:right w:val="single" w:color="auto" w:sz="4" w:space="0"/>
            </w:tcBorders>
            <w:noWrap w:val="0"/>
            <w:vAlign w:val="bottom"/>
          </w:tcPr>
          <w:p w14:paraId="369597A5">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p w14:paraId="6C10E04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r>
      <w:tr w14:paraId="7E4AB2EB">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noWrap w:val="0"/>
            <w:vAlign w:val="center"/>
          </w:tcPr>
          <w:p w14:paraId="12D4DDA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t>4</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55D222E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584946A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8"/>
                <w:szCs w:val="28"/>
                <w:lang w:eastAsia="zh-CN"/>
              </w:rPr>
            </w:pPr>
          </w:p>
        </w:tc>
        <w:tc>
          <w:tcPr>
            <w:tcW w:w="2977" w:type="dxa"/>
            <w:tcBorders>
              <w:top w:val="single" w:color="auto" w:sz="4" w:space="0"/>
              <w:left w:val="single" w:color="auto" w:sz="4" w:space="0"/>
              <w:bottom w:val="single" w:color="auto" w:sz="4" w:space="0"/>
              <w:right w:val="single" w:color="auto" w:sz="4" w:space="0"/>
            </w:tcBorders>
            <w:noWrap w:val="0"/>
            <w:vAlign w:val="bottom"/>
          </w:tcPr>
          <w:p w14:paraId="32C1B5B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559" w:type="dxa"/>
            <w:tcBorders>
              <w:top w:val="single" w:color="auto" w:sz="4" w:space="0"/>
              <w:left w:val="single" w:color="auto" w:sz="4" w:space="0"/>
              <w:bottom w:val="single" w:color="auto" w:sz="4" w:space="0"/>
              <w:right w:val="single" w:color="auto" w:sz="4" w:space="0"/>
            </w:tcBorders>
            <w:noWrap w:val="0"/>
            <w:vAlign w:val="bottom"/>
          </w:tcPr>
          <w:p w14:paraId="636DBD4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850" w:type="dxa"/>
            <w:tcBorders>
              <w:top w:val="single" w:color="auto" w:sz="4" w:space="0"/>
              <w:left w:val="single" w:color="auto" w:sz="4" w:space="0"/>
              <w:bottom w:val="single" w:color="auto" w:sz="4" w:space="0"/>
              <w:right w:val="single" w:color="auto" w:sz="4" w:space="0"/>
            </w:tcBorders>
            <w:noWrap w:val="0"/>
            <w:vAlign w:val="bottom"/>
          </w:tcPr>
          <w:p w14:paraId="28D5687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C140EC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275" w:type="dxa"/>
            <w:tcBorders>
              <w:top w:val="single" w:color="auto" w:sz="4" w:space="0"/>
              <w:left w:val="single" w:color="auto" w:sz="4" w:space="0"/>
              <w:bottom w:val="single" w:color="auto" w:sz="4" w:space="0"/>
              <w:right w:val="single" w:color="auto" w:sz="4" w:space="0"/>
            </w:tcBorders>
            <w:noWrap w:val="0"/>
            <w:vAlign w:val="bottom"/>
          </w:tcPr>
          <w:p w14:paraId="31ABF959">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5D6027F5">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843" w:type="dxa"/>
            <w:tcBorders>
              <w:top w:val="single" w:color="auto" w:sz="4" w:space="0"/>
              <w:left w:val="single" w:color="auto" w:sz="4" w:space="0"/>
              <w:bottom w:val="single" w:color="auto" w:sz="4" w:space="0"/>
              <w:right w:val="single" w:color="auto" w:sz="4" w:space="0"/>
            </w:tcBorders>
            <w:noWrap w:val="0"/>
            <w:vAlign w:val="bottom"/>
          </w:tcPr>
          <w:p w14:paraId="309C9F0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p w14:paraId="69345A8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r>
      <w:tr w14:paraId="29316AD8">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noWrap w:val="0"/>
            <w:vAlign w:val="center"/>
          </w:tcPr>
          <w:p w14:paraId="7328C9F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52ED22E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6233BC3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8"/>
                <w:szCs w:val="28"/>
                <w:lang w:eastAsia="zh-CN"/>
              </w:rPr>
            </w:pPr>
          </w:p>
        </w:tc>
        <w:tc>
          <w:tcPr>
            <w:tcW w:w="2977" w:type="dxa"/>
            <w:tcBorders>
              <w:top w:val="single" w:color="auto" w:sz="4" w:space="0"/>
              <w:left w:val="single" w:color="auto" w:sz="4" w:space="0"/>
              <w:bottom w:val="single" w:color="auto" w:sz="4" w:space="0"/>
              <w:right w:val="single" w:color="auto" w:sz="4" w:space="0"/>
            </w:tcBorders>
            <w:noWrap w:val="0"/>
            <w:vAlign w:val="bottom"/>
          </w:tcPr>
          <w:p w14:paraId="326BDDC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559" w:type="dxa"/>
            <w:tcBorders>
              <w:top w:val="single" w:color="auto" w:sz="4" w:space="0"/>
              <w:left w:val="single" w:color="auto" w:sz="4" w:space="0"/>
              <w:bottom w:val="single" w:color="auto" w:sz="4" w:space="0"/>
              <w:right w:val="single" w:color="auto" w:sz="4" w:space="0"/>
            </w:tcBorders>
            <w:noWrap w:val="0"/>
            <w:vAlign w:val="bottom"/>
          </w:tcPr>
          <w:p w14:paraId="1B6939E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850" w:type="dxa"/>
            <w:tcBorders>
              <w:top w:val="single" w:color="auto" w:sz="4" w:space="0"/>
              <w:left w:val="single" w:color="auto" w:sz="4" w:space="0"/>
              <w:bottom w:val="single" w:color="auto" w:sz="4" w:space="0"/>
              <w:right w:val="single" w:color="auto" w:sz="4" w:space="0"/>
            </w:tcBorders>
            <w:noWrap w:val="0"/>
            <w:vAlign w:val="bottom"/>
          </w:tcPr>
          <w:p w14:paraId="3DDB2DF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4D938429">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275" w:type="dxa"/>
            <w:tcBorders>
              <w:top w:val="single" w:color="auto" w:sz="4" w:space="0"/>
              <w:left w:val="single" w:color="auto" w:sz="4" w:space="0"/>
              <w:bottom w:val="single" w:color="auto" w:sz="4" w:space="0"/>
              <w:right w:val="single" w:color="auto" w:sz="4" w:space="0"/>
            </w:tcBorders>
            <w:noWrap w:val="0"/>
            <w:vAlign w:val="bottom"/>
          </w:tcPr>
          <w:p w14:paraId="772A698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3654AF99">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843" w:type="dxa"/>
            <w:tcBorders>
              <w:top w:val="single" w:color="auto" w:sz="4" w:space="0"/>
              <w:left w:val="single" w:color="auto" w:sz="4" w:space="0"/>
              <w:bottom w:val="single" w:color="auto" w:sz="4" w:space="0"/>
              <w:right w:val="single" w:color="auto" w:sz="4" w:space="0"/>
            </w:tcBorders>
            <w:noWrap w:val="0"/>
            <w:vAlign w:val="bottom"/>
          </w:tcPr>
          <w:p w14:paraId="6659F95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r>
      <w:tr w14:paraId="258DFF16">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noWrap w:val="0"/>
            <w:vAlign w:val="center"/>
          </w:tcPr>
          <w:p w14:paraId="4A24E51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39BC69C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7248769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8"/>
                <w:szCs w:val="28"/>
                <w:lang w:eastAsia="zh-CN"/>
              </w:rPr>
            </w:pPr>
          </w:p>
        </w:tc>
        <w:tc>
          <w:tcPr>
            <w:tcW w:w="2977" w:type="dxa"/>
            <w:tcBorders>
              <w:top w:val="single" w:color="auto" w:sz="4" w:space="0"/>
              <w:left w:val="single" w:color="auto" w:sz="4" w:space="0"/>
              <w:bottom w:val="single" w:color="auto" w:sz="4" w:space="0"/>
              <w:right w:val="single" w:color="auto" w:sz="4" w:space="0"/>
            </w:tcBorders>
            <w:noWrap w:val="0"/>
            <w:vAlign w:val="bottom"/>
          </w:tcPr>
          <w:p w14:paraId="3BEB913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559" w:type="dxa"/>
            <w:tcBorders>
              <w:top w:val="single" w:color="auto" w:sz="4" w:space="0"/>
              <w:left w:val="single" w:color="auto" w:sz="4" w:space="0"/>
              <w:bottom w:val="single" w:color="auto" w:sz="4" w:space="0"/>
              <w:right w:val="single" w:color="auto" w:sz="4" w:space="0"/>
            </w:tcBorders>
            <w:noWrap w:val="0"/>
            <w:vAlign w:val="bottom"/>
          </w:tcPr>
          <w:p w14:paraId="34EC98F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850" w:type="dxa"/>
            <w:tcBorders>
              <w:top w:val="single" w:color="auto" w:sz="4" w:space="0"/>
              <w:left w:val="single" w:color="auto" w:sz="4" w:space="0"/>
              <w:bottom w:val="single" w:color="auto" w:sz="4" w:space="0"/>
              <w:right w:val="single" w:color="auto" w:sz="4" w:space="0"/>
            </w:tcBorders>
            <w:noWrap w:val="0"/>
            <w:vAlign w:val="bottom"/>
          </w:tcPr>
          <w:p w14:paraId="7A8CB595">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306EB86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275" w:type="dxa"/>
            <w:tcBorders>
              <w:top w:val="single" w:color="auto" w:sz="4" w:space="0"/>
              <w:left w:val="single" w:color="auto" w:sz="4" w:space="0"/>
              <w:bottom w:val="single" w:color="auto" w:sz="4" w:space="0"/>
              <w:right w:val="single" w:color="auto" w:sz="4" w:space="0"/>
            </w:tcBorders>
            <w:noWrap w:val="0"/>
            <w:vAlign w:val="bottom"/>
          </w:tcPr>
          <w:p w14:paraId="12E6175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52E388F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843" w:type="dxa"/>
            <w:tcBorders>
              <w:top w:val="single" w:color="auto" w:sz="4" w:space="0"/>
              <w:left w:val="single" w:color="auto" w:sz="4" w:space="0"/>
              <w:bottom w:val="single" w:color="auto" w:sz="4" w:space="0"/>
              <w:right w:val="single" w:color="auto" w:sz="4" w:space="0"/>
            </w:tcBorders>
            <w:noWrap w:val="0"/>
            <w:vAlign w:val="bottom"/>
          </w:tcPr>
          <w:p w14:paraId="178DC33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p w14:paraId="29F8140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r>
      <w:tr w14:paraId="1B12F454">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noWrap w:val="0"/>
            <w:vAlign w:val="center"/>
          </w:tcPr>
          <w:p w14:paraId="18595A1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52F6155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0DCAE77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8"/>
                <w:szCs w:val="28"/>
                <w:lang w:eastAsia="zh-CN"/>
              </w:rPr>
            </w:pPr>
          </w:p>
        </w:tc>
        <w:tc>
          <w:tcPr>
            <w:tcW w:w="2977" w:type="dxa"/>
            <w:tcBorders>
              <w:top w:val="single" w:color="auto" w:sz="4" w:space="0"/>
              <w:left w:val="single" w:color="auto" w:sz="4" w:space="0"/>
              <w:bottom w:val="single" w:color="auto" w:sz="4" w:space="0"/>
              <w:right w:val="single" w:color="auto" w:sz="4" w:space="0"/>
            </w:tcBorders>
            <w:noWrap w:val="0"/>
            <w:vAlign w:val="bottom"/>
          </w:tcPr>
          <w:p w14:paraId="262E9C35">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559" w:type="dxa"/>
            <w:tcBorders>
              <w:top w:val="single" w:color="auto" w:sz="4" w:space="0"/>
              <w:left w:val="single" w:color="auto" w:sz="4" w:space="0"/>
              <w:bottom w:val="single" w:color="auto" w:sz="4" w:space="0"/>
              <w:right w:val="single" w:color="auto" w:sz="4" w:space="0"/>
            </w:tcBorders>
            <w:noWrap w:val="0"/>
            <w:vAlign w:val="bottom"/>
          </w:tcPr>
          <w:p w14:paraId="55CCB3D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850" w:type="dxa"/>
            <w:tcBorders>
              <w:top w:val="single" w:color="auto" w:sz="4" w:space="0"/>
              <w:left w:val="single" w:color="auto" w:sz="4" w:space="0"/>
              <w:bottom w:val="single" w:color="auto" w:sz="4" w:space="0"/>
              <w:right w:val="single" w:color="auto" w:sz="4" w:space="0"/>
            </w:tcBorders>
            <w:noWrap w:val="0"/>
            <w:vAlign w:val="bottom"/>
          </w:tcPr>
          <w:p w14:paraId="0283E27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C4CBB3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275" w:type="dxa"/>
            <w:tcBorders>
              <w:top w:val="single" w:color="auto" w:sz="4" w:space="0"/>
              <w:left w:val="single" w:color="auto" w:sz="4" w:space="0"/>
              <w:bottom w:val="single" w:color="auto" w:sz="4" w:space="0"/>
              <w:right w:val="single" w:color="auto" w:sz="4" w:space="0"/>
            </w:tcBorders>
            <w:noWrap w:val="0"/>
            <w:vAlign w:val="bottom"/>
          </w:tcPr>
          <w:p w14:paraId="159B7F1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02E918B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c>
          <w:tcPr>
            <w:tcW w:w="1843" w:type="dxa"/>
            <w:tcBorders>
              <w:top w:val="single" w:color="auto" w:sz="4" w:space="0"/>
              <w:left w:val="single" w:color="auto" w:sz="4" w:space="0"/>
              <w:bottom w:val="single" w:color="auto" w:sz="4" w:space="0"/>
              <w:right w:val="single" w:color="auto" w:sz="4" w:space="0"/>
            </w:tcBorders>
            <w:noWrap w:val="0"/>
            <w:vAlign w:val="bottom"/>
          </w:tcPr>
          <w:p w14:paraId="4C86ED35">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color w:val="auto"/>
                <w:sz w:val="28"/>
                <w:szCs w:val="28"/>
                <w:lang w:eastAsia="zh-CN"/>
              </w:rPr>
            </w:pPr>
          </w:p>
        </w:tc>
      </w:tr>
      <w:tr w14:paraId="03727504">
        <w:tblPrEx>
          <w:tblCellMar>
            <w:top w:w="0" w:type="dxa"/>
            <w:left w:w="108" w:type="dxa"/>
            <w:bottom w:w="0" w:type="dxa"/>
            <w:right w:w="108" w:type="dxa"/>
          </w:tblCellMar>
        </w:tblPrEx>
        <w:trPr>
          <w:trHeight w:val="567" w:hRule="atLeast"/>
        </w:trPr>
        <w:tc>
          <w:tcPr>
            <w:tcW w:w="14142" w:type="dxa"/>
            <w:gridSpan w:val="10"/>
            <w:tcBorders>
              <w:top w:val="single" w:color="auto" w:sz="4" w:space="0"/>
              <w:left w:val="single" w:color="auto" w:sz="4" w:space="0"/>
              <w:bottom w:val="single" w:color="auto" w:sz="4" w:space="0"/>
              <w:right w:val="single" w:color="auto" w:sz="4" w:space="0"/>
            </w:tcBorders>
            <w:noWrap w:val="0"/>
            <w:vAlign w:val="center"/>
          </w:tcPr>
          <w:p w14:paraId="6480452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投标报价金额合计（大写）：</w:t>
            </w:r>
          </w:p>
        </w:tc>
      </w:tr>
    </w:tbl>
    <w:p w14:paraId="7FBAC2E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p>
    <w:p w14:paraId="7D427D24">
      <w:pPr>
        <w:keepNext w:val="0"/>
        <w:keepLines w:val="0"/>
        <w:pageBreakBefore w:val="0"/>
        <w:kinsoku/>
        <w:wordWrap w:val="0"/>
        <w:overflowPunct/>
        <w:topLinePunct w:val="0"/>
        <w:bidi w:val="0"/>
        <w:spacing w:line="360" w:lineRule="auto"/>
        <w:ind w:firstLine="240" w:firstLineChars="100"/>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法定代表人（负责人）或授权代表（签字）：</w:t>
      </w:r>
      <w:r>
        <w:rPr>
          <w:rFonts w:hint="eastAsia" w:asciiTheme="minorEastAsia" w:hAnsiTheme="minorEastAsia" w:eastAsiaTheme="minorEastAsia" w:cstheme="minorEastAsia"/>
          <w:color w:val="auto"/>
          <w:sz w:val="24"/>
          <w:szCs w:val="24"/>
          <w:lang w:val="en-US" w:eastAsia="zh-CN"/>
        </w:rPr>
        <w:t>日期</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年</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月</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w:t>
      </w:r>
    </w:p>
    <w:p w14:paraId="210A0EB3">
      <w:pPr>
        <w:keepNext w:val="0"/>
        <w:keepLines w:val="0"/>
        <w:pageBreakBefore w:val="0"/>
        <w:kinsoku/>
        <w:wordWrap w:val="0"/>
        <w:overflowPunct/>
        <w:topLinePunct w:val="0"/>
        <w:bidi w:val="0"/>
        <w:spacing w:line="360" w:lineRule="auto"/>
        <w:ind w:firstLine="240" w:firstLineChars="100"/>
        <w:jc w:val="both"/>
        <w:rPr>
          <w:rFonts w:hint="eastAsia" w:asciiTheme="minorEastAsia" w:hAnsiTheme="minorEastAsia" w:eastAsiaTheme="minorEastAsia" w:cstheme="minorEastAsia"/>
          <w:color w:val="auto"/>
          <w:sz w:val="24"/>
          <w:szCs w:val="24"/>
          <w:lang w:eastAsia="zh-CN"/>
        </w:rPr>
      </w:pPr>
    </w:p>
    <w:p w14:paraId="4BB51495">
      <w:pPr>
        <w:keepNext w:val="0"/>
        <w:keepLines w:val="0"/>
        <w:pageBreakBefore w:val="0"/>
        <w:kinsoku/>
        <w:wordWrap w:val="0"/>
        <w:overflowPunct/>
        <w:topLinePunct w:val="0"/>
        <w:bidi w:val="0"/>
        <w:spacing w:line="360" w:lineRule="auto"/>
        <w:ind w:firstLine="240" w:firstLineChars="100"/>
        <w:jc w:val="both"/>
        <w:rPr>
          <w:rFonts w:hint="eastAsia" w:asciiTheme="minorEastAsia" w:hAnsiTheme="minorEastAsia" w:eastAsiaTheme="minorEastAsia" w:cstheme="minorEastAsia"/>
          <w:color w:val="auto"/>
          <w:sz w:val="24"/>
          <w:szCs w:val="24"/>
          <w:lang w:eastAsia="zh-CN"/>
        </w:rPr>
        <w:sectPr>
          <w:pgSz w:w="16840" w:h="11907" w:orient="landscape"/>
          <w:pgMar w:top="1440" w:right="1800" w:bottom="1440" w:left="1800" w:header="851" w:footer="992" w:gutter="0"/>
          <w:pgNumType w:fmt="decimal"/>
          <w:cols w:space="720" w:num="1"/>
          <w:docGrid w:linePitch="332" w:charSpace="0"/>
        </w:sectPr>
      </w:pPr>
    </w:p>
    <w:p w14:paraId="0120C9D6">
      <w:pPr>
        <w:keepNext w:val="0"/>
        <w:keepLines w:val="0"/>
        <w:pageBreakBefore w:val="0"/>
        <w:kinsoku/>
        <w:wordWrap w:val="0"/>
        <w:overflowPunct/>
        <w:topLinePunct w:val="0"/>
        <w:bidi w:val="0"/>
        <w:jc w:val="both"/>
        <w:rPr>
          <w:rFonts w:hint="eastAsia" w:asciiTheme="minorEastAsia" w:hAnsiTheme="minorEastAsia" w:eastAsiaTheme="minorEastAsia" w:cstheme="minorEastAsia"/>
          <w:b/>
          <w:bCs w:val="0"/>
          <w:color w:val="auto"/>
          <w:sz w:val="24"/>
          <w:szCs w:val="24"/>
          <w:lang w:val="en-US" w:eastAsia="zh-CN"/>
        </w:rPr>
      </w:pPr>
    </w:p>
    <w:p w14:paraId="72EADB4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val="0"/>
          <w:color w:val="auto"/>
          <w:sz w:val="24"/>
          <w:szCs w:val="24"/>
          <w:lang w:eastAsia="zh-CN"/>
        </w:rPr>
      </w:pPr>
      <w:r>
        <w:rPr>
          <w:rFonts w:hint="eastAsia" w:asciiTheme="minorEastAsia" w:hAnsiTheme="minorEastAsia" w:eastAsiaTheme="minorEastAsia" w:cstheme="minorEastAsia"/>
          <w:b/>
          <w:bCs w:val="0"/>
          <w:color w:val="auto"/>
          <w:sz w:val="24"/>
          <w:szCs w:val="24"/>
          <w:lang w:val="en-US" w:eastAsia="zh-CN"/>
        </w:rPr>
        <w:t>3.</w:t>
      </w:r>
      <w:r>
        <w:rPr>
          <w:rFonts w:hint="eastAsia" w:asciiTheme="minorEastAsia" w:hAnsiTheme="minorEastAsia" w:eastAsiaTheme="minorEastAsia" w:cstheme="minorEastAsia"/>
          <w:b/>
          <w:bCs w:val="0"/>
          <w:color w:val="auto"/>
          <w:sz w:val="24"/>
          <w:szCs w:val="24"/>
          <w:lang w:eastAsia="zh-CN"/>
        </w:rPr>
        <w:t>主要设备技术指标及技术性能说明</w:t>
      </w:r>
    </w:p>
    <w:p w14:paraId="49FF6B5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val="0"/>
          <w:color w:val="auto"/>
          <w:sz w:val="24"/>
          <w:szCs w:val="24"/>
          <w:lang w:eastAsia="zh-CN"/>
        </w:rPr>
      </w:pPr>
      <w:r>
        <w:rPr>
          <w:rFonts w:hint="eastAsia" w:asciiTheme="minorEastAsia" w:hAnsiTheme="minorEastAsia" w:eastAsiaTheme="minorEastAsia" w:cstheme="minorEastAsia"/>
          <w:b/>
          <w:bCs w:val="0"/>
          <w:color w:val="auto"/>
          <w:sz w:val="24"/>
          <w:szCs w:val="24"/>
          <w:lang w:val="en-US" w:eastAsia="zh-CN"/>
        </w:rPr>
        <w:t>4.</w:t>
      </w:r>
      <w:r>
        <w:rPr>
          <w:rFonts w:hint="eastAsia" w:asciiTheme="minorEastAsia" w:hAnsiTheme="minorEastAsia" w:eastAsiaTheme="minorEastAsia" w:cstheme="minorEastAsia"/>
          <w:b/>
          <w:bCs w:val="0"/>
          <w:color w:val="auto"/>
          <w:sz w:val="24"/>
          <w:szCs w:val="24"/>
          <w:lang w:eastAsia="zh-CN"/>
        </w:rPr>
        <w:t>项目供货方案、培训计划等</w:t>
      </w:r>
    </w:p>
    <w:p w14:paraId="1BF6AC5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bCs w:val="0"/>
          <w:color w:val="auto"/>
          <w:sz w:val="24"/>
          <w:szCs w:val="24"/>
          <w:lang w:val="en-US" w:eastAsia="zh-CN"/>
        </w:rPr>
        <w:t>5.</w:t>
      </w:r>
      <w:r>
        <w:rPr>
          <w:rFonts w:hint="eastAsia" w:asciiTheme="minorEastAsia" w:hAnsiTheme="minorEastAsia" w:eastAsiaTheme="minorEastAsia" w:cstheme="minorEastAsia"/>
          <w:b/>
          <w:bCs w:val="0"/>
          <w:color w:val="auto"/>
          <w:sz w:val="24"/>
          <w:szCs w:val="24"/>
          <w:lang w:eastAsia="zh-CN"/>
        </w:rPr>
        <w:t>技术偏差情况</w:t>
      </w:r>
    </w:p>
    <w:p w14:paraId="148A5BEF">
      <w:pPr>
        <w:pStyle w:val="7"/>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lang w:bidi="en-US"/>
        </w:rPr>
      </w:pPr>
    </w:p>
    <w:p w14:paraId="46B1EFD4">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b/>
          <w:bCs/>
          <w:color w:val="auto"/>
          <w:sz w:val="24"/>
          <w:szCs w:val="24"/>
          <w:lang w:eastAsia="zh-CN"/>
        </w:rPr>
      </w:pPr>
    </w:p>
    <w:p w14:paraId="22FF59A1">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bCs/>
          <w:color w:val="auto"/>
          <w:sz w:val="24"/>
          <w:szCs w:val="24"/>
          <w:lang w:eastAsia="zh-CN"/>
        </w:rPr>
        <w:t>技术规格偏离表</w:t>
      </w:r>
    </w:p>
    <w:p w14:paraId="1607C4D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p w14:paraId="4CA71D6F">
      <w:pPr>
        <w:keepNext w:val="0"/>
        <w:keepLines w:val="0"/>
        <w:pageBreakBefore w:val="0"/>
        <w:kinsoku/>
        <w:wordWrap w:val="0"/>
        <w:overflowPunct/>
        <w:topLinePunct w:val="0"/>
        <w:bidi w:val="0"/>
        <w:spacing w:line="240" w:lineRule="atLeast"/>
        <w:ind w:left="1154" w:leftChars="485" w:hanging="136" w:hangingChars="57"/>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项目名称:</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lang w:eastAsia="zh-CN"/>
        </w:rPr>
        <w:t>项目编号:</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81"/>
        <w:gridCol w:w="1418"/>
        <w:gridCol w:w="1337"/>
        <w:gridCol w:w="1276"/>
        <w:gridCol w:w="1214"/>
      </w:tblGrid>
      <w:tr w14:paraId="2A7CF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center"/>
          </w:tcPr>
          <w:p w14:paraId="6524E294">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序号</w:t>
            </w:r>
          </w:p>
        </w:tc>
        <w:tc>
          <w:tcPr>
            <w:tcW w:w="1381" w:type="dxa"/>
            <w:tcBorders>
              <w:top w:val="single" w:color="auto" w:sz="4" w:space="0"/>
              <w:left w:val="single" w:color="auto" w:sz="4" w:space="0"/>
              <w:bottom w:val="single" w:color="auto" w:sz="4" w:space="0"/>
              <w:right w:val="single" w:color="auto" w:sz="4" w:space="0"/>
            </w:tcBorders>
            <w:noWrap w:val="0"/>
            <w:vAlign w:val="center"/>
          </w:tcPr>
          <w:p w14:paraId="6190DB4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货物名称</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E3FE153">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招标规格</w:t>
            </w:r>
          </w:p>
        </w:tc>
        <w:tc>
          <w:tcPr>
            <w:tcW w:w="1337" w:type="dxa"/>
            <w:tcBorders>
              <w:top w:val="single" w:color="auto" w:sz="4" w:space="0"/>
              <w:left w:val="single" w:color="auto" w:sz="4" w:space="0"/>
              <w:bottom w:val="single" w:color="auto" w:sz="4" w:space="0"/>
              <w:right w:val="single" w:color="auto" w:sz="4" w:space="0"/>
            </w:tcBorders>
            <w:noWrap w:val="0"/>
            <w:vAlign w:val="center"/>
          </w:tcPr>
          <w:p w14:paraId="545E8280">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投标规格</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E4AE8E0">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偏离</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20AD813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说明</w:t>
            </w:r>
          </w:p>
        </w:tc>
      </w:tr>
      <w:tr w14:paraId="26A5C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0A3793B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6C800E6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307120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538BF4A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08E27D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762AEB9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r>
      <w:tr w14:paraId="01DC4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E56769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4836B6F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053D0EB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15781DB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DB04DA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290C85F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r>
      <w:tr w14:paraId="744F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8FCA9F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0CF68D8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14E9F5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634661B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A1055A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45484C7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r>
      <w:tr w14:paraId="3EE2F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F6F88D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59CFA09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6A6B82F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06F256E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B5BE3C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6C73D7A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r>
      <w:tr w14:paraId="3AFE9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3619C0B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22892B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32E6C01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1265A65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47B368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455A811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r>
      <w:tr w14:paraId="00F23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206BF52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2F1BD86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15B63C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0345791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D20704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7501DDC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r>
      <w:tr w14:paraId="1685E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23A64CB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785DC29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6B5BC3B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26A518A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0AA2DE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57545A9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r>
      <w:tr w14:paraId="610E8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19D287C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0658780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248C05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6034E8B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41A43D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717D886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r>
      <w:tr w14:paraId="5ADBA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0443702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21A37AD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383677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0B2C5AC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24BEA4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0B7147F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r>
      <w:tr w14:paraId="75160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B984AE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00D2A28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1DCDFF2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00D4122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6060F5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24B3EB4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r>
      <w:tr w14:paraId="6597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349D0AB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519D319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0487703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2E15035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55471B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4D98F01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r>
      <w:tr w14:paraId="185DA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3E8DA8F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64307A8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7FABE0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1DB3E17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FB60E0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129DD02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r>
      <w:tr w14:paraId="41AAB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B22E12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256B5D1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B405F1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4E0910D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BF9049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4E2D7D2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r>
      <w:tr w14:paraId="4EC2F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79A0E1B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0D84AAC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47BA107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2D47A24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0CA6CA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6B4DA66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r>
      <w:tr w14:paraId="2218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F18092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464BB20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176370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7144B13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EAE6F7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05570EA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color w:val="auto"/>
                <w:sz w:val="24"/>
                <w:szCs w:val="24"/>
                <w:lang w:eastAsia="zh-CN"/>
              </w:rPr>
            </w:pPr>
          </w:p>
        </w:tc>
      </w:tr>
    </w:tbl>
    <w:p w14:paraId="2745925F">
      <w:pPr>
        <w:keepNext w:val="0"/>
        <w:keepLines w:val="0"/>
        <w:pageBreakBefore w:val="0"/>
        <w:kinsoku/>
        <w:wordWrap w:val="0"/>
        <w:overflowPunct/>
        <w:topLinePunct w:val="0"/>
        <w:bidi w:val="0"/>
        <w:spacing w:line="360" w:lineRule="auto"/>
        <w:ind w:firstLine="482" w:firstLineChars="200"/>
        <w:jc w:val="both"/>
        <w:rPr>
          <w:rFonts w:hint="eastAsia" w:asciiTheme="minorEastAsia" w:hAnsiTheme="minorEastAsia" w:eastAsiaTheme="minorEastAsia" w:cstheme="minorEastAsia"/>
          <w:b/>
          <w:color w:val="auto"/>
          <w:sz w:val="24"/>
          <w:szCs w:val="24"/>
          <w:lang w:eastAsia="zh-CN"/>
        </w:rPr>
      </w:pPr>
      <w:r>
        <w:rPr>
          <w:rFonts w:hint="eastAsia" w:asciiTheme="minorEastAsia" w:hAnsiTheme="minorEastAsia" w:eastAsiaTheme="minorEastAsia" w:cstheme="minorEastAsia"/>
          <w:b/>
          <w:color w:val="auto"/>
          <w:sz w:val="24"/>
          <w:szCs w:val="24"/>
          <w:lang w:eastAsia="zh-CN"/>
        </w:rPr>
        <w:t>投标人（公章）：法定代表人（负责人）或授权代表（签字）：</w:t>
      </w:r>
    </w:p>
    <w:p w14:paraId="1C6343FE">
      <w:pPr>
        <w:keepNext w:val="0"/>
        <w:keepLines w:val="0"/>
        <w:pageBreakBefore w:val="0"/>
        <w:kinsoku/>
        <w:wordWrap w:val="0"/>
        <w:overflowPunct/>
        <w:topLinePunct w:val="0"/>
        <w:bidi w:val="0"/>
        <w:spacing w:line="360" w:lineRule="auto"/>
        <w:ind w:firstLine="482" w:firstLineChars="200"/>
        <w:jc w:val="both"/>
        <w:rPr>
          <w:rFonts w:hint="eastAsia" w:asciiTheme="minorEastAsia" w:hAnsiTheme="minorEastAsia" w:eastAsiaTheme="minorEastAsia" w:cstheme="minorEastAsia"/>
          <w:b/>
          <w:color w:val="auto"/>
          <w:sz w:val="24"/>
          <w:szCs w:val="24"/>
          <w:lang w:eastAsia="zh-CN"/>
        </w:rPr>
      </w:pPr>
      <w:r>
        <w:rPr>
          <w:rFonts w:hint="eastAsia" w:asciiTheme="minorEastAsia" w:hAnsiTheme="minorEastAsia" w:eastAsiaTheme="minorEastAsia" w:cstheme="minorEastAsia"/>
          <w:b/>
          <w:color w:val="auto"/>
          <w:sz w:val="24"/>
          <w:szCs w:val="24"/>
          <w:lang w:val="en-US" w:eastAsia="zh-CN"/>
        </w:rPr>
        <w:t>日期</w:t>
      </w:r>
      <w:r>
        <w:rPr>
          <w:rFonts w:hint="eastAsia" w:asciiTheme="minorEastAsia" w:hAnsiTheme="minorEastAsia" w:eastAsiaTheme="minorEastAsia" w:cstheme="minorEastAsia"/>
          <w:b/>
          <w:color w:val="auto"/>
          <w:sz w:val="24"/>
          <w:szCs w:val="24"/>
          <w:lang w:eastAsia="zh-CN"/>
        </w:rPr>
        <w:t>：</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bCs/>
          <w:snapToGrid w:val="0"/>
          <w:color w:val="auto"/>
          <w:spacing w:val="-8"/>
          <w:kern w:val="0"/>
          <w:sz w:val="24"/>
          <w:szCs w:val="24"/>
          <w:lang w:val="en-US" w:eastAsia="zh-CN" w:bidi="ar-SA"/>
        </w:rPr>
        <w:t>年</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bCs/>
          <w:snapToGrid w:val="0"/>
          <w:color w:val="auto"/>
          <w:spacing w:val="-8"/>
          <w:kern w:val="0"/>
          <w:sz w:val="24"/>
          <w:szCs w:val="24"/>
          <w:lang w:val="en-US" w:eastAsia="zh-CN" w:bidi="ar-SA"/>
        </w:rPr>
        <w:t>月</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b/>
          <w:bCs/>
          <w:snapToGrid w:val="0"/>
          <w:color w:val="auto"/>
          <w:spacing w:val="-8"/>
          <w:kern w:val="0"/>
          <w:sz w:val="24"/>
          <w:szCs w:val="24"/>
          <w:lang w:val="en-US" w:eastAsia="zh-CN" w:bidi="ar-SA"/>
        </w:rPr>
        <w:t>日</w:t>
      </w:r>
    </w:p>
    <w:p w14:paraId="4BAECC5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auto"/>
          <w:sz w:val="24"/>
          <w:szCs w:val="24"/>
          <w:lang w:eastAsia="zh-CN"/>
        </w:rPr>
      </w:pPr>
    </w:p>
    <w:p w14:paraId="7483BAE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auto"/>
          <w:sz w:val="24"/>
          <w:szCs w:val="24"/>
          <w:lang w:val="en-US" w:eastAsia="zh-CN"/>
        </w:rPr>
      </w:pPr>
    </w:p>
    <w:p w14:paraId="6E1C3DC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auto"/>
          <w:sz w:val="24"/>
          <w:szCs w:val="24"/>
          <w:lang w:val="en-US" w:eastAsia="zh-CN"/>
        </w:rPr>
      </w:pPr>
    </w:p>
    <w:p w14:paraId="4197690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auto"/>
          <w:sz w:val="24"/>
          <w:szCs w:val="24"/>
          <w:lang w:eastAsia="zh-CN"/>
        </w:rPr>
      </w:pPr>
      <w:r>
        <w:rPr>
          <w:rFonts w:hint="eastAsia" w:asciiTheme="minorEastAsia" w:hAnsiTheme="minorEastAsia" w:eastAsiaTheme="minorEastAsia" w:cstheme="minorEastAsia"/>
          <w:b/>
          <w:color w:val="auto"/>
          <w:sz w:val="24"/>
          <w:szCs w:val="24"/>
          <w:lang w:val="en-US" w:eastAsia="zh-CN"/>
        </w:rPr>
        <w:t>6.</w:t>
      </w:r>
      <w:r>
        <w:rPr>
          <w:rFonts w:hint="eastAsia" w:asciiTheme="minorEastAsia" w:hAnsiTheme="minorEastAsia" w:eastAsiaTheme="minorEastAsia" w:cstheme="minorEastAsia"/>
          <w:b/>
          <w:color w:val="auto"/>
          <w:sz w:val="24"/>
          <w:szCs w:val="24"/>
          <w:lang w:eastAsia="zh-CN"/>
        </w:rPr>
        <w:t>商务偏差表格式</w:t>
      </w:r>
    </w:p>
    <w:p w14:paraId="4ED829E7">
      <w:pPr>
        <w:keepNext w:val="0"/>
        <w:keepLines w:val="0"/>
        <w:pageBreakBefore w:val="0"/>
        <w:kinsoku/>
        <w:wordWrap w:val="0"/>
        <w:overflowPunct/>
        <w:topLinePunct w:val="0"/>
        <w:bidi w:val="0"/>
        <w:ind w:firstLine="482"/>
        <w:jc w:val="both"/>
        <w:rPr>
          <w:rFonts w:hint="eastAsia" w:asciiTheme="minorEastAsia" w:hAnsiTheme="minorEastAsia" w:eastAsiaTheme="minorEastAsia" w:cstheme="minorEastAsia"/>
          <w:b/>
          <w:color w:val="auto"/>
          <w:sz w:val="24"/>
          <w:szCs w:val="24"/>
          <w:lang w:eastAsia="zh-CN"/>
        </w:rPr>
      </w:pPr>
    </w:p>
    <w:p w14:paraId="73DCB032">
      <w:pPr>
        <w:keepNext w:val="0"/>
        <w:keepLines w:val="0"/>
        <w:pageBreakBefore w:val="0"/>
        <w:kinsoku/>
        <w:wordWrap w:val="0"/>
        <w:overflowPunct/>
        <w:topLinePunct w:val="0"/>
        <w:bidi w:val="0"/>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color w:val="auto"/>
          <w:sz w:val="24"/>
          <w:szCs w:val="24"/>
          <w:lang w:eastAsia="zh-CN"/>
        </w:rPr>
        <w:t>商务偏差表</w:t>
      </w:r>
    </w:p>
    <w:p w14:paraId="0FB63C8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p>
    <w:p w14:paraId="6D55C1A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项目名称：项目编号：</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1974"/>
        <w:gridCol w:w="1853"/>
        <w:gridCol w:w="1690"/>
        <w:gridCol w:w="1276"/>
      </w:tblGrid>
      <w:tr w14:paraId="5936D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exact"/>
        </w:trPr>
        <w:tc>
          <w:tcPr>
            <w:tcW w:w="827" w:type="dxa"/>
            <w:tcBorders>
              <w:top w:val="single" w:color="auto" w:sz="4" w:space="0"/>
              <w:left w:val="single" w:color="auto" w:sz="4" w:space="0"/>
              <w:bottom w:val="single" w:color="auto" w:sz="4" w:space="0"/>
              <w:right w:val="single" w:color="auto" w:sz="4" w:space="0"/>
            </w:tcBorders>
            <w:noWrap w:val="0"/>
            <w:vAlign w:val="center"/>
          </w:tcPr>
          <w:p w14:paraId="41E0E83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序号</w:t>
            </w:r>
          </w:p>
        </w:tc>
        <w:tc>
          <w:tcPr>
            <w:tcW w:w="1974" w:type="dxa"/>
            <w:tcBorders>
              <w:top w:val="single" w:color="auto" w:sz="4" w:space="0"/>
              <w:left w:val="single" w:color="auto" w:sz="4" w:space="0"/>
              <w:bottom w:val="single" w:color="auto" w:sz="4" w:space="0"/>
              <w:right w:val="single" w:color="auto" w:sz="4" w:space="0"/>
            </w:tcBorders>
            <w:noWrap w:val="0"/>
            <w:vAlign w:val="bottom"/>
          </w:tcPr>
          <w:p w14:paraId="7B1F173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招标文件</w:t>
            </w:r>
          </w:p>
          <w:p w14:paraId="6F3B6B2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商务条款</w:t>
            </w:r>
          </w:p>
        </w:tc>
        <w:tc>
          <w:tcPr>
            <w:tcW w:w="1853" w:type="dxa"/>
            <w:tcBorders>
              <w:top w:val="single" w:color="auto" w:sz="4" w:space="0"/>
              <w:left w:val="single" w:color="auto" w:sz="4" w:space="0"/>
              <w:bottom w:val="single" w:color="auto" w:sz="4" w:space="0"/>
              <w:right w:val="single" w:color="auto" w:sz="4" w:space="0"/>
            </w:tcBorders>
            <w:noWrap w:val="0"/>
            <w:vAlign w:val="bottom"/>
          </w:tcPr>
          <w:p w14:paraId="108C646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投标文件商务条款</w:t>
            </w:r>
          </w:p>
        </w:tc>
        <w:tc>
          <w:tcPr>
            <w:tcW w:w="1690" w:type="dxa"/>
            <w:tcBorders>
              <w:top w:val="single" w:color="auto" w:sz="4" w:space="0"/>
              <w:left w:val="single" w:color="auto" w:sz="4" w:space="0"/>
              <w:bottom w:val="single" w:color="auto" w:sz="4" w:space="0"/>
              <w:right w:val="single" w:color="auto" w:sz="4" w:space="0"/>
            </w:tcBorders>
            <w:noWrap w:val="0"/>
            <w:vAlign w:val="center"/>
          </w:tcPr>
          <w:p w14:paraId="7046819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偏差描述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4D7C38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结论</w:t>
            </w:r>
          </w:p>
        </w:tc>
      </w:tr>
      <w:tr w14:paraId="6FBF3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34D99638">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3079E664">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7E022A7F">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26A9CDAB">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195EFA7">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r>
      <w:tr w14:paraId="6EE15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08FFB589">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A0E045A">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BF8AD14">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6740C854">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D15F4C9">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r>
      <w:tr w14:paraId="50E7C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0032708F">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FC24505">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5688547E">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0D11E97">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2642AC7">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r>
      <w:tr w14:paraId="23D07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75335B1A">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3EE9F19C">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4F0E0531">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3BBE78A">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05BF5E6">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r>
      <w:tr w14:paraId="5A676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6B17F7BA">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22CCBF32">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44CD1D31">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6E5ECD4A">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CF8541A">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r>
      <w:tr w14:paraId="6D516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0D317E7F">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51B40AF5">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2E8180C4">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66C40198">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D4059B0">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r>
      <w:tr w14:paraId="2294B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14B12894">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354AA5DF">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2F7F6983">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906F2E7">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BD5542A">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r>
      <w:tr w14:paraId="69273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5D46593E">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3C0815FC">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13C9ADD7">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50EA307D">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1A8F23F">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r>
      <w:tr w14:paraId="5EC26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4D5DA047">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0F52C3DB">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23149F2C">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B65B618">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9A7E3B6">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r>
      <w:tr w14:paraId="4B69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630949D5">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115F2ABC">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44626794">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7C9D5271">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31AE4D1">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r>
      <w:tr w14:paraId="72DA6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69865128">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0C0FEF55">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FBBEAB1">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38AB61F7">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206EF4D">
            <w:pPr>
              <w:keepNext w:val="0"/>
              <w:keepLines w:val="0"/>
              <w:pageBreakBefore w:val="0"/>
              <w:kinsoku/>
              <w:wordWrap w:val="0"/>
              <w:overflowPunct/>
              <w:topLinePunct w:val="0"/>
              <w:bidi w:val="0"/>
              <w:jc w:val="both"/>
              <w:rPr>
                <w:rFonts w:hint="eastAsia" w:asciiTheme="minorEastAsia" w:hAnsiTheme="minorEastAsia" w:eastAsiaTheme="minorEastAsia" w:cstheme="minorEastAsia"/>
                <w:color w:val="auto"/>
                <w:sz w:val="24"/>
                <w:szCs w:val="24"/>
              </w:rPr>
            </w:pPr>
          </w:p>
        </w:tc>
      </w:tr>
    </w:tbl>
    <w:p w14:paraId="1BABA4E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auto"/>
          <w:sz w:val="24"/>
          <w:szCs w:val="24"/>
          <w:lang w:eastAsia="zh-CN"/>
        </w:rPr>
      </w:pPr>
      <w:r>
        <w:rPr>
          <w:rFonts w:hint="eastAsia" w:asciiTheme="minorEastAsia" w:hAnsiTheme="minorEastAsia" w:eastAsiaTheme="minorEastAsia" w:cstheme="minorEastAsia"/>
          <w:b/>
          <w:color w:val="auto"/>
          <w:sz w:val="24"/>
          <w:szCs w:val="24"/>
          <w:lang w:eastAsia="zh-CN"/>
        </w:rPr>
        <w:t>投标人（公章）：法定代表人（负责人）或授权代表（签字）：</w:t>
      </w:r>
    </w:p>
    <w:p w14:paraId="0A2DF67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auto"/>
          <w:sz w:val="24"/>
          <w:szCs w:val="24"/>
          <w:lang w:eastAsia="zh-CN"/>
        </w:rPr>
      </w:pPr>
      <w:r>
        <w:rPr>
          <w:rFonts w:hint="eastAsia" w:asciiTheme="minorEastAsia" w:hAnsiTheme="minorEastAsia" w:eastAsiaTheme="minorEastAsia" w:cstheme="minorEastAsia"/>
          <w:b/>
          <w:color w:val="auto"/>
          <w:sz w:val="24"/>
          <w:szCs w:val="24"/>
          <w:lang w:val="en-US" w:eastAsia="zh-CN"/>
        </w:rPr>
        <w:t>日期</w:t>
      </w:r>
      <w:r>
        <w:rPr>
          <w:rFonts w:hint="eastAsia" w:asciiTheme="minorEastAsia" w:hAnsiTheme="minorEastAsia" w:eastAsiaTheme="minorEastAsia" w:cstheme="minorEastAsia"/>
          <w:b/>
          <w:color w:val="auto"/>
          <w:sz w:val="24"/>
          <w:szCs w:val="24"/>
          <w:lang w:eastAsia="zh-CN"/>
        </w:rPr>
        <w:t>：</w:t>
      </w:r>
      <w:r>
        <w:rPr>
          <w:rFonts w:hint="eastAsia" w:asciiTheme="minorEastAsia" w:hAnsiTheme="minorEastAsia" w:eastAsiaTheme="minorEastAsia" w:cstheme="minorEastAsia"/>
          <w:b/>
          <w:color w:val="auto"/>
          <w:sz w:val="24"/>
          <w:szCs w:val="24"/>
          <w:u w:val="single"/>
          <w:lang w:val="en-US" w:eastAsia="zh-CN"/>
        </w:rPr>
        <w:t xml:space="preserve">    </w:t>
      </w:r>
      <w:r>
        <w:rPr>
          <w:rFonts w:hint="eastAsia" w:asciiTheme="minorEastAsia" w:hAnsiTheme="minorEastAsia" w:eastAsiaTheme="minorEastAsia" w:cstheme="minorEastAsia"/>
          <w:b/>
          <w:bCs/>
          <w:snapToGrid w:val="0"/>
          <w:color w:val="auto"/>
          <w:spacing w:val="-8"/>
          <w:kern w:val="0"/>
          <w:sz w:val="24"/>
          <w:szCs w:val="24"/>
          <w:lang w:val="en-US" w:eastAsia="zh-CN" w:bidi="ar-SA"/>
        </w:rPr>
        <w:t>年</w:t>
      </w:r>
      <w:r>
        <w:rPr>
          <w:rFonts w:hint="eastAsia" w:asciiTheme="minorEastAsia" w:hAnsiTheme="minorEastAsia" w:eastAsiaTheme="minorEastAsia" w:cstheme="minorEastAsia"/>
          <w:b/>
          <w:color w:val="auto"/>
          <w:sz w:val="24"/>
          <w:szCs w:val="24"/>
          <w:u w:val="single"/>
          <w:lang w:val="en-US" w:eastAsia="zh-CN"/>
        </w:rPr>
        <w:t xml:space="preserve">    </w:t>
      </w:r>
      <w:r>
        <w:rPr>
          <w:rFonts w:hint="eastAsia" w:asciiTheme="minorEastAsia" w:hAnsiTheme="minorEastAsia" w:eastAsiaTheme="minorEastAsia" w:cstheme="minorEastAsia"/>
          <w:b/>
          <w:bCs/>
          <w:snapToGrid w:val="0"/>
          <w:color w:val="auto"/>
          <w:spacing w:val="-8"/>
          <w:kern w:val="0"/>
          <w:sz w:val="24"/>
          <w:szCs w:val="24"/>
          <w:lang w:val="en-US" w:eastAsia="zh-CN" w:bidi="ar-SA"/>
        </w:rPr>
        <w:t>月</w:t>
      </w:r>
      <w:r>
        <w:rPr>
          <w:rFonts w:hint="eastAsia" w:asciiTheme="minorEastAsia" w:hAnsiTheme="minorEastAsia" w:eastAsiaTheme="minorEastAsia" w:cstheme="minorEastAsia"/>
          <w:b/>
          <w:color w:val="auto"/>
          <w:sz w:val="24"/>
          <w:szCs w:val="24"/>
          <w:u w:val="single"/>
          <w:lang w:val="en-US" w:eastAsia="zh-CN"/>
        </w:rPr>
        <w:t xml:space="preserve">    </w:t>
      </w:r>
      <w:r>
        <w:rPr>
          <w:rFonts w:hint="eastAsia" w:asciiTheme="minorEastAsia" w:hAnsiTheme="minorEastAsia" w:eastAsiaTheme="minorEastAsia" w:cstheme="minorEastAsia"/>
          <w:b/>
          <w:bCs/>
          <w:snapToGrid w:val="0"/>
          <w:color w:val="auto"/>
          <w:spacing w:val="-8"/>
          <w:kern w:val="0"/>
          <w:sz w:val="24"/>
          <w:szCs w:val="24"/>
          <w:lang w:val="en-US" w:eastAsia="zh-CN" w:bidi="ar-SA"/>
        </w:rPr>
        <w:t>日</w:t>
      </w:r>
    </w:p>
    <w:p w14:paraId="3AEDA6AC">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color w:val="auto"/>
          <w:sz w:val="24"/>
          <w:szCs w:val="24"/>
          <w:lang w:val="en-US" w:eastAsia="zh-CN"/>
        </w:rPr>
      </w:pPr>
    </w:p>
    <w:p w14:paraId="171E5859">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color w:val="auto"/>
          <w:sz w:val="24"/>
          <w:szCs w:val="24"/>
          <w:lang w:val="en-US" w:eastAsia="zh-CN"/>
        </w:rPr>
      </w:pPr>
    </w:p>
    <w:p w14:paraId="33597DEC">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color w:val="auto"/>
          <w:sz w:val="24"/>
          <w:szCs w:val="24"/>
          <w:lang w:val="en-US" w:eastAsia="zh-CN"/>
        </w:rPr>
      </w:pPr>
    </w:p>
    <w:p w14:paraId="4A2515EF">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color w:val="auto"/>
          <w:sz w:val="24"/>
          <w:szCs w:val="24"/>
          <w:lang w:val="en-US" w:eastAsia="zh-CN"/>
        </w:rPr>
      </w:pPr>
    </w:p>
    <w:p w14:paraId="5183CD41">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color w:val="auto"/>
          <w:sz w:val="24"/>
          <w:szCs w:val="24"/>
          <w:lang w:val="en-US" w:eastAsia="zh-CN"/>
        </w:rPr>
      </w:pPr>
    </w:p>
    <w:p w14:paraId="018124C9">
      <w:pPr>
        <w:keepNext w:val="0"/>
        <w:keepLines w:val="0"/>
        <w:pageBreakBefore w:val="0"/>
        <w:numPr>
          <w:ilvl w:val="0"/>
          <w:numId w:val="0"/>
        </w:numPr>
        <w:kinsoku/>
        <w:wordWrap w:val="0"/>
        <w:overflowPunct/>
        <w:topLinePunct w:val="0"/>
        <w:bidi w:val="0"/>
        <w:spacing w:line="360" w:lineRule="auto"/>
        <w:jc w:val="both"/>
        <w:rPr>
          <w:rFonts w:hint="eastAsia" w:ascii="宋体" w:hAnsi="宋体"/>
          <w:b/>
          <w:color w:val="auto"/>
          <w:sz w:val="24"/>
          <w:szCs w:val="24"/>
          <w:lang w:eastAsia="zh-CN"/>
        </w:rPr>
      </w:pPr>
      <w:r>
        <w:rPr>
          <w:rFonts w:hint="eastAsia" w:asciiTheme="minorEastAsia" w:hAnsiTheme="minorEastAsia" w:eastAsiaTheme="minorEastAsia" w:cstheme="minorEastAsia"/>
          <w:b/>
          <w:color w:val="auto"/>
          <w:sz w:val="24"/>
          <w:szCs w:val="24"/>
          <w:lang w:val="en-US" w:eastAsia="zh-CN"/>
        </w:rPr>
        <w:t>7.售</w:t>
      </w:r>
      <w:r>
        <w:rPr>
          <w:rFonts w:hint="eastAsia" w:asciiTheme="minorEastAsia" w:hAnsiTheme="minorEastAsia" w:eastAsiaTheme="minorEastAsia" w:cstheme="minorEastAsia"/>
          <w:b/>
          <w:color w:val="auto"/>
          <w:sz w:val="24"/>
          <w:szCs w:val="24"/>
          <w:lang w:eastAsia="zh-CN"/>
        </w:rPr>
        <w:t>后服务计划</w:t>
      </w:r>
    </w:p>
    <w:p w14:paraId="5B58BAC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auto"/>
          <w:sz w:val="24"/>
          <w:szCs w:val="24"/>
          <w:lang w:val="en-US" w:eastAsia="zh-CN"/>
        </w:rPr>
      </w:pPr>
      <w:r>
        <w:rPr>
          <w:rFonts w:hint="eastAsia" w:asciiTheme="minorEastAsia" w:hAnsiTheme="minorEastAsia" w:eastAsiaTheme="minorEastAsia" w:cstheme="minorEastAsia"/>
          <w:b/>
          <w:color w:val="auto"/>
          <w:sz w:val="24"/>
          <w:szCs w:val="24"/>
          <w:lang w:val="en-US" w:eastAsia="zh-CN"/>
        </w:rPr>
        <w:t>8.</w:t>
      </w:r>
      <w:r>
        <w:rPr>
          <w:rFonts w:hint="eastAsia" w:asciiTheme="minorEastAsia" w:hAnsiTheme="minorEastAsia" w:eastAsiaTheme="minorEastAsia" w:cstheme="minorEastAsia"/>
          <w:b/>
          <w:color w:val="auto"/>
          <w:sz w:val="24"/>
          <w:szCs w:val="24"/>
          <w:lang w:eastAsia="zh-CN"/>
        </w:rPr>
        <w:t>投标人业绩</w:t>
      </w:r>
    </w:p>
    <w:p w14:paraId="2C134B14">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color w:val="auto"/>
          <w:sz w:val="24"/>
          <w:szCs w:val="24"/>
          <w:lang w:eastAsia="zh-CN"/>
        </w:rPr>
      </w:pPr>
      <w:r>
        <w:rPr>
          <w:rFonts w:hint="eastAsia" w:asciiTheme="minorEastAsia" w:hAnsiTheme="minorEastAsia" w:eastAsiaTheme="minorEastAsia" w:cstheme="minorEastAsia"/>
          <w:b/>
          <w:color w:val="auto"/>
          <w:sz w:val="24"/>
          <w:szCs w:val="24"/>
          <w:lang w:val="en-US" w:eastAsia="zh-CN"/>
        </w:rPr>
        <w:t>9.</w:t>
      </w:r>
      <w:r>
        <w:rPr>
          <w:rFonts w:hint="eastAsia" w:asciiTheme="minorEastAsia" w:hAnsiTheme="minorEastAsia" w:eastAsiaTheme="minorEastAsia" w:cstheme="minorEastAsia"/>
          <w:b/>
          <w:color w:val="auto"/>
          <w:sz w:val="24"/>
          <w:szCs w:val="24"/>
          <w:lang w:eastAsia="zh-CN"/>
        </w:rPr>
        <w:t>节能产品、环境标志产品明细表</w:t>
      </w:r>
    </w:p>
    <w:p w14:paraId="628CCF44">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color w:val="auto"/>
          <w:sz w:val="24"/>
          <w:szCs w:val="24"/>
          <w:lang w:eastAsia="zh-CN"/>
        </w:rPr>
      </w:pPr>
      <w:r>
        <w:rPr>
          <w:rFonts w:hint="eastAsia" w:asciiTheme="minorEastAsia" w:hAnsiTheme="minorEastAsia" w:eastAsiaTheme="minorEastAsia" w:cstheme="minorEastAsia"/>
          <w:b/>
          <w:color w:val="auto"/>
          <w:sz w:val="24"/>
          <w:szCs w:val="24"/>
          <w:lang w:eastAsia="zh-CN"/>
        </w:rPr>
        <w:t>节能产品明细表</w:t>
      </w:r>
    </w:p>
    <w:p w14:paraId="4717D97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auto"/>
          <w:sz w:val="24"/>
          <w:szCs w:val="24"/>
          <w:lang w:eastAsia="zh-CN"/>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4"/>
        <w:gridCol w:w="810"/>
        <w:gridCol w:w="1125"/>
        <w:gridCol w:w="1050"/>
        <w:gridCol w:w="1110"/>
        <w:gridCol w:w="1380"/>
        <w:gridCol w:w="780"/>
        <w:gridCol w:w="720"/>
        <w:gridCol w:w="705"/>
      </w:tblGrid>
      <w:tr w14:paraId="05BAC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604" w:type="dxa"/>
            <w:tcBorders>
              <w:top w:val="single" w:color="auto" w:sz="4" w:space="0"/>
              <w:left w:val="single" w:color="auto" w:sz="4" w:space="0"/>
              <w:bottom w:val="single" w:color="auto" w:sz="4" w:space="0"/>
              <w:right w:val="single" w:color="auto" w:sz="4" w:space="0"/>
            </w:tcBorders>
            <w:noWrap w:val="0"/>
            <w:vAlign w:val="top"/>
          </w:tcPr>
          <w:p w14:paraId="3566286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序号</w:t>
            </w:r>
          </w:p>
        </w:tc>
        <w:tc>
          <w:tcPr>
            <w:tcW w:w="810" w:type="dxa"/>
            <w:tcBorders>
              <w:top w:val="single" w:color="auto" w:sz="4" w:space="0"/>
              <w:left w:val="single" w:color="auto" w:sz="4" w:space="0"/>
              <w:bottom w:val="single" w:color="auto" w:sz="4" w:space="0"/>
              <w:right w:val="single" w:color="auto" w:sz="4" w:space="0"/>
            </w:tcBorders>
            <w:noWrap w:val="0"/>
            <w:vAlign w:val="top"/>
          </w:tcPr>
          <w:p w14:paraId="408782E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设备名称</w:t>
            </w:r>
          </w:p>
        </w:tc>
        <w:tc>
          <w:tcPr>
            <w:tcW w:w="1125" w:type="dxa"/>
            <w:tcBorders>
              <w:top w:val="single" w:color="auto" w:sz="4" w:space="0"/>
              <w:left w:val="single" w:color="auto" w:sz="4" w:space="0"/>
              <w:bottom w:val="single" w:color="auto" w:sz="4" w:space="0"/>
              <w:right w:val="single" w:color="auto" w:sz="4" w:space="0"/>
            </w:tcBorders>
            <w:noWrap w:val="0"/>
            <w:vAlign w:val="top"/>
          </w:tcPr>
          <w:p w14:paraId="479D545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品牌</w:t>
            </w:r>
          </w:p>
          <w:p w14:paraId="7F6F109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型号</w:t>
            </w:r>
          </w:p>
        </w:tc>
        <w:tc>
          <w:tcPr>
            <w:tcW w:w="1050" w:type="dxa"/>
            <w:tcBorders>
              <w:top w:val="single" w:color="auto" w:sz="4" w:space="0"/>
              <w:left w:val="single" w:color="auto" w:sz="4" w:space="0"/>
              <w:bottom w:val="single" w:color="auto" w:sz="4" w:space="0"/>
              <w:right w:val="single" w:color="auto" w:sz="4" w:space="0"/>
            </w:tcBorders>
            <w:noWrap w:val="0"/>
            <w:vAlign w:val="top"/>
          </w:tcPr>
          <w:p w14:paraId="169B93D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制造商</w:t>
            </w:r>
          </w:p>
          <w:p w14:paraId="4678E46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名称</w:t>
            </w:r>
          </w:p>
        </w:tc>
        <w:tc>
          <w:tcPr>
            <w:tcW w:w="1110" w:type="dxa"/>
            <w:tcBorders>
              <w:top w:val="single" w:color="auto" w:sz="4" w:space="0"/>
              <w:left w:val="single" w:color="auto" w:sz="4" w:space="0"/>
              <w:bottom w:val="single" w:color="auto" w:sz="4" w:space="0"/>
              <w:right w:val="single" w:color="auto" w:sz="4" w:space="0"/>
            </w:tcBorders>
            <w:noWrap w:val="0"/>
            <w:vAlign w:val="top"/>
          </w:tcPr>
          <w:p w14:paraId="6A7A627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节字标</w:t>
            </w:r>
          </w:p>
          <w:p w14:paraId="34BCD45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志认证</w:t>
            </w:r>
          </w:p>
          <w:p w14:paraId="7B0AD1E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证书号</w:t>
            </w:r>
          </w:p>
        </w:tc>
        <w:tc>
          <w:tcPr>
            <w:tcW w:w="1380" w:type="dxa"/>
            <w:tcBorders>
              <w:top w:val="single" w:color="auto" w:sz="4" w:space="0"/>
              <w:left w:val="single" w:color="auto" w:sz="4" w:space="0"/>
              <w:bottom w:val="single" w:color="auto" w:sz="4" w:space="0"/>
              <w:right w:val="single" w:color="auto" w:sz="4" w:space="0"/>
            </w:tcBorders>
            <w:noWrap w:val="0"/>
            <w:vAlign w:val="top"/>
          </w:tcPr>
          <w:p w14:paraId="6AAE441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国家节能产品认证证书有效截止日期</w:t>
            </w:r>
          </w:p>
        </w:tc>
        <w:tc>
          <w:tcPr>
            <w:tcW w:w="780" w:type="dxa"/>
            <w:tcBorders>
              <w:top w:val="single" w:color="auto" w:sz="4" w:space="0"/>
              <w:left w:val="single" w:color="auto" w:sz="4" w:space="0"/>
              <w:bottom w:val="single" w:color="auto" w:sz="4" w:space="0"/>
              <w:right w:val="single" w:color="auto" w:sz="4" w:space="0"/>
            </w:tcBorders>
            <w:noWrap w:val="0"/>
            <w:vAlign w:val="top"/>
          </w:tcPr>
          <w:p w14:paraId="00CAFC9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数量</w:t>
            </w:r>
          </w:p>
        </w:tc>
        <w:tc>
          <w:tcPr>
            <w:tcW w:w="720" w:type="dxa"/>
            <w:tcBorders>
              <w:top w:val="single" w:color="auto" w:sz="4" w:space="0"/>
              <w:left w:val="single" w:color="auto" w:sz="4" w:space="0"/>
              <w:bottom w:val="single" w:color="auto" w:sz="4" w:space="0"/>
              <w:right w:val="single" w:color="auto" w:sz="4" w:space="0"/>
            </w:tcBorders>
            <w:noWrap w:val="0"/>
            <w:vAlign w:val="top"/>
          </w:tcPr>
          <w:p w14:paraId="303F98D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单价</w:t>
            </w:r>
          </w:p>
        </w:tc>
        <w:tc>
          <w:tcPr>
            <w:tcW w:w="705" w:type="dxa"/>
            <w:tcBorders>
              <w:top w:val="single" w:color="auto" w:sz="4" w:space="0"/>
              <w:left w:val="single" w:color="auto" w:sz="4" w:space="0"/>
              <w:bottom w:val="single" w:color="auto" w:sz="4" w:space="0"/>
              <w:right w:val="single" w:color="auto" w:sz="4" w:space="0"/>
            </w:tcBorders>
            <w:noWrap w:val="0"/>
            <w:vAlign w:val="top"/>
          </w:tcPr>
          <w:p w14:paraId="747B0DB6">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总价</w:t>
            </w:r>
          </w:p>
        </w:tc>
      </w:tr>
      <w:tr w14:paraId="7EDFD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noWrap w:val="0"/>
            <w:vAlign w:val="top"/>
          </w:tcPr>
          <w:p w14:paraId="2DD4E52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810" w:type="dxa"/>
            <w:tcBorders>
              <w:top w:val="single" w:color="auto" w:sz="4" w:space="0"/>
              <w:left w:val="single" w:color="auto" w:sz="4" w:space="0"/>
              <w:bottom w:val="single" w:color="auto" w:sz="4" w:space="0"/>
              <w:right w:val="single" w:color="auto" w:sz="4" w:space="0"/>
            </w:tcBorders>
            <w:noWrap w:val="0"/>
            <w:vAlign w:val="top"/>
          </w:tcPr>
          <w:p w14:paraId="16504B9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4850EBB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442CDBA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47D6015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15871F2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4814700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4DEB5C5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4CE19EF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r>
      <w:tr w14:paraId="14778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noWrap w:val="0"/>
            <w:vAlign w:val="top"/>
          </w:tcPr>
          <w:p w14:paraId="6A632E2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810" w:type="dxa"/>
            <w:tcBorders>
              <w:top w:val="single" w:color="auto" w:sz="4" w:space="0"/>
              <w:left w:val="single" w:color="auto" w:sz="4" w:space="0"/>
              <w:bottom w:val="single" w:color="auto" w:sz="4" w:space="0"/>
              <w:right w:val="single" w:color="auto" w:sz="4" w:space="0"/>
            </w:tcBorders>
            <w:noWrap w:val="0"/>
            <w:vAlign w:val="top"/>
          </w:tcPr>
          <w:p w14:paraId="29397D6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7A08FB2C">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4185B30C">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4143E37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5F9C7AC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6F26D0D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5116576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011ACF4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r>
      <w:tr w14:paraId="3AA92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noWrap w:val="0"/>
            <w:vAlign w:val="top"/>
          </w:tcPr>
          <w:p w14:paraId="0BE7EE3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810" w:type="dxa"/>
            <w:tcBorders>
              <w:top w:val="single" w:color="auto" w:sz="4" w:space="0"/>
              <w:left w:val="single" w:color="auto" w:sz="4" w:space="0"/>
              <w:bottom w:val="single" w:color="auto" w:sz="4" w:space="0"/>
              <w:right w:val="single" w:color="auto" w:sz="4" w:space="0"/>
            </w:tcBorders>
            <w:noWrap w:val="0"/>
            <w:vAlign w:val="top"/>
          </w:tcPr>
          <w:p w14:paraId="79484E1C">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0755153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050" w:type="dxa"/>
            <w:tcBorders>
              <w:top w:val="single" w:color="auto" w:sz="4" w:space="0"/>
              <w:left w:val="single" w:color="auto" w:sz="4" w:space="0"/>
              <w:bottom w:val="single" w:color="auto" w:sz="4" w:space="0"/>
              <w:right w:val="single" w:color="auto" w:sz="4" w:space="0"/>
            </w:tcBorders>
            <w:noWrap w:val="0"/>
            <w:vAlign w:val="top"/>
          </w:tcPr>
          <w:p w14:paraId="6956055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01CB570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1F0EB71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7B7088B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3580B4C6">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0E0D227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r>
    </w:tbl>
    <w:p w14:paraId="2519D0F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法定代表人（负责人）或被授权人（签字或盖章）：</w:t>
      </w:r>
    </w:p>
    <w:p w14:paraId="6D9977A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投标人（盖章）：</w:t>
      </w:r>
    </w:p>
    <w:p w14:paraId="1535632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日期：</w:t>
      </w:r>
      <w:r>
        <w:rPr>
          <w:rFonts w:hint="eastAsia" w:asciiTheme="minorEastAsia" w:hAnsiTheme="minorEastAsia" w:eastAsiaTheme="minorEastAsia" w:cstheme="minorEastAsia"/>
          <w:b/>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年</w:t>
      </w:r>
      <w:r>
        <w:rPr>
          <w:rFonts w:hint="eastAsia" w:asciiTheme="minorEastAsia" w:hAnsiTheme="minorEastAsia" w:eastAsiaTheme="minorEastAsia" w:cstheme="minorEastAsia"/>
          <w:b/>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月</w:t>
      </w:r>
      <w:r>
        <w:rPr>
          <w:rFonts w:hint="eastAsia" w:asciiTheme="minorEastAsia" w:hAnsiTheme="minorEastAsia" w:eastAsiaTheme="minorEastAsia" w:cstheme="minorEastAsia"/>
          <w:b/>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w:t>
      </w:r>
    </w:p>
    <w:p w14:paraId="67ED939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auto"/>
          <w:sz w:val="24"/>
          <w:szCs w:val="24"/>
          <w:lang w:eastAsia="zh-CN"/>
        </w:rPr>
      </w:pPr>
    </w:p>
    <w:p w14:paraId="4B525CE5">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color w:val="auto"/>
          <w:sz w:val="24"/>
          <w:szCs w:val="24"/>
          <w:lang w:eastAsia="zh-CN"/>
        </w:rPr>
      </w:pPr>
      <w:r>
        <w:rPr>
          <w:rFonts w:hint="eastAsia" w:asciiTheme="minorEastAsia" w:hAnsiTheme="minorEastAsia" w:eastAsiaTheme="minorEastAsia" w:cstheme="minorEastAsia"/>
          <w:b/>
          <w:color w:val="auto"/>
          <w:sz w:val="24"/>
          <w:szCs w:val="24"/>
          <w:lang w:eastAsia="zh-CN"/>
        </w:rPr>
        <w:t>环境标志产品明细表</w:t>
      </w:r>
    </w:p>
    <w:p w14:paraId="65DD9DE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color w:val="auto"/>
          <w:sz w:val="24"/>
          <w:szCs w:val="24"/>
          <w:lang w:eastAsia="zh-CN"/>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780"/>
        <w:gridCol w:w="1110"/>
        <w:gridCol w:w="1065"/>
        <w:gridCol w:w="1125"/>
        <w:gridCol w:w="1380"/>
        <w:gridCol w:w="750"/>
        <w:gridCol w:w="720"/>
        <w:gridCol w:w="705"/>
      </w:tblGrid>
      <w:tr w14:paraId="5C295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634" w:type="dxa"/>
            <w:tcBorders>
              <w:top w:val="single" w:color="auto" w:sz="4" w:space="0"/>
              <w:left w:val="single" w:color="auto" w:sz="4" w:space="0"/>
              <w:bottom w:val="single" w:color="auto" w:sz="4" w:space="0"/>
              <w:right w:val="single" w:color="auto" w:sz="4" w:space="0"/>
            </w:tcBorders>
            <w:noWrap w:val="0"/>
            <w:vAlign w:val="top"/>
          </w:tcPr>
          <w:p w14:paraId="68515F4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序号</w:t>
            </w:r>
          </w:p>
        </w:tc>
        <w:tc>
          <w:tcPr>
            <w:tcW w:w="780" w:type="dxa"/>
            <w:tcBorders>
              <w:top w:val="single" w:color="auto" w:sz="4" w:space="0"/>
              <w:left w:val="single" w:color="auto" w:sz="4" w:space="0"/>
              <w:bottom w:val="single" w:color="auto" w:sz="4" w:space="0"/>
              <w:right w:val="single" w:color="auto" w:sz="4" w:space="0"/>
            </w:tcBorders>
            <w:noWrap w:val="0"/>
            <w:vAlign w:val="top"/>
          </w:tcPr>
          <w:p w14:paraId="0F140B0C">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设备名称</w:t>
            </w:r>
          </w:p>
        </w:tc>
        <w:tc>
          <w:tcPr>
            <w:tcW w:w="1110" w:type="dxa"/>
            <w:tcBorders>
              <w:top w:val="single" w:color="auto" w:sz="4" w:space="0"/>
              <w:left w:val="single" w:color="auto" w:sz="4" w:space="0"/>
              <w:bottom w:val="single" w:color="auto" w:sz="4" w:space="0"/>
              <w:right w:val="single" w:color="auto" w:sz="4" w:space="0"/>
            </w:tcBorders>
            <w:noWrap w:val="0"/>
            <w:vAlign w:val="top"/>
          </w:tcPr>
          <w:p w14:paraId="73F1C72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品牌</w:t>
            </w:r>
          </w:p>
          <w:p w14:paraId="38BBE38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型号</w:t>
            </w:r>
          </w:p>
        </w:tc>
        <w:tc>
          <w:tcPr>
            <w:tcW w:w="1065" w:type="dxa"/>
            <w:tcBorders>
              <w:top w:val="single" w:color="auto" w:sz="4" w:space="0"/>
              <w:left w:val="single" w:color="auto" w:sz="4" w:space="0"/>
              <w:bottom w:val="single" w:color="auto" w:sz="4" w:space="0"/>
              <w:right w:val="single" w:color="auto" w:sz="4" w:space="0"/>
            </w:tcBorders>
            <w:noWrap w:val="0"/>
            <w:vAlign w:val="top"/>
          </w:tcPr>
          <w:p w14:paraId="1961917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制造商</w:t>
            </w:r>
          </w:p>
          <w:p w14:paraId="61851CEA">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名称</w:t>
            </w:r>
          </w:p>
        </w:tc>
        <w:tc>
          <w:tcPr>
            <w:tcW w:w="1125" w:type="dxa"/>
            <w:tcBorders>
              <w:top w:val="single" w:color="auto" w:sz="4" w:space="0"/>
              <w:left w:val="single" w:color="auto" w:sz="4" w:space="0"/>
              <w:bottom w:val="single" w:color="auto" w:sz="4" w:space="0"/>
              <w:right w:val="single" w:color="auto" w:sz="4" w:space="0"/>
            </w:tcBorders>
            <w:noWrap w:val="0"/>
            <w:vAlign w:val="top"/>
          </w:tcPr>
          <w:p w14:paraId="493C662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中国环境标志认证证书编号</w:t>
            </w:r>
          </w:p>
        </w:tc>
        <w:tc>
          <w:tcPr>
            <w:tcW w:w="1380" w:type="dxa"/>
            <w:tcBorders>
              <w:top w:val="single" w:color="auto" w:sz="4" w:space="0"/>
              <w:left w:val="single" w:color="auto" w:sz="4" w:space="0"/>
              <w:bottom w:val="single" w:color="auto" w:sz="4" w:space="0"/>
              <w:right w:val="single" w:color="auto" w:sz="4" w:space="0"/>
            </w:tcBorders>
            <w:noWrap w:val="0"/>
            <w:vAlign w:val="top"/>
          </w:tcPr>
          <w:p w14:paraId="4C4CC52B">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认证证书有效截止日期</w:t>
            </w:r>
          </w:p>
        </w:tc>
        <w:tc>
          <w:tcPr>
            <w:tcW w:w="750" w:type="dxa"/>
            <w:tcBorders>
              <w:top w:val="single" w:color="auto" w:sz="4" w:space="0"/>
              <w:left w:val="single" w:color="auto" w:sz="4" w:space="0"/>
              <w:bottom w:val="single" w:color="auto" w:sz="4" w:space="0"/>
              <w:right w:val="single" w:color="auto" w:sz="4" w:space="0"/>
            </w:tcBorders>
            <w:noWrap w:val="0"/>
            <w:vAlign w:val="top"/>
          </w:tcPr>
          <w:p w14:paraId="62365BA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数量</w:t>
            </w:r>
          </w:p>
        </w:tc>
        <w:tc>
          <w:tcPr>
            <w:tcW w:w="720" w:type="dxa"/>
            <w:tcBorders>
              <w:top w:val="single" w:color="auto" w:sz="4" w:space="0"/>
              <w:left w:val="single" w:color="auto" w:sz="4" w:space="0"/>
              <w:bottom w:val="single" w:color="auto" w:sz="4" w:space="0"/>
              <w:right w:val="single" w:color="auto" w:sz="4" w:space="0"/>
            </w:tcBorders>
            <w:noWrap w:val="0"/>
            <w:vAlign w:val="top"/>
          </w:tcPr>
          <w:p w14:paraId="7717D0A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单价</w:t>
            </w:r>
          </w:p>
        </w:tc>
        <w:tc>
          <w:tcPr>
            <w:tcW w:w="705" w:type="dxa"/>
            <w:tcBorders>
              <w:top w:val="single" w:color="auto" w:sz="4" w:space="0"/>
              <w:left w:val="single" w:color="auto" w:sz="4" w:space="0"/>
              <w:bottom w:val="single" w:color="auto" w:sz="4" w:space="0"/>
              <w:right w:val="single" w:color="auto" w:sz="4" w:space="0"/>
            </w:tcBorders>
            <w:noWrap w:val="0"/>
            <w:vAlign w:val="top"/>
          </w:tcPr>
          <w:p w14:paraId="0D53C74B">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总价</w:t>
            </w:r>
          </w:p>
        </w:tc>
      </w:tr>
      <w:tr w14:paraId="06272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noWrap w:val="0"/>
            <w:vAlign w:val="top"/>
          </w:tcPr>
          <w:p w14:paraId="5A62CA5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3A836CFB">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507F32C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D34426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7F364BE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2350F646">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71CDEE4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77B445B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717F3E7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r>
      <w:tr w14:paraId="73CE3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noWrap w:val="0"/>
            <w:vAlign w:val="top"/>
          </w:tcPr>
          <w:p w14:paraId="2FC7857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1DBA71C6">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63BB852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FF5AC6A">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2B4B2CDC">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190B9A6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61977A3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7483202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15F57D0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r>
      <w:tr w14:paraId="592AB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noWrap w:val="0"/>
            <w:vAlign w:val="top"/>
          </w:tcPr>
          <w:p w14:paraId="50757BB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233EDA4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615B5DD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406A5EAB">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48DFE6D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10FD503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0617777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6BCE834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4017403A">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p>
        </w:tc>
      </w:tr>
    </w:tbl>
    <w:p w14:paraId="3F8AB6D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法定代表人（负责人）或授权代表（签字）：</w:t>
      </w:r>
    </w:p>
    <w:p w14:paraId="5BBD482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投标人（盖章）：</w:t>
      </w:r>
    </w:p>
    <w:p w14:paraId="65A6C7D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日期：</w:t>
      </w:r>
      <w:r>
        <w:rPr>
          <w:rFonts w:hint="eastAsia" w:asciiTheme="minorEastAsia" w:hAnsiTheme="minorEastAsia" w:eastAsiaTheme="minorEastAsia" w:cstheme="minorEastAsia"/>
          <w:b/>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年</w:t>
      </w:r>
      <w:r>
        <w:rPr>
          <w:rFonts w:hint="eastAsia" w:asciiTheme="minorEastAsia" w:hAnsiTheme="minorEastAsia" w:eastAsiaTheme="minorEastAsia" w:cstheme="minorEastAsia"/>
          <w:b/>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月</w:t>
      </w:r>
      <w:r>
        <w:rPr>
          <w:rFonts w:hint="eastAsia" w:asciiTheme="minorEastAsia" w:hAnsiTheme="minorEastAsia" w:eastAsiaTheme="minorEastAsia" w:cstheme="minorEastAsia"/>
          <w:b/>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w:t>
      </w:r>
    </w:p>
    <w:p w14:paraId="3C1AC81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填报要求：</w:t>
      </w:r>
    </w:p>
    <w:p w14:paraId="1C2DCD6C">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1.本表的设备名称、品牌型号、金额应与货物分项报价一览表一致。</w:t>
      </w:r>
    </w:p>
    <w:p w14:paraId="6701A6D2">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2.节能产品是指财政部和国家发展和改革委员会公布的《节能产品政府采购品目清单》中的产品。投标人须在投标文件中附该产品节能证书，否则评标委员会有权不予认可。</w:t>
      </w:r>
    </w:p>
    <w:p w14:paraId="2ADA00A4">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3.环境标志产品是指财政部、生态环境部发布的《环境标志产品政府采购品目清单》中的产品。投标人须在投标文件中附该产品环保证书，否则评委委员会有权不予认可。</w:t>
      </w:r>
    </w:p>
    <w:p w14:paraId="5421FB6D">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4.请投标人正确填写本表，所填内容将作为评审的依据。其内容或数据应与对应的证明资料相符。</w:t>
      </w:r>
    </w:p>
    <w:p w14:paraId="7EA7243A">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color w:val="auto"/>
          <w:spacing w:val="-3"/>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bCs/>
          <w:color w:val="auto"/>
          <w:sz w:val="24"/>
          <w:szCs w:val="24"/>
          <w:lang w:eastAsia="zh-CN"/>
        </w:rPr>
        <w:t>5.没有相关产品可不提供本表。</w:t>
      </w:r>
    </w:p>
    <w:p w14:paraId="42DA62D6">
      <w:pPr>
        <w:pStyle w:val="7"/>
        <w:keepNext w:val="0"/>
        <w:keepLines w:val="0"/>
        <w:pageBreakBefore w:val="0"/>
        <w:kinsoku/>
        <w:wordWrap w:val="0"/>
        <w:overflowPunct/>
        <w:topLinePunct w:val="0"/>
        <w:bidi w:val="0"/>
        <w:spacing w:before="333" w:line="219" w:lineRule="auto"/>
        <w:jc w:val="both"/>
        <w:rPr>
          <w:rFonts w:hint="eastAsia" w:asciiTheme="minorEastAsia" w:hAnsiTheme="minorEastAsia" w:eastAsiaTheme="minorEastAsia" w:cstheme="minorEastAsia"/>
          <w:color w:val="auto"/>
          <w:spacing w:val="-3"/>
          <w:sz w:val="36"/>
          <w:szCs w:val="36"/>
          <w14:textOutline w14:w="2306" w14:cap="flat" w14:cmpd="sng">
            <w14:solidFill>
              <w14:srgbClr w14:val="000000"/>
            </w14:solidFill>
            <w14:prstDash w14:val="solid"/>
            <w14:miter w14:val="0"/>
          </w14:textOutline>
        </w:rPr>
      </w:pPr>
    </w:p>
    <w:p w14:paraId="23589082">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auto"/>
          <w:kern w:val="0"/>
          <w:sz w:val="24"/>
          <w:szCs w:val="24"/>
          <w:lang w:val="en-US" w:eastAsia="zh-CN" w:bidi="ar-SA"/>
        </w:rPr>
      </w:pPr>
    </w:p>
    <w:p w14:paraId="4D5BE6A6">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auto"/>
          <w:kern w:val="0"/>
          <w:sz w:val="24"/>
          <w:szCs w:val="24"/>
          <w:lang w:val="en-US" w:eastAsia="zh-CN" w:bidi="ar-SA"/>
        </w:rPr>
      </w:pPr>
    </w:p>
    <w:p w14:paraId="7C614250">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auto"/>
          <w:kern w:val="0"/>
          <w:sz w:val="24"/>
          <w:szCs w:val="24"/>
          <w:lang w:val="en-US" w:eastAsia="zh-CN" w:bidi="ar-SA"/>
        </w:rPr>
      </w:pPr>
    </w:p>
    <w:p w14:paraId="0045C11B">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auto"/>
          <w:kern w:val="0"/>
          <w:sz w:val="24"/>
          <w:szCs w:val="24"/>
          <w:lang w:val="en-US" w:eastAsia="zh-CN" w:bidi="ar-SA"/>
        </w:rPr>
      </w:pPr>
    </w:p>
    <w:p w14:paraId="4F417E5C">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auto"/>
          <w:kern w:val="0"/>
          <w:sz w:val="24"/>
          <w:szCs w:val="24"/>
          <w:lang w:val="en-US" w:eastAsia="zh-CN" w:bidi="ar-SA"/>
        </w:rPr>
      </w:pPr>
    </w:p>
    <w:p w14:paraId="1A216CE0">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auto"/>
          <w:kern w:val="0"/>
          <w:sz w:val="24"/>
          <w:szCs w:val="24"/>
          <w:lang w:val="en-US" w:eastAsia="zh-CN" w:bidi="ar-SA"/>
        </w:rPr>
      </w:pPr>
    </w:p>
    <w:p w14:paraId="66E9994D">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auto"/>
          <w:kern w:val="0"/>
          <w:sz w:val="24"/>
          <w:szCs w:val="24"/>
          <w:lang w:val="en-US" w:eastAsia="zh-CN" w:bidi="ar-SA"/>
        </w:rPr>
      </w:pPr>
    </w:p>
    <w:p w14:paraId="74F74C67">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auto"/>
          <w:kern w:val="0"/>
          <w:sz w:val="24"/>
          <w:szCs w:val="24"/>
          <w:lang w:val="en-US" w:eastAsia="zh-CN" w:bidi="ar-SA"/>
        </w:rPr>
      </w:pPr>
    </w:p>
    <w:p w14:paraId="360684E3">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auto"/>
          <w:kern w:val="0"/>
          <w:sz w:val="24"/>
          <w:szCs w:val="24"/>
          <w:lang w:val="en-US" w:eastAsia="zh-CN" w:bidi="ar-SA"/>
        </w:rPr>
      </w:pPr>
    </w:p>
    <w:p w14:paraId="482EB895">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auto"/>
          <w:kern w:val="0"/>
          <w:sz w:val="24"/>
          <w:szCs w:val="24"/>
          <w:lang w:val="en-US" w:eastAsia="zh-CN" w:bidi="ar-SA"/>
        </w:rPr>
      </w:pPr>
    </w:p>
    <w:p w14:paraId="0241B9C5">
      <w:pPr>
        <w:rPr>
          <w:rFonts w:hint="eastAsia" w:eastAsia="Arial" w:cs="Arial"/>
          <w:b/>
          <w:snapToGrid w:val="0"/>
          <w:color w:val="auto"/>
          <w:kern w:val="0"/>
          <w:sz w:val="24"/>
          <w:szCs w:val="24"/>
          <w:lang w:val="en-US" w:eastAsia="zh-CN" w:bidi="ar-SA"/>
        </w:rPr>
      </w:pPr>
    </w:p>
    <w:p w14:paraId="46431306">
      <w:pPr>
        <w:pStyle w:val="2"/>
        <w:rPr>
          <w:rFonts w:hint="eastAsia" w:eastAsia="Arial" w:cs="Arial"/>
          <w:b/>
          <w:snapToGrid w:val="0"/>
          <w:color w:val="auto"/>
          <w:kern w:val="0"/>
          <w:sz w:val="24"/>
          <w:szCs w:val="24"/>
          <w:lang w:val="en-US" w:eastAsia="zh-CN" w:bidi="ar-SA"/>
        </w:rPr>
      </w:pPr>
    </w:p>
    <w:p w14:paraId="63C0EC4B">
      <w:pPr>
        <w:pStyle w:val="2"/>
        <w:rPr>
          <w:rFonts w:hint="eastAsia" w:eastAsia="Arial" w:cs="Arial"/>
          <w:b/>
          <w:snapToGrid w:val="0"/>
          <w:color w:val="auto"/>
          <w:kern w:val="0"/>
          <w:sz w:val="24"/>
          <w:szCs w:val="24"/>
          <w:lang w:val="en-US" w:eastAsia="zh-CN" w:bidi="ar-SA"/>
        </w:rPr>
      </w:pPr>
    </w:p>
    <w:p w14:paraId="6BDE62DA">
      <w:pPr>
        <w:pStyle w:val="2"/>
        <w:rPr>
          <w:rFonts w:hint="eastAsia" w:eastAsia="Arial" w:cs="Arial"/>
          <w:b/>
          <w:snapToGrid w:val="0"/>
          <w:color w:val="auto"/>
          <w:kern w:val="0"/>
          <w:sz w:val="24"/>
          <w:szCs w:val="24"/>
          <w:lang w:val="en-US" w:eastAsia="zh-CN" w:bidi="ar-SA"/>
        </w:rPr>
      </w:pPr>
    </w:p>
    <w:p w14:paraId="5CDB5419">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auto"/>
          <w:kern w:val="0"/>
          <w:sz w:val="24"/>
          <w:szCs w:val="24"/>
          <w:lang w:val="en-US" w:eastAsia="zh-CN" w:bidi="ar-SA"/>
        </w:rPr>
      </w:pPr>
    </w:p>
    <w:p w14:paraId="3DBAE6B4">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auto"/>
          <w:kern w:val="0"/>
          <w:sz w:val="24"/>
          <w:szCs w:val="24"/>
          <w:lang w:val="en-US" w:eastAsia="zh-CN" w:bidi="ar-SA"/>
        </w:rPr>
      </w:pPr>
    </w:p>
    <w:p w14:paraId="3B8E9950">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auto"/>
          <w:kern w:val="0"/>
          <w:sz w:val="24"/>
          <w:szCs w:val="24"/>
          <w:lang w:val="en-US" w:eastAsia="zh-CN" w:bidi="ar-SA"/>
        </w:rPr>
      </w:pPr>
    </w:p>
    <w:p w14:paraId="4B7375E0">
      <w:pPr>
        <w:rPr>
          <w:rFonts w:hint="eastAsia"/>
          <w:color w:val="auto"/>
          <w:lang w:val="en-US" w:eastAsia="zh-CN"/>
        </w:rPr>
      </w:pPr>
    </w:p>
    <w:p w14:paraId="5E48A483">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auto"/>
          <w:kern w:val="0"/>
          <w:sz w:val="24"/>
          <w:szCs w:val="24"/>
          <w:lang w:val="en-US" w:eastAsia="zh-CN" w:bidi="ar-SA"/>
        </w:rPr>
      </w:pPr>
    </w:p>
    <w:p w14:paraId="001228FA">
      <w:pPr>
        <w:pStyle w:val="7"/>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宋体" w:hAnsi="宋体" w:eastAsia="Arial" w:cs="Arial"/>
          <w:b/>
          <w:snapToGrid w:val="0"/>
          <w:color w:val="auto"/>
          <w:kern w:val="0"/>
          <w:sz w:val="24"/>
          <w:szCs w:val="24"/>
          <w:lang w:val="en-US" w:eastAsia="zh-CN" w:bidi="ar-SA"/>
        </w:rPr>
      </w:pPr>
      <w:r>
        <w:rPr>
          <w:rFonts w:hint="eastAsia" w:eastAsia="Arial" w:cs="Arial"/>
          <w:b/>
          <w:snapToGrid w:val="0"/>
          <w:color w:val="auto"/>
          <w:kern w:val="0"/>
          <w:sz w:val="24"/>
          <w:szCs w:val="24"/>
          <w:lang w:val="en-US" w:eastAsia="zh-CN" w:bidi="ar-SA"/>
        </w:rPr>
        <w:t>10</w:t>
      </w:r>
      <w:r>
        <w:rPr>
          <w:rFonts w:hint="eastAsia" w:ascii="宋体" w:hAnsi="宋体" w:eastAsia="Arial" w:cs="Arial"/>
          <w:b/>
          <w:snapToGrid w:val="0"/>
          <w:color w:val="auto"/>
          <w:kern w:val="0"/>
          <w:sz w:val="24"/>
          <w:szCs w:val="24"/>
          <w:lang w:val="en-US" w:eastAsia="zh-CN" w:bidi="ar-SA"/>
        </w:rPr>
        <w:t>.中小企业、监狱企业或残疾人福利性单位声明函</w:t>
      </w:r>
      <w:r>
        <w:rPr>
          <w:rFonts w:hint="eastAsia" w:eastAsia="Arial" w:cs="Arial"/>
          <w:b/>
          <w:snapToGrid w:val="0"/>
          <w:color w:val="auto"/>
          <w:kern w:val="0"/>
          <w:sz w:val="24"/>
          <w:szCs w:val="24"/>
          <w:lang w:val="en-US" w:eastAsia="zh-CN" w:bidi="ar-SA"/>
        </w:rPr>
        <w:t>（对于专门面向中小企业采购的项目必须提供，不专门面向的项目可选择提供）</w:t>
      </w:r>
    </w:p>
    <w:p w14:paraId="0122060A">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auto"/>
          <w:sz w:val="36"/>
          <w:szCs w:val="36"/>
        </w:rPr>
      </w:pPr>
      <w:r>
        <w:rPr>
          <w:rFonts w:hint="eastAsia" w:asciiTheme="minorEastAsia" w:hAnsiTheme="minorEastAsia" w:eastAsiaTheme="minorEastAsia" w:cstheme="minorEastAsia"/>
          <w:color w:val="auto"/>
          <w:spacing w:val="-3"/>
          <w:sz w:val="36"/>
          <w:szCs w:val="36"/>
          <w14:textOutline w14:w="2306" w14:cap="flat" w14:cmpd="sng">
            <w14:solidFill>
              <w14:srgbClr w14:val="000000"/>
            </w14:solidFill>
            <w14:prstDash w14:val="solid"/>
            <w14:miter w14:val="0"/>
          </w14:textOutline>
        </w:rPr>
        <w:t>中小企业声明函（货物）格式</w:t>
      </w:r>
    </w:p>
    <w:p w14:paraId="63E0881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rPr>
      </w:pPr>
    </w:p>
    <w:p w14:paraId="69C072BF">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rPr>
        <w:t>本公司（联合体）郑重声明，根据《政府采购促进中小企业发展管理办法》（财</w:t>
      </w:r>
      <w:r>
        <w:rPr>
          <w:rFonts w:hint="eastAsia" w:asciiTheme="minorEastAsia" w:hAnsiTheme="minorEastAsia" w:eastAsiaTheme="minorEastAsia" w:cstheme="minorEastAsia"/>
          <w:color w:val="auto"/>
          <w:spacing w:val="10"/>
          <w:sz w:val="24"/>
          <w:szCs w:val="24"/>
        </w:rPr>
        <w:t>库﹝2020﹞46号）的规定，本公司（联合体）参加（单位名称）的（项目</w:t>
      </w:r>
      <w:r>
        <w:rPr>
          <w:rFonts w:hint="eastAsia" w:asciiTheme="minorEastAsia" w:hAnsiTheme="minorEastAsia" w:eastAsiaTheme="minorEastAsia" w:cstheme="minorEastAsia"/>
          <w:color w:val="auto"/>
          <w:spacing w:val="9"/>
          <w:sz w:val="24"/>
          <w:szCs w:val="24"/>
        </w:rPr>
        <w:t>名称）</w:t>
      </w:r>
      <w:r>
        <w:rPr>
          <w:rFonts w:hint="eastAsia" w:asciiTheme="minorEastAsia" w:hAnsiTheme="minorEastAsia" w:eastAsiaTheme="minorEastAsia" w:cstheme="minorEastAsia"/>
          <w:color w:val="auto"/>
          <w:spacing w:val="14"/>
          <w:sz w:val="24"/>
          <w:szCs w:val="24"/>
        </w:rPr>
        <w:t>采购活动，</w:t>
      </w:r>
      <w:r>
        <w:rPr>
          <w:rFonts w:hint="eastAsia" w:asciiTheme="minorEastAsia" w:hAnsiTheme="minorEastAsia" w:eastAsiaTheme="minorEastAsia" w:cstheme="minorEastAsia"/>
          <w:color w:val="auto"/>
          <w:spacing w:val="-86"/>
          <w:sz w:val="24"/>
          <w:szCs w:val="24"/>
          <w:lang w:val="en-US" w:eastAsia="zh-CN"/>
        </w:rPr>
        <w:t>提</w:t>
      </w:r>
      <w:r>
        <w:rPr>
          <w:rFonts w:hint="eastAsia" w:asciiTheme="minorEastAsia" w:hAnsiTheme="minorEastAsia" w:eastAsiaTheme="minorEastAsia" w:cstheme="minorEastAsia"/>
          <w:color w:val="auto"/>
          <w:spacing w:val="14"/>
          <w:sz w:val="24"/>
          <w:szCs w:val="24"/>
        </w:rPr>
        <w:t>供的货物全部由符合政策要求的</w:t>
      </w:r>
      <w:r>
        <w:rPr>
          <w:rFonts w:hint="eastAsia" w:asciiTheme="minorEastAsia" w:hAnsiTheme="minorEastAsia" w:eastAsiaTheme="minorEastAsia" w:cstheme="minorEastAsia"/>
          <w:color w:val="auto"/>
          <w:spacing w:val="13"/>
          <w:sz w:val="24"/>
          <w:szCs w:val="24"/>
        </w:rPr>
        <w:t>中小企业制造。相关企业（含联合体</w:t>
      </w:r>
      <w:r>
        <w:rPr>
          <w:rFonts w:hint="eastAsia" w:asciiTheme="minorEastAsia" w:hAnsiTheme="minorEastAsia" w:eastAsiaTheme="minorEastAsia" w:cstheme="minorEastAsia"/>
          <w:color w:val="auto"/>
          <w:spacing w:val="8"/>
          <w:sz w:val="24"/>
          <w:szCs w:val="24"/>
        </w:rPr>
        <w:t>中的中小企业、签订分包意向协议的中小企业）的具体情况如下：</w:t>
      </w:r>
    </w:p>
    <w:p w14:paraId="4EB62C60">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8"/>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7"/>
          <w:sz w:val="24"/>
          <w:szCs w:val="24"/>
        </w:rPr>
        <w:t>1.</w:t>
      </w:r>
      <w:r>
        <w:rPr>
          <w:rFonts w:hint="eastAsia" w:asciiTheme="minorEastAsia" w:hAnsiTheme="minorEastAsia" w:eastAsiaTheme="minorEastAsia" w:cstheme="minorEastAsia"/>
          <w:color w:val="auto"/>
          <w:spacing w:val="7"/>
          <w:sz w:val="24"/>
          <w:szCs w:val="24"/>
          <w:u w:val="single" w:color="auto"/>
        </w:rPr>
        <w:t>（标的名称</w:t>
      </w:r>
      <w:r>
        <w:rPr>
          <w:rFonts w:hint="eastAsia" w:asciiTheme="minorEastAsia" w:hAnsiTheme="minorEastAsia" w:eastAsiaTheme="minorEastAsia" w:cstheme="minorEastAsia"/>
          <w:color w:val="auto"/>
          <w:spacing w:val="-41"/>
          <w:sz w:val="24"/>
          <w:szCs w:val="24"/>
          <w:u w:val="single" w:color="auto"/>
        </w:rPr>
        <w:t>）</w:t>
      </w:r>
      <w:r>
        <w:rPr>
          <w:rFonts w:hint="eastAsia" w:asciiTheme="minorEastAsia" w:hAnsiTheme="minorEastAsia" w:eastAsiaTheme="minorEastAsia" w:cstheme="minorEastAsia"/>
          <w:color w:val="auto"/>
          <w:spacing w:val="-41"/>
          <w:sz w:val="24"/>
          <w:szCs w:val="24"/>
        </w:rPr>
        <w:t>，</w:t>
      </w:r>
      <w:r>
        <w:rPr>
          <w:rFonts w:hint="eastAsia" w:asciiTheme="minorEastAsia" w:hAnsiTheme="minorEastAsia" w:eastAsiaTheme="minorEastAsia" w:cstheme="minorEastAsia"/>
          <w:color w:val="auto"/>
          <w:spacing w:val="7"/>
          <w:sz w:val="24"/>
          <w:szCs w:val="24"/>
        </w:rPr>
        <w:t>属于</w:t>
      </w:r>
      <w:r>
        <w:rPr>
          <w:rFonts w:hint="eastAsia" w:asciiTheme="minorEastAsia" w:hAnsiTheme="minorEastAsia" w:eastAsiaTheme="minorEastAsia" w:cstheme="minorEastAsia"/>
          <w:color w:val="auto"/>
          <w:spacing w:val="7"/>
          <w:sz w:val="24"/>
          <w:szCs w:val="24"/>
          <w:u w:val="single" w:color="auto"/>
        </w:rPr>
        <w:t>（采购文件中明确的所属行业）</w:t>
      </w:r>
      <w:r>
        <w:rPr>
          <w:rFonts w:hint="eastAsia" w:asciiTheme="minorEastAsia" w:hAnsiTheme="minorEastAsia" w:eastAsiaTheme="minorEastAsia" w:cstheme="minorEastAsia"/>
          <w:color w:val="auto"/>
          <w:spacing w:val="7"/>
          <w:sz w:val="24"/>
          <w:szCs w:val="24"/>
        </w:rPr>
        <w:t>行业；制造商为</w:t>
      </w:r>
      <w:r>
        <w:rPr>
          <w:rFonts w:hint="eastAsia" w:asciiTheme="minorEastAsia" w:hAnsiTheme="minorEastAsia" w:eastAsiaTheme="minorEastAsia" w:cstheme="minorEastAsia"/>
          <w:color w:val="auto"/>
          <w:spacing w:val="7"/>
          <w:sz w:val="24"/>
          <w:szCs w:val="24"/>
          <w:u w:val="single" w:color="auto"/>
        </w:rPr>
        <w:t>（企业名</w:t>
      </w:r>
      <w:r>
        <w:rPr>
          <w:rFonts w:hint="eastAsia" w:asciiTheme="minorEastAsia" w:hAnsiTheme="minorEastAsia" w:eastAsiaTheme="minorEastAsia" w:cstheme="minorEastAsia"/>
          <w:color w:val="auto"/>
          <w:spacing w:val="3"/>
          <w:sz w:val="24"/>
          <w:szCs w:val="24"/>
          <w:u w:val="single" w:color="auto"/>
        </w:rPr>
        <w:t>称</w:t>
      </w:r>
      <w:r>
        <w:rPr>
          <w:rFonts w:hint="eastAsia" w:asciiTheme="minorEastAsia" w:hAnsiTheme="minorEastAsia" w:eastAsiaTheme="minorEastAsia" w:cstheme="minorEastAsia"/>
          <w:color w:val="auto"/>
          <w:spacing w:val="-40"/>
          <w:sz w:val="24"/>
          <w:szCs w:val="24"/>
          <w:u w:val="single" w:color="auto"/>
        </w:rPr>
        <w:t>）</w:t>
      </w:r>
      <w:r>
        <w:rPr>
          <w:rFonts w:hint="eastAsia" w:asciiTheme="minorEastAsia" w:hAnsiTheme="minorEastAsia" w:eastAsiaTheme="minorEastAsia" w:cstheme="minorEastAsia"/>
          <w:color w:val="auto"/>
          <w:spacing w:val="-40"/>
          <w:sz w:val="24"/>
          <w:szCs w:val="24"/>
        </w:rPr>
        <w:t>，</w:t>
      </w:r>
      <w:r>
        <w:rPr>
          <w:rFonts w:hint="eastAsia" w:asciiTheme="minorEastAsia" w:hAnsiTheme="minorEastAsia" w:eastAsiaTheme="minorEastAsia" w:cstheme="minorEastAsia"/>
          <w:color w:val="auto"/>
          <w:spacing w:val="3"/>
          <w:sz w:val="24"/>
          <w:szCs w:val="24"/>
        </w:rPr>
        <w:t>从业人员</w:t>
      </w:r>
      <w:r>
        <w:rPr>
          <w:rFonts w:hint="eastAsia" w:asciiTheme="minorEastAsia" w:hAnsiTheme="minorEastAsia" w:eastAsiaTheme="minorEastAsia" w:cstheme="minorEastAsia"/>
          <w:color w:val="auto"/>
          <w:spacing w:val="-108"/>
          <w:sz w:val="24"/>
          <w:szCs w:val="24"/>
        </w:rPr>
        <w:t xml:space="preserve"> </w:t>
      </w:r>
      <w:r>
        <w:rPr>
          <w:rFonts w:hint="eastAsia" w:asciiTheme="minorEastAsia" w:hAnsiTheme="minorEastAsia" w:eastAsiaTheme="minorEastAsia" w:cstheme="minorEastAsia"/>
          <w:color w:val="auto"/>
          <w:spacing w:val="5"/>
          <w:sz w:val="24"/>
          <w:szCs w:val="24"/>
          <w:u w:val="single" w:color="auto"/>
        </w:rPr>
        <w:t xml:space="preserve">   </w:t>
      </w:r>
      <w:r>
        <w:rPr>
          <w:rFonts w:hint="eastAsia" w:asciiTheme="minorEastAsia" w:hAnsiTheme="minorEastAsia" w:eastAsiaTheme="minorEastAsia" w:cstheme="minorEastAsia"/>
          <w:color w:val="auto"/>
          <w:spacing w:val="3"/>
          <w:sz w:val="24"/>
          <w:szCs w:val="24"/>
        </w:rPr>
        <w:t>人，</w:t>
      </w:r>
      <w:r>
        <w:rPr>
          <w:rFonts w:hint="eastAsia" w:asciiTheme="minorEastAsia" w:hAnsiTheme="minorEastAsia" w:eastAsiaTheme="minorEastAsia" w:cstheme="minorEastAsia"/>
          <w:color w:val="auto"/>
          <w:spacing w:val="7"/>
          <w:sz w:val="24"/>
          <w:szCs w:val="24"/>
        </w:rPr>
        <w:t>营业收入为</w:t>
      </w:r>
      <w:r>
        <w:rPr>
          <w:rFonts w:hint="eastAsia" w:asciiTheme="minorEastAsia" w:hAnsiTheme="minorEastAsia" w:eastAsiaTheme="minorEastAsia" w:cstheme="minorEastAsia"/>
          <w:color w:val="auto"/>
          <w:spacing w:val="-108"/>
          <w:sz w:val="24"/>
          <w:szCs w:val="24"/>
        </w:rPr>
        <w:t xml:space="preserve"> </w:t>
      </w:r>
      <w:r>
        <w:rPr>
          <w:rFonts w:hint="eastAsia" w:asciiTheme="minorEastAsia" w:hAnsiTheme="minorEastAsia" w:eastAsiaTheme="minorEastAsia" w:cstheme="minorEastAsia"/>
          <w:color w:val="auto"/>
          <w:spacing w:val="5"/>
          <w:sz w:val="24"/>
          <w:szCs w:val="24"/>
          <w:u w:val="single" w:color="auto"/>
        </w:rPr>
        <w:t xml:space="preserve">      </w:t>
      </w:r>
      <w:r>
        <w:rPr>
          <w:rFonts w:hint="eastAsia" w:asciiTheme="minorEastAsia" w:hAnsiTheme="minorEastAsia" w:eastAsiaTheme="minorEastAsia" w:cstheme="minorEastAsia"/>
          <w:color w:val="auto"/>
          <w:spacing w:val="-91"/>
          <w:sz w:val="24"/>
          <w:szCs w:val="24"/>
        </w:rPr>
        <w:t xml:space="preserve"> </w:t>
      </w:r>
      <w:r>
        <w:rPr>
          <w:rFonts w:hint="eastAsia" w:asciiTheme="minorEastAsia" w:hAnsiTheme="minorEastAsia" w:eastAsiaTheme="minorEastAsia" w:cstheme="minorEastAsia"/>
          <w:color w:val="auto"/>
          <w:spacing w:val="7"/>
          <w:sz w:val="24"/>
          <w:szCs w:val="24"/>
        </w:rPr>
        <w:t>万元，资产总额为</w:t>
      </w:r>
      <w:r>
        <w:rPr>
          <w:rFonts w:hint="eastAsia" w:asciiTheme="minorEastAsia" w:hAnsiTheme="minorEastAsia" w:eastAsiaTheme="minorEastAsia" w:cstheme="minorEastAsia"/>
          <w:color w:val="auto"/>
          <w:spacing w:val="-107"/>
          <w:sz w:val="24"/>
          <w:szCs w:val="24"/>
        </w:rPr>
        <w:t xml:space="preserve"> </w:t>
      </w:r>
      <w:r>
        <w:rPr>
          <w:rFonts w:hint="eastAsia" w:asciiTheme="minorEastAsia" w:hAnsiTheme="minorEastAsia" w:eastAsiaTheme="minorEastAsia" w:cstheme="minorEastAsia"/>
          <w:color w:val="auto"/>
          <w:sz w:val="24"/>
          <w:szCs w:val="24"/>
          <w:u w:val="single" w:color="auto"/>
        </w:rPr>
        <w:t xml:space="preserve">       </w:t>
      </w:r>
      <w:r>
        <w:rPr>
          <w:rFonts w:hint="eastAsia" w:asciiTheme="minorEastAsia" w:hAnsiTheme="minorEastAsia" w:eastAsiaTheme="minorEastAsia" w:cstheme="minorEastAsia"/>
          <w:color w:val="auto"/>
          <w:spacing w:val="3"/>
          <w:sz w:val="24"/>
          <w:szCs w:val="24"/>
        </w:rPr>
        <w:t>，属于</w:t>
      </w:r>
      <w:r>
        <w:rPr>
          <w:rFonts w:hint="eastAsia" w:asciiTheme="minorEastAsia" w:hAnsiTheme="minorEastAsia" w:eastAsiaTheme="minorEastAsia" w:cstheme="minorEastAsia"/>
          <w:color w:val="auto"/>
          <w:spacing w:val="2"/>
          <w:sz w:val="24"/>
          <w:szCs w:val="24"/>
          <w:u w:val="single" w:color="auto"/>
        </w:rPr>
        <w:t>（中型企业、小型企业、微型企业</w:t>
      </w:r>
      <w:r>
        <w:rPr>
          <w:rFonts w:hint="eastAsia" w:asciiTheme="minorEastAsia" w:hAnsiTheme="minorEastAsia" w:eastAsiaTheme="minorEastAsia" w:cstheme="minorEastAsia"/>
          <w:color w:val="auto"/>
          <w:spacing w:val="-51"/>
          <w:sz w:val="24"/>
          <w:szCs w:val="24"/>
          <w:u w:val="single" w:color="auto"/>
        </w:rPr>
        <w:t>）</w:t>
      </w:r>
      <w:r>
        <w:rPr>
          <w:rFonts w:hint="eastAsia" w:asciiTheme="minorEastAsia" w:hAnsiTheme="minorEastAsia" w:eastAsiaTheme="minorEastAsia" w:cstheme="minorEastAsia"/>
          <w:color w:val="auto"/>
          <w:spacing w:val="-51"/>
          <w:sz w:val="24"/>
          <w:szCs w:val="24"/>
        </w:rPr>
        <w:t>；</w:t>
      </w:r>
    </w:p>
    <w:p w14:paraId="6BC6D8B2">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3"/>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7"/>
          <w:sz w:val="24"/>
          <w:szCs w:val="24"/>
        </w:rPr>
        <w:t>2.</w:t>
      </w:r>
      <w:r>
        <w:rPr>
          <w:rFonts w:hint="eastAsia" w:asciiTheme="minorEastAsia" w:hAnsiTheme="minorEastAsia" w:eastAsiaTheme="minorEastAsia" w:cstheme="minorEastAsia"/>
          <w:color w:val="auto"/>
          <w:spacing w:val="7"/>
          <w:sz w:val="24"/>
          <w:szCs w:val="24"/>
          <w:u w:val="single" w:color="auto"/>
        </w:rPr>
        <w:t>（标的名称</w:t>
      </w:r>
      <w:r>
        <w:rPr>
          <w:rFonts w:hint="eastAsia" w:asciiTheme="minorEastAsia" w:hAnsiTheme="minorEastAsia" w:eastAsiaTheme="minorEastAsia" w:cstheme="minorEastAsia"/>
          <w:color w:val="auto"/>
          <w:spacing w:val="-43"/>
          <w:sz w:val="24"/>
          <w:szCs w:val="24"/>
          <w:u w:val="single" w:color="auto"/>
        </w:rPr>
        <w:t>）</w:t>
      </w:r>
      <w:r>
        <w:rPr>
          <w:rFonts w:hint="eastAsia" w:asciiTheme="minorEastAsia" w:hAnsiTheme="minorEastAsia" w:eastAsiaTheme="minorEastAsia" w:cstheme="minorEastAsia"/>
          <w:color w:val="auto"/>
          <w:spacing w:val="-43"/>
          <w:sz w:val="24"/>
          <w:szCs w:val="24"/>
        </w:rPr>
        <w:t>，</w:t>
      </w:r>
      <w:r>
        <w:rPr>
          <w:rFonts w:hint="eastAsia" w:asciiTheme="minorEastAsia" w:hAnsiTheme="minorEastAsia" w:eastAsiaTheme="minorEastAsia" w:cstheme="minorEastAsia"/>
          <w:color w:val="auto"/>
          <w:spacing w:val="7"/>
          <w:sz w:val="24"/>
          <w:szCs w:val="24"/>
        </w:rPr>
        <w:t>属于</w:t>
      </w:r>
      <w:r>
        <w:rPr>
          <w:rFonts w:hint="eastAsia" w:asciiTheme="minorEastAsia" w:hAnsiTheme="minorEastAsia" w:eastAsiaTheme="minorEastAsia" w:cstheme="minorEastAsia"/>
          <w:color w:val="auto"/>
          <w:spacing w:val="7"/>
          <w:sz w:val="24"/>
          <w:szCs w:val="24"/>
          <w:u w:val="single" w:color="auto"/>
        </w:rPr>
        <w:t>（采购文件中明确的所属行业）</w:t>
      </w:r>
      <w:r>
        <w:rPr>
          <w:rFonts w:hint="eastAsia" w:asciiTheme="minorEastAsia" w:hAnsiTheme="minorEastAsia" w:eastAsiaTheme="minorEastAsia" w:cstheme="minorEastAsia"/>
          <w:color w:val="auto"/>
          <w:spacing w:val="7"/>
          <w:sz w:val="24"/>
          <w:szCs w:val="24"/>
        </w:rPr>
        <w:t>行业；制造商为</w:t>
      </w:r>
      <w:r>
        <w:rPr>
          <w:rFonts w:hint="eastAsia" w:asciiTheme="minorEastAsia" w:hAnsiTheme="minorEastAsia" w:eastAsiaTheme="minorEastAsia" w:cstheme="minorEastAsia"/>
          <w:color w:val="auto"/>
          <w:spacing w:val="7"/>
          <w:sz w:val="24"/>
          <w:szCs w:val="24"/>
          <w:u w:val="single" w:color="auto"/>
        </w:rPr>
        <w:t>（企业名</w:t>
      </w:r>
      <w:r>
        <w:rPr>
          <w:rFonts w:hint="eastAsia" w:asciiTheme="minorEastAsia" w:hAnsiTheme="minorEastAsia" w:eastAsiaTheme="minorEastAsia" w:cstheme="minorEastAsia"/>
          <w:color w:val="auto"/>
          <w:spacing w:val="-5"/>
          <w:sz w:val="24"/>
          <w:szCs w:val="24"/>
          <w:u w:val="single" w:color="auto"/>
        </w:rPr>
        <w:t>称</w:t>
      </w:r>
      <w:r>
        <w:rPr>
          <w:rFonts w:hint="eastAsia" w:asciiTheme="minorEastAsia" w:hAnsiTheme="minorEastAsia" w:eastAsiaTheme="minorEastAsia" w:cstheme="minorEastAsia"/>
          <w:color w:val="auto"/>
          <w:spacing w:val="-59"/>
          <w:w w:val="94"/>
          <w:sz w:val="24"/>
          <w:szCs w:val="24"/>
          <w:u w:val="single" w:color="auto"/>
        </w:rPr>
        <w:t>）</w:t>
      </w:r>
      <w:r>
        <w:rPr>
          <w:rFonts w:hint="eastAsia" w:asciiTheme="minorEastAsia" w:hAnsiTheme="minorEastAsia" w:eastAsiaTheme="minorEastAsia" w:cstheme="minorEastAsia"/>
          <w:color w:val="auto"/>
          <w:spacing w:val="-59"/>
          <w:w w:val="94"/>
          <w:sz w:val="24"/>
          <w:szCs w:val="24"/>
        </w:rPr>
        <w:t>，</w:t>
      </w:r>
      <w:r>
        <w:rPr>
          <w:rFonts w:hint="eastAsia" w:asciiTheme="minorEastAsia" w:hAnsiTheme="minorEastAsia" w:eastAsiaTheme="minorEastAsia" w:cstheme="minorEastAsia"/>
          <w:color w:val="auto"/>
          <w:spacing w:val="-5"/>
          <w:sz w:val="24"/>
          <w:szCs w:val="24"/>
        </w:rPr>
        <w:t>从业人员</w:t>
      </w:r>
      <w:r>
        <w:rPr>
          <w:rFonts w:hint="eastAsia" w:asciiTheme="minorEastAsia" w:hAnsiTheme="minorEastAsia" w:eastAsiaTheme="minorEastAsia" w:cstheme="minorEastAsia"/>
          <w:color w:val="auto"/>
          <w:spacing w:val="-108"/>
          <w:sz w:val="24"/>
          <w:szCs w:val="24"/>
        </w:rPr>
        <w:t xml:space="preserve"> </w:t>
      </w:r>
      <w:r>
        <w:rPr>
          <w:rFonts w:hint="eastAsia" w:asciiTheme="minorEastAsia" w:hAnsiTheme="minorEastAsia" w:eastAsiaTheme="minorEastAsia" w:cstheme="minorEastAsia"/>
          <w:color w:val="auto"/>
          <w:spacing w:val="5"/>
          <w:sz w:val="24"/>
          <w:szCs w:val="24"/>
          <w:u w:val="single" w:color="auto"/>
        </w:rPr>
        <w:t xml:space="preserve">   </w:t>
      </w:r>
      <w:r>
        <w:rPr>
          <w:rFonts w:hint="eastAsia" w:asciiTheme="minorEastAsia" w:hAnsiTheme="minorEastAsia" w:eastAsiaTheme="minorEastAsia" w:cstheme="minorEastAsia"/>
          <w:color w:val="auto"/>
          <w:spacing w:val="-5"/>
          <w:sz w:val="24"/>
          <w:szCs w:val="24"/>
        </w:rPr>
        <w:t>人，营业收入为</w:t>
      </w:r>
      <w:r>
        <w:rPr>
          <w:rFonts w:hint="eastAsia" w:asciiTheme="minorEastAsia" w:hAnsiTheme="minorEastAsia" w:eastAsiaTheme="minorEastAsia" w:cstheme="minorEastAsia"/>
          <w:color w:val="auto"/>
          <w:spacing w:val="-108"/>
          <w:sz w:val="24"/>
          <w:szCs w:val="24"/>
        </w:rPr>
        <w:t xml:space="preserve"> </w:t>
      </w:r>
      <w:r>
        <w:rPr>
          <w:rFonts w:hint="eastAsia" w:asciiTheme="minorEastAsia" w:hAnsiTheme="minorEastAsia" w:eastAsiaTheme="minorEastAsia" w:cstheme="minorEastAsia"/>
          <w:color w:val="auto"/>
          <w:spacing w:val="5"/>
          <w:sz w:val="24"/>
          <w:szCs w:val="24"/>
          <w:u w:val="single" w:color="auto"/>
        </w:rPr>
        <w:t xml:space="preserve">      </w:t>
      </w:r>
      <w:r>
        <w:rPr>
          <w:rFonts w:hint="eastAsia" w:asciiTheme="minorEastAsia" w:hAnsiTheme="minorEastAsia" w:eastAsiaTheme="minorEastAsia" w:cstheme="minorEastAsia"/>
          <w:color w:val="auto"/>
          <w:spacing w:val="-91"/>
          <w:sz w:val="24"/>
          <w:szCs w:val="24"/>
        </w:rPr>
        <w:t xml:space="preserve"> </w:t>
      </w:r>
      <w:r>
        <w:rPr>
          <w:rFonts w:hint="eastAsia" w:asciiTheme="minorEastAsia" w:hAnsiTheme="minorEastAsia" w:eastAsiaTheme="minorEastAsia" w:cstheme="minorEastAsia"/>
          <w:color w:val="auto"/>
          <w:spacing w:val="-5"/>
          <w:sz w:val="24"/>
          <w:szCs w:val="24"/>
        </w:rPr>
        <w:t>万元，资产总额为</w:t>
      </w:r>
      <w:r>
        <w:rPr>
          <w:rFonts w:hint="eastAsia" w:asciiTheme="minorEastAsia" w:hAnsiTheme="minorEastAsia" w:eastAsiaTheme="minorEastAsia" w:cstheme="minorEastAsia"/>
          <w:color w:val="auto"/>
          <w:spacing w:val="-108"/>
          <w:sz w:val="24"/>
          <w:szCs w:val="24"/>
        </w:rPr>
        <w:t xml:space="preserve"> </w:t>
      </w:r>
      <w:r>
        <w:rPr>
          <w:rFonts w:hint="eastAsia" w:asciiTheme="minorEastAsia" w:hAnsiTheme="minorEastAsia" w:eastAsiaTheme="minorEastAsia" w:cstheme="minorEastAsia"/>
          <w:color w:val="auto"/>
          <w:spacing w:val="5"/>
          <w:sz w:val="24"/>
          <w:szCs w:val="24"/>
          <w:u w:val="single" w:color="auto"/>
        </w:rPr>
        <w:t xml:space="preserve">      </w:t>
      </w:r>
      <w:r>
        <w:rPr>
          <w:rFonts w:hint="eastAsia" w:asciiTheme="minorEastAsia" w:hAnsiTheme="minorEastAsia" w:eastAsiaTheme="minorEastAsia" w:cstheme="minorEastAsia"/>
          <w:color w:val="auto"/>
          <w:spacing w:val="-91"/>
          <w:sz w:val="24"/>
          <w:szCs w:val="24"/>
        </w:rPr>
        <w:t xml:space="preserve"> </w:t>
      </w:r>
      <w:r>
        <w:rPr>
          <w:rFonts w:hint="eastAsia" w:asciiTheme="minorEastAsia" w:hAnsiTheme="minorEastAsia" w:eastAsiaTheme="minorEastAsia" w:cstheme="minorEastAsia"/>
          <w:color w:val="auto"/>
          <w:spacing w:val="-5"/>
          <w:sz w:val="24"/>
          <w:szCs w:val="24"/>
        </w:rPr>
        <w:t>万元，属于</w:t>
      </w:r>
      <w:r>
        <w:rPr>
          <w:rFonts w:hint="eastAsia" w:asciiTheme="minorEastAsia" w:hAnsiTheme="minorEastAsia" w:eastAsiaTheme="minorEastAsia" w:cstheme="minorEastAsia"/>
          <w:color w:val="auto"/>
          <w:spacing w:val="-5"/>
          <w:sz w:val="24"/>
          <w:szCs w:val="24"/>
          <w:u w:val="single" w:color="auto"/>
        </w:rPr>
        <w:t>（中</w:t>
      </w:r>
      <w:r>
        <w:rPr>
          <w:rFonts w:hint="eastAsia" w:asciiTheme="minorEastAsia" w:hAnsiTheme="minorEastAsia" w:eastAsiaTheme="minorEastAsia" w:cstheme="minorEastAsia"/>
          <w:color w:val="auto"/>
          <w:spacing w:val="9"/>
          <w:sz w:val="24"/>
          <w:szCs w:val="24"/>
          <w:u w:val="single" w:color="auto"/>
        </w:rPr>
        <w:t>型企业、小型企业、微型企业</w:t>
      </w:r>
      <w:r>
        <w:rPr>
          <w:rFonts w:hint="eastAsia" w:asciiTheme="minorEastAsia" w:hAnsiTheme="minorEastAsia" w:eastAsiaTheme="minorEastAsia" w:cstheme="minorEastAsia"/>
          <w:color w:val="auto"/>
          <w:spacing w:val="-48"/>
          <w:sz w:val="24"/>
          <w:szCs w:val="24"/>
          <w:u w:val="single" w:color="auto"/>
        </w:rPr>
        <w:t>）</w:t>
      </w:r>
      <w:r>
        <w:rPr>
          <w:rFonts w:hint="eastAsia" w:asciiTheme="minorEastAsia" w:hAnsiTheme="minorEastAsia" w:eastAsiaTheme="minorEastAsia" w:cstheme="minorEastAsia"/>
          <w:color w:val="auto"/>
          <w:spacing w:val="-48"/>
          <w:sz w:val="24"/>
          <w:szCs w:val="24"/>
        </w:rPr>
        <w:t>；</w:t>
      </w:r>
    </w:p>
    <w:p w14:paraId="26AD6B8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rPr>
      </w:pPr>
    </w:p>
    <w:p w14:paraId="2F351F1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2"/>
          <w:position w:val="1"/>
          <w:sz w:val="24"/>
          <w:szCs w:val="24"/>
        </w:rPr>
        <w:t>……</w:t>
      </w:r>
    </w:p>
    <w:p w14:paraId="71AE231D">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color w:val="auto"/>
          <w:spacing w:val="4"/>
          <w:sz w:val="24"/>
          <w:szCs w:val="24"/>
        </w:rPr>
      </w:pPr>
      <w:r>
        <w:rPr>
          <w:rFonts w:hint="eastAsia" w:asciiTheme="minorEastAsia" w:hAnsiTheme="minorEastAsia" w:eastAsiaTheme="minorEastAsia" w:cstheme="minorEastAsia"/>
          <w:color w:val="auto"/>
          <w:spacing w:val="4"/>
          <w:sz w:val="24"/>
          <w:szCs w:val="24"/>
        </w:rPr>
        <w:t>以上企业，不属于大企业的分支机构，不存在控股股东为大企业的情形，也不存在与大企业的负责人为同一人的情形。</w:t>
      </w:r>
    </w:p>
    <w:p w14:paraId="4314C544">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color w:val="auto"/>
          <w:spacing w:val="4"/>
          <w:sz w:val="24"/>
          <w:szCs w:val="24"/>
        </w:rPr>
      </w:pPr>
      <w:r>
        <w:rPr>
          <w:rFonts w:hint="eastAsia" w:asciiTheme="minorEastAsia" w:hAnsiTheme="minorEastAsia" w:eastAsiaTheme="minorEastAsia" w:cstheme="minorEastAsia"/>
          <w:color w:val="auto"/>
          <w:spacing w:val="4"/>
          <w:sz w:val="24"/>
          <w:szCs w:val="24"/>
        </w:rPr>
        <w:t>本企业对上述声明内容的真实性负责。如有虚假，将依法承担相应责任。</w:t>
      </w:r>
    </w:p>
    <w:p w14:paraId="6E911AC8">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color w:val="auto"/>
          <w:spacing w:val="4"/>
          <w:sz w:val="24"/>
          <w:szCs w:val="24"/>
        </w:rPr>
      </w:pPr>
    </w:p>
    <w:p w14:paraId="0429DDF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rPr>
      </w:pPr>
    </w:p>
    <w:p w14:paraId="581DB5CB">
      <w:pPr>
        <w:pStyle w:val="7"/>
        <w:keepNext w:val="0"/>
        <w:keepLines w:val="0"/>
        <w:pageBreakBefore w:val="0"/>
        <w:widowControl/>
        <w:kinsoku/>
        <w:wordWrap w:val="0"/>
        <w:overflowPunct/>
        <w:topLinePunct w:val="0"/>
        <w:autoSpaceDE w:val="0"/>
        <w:autoSpaceDN w:val="0"/>
        <w:bidi w:val="0"/>
        <w:adjustRightInd w:val="0"/>
        <w:snapToGrid w:val="0"/>
        <w:spacing w:line="360" w:lineRule="auto"/>
        <w:ind w:right="0" w:firstLine="3838" w:firstLineChars="19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9"/>
          <w:sz w:val="24"/>
          <w:szCs w:val="24"/>
        </w:rPr>
        <w:t>企业名称（盖章</w:t>
      </w:r>
      <w:r>
        <w:rPr>
          <w:rFonts w:hint="eastAsia" w:asciiTheme="minorEastAsia" w:hAnsiTheme="minorEastAsia" w:eastAsiaTheme="minorEastAsia" w:cstheme="minorEastAsia"/>
          <w:color w:val="auto"/>
          <w:spacing w:val="-2"/>
          <w:sz w:val="24"/>
          <w:szCs w:val="24"/>
        </w:rPr>
        <w:t>）：</w:t>
      </w:r>
    </w:p>
    <w:p w14:paraId="340A78AE">
      <w:pPr>
        <w:keepNext w:val="0"/>
        <w:keepLines w:val="0"/>
        <w:pageBreakBefore w:val="0"/>
        <w:kinsoku/>
        <w:wordWrap w:val="0"/>
        <w:overflowPunct/>
        <w:topLinePunct w:val="0"/>
        <w:bidi w:val="0"/>
        <w:spacing w:line="360" w:lineRule="auto"/>
        <w:ind w:firstLine="3600" w:firstLineChars="1500"/>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 w:val="0"/>
          <w:bCs/>
          <w:color w:val="auto"/>
          <w:sz w:val="24"/>
          <w:szCs w:val="24"/>
          <w:u w:val="none"/>
          <w:lang w:val="en-US" w:eastAsia="zh-CN"/>
        </w:rPr>
        <w:t>日期：</w:t>
      </w:r>
      <w:r>
        <w:rPr>
          <w:rFonts w:hint="eastAsia" w:asciiTheme="minorEastAsia" w:hAnsiTheme="minorEastAsia" w:eastAsiaTheme="minorEastAsia" w:cstheme="minorEastAsia"/>
          <w:b/>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年</w:t>
      </w:r>
      <w:r>
        <w:rPr>
          <w:rFonts w:hint="eastAsia" w:asciiTheme="minorEastAsia" w:hAnsiTheme="minorEastAsia" w:eastAsiaTheme="minorEastAsia" w:cstheme="minorEastAsia"/>
          <w:b/>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月</w:t>
      </w:r>
      <w:r>
        <w:rPr>
          <w:rFonts w:hint="eastAsia" w:asciiTheme="minorEastAsia" w:hAnsiTheme="minorEastAsia" w:eastAsiaTheme="minorEastAsia" w:cstheme="minorEastAsia"/>
          <w:b/>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w:t>
      </w:r>
    </w:p>
    <w:p w14:paraId="53CAC6C0">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10080" w:firstLineChars="4200"/>
        <w:jc w:val="both"/>
        <w:textAlignment w:val="baseline"/>
        <w:rPr>
          <w:rFonts w:hint="eastAsia" w:asciiTheme="minorEastAsia" w:hAnsiTheme="minorEastAsia" w:eastAsiaTheme="minorEastAsia" w:cstheme="minorEastAsia"/>
          <w:color w:val="auto"/>
          <w:sz w:val="24"/>
          <w:szCs w:val="24"/>
        </w:rPr>
      </w:pPr>
    </w:p>
    <w:p w14:paraId="0D41A731">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rPr>
      </w:pPr>
    </w:p>
    <w:p w14:paraId="2FD8C954">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pacing w:val="9"/>
          <w:sz w:val="24"/>
          <w:szCs w:val="24"/>
          <w:lang w:eastAsia="zh-CN"/>
        </w:rPr>
      </w:pPr>
      <w:r>
        <w:rPr>
          <w:rFonts w:hint="eastAsia" w:asciiTheme="minorEastAsia" w:hAnsiTheme="minorEastAsia" w:eastAsiaTheme="minorEastAsia" w:cstheme="minorEastAsia"/>
          <w:color w:val="auto"/>
          <w:spacing w:val="9"/>
          <w:sz w:val="24"/>
          <w:szCs w:val="24"/>
          <w:lang w:val="en-US" w:eastAsia="zh-CN"/>
        </w:rPr>
        <w:t>备注：</w:t>
      </w:r>
      <w:r>
        <w:rPr>
          <w:rFonts w:hint="eastAsia" w:asciiTheme="minorEastAsia" w:hAnsiTheme="minorEastAsia" w:eastAsiaTheme="minorEastAsia" w:cstheme="minorEastAsia"/>
          <w:color w:val="auto"/>
          <w:spacing w:val="9"/>
          <w:sz w:val="24"/>
          <w:szCs w:val="24"/>
        </w:rPr>
        <w:t>从业人员、营业收入、资产总额填报上一年度数据，无上一年度数据的新成立企业可不填报</w:t>
      </w:r>
      <w:r>
        <w:rPr>
          <w:rFonts w:hint="eastAsia" w:asciiTheme="minorEastAsia" w:hAnsiTheme="minorEastAsia" w:eastAsiaTheme="minorEastAsia" w:cstheme="minorEastAsia"/>
          <w:color w:val="auto"/>
          <w:spacing w:val="9"/>
          <w:sz w:val="24"/>
          <w:szCs w:val="24"/>
          <w:lang w:eastAsia="zh-CN"/>
        </w:rPr>
        <w:t>。</w:t>
      </w:r>
    </w:p>
    <w:p w14:paraId="39CB52AD">
      <w:pPr>
        <w:pStyle w:val="22"/>
        <w:rPr>
          <w:rFonts w:hint="eastAsia" w:asciiTheme="minorEastAsia" w:hAnsiTheme="minorEastAsia" w:eastAsiaTheme="minorEastAsia" w:cstheme="minorEastAsia"/>
          <w:color w:val="auto"/>
          <w:spacing w:val="9"/>
          <w:sz w:val="24"/>
          <w:szCs w:val="24"/>
          <w:lang w:eastAsia="zh-CN"/>
        </w:rPr>
        <w:sectPr>
          <w:pgSz w:w="11907" w:h="16840"/>
          <w:pgMar w:top="1440" w:right="1800" w:bottom="1440" w:left="1800" w:header="878" w:footer="886" w:gutter="0"/>
          <w:pgNumType w:fmt="decimal"/>
          <w:cols w:space="720" w:num="1"/>
        </w:sectPr>
      </w:pPr>
    </w:p>
    <w:p w14:paraId="14ECDB89">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14:textOutline w14:w="2306" w14:cap="flat" w14:cmpd="sng">
            <w14:solidFill>
              <w14:srgbClr w14:val="000000"/>
            </w14:solidFill>
            <w14:prstDash w14:val="solid"/>
            <w14:miter w14:val="0"/>
          </w14:textOutline>
        </w:rPr>
        <w:t>残疾人福利性单位声明函格式</w:t>
      </w:r>
    </w:p>
    <w:p w14:paraId="5493AFB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rPr>
      </w:pPr>
    </w:p>
    <w:p w14:paraId="1A994B9D">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8"/>
          <w:position w:val="26"/>
          <w:sz w:val="24"/>
          <w:szCs w:val="24"/>
        </w:rPr>
        <w:t>本单位郑重声明，根据《财政部民政部中国残疾人联合会关于促进残疾人就</w:t>
      </w:r>
    </w:p>
    <w:p w14:paraId="7620F45F">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rPr>
        <w:t>业政府采购政策的通知》（财库〔2017〕141号）的规定，本单位</w:t>
      </w:r>
      <w:r>
        <w:rPr>
          <w:rFonts w:hint="eastAsia" w:asciiTheme="minorEastAsia" w:hAnsiTheme="minorEastAsia" w:eastAsiaTheme="minorEastAsia" w:cstheme="minorEastAsia"/>
          <w:color w:val="auto"/>
          <w:spacing w:val="3"/>
          <w:sz w:val="24"/>
          <w:szCs w:val="24"/>
          <w14:textOutline w14:w="1537" w14:cap="flat" w14:cmpd="sng">
            <w14:solidFill>
              <w14:srgbClr w14:val="000000"/>
            </w14:solidFill>
            <w14:prstDash w14:val="solid"/>
            <w14:miter w14:val="0"/>
          </w14:textOutline>
        </w:rPr>
        <w:t>（请进行选择</w:t>
      </w:r>
      <w:r>
        <w:rPr>
          <w:rFonts w:hint="eastAsia" w:asciiTheme="minorEastAsia" w:hAnsiTheme="minorEastAsia" w:eastAsiaTheme="minorEastAsia" w:cstheme="minorEastAsia"/>
          <w:color w:val="auto"/>
          <w:spacing w:val="-46"/>
          <w:sz w:val="24"/>
          <w:szCs w:val="24"/>
          <w14:textOutline w14:w="1537" w14:cap="flat" w14:cmpd="sng">
            <w14:solidFill>
              <w14:srgbClr w14:val="000000"/>
            </w14:solidFill>
            <w14:prstDash w14:val="solid"/>
            <w14:miter w14:val="0"/>
          </w14:textOutline>
        </w:rPr>
        <w:t>）</w:t>
      </w:r>
      <w:r>
        <w:rPr>
          <w:rFonts w:hint="eastAsia" w:asciiTheme="minorEastAsia" w:hAnsiTheme="minorEastAsia" w:eastAsiaTheme="minorEastAsia" w:cstheme="minorEastAsia"/>
          <w:color w:val="auto"/>
          <w:spacing w:val="-46"/>
          <w:sz w:val="24"/>
          <w:szCs w:val="24"/>
        </w:rPr>
        <w:t>：</w:t>
      </w:r>
    </w:p>
    <w:p w14:paraId="6170A9A6">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eastAsia="zh-CN"/>
        </w:rPr>
        <w:t>□</w:t>
      </w:r>
      <w:r>
        <w:rPr>
          <w:rFonts w:hint="eastAsia" w:asciiTheme="minorEastAsia" w:hAnsiTheme="minorEastAsia" w:eastAsiaTheme="minorEastAsia" w:cstheme="minorEastAsia"/>
          <w:color w:val="auto"/>
          <w:spacing w:val="8"/>
          <w:sz w:val="24"/>
          <w:szCs w:val="24"/>
          <w14:textOutline w14:w="1537" w14:cap="flat" w14:cmpd="sng">
            <w14:solidFill>
              <w14:srgbClr w14:val="000000"/>
            </w14:solidFill>
            <w14:prstDash w14:val="solid"/>
            <w14:miter w14:val="0"/>
          </w14:textOutline>
        </w:rPr>
        <w:t>不属于符合条件的残疾人福利性单位。</w:t>
      </w:r>
    </w:p>
    <w:p w14:paraId="0FB67070">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5"/>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eastAsia="zh-CN"/>
        </w:rPr>
        <w:t>□</w:t>
      </w:r>
      <w:r>
        <w:rPr>
          <w:rFonts w:hint="eastAsia" w:asciiTheme="minorEastAsia" w:hAnsiTheme="minorEastAsia" w:eastAsiaTheme="minorEastAsia" w:cstheme="minorEastAsia"/>
          <w:color w:val="auto"/>
          <w:spacing w:val="10"/>
          <w:sz w:val="24"/>
          <w:szCs w:val="24"/>
          <w14:textOutline w14:w="1537" w14:cap="flat" w14:cmpd="sng">
            <w14:solidFill>
              <w14:srgbClr w14:val="000000"/>
            </w14:solidFill>
            <w14:prstDash w14:val="solid"/>
            <w14:miter w14:val="0"/>
          </w14:textOutline>
        </w:rPr>
        <w:t>属于符合条件的残疾人福利性单位，</w:t>
      </w:r>
      <w:r>
        <w:rPr>
          <w:rFonts w:hint="eastAsia" w:asciiTheme="minorEastAsia" w:hAnsiTheme="minorEastAsia" w:eastAsiaTheme="minorEastAsia" w:cstheme="minorEastAsia"/>
          <w:color w:val="auto"/>
          <w:spacing w:val="10"/>
          <w:sz w:val="24"/>
          <w:szCs w:val="24"/>
        </w:rPr>
        <w:t>且本单位参加单位的项目</w:t>
      </w:r>
      <w:r>
        <w:rPr>
          <w:rFonts w:hint="eastAsia" w:asciiTheme="minorEastAsia" w:hAnsiTheme="minorEastAsia" w:eastAsiaTheme="minorEastAsia" w:cstheme="minorEastAsia"/>
          <w:color w:val="auto"/>
          <w:spacing w:val="21"/>
          <w:sz w:val="24"/>
          <w:szCs w:val="24"/>
        </w:rPr>
        <w:t>采购活动</w:t>
      </w:r>
      <w:r>
        <w:rPr>
          <w:rFonts w:hint="eastAsia" w:asciiTheme="minorEastAsia" w:hAnsiTheme="minorEastAsia" w:eastAsiaTheme="minorEastAsia" w:cstheme="minorEastAsia"/>
          <w:color w:val="auto"/>
          <w:spacing w:val="21"/>
          <w:sz w:val="24"/>
          <w:szCs w:val="24"/>
          <w:lang w:val="en-US" w:eastAsia="zh-CN"/>
        </w:rPr>
        <w:t>提</w:t>
      </w:r>
      <w:r>
        <w:rPr>
          <w:rFonts w:hint="eastAsia" w:asciiTheme="minorEastAsia" w:hAnsiTheme="minorEastAsia" w:eastAsiaTheme="minorEastAsia" w:cstheme="minorEastAsia"/>
          <w:color w:val="auto"/>
          <w:spacing w:val="21"/>
          <w:sz w:val="24"/>
          <w:szCs w:val="24"/>
        </w:rPr>
        <w:t>供本单位制造的货物（由本单位承担工程/</w:t>
      </w:r>
      <w:r>
        <w:rPr>
          <w:rFonts w:hint="eastAsia" w:asciiTheme="minorEastAsia" w:hAnsiTheme="minorEastAsia" w:eastAsiaTheme="minorEastAsia" w:cstheme="minorEastAsia"/>
          <w:color w:val="auto"/>
          <w:spacing w:val="21"/>
          <w:sz w:val="24"/>
          <w:szCs w:val="24"/>
          <w:lang w:eastAsia="zh-CN"/>
        </w:rPr>
        <w:t>提</w:t>
      </w:r>
      <w:r>
        <w:rPr>
          <w:rFonts w:hint="eastAsia" w:asciiTheme="minorEastAsia" w:hAnsiTheme="minorEastAsia" w:eastAsiaTheme="minorEastAsia" w:cstheme="minorEastAsia"/>
          <w:color w:val="auto"/>
          <w:spacing w:val="21"/>
          <w:sz w:val="24"/>
          <w:szCs w:val="24"/>
        </w:rPr>
        <w:t>供服务</w:t>
      </w:r>
      <w:r>
        <w:rPr>
          <w:rFonts w:hint="eastAsia" w:asciiTheme="minorEastAsia" w:hAnsiTheme="minorEastAsia" w:eastAsiaTheme="minorEastAsia" w:cstheme="minorEastAsia"/>
          <w:color w:val="auto"/>
          <w:spacing w:val="-62"/>
          <w:sz w:val="24"/>
          <w:szCs w:val="24"/>
        </w:rPr>
        <w:t>），</w:t>
      </w:r>
      <w:r>
        <w:rPr>
          <w:rFonts w:hint="eastAsia" w:asciiTheme="minorEastAsia" w:hAnsiTheme="minorEastAsia" w:eastAsiaTheme="minorEastAsia" w:cstheme="minorEastAsia"/>
          <w:color w:val="auto"/>
          <w:spacing w:val="21"/>
          <w:sz w:val="24"/>
          <w:szCs w:val="24"/>
        </w:rPr>
        <w:t>或者</w:t>
      </w:r>
      <w:r>
        <w:rPr>
          <w:rFonts w:hint="eastAsia" w:asciiTheme="minorEastAsia" w:hAnsiTheme="minorEastAsia" w:eastAsiaTheme="minorEastAsia" w:cstheme="minorEastAsia"/>
          <w:color w:val="auto"/>
          <w:spacing w:val="21"/>
          <w:sz w:val="24"/>
          <w:szCs w:val="24"/>
          <w:lang w:eastAsia="zh-CN"/>
        </w:rPr>
        <w:t>提</w:t>
      </w:r>
      <w:r>
        <w:rPr>
          <w:rFonts w:hint="eastAsia" w:asciiTheme="minorEastAsia" w:hAnsiTheme="minorEastAsia" w:eastAsiaTheme="minorEastAsia" w:cstheme="minorEastAsia"/>
          <w:color w:val="auto"/>
          <w:spacing w:val="21"/>
          <w:sz w:val="24"/>
          <w:szCs w:val="24"/>
        </w:rPr>
        <w:t>供其他残</w:t>
      </w:r>
      <w:r>
        <w:rPr>
          <w:rFonts w:hint="eastAsia" w:asciiTheme="minorEastAsia" w:hAnsiTheme="minorEastAsia" w:eastAsiaTheme="minorEastAsia" w:cstheme="minorEastAsia"/>
          <w:color w:val="auto"/>
          <w:spacing w:val="7"/>
          <w:sz w:val="24"/>
          <w:szCs w:val="24"/>
        </w:rPr>
        <w:t>疾人福利性单位制造的货物（不包括使用非残疾人福利性单位注册商标的货物）。</w:t>
      </w:r>
    </w:p>
    <w:p w14:paraId="08F7C2B7">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2"/>
          <w:sz w:val="24"/>
          <w:szCs w:val="24"/>
          <w14:textOutline w14:w="1537" w14:cap="flat" w14:cmpd="sng">
            <w14:solidFill>
              <w14:srgbClr w14:val="000000"/>
            </w14:solidFill>
            <w14:prstDash w14:val="solid"/>
            <w14:miter w14:val="0"/>
          </w14:textOutline>
        </w:rPr>
        <w:t>本单位对上述声明的真实性负责。如有虚假，将依法</w:t>
      </w:r>
      <w:r>
        <w:rPr>
          <w:rFonts w:hint="eastAsia" w:asciiTheme="minorEastAsia" w:hAnsiTheme="minorEastAsia" w:eastAsiaTheme="minorEastAsia" w:cstheme="minorEastAsia"/>
          <w:color w:val="auto"/>
          <w:spacing w:val="11"/>
          <w:sz w:val="24"/>
          <w:szCs w:val="24"/>
          <w14:textOutline w14:w="1537" w14:cap="flat" w14:cmpd="sng">
            <w14:solidFill>
              <w14:srgbClr w14:val="000000"/>
            </w14:solidFill>
            <w14:prstDash w14:val="solid"/>
            <w14:miter w14:val="0"/>
          </w14:textOutline>
        </w:rPr>
        <w:t>承担相应责任。</w:t>
      </w:r>
    </w:p>
    <w:p w14:paraId="55D8505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rPr>
      </w:pPr>
    </w:p>
    <w:p w14:paraId="2B02897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1"/>
        </w:rPr>
      </w:pPr>
    </w:p>
    <w:p w14:paraId="5FD32EE0">
      <w:pPr>
        <w:pStyle w:val="7"/>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20" w:firstLineChars="20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8"/>
          <w:position w:val="26"/>
          <w:sz w:val="24"/>
          <w:szCs w:val="24"/>
        </w:rPr>
        <w:t>单位名称（盖章</w:t>
      </w:r>
      <w:r>
        <w:rPr>
          <w:rFonts w:hint="eastAsia" w:asciiTheme="minorEastAsia" w:hAnsiTheme="minorEastAsia" w:eastAsiaTheme="minorEastAsia" w:cstheme="minorEastAsia"/>
          <w:color w:val="auto"/>
          <w:spacing w:val="-60"/>
          <w:position w:val="26"/>
          <w:sz w:val="24"/>
          <w:szCs w:val="24"/>
        </w:rPr>
        <w:t>）：</w:t>
      </w:r>
    </w:p>
    <w:p w14:paraId="491974C2">
      <w:pPr>
        <w:keepNext w:val="0"/>
        <w:keepLines w:val="0"/>
        <w:pageBreakBefore w:val="0"/>
        <w:widowControl w:val="0"/>
        <w:kinsoku/>
        <w:wordWrap w:val="0"/>
        <w:overflowPunct/>
        <w:topLinePunct w:val="0"/>
        <w:autoSpaceDE w:val="0"/>
        <w:autoSpaceDN w:val="0"/>
        <w:bidi w:val="0"/>
        <w:adjustRightInd w:val="0"/>
        <w:spacing w:line="360" w:lineRule="auto"/>
        <w:ind w:firstLine="5152" w:firstLineChars="2300"/>
        <w:jc w:val="both"/>
        <w:rPr>
          <w:rFonts w:hint="eastAsia" w:asciiTheme="minorEastAsia" w:hAnsiTheme="minorEastAsia" w:eastAsiaTheme="minorEastAsia" w:cstheme="minorEastAsia"/>
          <w:b w:val="0"/>
          <w:bCs w:val="0"/>
          <w:snapToGrid w:val="0"/>
          <w:color w:val="auto"/>
          <w:spacing w:val="-8"/>
          <w:kern w:val="0"/>
          <w:sz w:val="24"/>
          <w:szCs w:val="24"/>
          <w:lang w:val="zh-CN" w:eastAsia="zh-CN" w:bidi="ar-SA"/>
        </w:rPr>
      </w:pP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日期：</w:t>
      </w:r>
      <w:r>
        <w:rPr>
          <w:rFonts w:hint="eastAsia" w:asciiTheme="minorEastAsia" w:hAnsiTheme="minorEastAsia" w:eastAsiaTheme="minorEastAsia" w:cstheme="minorEastAsia"/>
          <w:b w:val="0"/>
          <w:bCs w:val="0"/>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年</w:t>
      </w:r>
      <w:r>
        <w:rPr>
          <w:rFonts w:hint="eastAsia" w:asciiTheme="minorEastAsia" w:hAnsiTheme="minorEastAsia" w:eastAsiaTheme="minorEastAsia" w:cstheme="minorEastAsia"/>
          <w:b w:val="0"/>
          <w:bCs w:val="0"/>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月</w:t>
      </w:r>
      <w:r>
        <w:rPr>
          <w:rFonts w:hint="eastAsia" w:asciiTheme="minorEastAsia" w:hAnsiTheme="minorEastAsia" w:eastAsiaTheme="minorEastAsia" w:cstheme="minorEastAsia"/>
          <w:b w:val="0"/>
          <w:bCs w:val="0"/>
          <w:snapToGrid w:val="0"/>
          <w:color w:val="auto"/>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w:t>
      </w:r>
    </w:p>
    <w:p w14:paraId="58BD44A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rPr>
      </w:pPr>
    </w:p>
    <w:p w14:paraId="58703D2A">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color w:val="auto"/>
          <w:sz w:val="24"/>
          <w:szCs w:val="24"/>
        </w:rPr>
      </w:pPr>
    </w:p>
    <w:p w14:paraId="073B534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auto"/>
          <w:kern w:val="0"/>
          <w:sz w:val="36"/>
          <w:szCs w:val="36"/>
          <w:lang w:val="en-US" w:eastAsia="zh-CN" w:bidi="ar-SA"/>
          <w14:textOutline w14:w="2306" w14:cap="flat" w14:cmpd="sng">
            <w14:solidFill>
              <w14:srgbClr w14:val="000000"/>
            </w14:solidFill>
            <w14:prstDash w14:val="solid"/>
            <w14:miter w14:val="0"/>
          </w14:textOutline>
        </w:rPr>
      </w:pPr>
    </w:p>
    <w:p w14:paraId="02867AC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auto"/>
          <w:kern w:val="0"/>
          <w:sz w:val="36"/>
          <w:szCs w:val="36"/>
          <w:lang w:val="en-US" w:eastAsia="zh-CN" w:bidi="ar-SA"/>
          <w14:textOutline w14:w="2306" w14:cap="flat" w14:cmpd="sng">
            <w14:solidFill>
              <w14:srgbClr w14:val="000000"/>
            </w14:solidFill>
            <w14:prstDash w14:val="solid"/>
            <w14:miter w14:val="0"/>
          </w14:textOutline>
        </w:rPr>
      </w:pPr>
    </w:p>
    <w:p w14:paraId="4A97049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auto"/>
          <w:kern w:val="0"/>
          <w:sz w:val="36"/>
          <w:szCs w:val="36"/>
          <w:lang w:val="en-US" w:eastAsia="zh-CN" w:bidi="ar-SA"/>
          <w14:textOutline w14:w="2306" w14:cap="flat" w14:cmpd="sng">
            <w14:solidFill>
              <w14:srgbClr w14:val="000000"/>
            </w14:solidFill>
            <w14:prstDash w14:val="solid"/>
            <w14:miter w14:val="0"/>
          </w14:textOutline>
        </w:rPr>
      </w:pPr>
    </w:p>
    <w:p w14:paraId="29432EE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auto"/>
          <w:kern w:val="0"/>
          <w:sz w:val="36"/>
          <w:szCs w:val="36"/>
          <w:lang w:val="en-US" w:eastAsia="zh-CN" w:bidi="ar-SA"/>
          <w14:textOutline w14:w="2306" w14:cap="flat" w14:cmpd="sng">
            <w14:solidFill>
              <w14:srgbClr w14:val="000000"/>
            </w14:solidFill>
            <w14:prstDash w14:val="solid"/>
            <w14:miter w14:val="0"/>
          </w14:textOutline>
        </w:rPr>
      </w:pPr>
    </w:p>
    <w:p w14:paraId="2C505D8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auto"/>
          <w:kern w:val="0"/>
          <w:sz w:val="36"/>
          <w:szCs w:val="36"/>
          <w:lang w:val="en-US" w:eastAsia="zh-CN" w:bidi="ar-SA"/>
          <w14:textOutline w14:w="2306" w14:cap="flat" w14:cmpd="sng">
            <w14:solidFill>
              <w14:srgbClr w14:val="000000"/>
            </w14:solidFill>
            <w14:prstDash w14:val="solid"/>
            <w14:miter w14:val="0"/>
          </w14:textOutline>
        </w:rPr>
      </w:pPr>
    </w:p>
    <w:p w14:paraId="0896828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auto"/>
          <w:kern w:val="0"/>
          <w:sz w:val="36"/>
          <w:szCs w:val="36"/>
          <w:lang w:val="en-US" w:eastAsia="zh-CN" w:bidi="ar-SA"/>
          <w14:textOutline w14:w="2306" w14:cap="flat" w14:cmpd="sng">
            <w14:solidFill>
              <w14:srgbClr w14:val="000000"/>
            </w14:solidFill>
            <w14:prstDash w14:val="solid"/>
            <w14:miter w14:val="0"/>
          </w14:textOutline>
        </w:rPr>
      </w:pPr>
    </w:p>
    <w:p w14:paraId="729D2AA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auto"/>
          <w:kern w:val="0"/>
          <w:sz w:val="36"/>
          <w:szCs w:val="36"/>
          <w:lang w:val="en-US" w:eastAsia="zh-CN" w:bidi="ar-SA"/>
          <w14:textOutline w14:w="2306" w14:cap="flat" w14:cmpd="sng">
            <w14:solidFill>
              <w14:srgbClr w14:val="000000"/>
            </w14:solidFill>
            <w14:prstDash w14:val="solid"/>
            <w14:miter w14:val="0"/>
          </w14:textOutline>
        </w:rPr>
      </w:pPr>
    </w:p>
    <w:p w14:paraId="570A835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auto"/>
          <w:kern w:val="0"/>
          <w:sz w:val="36"/>
          <w:szCs w:val="36"/>
          <w:lang w:val="en-US" w:eastAsia="zh-CN" w:bidi="ar-SA"/>
          <w14:textOutline w14:w="2306" w14:cap="flat" w14:cmpd="sng">
            <w14:solidFill>
              <w14:srgbClr w14:val="000000"/>
            </w14:solidFill>
            <w14:prstDash w14:val="solid"/>
            <w14:miter w14:val="0"/>
          </w14:textOutline>
        </w:rPr>
      </w:pPr>
    </w:p>
    <w:p w14:paraId="489A90CA">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default" w:ascii="宋体" w:hAnsi="宋体"/>
          <w:b/>
          <w:color w:val="auto"/>
          <w:sz w:val="28"/>
          <w:szCs w:val="28"/>
          <w:lang w:val="en-US" w:eastAsia="zh-CN"/>
        </w:rPr>
      </w:pPr>
      <w:r>
        <w:rPr>
          <w:rFonts w:hint="eastAsia" w:asciiTheme="minorEastAsia" w:hAnsiTheme="minorEastAsia" w:eastAsiaTheme="minorEastAsia" w:cstheme="minorEastAsia"/>
          <w:snapToGrid w:val="0"/>
          <w:color w:val="auto"/>
          <w:kern w:val="0"/>
          <w:sz w:val="36"/>
          <w:szCs w:val="36"/>
          <w:lang w:val="en-US" w:eastAsia="zh-CN" w:bidi="ar-SA"/>
          <w14:textOutline w14:w="2306" w14:cap="flat" w14:cmpd="sng">
            <w14:solidFill>
              <w14:srgbClr w14:val="000000"/>
            </w14:solidFill>
            <w14:prstDash w14:val="solid"/>
            <w14:miter w14:val="0"/>
          </w14:textOutline>
        </w:rPr>
        <w:t>监狱企业声明函格式</w:t>
      </w:r>
    </w:p>
    <w:p w14:paraId="73C9B04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宋体" w:hAnsi="宋体"/>
          <w:b/>
          <w:color w:val="auto"/>
          <w:sz w:val="28"/>
          <w:szCs w:val="28"/>
          <w:lang w:eastAsia="zh-CN"/>
        </w:rPr>
      </w:pPr>
    </w:p>
    <w:p w14:paraId="23F5622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auto"/>
          <w:spacing w:val="7"/>
          <w:kern w:val="0"/>
          <w:sz w:val="24"/>
          <w:szCs w:val="24"/>
          <w:lang w:val="en-US" w:eastAsia="zh-CN" w:bidi="ar-SA"/>
        </w:rPr>
      </w:pPr>
      <w:r>
        <w:rPr>
          <w:rFonts w:hint="eastAsia" w:asciiTheme="minorEastAsia" w:hAnsiTheme="minorEastAsia" w:eastAsiaTheme="minorEastAsia" w:cstheme="minorEastAsia"/>
          <w:snapToGrid w:val="0"/>
          <w:color w:val="auto"/>
          <w:spacing w:val="7"/>
          <w:kern w:val="0"/>
          <w:sz w:val="24"/>
          <w:szCs w:val="24"/>
          <w:lang w:val="en-US" w:eastAsia="zh-CN" w:bidi="ar-SA"/>
        </w:rPr>
        <w:t>本企业郑重声明，根据《财政部、司法部关于政府采购支持监狱企业发展有关问题的通知》（财库﹝2014﹞68号），本企业______（是、不是）监狱企业。后附省级以上监狱管理局、戒毒管理局（含新疆生产建设兵团）出具的属于监狱企业证明文件。</w:t>
      </w:r>
    </w:p>
    <w:p w14:paraId="60DF201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auto"/>
          <w:spacing w:val="7"/>
          <w:kern w:val="0"/>
          <w:sz w:val="24"/>
          <w:szCs w:val="24"/>
          <w:lang w:val="en-US" w:eastAsia="zh-CN" w:bidi="ar-SA"/>
        </w:rPr>
      </w:pPr>
      <w:r>
        <w:rPr>
          <w:rFonts w:hint="eastAsia" w:asciiTheme="minorEastAsia" w:hAnsiTheme="minorEastAsia" w:eastAsiaTheme="minorEastAsia" w:cstheme="minorEastAsia"/>
          <w:snapToGrid w:val="0"/>
          <w:color w:val="auto"/>
          <w:spacing w:val="7"/>
          <w:kern w:val="0"/>
          <w:sz w:val="24"/>
          <w:szCs w:val="24"/>
          <w:lang w:val="en-US" w:eastAsia="zh-CN" w:bidi="ar-SA"/>
        </w:rPr>
        <w:t>本企业对上述声明的真实性负责。如有虚假，将依法承担相应责任。</w:t>
      </w:r>
    </w:p>
    <w:p w14:paraId="2C645AB8">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auto"/>
          <w:spacing w:val="7"/>
          <w:kern w:val="0"/>
          <w:sz w:val="24"/>
          <w:szCs w:val="24"/>
          <w:lang w:val="en-US" w:eastAsia="zh-CN" w:bidi="ar-SA"/>
        </w:rPr>
      </w:pPr>
      <w:r>
        <w:rPr>
          <w:rFonts w:hint="eastAsia" w:asciiTheme="minorEastAsia" w:hAnsiTheme="minorEastAsia" w:eastAsiaTheme="minorEastAsia" w:cstheme="minorEastAsia"/>
          <w:snapToGrid w:val="0"/>
          <w:color w:val="auto"/>
          <w:spacing w:val="7"/>
          <w:kern w:val="0"/>
          <w:sz w:val="24"/>
          <w:szCs w:val="24"/>
          <w:lang w:val="en-US" w:eastAsia="zh-CN" w:bidi="ar-SA"/>
        </w:rPr>
        <w:t xml:space="preserve">                         </w:t>
      </w:r>
    </w:p>
    <w:p w14:paraId="70B6C25E">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auto"/>
          <w:spacing w:val="7"/>
          <w:kern w:val="0"/>
          <w:sz w:val="24"/>
          <w:szCs w:val="24"/>
          <w:lang w:val="en-US" w:eastAsia="zh-CN" w:bidi="ar-SA"/>
        </w:rPr>
      </w:pPr>
      <w:r>
        <w:rPr>
          <w:rFonts w:hint="eastAsia" w:asciiTheme="minorEastAsia" w:hAnsiTheme="minorEastAsia" w:eastAsiaTheme="minorEastAsia" w:cstheme="minorEastAsia"/>
          <w:snapToGrid w:val="0"/>
          <w:color w:val="auto"/>
          <w:spacing w:val="7"/>
          <w:kern w:val="0"/>
          <w:sz w:val="24"/>
          <w:szCs w:val="24"/>
          <w:lang w:val="en-US" w:eastAsia="zh-CN" w:bidi="ar-SA"/>
        </w:rPr>
        <w:t xml:space="preserve">                             企业名称（盖章）： </w:t>
      </w:r>
    </w:p>
    <w:p w14:paraId="12233524">
      <w:pPr>
        <w:keepNext w:val="0"/>
        <w:keepLines w:val="0"/>
        <w:pageBreakBefore w:val="0"/>
        <w:kinsoku/>
        <w:wordWrap w:val="0"/>
        <w:overflowPunct/>
        <w:topLinePunct w:val="0"/>
        <w:bidi w:val="0"/>
        <w:spacing w:line="360" w:lineRule="auto"/>
        <w:ind w:firstLine="4320" w:firstLineChars="1800"/>
        <w:jc w:val="both"/>
        <w:rPr>
          <w:rFonts w:hint="eastAsia"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 w:val="0"/>
          <w:bCs/>
          <w:color w:val="auto"/>
          <w:sz w:val="24"/>
          <w:szCs w:val="24"/>
          <w:u w:val="none"/>
          <w:lang w:val="en-US" w:eastAsia="zh-CN"/>
        </w:rPr>
        <w:t>日期：</w:t>
      </w:r>
      <w:r>
        <w:rPr>
          <w:rFonts w:hint="eastAsia" w:asciiTheme="minorEastAsia" w:hAnsiTheme="minorEastAsia" w:eastAsiaTheme="minorEastAsia" w:cstheme="minorEastAsia"/>
          <w:b/>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年</w:t>
      </w:r>
      <w:r>
        <w:rPr>
          <w:rFonts w:hint="eastAsia" w:asciiTheme="minorEastAsia" w:hAnsiTheme="minorEastAsia" w:eastAsiaTheme="minorEastAsia" w:cstheme="minorEastAsia"/>
          <w:b/>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月</w:t>
      </w:r>
      <w:r>
        <w:rPr>
          <w:rFonts w:hint="eastAsia" w:asciiTheme="minorEastAsia" w:hAnsiTheme="minorEastAsia" w:eastAsiaTheme="minorEastAsia" w:cstheme="minorEastAsia"/>
          <w:b/>
          <w:color w:val="auto"/>
          <w:sz w:val="24"/>
          <w:szCs w:val="24"/>
          <w:u w:val="single"/>
          <w:lang w:val="en-US" w:eastAsia="zh-CN"/>
        </w:rPr>
        <w:t xml:space="preserve">    </w:t>
      </w:r>
      <w:r>
        <w:rPr>
          <w:rFonts w:hint="eastAsia" w:asciiTheme="minorEastAsia" w:hAnsiTheme="minorEastAsia" w:eastAsiaTheme="minorEastAsia" w:cstheme="minorEastAsia"/>
          <w:b w:val="0"/>
          <w:bCs w:val="0"/>
          <w:snapToGrid w:val="0"/>
          <w:color w:val="auto"/>
          <w:spacing w:val="-8"/>
          <w:kern w:val="0"/>
          <w:sz w:val="24"/>
          <w:szCs w:val="24"/>
          <w:lang w:val="en-US" w:eastAsia="zh-CN" w:bidi="ar-SA"/>
        </w:rPr>
        <w:t>日</w:t>
      </w:r>
    </w:p>
    <w:p w14:paraId="5839BA5C">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p>
    <w:p w14:paraId="1ED41CCD">
      <w:pPr>
        <w:pStyle w:val="2"/>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p>
    <w:p w14:paraId="37AB4DE9">
      <w:pPr>
        <w:pStyle w:val="2"/>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p>
    <w:p w14:paraId="530E636E">
      <w:pPr>
        <w:pStyle w:val="2"/>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p>
    <w:p w14:paraId="1074047C">
      <w:pPr>
        <w:pStyle w:val="2"/>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p>
    <w:p w14:paraId="0869649B">
      <w:pPr>
        <w:pStyle w:val="2"/>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p>
    <w:p w14:paraId="1DC8998E">
      <w:pPr>
        <w:pStyle w:val="2"/>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p>
    <w:p w14:paraId="04794182">
      <w:pPr>
        <w:pStyle w:val="2"/>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p>
    <w:p w14:paraId="1174650C">
      <w:pPr>
        <w:pStyle w:val="2"/>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p>
    <w:p w14:paraId="652C3DFB">
      <w:pPr>
        <w:pStyle w:val="2"/>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p>
    <w:p w14:paraId="2F70D691">
      <w:pPr>
        <w:pStyle w:val="2"/>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p>
    <w:p w14:paraId="48918A2D">
      <w:pPr>
        <w:pStyle w:val="2"/>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p>
    <w:p w14:paraId="7E73528F">
      <w:pPr>
        <w:pStyle w:val="2"/>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p>
    <w:p w14:paraId="72FD08F2">
      <w:pPr>
        <w:pStyle w:val="2"/>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p>
    <w:p w14:paraId="5CCEA556">
      <w:pPr>
        <w:pStyle w:val="2"/>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p>
    <w:p w14:paraId="5185F0C2">
      <w:pPr>
        <w:pStyle w:val="2"/>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p>
    <w:p w14:paraId="12EF94B7">
      <w:pPr>
        <w:pStyle w:val="2"/>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p>
    <w:p w14:paraId="0953564E">
      <w:pPr>
        <w:pStyle w:val="2"/>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p>
    <w:p w14:paraId="3DF6ACA7">
      <w:pPr>
        <w:pStyle w:val="2"/>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p>
    <w:p w14:paraId="461229F0">
      <w:pPr>
        <w:pStyle w:val="2"/>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p>
    <w:p w14:paraId="294A578A">
      <w:pPr>
        <w:pStyle w:val="2"/>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p>
    <w:p w14:paraId="7EBA972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p>
    <w:p w14:paraId="34CC8E0B">
      <w:pPr>
        <w:keepNext w:val="0"/>
        <w:keepLines w:val="0"/>
        <w:pageBreakBefore w:val="0"/>
        <w:kinsoku/>
        <w:wordWrap w:val="0"/>
        <w:overflowPunct/>
        <w:topLinePunct w:val="0"/>
        <w:bidi w:val="0"/>
        <w:spacing w:after="120" w:line="360" w:lineRule="auto"/>
        <w:jc w:val="center"/>
        <w:rPr>
          <w:rFonts w:hint="eastAsia" w:asciiTheme="minorEastAsia" w:hAnsiTheme="minorEastAsia" w:eastAsiaTheme="minorEastAsia" w:cstheme="minorEastAsia"/>
          <w:b w:val="0"/>
          <w:bCs/>
          <w:color w:val="auto"/>
          <w:sz w:val="32"/>
          <w:szCs w:val="32"/>
          <w:lang w:val="en-US" w:eastAsia="zh-CN"/>
        </w:rPr>
      </w:pPr>
      <w:r>
        <w:rPr>
          <w:rFonts w:hint="eastAsia" w:ascii="黑体" w:hAnsi="黑体" w:eastAsia="黑体" w:cs="黑体"/>
          <w:b w:val="0"/>
          <w:bCs/>
          <w:color w:val="auto"/>
          <w:sz w:val="32"/>
          <w:szCs w:val="32"/>
          <w:lang w:val="en-US" w:eastAsia="zh-CN"/>
        </w:rPr>
        <w:t>关于符合本国产品标准的声明函</w:t>
      </w:r>
    </w:p>
    <w:p w14:paraId="2C8DC04C">
      <w:pPr>
        <w:keepNext w:val="0"/>
        <w:keepLines w:val="0"/>
        <w:pageBreakBefore w:val="0"/>
        <w:kinsoku/>
        <w:wordWrap w:val="0"/>
        <w:overflowPunct/>
        <w:topLinePunct w:val="0"/>
        <w:bidi w:val="0"/>
        <w:spacing w:after="120" w:line="360" w:lineRule="auto"/>
        <w:jc w:val="center"/>
        <w:rPr>
          <w:rFonts w:hint="eastAsia" w:asciiTheme="minorEastAsia" w:hAnsiTheme="minorEastAsia" w:eastAsiaTheme="minorEastAsia" w:cstheme="minorEastAsia"/>
          <w:b/>
          <w:color w:val="auto"/>
          <w:sz w:val="32"/>
          <w:szCs w:val="32"/>
          <w:lang w:val="en-US" w:eastAsia="zh-CN"/>
        </w:rPr>
      </w:pPr>
    </w:p>
    <w:p w14:paraId="0EAAC49D">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3C4B78CD">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1.</w:t>
      </w:r>
      <w:r>
        <w:rPr>
          <w:rFonts w:hint="eastAsia" w:asciiTheme="minorEastAsia" w:hAnsiTheme="minorEastAsia" w:eastAsiaTheme="minorEastAsia" w:cstheme="minorEastAsia"/>
          <w:b w:val="0"/>
          <w:bCs/>
          <w:color w:val="auto"/>
          <w:sz w:val="24"/>
          <w:szCs w:val="24"/>
          <w:u w:val="single"/>
          <w:lang w:val="en-US" w:eastAsia="zh-CN"/>
        </w:rPr>
        <w:t>（产品名称1）</w:t>
      </w:r>
      <w:r>
        <w:rPr>
          <w:rFonts w:hint="eastAsia" w:ascii="宋体" w:hAnsi="宋体" w:eastAsia="宋体" w:cs="宋体"/>
          <w:b w:val="0"/>
          <w:bCs/>
          <w:color w:val="auto"/>
          <w:sz w:val="24"/>
          <w:szCs w:val="24"/>
          <w:lang w:val="en-US" w:eastAsia="zh-CN"/>
        </w:rPr>
        <w:t>①</w:t>
      </w:r>
      <w:r>
        <w:rPr>
          <w:rFonts w:hint="eastAsia" w:asciiTheme="minorEastAsia" w:hAnsiTheme="minorEastAsia" w:eastAsiaTheme="minorEastAsia" w:cstheme="minorEastAsia"/>
          <w:b w:val="0"/>
          <w:bCs/>
          <w:color w:val="auto"/>
          <w:sz w:val="24"/>
          <w:szCs w:val="24"/>
          <w:lang w:val="en-US" w:eastAsia="zh-CN"/>
        </w:rPr>
        <w:t>，生产厂为</w:t>
      </w:r>
      <w:r>
        <w:rPr>
          <w:rFonts w:hint="eastAsia" w:asciiTheme="minorEastAsia" w:hAnsiTheme="minorEastAsia" w:eastAsiaTheme="minorEastAsia" w:cstheme="minorEastAsia"/>
          <w:b w:val="0"/>
          <w:bCs/>
          <w:color w:val="auto"/>
          <w:sz w:val="24"/>
          <w:szCs w:val="24"/>
          <w:u w:val="single"/>
          <w:lang w:val="en-US" w:eastAsia="zh-CN"/>
        </w:rPr>
        <w:t>（厂名）</w:t>
      </w:r>
      <w:r>
        <w:rPr>
          <w:rFonts w:hint="eastAsia" w:ascii="宋体" w:hAnsi="宋体" w:eastAsia="宋体" w:cs="宋体"/>
          <w:b w:val="0"/>
          <w:bCs/>
          <w:color w:val="auto"/>
          <w:sz w:val="24"/>
          <w:szCs w:val="24"/>
          <w:lang w:val="en-US" w:eastAsia="zh-CN"/>
        </w:rPr>
        <w:t>②</w:t>
      </w:r>
      <w:r>
        <w:rPr>
          <w:rFonts w:hint="eastAsia" w:asciiTheme="minorEastAsia" w:hAnsiTheme="minorEastAsia" w:eastAsiaTheme="minorEastAsia" w:cstheme="minorEastAsia"/>
          <w:b w:val="0"/>
          <w:bCs/>
          <w:color w:val="auto"/>
          <w:sz w:val="24"/>
          <w:szCs w:val="24"/>
          <w:lang w:val="en-US" w:eastAsia="zh-CN"/>
        </w:rPr>
        <w:t>，厂址为</w:t>
      </w:r>
      <w:r>
        <w:rPr>
          <w:rFonts w:hint="eastAsia" w:asciiTheme="minorEastAsia" w:hAnsiTheme="minorEastAsia" w:eastAsiaTheme="minorEastAsia" w:cstheme="minorEastAsia"/>
          <w:b w:val="0"/>
          <w:bCs/>
          <w:color w:val="auto"/>
          <w:sz w:val="24"/>
          <w:szCs w:val="24"/>
          <w:u w:val="single"/>
          <w:lang w:val="en-US" w:eastAsia="zh-CN"/>
        </w:rPr>
        <w:t>（生产厂址）</w:t>
      </w:r>
      <w:r>
        <w:rPr>
          <w:rFonts w:hint="eastAsia" w:asciiTheme="minorEastAsia" w:hAnsiTheme="minorEastAsia" w:eastAsiaTheme="minorEastAsia" w:cstheme="minorEastAsia"/>
          <w:b w:val="0"/>
          <w:bCs/>
          <w:color w:val="auto"/>
          <w:sz w:val="24"/>
          <w:szCs w:val="24"/>
          <w:lang w:val="en-US" w:eastAsia="zh-CN"/>
        </w:rPr>
        <w:t>。</w:t>
      </w:r>
      <w:r>
        <w:rPr>
          <w:rFonts w:hint="eastAsia" w:asciiTheme="minorEastAsia" w:hAnsiTheme="minorEastAsia" w:eastAsiaTheme="minorEastAsia" w:cstheme="minorEastAsia"/>
          <w:b w:val="0"/>
          <w:bCs/>
          <w:color w:val="auto"/>
          <w:sz w:val="24"/>
          <w:szCs w:val="24"/>
          <w:u w:val="single"/>
          <w:lang w:val="en-US" w:eastAsia="zh-CN"/>
        </w:rPr>
        <w:t>（产品名称1）</w:t>
      </w:r>
      <w:r>
        <w:rPr>
          <w:rFonts w:hint="eastAsia" w:asciiTheme="minorEastAsia" w:hAnsiTheme="minorEastAsia" w:eastAsiaTheme="minorEastAsia" w:cstheme="minorEastAsia"/>
          <w:b w:val="0"/>
          <w:bCs/>
          <w:color w:val="auto"/>
          <w:sz w:val="24"/>
          <w:szCs w:val="24"/>
          <w:lang w:val="en-US" w:eastAsia="zh-CN"/>
        </w:rPr>
        <w:t>的中国境内生产的组件成本占比≥</w:t>
      </w:r>
      <w:r>
        <w:rPr>
          <w:rFonts w:hint="eastAsia" w:asciiTheme="minorEastAsia" w:hAnsiTheme="minorEastAsia" w:eastAsiaTheme="minorEastAsia" w:cstheme="minorEastAsia"/>
          <w:b w:val="0"/>
          <w:bCs/>
          <w:color w:val="auto"/>
          <w:sz w:val="24"/>
          <w:szCs w:val="24"/>
          <w:u w:val="single"/>
          <w:lang w:val="en-US" w:eastAsia="zh-CN"/>
        </w:rPr>
        <w:t>（规定比例）</w:t>
      </w:r>
      <w:r>
        <w:rPr>
          <w:rFonts w:hint="eastAsia" w:ascii="宋体" w:hAnsi="宋体" w:eastAsia="宋体" w:cs="宋体"/>
          <w:b w:val="0"/>
          <w:bCs/>
          <w:color w:val="auto"/>
          <w:sz w:val="24"/>
          <w:szCs w:val="24"/>
          <w:lang w:val="en-US" w:eastAsia="zh-CN"/>
        </w:rPr>
        <w:t>③</w:t>
      </w:r>
      <w:r>
        <w:rPr>
          <w:rFonts w:hint="eastAsia" w:asciiTheme="minorEastAsia" w:hAnsiTheme="minorEastAsia" w:eastAsiaTheme="minorEastAsia" w:cstheme="minorEastAsia"/>
          <w:b w:val="0"/>
          <w:bCs/>
          <w:color w:val="auto"/>
          <w:sz w:val="24"/>
          <w:szCs w:val="24"/>
          <w:lang w:val="en-US" w:eastAsia="zh-CN"/>
        </w:rPr>
        <w:t>。（产品名称1）的</w:t>
      </w:r>
      <w:r>
        <w:rPr>
          <w:rFonts w:hint="eastAsia" w:asciiTheme="minorEastAsia" w:hAnsiTheme="minorEastAsia" w:eastAsiaTheme="minorEastAsia" w:cstheme="minorEastAsia"/>
          <w:b w:val="0"/>
          <w:bCs/>
          <w:color w:val="auto"/>
          <w:sz w:val="24"/>
          <w:szCs w:val="24"/>
          <w:u w:val="single"/>
          <w:lang w:val="en-US" w:eastAsia="zh-CN"/>
        </w:rPr>
        <w:t>（关键组件）</w:t>
      </w:r>
      <w:r>
        <w:rPr>
          <w:rFonts w:hint="eastAsia" w:ascii="宋体" w:hAnsi="宋体" w:eastAsia="宋体" w:cs="宋体"/>
          <w:b w:val="0"/>
          <w:bCs/>
          <w:color w:val="auto"/>
          <w:sz w:val="24"/>
          <w:szCs w:val="24"/>
          <w:lang w:val="en-US" w:eastAsia="zh-CN"/>
        </w:rPr>
        <w:t>④</w:t>
      </w:r>
      <w:r>
        <w:rPr>
          <w:rFonts w:hint="eastAsia" w:asciiTheme="minorEastAsia" w:hAnsiTheme="minorEastAsia" w:eastAsiaTheme="minorEastAsia" w:cstheme="minorEastAsia"/>
          <w:b w:val="0"/>
          <w:bCs/>
          <w:color w:val="auto"/>
          <w:sz w:val="24"/>
          <w:szCs w:val="24"/>
          <w:lang w:val="en-US" w:eastAsia="zh-CN"/>
        </w:rPr>
        <w:t>在中国境内生产。</w:t>
      </w:r>
      <w:r>
        <w:rPr>
          <w:rFonts w:hint="eastAsia" w:asciiTheme="minorEastAsia" w:hAnsiTheme="minorEastAsia" w:eastAsiaTheme="minorEastAsia" w:cstheme="minorEastAsia"/>
          <w:b w:val="0"/>
          <w:bCs/>
          <w:color w:val="auto"/>
          <w:sz w:val="24"/>
          <w:szCs w:val="24"/>
          <w:u w:val="single"/>
          <w:lang w:val="en-US" w:eastAsia="zh-CN"/>
        </w:rPr>
        <w:t>（产品名称1）</w:t>
      </w:r>
      <w:r>
        <w:rPr>
          <w:rFonts w:hint="eastAsia" w:asciiTheme="minorEastAsia" w:hAnsiTheme="minorEastAsia" w:eastAsiaTheme="minorEastAsia" w:cstheme="minorEastAsia"/>
          <w:b w:val="0"/>
          <w:bCs/>
          <w:color w:val="auto"/>
          <w:sz w:val="24"/>
          <w:szCs w:val="24"/>
          <w:lang w:val="en-US" w:eastAsia="zh-CN"/>
        </w:rPr>
        <w:t>的</w:t>
      </w:r>
      <w:r>
        <w:rPr>
          <w:rFonts w:hint="eastAsia" w:asciiTheme="minorEastAsia" w:hAnsiTheme="minorEastAsia" w:eastAsiaTheme="minorEastAsia" w:cstheme="minorEastAsia"/>
          <w:b w:val="0"/>
          <w:bCs/>
          <w:color w:val="auto"/>
          <w:sz w:val="24"/>
          <w:szCs w:val="24"/>
          <w:u w:val="single"/>
          <w:lang w:val="en-US" w:eastAsia="zh-CN"/>
        </w:rPr>
        <w:t>（关键工序）</w:t>
      </w:r>
      <w:r>
        <w:rPr>
          <w:rFonts w:hint="eastAsia" w:ascii="宋体" w:hAnsi="宋体" w:eastAsia="宋体" w:cs="宋体"/>
          <w:b w:val="0"/>
          <w:bCs/>
          <w:color w:val="auto"/>
          <w:sz w:val="24"/>
          <w:szCs w:val="24"/>
          <w:lang w:val="en-US" w:eastAsia="zh-CN"/>
        </w:rPr>
        <w:t>⑤</w:t>
      </w:r>
      <w:r>
        <w:rPr>
          <w:rFonts w:hint="eastAsia" w:asciiTheme="minorEastAsia" w:hAnsiTheme="minorEastAsia" w:eastAsiaTheme="minorEastAsia" w:cstheme="minorEastAsia"/>
          <w:b w:val="0"/>
          <w:bCs/>
          <w:color w:val="auto"/>
          <w:sz w:val="24"/>
          <w:szCs w:val="24"/>
          <w:lang w:val="en-US" w:eastAsia="zh-CN"/>
        </w:rPr>
        <w:t>在中国境内完成。</w:t>
      </w:r>
    </w:p>
    <w:p w14:paraId="7F2A55A0">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2.（产品名称2），生产厂为（厂名），厂址为（生产厂址）。（产品名称2）的中国境内生产的组件成本占比≥（规定比例）。（产品名称2）的（关键组件）在中国境内生产。（产品名称2）的（关键工序）在中国境内完成。</w:t>
      </w:r>
    </w:p>
    <w:p w14:paraId="313380B8">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w:t>
      </w:r>
    </w:p>
    <w:p w14:paraId="0031F407">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本公司（单位）对上述声明内容的真实性负责。如有虚假，愿承担相应法律责任。</w:t>
      </w:r>
    </w:p>
    <w:p w14:paraId="05C81DB7">
      <w:pPr>
        <w:keepNext w:val="0"/>
        <w:keepLines w:val="0"/>
        <w:pageBreakBefore w:val="0"/>
        <w:kinsoku/>
        <w:wordWrap w:val="0"/>
        <w:overflowPunct/>
        <w:topLinePunct w:val="0"/>
        <w:bidi w:val="0"/>
        <w:spacing w:after="120" w:line="360" w:lineRule="auto"/>
        <w:ind w:firstLine="4320" w:firstLineChars="1800"/>
        <w:jc w:val="both"/>
        <w:rPr>
          <w:rFonts w:hint="eastAsia" w:asciiTheme="minorEastAsia" w:hAnsiTheme="minorEastAsia" w:eastAsiaTheme="minorEastAsia" w:cstheme="minorEastAsia"/>
          <w:b/>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公司（单位）名称（盖章）：　                                        日期：　     年　  月　  日</w:t>
      </w:r>
      <w:r>
        <w:rPr>
          <w:rFonts w:hint="eastAsia" w:asciiTheme="minorEastAsia" w:hAnsiTheme="minorEastAsia" w:eastAsiaTheme="minorEastAsia" w:cstheme="minorEastAsia"/>
          <w:b/>
          <w:color w:val="auto"/>
          <w:sz w:val="24"/>
          <w:szCs w:val="24"/>
          <w:lang w:val="en-US" w:eastAsia="zh-CN"/>
        </w:rPr>
        <w:t>         </w:t>
      </w:r>
    </w:p>
    <w:p w14:paraId="1F8B9C18">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注：</w:t>
      </w:r>
      <w:r>
        <w:rPr>
          <w:rFonts w:hint="eastAsia" w:ascii="宋体" w:hAnsi="宋体" w:eastAsia="宋体" w:cs="宋体"/>
          <w:b w:val="0"/>
          <w:bCs/>
          <w:color w:val="auto"/>
          <w:sz w:val="24"/>
          <w:szCs w:val="24"/>
          <w:lang w:val="en-US" w:eastAsia="zh-CN"/>
        </w:rPr>
        <w:t>①</w:t>
      </w:r>
      <w:r>
        <w:rPr>
          <w:rFonts w:hint="eastAsia" w:asciiTheme="minorEastAsia" w:hAnsiTheme="minorEastAsia" w:eastAsiaTheme="minorEastAsia" w:cstheme="minorEastAsia"/>
          <w:b w:val="0"/>
          <w:bCs/>
          <w:color w:val="auto"/>
          <w:sz w:val="24"/>
          <w:szCs w:val="24"/>
          <w:lang w:val="en-US" w:eastAsia="zh-CN"/>
        </w:rPr>
        <w:t>产品如有型号，请在“产品名称”栏一并填写。</w:t>
      </w:r>
    </w:p>
    <w:p w14:paraId="39A607B6">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color w:val="auto"/>
          <w:sz w:val="24"/>
          <w:szCs w:val="24"/>
          <w:lang w:val="en-US" w:eastAsia="zh-CN"/>
        </w:rPr>
      </w:pPr>
      <w:r>
        <w:rPr>
          <w:rFonts w:hint="eastAsia" w:ascii="宋体" w:hAnsi="宋体" w:eastAsia="宋体" w:cs="宋体"/>
          <w:b w:val="0"/>
          <w:bCs/>
          <w:color w:val="auto"/>
          <w:sz w:val="24"/>
          <w:szCs w:val="24"/>
          <w:lang w:val="en-US" w:eastAsia="zh-CN"/>
        </w:rPr>
        <w:t>②</w:t>
      </w:r>
      <w:r>
        <w:rPr>
          <w:rFonts w:hint="eastAsia" w:asciiTheme="minorEastAsia" w:hAnsiTheme="minorEastAsia" w:eastAsiaTheme="minorEastAsia" w:cstheme="minorEastAsia"/>
          <w:b w:val="0"/>
          <w:bCs/>
          <w:color w:val="auto"/>
          <w:sz w:val="24"/>
          <w:szCs w:val="24"/>
          <w:lang w:val="en-US" w:eastAsia="zh-CN"/>
        </w:rPr>
        <w:t>生产厂名与厂址应与生产厂营业执照载明的相关信息保持一致。</w:t>
      </w:r>
    </w:p>
    <w:p w14:paraId="3F2EB3F1">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color w:val="auto"/>
          <w:sz w:val="24"/>
          <w:szCs w:val="24"/>
          <w:lang w:val="en-US" w:eastAsia="zh-CN"/>
        </w:rPr>
      </w:pPr>
      <w:r>
        <w:rPr>
          <w:rFonts w:hint="eastAsia" w:ascii="宋体" w:hAnsi="宋体" w:eastAsia="宋体" w:cs="宋体"/>
          <w:b w:val="0"/>
          <w:bCs/>
          <w:color w:val="auto"/>
          <w:sz w:val="24"/>
          <w:szCs w:val="24"/>
          <w:lang w:val="en-US" w:eastAsia="zh-CN"/>
        </w:rPr>
        <w:t>③</w:t>
      </w:r>
      <w:r>
        <w:rPr>
          <w:rFonts w:hint="eastAsia" w:asciiTheme="minorEastAsia" w:hAnsiTheme="minorEastAsia" w:eastAsiaTheme="minorEastAsia" w:cstheme="minorEastAsia"/>
          <w:b w:val="0"/>
          <w:bCs/>
          <w:color w:val="auto"/>
          <w:sz w:val="24"/>
          <w:szCs w:val="24"/>
          <w:lang w:val="en-US" w:eastAsia="zh-CN"/>
        </w:rPr>
        <w:t>该产品的中国境内生产的组件成本占比相关要求实施前，“规定比例”栏可不填，下同。</w:t>
      </w:r>
    </w:p>
    <w:p w14:paraId="5E03394D">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color w:val="auto"/>
          <w:sz w:val="24"/>
          <w:szCs w:val="24"/>
          <w:lang w:val="en-US" w:eastAsia="zh-CN"/>
        </w:rPr>
      </w:pPr>
      <w:r>
        <w:rPr>
          <w:rFonts w:hint="eastAsia" w:ascii="宋体" w:hAnsi="宋体" w:eastAsia="宋体" w:cs="宋体"/>
          <w:b w:val="0"/>
          <w:bCs/>
          <w:color w:val="auto"/>
          <w:sz w:val="24"/>
          <w:szCs w:val="24"/>
          <w:lang w:val="en-US" w:eastAsia="zh-CN"/>
        </w:rPr>
        <w:t>④</w:t>
      </w:r>
      <w:r>
        <w:rPr>
          <w:rFonts w:hint="eastAsia" w:asciiTheme="minorEastAsia" w:hAnsiTheme="minorEastAsia" w:eastAsiaTheme="minorEastAsia" w:cstheme="minorEastAsia"/>
          <w:b w:val="0"/>
          <w:bCs/>
          <w:color w:val="auto"/>
          <w:sz w:val="24"/>
          <w:szCs w:val="24"/>
          <w:lang w:val="en-US" w:eastAsia="zh-CN"/>
        </w:rPr>
        <w:t>该产品的关键组件要求实施前，“关键组件”栏可不填，下同。</w:t>
      </w:r>
    </w:p>
    <w:p w14:paraId="1425093E">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pPr>
      <w:r>
        <w:rPr>
          <w:rFonts w:hint="eastAsia" w:ascii="宋体" w:hAnsi="宋体" w:eastAsia="宋体" w:cs="宋体"/>
          <w:b w:val="0"/>
          <w:bCs/>
          <w:color w:val="auto"/>
          <w:sz w:val="24"/>
          <w:szCs w:val="24"/>
          <w:lang w:val="en-US" w:eastAsia="zh-CN"/>
        </w:rPr>
        <w:t>⑤</w:t>
      </w:r>
      <w:r>
        <w:rPr>
          <w:rFonts w:hint="eastAsia" w:asciiTheme="minorEastAsia" w:hAnsiTheme="minorEastAsia" w:eastAsiaTheme="minorEastAsia" w:cstheme="minorEastAsia"/>
          <w:b w:val="0"/>
          <w:bCs/>
          <w:color w:val="auto"/>
          <w:sz w:val="24"/>
          <w:szCs w:val="24"/>
          <w:lang w:val="en-US" w:eastAsia="zh-CN"/>
        </w:rPr>
        <w:t>该产品的关键工序要求实施前，“关键工序”栏可不填，下同。</w:t>
      </w:r>
    </w:p>
    <w:p w14:paraId="664D2CC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b/>
          <w:bCs/>
          <w:snapToGrid w:val="0"/>
          <w:color w:val="auto"/>
          <w:spacing w:val="8"/>
          <w:kern w:val="0"/>
          <w:position w:val="26"/>
          <w:sz w:val="24"/>
          <w:szCs w:val="24"/>
          <w:lang w:val="en-US" w:eastAsia="en-US" w:bidi="ar-SA"/>
        </w:rPr>
      </w:pPr>
      <w:r>
        <w:rPr>
          <w:rFonts w:hint="eastAsia" w:asciiTheme="minorEastAsia" w:hAnsiTheme="minorEastAsia" w:eastAsiaTheme="minorEastAsia" w:cstheme="minorEastAsia"/>
          <w:b/>
          <w:bCs/>
          <w:snapToGrid w:val="0"/>
          <w:color w:val="auto"/>
          <w:spacing w:val="8"/>
          <w:kern w:val="0"/>
          <w:position w:val="26"/>
          <w:sz w:val="24"/>
          <w:szCs w:val="24"/>
          <w:lang w:val="en-US" w:eastAsia="zh-CN" w:bidi="ar-SA"/>
        </w:rPr>
        <w:t>11.招标文件要求的其它材料及投标人认为有必要提供的材料</w:t>
      </w:r>
    </w:p>
    <w:sectPr>
      <w:headerReference r:id="rId18" w:type="default"/>
      <w:footerReference r:id="rId19" w:type="default"/>
      <w:pgSz w:w="11907" w:h="16840"/>
      <w:pgMar w:top="1440" w:right="1800" w:bottom="1440" w:left="1800" w:header="878" w:footer="88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altName w:val="宋体"/>
    <w:panose1 w:val="02010600040101010101"/>
    <w:charset w:val="86"/>
    <w:family w:val="auto"/>
    <w:pitch w:val="default"/>
    <w:sig w:usb0="00000000" w:usb1="00000000" w:usb2="00000010" w:usb3="00000000" w:csb0="000400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ˎ̥">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汉仪书宋二S">
    <w:altName w:val="宋体"/>
    <w:panose1 w:val="00000000000000000000"/>
    <w:charset w:val="00"/>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3A639">
    <w:pPr>
      <w:spacing w:line="189" w:lineRule="auto"/>
      <w:ind w:left="4547"/>
      <w:rPr>
        <w:rFonts w:ascii="Arial" w:hAnsi="Arial" w:eastAsia="Arial" w:cs="Arial"/>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2E6BB">
    <w:pPr>
      <w:spacing w:line="189" w:lineRule="auto"/>
      <w:ind w:left="4547"/>
      <w:rPr>
        <w:rFonts w:ascii="Arial" w:hAnsi="Arial" w:eastAsia="Arial" w:cs="Arial"/>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27C8E">
    <w:pPr>
      <w:spacing w:line="189" w:lineRule="auto"/>
      <w:ind w:left="4547"/>
      <w:rPr>
        <w:rFonts w:ascii="Arial" w:hAnsi="Arial" w:eastAsia="Arial" w:cs="Arial"/>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32D74D">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15</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32D74D">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15</w:t>
                    </w:r>
                    <w:r>
                      <w:rPr>
                        <w:rFonts w:hint="eastAsia" w:eastAsia="宋体"/>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E40C8">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B073E">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D403E1">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23</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4D403E1">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23</w:t>
                    </w:r>
                    <w:r>
                      <w:rPr>
                        <w:rFonts w:hint="eastAsia" w:eastAsia="宋体"/>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4CE55">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0BD97F">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24</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00BD97F">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24</w:t>
                    </w:r>
                    <w:r>
                      <w:rPr>
                        <w:rFonts w:hint="eastAsia" w:eastAsia="宋体"/>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FB2B4">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69FC8F">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29</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7769FC8F">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29</w:t>
                    </w:r>
                    <w:r>
                      <w:rPr>
                        <w:rFonts w:hint="eastAsia" w:eastAsia="宋体"/>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DC8C2">
    <w:pPr>
      <w:spacing w:line="189" w:lineRule="auto"/>
      <w:ind w:left="4538"/>
      <w:rPr>
        <w:rFonts w:ascii="Arial" w:hAnsi="Arial" w:eastAsia="Arial" w:cs="Arial"/>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BC777C">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30</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3EBC777C">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30</w:t>
                    </w:r>
                    <w:r>
                      <w:rPr>
                        <w:rFonts w:hint="eastAsia" w:eastAsia="宋体"/>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92C41">
    <w:pPr>
      <w:spacing w:line="189" w:lineRule="auto"/>
      <w:ind w:left="4433"/>
      <w:rPr>
        <w:rFonts w:ascii="Arial" w:hAnsi="Arial" w:eastAsia="Arial" w:cs="Arial"/>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6854B5">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056854B5">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7C8DC">
    <w:pPr>
      <w:pStyle w:val="1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DE034">
    <w:pPr>
      <w:pStyle w:val="1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EB55F">
    <w:pPr>
      <w:pStyle w:val="1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BD6E3">
    <w:pPr>
      <w:pStyle w:val="13"/>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7F471">
    <w:pPr>
      <w:pStyle w:val="1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34F6C">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DECD3BC"/>
    <w:multiLevelType w:val="singleLevel"/>
    <w:tmpl w:val="DDECD3BC"/>
    <w:lvl w:ilvl="0" w:tentative="0">
      <w:start w:val="6"/>
      <w:numFmt w:val="decimal"/>
      <w:suff w:val="space"/>
      <w:lvlText w:val="%1."/>
      <w:lvlJc w:val="left"/>
    </w:lvl>
  </w:abstractNum>
  <w:abstractNum w:abstractNumId="3">
    <w:nsid w:val="DE759F4B"/>
    <w:multiLevelType w:val="singleLevel"/>
    <w:tmpl w:val="DE759F4B"/>
    <w:lvl w:ilvl="0" w:tentative="0">
      <w:start w:val="2"/>
      <w:numFmt w:val="decimal"/>
      <w:suff w:val="space"/>
      <w:lvlText w:val="%1."/>
      <w:lvlJc w:val="left"/>
    </w:lvl>
  </w:abstractNum>
  <w:abstractNum w:abstractNumId="4">
    <w:nsid w:val="DEABE1DB"/>
    <w:multiLevelType w:val="singleLevel"/>
    <w:tmpl w:val="DEABE1DB"/>
    <w:lvl w:ilvl="0" w:tentative="0">
      <w:start w:val="23"/>
      <w:numFmt w:val="decimal"/>
      <w:suff w:val="space"/>
      <w:lvlText w:val="%1."/>
      <w:lvlJc w:val="left"/>
    </w:lvl>
  </w:abstractNum>
  <w:abstractNum w:abstractNumId="5">
    <w:nsid w:val="FFEFC674"/>
    <w:multiLevelType w:val="singleLevel"/>
    <w:tmpl w:val="FFEFC674"/>
    <w:lvl w:ilvl="0" w:tentative="0">
      <w:start w:val="1"/>
      <w:numFmt w:val="decimal"/>
      <w:suff w:val="nothing"/>
      <w:lvlText w:val="（%1）"/>
      <w:lvlJc w:val="left"/>
    </w:lvl>
  </w:abstractNum>
  <w:abstractNum w:abstractNumId="6">
    <w:nsid w:val="36292247"/>
    <w:multiLevelType w:val="singleLevel"/>
    <w:tmpl w:val="36292247"/>
    <w:lvl w:ilvl="0" w:tentative="0">
      <w:start w:val="5"/>
      <w:numFmt w:val="decimal"/>
      <w:lvlText w:val="%1."/>
      <w:lvlJc w:val="left"/>
      <w:pPr>
        <w:tabs>
          <w:tab w:val="left" w:pos="312"/>
        </w:tabs>
      </w:pPr>
    </w:lvl>
  </w:abstractNum>
  <w:abstractNum w:abstractNumId="7">
    <w:nsid w:val="5D7BE5FA"/>
    <w:multiLevelType w:val="singleLevel"/>
    <w:tmpl w:val="5D7BE5FA"/>
    <w:lvl w:ilvl="0" w:tentative="0">
      <w:start w:val="1"/>
      <w:numFmt w:val="decimal"/>
      <w:suff w:val="nothing"/>
      <w:lvlText w:val="%1、"/>
      <w:lvlJc w:val="left"/>
    </w:lvl>
  </w:abstractNum>
  <w:abstractNum w:abstractNumId="8">
    <w:nsid w:val="7A0F6431"/>
    <w:multiLevelType w:val="singleLevel"/>
    <w:tmpl w:val="7A0F6431"/>
    <w:lvl w:ilvl="0" w:tentative="0">
      <w:start w:val="1"/>
      <w:numFmt w:val="decimal"/>
      <w:suff w:val="space"/>
      <w:lvlText w:val="%1."/>
      <w:lvlJc w:val="left"/>
    </w:lvl>
  </w:abstractNum>
  <w:num w:numId="1">
    <w:abstractNumId w:val="6"/>
  </w:num>
  <w:num w:numId="2">
    <w:abstractNumId w:val="7"/>
  </w:num>
  <w:num w:numId="3">
    <w:abstractNumId w:val="8"/>
  </w:num>
  <w:num w:numId="4">
    <w:abstractNumId w:val="1"/>
  </w:num>
  <w:num w:numId="5">
    <w:abstractNumId w:val="5"/>
  </w:num>
  <w:num w:numId="6">
    <w:abstractNumId w:val="3"/>
  </w:num>
  <w:num w:numId="7">
    <w:abstractNumId w:val="2"/>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useAltKinsokuLineBreakRules/>
    <w:compatSetting w:name="compatibilityMode" w:uri="http://schemas.microsoft.com/office/word" w:val="14"/>
  </w:compat>
  <w:docVars>
    <w:docVar w:name="commondata" w:val="eyJoZGlkIjoiZDU5ODFjOGEyNWRlYTNkMjA0OTNkYmM2YTBlNjc3YTEifQ=="/>
  </w:docVars>
  <w:rsids>
    <w:rsidRoot w:val="00000000"/>
    <w:rsid w:val="002269F9"/>
    <w:rsid w:val="0096273C"/>
    <w:rsid w:val="00D24FF0"/>
    <w:rsid w:val="014E35A1"/>
    <w:rsid w:val="01C02D71"/>
    <w:rsid w:val="01E943A0"/>
    <w:rsid w:val="01FE5971"/>
    <w:rsid w:val="021B47BF"/>
    <w:rsid w:val="023E759B"/>
    <w:rsid w:val="024D7826"/>
    <w:rsid w:val="027730B6"/>
    <w:rsid w:val="028D51D5"/>
    <w:rsid w:val="02FA03F5"/>
    <w:rsid w:val="03217B69"/>
    <w:rsid w:val="038E286B"/>
    <w:rsid w:val="03A70171"/>
    <w:rsid w:val="03C26B83"/>
    <w:rsid w:val="03C3515A"/>
    <w:rsid w:val="03CC315E"/>
    <w:rsid w:val="03DF5A69"/>
    <w:rsid w:val="041A7F27"/>
    <w:rsid w:val="04354C6D"/>
    <w:rsid w:val="044921B6"/>
    <w:rsid w:val="046E59EF"/>
    <w:rsid w:val="04754611"/>
    <w:rsid w:val="04D868F0"/>
    <w:rsid w:val="04E06CB5"/>
    <w:rsid w:val="04E56FAB"/>
    <w:rsid w:val="050D556D"/>
    <w:rsid w:val="05234F67"/>
    <w:rsid w:val="05432019"/>
    <w:rsid w:val="05545C1C"/>
    <w:rsid w:val="055748A3"/>
    <w:rsid w:val="059A3EA8"/>
    <w:rsid w:val="06103E2E"/>
    <w:rsid w:val="061C715B"/>
    <w:rsid w:val="06321BD1"/>
    <w:rsid w:val="06593C39"/>
    <w:rsid w:val="066036D1"/>
    <w:rsid w:val="06787E06"/>
    <w:rsid w:val="06AF4861"/>
    <w:rsid w:val="06B0495B"/>
    <w:rsid w:val="06C93A28"/>
    <w:rsid w:val="06E37C8B"/>
    <w:rsid w:val="06F23CF7"/>
    <w:rsid w:val="06F359CB"/>
    <w:rsid w:val="076721B4"/>
    <w:rsid w:val="07741E3E"/>
    <w:rsid w:val="07A86AAB"/>
    <w:rsid w:val="07ED44BE"/>
    <w:rsid w:val="08085418"/>
    <w:rsid w:val="08236132"/>
    <w:rsid w:val="08273E74"/>
    <w:rsid w:val="08CB596A"/>
    <w:rsid w:val="08DF186B"/>
    <w:rsid w:val="092D385C"/>
    <w:rsid w:val="095160E6"/>
    <w:rsid w:val="09684744"/>
    <w:rsid w:val="097E2CBE"/>
    <w:rsid w:val="0982505F"/>
    <w:rsid w:val="09A129E2"/>
    <w:rsid w:val="09BE25B6"/>
    <w:rsid w:val="09CC6764"/>
    <w:rsid w:val="09E3271C"/>
    <w:rsid w:val="0A080C44"/>
    <w:rsid w:val="0A1641A0"/>
    <w:rsid w:val="0A29644D"/>
    <w:rsid w:val="0A437032"/>
    <w:rsid w:val="0A633B33"/>
    <w:rsid w:val="0AB46C2A"/>
    <w:rsid w:val="0ABC7CF1"/>
    <w:rsid w:val="0ABE6FC5"/>
    <w:rsid w:val="0ACF0CF1"/>
    <w:rsid w:val="0AD86A92"/>
    <w:rsid w:val="0B226B16"/>
    <w:rsid w:val="0B3B7AF5"/>
    <w:rsid w:val="0B3C24F6"/>
    <w:rsid w:val="0BC76E66"/>
    <w:rsid w:val="0BF0521B"/>
    <w:rsid w:val="0C4D06F1"/>
    <w:rsid w:val="0CB101B0"/>
    <w:rsid w:val="0CBD4DA7"/>
    <w:rsid w:val="0CE66813"/>
    <w:rsid w:val="0CF900A3"/>
    <w:rsid w:val="0D860D85"/>
    <w:rsid w:val="0D9A718E"/>
    <w:rsid w:val="0DA859D3"/>
    <w:rsid w:val="0DD30B7C"/>
    <w:rsid w:val="0DFA67E4"/>
    <w:rsid w:val="0E307EEE"/>
    <w:rsid w:val="0E4A08BC"/>
    <w:rsid w:val="0E4A44D4"/>
    <w:rsid w:val="0E9733D5"/>
    <w:rsid w:val="0ECA37AB"/>
    <w:rsid w:val="0ECA4851"/>
    <w:rsid w:val="0EE83F9D"/>
    <w:rsid w:val="0F0D035A"/>
    <w:rsid w:val="0F3341A3"/>
    <w:rsid w:val="0FB87AA7"/>
    <w:rsid w:val="0FC30926"/>
    <w:rsid w:val="0FE34B24"/>
    <w:rsid w:val="102C0845"/>
    <w:rsid w:val="104F3F68"/>
    <w:rsid w:val="10B145AD"/>
    <w:rsid w:val="10E277C0"/>
    <w:rsid w:val="1118263F"/>
    <w:rsid w:val="115A7068"/>
    <w:rsid w:val="117D2D56"/>
    <w:rsid w:val="118440E5"/>
    <w:rsid w:val="11AE2F10"/>
    <w:rsid w:val="11AF3F8B"/>
    <w:rsid w:val="11B43A6A"/>
    <w:rsid w:val="11B5429E"/>
    <w:rsid w:val="11E63BAA"/>
    <w:rsid w:val="122675E2"/>
    <w:rsid w:val="122B1FEE"/>
    <w:rsid w:val="12417927"/>
    <w:rsid w:val="126E021D"/>
    <w:rsid w:val="129E2F84"/>
    <w:rsid w:val="12C549DA"/>
    <w:rsid w:val="12D1335A"/>
    <w:rsid w:val="12D9220E"/>
    <w:rsid w:val="12FD5FFB"/>
    <w:rsid w:val="135823E5"/>
    <w:rsid w:val="136F4921"/>
    <w:rsid w:val="1380268A"/>
    <w:rsid w:val="13C5707D"/>
    <w:rsid w:val="13F07810"/>
    <w:rsid w:val="1446371A"/>
    <w:rsid w:val="146A5814"/>
    <w:rsid w:val="14AA20B4"/>
    <w:rsid w:val="14C81A92"/>
    <w:rsid w:val="14EC3DCF"/>
    <w:rsid w:val="15037E2D"/>
    <w:rsid w:val="151403E4"/>
    <w:rsid w:val="15230AC7"/>
    <w:rsid w:val="15264F53"/>
    <w:rsid w:val="15603FB5"/>
    <w:rsid w:val="1564671F"/>
    <w:rsid w:val="156B2323"/>
    <w:rsid w:val="15AC3C0A"/>
    <w:rsid w:val="15B05882"/>
    <w:rsid w:val="15E04F64"/>
    <w:rsid w:val="164A7458"/>
    <w:rsid w:val="166A15CC"/>
    <w:rsid w:val="169E1737"/>
    <w:rsid w:val="16B0396C"/>
    <w:rsid w:val="16CB1E6E"/>
    <w:rsid w:val="16F45CE8"/>
    <w:rsid w:val="16FC049F"/>
    <w:rsid w:val="17011ED8"/>
    <w:rsid w:val="1715050E"/>
    <w:rsid w:val="17331152"/>
    <w:rsid w:val="174C193E"/>
    <w:rsid w:val="179B0D80"/>
    <w:rsid w:val="17A52D08"/>
    <w:rsid w:val="17B27393"/>
    <w:rsid w:val="17E01616"/>
    <w:rsid w:val="17E20058"/>
    <w:rsid w:val="18092207"/>
    <w:rsid w:val="180E4530"/>
    <w:rsid w:val="183D23CB"/>
    <w:rsid w:val="184F769B"/>
    <w:rsid w:val="18510AEB"/>
    <w:rsid w:val="18570964"/>
    <w:rsid w:val="18610CDC"/>
    <w:rsid w:val="1862708F"/>
    <w:rsid w:val="18D67282"/>
    <w:rsid w:val="19161B44"/>
    <w:rsid w:val="192817FA"/>
    <w:rsid w:val="195D743D"/>
    <w:rsid w:val="19A94C07"/>
    <w:rsid w:val="19D46BD3"/>
    <w:rsid w:val="19E260C0"/>
    <w:rsid w:val="19F04B99"/>
    <w:rsid w:val="1A464AA0"/>
    <w:rsid w:val="1A5269AF"/>
    <w:rsid w:val="1A6B22E0"/>
    <w:rsid w:val="1A7C1907"/>
    <w:rsid w:val="1AAB787A"/>
    <w:rsid w:val="1AAC0209"/>
    <w:rsid w:val="1AC47924"/>
    <w:rsid w:val="1AF57E02"/>
    <w:rsid w:val="1B4F168F"/>
    <w:rsid w:val="1B6F0841"/>
    <w:rsid w:val="1C204774"/>
    <w:rsid w:val="1C2F426E"/>
    <w:rsid w:val="1CD50E19"/>
    <w:rsid w:val="1D1E054E"/>
    <w:rsid w:val="1D391455"/>
    <w:rsid w:val="1D72498F"/>
    <w:rsid w:val="1D9242E4"/>
    <w:rsid w:val="1D9D7C75"/>
    <w:rsid w:val="1E056F5C"/>
    <w:rsid w:val="1E0754FF"/>
    <w:rsid w:val="1E2712E1"/>
    <w:rsid w:val="1E57155F"/>
    <w:rsid w:val="1E7249AF"/>
    <w:rsid w:val="1F3C5CD7"/>
    <w:rsid w:val="1F8737CC"/>
    <w:rsid w:val="1FE61854"/>
    <w:rsid w:val="1FF31541"/>
    <w:rsid w:val="20067F47"/>
    <w:rsid w:val="20084133"/>
    <w:rsid w:val="20236CCA"/>
    <w:rsid w:val="20F10837"/>
    <w:rsid w:val="210939CE"/>
    <w:rsid w:val="212D6A29"/>
    <w:rsid w:val="217E2260"/>
    <w:rsid w:val="21C86108"/>
    <w:rsid w:val="21DC7625"/>
    <w:rsid w:val="21E33D7D"/>
    <w:rsid w:val="222F3BF9"/>
    <w:rsid w:val="22937C80"/>
    <w:rsid w:val="22E737AC"/>
    <w:rsid w:val="22F9758F"/>
    <w:rsid w:val="22FD3CF7"/>
    <w:rsid w:val="234B2670"/>
    <w:rsid w:val="236C5E61"/>
    <w:rsid w:val="23C6058D"/>
    <w:rsid w:val="23D34A58"/>
    <w:rsid w:val="23FC435C"/>
    <w:rsid w:val="24275640"/>
    <w:rsid w:val="244553D1"/>
    <w:rsid w:val="24BF4F39"/>
    <w:rsid w:val="24C85C3F"/>
    <w:rsid w:val="24C8734D"/>
    <w:rsid w:val="24E94D19"/>
    <w:rsid w:val="25052271"/>
    <w:rsid w:val="255045B2"/>
    <w:rsid w:val="256253DA"/>
    <w:rsid w:val="25722260"/>
    <w:rsid w:val="257A4289"/>
    <w:rsid w:val="25A83616"/>
    <w:rsid w:val="25D07317"/>
    <w:rsid w:val="260373D2"/>
    <w:rsid w:val="26331896"/>
    <w:rsid w:val="263A5FE5"/>
    <w:rsid w:val="265713EE"/>
    <w:rsid w:val="266177F8"/>
    <w:rsid w:val="26734FA1"/>
    <w:rsid w:val="267811A0"/>
    <w:rsid w:val="275A389E"/>
    <w:rsid w:val="276521A9"/>
    <w:rsid w:val="27EF7E63"/>
    <w:rsid w:val="27F51441"/>
    <w:rsid w:val="27F6032D"/>
    <w:rsid w:val="2821230B"/>
    <w:rsid w:val="283F090E"/>
    <w:rsid w:val="286536C4"/>
    <w:rsid w:val="28F01837"/>
    <w:rsid w:val="29390407"/>
    <w:rsid w:val="2944096C"/>
    <w:rsid w:val="29462E99"/>
    <w:rsid w:val="29966A0F"/>
    <w:rsid w:val="299B11E3"/>
    <w:rsid w:val="29C94933"/>
    <w:rsid w:val="29EF5E58"/>
    <w:rsid w:val="29FC6AB7"/>
    <w:rsid w:val="2A5E573D"/>
    <w:rsid w:val="2A870159"/>
    <w:rsid w:val="2A8D2EC0"/>
    <w:rsid w:val="2AB76AC3"/>
    <w:rsid w:val="2ABA04F6"/>
    <w:rsid w:val="2AD7512C"/>
    <w:rsid w:val="2AFE564D"/>
    <w:rsid w:val="2B296C36"/>
    <w:rsid w:val="2B32017A"/>
    <w:rsid w:val="2B337495"/>
    <w:rsid w:val="2B4C1378"/>
    <w:rsid w:val="2BD35370"/>
    <w:rsid w:val="2BDB61B8"/>
    <w:rsid w:val="2BFD6B16"/>
    <w:rsid w:val="2C72738C"/>
    <w:rsid w:val="2C855802"/>
    <w:rsid w:val="2C8B7CEF"/>
    <w:rsid w:val="2CB368C6"/>
    <w:rsid w:val="2CE542E8"/>
    <w:rsid w:val="2D396896"/>
    <w:rsid w:val="2D4C797B"/>
    <w:rsid w:val="2D7256F4"/>
    <w:rsid w:val="2D854259"/>
    <w:rsid w:val="2DD5743D"/>
    <w:rsid w:val="2DDE17CF"/>
    <w:rsid w:val="2DE32579"/>
    <w:rsid w:val="2DF6291A"/>
    <w:rsid w:val="2E037ECE"/>
    <w:rsid w:val="2E123636"/>
    <w:rsid w:val="2E1B3283"/>
    <w:rsid w:val="2EA43279"/>
    <w:rsid w:val="2EB860B8"/>
    <w:rsid w:val="2EDE4089"/>
    <w:rsid w:val="2EED69CE"/>
    <w:rsid w:val="2F0B2942"/>
    <w:rsid w:val="2F3960B7"/>
    <w:rsid w:val="2F3967B7"/>
    <w:rsid w:val="2F795793"/>
    <w:rsid w:val="2F7E5B21"/>
    <w:rsid w:val="2F8A6913"/>
    <w:rsid w:val="2F983319"/>
    <w:rsid w:val="2FA0073C"/>
    <w:rsid w:val="2FAF3423"/>
    <w:rsid w:val="300A7A53"/>
    <w:rsid w:val="3041038A"/>
    <w:rsid w:val="305F18E8"/>
    <w:rsid w:val="3095556F"/>
    <w:rsid w:val="31104BF6"/>
    <w:rsid w:val="311741D6"/>
    <w:rsid w:val="3119309A"/>
    <w:rsid w:val="312A5594"/>
    <w:rsid w:val="312C625F"/>
    <w:rsid w:val="31576CC8"/>
    <w:rsid w:val="31817949"/>
    <w:rsid w:val="31C81974"/>
    <w:rsid w:val="320321DF"/>
    <w:rsid w:val="32230959"/>
    <w:rsid w:val="32263DCA"/>
    <w:rsid w:val="329C17B7"/>
    <w:rsid w:val="32B2674A"/>
    <w:rsid w:val="3322495F"/>
    <w:rsid w:val="337376BE"/>
    <w:rsid w:val="337450B5"/>
    <w:rsid w:val="33762904"/>
    <w:rsid w:val="33802DD5"/>
    <w:rsid w:val="33CF4B12"/>
    <w:rsid w:val="344C700B"/>
    <w:rsid w:val="345974E2"/>
    <w:rsid w:val="34C22FEC"/>
    <w:rsid w:val="34EB0670"/>
    <w:rsid w:val="34F86C33"/>
    <w:rsid w:val="35375E1B"/>
    <w:rsid w:val="35527ED3"/>
    <w:rsid w:val="357D65D2"/>
    <w:rsid w:val="36266C69"/>
    <w:rsid w:val="3630138D"/>
    <w:rsid w:val="36B765C5"/>
    <w:rsid w:val="36DC16D2"/>
    <w:rsid w:val="3723074C"/>
    <w:rsid w:val="374E72FE"/>
    <w:rsid w:val="37512649"/>
    <w:rsid w:val="37872C98"/>
    <w:rsid w:val="37C036A0"/>
    <w:rsid w:val="37D664EB"/>
    <w:rsid w:val="37E776C2"/>
    <w:rsid w:val="3824688C"/>
    <w:rsid w:val="382F0200"/>
    <w:rsid w:val="383C09C6"/>
    <w:rsid w:val="38704382"/>
    <w:rsid w:val="388B2F38"/>
    <w:rsid w:val="38DC1106"/>
    <w:rsid w:val="39251FC6"/>
    <w:rsid w:val="399D1B1E"/>
    <w:rsid w:val="39D972DA"/>
    <w:rsid w:val="39FF7EFD"/>
    <w:rsid w:val="3A046503"/>
    <w:rsid w:val="3A4B7AB0"/>
    <w:rsid w:val="3A6164C2"/>
    <w:rsid w:val="3B35724B"/>
    <w:rsid w:val="3B6D1809"/>
    <w:rsid w:val="3B8A4914"/>
    <w:rsid w:val="3BB03A5D"/>
    <w:rsid w:val="3BB63ADA"/>
    <w:rsid w:val="3BD93CFE"/>
    <w:rsid w:val="3BDC4EDA"/>
    <w:rsid w:val="3C37498E"/>
    <w:rsid w:val="3C7626F9"/>
    <w:rsid w:val="3C860462"/>
    <w:rsid w:val="3C862210"/>
    <w:rsid w:val="3C891496"/>
    <w:rsid w:val="3C94450B"/>
    <w:rsid w:val="3CD83A9C"/>
    <w:rsid w:val="3D051AB3"/>
    <w:rsid w:val="3D13022E"/>
    <w:rsid w:val="3D4C49BC"/>
    <w:rsid w:val="3D89380B"/>
    <w:rsid w:val="3D8F7BCA"/>
    <w:rsid w:val="3D9C0E9C"/>
    <w:rsid w:val="3DDE7B24"/>
    <w:rsid w:val="3E353902"/>
    <w:rsid w:val="3E60285C"/>
    <w:rsid w:val="3E7A6E5F"/>
    <w:rsid w:val="3E807399"/>
    <w:rsid w:val="3E923BF9"/>
    <w:rsid w:val="3E9F1B81"/>
    <w:rsid w:val="3ED454B4"/>
    <w:rsid w:val="3EE6343A"/>
    <w:rsid w:val="3F0A4EA1"/>
    <w:rsid w:val="3F344619"/>
    <w:rsid w:val="3F487C50"/>
    <w:rsid w:val="3F5B3E28"/>
    <w:rsid w:val="3F814E1B"/>
    <w:rsid w:val="3FC65745"/>
    <w:rsid w:val="3FCE3BC4"/>
    <w:rsid w:val="40274071"/>
    <w:rsid w:val="40320DEB"/>
    <w:rsid w:val="405640BE"/>
    <w:rsid w:val="405D1A2A"/>
    <w:rsid w:val="406C56BA"/>
    <w:rsid w:val="407F405E"/>
    <w:rsid w:val="409370B0"/>
    <w:rsid w:val="409A44DC"/>
    <w:rsid w:val="40D41902"/>
    <w:rsid w:val="411057B1"/>
    <w:rsid w:val="41523008"/>
    <w:rsid w:val="41884B35"/>
    <w:rsid w:val="42376574"/>
    <w:rsid w:val="423849B8"/>
    <w:rsid w:val="42872E27"/>
    <w:rsid w:val="42D75C1E"/>
    <w:rsid w:val="435F746A"/>
    <w:rsid w:val="4372309F"/>
    <w:rsid w:val="43B14858"/>
    <w:rsid w:val="43EB12AF"/>
    <w:rsid w:val="44093E52"/>
    <w:rsid w:val="440D4BCD"/>
    <w:rsid w:val="444E5D13"/>
    <w:rsid w:val="446F3136"/>
    <w:rsid w:val="44790C24"/>
    <w:rsid w:val="44B97117"/>
    <w:rsid w:val="451A3E3D"/>
    <w:rsid w:val="453A628D"/>
    <w:rsid w:val="454C6C5C"/>
    <w:rsid w:val="455E4B22"/>
    <w:rsid w:val="456035C7"/>
    <w:rsid w:val="45B362BF"/>
    <w:rsid w:val="45CF0C25"/>
    <w:rsid w:val="45DD7715"/>
    <w:rsid w:val="45E21865"/>
    <w:rsid w:val="45F35533"/>
    <w:rsid w:val="463A6166"/>
    <w:rsid w:val="46BD111C"/>
    <w:rsid w:val="4712301E"/>
    <w:rsid w:val="47503B46"/>
    <w:rsid w:val="47C562E2"/>
    <w:rsid w:val="47C81344"/>
    <w:rsid w:val="47EC7D13"/>
    <w:rsid w:val="4816681E"/>
    <w:rsid w:val="483B0352"/>
    <w:rsid w:val="488A3088"/>
    <w:rsid w:val="48926515"/>
    <w:rsid w:val="48AD2C8C"/>
    <w:rsid w:val="48DF1625"/>
    <w:rsid w:val="48F078C5"/>
    <w:rsid w:val="49301E81"/>
    <w:rsid w:val="49320965"/>
    <w:rsid w:val="49396F88"/>
    <w:rsid w:val="49582C16"/>
    <w:rsid w:val="49AC2E6D"/>
    <w:rsid w:val="49AF724A"/>
    <w:rsid w:val="49F20EE5"/>
    <w:rsid w:val="4A235F41"/>
    <w:rsid w:val="4A3F3154"/>
    <w:rsid w:val="4A4562D3"/>
    <w:rsid w:val="4A52328E"/>
    <w:rsid w:val="4AA523FB"/>
    <w:rsid w:val="4ABC20DC"/>
    <w:rsid w:val="4AE86BB0"/>
    <w:rsid w:val="4AEA4644"/>
    <w:rsid w:val="4AED63CC"/>
    <w:rsid w:val="4AFC64B6"/>
    <w:rsid w:val="4B050440"/>
    <w:rsid w:val="4B1A4836"/>
    <w:rsid w:val="4B227F62"/>
    <w:rsid w:val="4B6545C2"/>
    <w:rsid w:val="4BAA29CA"/>
    <w:rsid w:val="4BBC369E"/>
    <w:rsid w:val="4BCF79B5"/>
    <w:rsid w:val="4C082C41"/>
    <w:rsid w:val="4C3B227F"/>
    <w:rsid w:val="4CEC4659"/>
    <w:rsid w:val="4CF16C66"/>
    <w:rsid w:val="4D493511"/>
    <w:rsid w:val="4DF21FC2"/>
    <w:rsid w:val="4DF932EA"/>
    <w:rsid w:val="4E201C1D"/>
    <w:rsid w:val="4E7A34EC"/>
    <w:rsid w:val="4E861641"/>
    <w:rsid w:val="4EC737D8"/>
    <w:rsid w:val="4F7E1935"/>
    <w:rsid w:val="4FAB04B3"/>
    <w:rsid w:val="4FB426AD"/>
    <w:rsid w:val="4FBA059C"/>
    <w:rsid w:val="4FE55A96"/>
    <w:rsid w:val="4FEE2DC9"/>
    <w:rsid w:val="4FFC6BA8"/>
    <w:rsid w:val="50276545"/>
    <w:rsid w:val="50AA076B"/>
    <w:rsid w:val="50B9275C"/>
    <w:rsid w:val="51346287"/>
    <w:rsid w:val="51591816"/>
    <w:rsid w:val="518014CC"/>
    <w:rsid w:val="51850890"/>
    <w:rsid w:val="519F1DA4"/>
    <w:rsid w:val="51EF0FDE"/>
    <w:rsid w:val="51F657D7"/>
    <w:rsid w:val="525210BA"/>
    <w:rsid w:val="52A90328"/>
    <w:rsid w:val="52D94894"/>
    <w:rsid w:val="52DC3333"/>
    <w:rsid w:val="53002A33"/>
    <w:rsid w:val="53036690"/>
    <w:rsid w:val="531A4661"/>
    <w:rsid w:val="53376A7B"/>
    <w:rsid w:val="537441A1"/>
    <w:rsid w:val="53793EB9"/>
    <w:rsid w:val="53A34335"/>
    <w:rsid w:val="53B1020C"/>
    <w:rsid w:val="53C14A71"/>
    <w:rsid w:val="54065481"/>
    <w:rsid w:val="54637CE2"/>
    <w:rsid w:val="54A7582E"/>
    <w:rsid w:val="557169CF"/>
    <w:rsid w:val="557D5D2A"/>
    <w:rsid w:val="55A41C2D"/>
    <w:rsid w:val="55C41BF5"/>
    <w:rsid w:val="5605756F"/>
    <w:rsid w:val="56682D63"/>
    <w:rsid w:val="56905D0D"/>
    <w:rsid w:val="56B813A6"/>
    <w:rsid w:val="56C66E8C"/>
    <w:rsid w:val="56FB4C08"/>
    <w:rsid w:val="574153BB"/>
    <w:rsid w:val="574F7976"/>
    <w:rsid w:val="57D75695"/>
    <w:rsid w:val="57D90690"/>
    <w:rsid w:val="57F347A6"/>
    <w:rsid w:val="581B2F4E"/>
    <w:rsid w:val="581B5AAA"/>
    <w:rsid w:val="589A668A"/>
    <w:rsid w:val="58AC00F0"/>
    <w:rsid w:val="58C46E3D"/>
    <w:rsid w:val="58D971B2"/>
    <w:rsid w:val="59042C0B"/>
    <w:rsid w:val="59131786"/>
    <w:rsid w:val="59272568"/>
    <w:rsid w:val="594902D2"/>
    <w:rsid w:val="59576FB6"/>
    <w:rsid w:val="59920FB2"/>
    <w:rsid w:val="599B193E"/>
    <w:rsid w:val="599F4490"/>
    <w:rsid w:val="59BC1D1A"/>
    <w:rsid w:val="59C142A0"/>
    <w:rsid w:val="59C641E6"/>
    <w:rsid w:val="59D65347"/>
    <w:rsid w:val="5A2E3043"/>
    <w:rsid w:val="5A9763C3"/>
    <w:rsid w:val="5A9920D7"/>
    <w:rsid w:val="5AEA63E6"/>
    <w:rsid w:val="5B1C4013"/>
    <w:rsid w:val="5B2C7B17"/>
    <w:rsid w:val="5B4241B2"/>
    <w:rsid w:val="5B8878FB"/>
    <w:rsid w:val="5BB46942"/>
    <w:rsid w:val="5BCB0AF4"/>
    <w:rsid w:val="5C2D5181"/>
    <w:rsid w:val="5C492469"/>
    <w:rsid w:val="5C7B31F6"/>
    <w:rsid w:val="5C9B1B86"/>
    <w:rsid w:val="5CA02E79"/>
    <w:rsid w:val="5CEA5B79"/>
    <w:rsid w:val="5D150553"/>
    <w:rsid w:val="5D271C18"/>
    <w:rsid w:val="5D3550FB"/>
    <w:rsid w:val="5D487342"/>
    <w:rsid w:val="5D520569"/>
    <w:rsid w:val="5D902A97"/>
    <w:rsid w:val="5DDA61B5"/>
    <w:rsid w:val="5E3606EF"/>
    <w:rsid w:val="5ED15115"/>
    <w:rsid w:val="5EDA32DC"/>
    <w:rsid w:val="5EE611DF"/>
    <w:rsid w:val="5EFB4106"/>
    <w:rsid w:val="5F321771"/>
    <w:rsid w:val="5F3833E6"/>
    <w:rsid w:val="5F3A0F0C"/>
    <w:rsid w:val="5F412CC2"/>
    <w:rsid w:val="5F6D6A89"/>
    <w:rsid w:val="5FE2771E"/>
    <w:rsid w:val="600E6D7C"/>
    <w:rsid w:val="604D2EC1"/>
    <w:rsid w:val="607F1E09"/>
    <w:rsid w:val="60AC32F1"/>
    <w:rsid w:val="60BD2923"/>
    <w:rsid w:val="60D6228D"/>
    <w:rsid w:val="61091F87"/>
    <w:rsid w:val="611D45C5"/>
    <w:rsid w:val="61700C15"/>
    <w:rsid w:val="618C2692"/>
    <w:rsid w:val="61AB7E9F"/>
    <w:rsid w:val="61E814E9"/>
    <w:rsid w:val="61FA4982"/>
    <w:rsid w:val="622D31D4"/>
    <w:rsid w:val="62A74B0A"/>
    <w:rsid w:val="62AA0157"/>
    <w:rsid w:val="62E015B0"/>
    <w:rsid w:val="630062FA"/>
    <w:rsid w:val="63510510"/>
    <w:rsid w:val="63624ED5"/>
    <w:rsid w:val="639D4CC6"/>
    <w:rsid w:val="63D27795"/>
    <w:rsid w:val="640900E7"/>
    <w:rsid w:val="642053CC"/>
    <w:rsid w:val="64346872"/>
    <w:rsid w:val="646A5DEF"/>
    <w:rsid w:val="646F5EF6"/>
    <w:rsid w:val="64CE2842"/>
    <w:rsid w:val="64E9765C"/>
    <w:rsid w:val="64FD7E41"/>
    <w:rsid w:val="65746EB6"/>
    <w:rsid w:val="65785E0F"/>
    <w:rsid w:val="658A75F4"/>
    <w:rsid w:val="65CF7A95"/>
    <w:rsid w:val="66266EDB"/>
    <w:rsid w:val="66377F53"/>
    <w:rsid w:val="664A3F58"/>
    <w:rsid w:val="664E52E7"/>
    <w:rsid w:val="66A23F66"/>
    <w:rsid w:val="670D00C9"/>
    <w:rsid w:val="672526A7"/>
    <w:rsid w:val="67C7381C"/>
    <w:rsid w:val="680340BE"/>
    <w:rsid w:val="680D3662"/>
    <w:rsid w:val="68222C97"/>
    <w:rsid w:val="68333F9A"/>
    <w:rsid w:val="683858D3"/>
    <w:rsid w:val="68645FE7"/>
    <w:rsid w:val="687D201F"/>
    <w:rsid w:val="688B51DD"/>
    <w:rsid w:val="68B52B01"/>
    <w:rsid w:val="68D4654C"/>
    <w:rsid w:val="690B547E"/>
    <w:rsid w:val="69413090"/>
    <w:rsid w:val="69497E83"/>
    <w:rsid w:val="69855FCD"/>
    <w:rsid w:val="69912070"/>
    <w:rsid w:val="69B75B4F"/>
    <w:rsid w:val="69BC17E8"/>
    <w:rsid w:val="69DD77FF"/>
    <w:rsid w:val="6A2B3D11"/>
    <w:rsid w:val="6A870BF1"/>
    <w:rsid w:val="6A977C84"/>
    <w:rsid w:val="6ABE6E95"/>
    <w:rsid w:val="6AE37CE3"/>
    <w:rsid w:val="6B0625EA"/>
    <w:rsid w:val="6B5442BA"/>
    <w:rsid w:val="6B862C3A"/>
    <w:rsid w:val="6C1860E2"/>
    <w:rsid w:val="6C580C23"/>
    <w:rsid w:val="6C593408"/>
    <w:rsid w:val="6C68544B"/>
    <w:rsid w:val="6C785167"/>
    <w:rsid w:val="6CDE381E"/>
    <w:rsid w:val="6CE2535E"/>
    <w:rsid w:val="6D02333A"/>
    <w:rsid w:val="6D0715D4"/>
    <w:rsid w:val="6D341690"/>
    <w:rsid w:val="6DDB2C74"/>
    <w:rsid w:val="6DF901E4"/>
    <w:rsid w:val="6E0E0C0F"/>
    <w:rsid w:val="6E162B44"/>
    <w:rsid w:val="6E2B72C3"/>
    <w:rsid w:val="6E5D0773"/>
    <w:rsid w:val="6E8E7670"/>
    <w:rsid w:val="6EEB0447"/>
    <w:rsid w:val="6F9B59F7"/>
    <w:rsid w:val="6FAF3250"/>
    <w:rsid w:val="6FC71762"/>
    <w:rsid w:val="70312E6C"/>
    <w:rsid w:val="70390D6C"/>
    <w:rsid w:val="703F6560"/>
    <w:rsid w:val="70725ED5"/>
    <w:rsid w:val="70750577"/>
    <w:rsid w:val="707F0E75"/>
    <w:rsid w:val="70B362F9"/>
    <w:rsid w:val="711F1FB7"/>
    <w:rsid w:val="712A185C"/>
    <w:rsid w:val="71653340"/>
    <w:rsid w:val="716562BC"/>
    <w:rsid w:val="71B211A1"/>
    <w:rsid w:val="71B66B18"/>
    <w:rsid w:val="71F347D3"/>
    <w:rsid w:val="71F8141A"/>
    <w:rsid w:val="71FC098F"/>
    <w:rsid w:val="723B74D0"/>
    <w:rsid w:val="72415D05"/>
    <w:rsid w:val="728F6820"/>
    <w:rsid w:val="7296241B"/>
    <w:rsid w:val="72B017B9"/>
    <w:rsid w:val="72E93067"/>
    <w:rsid w:val="72FB055A"/>
    <w:rsid w:val="732A300A"/>
    <w:rsid w:val="7338355D"/>
    <w:rsid w:val="73803FEB"/>
    <w:rsid w:val="73970283"/>
    <w:rsid w:val="73CE2CA8"/>
    <w:rsid w:val="743A4414"/>
    <w:rsid w:val="7479116C"/>
    <w:rsid w:val="747F7695"/>
    <w:rsid w:val="748C5DD6"/>
    <w:rsid w:val="754A398B"/>
    <w:rsid w:val="75857AA3"/>
    <w:rsid w:val="758D5DE2"/>
    <w:rsid w:val="75943299"/>
    <w:rsid w:val="76017BAF"/>
    <w:rsid w:val="761248D7"/>
    <w:rsid w:val="76300779"/>
    <w:rsid w:val="767A5F36"/>
    <w:rsid w:val="76837B47"/>
    <w:rsid w:val="76B8141B"/>
    <w:rsid w:val="76B97261"/>
    <w:rsid w:val="77137762"/>
    <w:rsid w:val="771B741D"/>
    <w:rsid w:val="771B7E7C"/>
    <w:rsid w:val="772D4414"/>
    <w:rsid w:val="7744228A"/>
    <w:rsid w:val="77864A17"/>
    <w:rsid w:val="781E668F"/>
    <w:rsid w:val="78745037"/>
    <w:rsid w:val="788C166D"/>
    <w:rsid w:val="78904A4A"/>
    <w:rsid w:val="78AC0934"/>
    <w:rsid w:val="78B10039"/>
    <w:rsid w:val="78BD4DDD"/>
    <w:rsid w:val="78E700F4"/>
    <w:rsid w:val="78EE7B24"/>
    <w:rsid w:val="79013E72"/>
    <w:rsid w:val="7907377A"/>
    <w:rsid w:val="792323EB"/>
    <w:rsid w:val="792E7F96"/>
    <w:rsid w:val="793B1352"/>
    <w:rsid w:val="796B1B46"/>
    <w:rsid w:val="796C30C1"/>
    <w:rsid w:val="796E798B"/>
    <w:rsid w:val="79AB21E7"/>
    <w:rsid w:val="79CC501C"/>
    <w:rsid w:val="79F12DE4"/>
    <w:rsid w:val="7A191D19"/>
    <w:rsid w:val="7A4C1580"/>
    <w:rsid w:val="7AA71A04"/>
    <w:rsid w:val="7AAC00BD"/>
    <w:rsid w:val="7AB3392A"/>
    <w:rsid w:val="7AD77D75"/>
    <w:rsid w:val="7ADB6C0C"/>
    <w:rsid w:val="7AE04DD9"/>
    <w:rsid w:val="7B0E17E2"/>
    <w:rsid w:val="7B3E48AE"/>
    <w:rsid w:val="7B456AC0"/>
    <w:rsid w:val="7B60016E"/>
    <w:rsid w:val="7BCB5203"/>
    <w:rsid w:val="7C6203C7"/>
    <w:rsid w:val="7CB47DAA"/>
    <w:rsid w:val="7D076A17"/>
    <w:rsid w:val="7D2C7C8E"/>
    <w:rsid w:val="7D3667B4"/>
    <w:rsid w:val="7D462131"/>
    <w:rsid w:val="7DC974CD"/>
    <w:rsid w:val="7DE53A84"/>
    <w:rsid w:val="7E4B00B1"/>
    <w:rsid w:val="7EA62275"/>
    <w:rsid w:val="7EEE7056"/>
    <w:rsid w:val="7F034C8E"/>
    <w:rsid w:val="7F1C66EB"/>
    <w:rsid w:val="7F235328"/>
    <w:rsid w:val="7F640382"/>
    <w:rsid w:val="7FB30C7B"/>
    <w:rsid w:val="7FB34697"/>
    <w:rsid w:val="7FB57365"/>
    <w:rsid w:val="7FEA35E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autoRedefine/>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bCs/>
      <w:kern w:val="44"/>
      <w:sz w:val="33"/>
      <w:szCs w:val="33"/>
      <w:lang w:val="en-US" w:eastAsia="zh-CN" w:bidi="ar"/>
    </w:rPr>
  </w:style>
  <w:style w:type="paragraph" w:styleId="4">
    <w:name w:val="heading 2"/>
    <w:basedOn w:val="1"/>
    <w:next w:val="1"/>
    <w:autoRedefine/>
    <w:qFormat/>
    <w:uiPriority w:val="0"/>
    <w:pPr>
      <w:keepNext/>
      <w:keepLines/>
      <w:spacing w:line="360" w:lineRule="auto"/>
      <w:outlineLvl w:val="1"/>
    </w:pPr>
    <w:rPr>
      <w:rFonts w:ascii="Arial" w:hAnsi="Arial"/>
      <w:b/>
      <w:bCs/>
      <w:sz w:val="24"/>
      <w:szCs w:val="32"/>
    </w:rPr>
  </w:style>
  <w:style w:type="paragraph" w:styleId="5">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19">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customStyle="1" w:styleId="2">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styleId="6">
    <w:name w:val="annotation text"/>
    <w:basedOn w:val="1"/>
    <w:autoRedefine/>
    <w:qFormat/>
    <w:uiPriority w:val="0"/>
    <w:pPr>
      <w:jc w:val="left"/>
    </w:pPr>
  </w:style>
  <w:style w:type="paragraph" w:styleId="7">
    <w:name w:val="Body Text"/>
    <w:basedOn w:val="1"/>
    <w:next w:val="1"/>
    <w:autoRedefine/>
    <w:qFormat/>
    <w:uiPriority w:val="0"/>
    <w:rPr>
      <w:rFonts w:ascii="宋体" w:hAnsi="宋体" w:eastAsia="宋体" w:cs="宋体"/>
      <w:sz w:val="31"/>
      <w:szCs w:val="31"/>
      <w:lang w:val="en-US" w:eastAsia="en-US" w:bidi="ar-SA"/>
    </w:rPr>
  </w:style>
  <w:style w:type="paragraph" w:styleId="8">
    <w:name w:val="Body Text Indent"/>
    <w:basedOn w:val="1"/>
    <w:autoRedefine/>
    <w:qFormat/>
    <w:uiPriority w:val="99"/>
    <w:pPr>
      <w:spacing w:after="120" w:afterLines="0"/>
      <w:ind w:left="420" w:leftChars="200"/>
    </w:pPr>
    <w:rPr>
      <w:kern w:val="2"/>
      <w:sz w:val="21"/>
      <w:lang w:eastAsia="zh-CN" w:bidi="ar-SA"/>
    </w:rPr>
  </w:style>
  <w:style w:type="paragraph" w:styleId="9">
    <w:name w:val="Plain Text"/>
    <w:basedOn w:val="1"/>
    <w:autoRedefine/>
    <w:qFormat/>
    <w:uiPriority w:val="0"/>
    <w:rPr>
      <w:rFonts w:ascii="宋体" w:hAnsi="Courier New" w:cs="Courier New"/>
      <w:szCs w:val="21"/>
    </w:rPr>
  </w:style>
  <w:style w:type="paragraph" w:styleId="10">
    <w:name w:val="Date"/>
    <w:basedOn w:val="1"/>
    <w:next w:val="1"/>
    <w:autoRedefine/>
    <w:qFormat/>
    <w:uiPriority w:val="0"/>
    <w:rPr>
      <w:kern w:val="2"/>
      <w:sz w:val="21"/>
      <w:lang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envelope return"/>
    <w:basedOn w:val="1"/>
    <w:autoRedefine/>
    <w:qFormat/>
    <w:uiPriority w:val="0"/>
    <w:pPr>
      <w:snapToGrid w:val="0"/>
    </w:pPr>
    <w:rPr>
      <w:rFonts w:ascii="Arial" w:hAnsi="Arial"/>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Body Text 2"/>
    <w:basedOn w:val="1"/>
    <w:autoRedefine/>
    <w:qFormat/>
    <w:uiPriority w:val="0"/>
    <w:pPr>
      <w:spacing w:after="120" w:line="480" w:lineRule="auto"/>
    </w:pPr>
    <w:rPr>
      <w:rFonts w:ascii="Tahoma" w:hAnsi="Tahoma"/>
    </w:rPr>
  </w:style>
  <w:style w:type="paragraph" w:styleId="15">
    <w:name w:val="Message Header"/>
    <w:basedOn w:val="1"/>
    <w:autoRedefine/>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Times New Roman"/>
      <w:szCs w:val="24"/>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7">
    <w:name w:val="Body Text First Indent 2"/>
    <w:basedOn w:val="8"/>
    <w:next w:val="1"/>
    <w:autoRedefine/>
    <w:qFormat/>
    <w:uiPriority w:val="0"/>
    <w:pPr>
      <w:ind w:firstLine="200" w:firstLineChars="200"/>
    </w:pPr>
    <w:rPr>
      <w:kern w:val="2"/>
      <w:sz w:val="28"/>
      <w:lang w:eastAsia="zh-CN" w:bidi="ar-SA"/>
    </w:rPr>
  </w:style>
  <w:style w:type="character" w:styleId="20">
    <w:name w:val="FollowedHyperlink"/>
    <w:basedOn w:val="19"/>
    <w:autoRedefine/>
    <w:qFormat/>
    <w:uiPriority w:val="0"/>
    <w:rPr>
      <w:color w:val="444444"/>
      <w:sz w:val="16"/>
      <w:szCs w:val="16"/>
      <w:u w:val="none"/>
    </w:rPr>
  </w:style>
  <w:style w:type="character" w:styleId="21">
    <w:name w:val="Hyperlink"/>
    <w:basedOn w:val="19"/>
    <w:autoRedefine/>
    <w:qFormat/>
    <w:uiPriority w:val="0"/>
    <w:rPr>
      <w:color w:val="0000FF"/>
      <w:u w:val="single"/>
    </w:rPr>
  </w:style>
  <w:style w:type="paragraph" w:customStyle="1" w:styleId="22">
    <w:name w:val="自动更正"/>
    <w:autoRedefine/>
    <w:qFormat/>
    <w:uiPriority w:val="99"/>
    <w:pPr>
      <w:widowControl w:val="0"/>
    </w:pPr>
    <w:rPr>
      <w:rFonts w:ascii="Times New Roman" w:hAnsi="Times New Roman" w:eastAsia="宋体" w:cs="Times New Roman"/>
      <w:kern w:val="2"/>
      <w:sz w:val="24"/>
      <w:szCs w:val="24"/>
      <w:lang w:val="en-US" w:eastAsia="zh-CN" w:bidi="ar-SA"/>
    </w:rPr>
  </w:style>
  <w:style w:type="table" w:customStyle="1" w:styleId="23">
    <w:name w:val="Table Normal"/>
    <w:autoRedefine/>
    <w:semiHidden/>
    <w:unhideWhenUsed/>
    <w:qFormat/>
    <w:uiPriority w:val="0"/>
    <w:tblPr>
      <w:tblCellMar>
        <w:top w:w="0" w:type="dxa"/>
        <w:left w:w="0" w:type="dxa"/>
        <w:bottom w:w="0" w:type="dxa"/>
        <w:right w:w="0" w:type="dxa"/>
      </w:tblCellMar>
    </w:tblPr>
  </w:style>
  <w:style w:type="paragraph" w:customStyle="1" w:styleId="24">
    <w:name w:val="Table Text"/>
    <w:basedOn w:val="1"/>
    <w:autoRedefine/>
    <w:semiHidden/>
    <w:qFormat/>
    <w:uiPriority w:val="0"/>
    <w:rPr>
      <w:rFonts w:ascii="Arial" w:hAnsi="Arial" w:eastAsia="Arial" w:cs="Arial"/>
      <w:sz w:val="21"/>
      <w:szCs w:val="21"/>
      <w:lang w:val="en-US" w:eastAsia="en-US" w:bidi="ar-SA"/>
    </w:rPr>
  </w:style>
  <w:style w:type="paragraph" w:customStyle="1" w:styleId="25">
    <w:name w:val="Default"/>
    <w:next w:val="1"/>
    <w:autoRedefine/>
    <w:qFormat/>
    <w:uiPriority w:val="0"/>
    <w:pPr>
      <w:widowControl w:val="0"/>
      <w:autoSpaceDE w:val="0"/>
      <w:autoSpaceDN w:val="0"/>
      <w:adjustRightInd w:val="0"/>
      <w:spacing w:after="200" w:line="276" w:lineRule="auto"/>
    </w:pPr>
    <w:rPr>
      <w:rFonts w:ascii="宋体" w:hAnsi="Times New Roman" w:eastAsia="宋体" w:cs="Times New Roman"/>
      <w:color w:val="000000"/>
      <w:sz w:val="24"/>
      <w:szCs w:val="24"/>
      <w:lang w:val="en-US" w:eastAsia="zh-CN" w:bidi="ar-SA"/>
    </w:rPr>
  </w:style>
  <w:style w:type="paragraph" w:customStyle="1" w:styleId="26">
    <w:name w:val="Char Char10 Char Char Char Char"/>
    <w:basedOn w:val="1"/>
    <w:next w:val="27"/>
    <w:autoRedefine/>
    <w:qFormat/>
    <w:uiPriority w:val="99"/>
    <w:pPr>
      <w:autoSpaceDE w:val="0"/>
      <w:autoSpaceDN w:val="0"/>
      <w:jc w:val="left"/>
    </w:pPr>
    <w:rPr>
      <w:rFonts w:ascii="宋体" w:hAnsi="宋体" w:cs="宋体"/>
      <w:lang w:val="zh-CN" w:bidi="zh-CN"/>
    </w:rPr>
  </w:style>
  <w:style w:type="paragraph" w:customStyle="1" w:styleId="27">
    <w:name w:val="xl87"/>
    <w:basedOn w:val="1"/>
    <w:next w:val="28"/>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ˎ̥" w:hAnsi="ˎ̥" w:cs="宋体"/>
      <w:sz w:val="18"/>
      <w:szCs w:val="18"/>
      <w:lang w:eastAsia="zh-CN" w:bidi="ar-SA"/>
    </w:rPr>
  </w:style>
  <w:style w:type="paragraph" w:customStyle="1" w:styleId="28">
    <w:name w:val="xl72"/>
    <w:basedOn w:val="1"/>
    <w:next w:val="10"/>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22"/>
      <w:szCs w:val="22"/>
      <w:lang w:eastAsia="zh-CN" w:bidi="ar-SA"/>
    </w:rPr>
  </w:style>
  <w:style w:type="paragraph" w:customStyle="1" w:styleId="29">
    <w:name w:val="MessageHeader"/>
    <w:basedOn w:val="1"/>
    <w:autoRedefine/>
    <w:qFormat/>
    <w:uiPriority w:val="0"/>
    <w:pPr>
      <w:pBdr>
        <w:top w:val="single" w:color="000000" w:sz="6" w:space="1"/>
        <w:left w:val="single" w:color="000000" w:sz="6" w:space="1"/>
        <w:bottom w:val="single" w:color="000000" w:sz="6" w:space="1"/>
        <w:right w:val="single" w:color="000000" w:sz="6" w:space="1"/>
      </w:pBdr>
      <w:ind w:left="1080" w:leftChars="500" w:hanging="1080" w:hangingChars="500"/>
      <w:jc w:val="both"/>
      <w:textAlignment w:val="baseline"/>
    </w:pPr>
    <w:rPr>
      <w:rFonts w:ascii="Calibri Light" w:hAnsi="Calibri Light" w:eastAsia="宋体"/>
      <w:kern w:val="2"/>
      <w:sz w:val="21"/>
      <w:szCs w:val="24"/>
      <w:lang w:val="en-US" w:eastAsia="zh-CN" w:bidi="ar-SA"/>
    </w:rPr>
  </w:style>
  <w:style w:type="character" w:customStyle="1" w:styleId="30">
    <w:name w:val="hover18"/>
    <w:basedOn w:val="19"/>
    <w:autoRedefine/>
    <w:qFormat/>
    <w:uiPriority w:val="0"/>
  </w:style>
  <w:style w:type="paragraph" w:customStyle="1" w:styleId="31">
    <w:name w:val="列出段落1"/>
    <w:basedOn w:val="1"/>
    <w:autoRedefine/>
    <w:qFormat/>
    <w:uiPriority w:val="0"/>
    <w:pPr>
      <w:ind w:firstLine="420" w:firstLineChars="200"/>
    </w:pPr>
    <w:rPr>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2.png"/><Relationship Id="rId21" Type="http://schemas.openxmlformats.org/officeDocument/2006/relationships/image" Target="media/image1.jpe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6.xml"/><Relationship Id="rId17" Type="http://schemas.openxmlformats.org/officeDocument/2006/relationships/footer" Target="footer8.xml"/><Relationship Id="rId16" Type="http://schemas.openxmlformats.org/officeDocument/2006/relationships/header" Target="header5.xml"/><Relationship Id="rId15" Type="http://schemas.openxmlformats.org/officeDocument/2006/relationships/footer" Target="footer7.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88</Pages>
  <Words>2581</Words>
  <Characters>2981</Characters>
  <TotalTime>67</TotalTime>
  <ScaleCrop>false</ScaleCrop>
  <LinksUpToDate>false</LinksUpToDate>
  <CharactersWithSpaces>3082</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2023-09-08T09:17:00Z</dcterms:created>
  <dc:creator>尹皓</dc:creator>
  <cp:lastModifiedBy>NTKO</cp:lastModifiedBy>
  <cp:lastPrinted>2024-04-07T03:01:00Z</cp:lastPrinted>
  <dcterms:modified xsi:type="dcterms:W3CDTF">2026-08-24T10:05:10Z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2023-09-18T16:53:18Z</vt:filetime>
  </property>
  <property fmtid="{D5CDD505-2E9C-101B-9397-08002B2CF9AE}" pid="4" name="KSOProductBuildVer">
    <vt:lpwstr>2052-12.1.0.28043</vt:lpwstr>
  </property>
  <property fmtid="{D5CDD505-2E9C-101B-9397-08002B2CF9AE}" pid="5" name="ICV">
    <vt:lpwstr>B40F8649064F4552A07F852D1622BAA7_13</vt:lpwstr>
  </property>
  <property fmtid="{D5CDD505-2E9C-101B-9397-08002B2CF9AE}" pid="6" name="KSOTemplateDocerSaveRecord">
    <vt:lpwstr>eyJoZGlkIjoiOWM0Y2Q1NGFkYThiNzE5NmQ5Y2UwNzEwYTc4Zjk2YjciLCJ1c2VySWQiOiI2MzQ3NzU4NTgifQ==</vt:lpwstr>
  </property>
</Properties>
</file>