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C948F">
      <w:pPr>
        <w:keepNext w:val="0"/>
        <w:keepLines w:val="0"/>
        <w:pageBreakBefore w:val="0"/>
        <w:kinsoku/>
        <w:wordWrap w:val="0"/>
        <w:overflowPunct/>
        <w:topLinePunct w:val="0"/>
        <w:bidi w:val="0"/>
        <w:spacing w:line="316" w:lineRule="auto"/>
        <w:jc w:val="both"/>
        <w:rPr>
          <w:rFonts w:hint="eastAsia" w:asciiTheme="minorEastAsia" w:hAnsiTheme="minorEastAsia" w:eastAsiaTheme="minorEastAsia" w:cstheme="minorEastAsia"/>
          <w:color w:val="auto"/>
          <w:sz w:val="21"/>
          <w:lang w:val="en-US" w:eastAsia="zh-CN"/>
        </w:rPr>
      </w:pPr>
      <w:r>
        <w:rPr>
          <w:rFonts w:hint="eastAsia" w:asciiTheme="minorEastAsia" w:hAnsiTheme="minorEastAsia" w:eastAsiaTheme="minorEastAsia" w:cstheme="minorEastAsia"/>
          <w:color w:val="auto"/>
          <w:sz w:val="21"/>
          <w:lang w:val="en-US" w:eastAsia="zh-CN"/>
        </w:rPr>
        <w:t xml:space="preserve"> </w:t>
      </w:r>
    </w:p>
    <w:p w14:paraId="1E87E9E1">
      <w:pPr>
        <w:keepNext w:val="0"/>
        <w:keepLines w:val="0"/>
        <w:pageBreakBefore w:val="0"/>
        <w:kinsoku/>
        <w:wordWrap w:val="0"/>
        <w:overflowPunct/>
        <w:topLinePunct w:val="0"/>
        <w:bidi w:val="0"/>
        <w:spacing w:line="317" w:lineRule="auto"/>
        <w:jc w:val="both"/>
        <w:rPr>
          <w:rFonts w:hint="eastAsia" w:asciiTheme="minorEastAsia" w:hAnsiTheme="minorEastAsia" w:eastAsiaTheme="minorEastAsia" w:cstheme="minorEastAsia"/>
          <w:color w:val="auto"/>
          <w:sz w:val="21"/>
        </w:rPr>
      </w:pPr>
    </w:p>
    <w:p w14:paraId="1E67E878">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auto"/>
          <w:spacing w:val="-17"/>
          <w:sz w:val="36"/>
          <w:szCs w:val="36"/>
        </w:rPr>
      </w:pPr>
    </w:p>
    <w:p w14:paraId="225E72A4">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b/>
          <w:bCs/>
          <w:color w:val="auto"/>
          <w:spacing w:val="-17"/>
          <w:sz w:val="72"/>
          <w:szCs w:val="72"/>
          <w:lang w:val="en-US" w:eastAsia="zh-CN"/>
        </w:rPr>
      </w:pPr>
      <w:r>
        <w:rPr>
          <w:rFonts w:hint="eastAsia" w:asciiTheme="minorEastAsia" w:hAnsiTheme="minorEastAsia" w:eastAsiaTheme="minorEastAsia" w:cstheme="minorEastAsia"/>
          <w:b/>
          <w:bCs/>
          <w:color w:val="auto"/>
          <w:spacing w:val="-17"/>
          <w:sz w:val="72"/>
          <w:szCs w:val="72"/>
          <w:lang w:val="en-US" w:eastAsia="zh-CN"/>
        </w:rPr>
        <w:t>采 购 文 件</w:t>
      </w:r>
    </w:p>
    <w:p w14:paraId="5AB55123">
      <w:pPr>
        <w:pStyle w:val="12"/>
        <w:rPr>
          <w:rFonts w:hint="eastAsia" w:asciiTheme="minorEastAsia" w:hAnsiTheme="minorEastAsia" w:eastAsiaTheme="minorEastAsia" w:cstheme="minorEastAsia"/>
          <w:b/>
          <w:bCs/>
          <w:color w:val="auto"/>
          <w:spacing w:val="-17"/>
          <w:sz w:val="36"/>
          <w:szCs w:val="36"/>
        </w:rPr>
      </w:pPr>
    </w:p>
    <w:p w14:paraId="3DBA5B2D">
      <w:pPr>
        <w:pStyle w:val="12"/>
        <w:rPr>
          <w:rFonts w:hint="eastAsia" w:asciiTheme="minorEastAsia" w:hAnsiTheme="minorEastAsia" w:eastAsiaTheme="minorEastAsia" w:cstheme="minorEastAsia"/>
          <w:b/>
          <w:bCs/>
          <w:color w:val="auto"/>
          <w:spacing w:val="-17"/>
          <w:sz w:val="36"/>
          <w:szCs w:val="36"/>
        </w:rPr>
      </w:pPr>
    </w:p>
    <w:p w14:paraId="49266D4F">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color w:val="auto"/>
          <w:spacing w:val="-17"/>
          <w:sz w:val="32"/>
          <w:szCs w:val="32"/>
        </w:rPr>
      </w:pPr>
    </w:p>
    <w:p w14:paraId="60B1D402">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color w:val="auto"/>
          <w:spacing w:val="-17"/>
          <w:sz w:val="32"/>
          <w:szCs w:val="32"/>
        </w:rPr>
      </w:pPr>
    </w:p>
    <w:p w14:paraId="20064979">
      <w:pPr>
        <w:pStyle w:val="36"/>
        <w:rPr>
          <w:rFonts w:hint="eastAsia"/>
          <w:color w:val="auto"/>
        </w:rPr>
      </w:pPr>
    </w:p>
    <w:p w14:paraId="4528C036">
      <w:pPr>
        <w:rPr>
          <w:rFonts w:hint="eastAsia"/>
          <w:color w:val="auto"/>
        </w:rPr>
      </w:pPr>
    </w:p>
    <w:p w14:paraId="41108907">
      <w:pPr>
        <w:rPr>
          <w:rFonts w:hint="eastAsia"/>
          <w:color w:val="auto"/>
        </w:rPr>
      </w:pPr>
    </w:p>
    <w:p w14:paraId="679034B3">
      <w:pPr>
        <w:rPr>
          <w:rFonts w:hint="eastAsia"/>
          <w:color w:val="auto"/>
        </w:rPr>
      </w:pPr>
    </w:p>
    <w:p w14:paraId="3D39AC17">
      <w:pPr>
        <w:rPr>
          <w:rFonts w:hint="eastAsia"/>
          <w:color w:val="auto"/>
        </w:rPr>
      </w:pPr>
    </w:p>
    <w:p w14:paraId="54CC3E9E">
      <w:pPr>
        <w:rPr>
          <w:rFonts w:hint="eastAsia"/>
          <w:color w:val="auto"/>
        </w:rPr>
      </w:pPr>
    </w:p>
    <w:p w14:paraId="3AD7B546">
      <w:pPr>
        <w:rPr>
          <w:rFonts w:hint="eastAsia"/>
          <w:color w:val="auto"/>
        </w:rPr>
      </w:pPr>
    </w:p>
    <w:p w14:paraId="1B79D7B9">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color w:val="auto"/>
          <w:spacing w:val="-17"/>
          <w:sz w:val="32"/>
          <w:szCs w:val="32"/>
        </w:rPr>
      </w:pPr>
    </w:p>
    <w:p w14:paraId="34AB7562">
      <w:pPr>
        <w:pStyle w:val="19"/>
        <w:rPr>
          <w:rFonts w:hint="eastAsia"/>
          <w:color w:val="auto"/>
        </w:rPr>
      </w:pPr>
    </w:p>
    <w:p w14:paraId="6FE3DD6D">
      <w:pPr>
        <w:keepNext w:val="0"/>
        <w:keepLines w:val="0"/>
        <w:pageBreakBefore w:val="0"/>
        <w:widowControl/>
        <w:kinsoku/>
        <w:wordWrap w:val="0"/>
        <w:overflowPunct/>
        <w:topLinePunct w:val="0"/>
        <w:autoSpaceDE w:val="0"/>
        <w:autoSpaceDN w:val="0"/>
        <w:bidi w:val="0"/>
        <w:adjustRightInd w:val="0"/>
        <w:snapToGrid w:val="0"/>
        <w:spacing w:line="360" w:lineRule="auto"/>
        <w:ind w:left="1436" w:hanging="1436" w:hangingChars="500"/>
        <w:jc w:val="both"/>
        <w:textAlignment w:val="baseline"/>
        <w:rPr>
          <w:rFonts w:hint="eastAsia" w:asciiTheme="minorEastAsia" w:hAnsiTheme="minorEastAsia" w:eastAsiaTheme="minorEastAsia" w:cstheme="minorEastAsia"/>
          <w:b/>
          <w:bCs/>
          <w:color w:val="auto"/>
          <w:spacing w:val="-17"/>
          <w:sz w:val="32"/>
          <w:szCs w:val="32"/>
          <w:u w:val="single"/>
          <w:lang w:val="en-US" w:eastAsia="zh-CN"/>
        </w:rPr>
      </w:pPr>
      <w:r>
        <w:rPr>
          <w:rFonts w:hint="eastAsia" w:asciiTheme="minorEastAsia" w:hAnsiTheme="minorEastAsia" w:eastAsiaTheme="minorEastAsia" w:cstheme="minorEastAsia"/>
          <w:b/>
          <w:bCs/>
          <w:color w:val="auto"/>
          <w:spacing w:val="-17"/>
          <w:sz w:val="32"/>
          <w:szCs w:val="32"/>
        </w:rPr>
        <w:t>项目名称：</w:t>
      </w:r>
      <w:r>
        <w:rPr>
          <w:rFonts w:hint="eastAsia" w:asciiTheme="minorEastAsia" w:hAnsiTheme="minorEastAsia" w:eastAsiaTheme="minorEastAsia" w:cstheme="minorEastAsia"/>
          <w:b/>
          <w:bCs/>
          <w:color w:val="auto"/>
          <w:spacing w:val="-17"/>
          <w:sz w:val="32"/>
          <w:szCs w:val="32"/>
          <w:u w:val="single"/>
          <w:lang w:val="en-US" w:eastAsia="zh-CN"/>
        </w:rPr>
        <w:t>淅川县林业局淅川县2025年度省级财政森林河南国土绿化项目（森林抚育）</w:t>
      </w:r>
    </w:p>
    <w:p w14:paraId="627AD679">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default" w:asciiTheme="minorEastAsia" w:hAnsiTheme="minorEastAsia" w:eastAsiaTheme="minorEastAsia" w:cstheme="minorEastAsia"/>
          <w:b/>
          <w:bCs/>
          <w:color w:val="auto"/>
          <w:spacing w:val="-17"/>
          <w:sz w:val="32"/>
          <w:szCs w:val="32"/>
          <w:lang w:val="en-US" w:eastAsia="zh-CN"/>
        </w:rPr>
      </w:pPr>
      <w:r>
        <w:rPr>
          <w:rFonts w:hint="eastAsia" w:asciiTheme="minorEastAsia" w:hAnsiTheme="minorEastAsia" w:eastAsiaTheme="minorEastAsia" w:cstheme="minorEastAsia"/>
          <w:b/>
          <w:bCs/>
          <w:color w:val="auto"/>
          <w:spacing w:val="-17"/>
          <w:sz w:val="32"/>
          <w:szCs w:val="32"/>
        </w:rPr>
        <w:t>项目编号</w:t>
      </w:r>
      <w:r>
        <w:rPr>
          <w:rFonts w:hint="eastAsia" w:asciiTheme="minorEastAsia" w:hAnsiTheme="minorEastAsia" w:eastAsiaTheme="minorEastAsia" w:cstheme="minorEastAsia"/>
          <w:b/>
          <w:bCs/>
          <w:color w:val="auto"/>
          <w:spacing w:val="-17"/>
          <w:sz w:val="32"/>
          <w:szCs w:val="32"/>
          <w:lang w:eastAsia="zh-CN"/>
        </w:rPr>
        <w:t>：</w:t>
      </w:r>
      <w:r>
        <w:rPr>
          <w:rFonts w:hint="eastAsia" w:asciiTheme="minorEastAsia" w:hAnsiTheme="minorEastAsia" w:eastAsiaTheme="minorEastAsia" w:cstheme="minorEastAsia"/>
          <w:b/>
          <w:bCs/>
          <w:color w:val="auto"/>
          <w:spacing w:val="-17"/>
          <w:sz w:val="32"/>
          <w:szCs w:val="32"/>
          <w:u w:val="single"/>
          <w:lang w:val="en-US" w:eastAsia="zh-CN"/>
        </w:rPr>
        <w:t xml:space="preserve">淅财招标采购-2026-112  </w:t>
      </w:r>
    </w:p>
    <w:p w14:paraId="582023E3">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default" w:asciiTheme="minorEastAsia" w:hAnsiTheme="minorEastAsia" w:eastAsiaTheme="minorEastAsia" w:cstheme="minorEastAsia"/>
          <w:b/>
          <w:bCs/>
          <w:color w:val="auto"/>
          <w:spacing w:val="-17"/>
          <w:sz w:val="32"/>
          <w:szCs w:val="32"/>
          <w:u w:val="single"/>
          <w:lang w:val="en-US" w:eastAsia="zh-CN"/>
        </w:rPr>
      </w:pPr>
      <w:r>
        <w:rPr>
          <w:rFonts w:hint="eastAsia" w:asciiTheme="minorEastAsia" w:hAnsiTheme="minorEastAsia" w:eastAsiaTheme="minorEastAsia" w:cstheme="minorEastAsia"/>
          <w:b/>
          <w:bCs/>
          <w:color w:val="auto"/>
          <w:spacing w:val="-17"/>
          <w:sz w:val="32"/>
          <w:szCs w:val="32"/>
        </w:rPr>
        <w:t>采购人：</w:t>
      </w:r>
      <w:r>
        <w:rPr>
          <w:rFonts w:hint="eastAsia" w:asciiTheme="minorEastAsia" w:hAnsiTheme="minorEastAsia" w:eastAsiaTheme="minorEastAsia" w:cstheme="minorEastAsia"/>
          <w:b/>
          <w:bCs/>
          <w:color w:val="auto"/>
          <w:spacing w:val="-17"/>
          <w:sz w:val="32"/>
          <w:szCs w:val="32"/>
          <w:u w:val="single"/>
          <w:lang w:val="en-US" w:eastAsia="zh-CN"/>
        </w:rPr>
        <w:t>淅川县林业局</w:t>
      </w:r>
    </w:p>
    <w:p w14:paraId="28CEBEB4">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color w:val="auto"/>
          <w:spacing w:val="-17"/>
          <w:sz w:val="32"/>
          <w:szCs w:val="32"/>
          <w:u w:val="single"/>
          <w:lang w:val="en-US" w:eastAsia="zh-CN"/>
        </w:rPr>
      </w:pPr>
      <w:r>
        <w:rPr>
          <w:rFonts w:hint="eastAsia" w:asciiTheme="minorEastAsia" w:hAnsiTheme="minorEastAsia" w:eastAsiaTheme="minorEastAsia" w:cstheme="minorEastAsia"/>
          <w:b/>
          <w:bCs/>
          <w:color w:val="auto"/>
          <w:spacing w:val="-17"/>
          <w:sz w:val="32"/>
          <w:szCs w:val="32"/>
        </w:rPr>
        <w:t>采购代理机构：</w:t>
      </w:r>
      <w:r>
        <w:rPr>
          <w:rFonts w:hint="eastAsia" w:asciiTheme="minorEastAsia" w:hAnsiTheme="minorEastAsia" w:eastAsiaTheme="minorEastAsia" w:cstheme="minorEastAsia"/>
          <w:b/>
          <w:bCs/>
          <w:color w:val="auto"/>
          <w:spacing w:val="-17"/>
          <w:sz w:val="32"/>
          <w:szCs w:val="32"/>
          <w:u w:val="single"/>
          <w:lang w:val="en-US" w:eastAsia="zh-CN"/>
        </w:rPr>
        <w:t xml:space="preserve">豫道郑对(河南)工程管理咨询有限公司 </w:t>
      </w:r>
    </w:p>
    <w:p w14:paraId="27BD838E">
      <w:pPr>
        <w:pStyle w:val="36"/>
        <w:rPr>
          <w:rFonts w:hint="eastAsia" w:asciiTheme="minorEastAsia" w:hAnsiTheme="minorEastAsia" w:eastAsiaTheme="minorEastAsia" w:cstheme="minorEastAsia"/>
          <w:b/>
          <w:bCs/>
          <w:color w:val="auto"/>
          <w:spacing w:val="-17"/>
          <w:sz w:val="32"/>
          <w:szCs w:val="32"/>
          <w:u w:val="single"/>
          <w:lang w:val="en-US" w:eastAsia="zh-CN"/>
        </w:rPr>
      </w:pPr>
    </w:p>
    <w:p w14:paraId="78CAEA09">
      <w:pPr>
        <w:rPr>
          <w:rFonts w:hint="eastAsia" w:asciiTheme="minorEastAsia" w:hAnsiTheme="minorEastAsia" w:eastAsiaTheme="minorEastAsia" w:cstheme="minorEastAsia"/>
          <w:b/>
          <w:bCs/>
          <w:color w:val="auto"/>
          <w:spacing w:val="-17"/>
          <w:sz w:val="32"/>
          <w:szCs w:val="32"/>
          <w:u w:val="single"/>
          <w:lang w:val="en-US" w:eastAsia="zh-CN"/>
        </w:rPr>
      </w:pPr>
    </w:p>
    <w:p w14:paraId="5371F27F">
      <w:pPr>
        <w:pStyle w:val="36"/>
        <w:rPr>
          <w:rFonts w:hint="default"/>
          <w:color w:val="auto"/>
          <w:lang w:val="en-US" w:eastAsia="zh-CN"/>
        </w:rPr>
      </w:pPr>
    </w:p>
    <w:sdt>
      <w:sdtPr>
        <w:rPr>
          <w:rFonts w:hint="eastAsia" w:asciiTheme="minorEastAsia" w:hAnsiTheme="minorEastAsia" w:eastAsiaTheme="minorEastAsia" w:cstheme="minorEastAsia"/>
          <w:color w:val="auto"/>
          <w:sz w:val="21"/>
          <w:szCs w:val="21"/>
        </w:rPr>
        <w:id w:val="2"/>
        <w:docPartObj>
          <w:docPartGallery w:val="Table of Contents"/>
          <w:docPartUnique/>
        </w:docPartObj>
      </w:sdtPr>
      <w:sdtEndPr>
        <w:rPr>
          <w:rFonts w:hint="eastAsia" w:asciiTheme="minorEastAsia" w:hAnsiTheme="minorEastAsia" w:eastAsiaTheme="minorEastAsia" w:cstheme="minorEastAsia"/>
          <w:color w:val="auto"/>
          <w:sz w:val="28"/>
          <w:szCs w:val="28"/>
          <w:lang w:val="en-US"/>
        </w:rPr>
      </w:sdtEndPr>
      <w:sdtContent>
        <w:p w14:paraId="7DB36A9E">
          <w:pPr>
            <w:pStyle w:val="6"/>
            <w:keepNext w:val="0"/>
            <w:keepLines w:val="0"/>
            <w:pageBreakBefore w:val="0"/>
            <w:kinsoku/>
            <w:wordWrap w:val="0"/>
            <w:overflowPunct/>
            <w:topLinePunct w:val="0"/>
            <w:bidi w:val="0"/>
            <w:spacing w:before="353" w:line="222" w:lineRule="auto"/>
            <w:ind w:left="3716"/>
            <w:jc w:val="both"/>
            <w:rPr>
              <w:rFonts w:hint="eastAsia" w:asciiTheme="minorEastAsia" w:hAnsiTheme="minorEastAsia" w:eastAsiaTheme="minorEastAsia" w:cstheme="minorEastAsia"/>
              <w:color w:val="auto"/>
              <w:sz w:val="36"/>
              <w:szCs w:val="36"/>
            </w:rPr>
          </w:pPr>
          <w:r>
            <w:rPr>
              <w:rFonts w:hint="eastAsia" w:asciiTheme="minorEastAsia" w:hAnsiTheme="minorEastAsia" w:eastAsiaTheme="minorEastAsia" w:cstheme="minorEastAsia"/>
              <w:color w:val="auto"/>
              <w:spacing w:val="-42"/>
              <w:sz w:val="44"/>
              <w:szCs w:val="44"/>
              <w14:textOutline w14:w="2306" w14:cap="flat" w14:cmpd="sng">
                <w14:solidFill>
                  <w14:srgbClr w14:val="000000"/>
                </w14:solidFill>
                <w14:prstDash w14:val="solid"/>
                <w14:miter w14:val="0"/>
              </w14:textOutline>
            </w:rPr>
            <w:t>目</w:t>
          </w:r>
          <w:r>
            <w:rPr>
              <w:rFonts w:hint="eastAsia" w:asciiTheme="minorEastAsia" w:hAnsiTheme="minorEastAsia" w:eastAsiaTheme="minorEastAsia" w:cstheme="minorEastAsia"/>
              <w:color w:val="auto"/>
              <w:spacing w:val="-42"/>
              <w:sz w:val="44"/>
              <w:szCs w:val="44"/>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42"/>
              <w:sz w:val="44"/>
              <w:szCs w:val="44"/>
              <w14:textOutline w14:w="2306" w14:cap="flat" w14:cmpd="sng">
                <w14:solidFill>
                  <w14:srgbClr w14:val="000000"/>
                </w14:solidFill>
                <w14:prstDash w14:val="solid"/>
                <w14:miter w14:val="0"/>
              </w14:textOutline>
            </w:rPr>
            <w:t>录</w:t>
          </w:r>
        </w:p>
        <w:p w14:paraId="28F61CB8">
          <w:pPr>
            <w:pStyle w:val="6"/>
            <w:keepNext w:val="0"/>
            <w:keepLines w:val="0"/>
            <w:pageBreakBefore w:val="0"/>
            <w:kinsoku/>
            <w:wordWrap w:val="0"/>
            <w:overflowPunct/>
            <w:topLinePunct w:val="0"/>
            <w:bidi w:val="0"/>
            <w:jc w:val="both"/>
            <w:rPr>
              <w:rFonts w:hint="eastAsia"/>
              <w:color w:val="auto"/>
              <w:shd w:val="clear" w:color="FFFFFF" w:fill="D9D9D9"/>
            </w:rPr>
          </w:pPr>
        </w:p>
        <w:p w14:paraId="3BC160CB">
          <w:pPr>
            <w:pStyle w:val="6"/>
            <w:keepNext w:val="0"/>
            <w:keepLines w:val="0"/>
            <w:pageBreakBefore w:val="0"/>
            <w:kinsoku/>
            <w:wordWrap w:val="0"/>
            <w:overflowPunct/>
            <w:topLinePunct w:val="0"/>
            <w:bidi w:val="0"/>
            <w:spacing w:line="360" w:lineRule="auto"/>
            <w:jc w:val="both"/>
            <w:rPr>
              <w:rFonts w:hint="eastAsia"/>
              <w:color w:val="auto"/>
              <w:sz w:val="28"/>
              <w:szCs w:val="28"/>
              <w:lang w:eastAsia="zh-CN"/>
            </w:rPr>
          </w:pPr>
          <w:r>
            <w:rPr>
              <w:rFonts w:hint="eastAsia"/>
              <w:color w:val="auto"/>
              <w:sz w:val="28"/>
              <w:szCs w:val="28"/>
            </w:rPr>
            <w:t>第一章</w:t>
          </w:r>
          <w:r>
            <w:rPr>
              <w:rFonts w:hint="eastAsia"/>
              <w:color w:val="auto"/>
              <w:sz w:val="28"/>
              <w:szCs w:val="28"/>
              <w:lang w:val="en-US" w:eastAsia="zh-CN"/>
            </w:rPr>
            <w:t xml:space="preserve"> </w:t>
          </w:r>
          <w:r>
            <w:rPr>
              <w:rFonts w:hint="eastAsia"/>
              <w:color w:val="auto"/>
              <w:sz w:val="28"/>
              <w:szCs w:val="28"/>
              <w:lang w:eastAsia="zh-CN"/>
            </w:rPr>
            <w:t>公开招标公告</w:t>
          </w:r>
        </w:p>
        <w:p w14:paraId="20B59045">
          <w:pPr>
            <w:pStyle w:val="6"/>
            <w:keepNext w:val="0"/>
            <w:keepLines w:val="0"/>
            <w:pageBreakBefore w:val="0"/>
            <w:kinsoku/>
            <w:wordWrap w:val="0"/>
            <w:overflowPunct/>
            <w:topLinePunct w:val="0"/>
            <w:bidi w:val="0"/>
            <w:spacing w:line="360" w:lineRule="auto"/>
            <w:jc w:val="both"/>
            <w:rPr>
              <w:rFonts w:hint="eastAsia"/>
              <w:color w:val="auto"/>
              <w:sz w:val="28"/>
              <w:szCs w:val="28"/>
              <w:lang w:eastAsia="zh-CN"/>
            </w:rPr>
          </w:pPr>
          <w:r>
            <w:rPr>
              <w:rFonts w:hint="eastAsia"/>
              <w:color w:val="auto"/>
              <w:sz w:val="28"/>
              <w:szCs w:val="28"/>
            </w:rPr>
            <w:t>第</w:t>
          </w:r>
          <w:r>
            <w:rPr>
              <w:rFonts w:hint="eastAsia"/>
              <w:color w:val="auto"/>
              <w:sz w:val="28"/>
              <w:szCs w:val="28"/>
              <w:lang w:val="en-US" w:eastAsia="zh-CN"/>
            </w:rPr>
            <w:t>二</w:t>
          </w:r>
          <w:r>
            <w:rPr>
              <w:rFonts w:hint="eastAsia"/>
              <w:color w:val="auto"/>
              <w:sz w:val="28"/>
              <w:szCs w:val="28"/>
            </w:rPr>
            <w:t>章</w:t>
          </w:r>
          <w:r>
            <w:rPr>
              <w:rFonts w:hint="eastAsia"/>
              <w:color w:val="auto"/>
              <w:sz w:val="28"/>
              <w:szCs w:val="28"/>
              <w:lang w:val="en-US" w:eastAsia="zh-CN"/>
            </w:rPr>
            <w:t xml:space="preserve"> </w:t>
          </w:r>
          <w:r>
            <w:rPr>
              <w:rFonts w:hint="eastAsia"/>
              <w:color w:val="auto"/>
              <w:sz w:val="28"/>
              <w:szCs w:val="28"/>
            </w:rPr>
            <w:t>采购需求</w:t>
          </w:r>
        </w:p>
        <w:p w14:paraId="392EF6A0">
          <w:pPr>
            <w:pStyle w:val="6"/>
            <w:keepNext w:val="0"/>
            <w:keepLines w:val="0"/>
            <w:pageBreakBefore w:val="0"/>
            <w:kinsoku/>
            <w:wordWrap w:val="0"/>
            <w:overflowPunct/>
            <w:topLinePunct w:val="0"/>
            <w:bidi w:val="0"/>
            <w:spacing w:line="360" w:lineRule="auto"/>
            <w:jc w:val="both"/>
            <w:rPr>
              <w:rFonts w:hint="eastAsia"/>
              <w:color w:val="auto"/>
              <w:sz w:val="28"/>
              <w:szCs w:val="28"/>
              <w:lang w:eastAsia="zh-CN"/>
            </w:rPr>
          </w:pPr>
          <w:r>
            <w:rPr>
              <w:rFonts w:hint="eastAsia"/>
              <w:color w:val="auto"/>
              <w:sz w:val="28"/>
              <w:szCs w:val="28"/>
            </w:rPr>
            <w:t>第</w:t>
          </w:r>
          <w:r>
            <w:rPr>
              <w:rFonts w:hint="eastAsia"/>
              <w:color w:val="auto"/>
              <w:sz w:val="28"/>
              <w:szCs w:val="28"/>
              <w:lang w:val="en-US" w:eastAsia="zh-CN"/>
            </w:rPr>
            <w:t>三</w:t>
          </w:r>
          <w:r>
            <w:rPr>
              <w:rFonts w:hint="eastAsia"/>
              <w:color w:val="auto"/>
              <w:sz w:val="28"/>
              <w:szCs w:val="28"/>
            </w:rPr>
            <w:t>章</w:t>
          </w:r>
          <w:r>
            <w:rPr>
              <w:rFonts w:hint="eastAsia"/>
              <w:color w:val="auto"/>
              <w:sz w:val="28"/>
              <w:szCs w:val="28"/>
              <w:lang w:val="en-US" w:eastAsia="zh-CN"/>
            </w:rPr>
            <w:t xml:space="preserve"> </w:t>
          </w:r>
          <w:r>
            <w:rPr>
              <w:rFonts w:hint="eastAsia"/>
              <w:color w:val="auto"/>
              <w:sz w:val="28"/>
              <w:szCs w:val="28"/>
            </w:rPr>
            <w:t>投标人须知</w:t>
          </w:r>
        </w:p>
        <w:p w14:paraId="390F885A">
          <w:pPr>
            <w:pStyle w:val="6"/>
            <w:keepNext w:val="0"/>
            <w:keepLines w:val="0"/>
            <w:pageBreakBefore w:val="0"/>
            <w:kinsoku/>
            <w:wordWrap w:val="0"/>
            <w:overflowPunct/>
            <w:topLinePunct w:val="0"/>
            <w:bidi w:val="0"/>
            <w:spacing w:line="360" w:lineRule="auto"/>
            <w:jc w:val="both"/>
            <w:rPr>
              <w:rFonts w:hint="eastAsia"/>
              <w:color w:val="auto"/>
              <w:sz w:val="28"/>
              <w:szCs w:val="28"/>
              <w:lang w:val="en-US" w:eastAsia="zh-CN"/>
            </w:rPr>
          </w:pPr>
          <w:r>
            <w:rPr>
              <w:rFonts w:hint="eastAsia"/>
              <w:color w:val="auto"/>
              <w:sz w:val="28"/>
              <w:szCs w:val="28"/>
            </w:rPr>
            <w:t>第</w:t>
          </w:r>
          <w:r>
            <w:rPr>
              <w:rFonts w:hint="eastAsia"/>
              <w:color w:val="auto"/>
              <w:sz w:val="28"/>
              <w:szCs w:val="28"/>
              <w:lang w:val="en-US" w:eastAsia="zh-CN"/>
            </w:rPr>
            <w:t>四</w:t>
          </w:r>
          <w:r>
            <w:rPr>
              <w:rFonts w:hint="eastAsia"/>
              <w:color w:val="auto"/>
              <w:sz w:val="28"/>
              <w:szCs w:val="28"/>
            </w:rPr>
            <w:t>章</w:t>
          </w:r>
          <w:r>
            <w:rPr>
              <w:rFonts w:hint="eastAsia"/>
              <w:color w:val="auto"/>
              <w:sz w:val="28"/>
              <w:szCs w:val="28"/>
              <w:lang w:val="en-US" w:eastAsia="zh-CN"/>
            </w:rPr>
            <w:t xml:space="preserve"> 开、</w:t>
          </w:r>
          <w:r>
            <w:rPr>
              <w:rFonts w:hint="eastAsia"/>
              <w:color w:val="auto"/>
              <w:sz w:val="28"/>
              <w:szCs w:val="28"/>
            </w:rPr>
            <w:t>评标程序、评标方法和评标标准</w:t>
          </w:r>
        </w:p>
        <w:p w14:paraId="758E0592">
          <w:pPr>
            <w:pStyle w:val="6"/>
            <w:keepNext w:val="0"/>
            <w:keepLines w:val="0"/>
            <w:pageBreakBefore w:val="0"/>
            <w:kinsoku/>
            <w:wordWrap w:val="0"/>
            <w:overflowPunct/>
            <w:topLinePunct w:val="0"/>
            <w:bidi w:val="0"/>
            <w:spacing w:line="360" w:lineRule="auto"/>
            <w:jc w:val="both"/>
            <w:rPr>
              <w:rFonts w:hint="eastAsia"/>
              <w:color w:val="auto"/>
              <w:sz w:val="28"/>
              <w:szCs w:val="28"/>
              <w:lang w:val="en-US" w:eastAsia="zh-CN"/>
            </w:rPr>
          </w:pPr>
          <w:r>
            <w:rPr>
              <w:rFonts w:hint="eastAsia"/>
              <w:color w:val="auto"/>
              <w:sz w:val="28"/>
              <w:szCs w:val="28"/>
            </w:rPr>
            <w:t>第</w:t>
          </w:r>
          <w:r>
            <w:rPr>
              <w:rFonts w:hint="eastAsia"/>
              <w:color w:val="auto"/>
              <w:sz w:val="28"/>
              <w:szCs w:val="28"/>
              <w:lang w:val="en-US" w:eastAsia="zh-CN"/>
            </w:rPr>
            <w:t>五</w:t>
          </w:r>
          <w:r>
            <w:rPr>
              <w:rFonts w:hint="eastAsia"/>
              <w:color w:val="auto"/>
              <w:sz w:val="28"/>
              <w:szCs w:val="28"/>
            </w:rPr>
            <w:t>章</w:t>
          </w:r>
          <w:r>
            <w:rPr>
              <w:rFonts w:hint="eastAsia"/>
              <w:color w:val="auto"/>
              <w:sz w:val="28"/>
              <w:szCs w:val="28"/>
              <w:lang w:val="en-US" w:eastAsia="zh-CN"/>
            </w:rPr>
            <w:t xml:space="preserve"> </w:t>
          </w:r>
          <w:r>
            <w:rPr>
              <w:rFonts w:hint="eastAsia"/>
              <w:color w:val="auto"/>
              <w:sz w:val="28"/>
              <w:szCs w:val="28"/>
              <w:lang w:eastAsia="zh-CN"/>
            </w:rPr>
            <w:t>政府采购合同（草案）</w:t>
          </w:r>
        </w:p>
        <w:p w14:paraId="2A447B98">
          <w:pPr>
            <w:pStyle w:val="6"/>
            <w:keepNext w:val="0"/>
            <w:keepLines w:val="0"/>
            <w:pageBreakBefore w:val="0"/>
            <w:kinsoku/>
            <w:wordWrap w:val="0"/>
            <w:overflowPunct/>
            <w:topLinePunct w:val="0"/>
            <w:bidi w:val="0"/>
            <w:spacing w:line="360" w:lineRule="auto"/>
            <w:jc w:val="both"/>
            <w:rPr>
              <w:rFonts w:hint="eastAsia"/>
              <w:color w:val="auto"/>
              <w:sz w:val="28"/>
              <w:szCs w:val="28"/>
            </w:rPr>
          </w:pPr>
          <w:r>
            <w:rPr>
              <w:rFonts w:hint="eastAsia"/>
              <w:color w:val="auto"/>
              <w:sz w:val="28"/>
              <w:szCs w:val="28"/>
            </w:rPr>
            <w:t>第</w:t>
          </w:r>
          <w:r>
            <w:rPr>
              <w:rFonts w:hint="eastAsia"/>
              <w:color w:val="auto"/>
              <w:sz w:val="28"/>
              <w:szCs w:val="28"/>
              <w:lang w:val="en-US" w:eastAsia="zh-CN"/>
            </w:rPr>
            <w:t>六</w:t>
          </w:r>
          <w:r>
            <w:rPr>
              <w:rFonts w:hint="eastAsia"/>
              <w:color w:val="auto"/>
              <w:sz w:val="28"/>
              <w:szCs w:val="28"/>
            </w:rPr>
            <w:t>章</w:t>
          </w:r>
          <w:r>
            <w:rPr>
              <w:rFonts w:hint="eastAsia"/>
              <w:color w:val="auto"/>
              <w:sz w:val="28"/>
              <w:szCs w:val="28"/>
              <w:lang w:val="en-US" w:eastAsia="zh-CN"/>
            </w:rPr>
            <w:t xml:space="preserve"> </w:t>
          </w:r>
          <w:r>
            <w:rPr>
              <w:rFonts w:hint="eastAsia"/>
              <w:color w:val="auto"/>
              <w:sz w:val="28"/>
              <w:szCs w:val="28"/>
            </w:rPr>
            <w:t>投标文件格式</w:t>
          </w:r>
        </w:p>
      </w:sdtContent>
    </w:sdt>
    <w:p w14:paraId="7DEFFFCF">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13018A94">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477C763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466448E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2E7D69B7">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63FEF099">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788138C2">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05B32AF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56C7D511">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p>
    <w:p w14:paraId="3526C7A7">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p>
    <w:p w14:paraId="63C17ED3">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p>
    <w:p w14:paraId="2716FBC6">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p>
    <w:p w14:paraId="310A1482">
      <w:pPr>
        <w:pStyle w:val="15"/>
        <w:rPr>
          <w:rFonts w:hint="eastAsia"/>
          <w:color w:val="auto"/>
        </w:rPr>
      </w:pPr>
    </w:p>
    <w:p w14:paraId="1AC2D613">
      <w:pPr>
        <w:pStyle w:val="6"/>
        <w:keepNext w:val="0"/>
        <w:keepLines w:val="0"/>
        <w:pageBreakBefore w:val="0"/>
        <w:kinsoku/>
        <w:wordWrap w:val="0"/>
        <w:overflowPunct/>
        <w:topLinePunct w:val="0"/>
        <w:bidi w:val="0"/>
        <w:spacing w:before="353" w:line="360" w:lineRule="auto"/>
        <w:jc w:val="cente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sectPr>
          <w:footerReference r:id="rId5" w:type="default"/>
          <w:footerReference r:id="rId6" w:type="even"/>
          <w:pgSz w:w="11906" w:h="16838"/>
          <w:pgMar w:top="2098" w:right="1418" w:bottom="1985" w:left="1588" w:header="851" w:footer="992" w:gutter="0"/>
          <w:pgNumType w:fmt="decimal" w:start="1"/>
          <w:cols w:space="720" w:num="1"/>
          <w:docGrid w:type="lines" w:linePitch="312" w:charSpace="0"/>
        </w:sectPr>
      </w:pPr>
    </w:p>
    <w:p w14:paraId="2AB43E39">
      <w:pPr>
        <w:pStyle w:val="2"/>
        <w:bidi w:val="0"/>
        <w:jc w:val="center"/>
        <w:rPr>
          <w:rFonts w:hint="eastAsia" w:asciiTheme="minorEastAsia" w:hAnsiTheme="minorEastAsia" w:eastAsiaTheme="minorEastAsia" w:cstheme="minorEastAsia"/>
          <w:color w:val="auto"/>
          <w:spacing w:val="-1"/>
          <w:sz w:val="36"/>
          <w:szCs w:val="36"/>
          <w:lang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第一章</w:t>
      </w:r>
      <w:r>
        <w:rPr>
          <w:rFonts w:hint="eastAsia" w:asciiTheme="minorEastAsia" w:hAnsiTheme="minorEastAsia" w:eastAsiaTheme="minorEastAsia" w:cstheme="minorEastAsia"/>
          <w:color w:val="auto"/>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lang w:eastAsia="zh-CN"/>
          <w14:textOutline w14:w="2306" w14:cap="flat" w14:cmpd="sng">
            <w14:solidFill>
              <w14:srgbClr w14:val="000000"/>
            </w14:solidFill>
            <w14:prstDash w14:val="solid"/>
            <w14:miter w14:val="0"/>
          </w14:textOutline>
        </w:rPr>
        <w:t>公开招标公告</w:t>
      </w:r>
    </w:p>
    <w:p w14:paraId="4CE1E829"/>
    <w:p w14:paraId="52DE6F7D">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宋体" w:hAnsi="宋体" w:eastAsia="宋体" w:cs="宋体"/>
          <w:color w:val="auto"/>
          <w:sz w:val="24"/>
          <w:szCs w:val="24"/>
          <w:highlight w:val="none"/>
          <w:lang w:val="en-US" w:eastAsia="zh-CN"/>
        </w:rPr>
      </w:pPr>
      <w:bookmarkStart w:id="0" w:name="OLE_LINK3"/>
      <w:r>
        <w:rPr>
          <w:rFonts w:hint="eastAsia" w:ascii="宋体" w:hAnsi="宋体" w:eastAsia="宋体" w:cs="宋体"/>
          <w:color w:val="auto"/>
          <w:sz w:val="24"/>
          <w:szCs w:val="24"/>
          <w:highlight w:val="none"/>
          <w:lang w:val="en-US" w:eastAsia="zh-CN"/>
        </w:rPr>
        <w:t>淅川县林业局淅川县2025年度省级财政森林河南国土绿化项目（森林抚育）</w:t>
      </w:r>
    </w:p>
    <w:p w14:paraId="66FE4EE6">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公开招标公告</w:t>
      </w:r>
    </w:p>
    <w:p w14:paraId="341AB882">
      <w:pPr>
        <w:pStyle w:val="6"/>
        <w:rPr>
          <w:rFonts w:hint="eastAsia"/>
          <w:color w:val="auto"/>
        </w:rPr>
      </w:pPr>
    </w:p>
    <w:p w14:paraId="68B8F3E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项目概况</w:t>
      </w:r>
    </w:p>
    <w:p w14:paraId="25F5F13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淅川县林业局淅川县2025年度省级财政森林河南国土绿化项目（森林抚育）</w:t>
      </w:r>
      <w:r>
        <w:rPr>
          <w:rFonts w:hint="eastAsia" w:ascii="宋体" w:hAnsi="宋体" w:cs="宋体"/>
          <w:color w:val="auto"/>
          <w:sz w:val="24"/>
          <w:szCs w:val="24"/>
          <w:highlight w:val="none"/>
          <w:lang w:eastAsia="zh-CN"/>
        </w:rPr>
        <w:t>招标项目的潜在投标人应在全国公共资源交易平台(河南省·淅川县)（http://ggzyjy.xichuan.gov.cn/)获取招标文件，并于202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年</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16</w:t>
      </w:r>
      <w:r>
        <w:rPr>
          <w:rFonts w:hint="eastAsia" w:ascii="宋体" w:hAnsi="宋体" w:cs="宋体"/>
          <w:color w:val="auto"/>
          <w:sz w:val="24"/>
          <w:szCs w:val="24"/>
          <w:highlight w:val="none"/>
          <w:lang w:eastAsia="zh-CN"/>
        </w:rPr>
        <w:t>日</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lang w:eastAsia="zh-CN"/>
        </w:rPr>
        <w:t>时</w:t>
      </w:r>
      <w:r>
        <w:rPr>
          <w:rFonts w:hint="eastAsia" w:ascii="宋体" w:hAnsi="宋体" w:cs="宋体"/>
          <w:color w:val="auto"/>
          <w:sz w:val="24"/>
          <w:szCs w:val="24"/>
          <w:highlight w:val="none"/>
          <w:lang w:val="en-US" w:eastAsia="zh-CN"/>
        </w:rPr>
        <w:t>00</w:t>
      </w:r>
      <w:r>
        <w:rPr>
          <w:rFonts w:hint="eastAsia" w:ascii="宋体" w:hAnsi="宋体" w:cs="宋体"/>
          <w:color w:val="auto"/>
          <w:sz w:val="24"/>
          <w:szCs w:val="24"/>
          <w:highlight w:val="none"/>
          <w:lang w:eastAsia="zh-CN"/>
        </w:rPr>
        <w:t>分（北京时间）前递交投标文件。</w:t>
      </w:r>
    </w:p>
    <w:p w14:paraId="3AFE858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 xml:space="preserve">一、项目基本情况 </w:t>
      </w:r>
    </w:p>
    <w:p w14:paraId="56D1128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1、项目编号：淅财招标采购-</w:t>
      </w:r>
      <w:r>
        <w:rPr>
          <w:rFonts w:hint="eastAsia" w:ascii="宋体" w:hAnsi="宋体" w:cs="宋体"/>
          <w:color w:val="auto"/>
          <w:sz w:val="24"/>
          <w:szCs w:val="24"/>
          <w:highlight w:val="none"/>
          <w:lang w:val="en-US" w:eastAsia="zh-CN"/>
        </w:rPr>
        <w:t>2026-112</w:t>
      </w:r>
    </w:p>
    <w:p w14:paraId="07F03F4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2、项目名称：淅川县林业局淅川县2025年度省级财政森林河南国土绿化项目（森林抚育）</w:t>
      </w:r>
    </w:p>
    <w:p w14:paraId="5C087B0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3、采购方式：公开招标</w:t>
      </w:r>
    </w:p>
    <w:p w14:paraId="4C0DFA3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4、预算金额：</w:t>
      </w:r>
      <w:r>
        <w:rPr>
          <w:rFonts w:hint="eastAsia" w:ascii="宋体" w:hAnsi="宋体" w:cs="宋体"/>
          <w:color w:val="auto"/>
          <w:sz w:val="24"/>
          <w:szCs w:val="24"/>
          <w:highlight w:val="none"/>
          <w:lang w:val="en-US" w:eastAsia="zh-CN"/>
        </w:rPr>
        <w:t>38589900.00</w:t>
      </w:r>
      <w:r>
        <w:rPr>
          <w:rFonts w:hint="eastAsia" w:ascii="宋体" w:hAnsi="宋体" w:cs="宋体"/>
          <w:color w:val="auto"/>
          <w:sz w:val="24"/>
          <w:szCs w:val="24"/>
          <w:highlight w:val="none"/>
          <w:lang w:eastAsia="zh-CN"/>
        </w:rPr>
        <w:t>元</w:t>
      </w:r>
    </w:p>
    <w:p w14:paraId="335E3ED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color w:val="auto"/>
        </w:rPr>
      </w:pPr>
      <w:r>
        <w:rPr>
          <w:rFonts w:hint="eastAsia" w:ascii="宋体" w:hAnsi="宋体" w:cs="宋体"/>
          <w:color w:val="auto"/>
          <w:sz w:val="24"/>
          <w:szCs w:val="24"/>
          <w:highlight w:val="none"/>
          <w:lang w:eastAsia="zh-CN"/>
        </w:rPr>
        <w:t>最高限价：</w:t>
      </w:r>
      <w:r>
        <w:rPr>
          <w:rFonts w:hint="eastAsia" w:ascii="宋体" w:hAnsi="宋体" w:cs="宋体"/>
          <w:color w:val="auto"/>
          <w:sz w:val="24"/>
          <w:szCs w:val="24"/>
          <w:highlight w:val="none"/>
          <w:lang w:val="en-US" w:eastAsia="zh-CN"/>
        </w:rPr>
        <w:t>38589900.00</w:t>
      </w:r>
      <w:r>
        <w:rPr>
          <w:rFonts w:hint="eastAsia" w:ascii="宋体" w:hAnsi="宋体" w:cs="宋体"/>
          <w:color w:val="auto"/>
          <w:sz w:val="24"/>
          <w:szCs w:val="24"/>
          <w:highlight w:val="none"/>
          <w:lang w:eastAsia="zh-CN"/>
        </w:rPr>
        <w:t>元</w:t>
      </w:r>
    </w:p>
    <w:tbl>
      <w:tblPr>
        <w:tblStyle w:val="20"/>
        <w:tblW w:w="4714"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55"/>
        <w:gridCol w:w="1473"/>
        <w:gridCol w:w="3469"/>
        <w:gridCol w:w="1162"/>
        <w:gridCol w:w="1747"/>
      </w:tblGrid>
      <w:tr w14:paraId="444891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1" w:hRule="atLeast"/>
          <w:jc w:val="center"/>
        </w:trPr>
        <w:tc>
          <w:tcPr>
            <w:tcW w:w="330" w:type="pct"/>
            <w:noWrap w:val="0"/>
            <w:vAlign w:val="center"/>
          </w:tcPr>
          <w:p w14:paraId="5A5A64D4">
            <w:pPr>
              <w:keepNext w:val="0"/>
              <w:keepLines w:val="0"/>
              <w:pageBreakBefore w:val="0"/>
              <w:widowControl/>
              <w:suppressLineNumbers w:val="0"/>
              <w:kinsoku/>
              <w:wordWrap/>
              <w:overflowPunct/>
              <w:topLinePunct w:val="0"/>
              <w:bidi w:val="0"/>
              <w:spacing w:before="0" w:beforeAutospacing="0" w:after="0" w:afterAutospacing="0" w:line="520" w:lineRule="exact"/>
              <w:ind w:left="0" w:right="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序号</w:t>
            </w:r>
          </w:p>
        </w:tc>
        <w:tc>
          <w:tcPr>
            <w:tcW w:w="876" w:type="pct"/>
            <w:noWrap w:val="0"/>
            <w:vAlign w:val="center"/>
          </w:tcPr>
          <w:p w14:paraId="0C068880">
            <w:pPr>
              <w:keepNext w:val="0"/>
              <w:keepLines w:val="0"/>
              <w:pageBreakBefore w:val="0"/>
              <w:widowControl/>
              <w:suppressLineNumbers w:val="0"/>
              <w:kinsoku/>
              <w:wordWrap/>
              <w:overflowPunct/>
              <w:topLinePunct w:val="0"/>
              <w:bidi w:val="0"/>
              <w:spacing w:before="0" w:beforeAutospacing="0" w:after="0" w:afterAutospacing="0" w:line="520" w:lineRule="exact"/>
              <w:ind w:left="0" w:right="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包号</w:t>
            </w:r>
          </w:p>
        </w:tc>
        <w:tc>
          <w:tcPr>
            <w:tcW w:w="2063" w:type="pct"/>
            <w:noWrap w:val="0"/>
            <w:vAlign w:val="center"/>
          </w:tcPr>
          <w:p w14:paraId="5684D4F2">
            <w:pPr>
              <w:keepNext w:val="0"/>
              <w:keepLines w:val="0"/>
              <w:pageBreakBefore w:val="0"/>
              <w:widowControl/>
              <w:suppressLineNumbers w:val="0"/>
              <w:kinsoku/>
              <w:wordWrap/>
              <w:overflowPunct/>
              <w:topLinePunct w:val="0"/>
              <w:bidi w:val="0"/>
              <w:spacing w:before="0" w:beforeAutospacing="0" w:after="0" w:afterAutospacing="0" w:line="520" w:lineRule="exact"/>
              <w:ind w:left="0" w:leftChars="0" w:right="0" w:rightChars="0"/>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包名称</w:t>
            </w:r>
          </w:p>
        </w:tc>
        <w:tc>
          <w:tcPr>
            <w:tcW w:w="691" w:type="pct"/>
            <w:noWrap w:val="0"/>
            <w:vAlign w:val="center"/>
          </w:tcPr>
          <w:p w14:paraId="57C62169">
            <w:pPr>
              <w:keepNext w:val="0"/>
              <w:keepLines w:val="0"/>
              <w:pageBreakBefore w:val="0"/>
              <w:widowControl/>
              <w:suppressLineNumbers w:val="0"/>
              <w:kinsoku/>
              <w:wordWrap/>
              <w:overflowPunct/>
              <w:topLinePunct w:val="0"/>
              <w:bidi w:val="0"/>
              <w:spacing w:before="0" w:beforeAutospacing="0" w:after="0" w:afterAutospacing="0" w:line="520" w:lineRule="exact"/>
              <w:ind w:left="0" w:leftChars="0" w:right="0" w:rightChars="0"/>
              <w:jc w:val="center"/>
              <w:textAlignment w:val="auto"/>
              <w:rPr>
                <w:rFonts w:hint="eastAsia" w:ascii="宋体" w:hAnsi="宋体" w:eastAsia="宋体" w:cs="宋体"/>
                <w:color w:val="auto"/>
                <w:sz w:val="24"/>
                <w:szCs w:val="24"/>
                <w:lang w:val="en-US"/>
              </w:rPr>
            </w:pPr>
            <w:r>
              <w:rPr>
                <w:rFonts w:hint="eastAsia" w:ascii="宋体" w:hAnsi="宋体" w:eastAsia="宋体" w:cs="宋体"/>
                <w:color w:val="auto"/>
                <w:kern w:val="0"/>
                <w:sz w:val="24"/>
                <w:szCs w:val="24"/>
                <w:lang w:val="en-US" w:eastAsia="zh-CN" w:bidi="ar"/>
              </w:rPr>
              <w:t>包预算</w:t>
            </w:r>
            <w:r>
              <w:rPr>
                <w:rFonts w:hint="eastAsia" w:ascii="宋体" w:hAnsi="宋体" w:eastAsia="宋体" w:cs="宋体"/>
                <w:b w:val="0"/>
                <w:bCs w:val="0"/>
                <w:i w:val="0"/>
                <w:iCs w:val="0"/>
                <w:color w:val="auto"/>
                <w:sz w:val="24"/>
                <w:szCs w:val="24"/>
              </w:rPr>
              <w:t>（元）</w:t>
            </w:r>
          </w:p>
        </w:tc>
        <w:tc>
          <w:tcPr>
            <w:tcW w:w="1039" w:type="pct"/>
            <w:noWrap w:val="0"/>
            <w:vAlign w:val="center"/>
          </w:tcPr>
          <w:p w14:paraId="792F1201">
            <w:pPr>
              <w:keepNext w:val="0"/>
              <w:keepLines w:val="0"/>
              <w:pageBreakBefore w:val="0"/>
              <w:widowControl/>
              <w:suppressLineNumbers w:val="0"/>
              <w:kinsoku/>
              <w:wordWrap/>
              <w:overflowPunct/>
              <w:topLinePunct w:val="0"/>
              <w:bidi w:val="0"/>
              <w:spacing w:before="0" w:beforeAutospacing="0" w:after="0" w:afterAutospacing="0" w:line="520" w:lineRule="exact"/>
              <w:ind w:left="0" w:right="0"/>
              <w:jc w:val="center"/>
              <w:textAlignment w:val="auto"/>
              <w:rPr>
                <w:rFonts w:hint="eastAsia" w:ascii="宋体" w:hAnsi="宋体" w:eastAsia="宋体" w:cs="宋体"/>
                <w:color w:val="auto"/>
                <w:sz w:val="24"/>
                <w:szCs w:val="24"/>
                <w:lang w:val="en-US"/>
              </w:rPr>
            </w:pPr>
            <w:r>
              <w:rPr>
                <w:rFonts w:hint="eastAsia" w:ascii="宋体" w:hAnsi="宋体" w:eastAsia="宋体" w:cs="宋体"/>
                <w:color w:val="auto"/>
                <w:kern w:val="0"/>
                <w:sz w:val="24"/>
                <w:szCs w:val="24"/>
                <w:lang w:val="en-US" w:eastAsia="zh-CN" w:bidi="ar"/>
              </w:rPr>
              <w:t>包最高限价</w:t>
            </w:r>
            <w:r>
              <w:rPr>
                <w:rFonts w:hint="eastAsia" w:ascii="宋体" w:hAnsi="宋体" w:eastAsia="宋体" w:cs="宋体"/>
                <w:b w:val="0"/>
                <w:bCs w:val="0"/>
                <w:i w:val="0"/>
                <w:iCs w:val="0"/>
                <w:color w:val="auto"/>
                <w:sz w:val="24"/>
                <w:szCs w:val="24"/>
              </w:rPr>
              <w:t>（元）</w:t>
            </w:r>
          </w:p>
        </w:tc>
      </w:tr>
      <w:tr w14:paraId="086903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69" w:hRule="exact"/>
          <w:jc w:val="center"/>
        </w:trPr>
        <w:tc>
          <w:tcPr>
            <w:tcW w:w="330" w:type="pct"/>
            <w:noWrap w:val="0"/>
            <w:vAlign w:val="center"/>
          </w:tcPr>
          <w:p w14:paraId="70E24B12">
            <w:pPr>
              <w:keepNext w:val="0"/>
              <w:keepLines w:val="0"/>
              <w:widowControl/>
              <w:suppressLineNumbers w:val="0"/>
              <w:wordWrap w:val="0"/>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i w:val="0"/>
                <w:iCs w:val="0"/>
                <w:color w:val="auto"/>
                <w:kern w:val="0"/>
                <w:sz w:val="24"/>
                <w:szCs w:val="24"/>
                <w:lang w:val="en-US" w:eastAsia="zh-CN" w:bidi="ar"/>
              </w:rPr>
              <w:t>1</w:t>
            </w:r>
          </w:p>
        </w:tc>
        <w:tc>
          <w:tcPr>
            <w:tcW w:w="876" w:type="pct"/>
            <w:noWrap w:val="0"/>
            <w:vAlign w:val="center"/>
          </w:tcPr>
          <w:p w14:paraId="7C84E9AF">
            <w:pPr>
              <w:keepNext w:val="0"/>
              <w:keepLines w:val="0"/>
              <w:widowControl/>
              <w:suppressLineNumbers w:val="0"/>
              <w:wordWrap w:val="0"/>
              <w:spacing w:before="0" w:beforeAutospacing="0" w:after="0" w:afterAutospacing="0"/>
              <w:ind w:left="0" w:leftChars="0" w:right="0" w:rightChars="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eastAsia="zh-CN"/>
              </w:rPr>
              <w:t>淅财招标采购-</w:t>
            </w:r>
            <w:r>
              <w:rPr>
                <w:rFonts w:hint="eastAsia" w:ascii="宋体" w:hAnsi="宋体" w:cs="宋体"/>
                <w:color w:val="auto"/>
                <w:sz w:val="24"/>
                <w:szCs w:val="24"/>
                <w:highlight w:val="none"/>
                <w:lang w:val="en-US" w:eastAsia="zh-CN"/>
              </w:rPr>
              <w:t>2026-112-1</w:t>
            </w:r>
          </w:p>
        </w:tc>
        <w:tc>
          <w:tcPr>
            <w:tcW w:w="2063" w:type="pct"/>
            <w:noWrap w:val="0"/>
            <w:vAlign w:val="center"/>
          </w:tcPr>
          <w:p w14:paraId="18BB00DA">
            <w:pPr>
              <w:keepNext w:val="0"/>
              <w:keepLines w:val="0"/>
              <w:widowControl/>
              <w:suppressLineNumbers w:val="0"/>
              <w:wordWrap w:val="0"/>
              <w:spacing w:before="0" w:beforeAutospacing="0" w:after="0" w:afterAutospacing="0"/>
              <w:ind w:left="0" w:leftChars="0" w:right="0" w:rightChars="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eastAsia="zh-CN"/>
              </w:rPr>
              <w:t>淅川县林业局淅川县2025年度省级财政森林河南国土绿化项目（森林抚育）</w:t>
            </w:r>
          </w:p>
        </w:tc>
        <w:tc>
          <w:tcPr>
            <w:tcW w:w="691" w:type="pct"/>
            <w:noWrap w:val="0"/>
            <w:vAlign w:val="center"/>
          </w:tcPr>
          <w:p w14:paraId="11C0DE35">
            <w:pPr>
              <w:keepNext w:val="0"/>
              <w:keepLines w:val="0"/>
              <w:widowControl/>
              <w:suppressLineNumbers w:val="0"/>
              <w:wordWrap w:val="0"/>
              <w:spacing w:before="0" w:beforeAutospacing="0" w:after="0" w:afterAutospacing="0"/>
              <w:ind w:left="0" w:leftChars="0" w:right="0" w:rightChars="0"/>
              <w:jc w:val="center"/>
              <w:rPr>
                <w:rFonts w:hint="default" w:ascii="宋体" w:hAnsi="宋体" w:eastAsia="宋体" w:cs="宋体"/>
                <w:b w:val="0"/>
                <w:bCs w:val="0"/>
                <w:i w:val="0"/>
                <w:iCs w:val="0"/>
                <w:color w:val="auto"/>
                <w:kern w:val="0"/>
                <w:sz w:val="24"/>
                <w:szCs w:val="24"/>
                <w:lang w:val="en-US" w:eastAsia="zh-CN" w:bidi="ar"/>
              </w:rPr>
            </w:pPr>
            <w:r>
              <w:rPr>
                <w:rFonts w:hint="eastAsia" w:ascii="宋体" w:hAnsi="宋体" w:eastAsia="宋体" w:cs="宋体"/>
                <w:color w:val="auto"/>
                <w:sz w:val="28"/>
                <w:szCs w:val="28"/>
                <w:lang w:val="en-US" w:eastAsia="zh-CN"/>
              </w:rPr>
              <w:t>38589900.00</w:t>
            </w:r>
          </w:p>
        </w:tc>
        <w:tc>
          <w:tcPr>
            <w:tcW w:w="1039" w:type="pct"/>
            <w:shd w:val="clear" w:color="auto" w:fill="auto"/>
            <w:noWrap w:val="0"/>
            <w:vAlign w:val="center"/>
          </w:tcPr>
          <w:p w14:paraId="0D54D5B2">
            <w:pPr>
              <w:keepNext w:val="0"/>
              <w:keepLines w:val="0"/>
              <w:widowControl/>
              <w:suppressLineNumbers w:val="0"/>
              <w:wordWrap w:val="0"/>
              <w:spacing w:before="0" w:beforeAutospacing="0" w:after="0" w:afterAutospacing="0"/>
              <w:ind w:left="0" w:leftChars="0" w:right="0" w:rightChars="0"/>
              <w:jc w:val="center"/>
              <w:rPr>
                <w:rFonts w:hint="default" w:ascii="宋体" w:hAnsi="宋体" w:eastAsia="宋体" w:cs="宋体"/>
                <w:b w:val="0"/>
                <w:bCs w:val="0"/>
                <w:i w:val="0"/>
                <w:iCs w:val="0"/>
                <w:snapToGrid w:val="0"/>
                <w:color w:val="auto"/>
                <w:kern w:val="0"/>
                <w:sz w:val="24"/>
                <w:szCs w:val="24"/>
                <w:lang w:val="en-US" w:eastAsia="zh-CN" w:bidi="ar"/>
              </w:rPr>
            </w:pPr>
            <w:r>
              <w:rPr>
                <w:rFonts w:hint="eastAsia" w:ascii="宋体" w:hAnsi="宋体" w:eastAsia="宋体" w:cs="宋体"/>
                <w:color w:val="auto"/>
                <w:sz w:val="28"/>
                <w:szCs w:val="28"/>
                <w:lang w:val="en-US" w:eastAsia="zh-CN"/>
              </w:rPr>
              <w:t>38589900.00</w:t>
            </w:r>
          </w:p>
        </w:tc>
      </w:tr>
    </w:tbl>
    <w:p w14:paraId="036472D9">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5、采购需求（包括但不限于标的的名称、数量、简要技术需求或服务要求等） </w:t>
      </w:r>
    </w:p>
    <w:p w14:paraId="54F866F1">
      <w:pPr>
        <w:rPr>
          <w:rFonts w:hint="eastAsia"/>
          <w:color w:val="auto"/>
        </w:rPr>
      </w:pPr>
      <w:r>
        <w:rPr>
          <w:rFonts w:hint="eastAsia" w:ascii="宋体" w:hAnsi="宋体" w:eastAsia="宋体" w:cs="宋体"/>
          <w:color w:val="auto"/>
          <w:sz w:val="24"/>
          <w:szCs w:val="24"/>
          <w:lang w:val="en-US" w:eastAsia="zh-CN"/>
        </w:rPr>
        <w:t>5.1、主要采购内容为：森林抚育10万亩，通过间伐、人工促进天然更新等措施提高林分质量，培育健康稳定森林生态系统。</w:t>
      </w:r>
    </w:p>
    <w:p w14:paraId="2FD42E39">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5.2、质量要求：</w:t>
      </w:r>
      <w:r>
        <w:rPr>
          <w:rFonts w:ascii="宋体" w:hAnsi="宋体" w:eastAsia="宋体" w:cs="宋体"/>
          <w:color w:val="auto"/>
          <w:spacing w:val="-2"/>
          <w:sz w:val="24"/>
          <w:szCs w:val="24"/>
        </w:rPr>
        <w:t>合格</w:t>
      </w:r>
      <w:r>
        <w:rPr>
          <w:rFonts w:hint="eastAsia" w:ascii="宋体" w:hAnsi="宋体" w:eastAsia="宋体" w:cs="宋体"/>
          <w:color w:val="auto"/>
          <w:sz w:val="24"/>
          <w:szCs w:val="24"/>
          <w:lang w:val="en-US" w:eastAsia="zh-CN"/>
        </w:rPr>
        <w:t>；</w:t>
      </w:r>
    </w:p>
    <w:p w14:paraId="170BEF7B">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5.3、标段划分：1个标段</w:t>
      </w:r>
    </w:p>
    <w:p w14:paraId="4EBE6057">
      <w:pP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5.4、资金来源：省级财政资金</w:t>
      </w:r>
    </w:p>
    <w:p w14:paraId="1B51AC1D">
      <w:pP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服务期</w:t>
      </w:r>
      <w:r>
        <w:rPr>
          <w:rFonts w:hint="eastAsia" w:ascii="宋体" w:hAnsi="宋体" w:eastAsia="宋体" w:cs="宋体"/>
          <w:color w:val="auto"/>
          <w:sz w:val="24"/>
          <w:szCs w:val="24"/>
        </w:rPr>
        <w:t>限：</w:t>
      </w:r>
      <w:r>
        <w:rPr>
          <w:rFonts w:hint="eastAsia" w:ascii="宋体" w:hAnsi="宋体" w:eastAsia="宋体" w:cs="宋体"/>
          <w:color w:val="auto"/>
          <w:sz w:val="24"/>
          <w:szCs w:val="24"/>
          <w:lang w:val="en-US" w:eastAsia="zh-CN"/>
        </w:rPr>
        <w:t>360天</w:t>
      </w:r>
    </w:p>
    <w:p w14:paraId="722D100F">
      <w:pPr>
        <w:rPr>
          <w:rFonts w:hint="eastAsia" w:ascii="宋体" w:hAnsi="宋体" w:eastAsia="宋体" w:cs="宋体"/>
          <w:color w:val="auto"/>
          <w:sz w:val="24"/>
          <w:szCs w:val="24"/>
        </w:rPr>
      </w:pPr>
      <w:r>
        <w:rPr>
          <w:rFonts w:hint="eastAsia" w:ascii="宋体" w:hAnsi="宋体" w:eastAsia="宋体" w:cs="宋体"/>
          <w:color w:val="auto"/>
          <w:sz w:val="24"/>
          <w:szCs w:val="24"/>
        </w:rPr>
        <w:t>7、本项目是否接受联合体投标：否</w:t>
      </w:r>
    </w:p>
    <w:p w14:paraId="7AF214C4">
      <w:pPr>
        <w:rPr>
          <w:rFonts w:hint="eastAsia" w:ascii="宋体" w:hAnsi="宋体" w:eastAsia="宋体" w:cs="宋体"/>
          <w:color w:val="auto"/>
          <w:sz w:val="24"/>
          <w:szCs w:val="24"/>
        </w:rPr>
      </w:pPr>
      <w:r>
        <w:rPr>
          <w:rFonts w:hint="eastAsia" w:ascii="宋体" w:hAnsi="宋体" w:eastAsia="宋体" w:cs="宋体"/>
          <w:color w:val="auto"/>
          <w:sz w:val="24"/>
          <w:szCs w:val="24"/>
        </w:rPr>
        <w:t>8、是否接受进口产品：否</w:t>
      </w:r>
    </w:p>
    <w:p w14:paraId="7A2B0154">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9、是否专门面向中小企业：</w:t>
      </w:r>
      <w:r>
        <w:rPr>
          <w:rFonts w:hint="eastAsia" w:ascii="宋体" w:hAnsi="宋体" w:eastAsia="宋体" w:cs="宋体"/>
          <w:color w:val="auto"/>
          <w:sz w:val="24"/>
          <w:szCs w:val="24"/>
          <w:lang w:val="en-US" w:eastAsia="zh-CN"/>
        </w:rPr>
        <w:t>否</w:t>
      </w:r>
    </w:p>
    <w:p w14:paraId="07B912E1">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二、申请人资格要求： </w:t>
      </w:r>
    </w:p>
    <w:p w14:paraId="4DFFDE0B">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1、满足《中华人民共和国政府采购法》第二十二条规定； </w:t>
      </w:r>
    </w:p>
    <w:p w14:paraId="4778BDC6">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2、落实政府采购政策满足的资格要求： </w:t>
      </w:r>
    </w:p>
    <w:p w14:paraId="51A7F428">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本项目执行节能、环保、自主创新政策、政府采购合同融资政策、促进中小微企业、监狱企业及残疾人福利性单位发展等政府采购政策。 </w:t>
      </w:r>
    </w:p>
    <w:p w14:paraId="4482B718">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3、本项目的特定资格要求 </w:t>
      </w:r>
    </w:p>
    <w:p w14:paraId="6CF1D0FF">
      <w:pPr>
        <w:rPr>
          <w:rFonts w:hint="eastAsia" w:ascii="宋体" w:hAnsi="宋体" w:eastAsia="宋体" w:cs="宋体"/>
          <w:i w:val="0"/>
          <w:iCs w:val="0"/>
          <w:caps w:val="0"/>
          <w:color w:val="000000"/>
          <w:spacing w:val="0"/>
          <w:sz w:val="24"/>
          <w:szCs w:val="24"/>
        </w:rPr>
      </w:pPr>
      <w:r>
        <w:rPr>
          <w:rFonts w:hint="eastAsia" w:ascii="宋体" w:hAnsi="宋体" w:eastAsia="宋体" w:cs="宋体"/>
          <w:color w:val="auto"/>
          <w:sz w:val="24"/>
          <w:szCs w:val="24"/>
        </w:rPr>
        <w:t>3.1、供应商须注册于中华人民共和国境内，具有独立承担民事责任能力；</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3.2 具有良好的商业信誉和健全的财务会计制度；（1）提供本单位2025年度经会计师事务所出具的审计报告或本公司出具的财务报表或提供银行出具的证明文件。银行出具的证明文件应能说明该投标人与银行之间业务往来正常，企业信誉良好等。（新成立企业，提供成立后财务报表）（2）投标人提供企业有关财务会计制度。</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3.3 具有履行合同所必需的设备和专业技术能力；（提供承诺或证明材料，格式自拟。）</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3.4 具有依法缴纳税收和社会保障资金的良好记录；（提供企业2026年任意一个月依法缴纳税收和社会保障资金的相关材料（新成立公司以成立时间为准），依法免税或不需要缴纳社会保障资金的投标人，应提供能够证明其依法免税或不需要缴纳社会保障资金的证明资料）</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3.5 参加政府采购活动近三年内，在经营活动中没有重大违法记录</w:t>
      </w:r>
      <w:r>
        <w:rPr>
          <w:rFonts w:hint="eastAsia" w:ascii="宋体" w:hAnsi="宋体" w:eastAsia="宋体" w:cs="宋体"/>
          <w:color w:val="auto"/>
          <w:sz w:val="24"/>
          <w:szCs w:val="24"/>
          <w:lang w:eastAsia="zh-CN"/>
        </w:rPr>
        <w:t>。</w:t>
      </w:r>
      <w:r>
        <w:rPr>
          <w:rFonts w:hint="eastAsia" w:asciiTheme="minorEastAsia" w:hAnsiTheme="minorEastAsia" w:eastAsiaTheme="minorEastAsia" w:cstheme="minorEastAsia"/>
          <w:b w:val="0"/>
          <w:bCs w:val="0"/>
          <w:color w:val="auto"/>
          <w:sz w:val="24"/>
          <w:szCs w:val="24"/>
          <w:lang w:eastAsia="zh-CN"/>
        </w:rPr>
        <w:t>投标人出具参加政府采购活动前三年内，</w:t>
      </w:r>
      <w:r>
        <w:rPr>
          <w:rFonts w:hint="eastAsia" w:asciiTheme="minorEastAsia" w:hAnsiTheme="minorEastAsia" w:eastAsiaTheme="minorEastAsia" w:cstheme="minorEastAsia"/>
          <w:b w:val="0"/>
          <w:bCs w:val="0"/>
          <w:snapToGrid w:val="0"/>
          <w:color w:val="auto"/>
          <w:kern w:val="0"/>
          <w:sz w:val="24"/>
          <w:szCs w:val="24"/>
          <w:lang w:val="en-US" w:eastAsia="zh-CN" w:bidi="ar-SA"/>
        </w:rPr>
        <w:t>在经营活动中没有重大违法记录</w:t>
      </w:r>
      <w:r>
        <w:rPr>
          <w:rFonts w:hint="eastAsia" w:asciiTheme="minorEastAsia" w:hAnsiTheme="minorEastAsia" w:eastAsiaTheme="minorEastAsia" w:cstheme="minorEastAsia"/>
          <w:b w:val="0"/>
          <w:bCs w:val="0"/>
          <w:color w:val="auto"/>
          <w:sz w:val="24"/>
          <w:szCs w:val="24"/>
          <w:lang w:eastAsia="zh-CN"/>
        </w:rPr>
        <w:t>的书面声明</w:t>
      </w:r>
      <w:r>
        <w:rPr>
          <w:rFonts w:hint="eastAsia" w:ascii="宋体" w:hAnsi="宋体" w:eastAsia="宋体" w:cs="宋体"/>
          <w:b w:val="0"/>
          <w:bCs w:val="0"/>
          <w:color w:val="auto"/>
          <w:sz w:val="24"/>
          <w:szCs w:val="24"/>
        </w:rPr>
        <w:t>；</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 xml:space="preserve"> 根据《关于在政府采购活动中查询及使用信用记录有关问题的通知》 (财库[2016]125 号) 的规定，对列入失信被执行人、重大税收违法失信主体、政府采购严重违法失 信行为记录名单的供应商，不得参与本项目采购活动；供应商应通过“信用中国”网站（www.creditchina.gov.cn）查询“失信被执行人”、“重大税收违法失信主体”，中国政府采购网（www.ccgp.gov.cn）查询“政府采购严重违法失信行为记录名单”渠道查询自身信用记录，查询时间需在本招标公告发布之后</w:t>
      </w:r>
      <w:r>
        <w:rPr>
          <w:rFonts w:hint="eastAsia" w:ascii="宋体" w:hAnsi="宋体" w:eastAsia="宋体" w:cs="宋体"/>
          <w:i w:val="0"/>
          <w:iCs w:val="0"/>
          <w:caps w:val="0"/>
          <w:color w:val="000000"/>
          <w:spacing w:val="0"/>
          <w:sz w:val="24"/>
          <w:szCs w:val="24"/>
        </w:rPr>
        <w:t>；</w:t>
      </w:r>
    </w:p>
    <w:p w14:paraId="6A917B19">
      <w:p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3.7 </w:t>
      </w:r>
      <w:r>
        <w:rPr>
          <w:rFonts w:hint="eastAsia" w:ascii="宋体" w:hAnsi="宋体" w:eastAsia="宋体" w:cs="宋体"/>
          <w:color w:val="auto"/>
          <w:sz w:val="24"/>
          <w:szCs w:val="24"/>
        </w:rPr>
        <w:t>供应商须提供无行贿犯罪纪录承诺函（承诺对象包括：投标企业、法定代表人、授权委托人），并对</w:t>
      </w:r>
      <w:bookmarkStart w:id="1" w:name="_GoBack"/>
      <w:bookmarkEnd w:id="1"/>
      <w:r>
        <w:rPr>
          <w:rFonts w:hint="eastAsia" w:ascii="宋体" w:hAnsi="宋体" w:eastAsia="宋体" w:cs="宋体"/>
          <w:color w:val="auto"/>
          <w:sz w:val="24"/>
          <w:szCs w:val="24"/>
        </w:rPr>
        <w:t>其真实性负责。若承诺不实，所造成一切后果由供应商承担</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3.8 本项目实行资格后审，资格后审的具体要求详见招标文件。审查内容以投标截止前填报上传的市场主体库信息为准，过期更改的市场主体库信息不作为本项目评审依据。开评标现场不接受市场主体库信息原件。市场主体库上传信息必须内容齐全，真实有效，原件扫描件清晰可辨。否则，由此造成应得分而未得分或资格审查不合格等情况的，由投标企业承担责任；</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3.9 本项目中标/成交结果公示时，同时公示中标/成交人市场主体库信息，接受社会监督。</w:t>
      </w:r>
    </w:p>
    <w:p w14:paraId="04E3C4E9">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三、获取招标文件 </w:t>
      </w:r>
    </w:p>
    <w:p w14:paraId="1F151BF3">
      <w:pPr>
        <w:rPr>
          <w:rFonts w:hint="eastAsia" w:ascii="宋体" w:hAnsi="宋体" w:eastAsia="宋体" w:cs="宋体"/>
          <w:color w:val="auto"/>
          <w:sz w:val="24"/>
          <w:szCs w:val="24"/>
        </w:rPr>
      </w:pPr>
      <w:r>
        <w:rPr>
          <w:rFonts w:hint="eastAsia" w:ascii="宋体" w:hAnsi="宋体" w:eastAsia="宋体" w:cs="宋体"/>
          <w:color w:val="auto"/>
          <w:sz w:val="24"/>
          <w:szCs w:val="24"/>
        </w:rPr>
        <w:t>1.时间：202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日至202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日，每天上午09:00至1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00</w:t>
      </w:r>
      <w:r>
        <w:rPr>
          <w:rFonts w:hint="eastAsia" w:ascii="宋体" w:hAnsi="宋体" w:eastAsia="宋体" w:cs="宋体"/>
          <w:color w:val="auto"/>
          <w:sz w:val="24"/>
          <w:szCs w:val="24"/>
        </w:rPr>
        <w:t>，下午12:00至1</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 xml:space="preserve">:00（北京时间，法定节假日除外。） </w:t>
      </w:r>
    </w:p>
    <w:p w14:paraId="5EF8B13F">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2.地点：全国公共资源交易平台(河南省·淅川县 )（http://ggzyjy.xichuan.gov.cn/） </w:t>
      </w:r>
    </w:p>
    <w:p w14:paraId="61435E89">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3.方式：潜在投标人登录全国公共资源交易平台(河南省·淅川县 )（http://ggzyjy.xichuan.gov.cn/）参与招标项目，可直接下载采购文件。 </w:t>
      </w:r>
    </w:p>
    <w:p w14:paraId="3C5BA8EE">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4.售价：0元 </w:t>
      </w:r>
    </w:p>
    <w:p w14:paraId="285E9A83">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四、投标截止时间及地点 </w:t>
      </w:r>
    </w:p>
    <w:p w14:paraId="1AA571B9">
      <w:pPr>
        <w:rPr>
          <w:rFonts w:hint="eastAsia" w:ascii="宋体" w:hAnsi="宋体" w:eastAsia="宋体" w:cs="宋体"/>
          <w:color w:val="auto"/>
          <w:sz w:val="24"/>
          <w:szCs w:val="24"/>
        </w:rPr>
      </w:pPr>
      <w:r>
        <w:rPr>
          <w:rFonts w:hint="eastAsia" w:ascii="宋体" w:hAnsi="宋体" w:eastAsia="宋体" w:cs="宋体"/>
          <w:color w:val="auto"/>
          <w:sz w:val="24"/>
          <w:szCs w:val="24"/>
        </w:rPr>
        <w:t>1.时间：202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16</w:t>
      </w: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09</w:t>
      </w:r>
      <w:r>
        <w:rPr>
          <w:rFonts w:hint="eastAsia" w:ascii="宋体" w:hAnsi="宋体" w:eastAsia="宋体" w:cs="宋体"/>
          <w:color w:val="auto"/>
          <w:sz w:val="24"/>
          <w:szCs w:val="24"/>
        </w:rPr>
        <w:t>时</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 xml:space="preserve">0分（北京时间） </w:t>
      </w:r>
    </w:p>
    <w:p w14:paraId="2E703975">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2.地点：全国公共资源交易平台(河南省·淅川县 )（http://ggzyjy.xichuan.gov.cn/） </w:t>
      </w:r>
    </w:p>
    <w:p w14:paraId="2B905644">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五、开标时间及地点 </w:t>
      </w:r>
    </w:p>
    <w:p w14:paraId="456876E7">
      <w:pPr>
        <w:rPr>
          <w:rFonts w:hint="eastAsia" w:ascii="宋体" w:hAnsi="宋体" w:eastAsia="宋体" w:cs="宋体"/>
          <w:color w:val="auto"/>
          <w:sz w:val="24"/>
          <w:szCs w:val="24"/>
        </w:rPr>
      </w:pPr>
      <w:r>
        <w:rPr>
          <w:rFonts w:hint="eastAsia" w:ascii="宋体" w:hAnsi="宋体" w:eastAsia="宋体" w:cs="宋体"/>
          <w:color w:val="auto"/>
          <w:sz w:val="24"/>
          <w:szCs w:val="24"/>
        </w:rPr>
        <w:t>1.时间：202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16</w:t>
      </w: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09</w:t>
      </w:r>
      <w:r>
        <w:rPr>
          <w:rFonts w:hint="eastAsia" w:ascii="宋体" w:hAnsi="宋体" w:eastAsia="宋体" w:cs="宋体"/>
          <w:color w:val="auto"/>
          <w:sz w:val="24"/>
          <w:szCs w:val="24"/>
        </w:rPr>
        <w:t>时</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 xml:space="preserve">0分（北京时间） </w:t>
      </w:r>
    </w:p>
    <w:p w14:paraId="6D80D830">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2.地点：该项目需要使用不见面开标，告知投标人无需前往现场来参与投标。而是各投标人根据手册要求，提前做好相关准备工作。 </w:t>
      </w:r>
    </w:p>
    <w:p w14:paraId="0AE2FD2A">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六、发布公告的媒介及招标公告期限 </w:t>
      </w:r>
    </w:p>
    <w:p w14:paraId="2869BA8C">
      <w:pPr>
        <w:rPr>
          <w:rFonts w:hint="eastAsia" w:ascii="宋体" w:hAnsi="宋体" w:eastAsia="宋体" w:cs="宋体"/>
          <w:color w:val="auto"/>
          <w:sz w:val="24"/>
          <w:szCs w:val="24"/>
        </w:rPr>
      </w:pPr>
      <w:r>
        <w:rPr>
          <w:rFonts w:hint="eastAsia" w:ascii="宋体" w:hAnsi="宋体" w:eastAsia="宋体" w:cs="宋体"/>
          <w:color w:val="auto"/>
          <w:sz w:val="24"/>
          <w:szCs w:val="24"/>
        </w:rPr>
        <w:t>本次招标公告在《河南省政府采购网》</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《中国招标投标公共服务平台》、《全国公共资源交易平台(河南省·淅川县)》上发布，招标公告期限为五个工作日。</w:t>
      </w:r>
    </w:p>
    <w:p w14:paraId="0B0E6F2C">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七、其他补充事宜 </w:t>
      </w:r>
    </w:p>
    <w:p w14:paraId="0973AA5D">
      <w:pPr>
        <w:rPr>
          <w:rFonts w:hint="eastAsia" w:ascii="宋体" w:hAnsi="宋体" w:eastAsia="宋体" w:cs="宋体"/>
          <w:color w:val="auto"/>
          <w:sz w:val="24"/>
          <w:szCs w:val="24"/>
        </w:rPr>
      </w:pPr>
      <w:r>
        <w:rPr>
          <w:rFonts w:hint="eastAsia" w:ascii="宋体" w:hAnsi="宋体" w:eastAsia="宋体" w:cs="宋体"/>
          <w:color w:val="auto"/>
          <w:sz w:val="24"/>
          <w:szCs w:val="24"/>
        </w:rPr>
        <w:t>1、企业</w:t>
      </w:r>
      <w:r>
        <w:rPr>
          <w:rFonts w:hint="eastAsia" w:ascii="宋体" w:hAnsi="宋体" w:eastAsia="宋体" w:cs="宋体"/>
          <w:color w:val="auto"/>
          <w:sz w:val="24"/>
          <w:szCs w:val="24"/>
          <w:lang w:eastAsia="zh-CN"/>
        </w:rPr>
        <w:t>市场主体库</w:t>
      </w:r>
      <w:r>
        <w:rPr>
          <w:rFonts w:hint="eastAsia" w:ascii="宋体" w:hAnsi="宋体" w:eastAsia="宋体" w:cs="宋体"/>
          <w:color w:val="auto"/>
          <w:sz w:val="24"/>
          <w:szCs w:val="24"/>
        </w:rPr>
        <w:t>注册</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本项目只接受南阳市公共资源电子交易平台中已加入企业</w:t>
      </w:r>
      <w:r>
        <w:rPr>
          <w:rFonts w:hint="eastAsia" w:ascii="宋体" w:hAnsi="宋体" w:eastAsia="宋体" w:cs="宋体"/>
          <w:color w:val="auto"/>
          <w:sz w:val="24"/>
          <w:szCs w:val="24"/>
          <w:lang w:eastAsia="zh-CN"/>
        </w:rPr>
        <w:t>市场主体库</w:t>
      </w:r>
      <w:r>
        <w:rPr>
          <w:rFonts w:hint="eastAsia" w:ascii="宋体" w:hAnsi="宋体" w:eastAsia="宋体" w:cs="宋体"/>
          <w:color w:val="auto"/>
          <w:sz w:val="24"/>
          <w:szCs w:val="24"/>
        </w:rPr>
        <w:t>的企业投标,未入库的供应商请及时办理入库手续。入库办理请参见南阳市公共资源交易中心网站下载专区《</w:t>
      </w:r>
      <w:r>
        <w:rPr>
          <w:rFonts w:hint="eastAsia" w:ascii="宋体" w:hAnsi="宋体" w:eastAsia="宋体" w:cs="宋体"/>
          <w:color w:val="auto"/>
          <w:sz w:val="24"/>
          <w:szCs w:val="24"/>
          <w:lang w:eastAsia="zh-CN"/>
        </w:rPr>
        <w:t>市场主体库</w:t>
      </w:r>
      <w:r>
        <w:rPr>
          <w:rFonts w:hint="eastAsia" w:ascii="宋体" w:hAnsi="宋体" w:eastAsia="宋体" w:cs="宋体"/>
          <w:color w:val="auto"/>
          <w:sz w:val="24"/>
          <w:szCs w:val="24"/>
        </w:rPr>
        <w:t>申报操作手册》，企业办理</w:t>
      </w:r>
      <w:r>
        <w:rPr>
          <w:rFonts w:hint="eastAsia" w:ascii="宋体" w:hAnsi="宋体" w:eastAsia="宋体" w:cs="宋体"/>
          <w:color w:val="auto"/>
          <w:sz w:val="24"/>
          <w:szCs w:val="24"/>
          <w:lang w:eastAsia="zh-CN"/>
        </w:rPr>
        <w:t>市场主体库</w:t>
      </w:r>
      <w:r>
        <w:rPr>
          <w:rFonts w:hint="eastAsia" w:ascii="宋体" w:hAnsi="宋体" w:eastAsia="宋体" w:cs="宋体"/>
          <w:color w:val="auto"/>
          <w:sz w:val="24"/>
          <w:szCs w:val="24"/>
        </w:rPr>
        <w:t>不收取任何费用，不需携带原件到南阳市公共资源交易中心进行审核。因未及时办理入库手续导致无法投标的,责任自负。</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2、办理CA数字证书</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供应商完成企业</w:t>
      </w:r>
      <w:r>
        <w:rPr>
          <w:rFonts w:hint="eastAsia" w:ascii="宋体" w:hAnsi="宋体" w:eastAsia="宋体" w:cs="宋体"/>
          <w:color w:val="auto"/>
          <w:sz w:val="24"/>
          <w:szCs w:val="24"/>
          <w:lang w:eastAsia="zh-CN"/>
        </w:rPr>
        <w:t>市场主体库</w:t>
      </w:r>
      <w:r>
        <w:rPr>
          <w:rFonts w:hint="eastAsia" w:ascii="宋体" w:hAnsi="宋体" w:eastAsia="宋体" w:cs="宋体"/>
          <w:color w:val="auto"/>
          <w:sz w:val="24"/>
          <w:szCs w:val="24"/>
        </w:rPr>
        <w:t>注册后，必须办理CA数字证书方可在网上办理招投标相关业务。CA数字证书办理请参见南阳市公共资源交易中心网站下载专区《CA办理所需资料》。</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3、因投标人无需现场参与开标，所有准备工作需要自行到位。开标过程中如遇到紧急事项，可在不见面开标大厅中进行提出异议或文字交流，严重问题可拨打技术支持电话0512-58188538。</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4、不见面开标过程中，各投标人应在解密指令发出后30分钟内完成投标文件的解密。如遇特殊情况，解密时间可延迟30分钟。</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5、本项目为电子评标项目，投标人须提供电子投标文件，电子投标文件需要使用投标文件制作工具制作，制作工具及操作手册可在南阳市公共资源交易中心网站“下载专区”中下载。</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6、请各潜在供应商在获取文件后及时关注网站更新信息，若因其他原因未能及时看到网上更新信息而造成的损失，采购人及采购代理机构将不负任何责任。</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电子交易系统技术支持电话：0512-58188538</w:t>
      </w:r>
    </w:p>
    <w:p w14:paraId="2B03F1B8">
      <w:pPr>
        <w:rPr>
          <w:rFonts w:hint="eastAsia" w:ascii="宋体" w:hAnsi="宋体" w:eastAsia="宋体" w:cs="宋体"/>
          <w:color w:val="auto"/>
          <w:sz w:val="24"/>
          <w:szCs w:val="24"/>
        </w:rPr>
      </w:pPr>
      <w:r>
        <w:rPr>
          <w:rFonts w:hint="eastAsia" w:ascii="宋体" w:hAnsi="宋体" w:eastAsia="宋体" w:cs="宋体"/>
          <w:color w:val="auto"/>
          <w:sz w:val="24"/>
          <w:szCs w:val="24"/>
        </w:rPr>
        <w:t>CA数字证书技术支持电话：详见全国公共资源交易平台(河南省·淅川县)网站首页CA办理和咨询</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7、监督部门：淅川县财政局</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监督部门代码：11411326006042033B</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地址：淅川县金河镇</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联 系 人：陈先生</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联系电话：0377-60668835</w:t>
      </w:r>
    </w:p>
    <w:p w14:paraId="457BD17B">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八、凡对本次招标提出询问，请按照以下方式联系 </w:t>
      </w:r>
    </w:p>
    <w:p w14:paraId="7968DF04">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1. 采购人信息 </w:t>
      </w:r>
    </w:p>
    <w:p w14:paraId="1585467B">
      <w:pPr>
        <w:rPr>
          <w:rFonts w:hint="eastAsia" w:ascii="宋体" w:hAnsi="宋体" w:eastAsia="宋体" w:cs="宋体"/>
          <w:color w:val="auto"/>
          <w:sz w:val="24"/>
          <w:szCs w:val="24"/>
        </w:rPr>
      </w:pPr>
      <w:r>
        <w:rPr>
          <w:rFonts w:hint="eastAsia" w:ascii="宋体" w:hAnsi="宋体" w:eastAsia="宋体" w:cs="宋体"/>
          <w:color w:val="auto"/>
          <w:sz w:val="24"/>
          <w:szCs w:val="24"/>
        </w:rPr>
        <w:t>名称：</w:t>
      </w:r>
      <w:r>
        <w:rPr>
          <w:rFonts w:hint="eastAsia" w:ascii="宋体" w:hAnsi="宋体" w:eastAsia="宋体" w:cs="宋体"/>
          <w:color w:val="auto"/>
          <w:sz w:val="24"/>
          <w:szCs w:val="24"/>
          <w:lang w:eastAsia="zh-CN"/>
        </w:rPr>
        <w:t>淅川县林业局</w:t>
      </w:r>
    </w:p>
    <w:p w14:paraId="76821FFC">
      <w:pPr>
        <w:rPr>
          <w:rFonts w:hint="default" w:ascii="宋体" w:hAnsi="宋体" w:eastAsia="宋体" w:cs="宋体"/>
          <w:color w:val="auto"/>
          <w:sz w:val="24"/>
          <w:szCs w:val="24"/>
          <w:lang w:val="en-US"/>
        </w:rPr>
      </w:pPr>
      <w:r>
        <w:rPr>
          <w:rFonts w:hint="eastAsia" w:ascii="宋体" w:hAnsi="宋体" w:eastAsia="宋体" w:cs="宋体"/>
          <w:color w:val="auto"/>
          <w:sz w:val="24"/>
          <w:szCs w:val="24"/>
        </w:rPr>
        <w:t>地址：</w:t>
      </w:r>
      <w:r>
        <w:rPr>
          <w:rFonts w:hint="eastAsia" w:ascii="宋体" w:hAnsi="宋体" w:eastAsia="宋体" w:cs="宋体"/>
          <w:color w:val="auto"/>
          <w:sz w:val="24"/>
          <w:szCs w:val="24"/>
          <w:lang w:val="en-US" w:eastAsia="zh-CN"/>
        </w:rPr>
        <w:t>淅川县东环路</w:t>
      </w:r>
    </w:p>
    <w:p w14:paraId="57224FE1">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联系人：</w:t>
      </w:r>
      <w:r>
        <w:rPr>
          <w:rFonts w:hint="eastAsia" w:ascii="宋体" w:hAnsi="宋体" w:eastAsia="宋体" w:cs="宋体"/>
          <w:color w:val="auto"/>
          <w:sz w:val="24"/>
          <w:szCs w:val="24"/>
          <w:lang w:val="en-US" w:eastAsia="zh-CN"/>
        </w:rPr>
        <w:t>孟晓晨</w:t>
      </w:r>
    </w:p>
    <w:p w14:paraId="736C328A">
      <w:pP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联系方式：</w:t>
      </w:r>
      <w:r>
        <w:rPr>
          <w:rFonts w:hint="eastAsia" w:ascii="宋体" w:hAnsi="宋体" w:eastAsia="宋体" w:cs="宋体"/>
          <w:color w:val="auto"/>
          <w:sz w:val="24"/>
          <w:szCs w:val="24"/>
          <w:lang w:val="en-US" w:eastAsia="zh-CN"/>
        </w:rPr>
        <w:t>18837720377</w:t>
      </w:r>
    </w:p>
    <w:p w14:paraId="38937FFB">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2.采购代理机构信息（如有） </w:t>
      </w:r>
    </w:p>
    <w:p w14:paraId="61F1E5CE">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招标代理机构：</w:t>
      </w:r>
      <w:r>
        <w:rPr>
          <w:rFonts w:hint="eastAsia" w:ascii="宋体" w:hAnsi="宋体" w:eastAsia="宋体" w:cs="宋体"/>
          <w:color w:val="auto"/>
          <w:sz w:val="24"/>
          <w:szCs w:val="24"/>
          <w:lang w:val="en-US" w:eastAsia="zh-CN"/>
        </w:rPr>
        <w:t xml:space="preserve">豫道郑对(河南)工程管理咨询有限公司 </w:t>
      </w:r>
    </w:p>
    <w:p w14:paraId="08B21DD2">
      <w:pP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地址：</w:t>
      </w:r>
      <w:r>
        <w:rPr>
          <w:rFonts w:hint="eastAsia" w:ascii="宋体" w:hAnsi="宋体" w:eastAsia="宋体" w:cs="宋体"/>
          <w:color w:val="auto"/>
          <w:sz w:val="24"/>
          <w:szCs w:val="21"/>
          <w:highlight w:val="none"/>
          <w:lang w:val="en-US" w:eastAsia="zh-CN"/>
        </w:rPr>
        <w:t>河南省郑州市金水区政七街4号1号楼</w:t>
      </w:r>
      <w:r>
        <w:rPr>
          <w:rFonts w:hint="eastAsia" w:cs="宋体"/>
          <w:color w:val="auto"/>
          <w:sz w:val="24"/>
          <w:szCs w:val="21"/>
          <w:highlight w:val="none"/>
          <w:lang w:val="en-US" w:eastAsia="zh-CN"/>
        </w:rPr>
        <w:t xml:space="preserve"> </w:t>
      </w:r>
    </w:p>
    <w:p w14:paraId="7EB714DA">
      <w:pP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联系人：</w:t>
      </w:r>
      <w:r>
        <w:rPr>
          <w:rFonts w:hint="eastAsia" w:ascii="宋体" w:hAnsi="宋体" w:eastAsia="宋体" w:cs="宋体"/>
          <w:color w:val="auto"/>
          <w:sz w:val="24"/>
          <w:szCs w:val="24"/>
          <w:lang w:val="en-US" w:eastAsia="zh-CN"/>
        </w:rPr>
        <w:t>李喜会</w:t>
      </w:r>
    </w:p>
    <w:p w14:paraId="4208BB3A">
      <w:pP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电话：</w:t>
      </w:r>
      <w:r>
        <w:rPr>
          <w:rFonts w:hint="eastAsia" w:ascii="宋体" w:hAnsi="宋体" w:eastAsia="宋体" w:cs="宋体"/>
          <w:color w:val="auto"/>
          <w:sz w:val="24"/>
          <w:szCs w:val="24"/>
          <w:lang w:val="en-US" w:eastAsia="zh-CN"/>
        </w:rPr>
        <w:t>17638739283</w:t>
      </w:r>
    </w:p>
    <w:p w14:paraId="67E10295">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3.项目联系方式 </w:t>
      </w:r>
    </w:p>
    <w:p w14:paraId="3CCA5D0E">
      <w:pP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项目联系人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李喜会</w:t>
      </w:r>
    </w:p>
    <w:p w14:paraId="718D8219">
      <w:pP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联系方式</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17638739283</w:t>
      </w:r>
    </w:p>
    <w:bookmarkEnd w:id="0"/>
    <w:p w14:paraId="5EEDDA37">
      <w:pPr>
        <w:rPr>
          <w:rFonts w:hint="eastAsia" w:ascii="宋体" w:hAnsi="宋体" w:eastAsia="宋体" w:cs="宋体"/>
          <w:color w:val="auto"/>
          <w:sz w:val="24"/>
          <w:szCs w:val="24"/>
        </w:rPr>
      </w:pPr>
    </w:p>
    <w:p w14:paraId="7D0A655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6444" w:firstLineChars="1800"/>
        <w:jc w:val="both"/>
        <w:textAlignment w:val="baseline"/>
        <w:outlineLvl w:val="1"/>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sectPr>
          <w:footerReference r:id="rId7" w:type="default"/>
          <w:pgSz w:w="11906" w:h="16838"/>
          <w:pgMar w:top="2098" w:right="1418" w:bottom="1985" w:left="1588" w:header="851" w:footer="992" w:gutter="0"/>
          <w:pgNumType w:fmt="decimal" w:start="1"/>
          <w:cols w:space="720" w:num="1"/>
          <w:docGrid w:type="lines" w:linePitch="312" w:charSpace="0"/>
        </w:sectPr>
      </w:pPr>
    </w:p>
    <w:p w14:paraId="0AAEC53F">
      <w:pPr>
        <w:pStyle w:val="2"/>
        <w:numPr>
          <w:ilvl w:val="0"/>
          <w:numId w:val="1"/>
        </w:numPr>
        <w:bidi w:val="0"/>
        <w:jc w:val="center"/>
        <w:rPr>
          <w:rFonts w:hint="eastAsia"/>
        </w:rPr>
      </w:pPr>
      <w:r>
        <w:rPr>
          <w:rFonts w:hint="eastAsia"/>
        </w:rPr>
        <w:t>采购需求</w:t>
      </w:r>
    </w:p>
    <w:p w14:paraId="7E5EA67F">
      <w:pPr>
        <w:pStyle w:val="3"/>
        <w:bidi w:val="0"/>
        <w:rPr>
          <w:rFonts w:hint="eastAsia" w:ascii="宋体" w:hAnsi="宋体" w:eastAsia="宋体" w:cs="宋体"/>
          <w:b/>
          <w:bCs/>
          <w:snapToGrid w:val="0"/>
          <w:color w:val="auto"/>
          <w:kern w:val="0"/>
          <w:sz w:val="28"/>
          <w:szCs w:val="28"/>
          <w:lang w:val="en-US" w:eastAsia="zh-CN" w:bidi="ar-SA"/>
        </w:rPr>
      </w:pPr>
      <w:r>
        <w:rPr>
          <w:rFonts w:hint="eastAsia" w:asciiTheme="minorEastAsia" w:hAnsiTheme="minorEastAsia" w:eastAsiaTheme="minorEastAsia" w:cstheme="minorEastAsia"/>
          <w:b/>
          <w:bCs/>
          <w:spacing w:val="-1"/>
          <w:sz w:val="28"/>
          <w:szCs w:val="28"/>
        </w:rPr>
        <w:t>一、采购</w:t>
      </w:r>
      <w:r>
        <w:rPr>
          <w:rFonts w:hint="eastAsia" w:asciiTheme="minorEastAsia" w:hAnsiTheme="minorEastAsia" w:eastAsiaTheme="minorEastAsia" w:cstheme="minorEastAsia"/>
          <w:b/>
          <w:bCs/>
          <w:spacing w:val="-1"/>
          <w:sz w:val="28"/>
          <w:szCs w:val="28"/>
          <w:lang w:eastAsia="zh-CN"/>
        </w:rPr>
        <w:t>内容及要求</w:t>
      </w:r>
    </w:p>
    <w:p w14:paraId="2CAFFC15">
      <w:pPr>
        <w:keepNext w:val="0"/>
        <w:keepLines w:val="0"/>
        <w:pageBreakBefore w:val="0"/>
        <w:widowControl/>
        <w:overflowPunct/>
        <w:topLinePunct w:val="0"/>
        <w:autoSpaceDE w:val="0"/>
        <w:autoSpaceDN w:val="0"/>
        <w:bidi w:val="0"/>
        <w:adjustRightInd w:val="0"/>
        <w:snapToGrid w:val="0"/>
        <w:spacing w:afterAutospacing="0" w:line="24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1、采购内容：</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第1标段：10万亩森林抚育管理服务；</w:t>
      </w:r>
    </w:p>
    <w:p w14:paraId="64120F4A">
      <w:pPr>
        <w:keepNext w:val="0"/>
        <w:keepLines w:val="0"/>
        <w:pageBreakBefore w:val="0"/>
        <w:widowControl/>
        <w:overflowPunct/>
        <w:topLinePunct w:val="0"/>
        <w:autoSpaceDE w:val="0"/>
        <w:autoSpaceDN w:val="0"/>
        <w:bidi w:val="0"/>
        <w:adjustRightInd w:val="0"/>
        <w:snapToGrid w:val="0"/>
        <w:spacing w:afterAutospacing="0" w:line="24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第2标段：项目实施全过程监理服务。</w:t>
      </w:r>
    </w:p>
    <w:p w14:paraId="5EA237D7">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2、技术要求：</w:t>
      </w:r>
    </w:p>
    <w:p w14:paraId="2EBBA5D5">
      <w:pPr>
        <w:keepNext w:val="0"/>
        <w:keepLines w:val="0"/>
        <w:pageBreakBefore w:val="0"/>
        <w:widowControl/>
        <w:overflowPunct/>
        <w:topLinePunct w:val="0"/>
        <w:autoSpaceDE w:val="0"/>
        <w:autoSpaceDN w:val="0"/>
        <w:bidi w:val="0"/>
        <w:adjustRightInd w:val="0"/>
        <w:snapToGrid w:val="0"/>
        <w:spacing w:afterAutospacing="0" w:line="24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w:t>
      </w:r>
      <w:r>
        <w:rPr>
          <w:rFonts w:hint="default" w:ascii="宋体" w:hAnsi="宋体" w:eastAsia="宋体" w:cs="宋体"/>
          <w:color w:val="auto"/>
          <w:sz w:val="24"/>
          <w:szCs w:val="24"/>
          <w:lang w:val="en-US" w:eastAsia="zh-CN"/>
        </w:rPr>
        <w:t>项目涉及毛堂乡、金河镇、老城镇、上集镇、马蹬镇、仓房镇、香花镇、荆紫关镇、西簧乡、寺湾镇、大石桥乡、滔河乡等12个乡镇</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 xml:space="preserve">依据森林自身生长发展规律，采取合理的人工辅助措施，加强森林生态系统保护与修复，保障生物多样性，加快森林进展演替进程，提高林地综合产出能力，有效发挥森林生态效能，实现森林经营的长远可持续发展。 </w:t>
      </w:r>
    </w:p>
    <w:p w14:paraId="272CC489">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（一）、疏伐</w:t>
      </w:r>
    </w:p>
    <w:p w14:paraId="0EF8C194">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主要针对以实生栎类为优势树种的栎类纯林或栎类相对纯林、阔叶混交林以及针阔混交林的小班进行抚育。</w:t>
      </w:r>
    </w:p>
    <w:p w14:paraId="6B2AE4F5">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1、抚育措施</w:t>
      </w:r>
    </w:p>
    <w:p w14:paraId="3ABDA2A7">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针对林分密度过大、个体竞争激烈等突出问题，实施针对性疏伐作业，合理调控林分密度，拓展保留木生长空间，优化林分整体结构。</w:t>
      </w:r>
    </w:p>
    <w:p w14:paraId="65557F37">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①确定目的树种：本项目涉及实生栎类均为幼龄林，根据林分实际状况及经营目标，确定栎类为目的树种，其他阔叶树种为辅助树种。</w:t>
      </w:r>
    </w:p>
    <w:p w14:paraId="76BADF04">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②明确伐除对象：重点伐除树干弯曲、主干分叉严重、干形不良的劣质低效木，生长衰弱、长势滞后的被压木及带病带虫的病虫害木，同时清理林地内过密生长的非目的树种幼树。对于未达5cm起测径阶的过密林木，遵循“去密留匀、去小留大”原则，优先伐除过密处干形弯曲、长势偏弱的林木，保留干形通直、生长健壮、具有培育潜力的幼树，以预留后续更新空间。抚育作业严格遵循适度原则，避免过度采伐形成大型林窗及林中空地，破坏林分整体生态结构。</w:t>
      </w:r>
    </w:p>
    <w:p w14:paraId="319FC0E4">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③采伐顺序：实生栎类幼龄林不进行林木分类或分级，直接按以下顺序确定保留木和采伐木：保留木顺序为目的树种林木、辅助树种林木；采伐木顺序为影响目的树种生长的非目的树种林木、被压木、劣质木及过密林木，先伐非目的树种及劣质木，再伐密度过大处的被压木及过密林木，最后清理未达5cm起测径阶的过密幼树。</w:t>
      </w:r>
    </w:p>
    <w:p w14:paraId="586272D3">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④规范作业标准：采伐伐根高度严格控制在10厘米以内，采伐木有序堆放于林中空旷区域，严禁压覆天然幼苗、幼树及保留目的林木。疏伐后林分郁闭度不低于0 .6，保留木株数分布均匀、生长格局规整，确保抚育后林分平均胸径不低于伐前水平，完整保留林分主体结构与生态防护功能。抚育过程优先保留树干通直、长势健壮、培育潜力优良的栎类目的树种。采伐株数强度为1.2%-23.9%。采伐蓄积强度为0.2%-17.6%。未达5cm起测径阶的过密林木采伐，以不造成林地裸露、不影响林分整体郁闭度为前提，过密处伐除量不超过该局部未达5cm起测径阶林木总量的30%-50%，且不纳入采伐强度计算。</w:t>
      </w:r>
    </w:p>
    <w:p w14:paraId="2BBEBD11">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2、小班位置</w:t>
      </w:r>
    </w:p>
    <w:p w14:paraId="475DF197">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以实生栎类为优势树种的小班2026年度作业区位于毛堂乡白水河村、板山沟村、曹庄村、洞河村、高沟村、老坟岗村、老沟村、老田村、马沟村、毛湾村、庙沟村、桥沟村、铁僵沟村、小泉沟村、银杏树沟村和金河镇茶亭村、东升村、黑水庵村、后河村、李家湾村等2个乡镇的20个行政村，共计47个作业小班，作业面积12611 .03亩；2027年度作业区位于荆紫关镇菩萨堂村、三岔村、上梅池村、狮子沟村、小陡岭村、新石门村，寺湾镇陈家山村、大峪沟村、老庄村、柳林沟村、杨凹村、赵河村以及大石桥乡陡岭村、横沟村、上横沟村、石燕河村、袁岭村、郑家岭村3个乡镇的18个行政村，共计86个作业小班，作业面积21197 .93亩。</w:t>
      </w:r>
    </w:p>
    <w:p w14:paraId="51159E3A">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（二）、疏伐+人工促进天然更新</w:t>
      </w:r>
    </w:p>
    <w:p w14:paraId="4327A39B">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主要针对以萌生栎类为优势树种的栎类纯林或栎类相对纯林、阔叶混交林以及针阔混交林，以侧柏为优势树种的针叶纯林及针叶相对纯林以及针阔混交林，且天然更新等级中等及以下的小班进行抚育。</w:t>
      </w:r>
    </w:p>
    <w:p w14:paraId="77B38B37">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1、抚育措施</w:t>
      </w:r>
    </w:p>
    <w:p w14:paraId="349F510B">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（1）疏伐</w:t>
      </w:r>
    </w:p>
    <w:p w14:paraId="188F7E5E">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针对林分密度过大、萌生栎类一兜多株现象突出、个体间竞争激烈，侧柏林分针叶纯林占比高、林内通风透光不足、林木生长受限等突出问题，实施针对性疏伐作业，合理调控林分密度，优化林木生长空间，改善林内微生态环境。</w:t>
      </w:r>
    </w:p>
    <w:p w14:paraId="24CFCD31">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①确定目的树种： 侧柏林分确定侧柏为目的树种，其他树种为辅助树种；萌生栎类林分确定栎类为目的树种，其他阔叶树种为辅助树种。</w:t>
      </w:r>
    </w:p>
    <w:p w14:paraId="30922076">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②明确伐除对象： 对于实行林木分级的小班（侧柏中龄林），优先伐除Ⅴ级木和Ⅳ级木，按间密留匀、去劣留优、去弱留强的原则实施。对于不实行林木分级的小班（萌生栎类和侧柏幼龄林），重点伐除树干弯曲、干形不良、生长衰弱的劣势木，以及过密处生长势弱的非目的树种幼树。萌生栎类林分中，对一兜多株的萌生栎类，保留干形通直、树冠完整的强壮单株，伐除其余病树、弱树；对一株分枝成多个侧枝的林木（2米以下），保留一株干型相对通直且无病害的枝干，伐除其他枝干。林分内未达5cm起测径阶的过密幼树，遵循“去密留匀、去弱留壮”原则，优先伐除过密处干形弯曲、长势偏弱的幼树，保留干形通直、生长健壮、具有培育潜力的个体，以预留后续更新空间。</w:t>
      </w:r>
    </w:p>
    <w:p w14:paraId="39AD97FC">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③采伐顺序： 坚持先标记、后采伐。实行林木分级的小班（侧柏中龄林），保留木顺序为Ⅰ级木→Ⅱ级木→Ⅲ级木，采伐木顺序为Ⅴ级木→Ⅳ级木；不实行分级的小班（萌生栎类和侧柏幼龄林），保留木顺序为目的树种林木→辅助树种林木，采伐木顺序为先伐非目的树种林木及劣质木，再伐密度过大处的被压木及过密林木，最后清理未达5cm起测径阶的过密幼树。避免错伐、漏伐、越界采伐和超额采伐。</w:t>
      </w:r>
    </w:p>
    <w:p w14:paraId="2CF91C45">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④规范作业标准： 采伐伐根高度严格控制在10厘米以内，采伐木有序堆放于林中空旷区域，严禁压覆天然幼苗、幼树及保留目的林木。疏伐后林分郁闭度不低于0 .6，保留木株数分布均匀、生长格局规整，确保抚育后林分平均胸径不低于伐前水平，完整保留林分主体结构与生态防护功能。抚育过程优先保留树干通直、长势健壮、培育潜力优良的目的树种。采伐株数强度为1.3%-37.4%，采伐蓄积强度为0.6%-32.3%。未达5cm起测径阶的过密林木采伐，以不造成林地裸露、不影响林分整体郁闭度为前提，过密处伐除量不超过该局部未达5cm起测径阶林木总量的30%-50%，且不纳入采伐强度计算。采伐作业严格执行林业检疫相关规定，采伐后枯死木、受害木及直径超过1厘米的枝梢全部清出林外，按相关要求进行无害化处理，严禁在林地内长期堆放或就地丢弃。作业后林木分布均匀、密度合理、保留木营养空间适宜。。</w:t>
      </w:r>
    </w:p>
    <w:p w14:paraId="7FB966F7">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（2）人工促进天然更新</w:t>
      </w:r>
    </w:p>
    <w:p w14:paraId="6304E428">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根据小班不同情况，围绕目的树种幼苗幼树选择人工促进天然更新措施：①在目的树种幼苗幼树周围一平方米范围内，清理林地内的杂草、枯枝，减少竞争，适度松土，增加土壤透气性和水分渗透；②林下灌藤较多的区域，对目的树种幼苗幼树周围实施割灌割藤，减少对幼苗幼树生长的阻碍，促进目的树种幼苗幼树生长发育。人工促进天然更新作业中，每亩管理目的树种幼苗幼树不低于200株，确保更新频度不低于60%，促进目的树种幼苗幼树正常生长发育，逐步达到天然更新中等以上等级。</w:t>
      </w:r>
    </w:p>
    <w:p w14:paraId="522551D1">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（3）修枝</w:t>
      </w:r>
    </w:p>
    <w:p w14:paraId="6AA741F6">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修枝应本着“轻修枝，留大冠，控制竞争，利用辅养”的原则进行。根据作业小班林分密度偏大、通风透光条件差的现状，确定对林分内约30%的林木实施修枝。修枝对象优先选择生长健壮、干形良好的目的树种。采用留桩法，修去枯死枝和树冠下部1 -2轮活枝，幼龄林修枝后保留冠长不低于树高的2/3，中龄林不低于1/2。修枝时留1 -3cm的残桩，要求伐口平整，剪口不能伤害树干的韧皮部和木质部。修枝作业剩余物的处置应当综合考虑有效利用、森林病虫害防治、森林防火等要求，移出到小班外适宜的地段或沿等高线按一定间距均匀堆放。</w:t>
      </w:r>
    </w:p>
    <w:p w14:paraId="7E317558">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2、小班位置</w:t>
      </w:r>
    </w:p>
    <w:p w14:paraId="38A1FF00">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以萌生栎类为优势树种的小班2026年度作业区位于老城镇泉沟村，上集镇关帝村、石板河村、铁庙村、娃鱼河村、肖山村，马镫镇财神庙村、观沟村、马家村、孙庄村、余沟村，以及香花镇财神庙村、观沟村、马家村、孙庄村、余沟村等4个乡镇的16个行政村，共计82个作业小班，作业面积17374 .09亩；2027年度作业区位于西簧乡白庄村、大石河村、解元沟村、流西河村、柳林村、柳树村、落阳村、毛家庄村、穆家沟村、七棵树村、桃花村、卧龙岗村、新建村、崖屋村，滔河乡横岭河村、龙潭沟村，以及上集镇大坪村、青龙村、下张沟村、杨营村等3个乡镇的20个行政村，共计115个作业小班，作业面积28525.41亩。</w:t>
      </w:r>
    </w:p>
    <w:p w14:paraId="649A92F2">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以侧柏为优势树种的小班2026年度作业区位于毛堂乡石门观村、小泉沟村，金河镇彪池村、东升村、后河村，仓房镇刘裴村，以及香花镇白龙沟村、水产局等4个乡镇8个行政村，共计41个作业小班，作业面积6136 .65亩；2027年度作业区位于荆紫关镇庙岭村、吴家沟村，西簧乡白庄村、带河村、新建村、崖屋村，寺湾镇老庄村、三泉沟村、水田峪村，滔河乡东沟村、贺家坡村、石庙湾村等4个乡镇12个行政村，共计28个作业小班，作业面积3551 .73亩。</w:t>
      </w:r>
    </w:p>
    <w:p w14:paraId="55748110">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（三）、卫生伐+人工促进天然更新</w:t>
      </w:r>
    </w:p>
    <w:p w14:paraId="79B9F10E">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主要针对以马尾松为优势树种的马尾松相对纯林及针阔混交林，且天然更新等级中等及以下的小班进行抚育。</w:t>
      </w:r>
    </w:p>
    <w:p w14:paraId="5824ABBA">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1、抚育措施</w:t>
      </w:r>
    </w:p>
    <w:p w14:paraId="07A51D66">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（1）卫生伐</w:t>
      </w:r>
    </w:p>
    <w:p w14:paraId="197D9D22">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针对林分密度过大、林内通风透光不足、林木生长受限、部分林木长势衰弱及受害等突出问题，实施卫生伐作业，及时清除枯死木、濒死木及其他受害木，有效改善林内卫生状况，降低林分灾害风险。</w:t>
      </w:r>
    </w:p>
    <w:p w14:paraId="6BC6472F">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①确定目的树种： 马尾松林分确定马尾松为目的树种，其他阔叶树种为辅助树种。</w:t>
      </w:r>
    </w:p>
    <w:p w14:paraId="3E0AE7E6">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②明确伐除对象： 对于实行林木分级的小班（马尾松中龄林），优先伐除Ⅴ级木（枯死木、濒死木及各类受害木），按去劣留优、去弱留强的原则实施。对于不实行林木分级的小班（马尾松幼龄林），重点伐除枯死木、濒死木、受害木以及树干弯曲、干形不良、生长衰弱的劣势木。林分内未达5cm起测径阶的过密幼树，遵循“去密留匀、去弱留壮”原则，优先伐除过密处干形弯曲、长势偏弱的幼树，保留干形通直、生长健壮、具有培育潜力的个体，以预留后续更新空间。</w:t>
      </w:r>
    </w:p>
    <w:p w14:paraId="69E01B23">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③采伐顺序： 坚持先标记、后采伐。实行林木分级的小班（马尾松中龄林），保留木顺序为Ⅰ级木→Ⅱ级木→Ⅲ级木，采伐木顺序为Ⅴ级木→Ⅳ级木；不实行分级的小班（马尾松幼龄林），保留木顺序为目的树种林木→辅助树种林木，采伐木顺序为先伐枯死木、濒死木及受害木，再伐密度过大处的被压木及过密林木，最后清理未达5cm起测径阶的过密幼树。避免错伐、漏伐、越界采伐和超额采伐。</w:t>
      </w:r>
    </w:p>
    <w:p w14:paraId="48992C75">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④规范作业标准： 采伐伐根高度严格控制在10厘米以内，采伐木有序堆放于林中空旷区域，严禁压覆天然幼苗、幼树及保留目的林木。卫生伐后林分郁闭度不低于0 .6，保留木株数分布均匀、生长格局规整，完整保留林分主体结构与生态防护功能。抚育过程优先保留树干通直、长势健壮、培育潜力优良的目的树种。采伐株数强度为1 .1%-25.3%，采伐蓄积强度为0 .2%-16.0%，以清理枯死木、濒死木及受害木为主，避免过度采伐破坏林分现有结构。未达5cm起测径阶的过密林木采伐，以不造成林地裸露、不影响林分整体郁闭度为前提，过密处伐除量不超过该局部未达5cm起测径阶林木总量的30%-50%，且不纳入采伐强度计算。采伐作业严格执行林业检疫相关规定，采伐后枯死木、受害木及直径超过1厘米的枝梢全部清出林外，按相关要求进行无害化处理，严禁在林地内长期堆放或就地丢弃。作业后林木分布均匀、密度合理、保留木营养空间适宜。</w:t>
      </w:r>
    </w:p>
    <w:p w14:paraId="0359DCAF">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（2）人工促进天然更新</w:t>
      </w:r>
    </w:p>
    <w:p w14:paraId="2644482E">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根据小班不同情况，围绕目的树种幼苗幼树选择人工促进天然更新措施：①在目的树种幼苗幼树周围一平方米范围内，清理林地内的杂草、枯枝，减少竞争，适度松土，增加土壤透气性和水分渗透；②林下灌藤较多的区域，对目的树种幼苗幼树周围实施割灌割藤，减少对幼苗幼树生长的阻碍，促进目的树种幼苗幼树生长发育。人工促进天然更新作业中，每亩管理目的树种幼苗幼树不低于200株，确保更新频度不低于60%，促进目的树种幼苗幼树正常生长发育，逐步达到天然更新中等以上等级。</w:t>
      </w:r>
    </w:p>
    <w:p w14:paraId="04AC5B15">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2、小班位置</w:t>
      </w:r>
    </w:p>
    <w:p w14:paraId="11C4CD70">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以马尾松为优势树种的小班2026年度作业区位于毛堂乡白水河村、板山沟村、洞河村、裰落墓村、老田村等1个乡镇5个行政村，共计13个作业小班，作业面积3878 .23亩；2027年度作业区位于荆紫关镇上梅池村和西簧乡流西河村、柳树村、落阳村、七棵树村、前湾村、卧龙岗村等2个乡镇7个行政村，共计24个作业小班，作业面积6724 .93亩。</w:t>
      </w:r>
    </w:p>
    <w:p w14:paraId="07ACF081">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b/>
          <w:bCs/>
          <w:color w:val="auto"/>
          <w:sz w:val="24"/>
          <w:szCs w:val="24"/>
          <w:lang w:val="en-US" w:eastAsia="zh-CN"/>
        </w:rPr>
      </w:pPr>
      <w:r>
        <w:rPr>
          <w:rFonts w:hint="eastAsia" w:ascii="宋体" w:hAnsi="宋体" w:eastAsia="宋体" w:cs="宋体"/>
          <w:color w:val="auto"/>
          <w:sz w:val="24"/>
          <w:szCs w:val="24"/>
          <w:lang w:val="en-US" w:eastAsia="zh-CN"/>
        </w:rPr>
        <w:t>（</w:t>
      </w:r>
      <w:r>
        <w:rPr>
          <w:rFonts w:hint="eastAsia" w:ascii="宋体" w:hAnsi="宋体" w:eastAsia="宋体" w:cs="宋体"/>
          <w:b/>
          <w:bCs/>
          <w:color w:val="auto"/>
          <w:sz w:val="24"/>
          <w:szCs w:val="24"/>
          <w:lang w:val="en-US" w:eastAsia="zh-CN"/>
        </w:rPr>
        <w:t>四）、采伐技术要求</w:t>
      </w:r>
    </w:p>
    <w:p w14:paraId="508A6839">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遵循采劣留优、采弱留壮、采密留均、强度合理的原则，保护好幼苗幼树。</w:t>
      </w:r>
    </w:p>
    <w:p w14:paraId="11230210">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选择树倒方向。伐木者应认真观察被伐木树冠形状、树干是否腐朽、倾斜、弯曲，风向和风力，判断树木的自然倒向；根据上述诸因素和周围其他树木的位置，有无挂枝、枯枝和其他危险因素，正确选定树木伐倒方向。</w:t>
      </w:r>
    </w:p>
    <w:p w14:paraId="24DADF02">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（2）先从下坡方向下锯，锯口微上斜，锯深1/3，再从上坡方向下锯，锯口微下斜，锯口相对至伐倒。</w:t>
      </w:r>
    </w:p>
    <w:p w14:paraId="4450F0F8">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（3）禁止劈裂、撕皮；禁止采伐木砸压、支架、挂靠保留木。</w:t>
      </w:r>
    </w:p>
    <w:p w14:paraId="3227421F">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（4）伐根高度不超过10cm。</w:t>
      </w:r>
    </w:p>
    <w:p w14:paraId="5A0DC15D">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（5）采伐后就地造材，剩余物剔除侧枝，打截成2米长段木。</w:t>
      </w:r>
    </w:p>
    <w:p w14:paraId="3C53E316">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（6）采伐的机械设备在作业过程中应避免燃料、油料溢出，引起森林火灾。</w:t>
      </w:r>
    </w:p>
    <w:p w14:paraId="741CFAC6">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（五）、采伐剩余物处理</w:t>
      </w:r>
    </w:p>
    <w:p w14:paraId="1FD234CC">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为消除火灾隐患并促进生态循环，本项目采伐剩余物的处理遵循 “因地制宜、一班一策”的原则，根据小班的具体抚育方式确定相应的处理方案。所有堆放操作均需确保远离保留木，并避开陡坡与河道。未经审批严禁在林地内就地焚烧采伐剩余物。</w:t>
      </w:r>
    </w:p>
    <w:p w14:paraId="5A379371">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1、疏伐结合人工促进天然更新小班</w:t>
      </w:r>
    </w:p>
    <w:p w14:paraId="3A49DD14">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此类小班的处理核心是为天然下种和幼苗生长保留空间。疏伐产生的健康枝干应优先采用带状堆放方式，将剩余物截短后沿等高线分布，或移出小班外处理，平铺或堆放高度控制在0 .8 m以内，排列整齐、不散乱堆放。严禁在母树周围或已有幼苗幼树的区域进行大面积堆铺，为种子接触土壤和幼苗生长留出必要的空白带。</w:t>
      </w:r>
    </w:p>
    <w:p w14:paraId="215C75C0">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2、涉及修枝措施的小班</w:t>
      </w:r>
    </w:p>
    <w:p w14:paraId="60612727">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修枝产生的健康枯枝、弱枝可就地短截，于树盘外围平铺覆盖，保墒抑草，增加林下有机质，改良土壤，不得堆压树干。其余较大径级的剩余物可采用带状或堆状方式进行堆放。修枝产生的带病枝条全部清理出林，严禁林内留存。</w:t>
      </w:r>
    </w:p>
    <w:p w14:paraId="35C21F6B">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3、卫生伐结合人工促进天然更新小班</w:t>
      </w:r>
    </w:p>
    <w:p w14:paraId="68496FAD">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此类小班的处理核心是清除卫生隐患并为天然更新创造条件。卫生伐采伐的受害木及受害枝干、枝条必须100%外运林外进行无害化处理，禁止任何形式就地堆存、平铺、掩埋。采伐后受害木及直径超过1厘米的枝梢全部清出林外，按林业检疫要求集中统一处置（粉碎、销毁），不得随意倾倒于林区路边、沟谷，严禁在林地内长期堆放或就地丢弃。卫生伐涉及的伐桩须进行剥皮处理，杜绝病源、虫源残留。</w:t>
      </w:r>
    </w:p>
    <w:p w14:paraId="3D8F1C08">
      <w:pPr>
        <w:keepNext w:val="0"/>
        <w:keepLines w:val="0"/>
        <w:pageBreakBefore w:val="0"/>
        <w:widowControl/>
        <w:overflowPunct/>
        <w:topLinePunct w:val="0"/>
        <w:autoSpaceDE w:val="0"/>
        <w:autoSpaceDN w:val="0"/>
        <w:bidi w:val="0"/>
        <w:adjustRightInd w:val="0"/>
        <w:snapToGrid w:val="0"/>
        <w:spacing w:afterAutospacing="0" w:line="240" w:lineRule="auto"/>
        <w:ind w:firstLine="280" w:firstLineChars="100"/>
        <w:rPr>
          <w:rFonts w:hint="eastAsia"/>
          <w:b/>
          <w:bCs/>
          <w:color w:val="auto"/>
          <w:sz w:val="28"/>
          <w:szCs w:val="28"/>
          <w:lang w:val="en-US" w:eastAsia="zh-CN"/>
        </w:rPr>
      </w:pPr>
    </w:p>
    <w:p w14:paraId="59633BD0">
      <w:pPr>
        <w:pStyle w:val="3"/>
        <w:bidi w:val="0"/>
        <w:rPr>
          <w:rFonts w:hint="eastAsia"/>
          <w:lang w:val="en-US" w:eastAsia="zh-CN"/>
        </w:rPr>
      </w:pPr>
      <w:r>
        <w:rPr>
          <w:rFonts w:hint="eastAsia"/>
          <w:lang w:val="en-US" w:eastAsia="zh-CN"/>
        </w:rPr>
        <w:t xml:space="preserve">二、项目商务要求 </w:t>
      </w:r>
    </w:p>
    <w:p w14:paraId="2DAA2F42">
      <w:pPr>
        <w:rPr>
          <w:rFonts w:hint="eastAsia"/>
          <w:lang w:eastAsia="zh-CN"/>
        </w:rPr>
      </w:pPr>
    </w:p>
    <w:p w14:paraId="2B0DFF8E">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FF0000"/>
          <w:sz w:val="24"/>
          <w:szCs w:val="24"/>
          <w:lang w:val="en-US" w:eastAsia="zh-CN"/>
        </w:rPr>
        <w:t>.</w:t>
      </w:r>
      <w:r>
        <w:rPr>
          <w:rFonts w:hint="eastAsia" w:ascii="宋体" w:hAnsi="宋体" w:eastAsia="宋体" w:cs="宋体"/>
          <w:color w:val="auto"/>
          <w:sz w:val="24"/>
          <w:szCs w:val="24"/>
          <w:lang w:val="en-US" w:eastAsia="zh-CN"/>
        </w:rPr>
        <w:t>服务期限：360天。</w:t>
      </w:r>
    </w:p>
    <w:p w14:paraId="44420B0B">
      <w:pPr>
        <w:keepNext w:val="0"/>
        <w:keepLines w:val="0"/>
        <w:pageBreakBefore w:val="0"/>
        <w:widowControl/>
        <w:overflowPunct/>
        <w:topLinePunct w:val="0"/>
        <w:autoSpaceDE w:val="0"/>
        <w:autoSpaceDN w:val="0"/>
        <w:bidi w:val="0"/>
        <w:adjustRightInd w:val="0"/>
        <w:snapToGrid w:val="0"/>
        <w:spacing w:afterAutospacing="0" w:line="24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2.服务地点：项目所涉及的毛堂乡、金河镇、老城镇、上集镇、马蹬镇、仓房镇、香花镇、荆紫关镇、西簧乡、寺湾镇、大石桥乡、滔河乡等12个乡镇。</w:t>
      </w:r>
    </w:p>
    <w:p w14:paraId="092E13E3">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3.付款方式：按照（宛财购〔2022〕5号）的要求，根据实际情况以双方商定为准。</w:t>
      </w:r>
    </w:p>
    <w:p w14:paraId="6FB06D28">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4.服务质量：合格。</w:t>
      </w:r>
    </w:p>
    <w:p w14:paraId="27BA6A4F">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5.关于强制节能产品的要求：（无）</w:t>
      </w:r>
    </w:p>
    <w:p w14:paraId="2BF84A7E">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 xml:space="preserve">6.验收标准及方式： </w:t>
      </w:r>
    </w:p>
    <w:p w14:paraId="2A542E9A">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6.1 验收标准：中标人在验收活动中必须遵守采购人的有关规定。依照国家有关规定以及招标文件、投标文件、中标承诺和合同约定的标准等要求进行验收,经采购人完全确认后，完成验收。</w:t>
      </w:r>
    </w:p>
    <w:p w14:paraId="26C777BA">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6.2验收方式：现场验收</w:t>
      </w:r>
    </w:p>
    <w:p w14:paraId="6E2BB36F">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 xml:space="preserve">7.□有样品，样品提供要求、方式、摆放时间及地点 </w:t>
      </w:r>
    </w:p>
    <w:p w14:paraId="248B7C07">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☑无样品。</w:t>
      </w:r>
    </w:p>
    <w:p w14:paraId="65457733">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8.□有演示，演示要求、内容、方式及地点。鼓励使用不见面演示。</w:t>
      </w:r>
    </w:p>
    <w:p w14:paraId="5DCCE5B9">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☑无演示。</w:t>
      </w:r>
    </w:p>
    <w:p w14:paraId="18676A4C">
      <w:pPr>
        <w:keepNext w:val="0"/>
        <w:keepLines w:val="0"/>
        <w:pageBreakBefore w:val="0"/>
        <w:widowControl/>
        <w:overflowPunct/>
        <w:topLinePunct w:val="0"/>
        <w:autoSpaceDE w:val="0"/>
        <w:autoSpaceDN w:val="0"/>
        <w:bidi w:val="0"/>
        <w:adjustRightInd w:val="0"/>
        <w:snapToGrid w:val="0"/>
        <w:spacing w:afterAutospacing="0" w:line="240" w:lineRule="auto"/>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r>
        <w:rPr>
          <w:rFonts w:hint="eastAsia" w:ascii="宋体" w:hAnsi="宋体" w:eastAsia="宋体" w:cs="宋体"/>
          <w:color w:val="auto"/>
          <w:sz w:val="24"/>
          <w:szCs w:val="24"/>
          <w:lang w:val="en-US" w:eastAsia="zh-CN"/>
        </w:rPr>
        <w:t>9.质量要求：合格。</w:t>
      </w:r>
    </w:p>
    <w:p w14:paraId="1174BCD0">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before="352" w:afterAutospacing="0" w:line="240" w:lineRule="auto"/>
        <w:jc w:val="both"/>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3AD2EDFC">
      <w:pPr>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br w:type="page"/>
      </w:r>
    </w:p>
    <w:p w14:paraId="78C78BB4">
      <w:pPr>
        <w:pStyle w:val="2"/>
        <w:bidi w:val="0"/>
        <w:jc w:val="center"/>
        <w:rPr>
          <w:rFonts w:hint="eastAsia" w:asciiTheme="minorEastAsia" w:hAnsiTheme="minorEastAsia" w:eastAsiaTheme="minorEastAsia" w:cstheme="minorEastAsia"/>
          <w:color w:val="auto"/>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t xml:space="preserve">第三章 </w:t>
      </w:r>
      <w:r>
        <w:rPr>
          <w:rFonts w:hint="eastAsia" w:asciiTheme="minorEastAsia" w:hAnsiTheme="minorEastAsia" w:eastAsiaTheme="minorEastAsia" w:cstheme="minorEastAsia"/>
          <w:color w:val="auto"/>
          <w:spacing w:val="-1"/>
          <w:position w:val="24"/>
          <w:sz w:val="36"/>
          <w:szCs w:val="36"/>
          <w14:textOutline w14:w="2306" w14:cap="flat" w14:cmpd="sng">
            <w14:solidFill>
              <w14:srgbClr w14:val="000000"/>
            </w14:solidFill>
            <w14:prstDash w14:val="solid"/>
            <w14:miter w14:val="0"/>
          </w14:textOutline>
        </w:rPr>
        <w:t>投标人须知</w:t>
      </w:r>
    </w:p>
    <w:p w14:paraId="71E4D74F">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pacing w:val="-1"/>
          <w:sz w:val="28"/>
          <w:szCs w:val="28"/>
          <w14:textOutline w14:w="1800" w14:cap="flat" w14:cmpd="sng">
            <w14:solidFill>
              <w14:srgbClr w14:val="000000"/>
            </w14:solidFill>
            <w14:prstDash w14:val="solid"/>
            <w14:miter w14:val="0"/>
          </w14:textOutline>
        </w:rPr>
        <w:t>投标人须知表</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14:paraId="42DE60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noWrap w:val="0"/>
            <w:vAlign w:val="center"/>
          </w:tcPr>
          <w:p w14:paraId="530ADA51">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条款</w:t>
            </w:r>
            <w:r>
              <w:rPr>
                <w:rFonts w:hint="eastAsia" w:asciiTheme="minorEastAsia" w:hAnsiTheme="minorEastAsia" w:eastAsiaTheme="minorEastAsia" w:cstheme="minorEastAsia"/>
                <w:color w:val="auto"/>
                <w:sz w:val="24"/>
                <w:szCs w:val="24"/>
                <w:lang w:eastAsia="zh-CN"/>
              </w:rPr>
              <w:t>名称</w:t>
            </w:r>
          </w:p>
        </w:tc>
        <w:tc>
          <w:tcPr>
            <w:tcW w:w="7305" w:type="dxa"/>
            <w:tcBorders>
              <w:top w:val="single" w:color="auto" w:sz="12" w:space="0"/>
              <w:left w:val="single" w:color="auto" w:sz="6" w:space="0"/>
              <w:bottom w:val="single" w:color="auto" w:sz="6" w:space="0"/>
              <w:right w:val="single" w:color="auto" w:sz="12" w:space="0"/>
            </w:tcBorders>
            <w:noWrap w:val="0"/>
            <w:vAlign w:val="center"/>
          </w:tcPr>
          <w:p w14:paraId="51E65C0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Cs/>
                <w:color w:val="auto"/>
                <w:sz w:val="24"/>
                <w:szCs w:val="24"/>
              </w:rPr>
              <w:t>内容</w:t>
            </w:r>
          </w:p>
        </w:tc>
      </w:tr>
      <w:tr w14:paraId="78E68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0973BBAA">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3"/>
                <w:sz w:val="24"/>
                <w:szCs w:val="24"/>
              </w:rPr>
              <w:t>项目属性</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2BF8B110">
            <w:pPr>
              <w:pStyle w:val="39"/>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9"/>
                <w:sz w:val="24"/>
                <w:szCs w:val="24"/>
                <w:lang w:eastAsia="zh-CN"/>
              </w:rPr>
              <w:t>☑</w:t>
            </w:r>
            <w:r>
              <w:rPr>
                <w:rFonts w:hint="eastAsia" w:asciiTheme="minorEastAsia" w:hAnsiTheme="minorEastAsia" w:eastAsiaTheme="minorEastAsia" w:cstheme="minorEastAsia"/>
                <w:color w:val="auto"/>
                <w:spacing w:val="19"/>
                <w:sz w:val="24"/>
                <w:szCs w:val="24"/>
              </w:rPr>
              <w:t>服务</w:t>
            </w:r>
          </w:p>
          <w:p w14:paraId="12A031B6">
            <w:pPr>
              <w:pStyle w:val="39"/>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9"/>
                <w:sz w:val="24"/>
                <w:szCs w:val="24"/>
                <w:lang w:eastAsia="zh-CN"/>
              </w:rPr>
              <w:t>□</w:t>
            </w:r>
            <w:r>
              <w:rPr>
                <w:rFonts w:hint="eastAsia" w:asciiTheme="minorEastAsia" w:hAnsiTheme="minorEastAsia" w:eastAsiaTheme="minorEastAsia" w:cstheme="minorEastAsia"/>
                <w:color w:val="auto"/>
                <w:spacing w:val="19"/>
                <w:sz w:val="24"/>
                <w:szCs w:val="24"/>
              </w:rPr>
              <w:t>货物</w:t>
            </w:r>
          </w:p>
        </w:tc>
      </w:tr>
      <w:tr w14:paraId="2DA807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275E3438">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科研仪器设备</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1A92B10E">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5"/>
                <w:sz w:val="24"/>
                <w:szCs w:val="24"/>
              </w:rPr>
              <w:t>是否属于科研仪器设备采购项目：</w:t>
            </w:r>
          </w:p>
          <w:p w14:paraId="37BE351F">
            <w:pPr>
              <w:pStyle w:val="39"/>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9"/>
                <w:sz w:val="24"/>
                <w:szCs w:val="24"/>
              </w:rPr>
              <w:t>□是</w:t>
            </w:r>
          </w:p>
          <w:p w14:paraId="665A40FA">
            <w:pPr>
              <w:pStyle w:val="39"/>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29"/>
                <w:sz w:val="24"/>
                <w:szCs w:val="24"/>
                <w:lang w:eastAsia="zh-CN"/>
              </w:rPr>
              <w:t>☑</w:t>
            </w:r>
            <w:r>
              <w:rPr>
                <w:rFonts w:hint="eastAsia" w:asciiTheme="minorEastAsia" w:hAnsiTheme="minorEastAsia" w:eastAsiaTheme="minorEastAsia" w:cstheme="minorEastAsia"/>
                <w:color w:val="auto"/>
                <w:spacing w:val="29"/>
                <w:sz w:val="24"/>
                <w:szCs w:val="24"/>
              </w:rPr>
              <w:t>否</w:t>
            </w:r>
          </w:p>
        </w:tc>
      </w:tr>
      <w:tr w14:paraId="3D6AC2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14:paraId="58A28BE1">
            <w:pPr>
              <w:pStyle w:val="39"/>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rPr>
            </w:pPr>
          </w:p>
          <w:p w14:paraId="7979492F">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现场考察</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4AB16625">
            <w:pPr>
              <w:pStyle w:val="39"/>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pacing w:val="14"/>
                <w:sz w:val="24"/>
                <w:szCs w:val="24"/>
              </w:rPr>
              <w:t>不组织</w:t>
            </w:r>
          </w:p>
          <w:p w14:paraId="0EABE574">
            <w:pPr>
              <w:pStyle w:val="39"/>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rPr>
              <w:t>□组织，考察时间：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月</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日</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分</w:t>
            </w:r>
          </w:p>
          <w:p w14:paraId="544D715C">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25"/>
                <w:sz w:val="24"/>
                <w:szCs w:val="24"/>
              </w:rPr>
              <w:t>考察地点：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25"/>
                <w:sz w:val="24"/>
                <w:szCs w:val="24"/>
              </w:rPr>
              <w:t>。</w:t>
            </w:r>
          </w:p>
        </w:tc>
      </w:tr>
      <w:tr w14:paraId="6AD667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16B19488">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color w:val="auto"/>
                <w:spacing w:val="-2"/>
                <w:sz w:val="24"/>
                <w:szCs w:val="24"/>
              </w:rPr>
              <w:t>开标前答疑会</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191A75EB">
            <w:pPr>
              <w:pStyle w:val="39"/>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pacing w:val="14"/>
                <w:sz w:val="24"/>
                <w:szCs w:val="24"/>
              </w:rPr>
              <w:t>不召开</w:t>
            </w:r>
          </w:p>
          <w:p w14:paraId="656DA15B">
            <w:pPr>
              <w:pStyle w:val="39"/>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rPr>
              <w:t>□召开，召开时间：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月</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日</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分</w:t>
            </w:r>
          </w:p>
          <w:p w14:paraId="27FC99F9">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auto"/>
                <w:kern w:val="0"/>
                <w:sz w:val="24"/>
                <w:szCs w:val="24"/>
                <w:lang w:val="en-US" w:eastAsia="zh-CN" w:bidi="ar-SA"/>
              </w:rPr>
            </w:pPr>
            <w:r>
              <w:rPr>
                <w:rFonts w:hint="eastAsia" w:asciiTheme="minorEastAsia" w:hAnsiTheme="minorEastAsia" w:eastAsiaTheme="minorEastAsia" w:cstheme="minorEastAsia"/>
                <w:color w:val="auto"/>
                <w:spacing w:val="-26"/>
                <w:sz w:val="24"/>
                <w:szCs w:val="24"/>
              </w:rPr>
              <w:t>召开地点：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25"/>
                <w:sz w:val="24"/>
                <w:szCs w:val="24"/>
              </w:rPr>
              <w:t>。</w:t>
            </w:r>
          </w:p>
        </w:tc>
      </w:tr>
      <w:tr w14:paraId="0B99C6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55DA193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中小企业</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65452022">
            <w:pPr>
              <w:pStyle w:val="39"/>
              <w:keepNext w:val="0"/>
              <w:keepLines w:val="0"/>
              <w:pageBreakBefore w:val="0"/>
              <w:widowControl/>
              <w:numPr>
                <w:ilvl w:val="0"/>
                <w:numId w:val="2"/>
              </w:numPr>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本项目采购标的按照中小企业划分标准属于：</w:t>
            </w:r>
            <w:r>
              <w:rPr>
                <w:rFonts w:hint="eastAsia" w:asciiTheme="minorEastAsia" w:hAnsiTheme="minorEastAsia" w:eastAsiaTheme="minorEastAsia" w:cstheme="minorEastAsia"/>
                <w:snapToGrid w:val="0"/>
                <w:color w:val="auto"/>
                <w:spacing w:val="29"/>
                <w:kern w:val="0"/>
                <w:sz w:val="24"/>
                <w:szCs w:val="24"/>
                <w:u w:val="single"/>
                <w:lang w:val="en-US" w:eastAsia="zh-CN" w:bidi="ar-SA"/>
              </w:rPr>
              <w:t xml:space="preserve">林业 </w:t>
            </w:r>
          </w:p>
          <w:p w14:paraId="75FF7E81">
            <w:pPr>
              <w:pStyle w:val="39"/>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□本项目专门面向中小企业采购。</w:t>
            </w:r>
          </w:p>
          <w:p w14:paraId="70BC971F">
            <w:pPr>
              <w:keepNext w:val="0"/>
              <w:keepLines w:val="0"/>
              <w:pageBreakBefore w:val="0"/>
              <w:widowControl/>
              <w:kinsoku/>
              <w:wordWrap w:val="0"/>
              <w:overflowPunct/>
              <w:topLinePunct w:val="0"/>
              <w:autoSpaceDE/>
              <w:autoSpaceDN/>
              <w:bidi w:val="0"/>
              <w:adjustRightInd/>
              <w:snapToGrid/>
              <w:jc w:val="both"/>
              <w:textAlignment w:val="auto"/>
              <w:rPr>
                <w:rFonts w:hint="default"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color w:val="auto"/>
                <w:spacing w:val="-13"/>
                <w:sz w:val="24"/>
                <w:szCs w:val="24"/>
                <w:lang w:eastAsia="zh-CN"/>
              </w:rPr>
              <w:t>☑</w:t>
            </w:r>
            <w:r>
              <w:rPr>
                <w:rFonts w:hint="eastAsia" w:asciiTheme="minorEastAsia" w:hAnsiTheme="minorEastAsia" w:eastAsiaTheme="minorEastAsia" w:cstheme="minorEastAsia"/>
                <w:snapToGrid w:val="0"/>
                <w:color w:val="auto"/>
                <w:spacing w:val="29"/>
                <w:kern w:val="0"/>
                <w:sz w:val="24"/>
                <w:szCs w:val="24"/>
                <w:lang w:val="en-US" w:eastAsia="zh-CN" w:bidi="ar-SA"/>
              </w:rPr>
              <w:t>本项目小微企业价格折扣比例</w:t>
            </w:r>
            <w:r>
              <w:rPr>
                <w:rFonts w:hint="eastAsia" w:asciiTheme="minorEastAsia" w:hAnsiTheme="minorEastAsia" w:eastAsiaTheme="minorEastAsia" w:cstheme="minorEastAsia"/>
                <w:snapToGrid w:val="0"/>
                <w:color w:val="auto"/>
                <w:spacing w:val="29"/>
                <w:kern w:val="0"/>
                <w:sz w:val="24"/>
                <w:szCs w:val="24"/>
                <w:u w:val="single"/>
                <w:lang w:val="en-US" w:eastAsia="zh-CN" w:bidi="ar-SA"/>
              </w:rPr>
              <w:t xml:space="preserve"> 10</w:t>
            </w:r>
            <w:r>
              <w:rPr>
                <w:rFonts w:hint="eastAsia" w:asciiTheme="minorEastAsia" w:hAnsiTheme="minorEastAsia" w:eastAsiaTheme="minorEastAsia" w:cstheme="minorEastAsia"/>
                <w:snapToGrid w:val="0"/>
                <w:color w:val="auto"/>
                <w:spacing w:val="29"/>
                <w:kern w:val="0"/>
                <w:sz w:val="24"/>
                <w:szCs w:val="24"/>
                <w:lang w:val="en-US" w:eastAsia="zh-CN" w:bidi="ar-SA"/>
              </w:rPr>
              <w:t>%。</w:t>
            </w:r>
          </w:p>
          <w:p w14:paraId="5A46F596">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snapToGrid w:val="0"/>
                <w:color w:val="auto"/>
                <w:spacing w:val="14"/>
                <w:kern w:val="0"/>
                <w:sz w:val="24"/>
                <w:szCs w:val="24"/>
                <w:lang w:val="en-US" w:eastAsia="zh-CN" w:bidi="ar-SA"/>
              </w:rPr>
              <w:t>2、中标供应商享受《政府采购促进中小企业发展管理办法》规定的中小企业扶持政策的，采购人、采购代理机构将随中标结果公开中标供应商的《中小企业声明函》。</w:t>
            </w:r>
          </w:p>
        </w:tc>
      </w:tr>
      <w:tr w14:paraId="60E916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14:paraId="54A1BB7E">
            <w:pPr>
              <w:pStyle w:val="39"/>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color w:val="auto"/>
              </w:rPr>
            </w:pPr>
          </w:p>
          <w:p w14:paraId="203C9A94">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投标报价</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2B5E550A">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rPr>
              <w:t>投标报价的特殊规定：</w:t>
            </w:r>
          </w:p>
          <w:p w14:paraId="1E1B9AEE">
            <w:pPr>
              <w:pStyle w:val="39"/>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9"/>
                <w:sz w:val="24"/>
                <w:szCs w:val="24"/>
                <w:lang w:eastAsia="zh-CN"/>
              </w:rPr>
              <w:t>☑</w:t>
            </w:r>
            <w:r>
              <w:rPr>
                <w:rFonts w:hint="eastAsia" w:asciiTheme="minorEastAsia" w:hAnsiTheme="minorEastAsia" w:eastAsiaTheme="minorEastAsia" w:cstheme="minorEastAsia"/>
                <w:color w:val="auto"/>
                <w:spacing w:val="29"/>
                <w:sz w:val="24"/>
                <w:szCs w:val="24"/>
              </w:rPr>
              <w:t>无</w:t>
            </w:r>
          </w:p>
          <w:p w14:paraId="6303E931">
            <w:pPr>
              <w:pStyle w:val="39"/>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3"/>
                <w:sz w:val="24"/>
                <w:szCs w:val="24"/>
              </w:rPr>
              <w:t>□有，具体情形：</w:t>
            </w:r>
          </w:p>
          <w:p w14:paraId="157C950A">
            <w:pPr>
              <w:pStyle w:val="39"/>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1"/>
                <w:position w:val="5"/>
                <w:sz w:val="24"/>
                <w:szCs w:val="24"/>
              </w:rPr>
              <w:t>_____</w:t>
            </w:r>
          </w:p>
        </w:tc>
      </w:tr>
      <w:tr w14:paraId="744E0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4B64F2F9">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招标控制价</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26B75011">
            <w:pPr>
              <w:keepNext w:val="0"/>
              <w:keepLines w:val="0"/>
              <w:pageBreakBefore w:val="0"/>
              <w:widowControl/>
              <w:kinsoku/>
              <w:wordWrap w:val="0"/>
              <w:overflowPunct/>
              <w:topLinePunct w:val="0"/>
              <w:autoSpaceDE/>
              <w:autoSpaceDN/>
              <w:bidi w:val="0"/>
              <w:adjustRightInd/>
              <w:snapToGrid/>
              <w:jc w:val="both"/>
              <w:textAlignment w:val="auto"/>
              <w:rPr>
                <w:rFonts w:hint="default"/>
                <w:lang w:val="en-US" w:eastAsia="zh-CN"/>
              </w:rPr>
            </w:pPr>
            <w:r>
              <w:rPr>
                <w:rFonts w:hint="eastAsia" w:asciiTheme="minorEastAsia" w:hAnsiTheme="minorEastAsia" w:eastAsiaTheme="minorEastAsia" w:cstheme="minorEastAsia"/>
                <w:snapToGrid w:val="0"/>
                <w:color w:val="auto"/>
                <w:spacing w:val="14"/>
                <w:kern w:val="0"/>
                <w:sz w:val="24"/>
                <w:szCs w:val="24"/>
                <w:lang w:val="en-US" w:eastAsia="zh-CN" w:bidi="ar-SA"/>
              </w:rPr>
              <w:t>本项目招标控制价价为：</w:t>
            </w:r>
            <w:r>
              <w:rPr>
                <w:rFonts w:hint="eastAsia"/>
                <w:color w:val="auto"/>
                <w:lang w:val="en-US" w:eastAsia="zh-CN"/>
              </w:rPr>
              <w:t>38589900.00元</w:t>
            </w:r>
          </w:p>
          <w:p w14:paraId="659F98B8">
            <w:pPr>
              <w:keepNext w:val="0"/>
              <w:keepLines w:val="0"/>
              <w:pageBreakBefore w:val="0"/>
              <w:widowControl/>
              <w:kinsoku/>
              <w:wordWrap w:val="0"/>
              <w:overflowPunct/>
              <w:topLinePunct w:val="0"/>
              <w:autoSpaceDE/>
              <w:autoSpaceDN/>
              <w:bidi w:val="0"/>
              <w:adjustRightInd/>
              <w:snapToGrid/>
              <w:jc w:val="both"/>
              <w:textAlignment w:val="auto"/>
              <w:rPr>
                <w:rFonts w:hint="eastAsia"/>
                <w:color w:val="auto"/>
                <w:lang w:eastAsia="zh-CN"/>
              </w:rPr>
            </w:pPr>
            <w:r>
              <w:rPr>
                <w:rFonts w:hint="eastAsia" w:asciiTheme="minorEastAsia" w:hAnsiTheme="minorEastAsia" w:eastAsiaTheme="minorEastAsia" w:cstheme="minorEastAsia"/>
                <w:snapToGrid w:val="0"/>
                <w:color w:val="auto"/>
                <w:spacing w:val="14"/>
                <w:kern w:val="0"/>
                <w:sz w:val="24"/>
                <w:szCs w:val="24"/>
                <w:lang w:val="en-US" w:eastAsia="zh-CN" w:bidi="ar-SA"/>
              </w:rPr>
              <w:t>超出该控制价的投标人报价为无效报价，做无效标处理。</w:t>
            </w:r>
          </w:p>
        </w:tc>
      </w:tr>
      <w:tr w14:paraId="539568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368B824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投标有效期</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09DE9162">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开标之日起</w:t>
            </w:r>
            <w:r>
              <w:rPr>
                <w:rFonts w:hint="eastAsia" w:asciiTheme="minorEastAsia" w:hAnsiTheme="minorEastAsia" w:eastAsiaTheme="minorEastAsia" w:cstheme="minorEastAsia"/>
                <w:color w:val="auto"/>
                <w:sz w:val="24"/>
                <w:szCs w:val="24"/>
                <w:lang w:eastAsia="zh-CN"/>
              </w:rPr>
              <w:t>60</w:t>
            </w:r>
            <w:r>
              <w:rPr>
                <w:rFonts w:hint="eastAsia" w:asciiTheme="minorEastAsia" w:hAnsiTheme="minorEastAsia" w:eastAsiaTheme="minorEastAsia" w:cstheme="minorEastAsia"/>
                <w:color w:val="auto"/>
                <w:sz w:val="24"/>
                <w:szCs w:val="24"/>
              </w:rPr>
              <w:t>日历日</w:t>
            </w:r>
          </w:p>
        </w:tc>
      </w:tr>
      <w:tr w14:paraId="383794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626DCDB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投标文件</w:t>
            </w:r>
            <w:r>
              <w:rPr>
                <w:rFonts w:hint="eastAsia" w:asciiTheme="minorEastAsia" w:hAnsiTheme="minorEastAsia" w:eastAsiaTheme="minorEastAsia" w:cstheme="minorEastAsia"/>
                <w:color w:val="auto"/>
                <w:sz w:val="24"/>
                <w:szCs w:val="24"/>
                <w:lang w:eastAsia="zh-CN"/>
              </w:rPr>
              <w:t>数量</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10F4FCB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电子投标文件：1份</w:t>
            </w:r>
          </w:p>
        </w:tc>
      </w:tr>
      <w:tr w14:paraId="12690F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25897F8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274875B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2"/>
                <w:sz w:val="24"/>
                <w:szCs w:val="24"/>
                <w:u w:val="single"/>
                <w:lang w:val="en-US" w:eastAsia="zh-CN"/>
              </w:rPr>
              <w:t xml:space="preserve"> 2026 </w:t>
            </w:r>
            <w:r>
              <w:rPr>
                <w:rFonts w:hint="eastAsia" w:asciiTheme="minorEastAsia" w:hAnsiTheme="minorEastAsia" w:eastAsiaTheme="minorEastAsia" w:cstheme="minorEastAsia"/>
                <w:color w:val="auto"/>
                <w:spacing w:val="-12"/>
                <w:sz w:val="24"/>
                <w:szCs w:val="24"/>
              </w:rPr>
              <w:t>年</w:t>
            </w:r>
            <w:r>
              <w:rPr>
                <w:rFonts w:hint="eastAsia" w:asciiTheme="minorEastAsia" w:hAnsiTheme="minorEastAsia" w:eastAsiaTheme="minorEastAsia" w:cstheme="minorEastAsia"/>
                <w:color w:val="auto"/>
                <w:spacing w:val="-12"/>
                <w:sz w:val="24"/>
                <w:szCs w:val="24"/>
                <w:u w:val="single"/>
                <w:lang w:val="en-US" w:eastAsia="zh-CN"/>
              </w:rPr>
              <w:t xml:space="preserve"> 10 </w:t>
            </w:r>
            <w:r>
              <w:rPr>
                <w:rFonts w:hint="eastAsia" w:asciiTheme="minorEastAsia" w:hAnsiTheme="minorEastAsia" w:eastAsiaTheme="minorEastAsia" w:cstheme="minorEastAsia"/>
                <w:color w:val="auto"/>
                <w:spacing w:val="-12"/>
                <w:sz w:val="24"/>
                <w:szCs w:val="24"/>
              </w:rPr>
              <w:t>月</w:t>
            </w:r>
            <w:r>
              <w:rPr>
                <w:rFonts w:hint="eastAsia" w:asciiTheme="minorEastAsia" w:hAnsiTheme="minorEastAsia" w:eastAsiaTheme="minorEastAsia" w:cstheme="minorEastAsia"/>
                <w:color w:val="auto"/>
                <w:spacing w:val="-12"/>
                <w:sz w:val="24"/>
                <w:szCs w:val="24"/>
                <w:u w:val="single"/>
                <w:lang w:val="en-US" w:eastAsia="zh-CN"/>
              </w:rPr>
              <w:t xml:space="preserve">16 </w:t>
            </w:r>
            <w:r>
              <w:rPr>
                <w:rFonts w:hint="eastAsia" w:asciiTheme="minorEastAsia" w:hAnsiTheme="minorEastAsia" w:eastAsiaTheme="minorEastAsia" w:cstheme="minorEastAsia"/>
                <w:color w:val="auto"/>
                <w:spacing w:val="-12"/>
                <w:sz w:val="24"/>
                <w:szCs w:val="24"/>
              </w:rPr>
              <w:t>日</w:t>
            </w:r>
            <w:r>
              <w:rPr>
                <w:rFonts w:hint="eastAsia" w:asciiTheme="minorEastAsia" w:hAnsiTheme="minorEastAsia" w:eastAsiaTheme="minorEastAsia" w:cstheme="minorEastAsia"/>
                <w:color w:val="auto"/>
                <w:spacing w:val="-12"/>
                <w:sz w:val="24"/>
                <w:szCs w:val="24"/>
                <w:u w:val="single"/>
                <w:lang w:val="en-US" w:eastAsia="zh-CN"/>
              </w:rPr>
              <w:t xml:space="preserve">  09 </w:t>
            </w:r>
            <w:r>
              <w:rPr>
                <w:rFonts w:hint="eastAsia" w:asciiTheme="minorEastAsia" w:hAnsiTheme="minorEastAsia" w:eastAsiaTheme="minorEastAsia" w:cstheme="minorEastAsia"/>
                <w:color w:val="auto"/>
                <w:spacing w:val="-12"/>
                <w:sz w:val="24"/>
                <w:szCs w:val="24"/>
              </w:rPr>
              <w:t>点</w:t>
            </w:r>
            <w:r>
              <w:rPr>
                <w:rFonts w:hint="eastAsia" w:asciiTheme="minorEastAsia" w:hAnsiTheme="minorEastAsia" w:eastAsiaTheme="minorEastAsia" w:cstheme="minorEastAsia"/>
                <w:color w:val="auto"/>
                <w:spacing w:val="-12"/>
                <w:sz w:val="24"/>
                <w:szCs w:val="24"/>
                <w:u w:val="single"/>
                <w:lang w:val="en-US" w:eastAsia="zh-CN"/>
              </w:rPr>
              <w:t xml:space="preserve">  00  </w:t>
            </w:r>
            <w:r>
              <w:rPr>
                <w:rFonts w:hint="eastAsia" w:asciiTheme="minorEastAsia" w:hAnsiTheme="minorEastAsia" w:eastAsiaTheme="minorEastAsia" w:cstheme="minorEastAsia"/>
                <w:color w:val="auto"/>
                <w:spacing w:val="-12"/>
                <w:sz w:val="24"/>
                <w:szCs w:val="24"/>
              </w:rPr>
              <w:t>分</w:t>
            </w:r>
            <w:r>
              <w:rPr>
                <w:rFonts w:hint="eastAsia" w:asciiTheme="minorEastAsia" w:hAnsiTheme="minorEastAsia" w:eastAsiaTheme="minorEastAsia" w:cstheme="minorEastAsia"/>
                <w:snapToGrid w:val="0"/>
                <w:color w:val="auto"/>
                <w:spacing w:val="14"/>
                <w:kern w:val="0"/>
                <w:sz w:val="24"/>
                <w:szCs w:val="24"/>
                <w:lang w:val="en-US" w:eastAsia="zh-CN" w:bidi="ar-SA"/>
              </w:rPr>
              <w:t>（北京时间）</w:t>
            </w:r>
          </w:p>
        </w:tc>
      </w:tr>
      <w:tr w14:paraId="6511C1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9"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1C98D15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开标时间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78D5456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u w:val="single"/>
                <w:lang w:eastAsia="zh-CN"/>
              </w:rPr>
            </w:pPr>
            <w:r>
              <w:rPr>
                <w:rFonts w:hint="eastAsia" w:asciiTheme="minorEastAsia" w:hAnsiTheme="minorEastAsia" w:eastAsiaTheme="minorEastAsia" w:cstheme="minorEastAsia"/>
                <w:color w:val="auto"/>
                <w:spacing w:val="-12"/>
                <w:sz w:val="24"/>
                <w:szCs w:val="24"/>
                <w:u w:val="single"/>
                <w:lang w:val="en-US" w:eastAsia="zh-CN"/>
              </w:rPr>
              <w:t xml:space="preserve"> 2026 </w:t>
            </w:r>
            <w:r>
              <w:rPr>
                <w:rFonts w:hint="eastAsia" w:asciiTheme="minorEastAsia" w:hAnsiTheme="minorEastAsia" w:eastAsiaTheme="minorEastAsia" w:cstheme="minorEastAsia"/>
                <w:color w:val="auto"/>
                <w:spacing w:val="-12"/>
                <w:sz w:val="24"/>
                <w:szCs w:val="24"/>
              </w:rPr>
              <w:t>年</w:t>
            </w:r>
            <w:r>
              <w:rPr>
                <w:rFonts w:hint="eastAsia" w:asciiTheme="minorEastAsia" w:hAnsiTheme="minorEastAsia" w:eastAsiaTheme="minorEastAsia" w:cstheme="minorEastAsia"/>
                <w:color w:val="auto"/>
                <w:spacing w:val="-12"/>
                <w:sz w:val="24"/>
                <w:szCs w:val="24"/>
                <w:u w:val="single"/>
                <w:lang w:val="en-US" w:eastAsia="zh-CN"/>
              </w:rPr>
              <w:t xml:space="preserve"> 10 </w:t>
            </w:r>
            <w:r>
              <w:rPr>
                <w:rFonts w:hint="eastAsia" w:asciiTheme="minorEastAsia" w:hAnsiTheme="minorEastAsia" w:eastAsiaTheme="minorEastAsia" w:cstheme="minorEastAsia"/>
                <w:color w:val="auto"/>
                <w:spacing w:val="-12"/>
                <w:sz w:val="24"/>
                <w:szCs w:val="24"/>
              </w:rPr>
              <w:t>月</w:t>
            </w:r>
            <w:r>
              <w:rPr>
                <w:rFonts w:hint="eastAsia" w:asciiTheme="minorEastAsia" w:hAnsiTheme="minorEastAsia" w:eastAsiaTheme="minorEastAsia" w:cstheme="minorEastAsia"/>
                <w:color w:val="auto"/>
                <w:spacing w:val="-12"/>
                <w:sz w:val="24"/>
                <w:szCs w:val="24"/>
                <w:u w:val="single"/>
                <w:lang w:val="en-US" w:eastAsia="zh-CN"/>
              </w:rPr>
              <w:t xml:space="preserve">16 </w:t>
            </w:r>
            <w:r>
              <w:rPr>
                <w:rFonts w:hint="eastAsia" w:asciiTheme="minorEastAsia" w:hAnsiTheme="minorEastAsia" w:eastAsiaTheme="minorEastAsia" w:cstheme="minorEastAsia"/>
                <w:color w:val="auto"/>
                <w:spacing w:val="-12"/>
                <w:sz w:val="24"/>
                <w:szCs w:val="24"/>
              </w:rPr>
              <w:t>日</w:t>
            </w:r>
            <w:r>
              <w:rPr>
                <w:rFonts w:hint="eastAsia" w:asciiTheme="minorEastAsia" w:hAnsiTheme="minorEastAsia" w:eastAsiaTheme="minorEastAsia" w:cstheme="minorEastAsia"/>
                <w:color w:val="auto"/>
                <w:spacing w:val="-12"/>
                <w:sz w:val="24"/>
                <w:szCs w:val="24"/>
                <w:u w:val="single"/>
                <w:lang w:val="en-US" w:eastAsia="zh-CN"/>
              </w:rPr>
              <w:t xml:space="preserve">  09 </w:t>
            </w:r>
            <w:r>
              <w:rPr>
                <w:rFonts w:hint="eastAsia" w:asciiTheme="minorEastAsia" w:hAnsiTheme="minorEastAsia" w:eastAsiaTheme="minorEastAsia" w:cstheme="minorEastAsia"/>
                <w:color w:val="auto"/>
                <w:spacing w:val="-12"/>
                <w:sz w:val="24"/>
                <w:szCs w:val="24"/>
              </w:rPr>
              <w:t>点</w:t>
            </w:r>
            <w:r>
              <w:rPr>
                <w:rFonts w:hint="eastAsia" w:asciiTheme="minorEastAsia" w:hAnsiTheme="minorEastAsia" w:eastAsiaTheme="minorEastAsia" w:cstheme="minorEastAsia"/>
                <w:color w:val="auto"/>
                <w:spacing w:val="-12"/>
                <w:sz w:val="24"/>
                <w:szCs w:val="24"/>
                <w:u w:val="single"/>
                <w:lang w:val="en-US" w:eastAsia="zh-CN"/>
              </w:rPr>
              <w:t xml:space="preserve">  00  </w:t>
            </w:r>
            <w:r>
              <w:rPr>
                <w:rFonts w:hint="eastAsia" w:asciiTheme="minorEastAsia" w:hAnsiTheme="minorEastAsia" w:eastAsiaTheme="minorEastAsia" w:cstheme="minorEastAsia"/>
                <w:color w:val="auto"/>
                <w:spacing w:val="-12"/>
                <w:sz w:val="24"/>
                <w:szCs w:val="24"/>
              </w:rPr>
              <w:t>分</w:t>
            </w:r>
            <w:r>
              <w:rPr>
                <w:rFonts w:hint="eastAsia" w:asciiTheme="minorEastAsia" w:hAnsiTheme="minorEastAsia" w:eastAsiaTheme="minorEastAsia" w:cstheme="minorEastAsia"/>
                <w:snapToGrid w:val="0"/>
                <w:color w:val="auto"/>
                <w:spacing w:val="14"/>
                <w:kern w:val="0"/>
                <w:sz w:val="24"/>
                <w:szCs w:val="24"/>
                <w:lang w:val="en-US" w:eastAsia="zh-CN" w:bidi="ar-SA"/>
              </w:rPr>
              <w:t>（北京时间）</w:t>
            </w:r>
          </w:p>
        </w:tc>
      </w:tr>
      <w:tr w14:paraId="426D20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5F13514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核心产品</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2C562A83">
            <w:pPr>
              <w:pStyle w:val="36"/>
              <w:rPr>
                <w:rFonts w:hint="default"/>
                <w:color w:val="auto"/>
                <w:lang w:val="en-US" w:eastAsia="zh-CN"/>
              </w:rPr>
            </w:pPr>
            <w:r>
              <w:rPr>
                <w:rFonts w:hint="eastAsia"/>
                <w:color w:val="auto"/>
                <w:lang w:val="en-US" w:eastAsia="zh-CN"/>
              </w:rPr>
              <w:t>无</w:t>
            </w:r>
          </w:p>
        </w:tc>
      </w:tr>
      <w:tr w14:paraId="714847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5E93686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评标方法</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0AFC49F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color w:val="auto"/>
                <w:sz w:val="24"/>
                <w:szCs w:val="24"/>
                <w:lang w:eastAsia="zh-CN"/>
              </w:rPr>
            </w:pP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z w:val="24"/>
                <w:szCs w:val="24"/>
                <w:lang w:eastAsia="zh-CN"/>
              </w:rPr>
              <w:t>综合评分法</w:t>
            </w: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z w:val="24"/>
                <w:szCs w:val="24"/>
                <w:lang w:val="en-US" w:eastAsia="zh-CN"/>
              </w:rPr>
              <w:t>最低评标价法</w:t>
            </w:r>
          </w:p>
        </w:tc>
      </w:tr>
      <w:tr w14:paraId="6369A9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93"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0A234C91">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确定中标人</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2D8F180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pacing w:val="14"/>
                <w:sz w:val="24"/>
                <w:szCs w:val="24"/>
                <w:lang w:val="en-US" w:eastAsia="zh-CN"/>
              </w:rPr>
            </w:pPr>
            <w:r>
              <w:rPr>
                <w:rFonts w:hint="eastAsia" w:asciiTheme="minorEastAsia" w:hAnsiTheme="minorEastAsia" w:eastAsiaTheme="minorEastAsia" w:cstheme="minorEastAsia"/>
                <w:color w:val="auto"/>
                <w:sz w:val="24"/>
                <w:szCs w:val="24"/>
                <w:lang w:val="en-US" w:eastAsia="zh-CN"/>
              </w:rPr>
              <w:t>采购人</w:t>
            </w:r>
            <w:r>
              <w:rPr>
                <w:rFonts w:hint="eastAsia" w:asciiTheme="minorEastAsia" w:hAnsiTheme="minorEastAsia" w:eastAsiaTheme="minorEastAsia" w:cstheme="minorEastAsia"/>
                <w:color w:val="auto"/>
                <w:sz w:val="24"/>
                <w:szCs w:val="24"/>
                <w:lang w:eastAsia="zh-CN"/>
              </w:rPr>
              <w:t>是否委托评标委员会直接确定中标人：</w:t>
            </w: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z w:val="24"/>
                <w:szCs w:val="24"/>
                <w:lang w:eastAsia="zh-CN"/>
              </w:rPr>
              <w:t>是</w:t>
            </w: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pacing w:val="14"/>
                <w:sz w:val="24"/>
                <w:szCs w:val="24"/>
                <w:lang w:val="en-US" w:eastAsia="zh-CN"/>
              </w:rPr>
              <w:t>否</w:t>
            </w:r>
          </w:p>
          <w:p w14:paraId="402D89EB">
            <w:pPr>
              <w:pStyle w:val="12"/>
              <w:ind w:left="0" w:leftChars="0" w:firstLine="0" w:firstLineChars="0"/>
              <w:rPr>
                <w:rFonts w:hint="default"/>
                <w:color w:val="auto"/>
                <w:lang w:val="en-US" w:eastAsia="zh-CN"/>
              </w:rPr>
            </w:pPr>
            <w:r>
              <w:rPr>
                <w:rFonts w:hint="eastAsia" w:asciiTheme="minorEastAsia" w:hAnsiTheme="minorEastAsia" w:eastAsiaTheme="minorEastAsia" w:cstheme="minorEastAsia"/>
                <w:snapToGrid w:val="0"/>
                <w:color w:val="auto"/>
                <w:kern w:val="0"/>
                <w:sz w:val="24"/>
                <w:szCs w:val="24"/>
                <w:lang w:val="en-US" w:eastAsia="zh-CN" w:bidi="ar-SA"/>
              </w:rPr>
              <w:t>推荐3名中标候选人</w:t>
            </w:r>
          </w:p>
        </w:tc>
      </w:tr>
      <w:tr w14:paraId="547ACF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3" w:hRule="atLeast"/>
          <w:jc w:val="center"/>
        </w:trPr>
        <w:tc>
          <w:tcPr>
            <w:tcW w:w="1582" w:type="dxa"/>
            <w:tcBorders>
              <w:top w:val="single" w:color="auto" w:sz="6" w:space="0"/>
              <w:left w:val="single" w:color="auto" w:sz="12" w:space="0"/>
              <w:bottom w:val="single" w:color="auto" w:sz="12" w:space="0"/>
              <w:right w:val="single" w:color="auto" w:sz="6" w:space="0"/>
            </w:tcBorders>
            <w:noWrap w:val="0"/>
            <w:vAlign w:val="center"/>
          </w:tcPr>
          <w:p w14:paraId="1894BA8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代理费</w:t>
            </w:r>
          </w:p>
        </w:tc>
        <w:tc>
          <w:tcPr>
            <w:tcW w:w="7305" w:type="dxa"/>
            <w:tcBorders>
              <w:top w:val="single" w:color="auto" w:sz="6" w:space="0"/>
              <w:left w:val="single" w:color="auto" w:sz="6" w:space="0"/>
              <w:bottom w:val="single" w:color="auto" w:sz="12" w:space="0"/>
              <w:right w:val="single" w:color="auto" w:sz="12" w:space="0"/>
            </w:tcBorders>
            <w:noWrap w:val="0"/>
            <w:vAlign w:val="center"/>
          </w:tcPr>
          <w:p w14:paraId="03F0ED78">
            <w:pPr>
              <w:pStyle w:val="39"/>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29"/>
                <w:sz w:val="24"/>
                <w:szCs w:val="24"/>
              </w:rPr>
              <w:t>□</w:t>
            </w:r>
            <w:r>
              <w:rPr>
                <w:rFonts w:hint="eastAsia" w:asciiTheme="minorEastAsia" w:hAnsiTheme="minorEastAsia" w:eastAsiaTheme="minorEastAsia" w:cstheme="minorEastAsia"/>
                <w:color w:val="auto"/>
                <w:sz w:val="24"/>
                <w:szCs w:val="24"/>
                <w:lang w:val="en-US" w:eastAsia="zh-CN"/>
              </w:rPr>
              <w:t>集中采购机构不收费</w:t>
            </w:r>
          </w:p>
          <w:p w14:paraId="7CEC9E81">
            <w:pPr>
              <w:pStyle w:val="39"/>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pacing w:val="-13"/>
                <w:sz w:val="24"/>
                <w:szCs w:val="24"/>
                <w:lang w:val="en-US" w:eastAsia="zh-CN"/>
              </w:rPr>
            </w:pPr>
            <w:r>
              <w:rPr>
                <w:rFonts w:hint="eastAsia" w:asciiTheme="minorEastAsia" w:hAnsiTheme="minorEastAsia" w:eastAsiaTheme="minorEastAsia" w:cstheme="minorEastAsia"/>
                <w:color w:val="auto"/>
                <w:sz w:val="24"/>
                <w:szCs w:val="24"/>
                <w:lang w:val="en-US" w:eastAsia="zh-CN"/>
              </w:rPr>
              <w:t>收费对象：</w:t>
            </w:r>
            <w:r>
              <w:rPr>
                <w:rFonts w:hint="eastAsia" w:asciiTheme="minorEastAsia" w:hAnsiTheme="minorEastAsia" w:eastAsiaTheme="minorEastAsia" w:cstheme="minorEastAsia"/>
                <w:color w:val="auto"/>
                <w:spacing w:val="29"/>
                <w:sz w:val="24"/>
                <w:szCs w:val="24"/>
              </w:rPr>
              <w:t>□</w:t>
            </w:r>
            <w:r>
              <w:rPr>
                <w:rFonts w:hint="eastAsia" w:asciiTheme="minorEastAsia" w:hAnsiTheme="minorEastAsia" w:eastAsiaTheme="minorEastAsia" w:cstheme="minorEastAsia"/>
                <w:color w:val="auto"/>
                <w:spacing w:val="29"/>
                <w:sz w:val="24"/>
                <w:szCs w:val="24"/>
                <w:lang w:val="en-US" w:eastAsia="zh-CN"/>
              </w:rPr>
              <w:t>采购人</w:t>
            </w:r>
            <w:r>
              <w:rPr>
                <w:rFonts w:hint="eastAsia" w:asciiTheme="minorEastAsia" w:hAnsiTheme="minorEastAsia" w:eastAsiaTheme="minorEastAsia" w:cstheme="minorEastAsia"/>
                <w:color w:val="auto"/>
                <w:spacing w:val="-13"/>
                <w:sz w:val="24"/>
                <w:szCs w:val="24"/>
                <w:lang w:eastAsia="zh-CN"/>
              </w:rPr>
              <w:t>☑</w:t>
            </w:r>
            <w:r>
              <w:rPr>
                <w:rFonts w:hint="eastAsia" w:asciiTheme="minorEastAsia" w:hAnsiTheme="minorEastAsia" w:eastAsiaTheme="minorEastAsia" w:cstheme="minorEastAsia"/>
                <w:color w:val="auto"/>
                <w:spacing w:val="-13"/>
                <w:sz w:val="24"/>
                <w:szCs w:val="24"/>
                <w:lang w:val="en-US" w:eastAsia="zh-CN"/>
              </w:rPr>
              <w:t>中标人</w:t>
            </w:r>
          </w:p>
          <w:p w14:paraId="17C60CA1">
            <w:pPr>
              <w:keepNext w:val="0"/>
              <w:keepLines w:val="0"/>
              <w:widowControl/>
              <w:suppressLineNumbers w:val="0"/>
              <w:jc w:val="left"/>
              <w:rPr>
                <w:rFonts w:hint="default" w:asciiTheme="minorEastAsia" w:hAnsiTheme="minorEastAsia" w:eastAsiaTheme="minorEastAsia" w:cstheme="minorEastAsia"/>
                <w:color w:val="auto"/>
                <w:spacing w:val="-13"/>
                <w:sz w:val="24"/>
                <w:szCs w:val="24"/>
                <w:lang w:val="en-US" w:eastAsia="zh-CN"/>
              </w:rPr>
            </w:pPr>
            <w:r>
              <w:rPr>
                <w:rFonts w:hint="eastAsia" w:asciiTheme="minorEastAsia" w:hAnsiTheme="minorEastAsia" w:eastAsiaTheme="minorEastAsia" w:cstheme="minorEastAsia"/>
                <w:color w:val="auto"/>
                <w:spacing w:val="-13"/>
                <w:sz w:val="24"/>
                <w:szCs w:val="24"/>
                <w:lang w:val="en-US" w:eastAsia="zh-CN"/>
              </w:rPr>
              <w:t>收费标准：本项目代理服务费用由成交供应商向采购代理机构支付，取费标准参照《河南省招标代理服务收费指导意见》豫招协【2023】002号文件规定的标准计取，由成交单位在领取成交通知书前足额缴纳，投标人在计算投标报价时应将此项费用考虑在内。</w:t>
            </w:r>
          </w:p>
        </w:tc>
      </w:tr>
    </w:tbl>
    <w:p w14:paraId="02497C25">
      <w:pPr>
        <w:pStyle w:val="6"/>
        <w:keepNext w:val="0"/>
        <w:keepLines w:val="0"/>
        <w:pageBreakBefore w:val="0"/>
        <w:kinsoku/>
        <w:wordWrap w:val="0"/>
        <w:overflowPunct/>
        <w:topLinePunct w:val="0"/>
        <w:bidi w:val="0"/>
        <w:spacing w:before="91" w:line="221" w:lineRule="auto"/>
        <w:jc w:val="both"/>
        <w:rPr>
          <w:rFonts w:hint="eastAsia" w:asciiTheme="minorEastAsia" w:hAnsiTheme="minorEastAsia" w:eastAsiaTheme="minorEastAsia" w:cstheme="minorEastAsia"/>
          <w:color w:val="auto"/>
          <w:spacing w:val="-2"/>
          <w:sz w:val="28"/>
          <w:szCs w:val="28"/>
          <w14:textOutline w14:w="1800" w14:cap="flat" w14:cmpd="sng">
            <w14:solidFill>
              <w14:srgbClr w14:val="000000"/>
            </w14:solidFill>
            <w14:prstDash w14:val="solid"/>
            <w14:miter w14:val="0"/>
          </w14:textOutline>
        </w:rPr>
      </w:pPr>
    </w:p>
    <w:p w14:paraId="1D55ED8D">
      <w:pPr>
        <w:pStyle w:val="6"/>
        <w:keepNext w:val="0"/>
        <w:keepLines w:val="0"/>
        <w:pageBreakBefore w:val="0"/>
        <w:kinsoku/>
        <w:wordWrap w:val="0"/>
        <w:overflowPunct/>
        <w:topLinePunct w:val="0"/>
        <w:bidi w:val="0"/>
        <w:spacing w:before="91" w:line="221" w:lineRule="auto"/>
        <w:jc w:val="both"/>
        <w:rPr>
          <w:rFonts w:hint="eastAsia" w:asciiTheme="minorEastAsia" w:hAnsiTheme="minorEastAsia" w:eastAsiaTheme="minorEastAsia" w:cstheme="minorEastAsia"/>
          <w:color w:val="auto"/>
          <w:spacing w:val="-2"/>
          <w:sz w:val="28"/>
          <w:szCs w:val="28"/>
          <w14:textOutline w14:w="1800" w14:cap="flat" w14:cmpd="sng">
            <w14:solidFill>
              <w14:srgbClr w14:val="000000"/>
            </w14:solidFill>
            <w14:prstDash w14:val="solid"/>
            <w14:miter w14:val="0"/>
          </w14:textOutline>
        </w:rPr>
      </w:pPr>
    </w:p>
    <w:p w14:paraId="12508A08">
      <w:pPr>
        <w:pStyle w:val="6"/>
        <w:keepNext w:val="0"/>
        <w:keepLines w:val="0"/>
        <w:pageBreakBefore w:val="0"/>
        <w:kinsoku/>
        <w:wordWrap w:val="0"/>
        <w:overflowPunct/>
        <w:topLinePunct w:val="0"/>
        <w:bidi w:val="0"/>
        <w:spacing w:before="91" w:line="221" w:lineRule="auto"/>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pacing w:val="-2"/>
          <w:sz w:val="28"/>
          <w:szCs w:val="28"/>
          <w14:textOutline w14:w="1800" w14:cap="flat" w14:cmpd="sng">
            <w14:solidFill>
              <w14:srgbClr w14:val="000000"/>
            </w14:solidFill>
            <w14:prstDash w14:val="solid"/>
            <w14:miter w14:val="0"/>
          </w14:textOutline>
        </w:rPr>
        <w:t>投标人须知</w:t>
      </w:r>
    </w:p>
    <w:p w14:paraId="2411C6B5">
      <w:pPr>
        <w:pStyle w:val="6"/>
        <w:keepNext w:val="0"/>
        <w:keepLines w:val="0"/>
        <w:pageBreakBefore w:val="0"/>
        <w:kinsoku/>
        <w:wordWrap w:val="0"/>
        <w:overflowPunct/>
        <w:topLinePunct w:val="0"/>
        <w:bidi w:val="0"/>
        <w:spacing w:before="268" w:line="360" w:lineRule="auto"/>
        <w:jc w:val="both"/>
        <w:rPr>
          <w:rFonts w:hint="eastAsia" w:asciiTheme="minorEastAsia" w:hAnsiTheme="minorEastAsia" w:eastAsiaTheme="minorEastAsia" w:cstheme="minorEastAsia"/>
          <w:b/>
          <w:bCs/>
          <w:color w:val="auto"/>
          <w:spacing w:val="-1"/>
          <w:sz w:val="24"/>
          <w:szCs w:val="24"/>
        </w:rPr>
      </w:pPr>
      <w:r>
        <w:rPr>
          <w:rFonts w:hint="eastAsia" w:asciiTheme="minorEastAsia" w:hAnsiTheme="minorEastAsia" w:eastAsiaTheme="minorEastAsia" w:cstheme="minorEastAsia"/>
          <w:color w:val="auto"/>
          <w:spacing w:val="-10"/>
          <w:sz w:val="24"/>
          <w:szCs w:val="24"/>
          <w14:textOutline w14:w="1800" w14:cap="flat" w14:cmpd="sng">
            <w14:solidFill>
              <w14:srgbClr w14:val="000000"/>
            </w14:solidFill>
            <w14:prstDash w14:val="solid"/>
            <w14:miter w14:val="0"/>
          </w14:textOutline>
        </w:rPr>
        <w:t>一</w:t>
      </w:r>
      <w:r>
        <w:rPr>
          <w:rFonts w:hint="eastAsia" w:asciiTheme="minorEastAsia" w:hAnsiTheme="minorEastAsia" w:eastAsiaTheme="minorEastAsia" w:cstheme="minorEastAsia"/>
          <w:color w:val="auto"/>
          <w:spacing w:val="-10"/>
          <w:sz w:val="24"/>
          <w:szCs w:val="24"/>
          <w:lang w:eastAsia="zh-CN"/>
          <w14:textOutline w14:w="1800" w14:cap="flat" w14:cmpd="sng">
            <w14:solidFill>
              <w14:srgbClr w14:val="000000"/>
            </w14:solidFill>
            <w14:prstDash w14:val="solid"/>
            <w14:miter w14:val="0"/>
          </w14:textOutline>
        </w:rPr>
        <w:t>、</w:t>
      </w:r>
      <w:r>
        <w:rPr>
          <w:rFonts w:hint="eastAsia" w:asciiTheme="minorEastAsia" w:hAnsiTheme="minorEastAsia" w:eastAsiaTheme="minorEastAsia" w:cstheme="minorEastAsia"/>
          <w:color w:val="auto"/>
          <w:spacing w:val="-10"/>
          <w:sz w:val="24"/>
          <w:szCs w:val="24"/>
          <w14:textOutline w14:w="1800" w14:cap="flat" w14:cmpd="sng">
            <w14:solidFill>
              <w14:srgbClr w14:val="000000"/>
            </w14:solidFill>
            <w14:prstDash w14:val="solid"/>
            <w14:miter w14:val="0"/>
          </w14:textOutline>
        </w:rPr>
        <w:t>说明</w:t>
      </w:r>
    </w:p>
    <w:p w14:paraId="2D37E3B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
          <w:sz w:val="24"/>
          <w:szCs w:val="24"/>
        </w:rPr>
        <w:t>1</w:t>
      </w:r>
      <w:r>
        <w:rPr>
          <w:rFonts w:hint="eastAsia" w:asciiTheme="minorEastAsia" w:hAnsiTheme="minorEastAsia" w:eastAsiaTheme="minorEastAsia" w:cstheme="minorEastAsia"/>
          <w:b/>
          <w:bCs/>
          <w:color w:val="auto"/>
          <w:spacing w:val="-1"/>
          <w:sz w:val="24"/>
          <w:szCs w:val="24"/>
          <w:lang w:val="en-US" w:eastAsia="zh-CN"/>
        </w:rPr>
        <w:t>.</w:t>
      </w:r>
      <w:r>
        <w:rPr>
          <w:rFonts w:hint="eastAsia" w:asciiTheme="minorEastAsia" w:hAnsiTheme="minorEastAsia" w:eastAsiaTheme="minorEastAsia" w:cstheme="minorEastAsia"/>
          <w:b/>
          <w:bCs/>
          <w:color w:val="auto"/>
          <w:spacing w:val="-1"/>
          <w:sz w:val="24"/>
          <w:szCs w:val="24"/>
        </w:rPr>
        <w:t>采购人、采购代理机构、投标人、联合体</w:t>
      </w:r>
    </w:p>
    <w:p w14:paraId="6E724C7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1.1</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color w:val="auto"/>
          <w:spacing w:val="2"/>
          <w:sz w:val="24"/>
          <w:szCs w:val="24"/>
          <w:lang w:eastAsia="zh-CN"/>
        </w:rPr>
        <w:t>公开招标公告</w:t>
      </w:r>
      <w:r>
        <w:rPr>
          <w:rFonts w:hint="eastAsia" w:asciiTheme="minorEastAsia" w:hAnsiTheme="minorEastAsia" w:eastAsiaTheme="minorEastAsia" w:cstheme="minorEastAsia"/>
          <w:color w:val="auto"/>
          <w:spacing w:val="2"/>
          <w:sz w:val="24"/>
          <w:szCs w:val="24"/>
        </w:rPr>
        <w:t>》。</w:t>
      </w:r>
    </w:p>
    <w:p w14:paraId="41DDABE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1.2</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投标人（也称供应商、申请人）：指向采购人</w:t>
      </w:r>
      <w:r>
        <w:rPr>
          <w:rFonts w:hint="eastAsia" w:asciiTheme="minorEastAsia" w:hAnsiTheme="minorEastAsia" w:eastAsiaTheme="minorEastAsia" w:cstheme="minorEastAsia"/>
          <w:color w:val="auto"/>
          <w:spacing w:val="2"/>
          <w:sz w:val="24"/>
          <w:szCs w:val="24"/>
          <w:lang w:val="en-US" w:eastAsia="zh-CN"/>
        </w:rPr>
        <w:t>提</w:t>
      </w:r>
      <w:r>
        <w:rPr>
          <w:rFonts w:hint="eastAsia" w:asciiTheme="minorEastAsia" w:hAnsiTheme="minorEastAsia" w:eastAsiaTheme="minorEastAsia" w:cstheme="minorEastAsia"/>
          <w:color w:val="auto"/>
          <w:spacing w:val="2"/>
          <w:sz w:val="24"/>
          <w:szCs w:val="24"/>
        </w:rPr>
        <w:t>供货物、工程或者服务的法人、其他组织或者自然人。</w:t>
      </w:r>
    </w:p>
    <w:p w14:paraId="2EBA094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1.3</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联合体：指两个以上的自然人、法人或者其他组织组成一个联合体，以一个供应商的身份共同参加政府采购。</w:t>
      </w:r>
    </w:p>
    <w:p w14:paraId="60DDD6F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auto"/>
          <w:spacing w:val="-1"/>
          <w:sz w:val="24"/>
          <w:szCs w:val="24"/>
        </w:rPr>
      </w:pPr>
      <w:r>
        <w:rPr>
          <w:rFonts w:hint="eastAsia" w:asciiTheme="minorEastAsia" w:hAnsiTheme="minorEastAsia" w:eastAsiaTheme="minorEastAsia" w:cstheme="minorEastAsia"/>
          <w:b/>
          <w:bCs/>
          <w:color w:val="auto"/>
          <w:spacing w:val="-1"/>
          <w:sz w:val="24"/>
          <w:szCs w:val="24"/>
        </w:rPr>
        <w:t>2</w:t>
      </w:r>
      <w:r>
        <w:rPr>
          <w:rFonts w:hint="eastAsia" w:asciiTheme="minorEastAsia" w:hAnsiTheme="minorEastAsia" w:eastAsiaTheme="minorEastAsia" w:cstheme="minorEastAsia"/>
          <w:b/>
          <w:bCs/>
          <w:color w:val="auto"/>
          <w:spacing w:val="-1"/>
          <w:sz w:val="24"/>
          <w:szCs w:val="24"/>
          <w:lang w:val="en-US" w:eastAsia="zh-CN"/>
        </w:rPr>
        <w:t>.</w:t>
      </w:r>
      <w:r>
        <w:rPr>
          <w:rFonts w:hint="eastAsia" w:asciiTheme="minorEastAsia" w:hAnsiTheme="minorEastAsia" w:eastAsiaTheme="minorEastAsia" w:cstheme="minorEastAsia"/>
          <w:b/>
          <w:bCs/>
          <w:color w:val="auto"/>
          <w:spacing w:val="-1"/>
          <w:sz w:val="24"/>
          <w:szCs w:val="24"/>
        </w:rPr>
        <w:t>资金来源、项目属性、科研仪器设备采购、核心产品</w:t>
      </w:r>
    </w:p>
    <w:p w14:paraId="1BFE210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rPr>
        <w:t>2.1</w:t>
      </w:r>
      <w:r>
        <w:rPr>
          <w:rFonts w:hint="eastAsia" w:asciiTheme="minorEastAsia" w:hAnsiTheme="minorEastAsia" w:eastAsiaTheme="minorEastAsia" w:cstheme="minorEastAsia"/>
          <w:color w:val="auto"/>
          <w:spacing w:val="7"/>
          <w:sz w:val="24"/>
          <w:szCs w:val="24"/>
          <w:lang w:val="en-US" w:eastAsia="zh-CN"/>
        </w:rPr>
        <w:t xml:space="preserve"> </w:t>
      </w:r>
      <w:r>
        <w:rPr>
          <w:rFonts w:hint="eastAsia" w:asciiTheme="minorEastAsia" w:hAnsiTheme="minorEastAsia" w:eastAsiaTheme="minorEastAsia" w:cstheme="minorEastAsia"/>
          <w:color w:val="auto"/>
          <w:spacing w:val="7"/>
          <w:sz w:val="24"/>
          <w:szCs w:val="24"/>
        </w:rPr>
        <w:t>资金来源为</w:t>
      </w:r>
      <w:r>
        <w:rPr>
          <w:rFonts w:hint="eastAsia" w:asciiTheme="minorEastAsia" w:hAnsiTheme="minorEastAsia" w:eastAsiaTheme="minorEastAsia" w:cstheme="minorEastAsia"/>
          <w:color w:val="auto"/>
          <w:spacing w:val="7"/>
          <w:sz w:val="24"/>
          <w:szCs w:val="24"/>
          <w:lang w:val="en-US" w:eastAsia="zh-CN"/>
        </w:rPr>
        <w:t>财政</w:t>
      </w:r>
      <w:r>
        <w:rPr>
          <w:rFonts w:hint="eastAsia" w:asciiTheme="minorEastAsia" w:hAnsiTheme="minorEastAsia" w:eastAsiaTheme="minorEastAsia" w:cstheme="minorEastAsia"/>
          <w:color w:val="auto"/>
          <w:spacing w:val="7"/>
          <w:sz w:val="24"/>
          <w:szCs w:val="24"/>
        </w:rPr>
        <w:t>资金</w:t>
      </w:r>
      <w:r>
        <w:rPr>
          <w:rFonts w:hint="eastAsia" w:asciiTheme="minorEastAsia" w:hAnsiTheme="minorEastAsia" w:eastAsiaTheme="minorEastAsia" w:cstheme="minorEastAsia"/>
          <w:color w:val="auto"/>
          <w:spacing w:val="7"/>
          <w:sz w:val="24"/>
          <w:szCs w:val="24"/>
          <w:u w:val="single"/>
          <w:lang w:val="en-US" w:eastAsia="zh-CN"/>
        </w:rPr>
        <w:t>38589900.00</w:t>
      </w:r>
      <w:r>
        <w:rPr>
          <w:rFonts w:hint="eastAsia" w:asciiTheme="minorEastAsia" w:hAnsiTheme="minorEastAsia" w:eastAsiaTheme="minorEastAsia" w:cstheme="minorEastAsia"/>
          <w:color w:val="auto"/>
          <w:spacing w:val="7"/>
          <w:sz w:val="24"/>
          <w:szCs w:val="24"/>
          <w:u w:val="none"/>
          <w:lang w:val="en-US" w:eastAsia="zh-CN"/>
        </w:rPr>
        <w:t>元</w:t>
      </w:r>
      <w:r>
        <w:rPr>
          <w:rFonts w:hint="eastAsia" w:asciiTheme="minorEastAsia" w:hAnsiTheme="minorEastAsia" w:eastAsiaTheme="minorEastAsia" w:cstheme="minorEastAsia"/>
          <w:color w:val="auto"/>
          <w:spacing w:val="-9"/>
          <w:sz w:val="24"/>
          <w:szCs w:val="24"/>
        </w:rPr>
        <w:t>。</w:t>
      </w:r>
    </w:p>
    <w:p w14:paraId="0848984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color w:val="auto"/>
          <w:spacing w:val="7"/>
          <w:sz w:val="24"/>
          <w:szCs w:val="24"/>
        </w:rPr>
      </w:pPr>
      <w:r>
        <w:rPr>
          <w:rFonts w:hint="eastAsia" w:asciiTheme="minorEastAsia" w:hAnsiTheme="minorEastAsia" w:eastAsiaTheme="minorEastAsia" w:cstheme="minorEastAsia"/>
          <w:color w:val="auto"/>
          <w:spacing w:val="7"/>
          <w:sz w:val="24"/>
          <w:szCs w:val="24"/>
        </w:rPr>
        <w:t>2.2</w:t>
      </w:r>
      <w:r>
        <w:rPr>
          <w:rFonts w:hint="eastAsia" w:asciiTheme="minorEastAsia" w:hAnsiTheme="minorEastAsia" w:eastAsiaTheme="minorEastAsia" w:cstheme="minorEastAsia"/>
          <w:color w:val="auto"/>
          <w:spacing w:val="7"/>
          <w:sz w:val="24"/>
          <w:szCs w:val="24"/>
          <w:lang w:val="en-US" w:eastAsia="zh-CN"/>
        </w:rPr>
        <w:t xml:space="preserve"> </w:t>
      </w:r>
      <w:r>
        <w:rPr>
          <w:rFonts w:hint="eastAsia" w:asciiTheme="minorEastAsia" w:hAnsiTheme="minorEastAsia" w:eastAsiaTheme="minorEastAsia" w:cstheme="minorEastAsia"/>
          <w:color w:val="auto"/>
          <w:spacing w:val="7"/>
          <w:sz w:val="24"/>
          <w:szCs w:val="24"/>
        </w:rPr>
        <w:t>项目属性见《</w:t>
      </w:r>
      <w:r>
        <w:rPr>
          <w:rFonts w:hint="eastAsia" w:asciiTheme="minorEastAsia" w:hAnsiTheme="minorEastAsia" w:eastAsiaTheme="minorEastAsia" w:cstheme="minorEastAsia"/>
          <w:color w:val="auto"/>
          <w:spacing w:val="7"/>
          <w:sz w:val="24"/>
          <w:szCs w:val="24"/>
          <w:lang w:eastAsia="zh-CN"/>
        </w:rPr>
        <w:t>投标人须知表</w:t>
      </w:r>
      <w:r>
        <w:rPr>
          <w:rFonts w:hint="eastAsia" w:asciiTheme="minorEastAsia" w:hAnsiTheme="minorEastAsia" w:eastAsiaTheme="minorEastAsia" w:cstheme="minorEastAsia"/>
          <w:color w:val="auto"/>
          <w:spacing w:val="7"/>
          <w:sz w:val="24"/>
          <w:szCs w:val="24"/>
        </w:rPr>
        <w:t>》。</w:t>
      </w:r>
    </w:p>
    <w:p w14:paraId="093E672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8" w:firstLineChars="200"/>
        <w:jc w:val="both"/>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3"/>
          <w:sz w:val="24"/>
          <w:szCs w:val="24"/>
        </w:rPr>
        <w:t>2.3</w:t>
      </w:r>
      <w:r>
        <w:rPr>
          <w:rFonts w:hint="eastAsia" w:asciiTheme="minorEastAsia" w:hAnsiTheme="minorEastAsia" w:eastAsiaTheme="minorEastAsia" w:cstheme="minorEastAsia"/>
          <w:color w:val="auto"/>
          <w:spacing w:val="-3"/>
          <w:sz w:val="24"/>
          <w:szCs w:val="24"/>
          <w:lang w:val="en-US" w:eastAsia="zh-CN"/>
        </w:rPr>
        <w:t xml:space="preserve"> </w:t>
      </w:r>
      <w:r>
        <w:rPr>
          <w:rFonts w:hint="eastAsia" w:asciiTheme="minorEastAsia" w:hAnsiTheme="minorEastAsia" w:eastAsiaTheme="minorEastAsia" w:cstheme="minorEastAsia"/>
          <w:color w:val="auto"/>
          <w:spacing w:val="-3"/>
          <w:sz w:val="24"/>
          <w:szCs w:val="24"/>
        </w:rPr>
        <w:t>是否属于科研仪器设备采购见《</w:t>
      </w:r>
      <w:r>
        <w:rPr>
          <w:rFonts w:hint="eastAsia" w:asciiTheme="minorEastAsia" w:hAnsiTheme="minorEastAsia" w:eastAsiaTheme="minorEastAsia" w:cstheme="minorEastAsia"/>
          <w:color w:val="auto"/>
          <w:spacing w:val="-3"/>
          <w:sz w:val="24"/>
          <w:szCs w:val="24"/>
          <w:lang w:eastAsia="zh-CN"/>
        </w:rPr>
        <w:t>投标人须知表</w:t>
      </w:r>
      <w:r>
        <w:rPr>
          <w:rFonts w:hint="eastAsia" w:asciiTheme="minorEastAsia" w:hAnsiTheme="minorEastAsia" w:eastAsiaTheme="minorEastAsia" w:cstheme="minorEastAsia"/>
          <w:color w:val="auto"/>
          <w:spacing w:val="-3"/>
          <w:sz w:val="24"/>
          <w:szCs w:val="24"/>
        </w:rPr>
        <w:t>》。</w:t>
      </w:r>
      <w:r>
        <w:rPr>
          <w:rFonts w:hint="eastAsia" w:asciiTheme="minorEastAsia" w:hAnsiTheme="minorEastAsia" w:eastAsiaTheme="minorEastAsia" w:cstheme="minorEastAsia"/>
          <w:color w:val="auto"/>
          <w:spacing w:val="-3"/>
          <w:sz w:val="24"/>
          <w:szCs w:val="24"/>
          <w:lang w:val="en-US" w:eastAsia="zh-CN"/>
        </w:rPr>
        <w:t xml:space="preserve"> </w:t>
      </w:r>
    </w:p>
    <w:p w14:paraId="0DE5C4E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position w:val="17"/>
          <w:sz w:val="24"/>
          <w:szCs w:val="24"/>
        </w:rPr>
        <w:t>2.4</w:t>
      </w:r>
      <w:r>
        <w:rPr>
          <w:rFonts w:hint="eastAsia" w:asciiTheme="minorEastAsia" w:hAnsiTheme="minorEastAsia" w:eastAsiaTheme="minorEastAsia" w:cstheme="minorEastAsia"/>
          <w:color w:val="auto"/>
          <w:spacing w:val="-4"/>
          <w:position w:val="17"/>
          <w:sz w:val="24"/>
          <w:szCs w:val="24"/>
          <w:lang w:val="en-US" w:eastAsia="zh-CN"/>
        </w:rPr>
        <w:t xml:space="preserve"> </w:t>
      </w:r>
      <w:r>
        <w:rPr>
          <w:rFonts w:hint="eastAsia" w:asciiTheme="minorEastAsia" w:hAnsiTheme="minorEastAsia" w:eastAsiaTheme="minorEastAsia" w:cstheme="minorEastAsia"/>
          <w:color w:val="auto"/>
          <w:spacing w:val="-4"/>
          <w:position w:val="17"/>
          <w:sz w:val="24"/>
          <w:szCs w:val="24"/>
        </w:rPr>
        <w:t>核心产品见《</w:t>
      </w:r>
      <w:r>
        <w:rPr>
          <w:rFonts w:hint="eastAsia" w:asciiTheme="minorEastAsia" w:hAnsiTheme="minorEastAsia" w:eastAsiaTheme="minorEastAsia" w:cstheme="minorEastAsia"/>
          <w:color w:val="auto"/>
          <w:spacing w:val="-4"/>
          <w:position w:val="17"/>
          <w:sz w:val="24"/>
          <w:szCs w:val="24"/>
          <w:lang w:eastAsia="zh-CN"/>
        </w:rPr>
        <w:t>投标人须知表</w:t>
      </w:r>
      <w:r>
        <w:rPr>
          <w:rFonts w:hint="eastAsia" w:asciiTheme="minorEastAsia" w:hAnsiTheme="minorEastAsia" w:eastAsiaTheme="minorEastAsia" w:cstheme="minorEastAsia"/>
          <w:color w:val="auto"/>
          <w:spacing w:val="-4"/>
          <w:position w:val="17"/>
          <w:sz w:val="24"/>
          <w:szCs w:val="24"/>
        </w:rPr>
        <w:t>》。</w:t>
      </w:r>
    </w:p>
    <w:p w14:paraId="0C35818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2"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3</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现场考察、开标前答疑会</w:t>
      </w:r>
    </w:p>
    <w:p w14:paraId="224E88D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3.1</w:t>
      </w:r>
      <w:r>
        <w:rPr>
          <w:rFonts w:hint="eastAsia" w:asciiTheme="minorEastAsia" w:hAnsiTheme="minorEastAsia" w:eastAsiaTheme="minorEastAsia" w:cstheme="minorEastAsia"/>
          <w:color w:val="auto"/>
          <w:spacing w:val="3"/>
          <w:sz w:val="24"/>
          <w:szCs w:val="24"/>
          <w:lang w:val="en-US" w:eastAsia="zh-CN"/>
        </w:rPr>
        <w:t xml:space="preserve"> </w:t>
      </w:r>
      <w:r>
        <w:rPr>
          <w:rFonts w:hint="eastAsia" w:asciiTheme="minorEastAsia" w:hAnsiTheme="minorEastAsia" w:eastAsiaTheme="minorEastAsia" w:cstheme="minorEastAsia"/>
          <w:color w:val="auto"/>
          <w:spacing w:val="3"/>
          <w:sz w:val="24"/>
          <w:szCs w:val="24"/>
        </w:rPr>
        <w:t>若《</w:t>
      </w:r>
      <w:r>
        <w:rPr>
          <w:rFonts w:hint="eastAsia" w:asciiTheme="minorEastAsia" w:hAnsiTheme="minorEastAsia" w:eastAsiaTheme="minorEastAsia" w:cstheme="minorEastAsia"/>
          <w:color w:val="auto"/>
          <w:spacing w:val="3"/>
          <w:sz w:val="24"/>
          <w:szCs w:val="24"/>
          <w:lang w:eastAsia="zh-CN"/>
        </w:rPr>
        <w:t>投标人须知表</w:t>
      </w:r>
      <w:r>
        <w:rPr>
          <w:rFonts w:hint="eastAsia" w:asciiTheme="minorEastAsia" w:hAnsiTheme="minorEastAsia" w:eastAsiaTheme="minorEastAsia" w:cstheme="minorEastAsia"/>
          <w:color w:val="auto"/>
          <w:spacing w:val="3"/>
          <w:sz w:val="24"/>
          <w:szCs w:val="24"/>
        </w:rPr>
        <w:t>》中规定了组</w:t>
      </w:r>
      <w:r>
        <w:rPr>
          <w:rFonts w:hint="eastAsia" w:asciiTheme="minorEastAsia" w:hAnsiTheme="minorEastAsia" w:eastAsiaTheme="minorEastAsia" w:cstheme="minorEastAsia"/>
          <w:color w:val="auto"/>
          <w:spacing w:val="2"/>
          <w:sz w:val="24"/>
          <w:szCs w:val="24"/>
        </w:rPr>
        <w:t>织现场考察、召开开标前答疑会，则投</w:t>
      </w:r>
      <w:r>
        <w:rPr>
          <w:rFonts w:hint="eastAsia" w:asciiTheme="minorEastAsia" w:hAnsiTheme="minorEastAsia" w:eastAsiaTheme="minorEastAsia" w:cstheme="minorEastAsia"/>
          <w:color w:val="auto"/>
          <w:spacing w:val="-3"/>
          <w:sz w:val="24"/>
          <w:szCs w:val="24"/>
        </w:rPr>
        <w:t>标人应按要求在规定的时间和地点参加。</w:t>
      </w:r>
    </w:p>
    <w:p w14:paraId="0C91E0C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3.2</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由于未参加现场考察或开标前答疑会而导致对项目实际情况不了解，影响投标文件编制、投标报价准确性、综合因素响应不全面等问题的，由投标人自行承担不利评审后果。</w:t>
      </w:r>
    </w:p>
    <w:p w14:paraId="5E715CC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
          <w:position w:val="17"/>
          <w:sz w:val="24"/>
          <w:szCs w:val="24"/>
          <w:lang w:val="en-US" w:eastAsia="zh-CN"/>
        </w:rPr>
        <w:t>4.</w:t>
      </w:r>
      <w:r>
        <w:rPr>
          <w:rFonts w:hint="eastAsia" w:asciiTheme="minorEastAsia" w:hAnsiTheme="minorEastAsia" w:eastAsiaTheme="minorEastAsia" w:cstheme="minorEastAsia"/>
          <w:b/>
          <w:bCs/>
          <w:color w:val="auto"/>
          <w:spacing w:val="-1"/>
          <w:position w:val="17"/>
          <w:sz w:val="24"/>
          <w:szCs w:val="24"/>
        </w:rPr>
        <w:t>政府采购政策（包括但不限于下列具体政策要求）</w:t>
      </w:r>
    </w:p>
    <w:p w14:paraId="1E1A26A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4</w:t>
      </w:r>
      <w:r>
        <w:rPr>
          <w:rFonts w:hint="eastAsia" w:asciiTheme="minorEastAsia" w:hAnsiTheme="minorEastAsia" w:eastAsiaTheme="minorEastAsia" w:cstheme="minorEastAsia"/>
          <w:color w:val="auto"/>
          <w:spacing w:val="1"/>
          <w:sz w:val="24"/>
          <w:szCs w:val="24"/>
        </w:rPr>
        <w:t>.1</w:t>
      </w:r>
      <w:r>
        <w:rPr>
          <w:rFonts w:hint="eastAsia" w:asciiTheme="minorEastAsia" w:hAnsiTheme="minorEastAsia" w:eastAsiaTheme="minorEastAsia" w:cstheme="minorEastAsia"/>
          <w:color w:val="auto"/>
          <w:spacing w:val="1"/>
          <w:sz w:val="24"/>
          <w:szCs w:val="24"/>
          <w:lang w:val="en-US" w:eastAsia="zh-CN"/>
        </w:rPr>
        <w:t xml:space="preserve"> </w:t>
      </w:r>
      <w:r>
        <w:rPr>
          <w:rFonts w:hint="eastAsia" w:asciiTheme="minorEastAsia" w:hAnsiTheme="minorEastAsia" w:eastAsiaTheme="minorEastAsia" w:cstheme="minorEastAsia"/>
          <w:color w:val="auto"/>
          <w:spacing w:val="1"/>
          <w:sz w:val="24"/>
          <w:szCs w:val="24"/>
        </w:rPr>
        <w:t>采购本国货物、工程和服务</w:t>
      </w:r>
    </w:p>
    <w:p w14:paraId="0A103C6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rPr>
          <w:rFonts w:hint="eastAsia" w:asciiTheme="minorEastAsia" w:hAnsiTheme="minorEastAsia" w:eastAsiaTheme="minorEastAsia" w:cstheme="minorEastAsia"/>
          <w:color w:val="auto"/>
          <w:spacing w:val="-1"/>
          <w:sz w:val="24"/>
          <w:szCs w:val="24"/>
        </w:rPr>
      </w:pPr>
      <w:r>
        <w:rPr>
          <w:rFonts w:hint="eastAsia" w:asciiTheme="minorEastAsia" w:hAnsiTheme="minorEastAsia" w:eastAsiaTheme="minorEastAsia" w:cstheme="minorEastAsia"/>
          <w:color w:val="auto"/>
          <w:spacing w:val="-1"/>
          <w:sz w:val="24"/>
          <w:szCs w:val="24"/>
          <w:lang w:val="en-US" w:eastAsia="zh-CN"/>
        </w:rPr>
        <w:t>4</w:t>
      </w:r>
      <w:r>
        <w:rPr>
          <w:rFonts w:hint="eastAsia" w:asciiTheme="minorEastAsia" w:hAnsiTheme="minorEastAsia" w:eastAsiaTheme="minorEastAsia" w:cstheme="minorEastAsia"/>
          <w:color w:val="auto"/>
          <w:spacing w:val="-1"/>
          <w:sz w:val="24"/>
          <w:szCs w:val="24"/>
        </w:rPr>
        <w:t>.1.1</w:t>
      </w:r>
      <w:r>
        <w:rPr>
          <w:rFonts w:hint="eastAsia" w:asciiTheme="minorEastAsia" w:hAnsiTheme="minorEastAsia" w:eastAsiaTheme="minorEastAsia" w:cstheme="minorEastAsia"/>
          <w:color w:val="auto"/>
          <w:spacing w:val="-1"/>
          <w:sz w:val="24"/>
          <w:szCs w:val="24"/>
          <w:lang w:val="en-US" w:eastAsia="zh-CN"/>
        </w:rPr>
        <w:t xml:space="preserve"> </w:t>
      </w:r>
      <w:r>
        <w:rPr>
          <w:rFonts w:hint="eastAsia" w:asciiTheme="minorEastAsia" w:hAnsiTheme="minorEastAsia" w:eastAsiaTheme="minorEastAsia" w:cstheme="minorEastAsia"/>
          <w:color w:val="auto"/>
          <w:spacing w:val="-1"/>
          <w:sz w:val="24"/>
          <w:szCs w:val="24"/>
        </w:rPr>
        <w:t>政府采购应当采购本国货物、工程和服务。但有《中华人民共和国政府采购法》第十条规定情形的除外。</w:t>
      </w:r>
    </w:p>
    <w:p w14:paraId="483B989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lang w:val="en-US" w:eastAsia="zh-CN"/>
        </w:rPr>
        <w:t>4</w:t>
      </w:r>
      <w:r>
        <w:rPr>
          <w:rFonts w:hint="eastAsia" w:asciiTheme="minorEastAsia" w:hAnsiTheme="minorEastAsia" w:eastAsiaTheme="minorEastAsia" w:cstheme="minorEastAsia"/>
          <w:color w:val="auto"/>
          <w:spacing w:val="-4"/>
          <w:sz w:val="24"/>
          <w:szCs w:val="24"/>
        </w:rPr>
        <w:t>.1.2</w:t>
      </w:r>
      <w:r>
        <w:rPr>
          <w:rFonts w:hint="eastAsia" w:asciiTheme="minorEastAsia" w:hAnsiTheme="minorEastAsia" w:eastAsiaTheme="minorEastAsia" w:cstheme="minorEastAsia"/>
          <w:color w:val="auto"/>
          <w:spacing w:val="-4"/>
          <w:sz w:val="24"/>
          <w:szCs w:val="24"/>
          <w:lang w:val="en-US" w:eastAsia="zh-CN"/>
        </w:rPr>
        <w:t xml:space="preserve"> </w:t>
      </w:r>
      <w:r>
        <w:rPr>
          <w:rFonts w:hint="eastAsia" w:asciiTheme="minorEastAsia" w:hAnsiTheme="minorEastAsia" w:eastAsiaTheme="minorEastAsia" w:cstheme="minorEastAsia"/>
          <w:color w:val="auto"/>
          <w:spacing w:val="-4"/>
          <w:sz w:val="24"/>
          <w:szCs w:val="24"/>
        </w:rPr>
        <w:t>本项目如接受非本国货</w:t>
      </w:r>
      <w:r>
        <w:rPr>
          <w:rFonts w:hint="eastAsia" w:asciiTheme="minorEastAsia" w:hAnsiTheme="minorEastAsia" w:eastAsiaTheme="minorEastAsia" w:cstheme="minorEastAsia"/>
          <w:color w:val="auto"/>
          <w:spacing w:val="-5"/>
          <w:sz w:val="24"/>
          <w:szCs w:val="24"/>
        </w:rPr>
        <w:t>物、工程、服务参与投标，则具体要求见第</w:t>
      </w:r>
      <w:r>
        <w:rPr>
          <w:rFonts w:hint="eastAsia" w:asciiTheme="minorEastAsia" w:hAnsiTheme="minorEastAsia" w:eastAsiaTheme="minorEastAsia" w:cstheme="minorEastAsia"/>
          <w:color w:val="auto"/>
          <w:spacing w:val="-5"/>
          <w:sz w:val="24"/>
          <w:szCs w:val="24"/>
          <w:lang w:val="en-US" w:eastAsia="zh-CN"/>
        </w:rPr>
        <w:t>二</w:t>
      </w:r>
      <w:r>
        <w:rPr>
          <w:rFonts w:hint="eastAsia" w:asciiTheme="minorEastAsia" w:hAnsiTheme="minorEastAsia" w:eastAsiaTheme="minorEastAsia" w:cstheme="minorEastAsia"/>
          <w:color w:val="auto"/>
          <w:spacing w:val="-19"/>
          <w:sz w:val="24"/>
          <w:szCs w:val="24"/>
        </w:rPr>
        <w:t>章《采购需求》。</w:t>
      </w:r>
    </w:p>
    <w:p w14:paraId="7A30000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lang w:val="en-US" w:eastAsia="zh-CN"/>
        </w:rPr>
        <w:t>4</w:t>
      </w:r>
      <w:r>
        <w:rPr>
          <w:rFonts w:hint="eastAsia" w:asciiTheme="minorEastAsia" w:hAnsiTheme="minorEastAsia" w:eastAsiaTheme="minorEastAsia" w:cstheme="minorEastAsia"/>
          <w:color w:val="auto"/>
          <w:spacing w:val="6"/>
          <w:sz w:val="24"/>
          <w:szCs w:val="24"/>
        </w:rPr>
        <w:t>.1.3</w:t>
      </w:r>
      <w:r>
        <w:rPr>
          <w:rFonts w:hint="eastAsia" w:asciiTheme="minorEastAsia" w:hAnsiTheme="minorEastAsia" w:eastAsiaTheme="minorEastAsia" w:cstheme="minorEastAsia"/>
          <w:color w:val="auto"/>
          <w:spacing w:val="6"/>
          <w:sz w:val="24"/>
          <w:szCs w:val="24"/>
          <w:lang w:val="en-US" w:eastAsia="zh-CN"/>
        </w:rPr>
        <w:t xml:space="preserve"> </w:t>
      </w:r>
      <w:r>
        <w:rPr>
          <w:rFonts w:hint="eastAsia" w:asciiTheme="minorEastAsia" w:hAnsiTheme="minorEastAsia" w:eastAsiaTheme="minorEastAsia" w:cstheme="minorEastAsia"/>
          <w:color w:val="auto"/>
          <w:spacing w:val="6"/>
          <w:sz w:val="24"/>
          <w:szCs w:val="24"/>
        </w:rPr>
        <w:t>进口产品指通过中国海关</w:t>
      </w:r>
      <w:r>
        <w:rPr>
          <w:rFonts w:hint="eastAsia" w:asciiTheme="minorEastAsia" w:hAnsiTheme="minorEastAsia" w:eastAsiaTheme="minorEastAsia" w:cstheme="minorEastAsia"/>
          <w:color w:val="auto"/>
          <w:spacing w:val="5"/>
          <w:sz w:val="24"/>
          <w:szCs w:val="24"/>
        </w:rPr>
        <w:t>报关验放进入中国境内且产自关境外的产</w:t>
      </w:r>
      <w:r>
        <w:rPr>
          <w:rFonts w:hint="eastAsia" w:asciiTheme="minorEastAsia" w:hAnsiTheme="minorEastAsia" w:eastAsiaTheme="minorEastAsia" w:cstheme="minorEastAsia"/>
          <w:color w:val="auto"/>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color w:val="auto"/>
          <w:spacing w:val="5"/>
          <w:sz w:val="24"/>
          <w:szCs w:val="24"/>
        </w:rPr>
        <w:t>于政府采购进口产品管理有关问题的通知》（财办库〔</w:t>
      </w:r>
      <w:r>
        <w:rPr>
          <w:rFonts w:hint="eastAsia" w:asciiTheme="minorEastAsia" w:hAnsiTheme="minorEastAsia" w:eastAsiaTheme="minorEastAsia" w:cstheme="minorEastAsia"/>
          <w:color w:val="auto"/>
          <w:spacing w:val="4"/>
          <w:sz w:val="24"/>
          <w:szCs w:val="24"/>
        </w:rPr>
        <w:t>2008〕248</w:t>
      </w:r>
      <w:r>
        <w:rPr>
          <w:rFonts w:hint="eastAsia" w:asciiTheme="minorEastAsia" w:hAnsiTheme="minorEastAsia" w:eastAsiaTheme="minorEastAsia" w:cstheme="minorEastAsia"/>
          <w:color w:val="auto"/>
          <w:spacing w:val="-38"/>
          <w:sz w:val="24"/>
          <w:szCs w:val="24"/>
        </w:rPr>
        <w:t>号文）</w:t>
      </w:r>
      <w:r>
        <w:rPr>
          <w:rFonts w:hint="eastAsia" w:asciiTheme="minorEastAsia" w:hAnsiTheme="minorEastAsia" w:eastAsiaTheme="minorEastAsia" w:cstheme="minorEastAsia"/>
          <w:color w:val="auto"/>
          <w:spacing w:val="-5"/>
          <w:sz w:val="24"/>
          <w:szCs w:val="24"/>
        </w:rPr>
        <w:t>法》（财库〔2007〕119号文）、《关</w:t>
      </w:r>
      <w:r>
        <w:rPr>
          <w:rFonts w:hint="eastAsia" w:asciiTheme="minorEastAsia" w:hAnsiTheme="minorEastAsia" w:eastAsiaTheme="minorEastAsia" w:cstheme="minorEastAsia"/>
          <w:color w:val="auto"/>
          <w:spacing w:val="5"/>
          <w:sz w:val="24"/>
          <w:szCs w:val="24"/>
        </w:rPr>
        <w:t>于政府采购进口产品管理有关问题的通知》（财办库〔</w:t>
      </w:r>
      <w:r>
        <w:rPr>
          <w:rFonts w:hint="eastAsia" w:asciiTheme="minorEastAsia" w:hAnsiTheme="minorEastAsia" w:eastAsiaTheme="minorEastAsia" w:cstheme="minorEastAsia"/>
          <w:color w:val="auto"/>
          <w:spacing w:val="4"/>
          <w:sz w:val="24"/>
          <w:szCs w:val="24"/>
        </w:rPr>
        <w:t>2008〕248</w:t>
      </w:r>
      <w:r>
        <w:rPr>
          <w:rFonts w:hint="eastAsia" w:asciiTheme="minorEastAsia" w:hAnsiTheme="minorEastAsia" w:eastAsiaTheme="minorEastAsia" w:cstheme="minorEastAsia"/>
          <w:color w:val="auto"/>
          <w:spacing w:val="5"/>
          <w:sz w:val="24"/>
          <w:szCs w:val="24"/>
        </w:rPr>
        <w:t>号文）</w:t>
      </w:r>
      <w:r>
        <w:rPr>
          <w:rFonts w:hint="eastAsia" w:asciiTheme="minorEastAsia" w:hAnsiTheme="minorEastAsia" w:eastAsiaTheme="minorEastAsia" w:cstheme="minorEastAsia"/>
          <w:color w:val="auto"/>
          <w:spacing w:val="5"/>
          <w:sz w:val="24"/>
          <w:szCs w:val="24"/>
          <w:lang w:val="en-US" w:eastAsia="zh-CN"/>
        </w:rPr>
        <w:t>以及南阳市财政局的具体规定</w:t>
      </w:r>
      <w:r>
        <w:rPr>
          <w:rFonts w:hint="eastAsia" w:asciiTheme="minorEastAsia" w:hAnsiTheme="minorEastAsia" w:eastAsiaTheme="minorEastAsia" w:cstheme="minorEastAsia"/>
          <w:color w:val="auto"/>
          <w:spacing w:val="5"/>
          <w:sz w:val="24"/>
          <w:szCs w:val="24"/>
        </w:rPr>
        <w:t>。</w:t>
      </w:r>
    </w:p>
    <w:p w14:paraId="676A318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4</w:t>
      </w:r>
      <w:r>
        <w:rPr>
          <w:rFonts w:hint="eastAsia" w:asciiTheme="minorEastAsia" w:hAnsiTheme="minorEastAsia" w:eastAsiaTheme="minorEastAsia" w:cstheme="minorEastAsia"/>
          <w:color w:val="auto"/>
          <w:spacing w:val="1"/>
          <w:sz w:val="24"/>
          <w:szCs w:val="24"/>
        </w:rPr>
        <w:t>.2</w:t>
      </w:r>
      <w:r>
        <w:rPr>
          <w:rFonts w:hint="eastAsia" w:asciiTheme="minorEastAsia" w:hAnsiTheme="minorEastAsia" w:eastAsiaTheme="minorEastAsia" w:cstheme="minorEastAsia"/>
          <w:color w:val="auto"/>
          <w:spacing w:val="1"/>
          <w:sz w:val="24"/>
          <w:szCs w:val="24"/>
          <w:lang w:val="en-US" w:eastAsia="zh-CN"/>
        </w:rPr>
        <w:t xml:space="preserve"> </w:t>
      </w:r>
      <w:r>
        <w:rPr>
          <w:rFonts w:hint="eastAsia" w:asciiTheme="minorEastAsia" w:hAnsiTheme="minorEastAsia" w:eastAsiaTheme="minorEastAsia" w:cstheme="minorEastAsia"/>
          <w:color w:val="auto"/>
          <w:spacing w:val="1"/>
          <w:sz w:val="24"/>
          <w:szCs w:val="24"/>
        </w:rPr>
        <w:t>中小企业、监狱企业及残疾人福利性单位</w:t>
      </w:r>
    </w:p>
    <w:p w14:paraId="0F56106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val="en-US" w:eastAsia="zh-CN"/>
        </w:rPr>
        <w:t>4</w:t>
      </w:r>
      <w:r>
        <w:rPr>
          <w:rFonts w:hint="eastAsia" w:asciiTheme="minorEastAsia" w:hAnsiTheme="minorEastAsia" w:eastAsiaTheme="minorEastAsia" w:cstheme="minorEastAsia"/>
          <w:color w:val="auto"/>
          <w:spacing w:val="-2"/>
          <w:sz w:val="24"/>
          <w:szCs w:val="24"/>
        </w:rPr>
        <w:t>.2.1</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中小企业定义：</w:t>
      </w:r>
    </w:p>
    <w:p w14:paraId="020C1EC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color w:val="auto"/>
          <w:spacing w:val="-4"/>
          <w:sz w:val="24"/>
          <w:szCs w:val="24"/>
          <w:lang w:val="en-US" w:eastAsia="zh-CN"/>
        </w:rPr>
        <w:t>执行</w:t>
      </w:r>
      <w:r>
        <w:rPr>
          <w:rFonts w:hint="eastAsia" w:asciiTheme="minorEastAsia" w:hAnsiTheme="minorEastAsia" w:eastAsiaTheme="minorEastAsia" w:cstheme="minorEastAsia"/>
          <w:color w:val="auto"/>
          <w:spacing w:val="-4"/>
          <w:sz w:val="24"/>
          <w:szCs w:val="24"/>
        </w:rPr>
        <w:t>。</w:t>
      </w:r>
    </w:p>
    <w:p w14:paraId="7B51A33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供应商</w:t>
      </w:r>
      <w:r>
        <w:rPr>
          <w:rFonts w:hint="eastAsia" w:asciiTheme="minorEastAsia" w:hAnsiTheme="minorEastAsia" w:eastAsiaTheme="minorEastAsia" w:cstheme="minorEastAsia"/>
          <w:color w:val="auto"/>
          <w:spacing w:val="-4"/>
          <w:sz w:val="24"/>
          <w:szCs w:val="24"/>
          <w:lang w:val="en-US" w:eastAsia="zh-CN"/>
        </w:rPr>
        <w:t>提</w:t>
      </w:r>
      <w:r>
        <w:rPr>
          <w:rFonts w:hint="eastAsia" w:asciiTheme="minorEastAsia" w:hAnsiTheme="minorEastAsia" w:eastAsiaTheme="minorEastAsia" w:cstheme="minorEastAsia"/>
          <w:color w:val="auto"/>
          <w:spacing w:val="-4"/>
          <w:sz w:val="24"/>
          <w:szCs w:val="24"/>
        </w:rPr>
        <w:t>供的货物、工程或者服务符合下列情形的，享受中小企业扶持政策：</w:t>
      </w:r>
    </w:p>
    <w:p w14:paraId="5206B15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（1）在货物采购项目中，货物由中小企业制造，即货物由中小企业生产且使用该中小企业商号或者注册商标；</w:t>
      </w:r>
    </w:p>
    <w:p w14:paraId="279E113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（2）在工程采购项目中，工程由中小企业承建，即工程施工单位为中小企业；</w:t>
      </w:r>
    </w:p>
    <w:p w14:paraId="166E759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（3）在服务采购项目中，服务由中小企业承接，即</w:t>
      </w:r>
      <w:r>
        <w:rPr>
          <w:rFonts w:hint="eastAsia" w:asciiTheme="minorEastAsia" w:hAnsiTheme="minorEastAsia" w:eastAsiaTheme="minorEastAsia" w:cstheme="minorEastAsia"/>
          <w:color w:val="auto"/>
          <w:spacing w:val="-4"/>
          <w:sz w:val="24"/>
          <w:szCs w:val="24"/>
          <w:lang w:val="en-US" w:eastAsia="zh-CN"/>
        </w:rPr>
        <w:t>提</w:t>
      </w:r>
      <w:r>
        <w:rPr>
          <w:rFonts w:hint="eastAsia" w:asciiTheme="minorEastAsia" w:hAnsiTheme="minorEastAsia" w:eastAsiaTheme="minorEastAsia" w:cstheme="minorEastAsia"/>
          <w:color w:val="auto"/>
          <w:spacing w:val="-4"/>
          <w:sz w:val="24"/>
          <w:szCs w:val="24"/>
        </w:rPr>
        <w:t>供服务的人员为中小企业依照《中华人民共和国劳动合同法》订立劳动合同的从业人员。</w:t>
      </w:r>
    </w:p>
    <w:p w14:paraId="4202385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在货物采购项目中，供应商</w:t>
      </w:r>
      <w:r>
        <w:rPr>
          <w:rFonts w:hint="eastAsia" w:asciiTheme="minorEastAsia" w:hAnsiTheme="minorEastAsia" w:eastAsiaTheme="minorEastAsia" w:cstheme="minorEastAsia"/>
          <w:color w:val="auto"/>
          <w:spacing w:val="-4"/>
          <w:sz w:val="24"/>
          <w:szCs w:val="24"/>
          <w:lang w:val="en-US" w:eastAsia="zh-CN"/>
        </w:rPr>
        <w:t>提</w:t>
      </w:r>
      <w:r>
        <w:rPr>
          <w:rFonts w:hint="eastAsia" w:asciiTheme="minorEastAsia" w:hAnsiTheme="minorEastAsia" w:eastAsiaTheme="minorEastAsia" w:cstheme="minorEastAsia"/>
          <w:color w:val="auto"/>
          <w:spacing w:val="-4"/>
          <w:sz w:val="24"/>
          <w:szCs w:val="24"/>
        </w:rPr>
        <w:t>供的货物既有中小企业制造货物，也有大型企业制造货物的，不享受中小企业扶持政策。</w:t>
      </w:r>
    </w:p>
    <w:p w14:paraId="60C77CB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以联合体形式参加政府采购活动，联合体各方均为中小企业的，联合体视同中小企业。其中，联合体各方均为小微企业的，联合体视同小微企业。</w:t>
      </w:r>
    </w:p>
    <w:p w14:paraId="14F81B5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lang w:val="en-US" w:eastAsia="zh-CN"/>
        </w:rPr>
        <w:t>4</w:t>
      </w:r>
      <w:r>
        <w:rPr>
          <w:rFonts w:hint="eastAsia" w:asciiTheme="minorEastAsia" w:hAnsiTheme="minorEastAsia" w:eastAsiaTheme="minorEastAsia" w:cstheme="minorEastAsia"/>
          <w:color w:val="auto"/>
          <w:spacing w:val="-4"/>
          <w:sz w:val="24"/>
          <w:szCs w:val="24"/>
        </w:rPr>
        <w:t>.2.2</w:t>
      </w:r>
      <w:r>
        <w:rPr>
          <w:rFonts w:hint="eastAsia" w:asciiTheme="minorEastAsia" w:hAnsiTheme="minorEastAsia" w:eastAsiaTheme="minorEastAsia" w:cstheme="minorEastAsia"/>
          <w:color w:val="auto"/>
          <w:spacing w:val="-4"/>
          <w:sz w:val="24"/>
          <w:szCs w:val="24"/>
          <w:lang w:val="en-US" w:eastAsia="zh-CN"/>
        </w:rPr>
        <w:t xml:space="preserve"> </w:t>
      </w:r>
      <w:r>
        <w:rPr>
          <w:rFonts w:hint="eastAsia" w:asciiTheme="minorEastAsia" w:hAnsiTheme="minorEastAsia" w:eastAsiaTheme="minorEastAsia" w:cstheme="minorEastAsia"/>
          <w:color w:val="auto"/>
          <w:spacing w:val="-4"/>
          <w:sz w:val="24"/>
          <w:szCs w:val="24"/>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color w:val="auto"/>
          <w:spacing w:val="-6"/>
          <w:sz w:val="24"/>
          <w:szCs w:val="24"/>
        </w:rPr>
        <w:t>企业定义：是指由司法部认定的为罪犯、戒</w:t>
      </w:r>
      <w:r>
        <w:rPr>
          <w:rFonts w:hint="eastAsia" w:asciiTheme="minorEastAsia" w:hAnsiTheme="minorEastAsia" w:eastAsiaTheme="minorEastAsia" w:cstheme="minorEastAsia"/>
          <w:color w:val="auto"/>
          <w:spacing w:val="-7"/>
          <w:sz w:val="24"/>
          <w:szCs w:val="24"/>
        </w:rPr>
        <w:t>毒人员</w:t>
      </w:r>
      <w:r>
        <w:rPr>
          <w:rFonts w:hint="eastAsia" w:asciiTheme="minorEastAsia" w:hAnsiTheme="minorEastAsia" w:eastAsiaTheme="minorEastAsia" w:cstheme="minorEastAsia"/>
          <w:color w:val="auto"/>
          <w:spacing w:val="-7"/>
          <w:sz w:val="24"/>
          <w:szCs w:val="24"/>
          <w:lang w:val="en-US" w:eastAsia="zh-CN"/>
        </w:rPr>
        <w:t>提</w:t>
      </w:r>
      <w:r>
        <w:rPr>
          <w:rFonts w:hint="eastAsia" w:asciiTheme="minorEastAsia" w:hAnsiTheme="minorEastAsia" w:eastAsiaTheme="minorEastAsia" w:cstheme="minorEastAsia"/>
          <w:color w:val="auto"/>
          <w:spacing w:val="-7"/>
          <w:sz w:val="24"/>
          <w:szCs w:val="24"/>
        </w:rPr>
        <w:t>供生产项目和劳</w:t>
      </w:r>
      <w:r>
        <w:rPr>
          <w:rFonts w:hint="eastAsia" w:asciiTheme="minorEastAsia" w:hAnsiTheme="minorEastAsia" w:eastAsiaTheme="minorEastAsia" w:cstheme="minorEastAsia"/>
          <w:color w:val="auto"/>
          <w:spacing w:val="-8"/>
          <w:sz w:val="24"/>
          <w:szCs w:val="24"/>
        </w:rPr>
        <w:t>动对象，且全部产权属于司法部监狱管理局、戒毒管理局、直属煤矿</w:t>
      </w:r>
      <w:r>
        <w:rPr>
          <w:rFonts w:hint="eastAsia" w:asciiTheme="minorEastAsia" w:hAnsiTheme="minorEastAsia" w:eastAsiaTheme="minorEastAsia" w:cstheme="minorEastAsia"/>
          <w:color w:val="auto"/>
          <w:spacing w:val="-13"/>
          <w:sz w:val="24"/>
          <w:szCs w:val="24"/>
        </w:rPr>
        <w:t>管理局，各省、自治区、直辖市监狱管理</w:t>
      </w:r>
      <w:r>
        <w:rPr>
          <w:rFonts w:hint="eastAsia" w:asciiTheme="minorEastAsia" w:hAnsiTheme="minorEastAsia" w:eastAsiaTheme="minorEastAsia" w:cstheme="minorEastAsia"/>
          <w:color w:val="auto"/>
          <w:spacing w:val="-14"/>
          <w:sz w:val="24"/>
          <w:szCs w:val="24"/>
        </w:rPr>
        <w:t>局、戒毒管理局，各地（设</w:t>
      </w:r>
      <w:r>
        <w:rPr>
          <w:rFonts w:hint="eastAsia" w:asciiTheme="minorEastAsia" w:hAnsiTheme="minorEastAsia" w:eastAsiaTheme="minorEastAsia" w:cstheme="minorEastAsia"/>
          <w:color w:val="auto"/>
          <w:spacing w:val="-13"/>
          <w:sz w:val="24"/>
          <w:szCs w:val="24"/>
        </w:rPr>
        <w:t>区的市）监狱、强制隔离戒毒所、戒毒康复所，以及新疆生产建设兵</w:t>
      </w:r>
      <w:r>
        <w:rPr>
          <w:rFonts w:hint="eastAsia" w:asciiTheme="minorEastAsia" w:hAnsiTheme="minorEastAsia" w:eastAsiaTheme="minorEastAsia" w:cstheme="minorEastAsia"/>
          <w:color w:val="auto"/>
          <w:spacing w:val="-4"/>
          <w:sz w:val="24"/>
          <w:szCs w:val="24"/>
        </w:rPr>
        <w:t>团监狱管理局、戒毒管理局的企业。</w:t>
      </w:r>
    </w:p>
    <w:p w14:paraId="1259CCC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在政府采购活动中，残疾人福利性单位视同小型、微型企业</w:t>
      </w:r>
      <w:r>
        <w:rPr>
          <w:rFonts w:hint="eastAsia" w:asciiTheme="minorEastAsia" w:hAnsiTheme="minorEastAsia" w:eastAsiaTheme="minorEastAsia" w:cstheme="minorEastAsia"/>
          <w:color w:val="auto"/>
          <w:spacing w:val="-9"/>
          <w:sz w:val="24"/>
          <w:szCs w:val="24"/>
        </w:rPr>
        <w:t>，享受预</w:t>
      </w:r>
      <w:r>
        <w:rPr>
          <w:rFonts w:hint="eastAsia" w:asciiTheme="minorEastAsia" w:hAnsiTheme="minorEastAsia" w:eastAsiaTheme="minorEastAsia" w:cstheme="minorEastAsia"/>
          <w:color w:val="auto"/>
          <w:spacing w:val="-5"/>
          <w:sz w:val="24"/>
          <w:szCs w:val="24"/>
        </w:rPr>
        <w:t>留份额、评审中价格扣除等促进中小企业发展的政府采购政策。残疾</w:t>
      </w:r>
      <w:r>
        <w:rPr>
          <w:rFonts w:hint="eastAsia" w:asciiTheme="minorEastAsia" w:hAnsiTheme="minorEastAsia" w:eastAsiaTheme="minorEastAsia" w:cstheme="minorEastAsia"/>
          <w:color w:val="auto"/>
          <w:spacing w:val="-7"/>
          <w:sz w:val="24"/>
          <w:szCs w:val="24"/>
        </w:rPr>
        <w:t>人福利性单位定义：享受政府采购支持政策的残疾人福利性单位应当</w:t>
      </w:r>
      <w:r>
        <w:rPr>
          <w:rFonts w:hint="eastAsia" w:asciiTheme="minorEastAsia" w:hAnsiTheme="minorEastAsia" w:eastAsiaTheme="minorEastAsia" w:cstheme="minorEastAsia"/>
          <w:color w:val="auto"/>
          <w:spacing w:val="-9"/>
          <w:sz w:val="24"/>
          <w:szCs w:val="24"/>
        </w:rPr>
        <w:t>同时满足以下条件：</w:t>
      </w:r>
    </w:p>
    <w:p w14:paraId="0D765C2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HYPERLINK"5.2.3.1"</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.2.3.1</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安置的残疾人占本单位在职职工人数的比例不低于25%（含25%），并且安置的残疾人人数不少于10人（含10人）；</w:t>
      </w:r>
    </w:p>
    <w:p w14:paraId="69118EC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HYPERLINK"5.2.3.2"</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.2.3.2</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依法与安置的每位残疾人签订了一年以上（含一年）的劳动合同或服务协议；</w:t>
      </w:r>
    </w:p>
    <w:p w14:paraId="24172C4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HYPERLINK"5.2.3.3"</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.2.3.3</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为安置的每位残疾人按月足额缴纳了基本养老、医疗、失业</w:t>
      </w:r>
      <w:r>
        <w:rPr>
          <w:rFonts w:hint="eastAsia" w:asciiTheme="minorEastAsia" w:hAnsiTheme="minorEastAsia" w:eastAsiaTheme="minorEastAsia" w:cstheme="minorEastAsia"/>
          <w:color w:val="auto"/>
          <w:spacing w:val="-8"/>
          <w:sz w:val="24"/>
          <w:szCs w:val="24"/>
          <w:lang w:eastAsia="zh-CN"/>
        </w:rPr>
        <w:t>、</w:t>
      </w:r>
      <w:r>
        <w:rPr>
          <w:rFonts w:hint="eastAsia" w:asciiTheme="minorEastAsia" w:hAnsiTheme="minorEastAsia" w:eastAsiaTheme="minorEastAsia" w:cstheme="minorEastAsia"/>
          <w:color w:val="auto"/>
          <w:spacing w:val="-8"/>
          <w:sz w:val="24"/>
          <w:szCs w:val="24"/>
        </w:rPr>
        <w:t>工伤和生育等社会保险费；</w:t>
      </w:r>
    </w:p>
    <w:p w14:paraId="1270DB7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HYPERLINK"5.2.3.4"</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.2.3.4</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通过银行等金融机构向安置的每位残疾人，按月支付了不低于单位所在区县的月最低工资标准的工资；</w:t>
      </w:r>
    </w:p>
    <w:p w14:paraId="581D9E8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HYPERLINK"5.2.3.5"</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.2.3.5</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提</w:t>
      </w:r>
      <w:r>
        <w:rPr>
          <w:rFonts w:hint="eastAsia" w:asciiTheme="minorEastAsia" w:hAnsiTheme="minorEastAsia" w:eastAsiaTheme="minorEastAsia" w:cstheme="minorEastAsia"/>
          <w:color w:val="auto"/>
          <w:spacing w:val="-8"/>
          <w:sz w:val="24"/>
          <w:szCs w:val="24"/>
        </w:rPr>
        <w:t>供本单位制造的货物、承担的工程或者服务（以下简称产品），或者</w:t>
      </w:r>
      <w:r>
        <w:rPr>
          <w:rFonts w:hint="eastAsia" w:asciiTheme="minorEastAsia" w:hAnsiTheme="minorEastAsia" w:eastAsiaTheme="minorEastAsia" w:cstheme="minorEastAsia"/>
          <w:color w:val="auto"/>
          <w:spacing w:val="-8"/>
          <w:sz w:val="24"/>
          <w:szCs w:val="24"/>
          <w:lang w:val="en-US" w:eastAsia="zh-CN"/>
        </w:rPr>
        <w:t>提</w:t>
      </w:r>
      <w:r>
        <w:rPr>
          <w:rFonts w:hint="eastAsia" w:asciiTheme="minorEastAsia" w:hAnsiTheme="minorEastAsia" w:eastAsiaTheme="minorEastAsia" w:cstheme="minorEastAsia"/>
          <w:color w:val="auto"/>
          <w:spacing w:val="-8"/>
          <w:sz w:val="24"/>
          <w:szCs w:val="24"/>
        </w:rPr>
        <w:t>供其他残疾人福利性单位制造的货物（不包括使用非残疾人福利性单位注册商标的货物）；</w:t>
      </w:r>
    </w:p>
    <w:p w14:paraId="59EF31D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HYPERLINK"5.2.3.6"</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.2.3.6</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6A08ED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.2.4</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本项目是否专门面向中小企业预留采购份额见第一章《</w:t>
      </w:r>
      <w:r>
        <w:rPr>
          <w:rFonts w:hint="eastAsia" w:asciiTheme="minorEastAsia" w:hAnsiTheme="minorEastAsia" w:eastAsiaTheme="minorEastAsia" w:cstheme="minorEastAsia"/>
          <w:color w:val="auto"/>
          <w:spacing w:val="-8"/>
          <w:sz w:val="24"/>
          <w:szCs w:val="24"/>
          <w:lang w:eastAsia="zh-CN"/>
        </w:rPr>
        <w:t>公开招标公告</w:t>
      </w:r>
      <w:r>
        <w:rPr>
          <w:rFonts w:hint="eastAsia" w:asciiTheme="minorEastAsia" w:hAnsiTheme="minorEastAsia" w:eastAsiaTheme="minorEastAsia" w:cstheme="minorEastAsia"/>
          <w:color w:val="auto"/>
          <w:spacing w:val="-8"/>
          <w:sz w:val="24"/>
          <w:szCs w:val="24"/>
        </w:rPr>
        <w:t>》。</w:t>
      </w:r>
    </w:p>
    <w:p w14:paraId="0535A9F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.2.5</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采购标的对应的中小企业划分标准所属行业见《</w:t>
      </w:r>
      <w:r>
        <w:rPr>
          <w:rFonts w:hint="eastAsia" w:asciiTheme="minorEastAsia" w:hAnsiTheme="minorEastAsia" w:eastAsiaTheme="minorEastAsia" w:cstheme="minorEastAsia"/>
          <w:color w:val="auto"/>
          <w:spacing w:val="-8"/>
          <w:sz w:val="24"/>
          <w:szCs w:val="24"/>
          <w:lang w:eastAsia="zh-CN"/>
        </w:rPr>
        <w:t>投标人须知表</w:t>
      </w:r>
      <w:r>
        <w:rPr>
          <w:rFonts w:hint="eastAsia" w:asciiTheme="minorEastAsia" w:hAnsiTheme="minorEastAsia" w:eastAsiaTheme="minorEastAsia" w:cstheme="minorEastAsia"/>
          <w:color w:val="auto"/>
          <w:spacing w:val="-8"/>
          <w:sz w:val="24"/>
          <w:szCs w:val="24"/>
        </w:rPr>
        <w:t>》。</w:t>
      </w:r>
    </w:p>
    <w:p w14:paraId="503F306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.2.6</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小微企业价格评审优惠的政策调整：见第四章《</w:t>
      </w:r>
      <w:r>
        <w:rPr>
          <w:rFonts w:hint="eastAsia" w:asciiTheme="minorEastAsia" w:hAnsiTheme="minorEastAsia" w:eastAsiaTheme="minorEastAsia" w:cstheme="minorEastAsia"/>
          <w:color w:val="auto"/>
          <w:spacing w:val="-8"/>
          <w:sz w:val="24"/>
          <w:szCs w:val="24"/>
          <w:lang w:val="en-US" w:eastAsia="zh-CN"/>
        </w:rPr>
        <w:t>开、</w:t>
      </w:r>
      <w:r>
        <w:rPr>
          <w:rFonts w:hint="eastAsia" w:asciiTheme="minorEastAsia" w:hAnsiTheme="minorEastAsia" w:eastAsiaTheme="minorEastAsia" w:cstheme="minorEastAsia"/>
          <w:color w:val="auto"/>
          <w:spacing w:val="-8"/>
          <w:sz w:val="24"/>
          <w:szCs w:val="24"/>
        </w:rPr>
        <w:t>评标程序、评标方法和评标标准》。</w:t>
      </w:r>
    </w:p>
    <w:p w14:paraId="57C86F4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.3</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政府采购节能产品、环境标志产品</w:t>
      </w:r>
    </w:p>
    <w:p w14:paraId="2BAA020E">
      <w:pPr>
        <w:ind w:firstLine="448" w:firstLineChars="200"/>
        <w:rPr>
          <w:rFonts w:hint="eastAsia" w:asciiTheme="minorEastAsia" w:hAnsiTheme="minorEastAsia" w:eastAsiaTheme="minorEastAsia" w:cstheme="minorEastAsia"/>
          <w:b w:val="0"/>
          <w:snapToGrid w:val="0"/>
          <w:color w:val="auto"/>
          <w:spacing w:val="-8"/>
          <w:kern w:val="0"/>
          <w:sz w:val="24"/>
          <w:szCs w:val="24"/>
          <w:lang w:val="en-US" w:eastAsia="en-US" w:bidi="ar-SA"/>
        </w:rPr>
      </w:pPr>
      <w:r>
        <w:rPr>
          <w:rFonts w:hint="eastAsia" w:asciiTheme="minorEastAsia" w:hAnsiTheme="minorEastAsia" w:eastAsiaTheme="minorEastAsia" w:cstheme="minorEastAsia"/>
          <w:b w:val="0"/>
          <w:snapToGrid w:val="0"/>
          <w:color w:val="auto"/>
          <w:spacing w:val="-8"/>
          <w:kern w:val="0"/>
          <w:sz w:val="24"/>
          <w:szCs w:val="24"/>
          <w:lang w:val="en-US" w:eastAsia="zh-CN" w:bidi="ar-SA"/>
        </w:rPr>
        <w:t>4</w:t>
      </w:r>
      <w:r>
        <w:rPr>
          <w:rFonts w:hint="eastAsia" w:asciiTheme="minorEastAsia" w:hAnsiTheme="minorEastAsia" w:eastAsiaTheme="minorEastAsia" w:cstheme="minorEastAsia"/>
          <w:b w:val="0"/>
          <w:snapToGrid w:val="0"/>
          <w:color w:val="auto"/>
          <w:spacing w:val="-8"/>
          <w:kern w:val="0"/>
          <w:sz w:val="24"/>
          <w:szCs w:val="24"/>
          <w:lang w:val="en-US" w:eastAsia="en-US" w:bidi="ar-SA"/>
        </w:rPr>
        <w:t>.3.1</w:t>
      </w:r>
      <w:r>
        <w:rPr>
          <w:rFonts w:hint="eastAsia" w:asciiTheme="minorEastAsia" w:hAnsiTheme="minorEastAsia" w:eastAsiaTheme="minorEastAsia" w:cstheme="minorEastAsia"/>
          <w:b w:val="0"/>
          <w:snapToGrid w:val="0"/>
          <w:color w:val="auto"/>
          <w:spacing w:val="-8"/>
          <w:kern w:val="0"/>
          <w:sz w:val="24"/>
          <w:szCs w:val="24"/>
          <w:lang w:val="en-US" w:eastAsia="zh-CN" w:bidi="ar-SA"/>
        </w:rPr>
        <w:t xml:space="preserve"> </w:t>
      </w:r>
      <w:r>
        <w:rPr>
          <w:rFonts w:hint="eastAsia" w:asciiTheme="minorEastAsia" w:hAnsiTheme="minorEastAsia" w:eastAsiaTheme="minorEastAsia" w:cstheme="minorEastAsia"/>
          <w:b w:val="0"/>
          <w:snapToGrid w:val="0"/>
          <w:color w:val="auto"/>
          <w:spacing w:val="-8"/>
          <w:kern w:val="0"/>
          <w:sz w:val="24"/>
          <w:szCs w:val="24"/>
          <w:lang w:val="en-US" w:eastAsia="en-US" w:bidi="ar-SA"/>
        </w:rPr>
        <w:t>政府采购节能产品、环境标志产品实施品目清单管理。财政部、</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end"/>
      </w:r>
      <w:r>
        <w:rPr>
          <w:rFonts w:hint="eastAsia" w:asciiTheme="minorEastAsia" w:hAnsiTheme="minorEastAsia" w:eastAsiaTheme="minorEastAsia" w:cstheme="minorEastAsia"/>
          <w:b w:val="0"/>
          <w:snapToGrid w:val="0"/>
          <w:color w:val="auto"/>
          <w:spacing w:val="-8"/>
          <w:kern w:val="0"/>
          <w:sz w:val="24"/>
          <w:szCs w:val="24"/>
          <w:lang w:val="en-US" w:eastAsia="en-US" w:bidi="ar-SA"/>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DF5307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b w:val="0"/>
          <w:snapToGrid w:val="0"/>
          <w:color w:val="auto"/>
          <w:spacing w:val="-8"/>
          <w:kern w:val="0"/>
          <w:sz w:val="24"/>
          <w:szCs w:val="24"/>
          <w:lang w:val="en-US" w:eastAsia="zh-CN" w:bidi="ar-SA"/>
        </w:rPr>
        <w:t>4</w:t>
      </w:r>
      <w:r>
        <w:rPr>
          <w:rFonts w:hint="eastAsia" w:asciiTheme="minorEastAsia" w:hAnsiTheme="minorEastAsia" w:eastAsiaTheme="minorEastAsia" w:cstheme="minorEastAsia"/>
          <w:b w:val="0"/>
          <w:snapToGrid w:val="0"/>
          <w:color w:val="auto"/>
          <w:spacing w:val="-8"/>
          <w:kern w:val="0"/>
          <w:sz w:val="24"/>
          <w:szCs w:val="24"/>
          <w:lang w:val="en-US" w:eastAsia="en-US" w:bidi="ar-SA"/>
        </w:rPr>
        <w:t>.3.2</w:t>
      </w:r>
      <w:r>
        <w:rPr>
          <w:rFonts w:hint="eastAsia" w:asciiTheme="minorEastAsia" w:hAnsiTheme="minorEastAsia" w:eastAsiaTheme="minorEastAsia" w:cstheme="minorEastAsia"/>
          <w:b w:val="0"/>
          <w:snapToGrid w:val="0"/>
          <w:color w:val="auto"/>
          <w:spacing w:val="-8"/>
          <w:kern w:val="0"/>
          <w:sz w:val="24"/>
          <w:szCs w:val="24"/>
          <w:lang w:val="en-US" w:eastAsia="zh-CN" w:bidi="ar-SA"/>
        </w:rPr>
        <w:t xml:space="preserve"> </w:t>
      </w:r>
      <w:r>
        <w:rPr>
          <w:rFonts w:hint="eastAsia" w:asciiTheme="minorEastAsia" w:hAnsiTheme="minorEastAsia" w:eastAsiaTheme="minorEastAsia" w:cstheme="minorEastAsia"/>
          <w:b w:val="0"/>
          <w:snapToGrid w:val="0"/>
          <w:color w:val="auto"/>
          <w:spacing w:val="-8"/>
          <w:kern w:val="0"/>
          <w:sz w:val="24"/>
          <w:szCs w:val="24"/>
          <w:lang w:val="en-US" w:eastAsia="en-US" w:bidi="ar-SA"/>
        </w:rPr>
        <w:t>采购人拟采购的产品属于品目清单范围的，采购人及其委托的采购代理机构依据</w:t>
      </w:r>
      <w:r>
        <w:rPr>
          <w:rFonts w:hint="eastAsia" w:asciiTheme="minorEastAsia" w:hAnsiTheme="minorEastAsia" w:eastAsiaTheme="minorEastAsia" w:cstheme="minorEastAsia"/>
          <w:color w:val="auto"/>
          <w:spacing w:val="-8"/>
          <w:sz w:val="24"/>
          <w:szCs w:val="24"/>
        </w:rPr>
        <w:t>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19FC43E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.3.3</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如本项目采购产品属于实施政府强制采购品目清单范围的节能产品，则投标人所报产品必须获得国家确定的认证机构出具的、处于有效期之内的节能</w:t>
      </w:r>
      <w:r>
        <w:rPr>
          <w:rFonts w:hint="eastAsia" w:asciiTheme="minorEastAsia" w:hAnsiTheme="minorEastAsia" w:eastAsiaTheme="minorEastAsia" w:cstheme="minorEastAsia"/>
          <w:b w:val="0"/>
          <w:bCs w:val="0"/>
          <w:color w:val="auto"/>
          <w:spacing w:val="-8"/>
          <w:sz w:val="24"/>
          <w:szCs w:val="24"/>
        </w:rPr>
        <w:t>产品认证证书，否则投标无效；</w:t>
      </w:r>
    </w:p>
    <w:p w14:paraId="1D2AD39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.3.4</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非政府强制采购的节能产品或环境标志产品，依据品目清单和认证证书实施政府优先采购。优先采购的具体规定见第四章《</w:t>
      </w:r>
      <w:r>
        <w:rPr>
          <w:rFonts w:hint="eastAsia" w:asciiTheme="minorEastAsia" w:hAnsiTheme="minorEastAsia" w:eastAsiaTheme="minorEastAsia" w:cstheme="minorEastAsia"/>
          <w:color w:val="auto"/>
          <w:spacing w:val="-8"/>
          <w:sz w:val="24"/>
          <w:szCs w:val="24"/>
          <w:lang w:val="en-US" w:eastAsia="zh-CN"/>
        </w:rPr>
        <w:t>开、</w:t>
      </w:r>
      <w:r>
        <w:rPr>
          <w:rFonts w:hint="eastAsia" w:asciiTheme="minorEastAsia" w:hAnsiTheme="minorEastAsia" w:eastAsiaTheme="minorEastAsia" w:cstheme="minorEastAsia"/>
          <w:color w:val="auto"/>
          <w:spacing w:val="-8"/>
          <w:sz w:val="24"/>
          <w:szCs w:val="24"/>
        </w:rPr>
        <w:t>评标程序、评标方法和评标标准》（如涉及）。</w:t>
      </w:r>
    </w:p>
    <w:p w14:paraId="47DDEAF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.4</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正版软件</w:t>
      </w:r>
    </w:p>
    <w:p w14:paraId="7D5D1C8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.4.1</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依据《财政部</w:t>
      </w:r>
      <w:r>
        <w:rPr>
          <w:rFonts w:hint="eastAsia" w:asciiTheme="minorEastAsia" w:hAnsiTheme="minorEastAsia" w:eastAsiaTheme="minorEastAsia" w:cstheme="minorEastAsia"/>
          <w:color w:val="auto"/>
          <w:spacing w:val="-8"/>
          <w:sz w:val="24"/>
          <w:szCs w:val="24"/>
          <w:lang w:eastAsia="zh-CN"/>
        </w:rPr>
        <w:t>、</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end"/>
      </w:r>
      <w:r>
        <w:rPr>
          <w:rFonts w:hint="eastAsia" w:asciiTheme="minorEastAsia" w:hAnsiTheme="minorEastAsia" w:eastAsiaTheme="minorEastAsia" w:cstheme="minorEastAsia"/>
          <w:b w:val="0"/>
          <w:snapToGrid w:val="0"/>
          <w:color w:val="auto"/>
          <w:spacing w:val="-8"/>
          <w:kern w:val="0"/>
          <w:sz w:val="24"/>
          <w:szCs w:val="24"/>
          <w:lang w:val="en-US" w:eastAsia="zh-CN" w:bidi="ar-SA"/>
        </w:rPr>
        <w:t>、</w:t>
      </w:r>
      <w:r>
        <w:rPr>
          <w:rFonts w:hint="eastAsia" w:asciiTheme="minorEastAsia" w:hAnsiTheme="minorEastAsia" w:eastAsiaTheme="minorEastAsia" w:cstheme="minorEastAsia"/>
          <w:color w:val="auto"/>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end"/>
      </w:r>
      <w:r>
        <w:rPr>
          <w:rFonts w:hint="eastAsia" w:asciiTheme="minorEastAsia" w:hAnsiTheme="minorEastAsia" w:eastAsiaTheme="minorEastAsia" w:cstheme="minorEastAsia"/>
          <w:color w:val="auto"/>
          <w:spacing w:val="-8"/>
          <w:sz w:val="24"/>
          <w:szCs w:val="24"/>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end"/>
      </w:r>
      <w:r>
        <w:rPr>
          <w:rFonts w:hint="eastAsia" w:asciiTheme="minorEastAsia" w:hAnsiTheme="minorEastAsia" w:eastAsiaTheme="minorEastAsia" w:cstheme="minorEastAsia"/>
          <w:color w:val="auto"/>
          <w:spacing w:val="-8"/>
          <w:sz w:val="24"/>
          <w:szCs w:val="24"/>
        </w:rPr>
        <w:t>、信息产业部以文件形式确定、公布并适时调整。</w:t>
      </w:r>
    </w:p>
    <w:p w14:paraId="1772793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lang w:val="en-US" w:eastAsia="zh-CN"/>
        </w:rPr>
        <w:t>4</w:t>
      </w:r>
      <w:r>
        <w:rPr>
          <w:rFonts w:hint="eastAsia" w:asciiTheme="minorEastAsia" w:hAnsiTheme="minorEastAsia" w:eastAsiaTheme="minorEastAsia" w:cstheme="minorEastAsia"/>
          <w:color w:val="auto"/>
          <w:spacing w:val="-3"/>
          <w:sz w:val="24"/>
          <w:szCs w:val="24"/>
        </w:rPr>
        <w:t>.4.2</w:t>
      </w:r>
      <w:r>
        <w:rPr>
          <w:rFonts w:hint="eastAsia" w:asciiTheme="minorEastAsia" w:hAnsiTheme="minorEastAsia" w:eastAsiaTheme="minorEastAsia" w:cstheme="minorEastAsia"/>
          <w:color w:val="auto"/>
          <w:spacing w:val="-3"/>
          <w:sz w:val="24"/>
          <w:szCs w:val="24"/>
          <w:lang w:val="en-US" w:eastAsia="zh-CN"/>
        </w:rPr>
        <w:t xml:space="preserve"> </w:t>
      </w:r>
      <w:r>
        <w:rPr>
          <w:rFonts w:hint="eastAsia" w:asciiTheme="minorEastAsia" w:hAnsiTheme="minorEastAsia" w:eastAsiaTheme="minorEastAsia" w:cstheme="minorEastAsia"/>
          <w:color w:val="auto"/>
          <w:spacing w:val="-3"/>
          <w:sz w:val="24"/>
          <w:szCs w:val="24"/>
        </w:rPr>
        <w:t>各级政府部门在购置计算机办公设备时，必须采购预装正版操作系统</w:t>
      </w:r>
      <w:r>
        <w:rPr>
          <w:rFonts w:hint="eastAsia" w:asciiTheme="minorEastAsia" w:hAnsiTheme="minorEastAsia" w:eastAsiaTheme="minorEastAsia" w:cstheme="minorEastAsia"/>
          <w:color w:val="auto"/>
          <w:spacing w:val="-9"/>
          <w:sz w:val="24"/>
          <w:szCs w:val="24"/>
        </w:rPr>
        <w:t>软件的计算机产品，相关规定依据《国家版权局、信息产业</w:t>
      </w:r>
      <w:r>
        <w:rPr>
          <w:rFonts w:hint="eastAsia" w:asciiTheme="minorEastAsia" w:hAnsiTheme="minorEastAsia" w:eastAsiaTheme="minorEastAsia" w:cstheme="minorEastAsia"/>
          <w:color w:val="auto"/>
          <w:spacing w:val="-10"/>
          <w:sz w:val="24"/>
          <w:szCs w:val="24"/>
        </w:rPr>
        <w:t>部、财政</w:t>
      </w:r>
      <w:r>
        <w:rPr>
          <w:rFonts w:hint="eastAsia" w:asciiTheme="minorEastAsia" w:hAnsiTheme="minorEastAsia" w:eastAsiaTheme="minorEastAsia" w:cstheme="minorEastAsia"/>
          <w:color w:val="auto"/>
          <w:spacing w:val="-4"/>
          <w:sz w:val="24"/>
          <w:szCs w:val="24"/>
        </w:rPr>
        <w:t>部、国务院机关事务管理局关于政府部门购置计算机办公设备必须采</w:t>
      </w:r>
      <w:r>
        <w:rPr>
          <w:rFonts w:hint="eastAsia" w:asciiTheme="minorEastAsia" w:hAnsiTheme="minorEastAsia" w:eastAsiaTheme="minorEastAsia" w:cstheme="minorEastAsia"/>
          <w:color w:val="auto"/>
          <w:spacing w:val="-3"/>
          <w:sz w:val="24"/>
          <w:szCs w:val="24"/>
        </w:rPr>
        <w:t>购已预装正版操作系统软件产品的通知》（国权联〔200</w:t>
      </w:r>
      <w:r>
        <w:rPr>
          <w:rFonts w:hint="eastAsia" w:asciiTheme="minorEastAsia" w:hAnsiTheme="minorEastAsia" w:eastAsiaTheme="minorEastAsia" w:cstheme="minorEastAsia"/>
          <w:color w:val="auto"/>
          <w:spacing w:val="-4"/>
          <w:sz w:val="24"/>
          <w:szCs w:val="24"/>
        </w:rPr>
        <w:t>6〕1号）、</w:t>
      </w:r>
      <w:r>
        <w:rPr>
          <w:rFonts w:hint="eastAsia" w:asciiTheme="minorEastAsia" w:hAnsiTheme="minorEastAsia" w:eastAsiaTheme="minorEastAsia" w:cstheme="minorEastAsia"/>
          <w:color w:val="auto"/>
          <w:sz w:val="24"/>
          <w:szCs w:val="24"/>
        </w:rPr>
        <w:t>《国务院办公厅关于进一步做好政府机关使用正版</w:t>
      </w:r>
      <w:r>
        <w:rPr>
          <w:rFonts w:hint="eastAsia" w:asciiTheme="minorEastAsia" w:hAnsiTheme="minorEastAsia" w:eastAsiaTheme="minorEastAsia" w:cstheme="minorEastAsia"/>
          <w:color w:val="auto"/>
          <w:spacing w:val="-1"/>
          <w:sz w:val="24"/>
          <w:szCs w:val="24"/>
        </w:rPr>
        <w:t>软件工作的通知》</w:t>
      </w:r>
      <w:r>
        <w:rPr>
          <w:rFonts w:hint="eastAsia" w:asciiTheme="minorEastAsia" w:hAnsiTheme="minorEastAsia" w:eastAsiaTheme="minorEastAsia" w:cstheme="minorEastAsia"/>
          <w:color w:val="auto"/>
          <w:spacing w:val="-3"/>
          <w:sz w:val="24"/>
          <w:szCs w:val="24"/>
        </w:rPr>
        <w:t>（国办发〔2010〕47号）、《财政部关于进一步做好政府机关使用</w:t>
      </w:r>
      <w:r>
        <w:rPr>
          <w:rFonts w:hint="eastAsia" w:asciiTheme="minorEastAsia" w:hAnsiTheme="minorEastAsia" w:eastAsiaTheme="minorEastAsia" w:cstheme="minorEastAsia"/>
          <w:color w:val="auto"/>
          <w:spacing w:val="-6"/>
          <w:sz w:val="24"/>
          <w:szCs w:val="24"/>
        </w:rPr>
        <w:t>正版软件工作的通知》（财预〔2010〕536号）。</w:t>
      </w:r>
    </w:p>
    <w:p w14:paraId="64B8B70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.5</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网络安全专用产品</w:t>
      </w:r>
    </w:p>
    <w:p w14:paraId="41FCC88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4</w:t>
      </w:r>
      <w:r>
        <w:rPr>
          <w:rFonts w:hint="eastAsia" w:asciiTheme="minorEastAsia" w:hAnsiTheme="minorEastAsia" w:eastAsiaTheme="minorEastAsia" w:cstheme="minorEastAsia"/>
          <w:color w:val="auto"/>
          <w:spacing w:val="-1"/>
          <w:sz w:val="24"/>
          <w:szCs w:val="24"/>
        </w:rPr>
        <w:t>.5.1</w:t>
      </w:r>
      <w:r>
        <w:rPr>
          <w:rFonts w:hint="eastAsia" w:asciiTheme="minorEastAsia" w:hAnsiTheme="minorEastAsia" w:eastAsiaTheme="minorEastAsia" w:cstheme="minorEastAsia"/>
          <w:color w:val="auto"/>
          <w:spacing w:val="-1"/>
          <w:sz w:val="24"/>
          <w:szCs w:val="24"/>
          <w:lang w:val="en-US" w:eastAsia="zh-CN"/>
        </w:rPr>
        <w:t xml:space="preserve"> </w:t>
      </w:r>
      <w:r>
        <w:rPr>
          <w:rFonts w:hint="eastAsia" w:asciiTheme="minorEastAsia" w:hAnsiTheme="minorEastAsia" w:eastAsiaTheme="minorEastAsia" w:cstheme="minorEastAsia"/>
          <w:color w:val="auto"/>
          <w:spacing w:val="-1"/>
          <w:sz w:val="24"/>
          <w:szCs w:val="24"/>
        </w:rPr>
        <w:t>所投产品属于列入《网络关键设备和网络安全专用产品目录》的网络</w:t>
      </w:r>
      <w:r>
        <w:rPr>
          <w:rFonts w:hint="eastAsia" w:asciiTheme="minorEastAsia" w:hAnsiTheme="minorEastAsia" w:eastAsiaTheme="minorEastAsia" w:cstheme="minorEastAsia"/>
          <w:color w:val="auto"/>
          <w:spacing w:val="-2"/>
          <w:sz w:val="24"/>
          <w:szCs w:val="24"/>
        </w:rPr>
        <w:t>安全专用产品，应当在国家互联网信息办公室会同工业和信息化部、</w:t>
      </w:r>
      <w:r>
        <w:rPr>
          <w:rFonts w:hint="eastAsia" w:asciiTheme="minorEastAsia" w:hAnsiTheme="minorEastAsia" w:eastAsiaTheme="minorEastAsia" w:cstheme="minorEastAsia"/>
          <w:color w:val="auto"/>
          <w:spacing w:val="-4"/>
          <w:sz w:val="24"/>
          <w:szCs w:val="24"/>
        </w:rPr>
        <w:t>公安部、国家认证认可监督管理委员会统一公布和更新</w:t>
      </w:r>
      <w:r>
        <w:rPr>
          <w:rFonts w:hint="eastAsia" w:asciiTheme="minorEastAsia" w:hAnsiTheme="minorEastAsia" w:eastAsiaTheme="minorEastAsia" w:cstheme="minorEastAsia"/>
          <w:color w:val="auto"/>
          <w:spacing w:val="-5"/>
          <w:sz w:val="24"/>
          <w:szCs w:val="24"/>
        </w:rPr>
        <w:t>的符合要求的</w:t>
      </w:r>
      <w:r>
        <w:rPr>
          <w:rFonts w:hint="eastAsia" w:asciiTheme="minorEastAsia" w:hAnsiTheme="minorEastAsia" w:eastAsiaTheme="minorEastAsia" w:cstheme="minorEastAsia"/>
          <w:color w:val="auto"/>
          <w:spacing w:val="-4"/>
          <w:sz w:val="24"/>
          <w:szCs w:val="24"/>
        </w:rPr>
        <w:t>网络关键设备和网络安全专用产品清单中。</w:t>
      </w:r>
    </w:p>
    <w:p w14:paraId="4AC693D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val="en-US" w:eastAsia="zh-CN"/>
        </w:rPr>
        <w:t>4</w:t>
      </w:r>
      <w:r>
        <w:rPr>
          <w:rFonts w:hint="eastAsia" w:asciiTheme="minorEastAsia" w:hAnsiTheme="minorEastAsia" w:eastAsiaTheme="minorEastAsia" w:cstheme="minorEastAsia"/>
          <w:color w:val="auto"/>
          <w:spacing w:val="2"/>
          <w:sz w:val="24"/>
          <w:szCs w:val="24"/>
        </w:rPr>
        <w:t>.</w:t>
      </w:r>
      <w:r>
        <w:rPr>
          <w:rFonts w:hint="eastAsia" w:asciiTheme="minorEastAsia" w:hAnsiTheme="minorEastAsia" w:eastAsiaTheme="minorEastAsia" w:cstheme="minorEastAsia"/>
          <w:color w:val="auto"/>
          <w:spacing w:val="2"/>
          <w:sz w:val="24"/>
          <w:szCs w:val="24"/>
          <w:lang w:val="en-US" w:eastAsia="zh-CN"/>
        </w:rPr>
        <w:t xml:space="preserve">6 </w:t>
      </w:r>
      <w:r>
        <w:rPr>
          <w:rFonts w:hint="eastAsia" w:asciiTheme="minorEastAsia" w:hAnsiTheme="minorEastAsia" w:eastAsiaTheme="minorEastAsia" w:cstheme="minorEastAsia"/>
          <w:color w:val="auto"/>
          <w:spacing w:val="2"/>
          <w:sz w:val="24"/>
          <w:szCs w:val="24"/>
        </w:rPr>
        <w:t>采购需求标准</w:t>
      </w:r>
    </w:p>
    <w:p w14:paraId="7CBCAF0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val="en-US" w:eastAsia="zh-CN"/>
        </w:rPr>
        <w:t>4</w:t>
      </w:r>
      <w:r>
        <w:rPr>
          <w:rFonts w:hint="eastAsia" w:asciiTheme="minorEastAsia" w:hAnsiTheme="minorEastAsia" w:eastAsiaTheme="minorEastAsia" w:cstheme="minorEastAsia"/>
          <w:color w:val="auto"/>
          <w:spacing w:val="2"/>
          <w:sz w:val="24"/>
          <w:szCs w:val="24"/>
        </w:rPr>
        <w:t>.</w:t>
      </w:r>
      <w:r>
        <w:rPr>
          <w:rFonts w:hint="eastAsia" w:asciiTheme="minorEastAsia" w:hAnsiTheme="minorEastAsia" w:eastAsiaTheme="minorEastAsia" w:cstheme="minorEastAsia"/>
          <w:color w:val="auto"/>
          <w:spacing w:val="2"/>
          <w:sz w:val="24"/>
          <w:szCs w:val="24"/>
          <w:lang w:val="en-US" w:eastAsia="zh-CN"/>
        </w:rPr>
        <w:t>6</w:t>
      </w:r>
      <w:r>
        <w:rPr>
          <w:rFonts w:hint="eastAsia" w:asciiTheme="minorEastAsia" w:hAnsiTheme="minorEastAsia" w:eastAsiaTheme="minorEastAsia" w:cstheme="minorEastAsia"/>
          <w:color w:val="auto"/>
          <w:spacing w:val="2"/>
          <w:sz w:val="24"/>
          <w:szCs w:val="24"/>
        </w:rPr>
        <w:t>.1</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商品包装、快递包装政府采购需求标准（试行）</w:t>
      </w:r>
      <w:r>
        <w:rPr>
          <w:rFonts w:hint="eastAsia" w:asciiTheme="minorEastAsia" w:hAnsiTheme="minorEastAsia" w:eastAsiaTheme="minorEastAsia" w:cstheme="minorEastAsia"/>
          <w:color w:val="auto"/>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color w:val="auto"/>
          <w:spacing w:val="-3"/>
          <w:sz w:val="24"/>
          <w:szCs w:val="24"/>
        </w:rPr>
        <w:t>标准（试行）》的通知（财办库〔2020〕1</w:t>
      </w:r>
      <w:r>
        <w:rPr>
          <w:rFonts w:hint="eastAsia" w:asciiTheme="minorEastAsia" w:hAnsiTheme="minorEastAsia" w:eastAsiaTheme="minorEastAsia" w:cstheme="minorEastAsia"/>
          <w:color w:val="auto"/>
          <w:spacing w:val="-4"/>
          <w:sz w:val="24"/>
          <w:szCs w:val="24"/>
        </w:rPr>
        <w:t>23号</w:t>
      </w:r>
      <w:r>
        <w:rPr>
          <w:rFonts w:hint="eastAsia" w:asciiTheme="minorEastAsia" w:hAnsiTheme="minorEastAsia" w:eastAsiaTheme="minorEastAsia" w:cstheme="minorEastAsia"/>
          <w:color w:val="auto"/>
          <w:spacing w:val="-28"/>
          <w:sz w:val="24"/>
          <w:szCs w:val="24"/>
        </w:rPr>
        <w:t>），</w:t>
      </w:r>
      <w:r>
        <w:rPr>
          <w:rFonts w:hint="eastAsia" w:asciiTheme="minorEastAsia" w:hAnsiTheme="minorEastAsia" w:eastAsiaTheme="minorEastAsia" w:cstheme="minorEastAsia"/>
          <w:color w:val="auto"/>
          <w:spacing w:val="-4"/>
          <w:sz w:val="24"/>
          <w:szCs w:val="24"/>
        </w:rPr>
        <w:t>本项目如涉及商</w:t>
      </w:r>
      <w:r>
        <w:rPr>
          <w:rFonts w:hint="eastAsia" w:asciiTheme="minorEastAsia" w:hAnsiTheme="minorEastAsia" w:eastAsiaTheme="minorEastAsia" w:cstheme="minorEastAsia"/>
          <w:color w:val="auto"/>
          <w:spacing w:val="-6"/>
          <w:sz w:val="24"/>
          <w:szCs w:val="24"/>
        </w:rPr>
        <w:t>品包装和快递包装的，则其具体要求见第</w:t>
      </w:r>
      <w:r>
        <w:rPr>
          <w:rFonts w:hint="eastAsia" w:asciiTheme="minorEastAsia" w:hAnsiTheme="minorEastAsia" w:eastAsiaTheme="minorEastAsia" w:cstheme="minorEastAsia"/>
          <w:color w:val="auto"/>
          <w:spacing w:val="-6"/>
          <w:sz w:val="24"/>
          <w:szCs w:val="24"/>
          <w:lang w:val="en-US" w:eastAsia="zh-CN"/>
        </w:rPr>
        <w:t>二</w:t>
      </w:r>
      <w:r>
        <w:rPr>
          <w:rFonts w:hint="eastAsia" w:asciiTheme="minorEastAsia" w:hAnsiTheme="minorEastAsia" w:eastAsiaTheme="minorEastAsia" w:cstheme="minorEastAsia"/>
          <w:color w:val="auto"/>
          <w:spacing w:val="-6"/>
          <w:sz w:val="24"/>
          <w:szCs w:val="24"/>
        </w:rPr>
        <w:t>章《采购需求》。</w:t>
      </w:r>
    </w:p>
    <w:p w14:paraId="5CCE3CE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color w:val="auto"/>
          <w:spacing w:val="-12"/>
          <w:sz w:val="24"/>
          <w:szCs w:val="24"/>
        </w:rPr>
      </w:pPr>
      <w:r>
        <w:rPr>
          <w:rFonts w:hint="eastAsia" w:asciiTheme="minorEastAsia" w:hAnsiTheme="minorEastAsia" w:eastAsiaTheme="minorEastAsia" w:cstheme="minorEastAsia"/>
          <w:color w:val="auto"/>
          <w:spacing w:val="-12"/>
          <w:sz w:val="24"/>
          <w:szCs w:val="24"/>
          <w:lang w:val="en-US" w:eastAsia="zh-CN"/>
        </w:rPr>
        <w:t>4</w:t>
      </w:r>
      <w:r>
        <w:rPr>
          <w:rFonts w:hint="eastAsia" w:asciiTheme="minorEastAsia" w:hAnsiTheme="minorEastAsia" w:eastAsiaTheme="minorEastAsia" w:cstheme="minorEastAsia"/>
          <w:color w:val="auto"/>
          <w:spacing w:val="-12"/>
          <w:sz w:val="24"/>
          <w:szCs w:val="24"/>
        </w:rPr>
        <w:t>.</w:t>
      </w:r>
      <w:r>
        <w:rPr>
          <w:rFonts w:hint="eastAsia" w:asciiTheme="minorEastAsia" w:hAnsiTheme="minorEastAsia" w:eastAsiaTheme="minorEastAsia" w:cstheme="minorEastAsia"/>
          <w:color w:val="auto"/>
          <w:spacing w:val="-12"/>
          <w:sz w:val="24"/>
          <w:szCs w:val="24"/>
          <w:lang w:val="en-US" w:eastAsia="zh-CN"/>
        </w:rPr>
        <w:t>6</w:t>
      </w:r>
      <w:r>
        <w:rPr>
          <w:rFonts w:hint="eastAsia" w:asciiTheme="minorEastAsia" w:hAnsiTheme="minorEastAsia" w:eastAsiaTheme="minorEastAsia" w:cstheme="minorEastAsia"/>
          <w:color w:val="auto"/>
          <w:spacing w:val="-12"/>
          <w:sz w:val="24"/>
          <w:szCs w:val="24"/>
        </w:rPr>
        <w:t>.2</w:t>
      </w:r>
      <w:r>
        <w:rPr>
          <w:rFonts w:hint="eastAsia" w:asciiTheme="minorEastAsia" w:hAnsiTheme="minorEastAsia" w:eastAsiaTheme="minorEastAsia" w:cstheme="minorEastAsia"/>
          <w:color w:val="auto"/>
          <w:spacing w:val="-12"/>
          <w:sz w:val="24"/>
          <w:szCs w:val="24"/>
          <w:lang w:val="en-US" w:eastAsia="zh-CN"/>
        </w:rPr>
        <w:t xml:space="preserve"> </w:t>
      </w:r>
      <w:r>
        <w:rPr>
          <w:rFonts w:hint="eastAsia" w:asciiTheme="minorEastAsia" w:hAnsiTheme="minorEastAsia" w:eastAsiaTheme="minorEastAsia" w:cstheme="minorEastAsia"/>
          <w:color w:val="auto"/>
          <w:spacing w:val="-12"/>
          <w:sz w:val="24"/>
          <w:szCs w:val="24"/>
        </w:rPr>
        <w:t>绿色数据中心政府采购需求标准（试行）</w:t>
      </w:r>
    </w:p>
    <w:p w14:paraId="08FA222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color w:val="auto"/>
          <w:spacing w:val="-12"/>
          <w:sz w:val="24"/>
          <w:szCs w:val="24"/>
        </w:rPr>
      </w:pPr>
      <w:r>
        <w:rPr>
          <w:rFonts w:hint="eastAsia" w:asciiTheme="minorEastAsia" w:hAnsiTheme="minorEastAsia" w:eastAsiaTheme="minorEastAsia" w:cstheme="minorEastAsia"/>
          <w:color w:val="auto"/>
          <w:spacing w:val="-12"/>
          <w:sz w:val="24"/>
          <w:szCs w:val="24"/>
        </w:rPr>
        <w:t>为加快数据中心绿色转型，根据财政部</w:t>
      </w:r>
      <w:r>
        <w:rPr>
          <w:rFonts w:hint="eastAsia" w:asciiTheme="minorEastAsia" w:hAnsiTheme="minorEastAsia" w:eastAsiaTheme="minorEastAsia" w:cstheme="minorEastAsia"/>
          <w:color w:val="auto"/>
          <w:spacing w:val="-12"/>
          <w:sz w:val="24"/>
          <w:szCs w:val="24"/>
          <w:lang w:eastAsia="zh-CN"/>
        </w:rPr>
        <w:t>、</w:t>
      </w:r>
      <w:r>
        <w:rPr>
          <w:rFonts w:hint="eastAsia" w:asciiTheme="minorEastAsia" w:hAnsiTheme="minorEastAsia" w:eastAsiaTheme="minorEastAsia" w:cstheme="minorEastAsia"/>
          <w:color w:val="auto"/>
          <w:spacing w:val="-12"/>
          <w:sz w:val="24"/>
          <w:szCs w:val="24"/>
        </w:rPr>
        <w:t>生态环境部</w:t>
      </w:r>
      <w:r>
        <w:rPr>
          <w:rFonts w:hint="eastAsia" w:asciiTheme="minorEastAsia" w:hAnsiTheme="minorEastAsia" w:eastAsiaTheme="minorEastAsia" w:cstheme="minorEastAsia"/>
          <w:color w:val="auto"/>
          <w:spacing w:val="-12"/>
          <w:sz w:val="24"/>
          <w:szCs w:val="24"/>
          <w:lang w:eastAsia="zh-CN"/>
        </w:rPr>
        <w:t>、</w:t>
      </w:r>
      <w:r>
        <w:rPr>
          <w:rFonts w:hint="eastAsia" w:asciiTheme="minorEastAsia" w:hAnsiTheme="minorEastAsia" w:eastAsiaTheme="minorEastAsia" w:cstheme="minorEastAsia"/>
          <w:color w:val="auto"/>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color w:val="auto"/>
          <w:spacing w:val="-12"/>
          <w:sz w:val="24"/>
          <w:szCs w:val="24"/>
          <w:lang w:val="en-US" w:eastAsia="zh-CN"/>
        </w:rPr>
        <w:t>二</w:t>
      </w:r>
      <w:r>
        <w:rPr>
          <w:rFonts w:hint="eastAsia" w:asciiTheme="minorEastAsia" w:hAnsiTheme="minorEastAsia" w:eastAsiaTheme="minorEastAsia" w:cstheme="minorEastAsia"/>
          <w:color w:val="auto"/>
          <w:spacing w:val="-12"/>
          <w:sz w:val="24"/>
          <w:szCs w:val="24"/>
        </w:rPr>
        <w:t>章《采购需求》。</w:t>
      </w:r>
    </w:p>
    <w:p w14:paraId="1B3D738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pacing w:val="-2"/>
          <w:sz w:val="24"/>
          <w:szCs w:val="24"/>
          <w:lang w:val="en-US" w:eastAsia="zh-CN"/>
        </w:rPr>
        <w:t>5.投标</w:t>
      </w:r>
      <w:r>
        <w:rPr>
          <w:rFonts w:hint="eastAsia" w:asciiTheme="minorEastAsia" w:hAnsiTheme="minorEastAsia" w:eastAsiaTheme="minorEastAsia" w:cstheme="minorEastAsia"/>
          <w:b/>
          <w:bCs/>
          <w:color w:val="auto"/>
          <w:spacing w:val="-2"/>
          <w:sz w:val="24"/>
          <w:szCs w:val="24"/>
        </w:rPr>
        <w:t>费用</w:t>
      </w:r>
    </w:p>
    <w:p w14:paraId="521E296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lang w:val="en-US" w:eastAsia="zh-CN"/>
        </w:rPr>
        <w:t>投标人</w:t>
      </w:r>
      <w:r>
        <w:rPr>
          <w:rFonts w:hint="eastAsia" w:asciiTheme="minorEastAsia" w:hAnsiTheme="minorEastAsia" w:eastAsiaTheme="minorEastAsia" w:cstheme="minorEastAsia"/>
          <w:color w:val="auto"/>
          <w:spacing w:val="-4"/>
          <w:sz w:val="24"/>
          <w:szCs w:val="24"/>
        </w:rPr>
        <w:t>应自行承担所有与准备和</w:t>
      </w:r>
      <w:r>
        <w:rPr>
          <w:rFonts w:hint="eastAsia" w:asciiTheme="minorEastAsia" w:hAnsiTheme="minorEastAsia" w:eastAsiaTheme="minorEastAsia" w:cstheme="minorEastAsia"/>
          <w:color w:val="auto"/>
          <w:spacing w:val="-4"/>
          <w:sz w:val="24"/>
          <w:szCs w:val="24"/>
          <w:lang w:val="en-US" w:eastAsia="zh-CN"/>
        </w:rPr>
        <w:t>招标</w:t>
      </w:r>
      <w:r>
        <w:rPr>
          <w:rFonts w:hint="eastAsia" w:asciiTheme="minorEastAsia" w:hAnsiTheme="minorEastAsia" w:eastAsiaTheme="minorEastAsia" w:cstheme="minorEastAsia"/>
          <w:color w:val="auto"/>
          <w:spacing w:val="-4"/>
          <w:sz w:val="24"/>
          <w:szCs w:val="24"/>
        </w:rPr>
        <w:t>有关的费用</w:t>
      </w:r>
      <w:r>
        <w:rPr>
          <w:rFonts w:hint="eastAsia" w:asciiTheme="minorEastAsia" w:hAnsiTheme="minorEastAsia" w:eastAsiaTheme="minorEastAsia" w:cstheme="minorEastAsia"/>
          <w:color w:val="auto"/>
          <w:spacing w:val="-5"/>
          <w:sz w:val="24"/>
          <w:szCs w:val="24"/>
        </w:rPr>
        <w:t>，无论</w:t>
      </w:r>
      <w:r>
        <w:rPr>
          <w:rFonts w:hint="eastAsia" w:asciiTheme="minorEastAsia" w:hAnsiTheme="minorEastAsia" w:eastAsiaTheme="minorEastAsia" w:cstheme="minorEastAsia"/>
          <w:color w:val="auto"/>
          <w:spacing w:val="-5"/>
          <w:sz w:val="24"/>
          <w:szCs w:val="24"/>
          <w:lang w:val="en-US" w:eastAsia="zh-CN"/>
        </w:rPr>
        <w:t>招标</w:t>
      </w:r>
      <w:r>
        <w:rPr>
          <w:rFonts w:hint="eastAsia" w:asciiTheme="minorEastAsia" w:hAnsiTheme="minorEastAsia" w:eastAsiaTheme="minorEastAsia" w:cstheme="minorEastAsia"/>
          <w:color w:val="auto"/>
          <w:spacing w:val="-5"/>
          <w:sz w:val="24"/>
          <w:szCs w:val="24"/>
        </w:rPr>
        <w:t>的结果如何，</w:t>
      </w:r>
      <w:r>
        <w:rPr>
          <w:rFonts w:hint="eastAsia" w:asciiTheme="minorEastAsia" w:hAnsiTheme="minorEastAsia" w:eastAsiaTheme="minorEastAsia" w:cstheme="minorEastAsia"/>
          <w:color w:val="auto"/>
          <w:spacing w:val="-1"/>
          <w:sz w:val="24"/>
          <w:szCs w:val="24"/>
        </w:rPr>
        <w:t>采购人或采购代理机构在任何情况下均无承担</w:t>
      </w:r>
      <w:r>
        <w:rPr>
          <w:rFonts w:hint="eastAsia" w:asciiTheme="minorEastAsia" w:hAnsiTheme="minorEastAsia" w:eastAsiaTheme="minorEastAsia" w:cstheme="minorEastAsia"/>
          <w:color w:val="auto"/>
          <w:spacing w:val="-2"/>
          <w:sz w:val="24"/>
          <w:szCs w:val="24"/>
        </w:rPr>
        <w:t>这些费用的义务和责任。</w:t>
      </w:r>
    </w:p>
    <w:p w14:paraId="3133AD8A">
      <w:pPr>
        <w:keepNext w:val="0"/>
        <w:keepLines w:val="0"/>
        <w:pageBreakBefore w:val="0"/>
        <w:kinsoku/>
        <w:wordWrap w:val="0"/>
        <w:overflowPunct/>
        <w:topLinePunct w:val="0"/>
        <w:bidi w:val="0"/>
        <w:spacing w:line="360" w:lineRule="auto"/>
        <w:ind w:firstLine="466" w:firstLineChars="200"/>
        <w:jc w:val="both"/>
        <w:rPr>
          <w:rFonts w:hint="eastAsia" w:asciiTheme="minorEastAsia" w:hAnsiTheme="minorEastAsia" w:eastAsiaTheme="minorEastAsia" w:cstheme="minorEastAsia"/>
          <w:b/>
          <w:bCs/>
          <w:snapToGrid w:val="0"/>
          <w:color w:val="auto"/>
          <w:spacing w:val="-4"/>
          <w:kern w:val="0"/>
          <w:sz w:val="24"/>
          <w:szCs w:val="24"/>
          <w:lang w:val="en-US" w:eastAsia="zh-CN" w:bidi="ar-SA"/>
        </w:rPr>
      </w:pPr>
      <w:r>
        <w:rPr>
          <w:rFonts w:hint="eastAsia" w:asciiTheme="minorEastAsia" w:hAnsiTheme="minorEastAsia" w:eastAsiaTheme="minorEastAsia" w:cstheme="minorEastAsia"/>
          <w:b/>
          <w:bCs/>
          <w:snapToGrid w:val="0"/>
          <w:color w:val="auto"/>
          <w:spacing w:val="-4"/>
          <w:kern w:val="0"/>
          <w:sz w:val="24"/>
          <w:szCs w:val="24"/>
          <w:lang w:val="en-US" w:eastAsia="zh-CN" w:bidi="ar-SA"/>
        </w:rPr>
        <w:t>6.采购范围及适用法律</w:t>
      </w:r>
    </w:p>
    <w:p w14:paraId="7239482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4"/>
          <w:kern w:val="0"/>
          <w:sz w:val="24"/>
          <w:szCs w:val="24"/>
          <w:lang w:val="en-US" w:eastAsia="zh-CN" w:bidi="ar-SA"/>
        </w:rPr>
      </w:pPr>
      <w:r>
        <w:rPr>
          <w:rFonts w:hint="eastAsia" w:asciiTheme="minorEastAsia" w:hAnsiTheme="minorEastAsia" w:eastAsiaTheme="minorEastAsia" w:cstheme="minorEastAsia"/>
          <w:snapToGrid w:val="0"/>
          <w:color w:val="auto"/>
          <w:spacing w:val="-4"/>
          <w:kern w:val="0"/>
          <w:sz w:val="24"/>
          <w:szCs w:val="24"/>
          <w:lang w:val="en-US" w:eastAsia="zh-CN" w:bidi="ar-SA"/>
        </w:rPr>
        <w:t>6.1 本次招标适用的法律、法规为《中华人民共和国政府采购法》《中华人民共和国政府采购法实施条例》《政府采购货物和服务招标投标管理办法》《中华人民共和国民法典》以及其他相关政府采购法律法规。</w:t>
      </w:r>
    </w:p>
    <w:p w14:paraId="3AF8EF1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4"/>
          <w:kern w:val="0"/>
          <w:sz w:val="24"/>
          <w:szCs w:val="24"/>
          <w:lang w:val="en-US" w:eastAsia="zh-CN" w:bidi="ar-SA"/>
        </w:rPr>
        <w:t>6.2 “监督管理部门”是指</w:t>
      </w:r>
      <w:r>
        <w:rPr>
          <w:rFonts w:hint="eastAsia" w:asciiTheme="minorEastAsia" w:hAnsiTheme="minorEastAsia" w:eastAsiaTheme="minorEastAsia" w:cstheme="minorEastAsia"/>
          <w:snapToGrid w:val="0"/>
          <w:color w:val="auto"/>
          <w:spacing w:val="-2"/>
          <w:kern w:val="0"/>
          <w:sz w:val="24"/>
          <w:szCs w:val="24"/>
          <w:u w:val="single"/>
          <w:lang w:val="en-US" w:eastAsia="zh-CN" w:bidi="ar-SA"/>
        </w:rPr>
        <w:t xml:space="preserve"> 淅川县财政局 </w:t>
      </w:r>
      <w:r>
        <w:rPr>
          <w:rFonts w:hint="eastAsia" w:asciiTheme="minorEastAsia" w:hAnsiTheme="minorEastAsia" w:eastAsiaTheme="minorEastAsia" w:cstheme="minorEastAsia"/>
          <w:snapToGrid w:val="0"/>
          <w:color w:val="auto"/>
          <w:spacing w:val="-2"/>
          <w:kern w:val="0"/>
          <w:sz w:val="24"/>
          <w:szCs w:val="24"/>
          <w:lang w:val="en-US" w:eastAsia="zh-CN" w:bidi="ar-SA"/>
        </w:rPr>
        <w:t>。</w:t>
      </w:r>
    </w:p>
    <w:p w14:paraId="23A634D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4"/>
          <w:kern w:val="0"/>
          <w:sz w:val="24"/>
          <w:szCs w:val="24"/>
          <w:lang w:val="en-US" w:eastAsia="zh-CN" w:bidi="ar-SA"/>
        </w:rPr>
        <w:t>6.3 “货物”指投标人按招标文件规定，须向采购人提供的与本次招标相关的</w:t>
      </w:r>
      <w:r>
        <w:rPr>
          <w:rFonts w:hint="eastAsia" w:asciiTheme="minorEastAsia" w:hAnsiTheme="minorEastAsia" w:eastAsiaTheme="minorEastAsia" w:cstheme="minorEastAsia"/>
          <w:snapToGrid w:val="0"/>
          <w:color w:val="auto"/>
          <w:spacing w:val="-2"/>
          <w:kern w:val="0"/>
          <w:sz w:val="24"/>
          <w:szCs w:val="24"/>
          <w:u w:val="single"/>
          <w:lang w:val="en-US" w:eastAsia="zh-CN" w:bidi="ar-SA"/>
        </w:rPr>
        <w:t xml:space="preserve"> / 。</w:t>
      </w:r>
    </w:p>
    <w:p w14:paraId="36D6CB1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4"/>
          <w:kern w:val="0"/>
          <w:sz w:val="24"/>
          <w:szCs w:val="24"/>
          <w:lang w:val="en-US" w:eastAsia="zh-CN" w:bidi="ar-SA"/>
        </w:rPr>
      </w:pPr>
      <w:r>
        <w:rPr>
          <w:rFonts w:hint="eastAsia" w:asciiTheme="minorEastAsia" w:hAnsiTheme="minorEastAsia" w:eastAsiaTheme="minorEastAsia" w:cstheme="minorEastAsia"/>
          <w:snapToGrid w:val="0"/>
          <w:color w:val="auto"/>
          <w:spacing w:val="-4"/>
          <w:kern w:val="0"/>
          <w:sz w:val="24"/>
          <w:szCs w:val="24"/>
          <w:lang w:val="en-US" w:eastAsia="zh-CN" w:bidi="ar-SA"/>
        </w:rPr>
        <w:t>6.4 “服务”指招标文件规定投标人应承担的</w:t>
      </w:r>
      <w:r>
        <w:rPr>
          <w:rFonts w:hint="eastAsia" w:asciiTheme="minorEastAsia" w:hAnsiTheme="minorEastAsia" w:eastAsiaTheme="minorEastAsia" w:cstheme="minorEastAsia"/>
          <w:snapToGrid w:val="0"/>
          <w:color w:val="auto"/>
          <w:spacing w:val="-2"/>
          <w:kern w:val="0"/>
          <w:sz w:val="24"/>
          <w:szCs w:val="24"/>
          <w:u w:val="single"/>
          <w:lang w:val="en-US" w:eastAsia="zh-CN" w:bidi="ar-SA"/>
        </w:rPr>
        <w:t xml:space="preserve">  林木抚育管理  </w:t>
      </w:r>
      <w:r>
        <w:rPr>
          <w:rFonts w:hint="eastAsia" w:asciiTheme="minorEastAsia" w:hAnsiTheme="minorEastAsia" w:eastAsiaTheme="minorEastAsia" w:cstheme="minorEastAsia"/>
          <w:snapToGrid w:val="0"/>
          <w:color w:val="auto"/>
          <w:spacing w:val="-4"/>
          <w:kern w:val="0"/>
          <w:sz w:val="24"/>
          <w:szCs w:val="24"/>
          <w:lang w:val="en-US" w:eastAsia="zh-CN" w:bidi="ar-SA"/>
        </w:rPr>
        <w:t>服务。</w:t>
      </w:r>
    </w:p>
    <w:p w14:paraId="2A9A1036">
      <w:pPr>
        <w:pStyle w:val="6"/>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color w:val="auto"/>
          <w:spacing w:val="-5"/>
          <w:sz w:val="28"/>
          <w:szCs w:val="28"/>
          <w14:textOutline w14:w="1800" w14:cap="flat" w14:cmpd="sng">
            <w14:solidFill>
              <w14:srgbClr w14:val="000000"/>
            </w14:solidFill>
            <w14:prstDash w14:val="solid"/>
            <w14:miter w14:val="0"/>
          </w14:textOutline>
        </w:rPr>
        <w:t>二</w:t>
      </w:r>
      <w:r>
        <w:rPr>
          <w:rFonts w:hint="eastAsia" w:asciiTheme="minorEastAsia" w:hAnsiTheme="minorEastAsia" w:eastAsiaTheme="minorEastAsia" w:cstheme="minorEastAsia"/>
          <w:color w:val="auto"/>
          <w:spacing w:val="5"/>
          <w:sz w:val="28"/>
          <w:szCs w:val="28"/>
          <w:lang w:eastAsia="zh-CN"/>
        </w:rPr>
        <w:t>、</w:t>
      </w:r>
      <w:r>
        <w:rPr>
          <w:rFonts w:hint="eastAsia" w:asciiTheme="minorEastAsia" w:hAnsiTheme="minorEastAsia" w:eastAsiaTheme="minorEastAsia" w:cstheme="minorEastAsia"/>
          <w:color w:val="auto"/>
          <w:spacing w:val="-5"/>
          <w:sz w:val="28"/>
          <w:szCs w:val="28"/>
          <w14:textOutline w14:w="1800" w14:cap="flat" w14:cmpd="sng">
            <w14:solidFill>
              <w14:srgbClr w14:val="000000"/>
            </w14:solidFill>
            <w14:prstDash w14:val="solid"/>
            <w14:miter w14:val="0"/>
          </w14:textOutline>
        </w:rPr>
        <w:t>招标文件</w:t>
      </w:r>
    </w:p>
    <w:p w14:paraId="5E8CF72C">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4" w:firstLineChars="200"/>
        <w:jc w:val="both"/>
        <w:textAlignment w:val="baseline"/>
        <w:rPr>
          <w:rFonts w:hint="eastAsia" w:asciiTheme="minorEastAsia" w:hAnsiTheme="minorEastAsia" w:eastAsiaTheme="minorEastAsia" w:cstheme="minorEastAsia"/>
          <w:b/>
          <w:bCs/>
          <w:snapToGrid w:val="0"/>
          <w:color w:val="auto"/>
          <w:spacing w:val="-2"/>
          <w:kern w:val="0"/>
          <w:sz w:val="24"/>
          <w:szCs w:val="24"/>
          <w:lang w:val="en-US" w:eastAsia="zh-CN" w:bidi="ar-SA"/>
        </w:rPr>
      </w:pPr>
      <w:r>
        <w:rPr>
          <w:rFonts w:hint="eastAsia" w:asciiTheme="minorEastAsia" w:hAnsiTheme="minorEastAsia" w:eastAsiaTheme="minorEastAsia" w:cstheme="minorEastAsia"/>
          <w:b/>
          <w:bCs/>
          <w:snapToGrid w:val="0"/>
          <w:color w:val="auto"/>
          <w:spacing w:val="-2"/>
          <w:kern w:val="0"/>
          <w:sz w:val="24"/>
          <w:szCs w:val="24"/>
          <w:lang w:val="en-US" w:eastAsia="zh-CN" w:bidi="ar-SA"/>
        </w:rPr>
        <w:t>7.招标文件构成</w:t>
      </w:r>
    </w:p>
    <w:p w14:paraId="269D85A6">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7.1 招标文件包括以下部分：</w:t>
      </w:r>
    </w:p>
    <w:p w14:paraId="4B140B9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第一章 公开招标公告</w:t>
      </w:r>
    </w:p>
    <w:p w14:paraId="067DDF70">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第二章 采购需求</w:t>
      </w:r>
    </w:p>
    <w:p w14:paraId="370CB43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第三章 投标人须知</w:t>
      </w:r>
    </w:p>
    <w:p w14:paraId="496F28F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第四章 开、评标程序、评标方法和评标标准</w:t>
      </w:r>
    </w:p>
    <w:p w14:paraId="3E840A8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第五章 政府采购合同（草案）</w:t>
      </w:r>
    </w:p>
    <w:p w14:paraId="1F0243DD">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第六章 投标文件格式</w:t>
      </w:r>
    </w:p>
    <w:p w14:paraId="40CD46D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lang w:val="en-US" w:eastAsia="zh-CN"/>
        </w:rPr>
      </w:pPr>
      <w:r>
        <w:rPr>
          <w:rFonts w:hint="eastAsia" w:asciiTheme="minorEastAsia" w:hAnsiTheme="minorEastAsia" w:eastAsiaTheme="minorEastAsia" w:cstheme="minorEastAsia"/>
          <w:color w:val="auto"/>
          <w:spacing w:val="-8"/>
          <w:sz w:val="24"/>
          <w:szCs w:val="24"/>
          <w:lang w:val="en-US" w:eastAsia="zh-CN"/>
        </w:rPr>
        <w:t>7.2 投标人应认真阅读招标文件的全部内容。投标人应按照招标文件要求提交投标文件并保证所提供的全部资料的真实性，并对招标文件做出实质性响应，否则投标无效。</w:t>
      </w:r>
    </w:p>
    <w:p w14:paraId="3A85E1C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50" w:firstLineChars="200"/>
        <w:jc w:val="both"/>
        <w:textAlignment w:val="baseline"/>
        <w:rPr>
          <w:rFonts w:hint="eastAsia" w:asciiTheme="minorEastAsia" w:hAnsiTheme="minorEastAsia" w:eastAsiaTheme="minorEastAsia" w:cstheme="minorEastAsia"/>
          <w:color w:val="auto"/>
          <w:spacing w:val="-8"/>
          <w:sz w:val="24"/>
          <w:szCs w:val="24"/>
          <w:lang w:val="en-US" w:eastAsia="zh-CN"/>
        </w:rPr>
      </w:pPr>
      <w:r>
        <w:rPr>
          <w:rFonts w:hint="eastAsia" w:asciiTheme="minorEastAsia" w:hAnsiTheme="minorEastAsia" w:eastAsiaTheme="minorEastAsia" w:cstheme="minorEastAsia"/>
          <w:b/>
          <w:bCs/>
          <w:color w:val="auto"/>
          <w:spacing w:val="-8"/>
          <w:sz w:val="24"/>
          <w:szCs w:val="24"/>
          <w:lang w:val="en-US" w:eastAsia="zh-CN"/>
        </w:rPr>
        <w:t>8.对招标文件的澄清或修改</w:t>
      </w:r>
    </w:p>
    <w:p w14:paraId="4F839A7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lang w:val="en-US" w:eastAsia="zh-CN"/>
        </w:rPr>
      </w:pPr>
      <w:r>
        <w:rPr>
          <w:rFonts w:hint="eastAsia" w:asciiTheme="minorEastAsia" w:hAnsiTheme="minorEastAsia" w:eastAsiaTheme="minorEastAsia" w:cstheme="minorEastAsia"/>
          <w:color w:val="auto"/>
          <w:spacing w:val="-8"/>
          <w:sz w:val="24"/>
          <w:szCs w:val="24"/>
          <w:lang w:val="en-US" w:eastAsia="zh-CN"/>
        </w:rPr>
        <w:t>8.1 采购人或采购代理机构对已发出的招标文件进行必要澄清或者修改的，将在原公告发布媒体上发布更正公告，不得改变采购标的和资格条件。</w:t>
      </w:r>
    </w:p>
    <w:p w14:paraId="6E6DECA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lang w:val="en-US" w:eastAsia="zh-CN"/>
        </w:rPr>
      </w:pPr>
      <w:r>
        <w:rPr>
          <w:rFonts w:hint="eastAsia" w:asciiTheme="minorEastAsia" w:hAnsiTheme="minorEastAsia" w:eastAsiaTheme="minorEastAsia" w:cstheme="minorEastAsia"/>
          <w:color w:val="auto"/>
          <w:spacing w:val="-8"/>
          <w:sz w:val="24"/>
          <w:szCs w:val="24"/>
          <w:lang w:val="en-US" w:eastAsia="zh-CN"/>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标文件的截止时间和开标时间。</w:t>
      </w:r>
    </w:p>
    <w:p w14:paraId="3C94ED4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50" w:firstLineChars="200"/>
        <w:jc w:val="both"/>
        <w:textAlignment w:val="baseline"/>
        <w:rPr>
          <w:rFonts w:hint="eastAsia" w:asciiTheme="minorEastAsia" w:hAnsiTheme="minorEastAsia" w:eastAsiaTheme="minorEastAsia" w:cstheme="minorEastAsia"/>
          <w:b/>
          <w:bCs/>
          <w:color w:val="auto"/>
          <w:spacing w:val="-8"/>
          <w:sz w:val="24"/>
          <w:szCs w:val="24"/>
          <w:lang w:val="en-US" w:eastAsia="zh-CN"/>
        </w:rPr>
      </w:pPr>
      <w:r>
        <w:rPr>
          <w:rFonts w:hint="eastAsia" w:asciiTheme="minorEastAsia" w:hAnsiTheme="minorEastAsia" w:eastAsiaTheme="minorEastAsia" w:cstheme="minorEastAsia"/>
          <w:b/>
          <w:bCs/>
          <w:color w:val="auto"/>
          <w:spacing w:val="-8"/>
          <w:sz w:val="24"/>
          <w:szCs w:val="24"/>
          <w:lang w:val="en-US" w:eastAsia="zh-CN"/>
        </w:rPr>
        <w:t>8.3 政府采购项目实行网上受理，开标前所有信息保密。因此，发布的一切公告信息（包括招标公告、更正公告、澄清公告、延期公告等）均在“河南省政府采购网”“全国公共资源交易平台(河南省·淅川县)”发布，请潜在投标供应商随时查询有关公告信息。若因潜在投标供应商没有及时查看到公告信息而造成的投标失误，责任自负。</w:t>
      </w:r>
    </w:p>
    <w:p w14:paraId="75D85E9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50" w:firstLineChars="200"/>
        <w:jc w:val="both"/>
        <w:textAlignment w:val="baseline"/>
        <w:rPr>
          <w:rFonts w:hint="default" w:asciiTheme="minorEastAsia" w:hAnsiTheme="minorEastAsia" w:eastAsiaTheme="minorEastAsia" w:cstheme="minorEastAsia"/>
          <w:b/>
          <w:bCs/>
          <w:color w:val="auto"/>
          <w:spacing w:val="-8"/>
          <w:sz w:val="24"/>
          <w:szCs w:val="24"/>
          <w:lang w:val="en-US" w:eastAsia="zh-CN"/>
        </w:rPr>
      </w:pPr>
      <w:r>
        <w:rPr>
          <w:rFonts w:hint="eastAsia" w:asciiTheme="minorEastAsia" w:hAnsiTheme="minorEastAsia" w:eastAsiaTheme="minorEastAsia" w:cstheme="minorEastAsia"/>
          <w:b/>
          <w:bCs/>
          <w:color w:val="auto"/>
          <w:spacing w:val="-8"/>
          <w:sz w:val="24"/>
          <w:szCs w:val="24"/>
          <w:lang w:val="en-US" w:eastAsia="zh-CN"/>
        </w:rPr>
        <w:t>8.4 投标人应关注是否有发布最新的澄清更正公告和更正的最新招标文件（电子答疑文件），如有则需下载最新的招标文件，并在此基础上制作最新的投标文件并上传。</w:t>
      </w:r>
    </w:p>
    <w:p w14:paraId="7646144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8"/>
          <w:szCs w:val="28"/>
          <w14:textOutline w14:w="1800" w14:cap="flat" w14:cmpd="sng">
            <w14:solidFill>
              <w14:srgbClr w14:val="000000"/>
            </w14:solidFill>
            <w14:prstDash w14:val="solid"/>
            <w14:miter w14:val="0"/>
          </w14:textOutline>
        </w:rPr>
        <w:t>三</w:t>
      </w:r>
      <w:r>
        <w:rPr>
          <w:rFonts w:hint="eastAsia" w:asciiTheme="minorEastAsia" w:hAnsiTheme="minorEastAsia" w:eastAsiaTheme="minorEastAsia" w:cstheme="minorEastAsia"/>
          <w:color w:val="auto"/>
          <w:spacing w:val="-1"/>
          <w:sz w:val="28"/>
          <w:szCs w:val="28"/>
          <w:lang w:eastAsia="zh-CN"/>
        </w:rPr>
        <w:t>、</w:t>
      </w:r>
      <w:r>
        <w:rPr>
          <w:rFonts w:hint="eastAsia" w:asciiTheme="minorEastAsia" w:hAnsiTheme="minorEastAsia" w:eastAsiaTheme="minorEastAsia" w:cstheme="minorEastAsia"/>
          <w:color w:val="auto"/>
          <w:spacing w:val="-1"/>
          <w:sz w:val="28"/>
          <w:szCs w:val="28"/>
          <w14:textOutline w14:w="1800" w14:cap="flat" w14:cmpd="sng">
            <w14:solidFill>
              <w14:srgbClr w14:val="000000"/>
            </w14:solidFill>
            <w14:prstDash w14:val="solid"/>
            <w14:miter w14:val="0"/>
          </w14:textOutline>
        </w:rPr>
        <w:t>投标文件的编制</w:t>
      </w:r>
    </w:p>
    <w:p w14:paraId="4130EA0A">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9</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投标范围、投标文件中计量单位的使用及投标语言</w:t>
      </w:r>
    </w:p>
    <w:p w14:paraId="2FF92F31">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本项目如划分采购包，投标人可以对本项目的其中一个采购包进行投标，也可同时对多个采购包进行投标。投标人应当对所投采购包对应第</w:t>
      </w:r>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rPr>
        <w:t>章《采购需求》所列的全部内容进行投标，不得将一个采购包中的内容拆分投标，否则其对该采购包的投标将被认定为无效投标。</w:t>
      </w:r>
    </w:p>
    <w:p w14:paraId="3A0EE9F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除招标文件有特殊要求外，本项目投标所使用的计量单位，应采用中华人民共和国法定计量单位。</w:t>
      </w:r>
    </w:p>
    <w:p w14:paraId="1683CAD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9.3</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除专用术语外，投标文件及来往函电均应使用中文书写。必要时专用术语应附有中文解释。投标人</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91FDFCB">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10</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投标文件构成</w:t>
      </w:r>
    </w:p>
    <w:p w14:paraId="525C4C3A">
      <w:pPr>
        <w:keepNext w:val="0"/>
        <w:keepLines w:val="0"/>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10.1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投标人应当按照招标文件的要求编制投标文件。投标文件应由《</w:t>
      </w:r>
      <w:r>
        <w:rPr>
          <w:rFonts w:hint="eastAsia" w:asciiTheme="minorEastAsia" w:hAnsiTheme="minorEastAsia" w:eastAsiaTheme="minorEastAsia" w:cstheme="minorEastAsia"/>
          <w:color w:val="auto"/>
          <w:sz w:val="24"/>
          <w:szCs w:val="24"/>
          <w:lang w:eastAsia="zh-CN"/>
        </w:rPr>
        <w:t>开标一览表及资格证明文件</w:t>
      </w:r>
      <w:r>
        <w:rPr>
          <w:rFonts w:hint="eastAsia" w:asciiTheme="minorEastAsia" w:hAnsiTheme="minorEastAsia" w:eastAsiaTheme="minorEastAsia" w:cstheme="minorEastAsia"/>
          <w:color w:val="auto"/>
          <w:sz w:val="24"/>
          <w:szCs w:val="24"/>
        </w:rPr>
        <w:t>》、《商务技术文件》两部分构成。投标文件的部分格式要求，见第</w:t>
      </w:r>
      <w:r>
        <w:rPr>
          <w:rFonts w:hint="eastAsia" w:asciiTheme="minorEastAsia" w:hAnsiTheme="minorEastAsia" w:eastAsiaTheme="minorEastAsia" w:cstheme="minorEastAsia"/>
          <w:color w:val="auto"/>
          <w:sz w:val="24"/>
          <w:szCs w:val="24"/>
          <w:lang w:val="en-US" w:eastAsia="zh-CN"/>
        </w:rPr>
        <w:t>六</w:t>
      </w:r>
      <w:r>
        <w:rPr>
          <w:rFonts w:hint="eastAsia" w:asciiTheme="minorEastAsia" w:hAnsiTheme="minorEastAsia" w:eastAsiaTheme="minorEastAsia" w:cstheme="minorEastAsia"/>
          <w:color w:val="auto"/>
          <w:sz w:val="24"/>
          <w:szCs w:val="24"/>
        </w:rPr>
        <w:t>章《投标文件格式》。</w:t>
      </w:r>
      <w:r>
        <w:rPr>
          <w:rFonts w:hint="eastAsia" w:asciiTheme="minorEastAsia" w:hAnsiTheme="minorEastAsia" w:eastAsiaTheme="minorEastAsia" w:cstheme="minorEastAsia"/>
          <w:color w:val="auto"/>
          <w:sz w:val="24"/>
          <w:szCs w:val="24"/>
          <w:lang w:eastAsia="zh-CN"/>
        </w:rPr>
        <w:t>如有漏项或</w:t>
      </w:r>
      <w:r>
        <w:rPr>
          <w:rFonts w:hint="eastAsia" w:asciiTheme="minorEastAsia" w:hAnsiTheme="minorEastAsia" w:eastAsiaTheme="minorEastAsia" w:cstheme="minorEastAsia"/>
          <w:color w:val="auto"/>
          <w:sz w:val="24"/>
          <w:szCs w:val="24"/>
          <w:lang w:val="en-US" w:eastAsia="zh-CN"/>
        </w:rPr>
        <w:t>评标委员会</w:t>
      </w:r>
      <w:r>
        <w:rPr>
          <w:rFonts w:hint="eastAsia" w:asciiTheme="minorEastAsia" w:hAnsiTheme="minorEastAsia" w:eastAsiaTheme="minorEastAsia" w:cstheme="minorEastAsia"/>
          <w:color w:val="auto"/>
          <w:sz w:val="24"/>
          <w:szCs w:val="24"/>
          <w:lang w:eastAsia="zh-CN"/>
        </w:rPr>
        <w:t>认为其投标文件有明显缺陷的，造成的后果由投标人自己承担。</w:t>
      </w:r>
    </w:p>
    <w:p w14:paraId="16CE68F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供格式的内容，可由投标人自行编写。</w:t>
      </w:r>
    </w:p>
    <w:p w14:paraId="34BE8FA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10.3</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电子</w:t>
      </w:r>
      <w:r>
        <w:rPr>
          <w:rFonts w:hint="eastAsia" w:asciiTheme="minorEastAsia" w:hAnsiTheme="minorEastAsia" w:eastAsiaTheme="minorEastAsia" w:cstheme="minorEastAsia"/>
          <w:color w:val="auto"/>
          <w:sz w:val="24"/>
          <w:szCs w:val="24"/>
          <w:lang w:val="en-US" w:eastAsia="zh-CN"/>
        </w:rPr>
        <w:t>投标</w:t>
      </w:r>
      <w:r>
        <w:rPr>
          <w:rFonts w:hint="eastAsia" w:asciiTheme="minorEastAsia" w:hAnsiTheme="minorEastAsia" w:eastAsiaTheme="minorEastAsia" w:cstheme="minorEastAsia"/>
          <w:color w:val="auto"/>
          <w:sz w:val="24"/>
          <w:szCs w:val="24"/>
          <w:lang w:eastAsia="zh-CN"/>
        </w:rPr>
        <w:t>文件应使用CA数字证书生成并在截止时间前上传其加密版本，</w:t>
      </w:r>
      <w:r>
        <w:rPr>
          <w:rFonts w:hint="eastAsia" w:asciiTheme="minorEastAsia" w:hAnsiTheme="minorEastAsia" w:eastAsiaTheme="minorEastAsia" w:cstheme="minorEastAsia"/>
          <w:color w:val="auto"/>
          <w:sz w:val="24"/>
          <w:szCs w:val="24"/>
          <w:lang w:val="en-US" w:eastAsia="zh-CN"/>
        </w:rPr>
        <w:t>根据招标文件中规定的下载平台要求，</w:t>
      </w:r>
      <w:r>
        <w:rPr>
          <w:rFonts w:hint="eastAsia" w:asciiTheme="minorEastAsia" w:hAnsiTheme="minorEastAsia" w:eastAsiaTheme="minorEastAsia" w:cstheme="minorEastAsia"/>
          <w:color w:val="auto"/>
          <w:sz w:val="24"/>
          <w:szCs w:val="24"/>
          <w:lang w:eastAsia="zh-CN"/>
        </w:rPr>
        <w:t>具体详见《投标文件制作工具操作手册》。</w:t>
      </w:r>
      <w:r>
        <w:rPr>
          <w:rFonts w:hint="eastAsia" w:asciiTheme="minorEastAsia" w:hAnsiTheme="minorEastAsia" w:eastAsiaTheme="minorEastAsia" w:cstheme="minorEastAsia"/>
          <w:b/>
          <w:bCs/>
          <w:color w:val="auto"/>
          <w:sz w:val="24"/>
          <w:szCs w:val="24"/>
          <w:lang w:eastAsia="zh-CN"/>
        </w:rPr>
        <w:t>否则，被视为无效</w:t>
      </w:r>
      <w:r>
        <w:rPr>
          <w:rFonts w:hint="eastAsia" w:asciiTheme="minorEastAsia" w:hAnsiTheme="minorEastAsia" w:eastAsiaTheme="minorEastAsia" w:cstheme="minorEastAsia"/>
          <w:b/>
          <w:bCs/>
          <w:color w:val="auto"/>
          <w:sz w:val="24"/>
          <w:szCs w:val="24"/>
          <w:lang w:val="en-US" w:eastAsia="zh-CN"/>
        </w:rPr>
        <w:t>投标</w:t>
      </w:r>
      <w:r>
        <w:rPr>
          <w:rFonts w:hint="eastAsia" w:asciiTheme="minorEastAsia" w:hAnsiTheme="minorEastAsia" w:eastAsiaTheme="minorEastAsia" w:cstheme="minorEastAsia"/>
          <w:b/>
          <w:bCs/>
          <w:color w:val="auto"/>
          <w:sz w:val="24"/>
          <w:szCs w:val="24"/>
          <w:lang w:eastAsia="zh-CN"/>
        </w:rPr>
        <w:t>文件，将被平台系统拒绝。</w:t>
      </w:r>
    </w:p>
    <w:p w14:paraId="2B302FD1">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 xml:space="preserve">10.4 </w:t>
      </w:r>
      <w:r>
        <w:rPr>
          <w:rFonts w:hint="eastAsia" w:asciiTheme="minorEastAsia" w:hAnsiTheme="minorEastAsia" w:eastAsiaTheme="minorEastAsia" w:cstheme="minorEastAsia"/>
          <w:color w:val="auto"/>
          <w:sz w:val="24"/>
          <w:szCs w:val="24"/>
        </w:rPr>
        <w:t>第四章《</w:t>
      </w:r>
      <w:r>
        <w:rPr>
          <w:rFonts w:hint="eastAsia" w:asciiTheme="minorEastAsia" w:hAnsiTheme="minorEastAsia" w:eastAsiaTheme="minorEastAsia" w:cstheme="minorEastAsia"/>
          <w:color w:val="auto"/>
          <w:sz w:val="24"/>
          <w:szCs w:val="24"/>
          <w:lang w:val="en-US" w:eastAsia="zh-CN"/>
        </w:rPr>
        <w:t>开</w:t>
      </w:r>
      <w:r>
        <w:rPr>
          <w:rFonts w:hint="eastAsia" w:asciiTheme="minorEastAsia" w:hAnsiTheme="minorEastAsia" w:eastAsiaTheme="minorEastAsia" w:cstheme="minorEastAsia"/>
          <w:color w:val="auto"/>
          <w:sz w:val="24"/>
          <w:szCs w:val="24"/>
        </w:rPr>
        <w:t>评标程序、评标方法和评标标准》中涉及的证明文件。</w:t>
      </w:r>
    </w:p>
    <w:p w14:paraId="758C68F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w:t>
      </w:r>
      <w:r>
        <w:rPr>
          <w:rFonts w:hint="eastAsia" w:asciiTheme="minorEastAsia" w:hAnsiTheme="minorEastAsia" w:eastAsiaTheme="minorEastAsia" w:cstheme="minorEastAsia"/>
          <w:color w:val="auto"/>
          <w:sz w:val="24"/>
          <w:szCs w:val="24"/>
          <w:lang w:val="en-US" w:eastAsia="zh-CN"/>
        </w:rPr>
        <w:t xml:space="preserve">5 </w:t>
      </w:r>
      <w:r>
        <w:rPr>
          <w:rFonts w:hint="eastAsia" w:asciiTheme="minorEastAsia" w:hAnsiTheme="minorEastAsia" w:eastAsiaTheme="minorEastAsia" w:cstheme="minorEastAsia"/>
          <w:color w:val="auto"/>
          <w:sz w:val="24"/>
          <w:szCs w:val="24"/>
        </w:rPr>
        <w:t>对照第</w:t>
      </w:r>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rPr>
        <w:t>章《采购需求》，说明所</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供货物和服务已对第</w:t>
      </w:r>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rPr>
        <w:t>章《采购需求》做出了响应，或申明与第</w:t>
      </w:r>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rPr>
        <w:t>章《采购需求》的偏差和例外。如第</w:t>
      </w:r>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rPr>
        <w:t>章《采购需求》中要求</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供证明文件的，投标人应当按具体要求</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供证明文件。</w:t>
      </w:r>
    </w:p>
    <w:p w14:paraId="45F3E65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宋体" w:eastAsia="仿宋_GB2312"/>
          <w:b/>
          <w:color w:val="auto"/>
          <w:sz w:val="28"/>
          <w:szCs w:val="28"/>
          <w:lang w:eastAsia="zh-CN"/>
        </w:rPr>
      </w:pPr>
      <w:r>
        <w:rPr>
          <w:rFonts w:hint="eastAsia" w:asciiTheme="minorEastAsia" w:hAnsiTheme="minorEastAsia" w:eastAsiaTheme="minorEastAsia" w:cstheme="minorEastAsia"/>
          <w:color w:val="auto"/>
          <w:sz w:val="24"/>
          <w:szCs w:val="24"/>
        </w:rPr>
        <w:t>10.</w:t>
      </w:r>
      <w:r>
        <w:rPr>
          <w:rFonts w:hint="eastAsia" w:asciiTheme="minorEastAsia" w:hAnsiTheme="minorEastAsia" w:eastAsiaTheme="minorEastAsia" w:cstheme="minorEastAsia"/>
          <w:color w:val="auto"/>
          <w:sz w:val="24"/>
          <w:szCs w:val="24"/>
          <w:lang w:val="en-US" w:eastAsia="zh-CN"/>
        </w:rPr>
        <w:t xml:space="preserve">6 </w:t>
      </w:r>
      <w:r>
        <w:rPr>
          <w:rFonts w:hint="eastAsia" w:asciiTheme="minorEastAsia" w:hAnsiTheme="minorEastAsia" w:eastAsiaTheme="minorEastAsia" w:cstheme="minorEastAsia"/>
          <w:color w:val="auto"/>
          <w:sz w:val="24"/>
          <w:szCs w:val="24"/>
          <w:lang w:eastAsia="zh-CN"/>
        </w:rPr>
        <w:t>投标人编制投标文件时，涉及营业执照、资质、业绩、财务、社保、纳税及各类证书、报告等内容，必须是原件的扫描件。</w:t>
      </w:r>
    </w:p>
    <w:p w14:paraId="2B68B9C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 xml:space="preserve">10.7 </w:t>
      </w:r>
      <w:r>
        <w:rPr>
          <w:rFonts w:hint="eastAsia" w:asciiTheme="minorEastAsia" w:hAnsiTheme="minorEastAsia" w:eastAsiaTheme="minorEastAsia" w:cstheme="minorEastAsia"/>
          <w:color w:val="auto"/>
          <w:sz w:val="24"/>
          <w:szCs w:val="24"/>
          <w:lang w:eastAsia="zh-CN"/>
        </w:rPr>
        <w:t>投标人认为应附的其他材料。</w:t>
      </w:r>
    </w:p>
    <w:p w14:paraId="061E55E7">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11</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投标报价</w:t>
      </w:r>
    </w:p>
    <w:p w14:paraId="446FD23D">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所有投标均以人民币报价。</w:t>
      </w:r>
    </w:p>
    <w:p w14:paraId="10533DD1">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投标人的报价应包括为完成本项目所发生的一切费用和税费，采购人将不再支付报价以外的任何费用。投标人的报价应包括但不限于下列内容，</w:t>
      </w:r>
      <w:r>
        <w:rPr>
          <w:rFonts w:hint="eastAsia" w:asciiTheme="minorEastAsia" w:hAnsiTheme="minorEastAsia" w:eastAsiaTheme="minorEastAsia" w:cstheme="minorEastAsia"/>
          <w:color w:val="auto"/>
          <w:sz w:val="24"/>
          <w:szCs w:val="24"/>
          <w:lang w:val="en-US" w:eastAsia="zh-CN"/>
        </w:rPr>
        <w:t>招标文件</w:t>
      </w:r>
      <w:r>
        <w:rPr>
          <w:rFonts w:hint="eastAsia" w:asciiTheme="minorEastAsia" w:hAnsiTheme="minorEastAsia" w:eastAsiaTheme="minorEastAsia" w:cstheme="minorEastAsia"/>
          <w:color w:val="auto"/>
          <w:sz w:val="24"/>
          <w:szCs w:val="24"/>
        </w:rPr>
        <w:t>中有特殊规定的，从其规定。</w:t>
      </w:r>
    </w:p>
    <w:p w14:paraId="0E32DCD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color w:val="auto"/>
          <w:sz w:val="24"/>
          <w:szCs w:val="24"/>
          <w:lang w:eastAsia="zh-CN"/>
        </w:rPr>
        <w:t>报价时应详细列出所投产品的生产厂商、品牌、型号、单价、数量、总价等。</w:t>
      </w:r>
    </w:p>
    <w:p w14:paraId="73C4C77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）服务项目</w:t>
      </w:r>
      <w:r>
        <w:rPr>
          <w:rFonts w:hint="eastAsia" w:asciiTheme="minorEastAsia" w:hAnsiTheme="minorEastAsia" w:eastAsiaTheme="minorEastAsia" w:cstheme="minorEastAsia"/>
          <w:color w:val="auto"/>
          <w:sz w:val="24"/>
          <w:szCs w:val="24"/>
        </w:rPr>
        <w:t>按照招标文件要求完成本项目的全部相关费用。</w:t>
      </w:r>
    </w:p>
    <w:p w14:paraId="6F6D0D8C">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11.3</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采购人不得向供应商索要或者接受其给予的赠品、回扣或者与采购无关的其他商品、服务。</w:t>
      </w:r>
    </w:p>
    <w:p w14:paraId="0C7CB69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11.4</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投标人不能</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供任何有选择性或可调整的报价（招标文件另有规定的除外），否则其投标无效。</w:t>
      </w:r>
    </w:p>
    <w:p w14:paraId="5953E5A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 xml:space="preserve">11.5 </w:t>
      </w:r>
      <w:r>
        <w:rPr>
          <w:rFonts w:hint="eastAsia" w:asciiTheme="minorEastAsia" w:hAnsiTheme="minorEastAsia" w:eastAsiaTheme="minorEastAsia" w:cstheme="minorEastAsia"/>
          <w:color w:val="auto"/>
          <w:sz w:val="24"/>
          <w:szCs w:val="24"/>
          <w:lang w:eastAsia="zh-CN"/>
        </w:rPr>
        <w:t>本次招标设有预算，投标人报价超过预算的，评标委员会将不予评议。</w:t>
      </w:r>
    </w:p>
    <w:p w14:paraId="3833897E">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 xml:space="preserve">11.6 </w:t>
      </w:r>
      <w:r>
        <w:rPr>
          <w:rFonts w:hint="eastAsia" w:asciiTheme="minorEastAsia" w:hAnsiTheme="minorEastAsia" w:eastAsiaTheme="minorEastAsia" w:cstheme="minorEastAsia"/>
          <w:b/>
          <w:bCs/>
          <w:color w:val="auto"/>
          <w:sz w:val="24"/>
          <w:szCs w:val="24"/>
          <w:lang w:eastAsia="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64EF566">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w:t>
      </w:r>
      <w:r>
        <w:rPr>
          <w:rFonts w:hint="eastAsia" w:asciiTheme="minorEastAsia" w:hAnsiTheme="minorEastAsia" w:eastAsiaTheme="minorEastAsia" w:cstheme="minorEastAsia"/>
          <w:b/>
          <w:bCs/>
          <w:color w:val="auto"/>
          <w:sz w:val="24"/>
          <w:szCs w:val="24"/>
          <w:lang w:val="en-US" w:eastAsia="zh-CN"/>
        </w:rPr>
        <w:t>2.</w:t>
      </w:r>
      <w:r>
        <w:rPr>
          <w:rFonts w:hint="eastAsia" w:asciiTheme="minorEastAsia" w:hAnsiTheme="minorEastAsia" w:eastAsiaTheme="minorEastAsia" w:cstheme="minorEastAsia"/>
          <w:b/>
          <w:bCs/>
          <w:color w:val="auto"/>
          <w:sz w:val="24"/>
          <w:szCs w:val="24"/>
        </w:rPr>
        <w:t>投标有效期</w:t>
      </w:r>
    </w:p>
    <w:p w14:paraId="4A6F4D0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投标文件应在本招标文件《</w:t>
      </w:r>
      <w:r>
        <w:rPr>
          <w:rFonts w:hint="eastAsia" w:asciiTheme="minorEastAsia" w:hAnsiTheme="minorEastAsia" w:eastAsiaTheme="minorEastAsia" w:cstheme="minorEastAsia"/>
          <w:color w:val="auto"/>
          <w:sz w:val="24"/>
          <w:szCs w:val="24"/>
          <w:lang w:eastAsia="zh-CN"/>
        </w:rPr>
        <w:t>投标人须知表</w:t>
      </w:r>
      <w:r>
        <w:rPr>
          <w:rFonts w:hint="eastAsia" w:asciiTheme="minorEastAsia" w:hAnsiTheme="minorEastAsia" w:eastAsiaTheme="minorEastAsia" w:cstheme="minorEastAsia"/>
          <w:color w:val="auto"/>
          <w:sz w:val="24"/>
          <w:szCs w:val="24"/>
        </w:rPr>
        <w:t>》中规定的投标有效期内保持有效，投标有效期少于招标文件规定期限的，其投标无效。</w:t>
      </w:r>
      <w:r>
        <w:rPr>
          <w:rFonts w:hint="eastAsia" w:asciiTheme="minorEastAsia" w:hAnsiTheme="minorEastAsia" w:eastAsiaTheme="minorEastAsia" w:cstheme="minorEastAsia"/>
          <w:color w:val="auto"/>
          <w:sz w:val="24"/>
          <w:szCs w:val="24"/>
          <w:lang w:eastAsia="zh-CN"/>
        </w:rPr>
        <w:t>中标人的投标有效期延长至项目验收合格之日。</w:t>
      </w:r>
    </w:p>
    <w:p w14:paraId="165E796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lang w:eastAsia="zh-CN"/>
        </w:rPr>
        <w:t>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特别情况下，</w:t>
      </w:r>
      <w:r>
        <w:rPr>
          <w:rFonts w:hint="eastAsia" w:asciiTheme="minorEastAsia" w:hAnsiTheme="minorEastAsia" w:eastAsiaTheme="minorEastAsia" w:cstheme="minorEastAsia"/>
          <w:color w:val="auto"/>
          <w:sz w:val="24"/>
          <w:szCs w:val="24"/>
          <w:lang w:val="en-US" w:eastAsia="zh-CN"/>
        </w:rPr>
        <w:t>采购代理机构</w:t>
      </w:r>
      <w:r>
        <w:rPr>
          <w:rFonts w:hint="eastAsia" w:asciiTheme="minorEastAsia" w:hAnsiTheme="minorEastAsia" w:eastAsiaTheme="minorEastAsia" w:cstheme="minorEastAsia"/>
          <w:color w:val="auto"/>
          <w:sz w:val="24"/>
          <w:szCs w:val="24"/>
          <w:lang w:eastAsia="zh-CN"/>
        </w:rPr>
        <w:t>、采购人可于投标有效期满之前要求投标人同意延长有效期，要求与答复均为书面形式。投标人可以拒绝上述要求。对于同意该要求的投标人，既不要求也不允许其修改投标文件。</w:t>
      </w:r>
    </w:p>
    <w:p w14:paraId="169503C3">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13.</w:t>
      </w:r>
      <w:r>
        <w:rPr>
          <w:rFonts w:hint="eastAsia" w:asciiTheme="minorEastAsia" w:hAnsiTheme="minorEastAsia" w:eastAsiaTheme="minorEastAsia" w:cstheme="minorEastAsia"/>
          <w:b/>
          <w:bCs/>
          <w:color w:val="auto"/>
          <w:sz w:val="24"/>
          <w:szCs w:val="24"/>
        </w:rPr>
        <w:t>投标文件的签署、盖章</w:t>
      </w:r>
    </w:p>
    <w:p w14:paraId="76E5033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电子</w:t>
      </w:r>
      <w:r>
        <w:rPr>
          <w:rFonts w:hint="eastAsia" w:asciiTheme="minorEastAsia" w:hAnsiTheme="minorEastAsia" w:eastAsiaTheme="minorEastAsia" w:cstheme="minorEastAsia"/>
          <w:color w:val="auto"/>
          <w:sz w:val="24"/>
          <w:szCs w:val="24"/>
          <w:lang w:val="en-US" w:eastAsia="zh-CN"/>
        </w:rPr>
        <w:t>投标</w:t>
      </w:r>
      <w:r>
        <w:rPr>
          <w:rFonts w:hint="eastAsia" w:asciiTheme="minorEastAsia" w:hAnsiTheme="minorEastAsia" w:eastAsiaTheme="minorEastAsia" w:cstheme="minorEastAsia"/>
          <w:color w:val="auto"/>
          <w:sz w:val="24"/>
          <w:szCs w:val="24"/>
          <w:lang w:eastAsia="zh-CN"/>
        </w:rPr>
        <w:t>文件必须在规定签章处</w:t>
      </w:r>
      <w:r>
        <w:rPr>
          <w:rFonts w:hint="eastAsia" w:asciiTheme="minorEastAsia" w:hAnsiTheme="minorEastAsia" w:eastAsiaTheme="minorEastAsia" w:cstheme="minorEastAsia"/>
          <w:color w:val="auto"/>
          <w:sz w:val="24"/>
          <w:szCs w:val="24"/>
          <w:lang w:val="en-US" w:eastAsia="zh-CN"/>
        </w:rPr>
        <w:t>电子签章或</w:t>
      </w:r>
      <w:r>
        <w:rPr>
          <w:rFonts w:hint="eastAsia" w:asciiTheme="minorEastAsia" w:hAnsiTheme="minorEastAsia" w:eastAsiaTheme="minorEastAsia" w:cstheme="minorEastAsia"/>
          <w:color w:val="auto"/>
          <w:sz w:val="24"/>
          <w:szCs w:val="24"/>
          <w:lang w:eastAsia="zh-CN"/>
        </w:rPr>
        <w:t>手写签字后扫描上传进投标文件。</w:t>
      </w:r>
    </w:p>
    <w:p w14:paraId="5D0F8D9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招标文件要求盖章的内容，一般通过</w:t>
      </w:r>
      <w:r>
        <w:rPr>
          <w:rFonts w:hint="eastAsia" w:asciiTheme="minorEastAsia" w:hAnsiTheme="minorEastAsia" w:eastAsiaTheme="minorEastAsia" w:cstheme="minorEastAsia"/>
          <w:color w:val="auto"/>
          <w:sz w:val="24"/>
          <w:szCs w:val="24"/>
          <w:lang w:val="en-US" w:eastAsia="zh-CN"/>
        </w:rPr>
        <w:t>CA</w:t>
      </w:r>
      <w:r>
        <w:rPr>
          <w:rFonts w:hint="eastAsia" w:asciiTheme="minorEastAsia" w:hAnsiTheme="minorEastAsia" w:eastAsiaTheme="minorEastAsia" w:cstheme="minorEastAsia"/>
          <w:color w:val="auto"/>
          <w:sz w:val="24"/>
          <w:szCs w:val="24"/>
        </w:rPr>
        <w:t>加盖电子签章。</w:t>
      </w:r>
    </w:p>
    <w:p w14:paraId="35CEAD7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auto"/>
          <w:spacing w:val="1"/>
          <w:sz w:val="24"/>
          <w:szCs w:val="24"/>
        </w:rPr>
      </w:pPr>
      <w:r>
        <w:rPr>
          <w:rFonts w:hint="eastAsia" w:asciiTheme="minorEastAsia" w:hAnsiTheme="minorEastAsia" w:eastAsiaTheme="minorEastAsia" w:cstheme="minorEastAsia"/>
          <w:color w:val="auto"/>
          <w:sz w:val="28"/>
          <w:szCs w:val="28"/>
          <w14:textOutline w14:w="1800" w14:cap="flat" w14:cmpd="sng">
            <w14:solidFill>
              <w14:srgbClr w14:val="000000"/>
            </w14:solidFill>
            <w14:prstDash w14:val="solid"/>
            <w14:miter w14:val="0"/>
          </w14:textOutline>
        </w:rPr>
        <w:t>四</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14:textOutline w14:w="1800" w14:cap="flat" w14:cmpd="sng">
            <w14:solidFill>
              <w14:srgbClr w14:val="000000"/>
            </w14:solidFill>
            <w14:prstDash w14:val="solid"/>
            <w14:miter w14:val="0"/>
          </w14:textOutline>
        </w:rPr>
        <w:t>投标文件的</w:t>
      </w:r>
      <w:r>
        <w:rPr>
          <w:rFonts w:hint="eastAsia" w:asciiTheme="minorEastAsia" w:hAnsiTheme="minorEastAsia" w:eastAsiaTheme="minorEastAsia" w:cstheme="minorEastAsia"/>
          <w:color w:val="auto"/>
          <w:sz w:val="28"/>
          <w:szCs w:val="28"/>
          <w:lang w:val="en-US" w:eastAsia="zh-CN"/>
          <w14:textOutline w14:w="1800" w14:cap="flat" w14:cmpd="sng">
            <w14:solidFill>
              <w14:srgbClr w14:val="000000"/>
            </w14:solidFill>
            <w14:prstDash w14:val="solid"/>
            <w14:miter w14:val="0"/>
          </w14:textOutline>
        </w:rPr>
        <w:t>提</w:t>
      </w:r>
      <w:r>
        <w:rPr>
          <w:rFonts w:hint="eastAsia" w:asciiTheme="minorEastAsia" w:hAnsiTheme="minorEastAsia" w:eastAsiaTheme="minorEastAsia" w:cstheme="minorEastAsia"/>
          <w:color w:val="auto"/>
          <w:sz w:val="28"/>
          <w:szCs w:val="28"/>
          <w14:textOutline w14:w="1800" w14:cap="flat" w14:cmpd="sng">
            <w14:solidFill>
              <w14:srgbClr w14:val="000000"/>
            </w14:solidFill>
            <w14:prstDash w14:val="solid"/>
            <w14:miter w14:val="0"/>
          </w14:textOutline>
        </w:rPr>
        <w:t>交</w:t>
      </w:r>
    </w:p>
    <w:p w14:paraId="41AEE06F">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86"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
          <w:sz w:val="24"/>
          <w:szCs w:val="24"/>
        </w:rPr>
        <w:t>1</w:t>
      </w:r>
      <w:r>
        <w:rPr>
          <w:rFonts w:hint="eastAsia" w:asciiTheme="minorEastAsia" w:hAnsiTheme="minorEastAsia" w:eastAsiaTheme="minorEastAsia" w:cstheme="minorEastAsia"/>
          <w:b/>
          <w:bCs/>
          <w:color w:val="auto"/>
          <w:spacing w:val="1"/>
          <w:sz w:val="24"/>
          <w:szCs w:val="24"/>
          <w:lang w:val="en-US" w:eastAsia="zh-CN"/>
        </w:rPr>
        <w:t>4.</w:t>
      </w:r>
      <w:r>
        <w:rPr>
          <w:rFonts w:hint="eastAsia" w:asciiTheme="minorEastAsia" w:hAnsiTheme="minorEastAsia" w:eastAsiaTheme="minorEastAsia" w:cstheme="minorEastAsia"/>
          <w:b/>
          <w:bCs/>
          <w:color w:val="auto"/>
          <w:spacing w:val="1"/>
          <w:sz w:val="24"/>
          <w:szCs w:val="24"/>
        </w:rPr>
        <w:t>投标文件的</w:t>
      </w:r>
      <w:r>
        <w:rPr>
          <w:rFonts w:hint="eastAsia" w:asciiTheme="minorEastAsia" w:hAnsiTheme="minorEastAsia" w:eastAsiaTheme="minorEastAsia" w:cstheme="minorEastAsia"/>
          <w:b/>
          <w:bCs/>
          <w:color w:val="auto"/>
          <w:spacing w:val="1"/>
          <w:sz w:val="24"/>
          <w:szCs w:val="24"/>
          <w:lang w:val="en-US" w:eastAsia="zh-CN"/>
        </w:rPr>
        <w:t>提</w:t>
      </w:r>
      <w:r>
        <w:rPr>
          <w:rFonts w:hint="eastAsia" w:asciiTheme="minorEastAsia" w:hAnsiTheme="minorEastAsia" w:eastAsiaTheme="minorEastAsia" w:cstheme="minorEastAsia"/>
          <w:b/>
          <w:bCs/>
          <w:color w:val="auto"/>
          <w:spacing w:val="1"/>
          <w:sz w:val="24"/>
          <w:szCs w:val="24"/>
        </w:rPr>
        <w:t>交</w:t>
      </w:r>
    </w:p>
    <w:p w14:paraId="5B04D44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rPr>
        <w:t>1</w:t>
      </w:r>
      <w:r>
        <w:rPr>
          <w:rFonts w:hint="eastAsia" w:asciiTheme="minorEastAsia" w:hAnsiTheme="minorEastAsia" w:eastAsiaTheme="minorEastAsia" w:cstheme="minorEastAsia"/>
          <w:color w:val="auto"/>
          <w:spacing w:val="3"/>
          <w:sz w:val="24"/>
          <w:szCs w:val="24"/>
          <w:lang w:val="en-US" w:eastAsia="zh-CN"/>
        </w:rPr>
        <w:t>4.</w:t>
      </w:r>
      <w:r>
        <w:rPr>
          <w:rFonts w:hint="eastAsia" w:asciiTheme="minorEastAsia" w:hAnsiTheme="minorEastAsia" w:eastAsiaTheme="minorEastAsia" w:cstheme="minorEastAsia"/>
          <w:color w:val="auto"/>
          <w:spacing w:val="3"/>
          <w:sz w:val="24"/>
          <w:szCs w:val="24"/>
        </w:rPr>
        <w:t>1</w:t>
      </w:r>
      <w:r>
        <w:rPr>
          <w:rFonts w:hint="eastAsia" w:asciiTheme="minorEastAsia" w:hAnsiTheme="minorEastAsia" w:eastAsiaTheme="minorEastAsia" w:cstheme="minorEastAsia"/>
          <w:color w:val="auto"/>
          <w:spacing w:val="3"/>
          <w:sz w:val="24"/>
          <w:szCs w:val="24"/>
          <w:lang w:val="en-US" w:eastAsia="zh-CN"/>
        </w:rPr>
        <w:t xml:space="preserve"> 电子投标文件的提交是指使用全国公共资源交易平台(河南省·淅川县)网上交易系统在投标截止时间前完成制作软件生成的加密电子投标文件的上传。未在投标截止时间前完成上传的，视为逾期提交。逾期提交的投标文件，招标人不予受理。</w:t>
      </w:r>
    </w:p>
    <w:p w14:paraId="211C48A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napToGrid w:val="0"/>
          <w:color w:val="auto"/>
          <w:spacing w:val="3"/>
          <w:kern w:val="0"/>
          <w:sz w:val="24"/>
          <w:szCs w:val="24"/>
          <w:lang w:val="en-US" w:eastAsia="zh-CN" w:bidi="ar-SA"/>
        </w:rPr>
      </w:pPr>
      <w:r>
        <w:rPr>
          <w:rFonts w:hint="eastAsia" w:asciiTheme="minorEastAsia" w:hAnsiTheme="minorEastAsia" w:eastAsiaTheme="minorEastAsia" w:cstheme="minorEastAsia"/>
          <w:snapToGrid w:val="0"/>
          <w:color w:val="auto"/>
          <w:spacing w:val="3"/>
          <w:kern w:val="0"/>
          <w:sz w:val="24"/>
          <w:szCs w:val="24"/>
          <w:lang w:val="en-US" w:eastAsia="zh-CN" w:bidi="ar-SA"/>
        </w:rPr>
        <w:t>14.2 采购人及采购代理机构拒绝接受通过电子交易平台以外任何形式提交的投标文件。</w:t>
      </w:r>
    </w:p>
    <w:p w14:paraId="37F62DC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auto"/>
          <w:spacing w:val="3"/>
          <w:kern w:val="0"/>
          <w:sz w:val="24"/>
          <w:szCs w:val="24"/>
          <w:lang w:val="en-US" w:eastAsia="zh-CN" w:bidi="ar-SA"/>
        </w:rPr>
      </w:pPr>
      <w:r>
        <w:rPr>
          <w:rFonts w:hint="eastAsia" w:asciiTheme="minorEastAsia" w:hAnsiTheme="minorEastAsia" w:eastAsiaTheme="minorEastAsia" w:cstheme="minorEastAsia"/>
          <w:b/>
          <w:bCs/>
          <w:snapToGrid w:val="0"/>
          <w:color w:val="auto"/>
          <w:spacing w:val="3"/>
          <w:kern w:val="0"/>
          <w:sz w:val="24"/>
          <w:szCs w:val="24"/>
          <w:lang w:val="en-US" w:eastAsia="zh-CN" w:bidi="ar-SA"/>
        </w:rPr>
        <w:t>15.投标截止时间</w:t>
      </w:r>
    </w:p>
    <w:p w14:paraId="72014B5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pacing w:val="3"/>
          <w:kern w:val="0"/>
          <w:sz w:val="24"/>
          <w:szCs w:val="24"/>
          <w:lang w:val="en-US" w:eastAsia="zh-CN" w:bidi="ar-SA"/>
        </w:rPr>
        <w:t>投标人应在招标文件要求的投标文件截止时间前，将电子投标文件提交至电</w:t>
      </w:r>
      <w:r>
        <w:rPr>
          <w:rFonts w:hint="eastAsia" w:asciiTheme="minorEastAsia" w:hAnsiTheme="minorEastAsia" w:eastAsiaTheme="minorEastAsia" w:cstheme="minorEastAsia"/>
          <w:color w:val="auto"/>
          <w:spacing w:val="-9"/>
          <w:sz w:val="24"/>
          <w:szCs w:val="24"/>
        </w:rPr>
        <w:t>子交易平台。</w:t>
      </w:r>
    </w:p>
    <w:p w14:paraId="572C96E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
          <w:sz w:val="24"/>
          <w:szCs w:val="24"/>
        </w:rPr>
        <w:t>1</w:t>
      </w:r>
      <w:r>
        <w:rPr>
          <w:rFonts w:hint="eastAsia" w:asciiTheme="minorEastAsia" w:hAnsiTheme="minorEastAsia" w:eastAsiaTheme="minorEastAsia" w:cstheme="minorEastAsia"/>
          <w:b/>
          <w:bCs/>
          <w:color w:val="auto"/>
          <w:spacing w:val="-1"/>
          <w:sz w:val="24"/>
          <w:szCs w:val="24"/>
          <w:lang w:val="en-US" w:eastAsia="zh-CN"/>
        </w:rPr>
        <w:t>6.</w:t>
      </w:r>
      <w:r>
        <w:rPr>
          <w:rFonts w:hint="eastAsia" w:asciiTheme="minorEastAsia" w:hAnsiTheme="minorEastAsia" w:eastAsiaTheme="minorEastAsia" w:cstheme="minorEastAsia"/>
          <w:b/>
          <w:bCs/>
          <w:color w:val="auto"/>
          <w:spacing w:val="-1"/>
          <w:sz w:val="24"/>
          <w:szCs w:val="24"/>
        </w:rPr>
        <w:t>投标文件的修改与撤回</w:t>
      </w:r>
    </w:p>
    <w:p w14:paraId="1EC3A04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16.1 在招标文件规定的投标截止时间前，投标人可以修改或撤回已上传的电子投标文件，最终电子投标文件以投标截止时间前完成上传至淅川县电子交易平台系统最后一份解密投标文件为准。投标截止时间之后，投标人不得修改或撤回电子投标文件。</w:t>
      </w:r>
    </w:p>
    <w:p w14:paraId="135BE9C1">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color w:val="auto"/>
          <w:sz w:val="36"/>
          <w:szCs w:val="36"/>
          <w14:textOutline w14:w="2306" w14:cap="flat" w14:cmpd="sng">
            <w14:solidFill>
              <w14:srgbClr w14:val="000000"/>
            </w14:solidFill>
            <w14:prstDash w14:val="solid"/>
            <w14:miter w14:val="0"/>
          </w14:textOutline>
        </w:rPr>
        <w:sectPr>
          <w:headerReference r:id="rId8" w:type="default"/>
          <w:footerReference r:id="rId9" w:type="default"/>
          <w:pgSz w:w="11907" w:h="16840"/>
          <w:pgMar w:top="1440" w:right="1800" w:bottom="1440" w:left="1800" w:header="878" w:footer="886" w:gutter="0"/>
          <w:pgNumType w:fmt="decimal"/>
          <w:cols w:space="720" w:num="1"/>
        </w:sectPr>
      </w:pPr>
    </w:p>
    <w:p w14:paraId="55F418CD">
      <w:pPr>
        <w:pStyle w:val="2"/>
        <w:bidi w:val="0"/>
        <w:jc w:val="center"/>
        <w:rPr>
          <w:rFonts w:hint="eastAsia" w:asciiTheme="minorEastAsia" w:hAnsiTheme="minorEastAsia" w:eastAsiaTheme="minorEastAsia" w:cstheme="minorEastAsia"/>
          <w:color w:val="auto"/>
          <w:spacing w:val="-3"/>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color w:val="auto"/>
          <w:sz w:val="36"/>
          <w:szCs w:val="36"/>
          <w:lang w:val="en-US" w:eastAsia="zh-CN"/>
          <w14:textOutline w14:w="2306" w14:cap="flat" w14:cmpd="sng">
            <w14:solidFill>
              <w14:srgbClr w14:val="000000"/>
            </w14:solidFill>
            <w14:prstDash w14:val="solid"/>
            <w14:miter w14:val="0"/>
          </w14:textOutline>
        </w:rPr>
        <w:t>四</w:t>
      </w:r>
      <w:r>
        <w:rPr>
          <w:rFonts w:hint="eastAsia" w:asciiTheme="minorEastAsia" w:hAnsiTheme="minorEastAsia" w:eastAsiaTheme="minorEastAsia" w:cstheme="minorEastAsia"/>
          <w:color w:val="auto"/>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color w:val="auto"/>
          <w:sz w:val="36"/>
          <w:szCs w:val="36"/>
          <w:lang w:val="en-US" w:eastAsia="zh-CN"/>
          <w14:textOutline w14:w="2306" w14:cap="flat" w14:cmpd="sng">
            <w14:solidFill>
              <w14:srgbClr w14:val="000000"/>
            </w14:solidFill>
            <w14:prstDash w14:val="solid"/>
            <w14:miter w14:val="0"/>
          </w14:textOutline>
        </w:rPr>
        <w:t xml:space="preserve"> 开、</w:t>
      </w:r>
      <w:r>
        <w:rPr>
          <w:rFonts w:hint="eastAsia" w:asciiTheme="minorEastAsia" w:hAnsiTheme="minorEastAsia" w:eastAsiaTheme="minorEastAsia" w:cstheme="minorEastAsia"/>
          <w:color w:val="auto"/>
          <w:sz w:val="36"/>
          <w:szCs w:val="36"/>
          <w14:textOutline w14:w="2306" w14:cap="flat" w14:cmpd="sng">
            <w14:solidFill>
              <w14:srgbClr w14:val="000000"/>
            </w14:solidFill>
            <w14:prstDash w14:val="solid"/>
            <w14:miter w14:val="0"/>
          </w14:textOutline>
        </w:rPr>
        <w:t>评标程序、评标方法和评标标准</w:t>
      </w:r>
    </w:p>
    <w:p w14:paraId="71E4B76C">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auto"/>
          <w:spacing w:val="3"/>
          <w:sz w:val="24"/>
          <w:szCs w:val="24"/>
          <w:lang w:val="en-US" w:eastAsia="zh-CN"/>
        </w:rPr>
      </w:pPr>
      <w:r>
        <w:rPr>
          <w:rFonts w:hint="eastAsia" w:asciiTheme="minorEastAsia" w:hAnsiTheme="minorEastAsia" w:eastAsiaTheme="minorEastAsia" w:cstheme="minorEastAsia"/>
          <w:b/>
          <w:bCs/>
          <w:color w:val="auto"/>
          <w:spacing w:val="3"/>
          <w:sz w:val="24"/>
          <w:szCs w:val="24"/>
          <w:lang w:val="en-US" w:eastAsia="zh-CN"/>
        </w:rPr>
        <w:t>一、开标</w:t>
      </w:r>
    </w:p>
    <w:p w14:paraId="0EF0B524">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1.采购人或采购代理机构按招标公告中规定的时间开标，本项目使用不见面开标，投标人无需到开标现场。</w:t>
      </w:r>
    </w:p>
    <w:p w14:paraId="0B02A8CF">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2.开标：</w:t>
      </w:r>
    </w:p>
    <w:p w14:paraId="4967121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14:paraId="2221D32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7F1F15D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2.3 宣布开标结束。</w:t>
      </w:r>
    </w:p>
    <w:p w14:paraId="4A7A0690">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9"/>
        <w:rPr>
          <w:rFonts w:hint="eastAsia" w:asciiTheme="minorEastAsia" w:hAnsiTheme="minorEastAsia" w:eastAsiaTheme="minorEastAsia" w:cstheme="minorEastAsia"/>
          <w:b/>
          <w:bCs/>
          <w:snapToGrid w:val="0"/>
          <w:color w:val="auto"/>
          <w:spacing w:val="3"/>
          <w:kern w:val="0"/>
          <w:sz w:val="24"/>
          <w:szCs w:val="24"/>
          <w:lang w:val="en-US" w:eastAsia="zh-CN" w:bidi="ar-SA"/>
        </w:rPr>
      </w:pPr>
      <w:r>
        <w:rPr>
          <w:rFonts w:hint="eastAsia" w:asciiTheme="minorEastAsia" w:hAnsiTheme="minorEastAsia" w:eastAsiaTheme="minorEastAsia" w:cstheme="minorEastAsia"/>
          <w:b/>
          <w:bCs/>
          <w:snapToGrid w:val="0"/>
          <w:color w:val="auto"/>
          <w:spacing w:val="3"/>
          <w:kern w:val="0"/>
          <w:sz w:val="24"/>
          <w:szCs w:val="24"/>
          <w:lang w:val="en-US" w:eastAsia="zh-CN" w:bidi="ar-SA"/>
        </w:rPr>
        <w:t>二、资格审查</w:t>
      </w:r>
    </w:p>
    <w:p w14:paraId="4E65E13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auto"/>
          <w:kern w:val="0"/>
          <w:sz w:val="24"/>
          <w:szCs w:val="24"/>
          <w:lang w:val="en-US" w:eastAsia="zh-CN" w:bidi="ar-SA"/>
        </w:rPr>
      </w:pPr>
      <w:r>
        <w:rPr>
          <w:rFonts w:hint="eastAsia" w:asciiTheme="minorEastAsia" w:hAnsiTheme="minorEastAsia" w:eastAsiaTheme="minorEastAsia" w:cstheme="minorEastAsia"/>
          <w:snapToGrid w:val="0"/>
          <w:color w:val="auto"/>
          <w:kern w:val="0"/>
          <w:sz w:val="24"/>
          <w:szCs w:val="24"/>
          <w:lang w:val="en-US" w:eastAsia="zh-CN" w:bidi="ar-SA"/>
        </w:rPr>
        <w:t>1.开标结束后，采购人或采购代理机构将根据资格审查要求中的规定，对投标人进行资格审查，并形成资格审查结果。</w:t>
      </w:r>
    </w:p>
    <w:p w14:paraId="737540C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auto"/>
          <w:kern w:val="0"/>
          <w:sz w:val="24"/>
          <w:szCs w:val="24"/>
          <w:lang w:val="en-US" w:eastAsia="zh-CN" w:bidi="ar-SA"/>
        </w:rPr>
      </w:pPr>
      <w:r>
        <w:rPr>
          <w:rFonts w:hint="eastAsia" w:asciiTheme="minorEastAsia" w:hAnsiTheme="minorEastAsia" w:eastAsiaTheme="minorEastAsia" w:cstheme="minorEastAsia"/>
          <w:snapToGrid w:val="0"/>
          <w:color w:val="auto"/>
          <w:kern w:val="0"/>
          <w:sz w:val="24"/>
          <w:szCs w:val="24"/>
          <w:lang w:val="en-US" w:eastAsia="zh-CN" w:bidi="ar-SA"/>
        </w:rPr>
        <w:t>2.投标人《资格证明文件》有任何一项不符合《资格审查要求》的，资格审查不合格，其投标无效。</w:t>
      </w:r>
    </w:p>
    <w:p w14:paraId="122F4280">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auto"/>
          <w:kern w:val="0"/>
          <w:sz w:val="24"/>
          <w:szCs w:val="24"/>
          <w:lang w:val="en-US" w:eastAsia="zh-CN" w:bidi="ar-SA"/>
        </w:rPr>
      </w:pPr>
      <w:r>
        <w:rPr>
          <w:rFonts w:hint="eastAsia" w:asciiTheme="minorEastAsia" w:hAnsiTheme="minorEastAsia" w:eastAsiaTheme="minorEastAsia" w:cstheme="minorEastAsia"/>
          <w:snapToGrid w:val="0"/>
          <w:color w:val="auto"/>
          <w:kern w:val="0"/>
          <w:sz w:val="24"/>
          <w:szCs w:val="24"/>
          <w:lang w:val="en-US" w:eastAsia="zh-CN" w:bidi="ar-SA"/>
        </w:rPr>
        <w:t>3.资格审查合格的投标人不足3家的，不进行评标。</w:t>
      </w:r>
    </w:p>
    <w:p w14:paraId="6067D9B4">
      <w:pPr>
        <w:pStyle w:val="7"/>
        <w:rPr>
          <w:rFonts w:hint="eastAsia"/>
          <w:color w:val="auto"/>
          <w:lang w:val="en-US" w:eastAsia="zh-CN"/>
        </w:rPr>
      </w:pPr>
    </w:p>
    <w:p w14:paraId="149B50A6">
      <w:pPr>
        <w:pStyle w:val="6"/>
        <w:keepNext w:val="0"/>
        <w:keepLines w:val="0"/>
        <w:pageBreakBefore w:val="0"/>
        <w:kinsoku/>
        <w:wordWrap w:val="0"/>
        <w:overflowPunct/>
        <w:topLinePunct w:val="0"/>
        <w:bidi w:val="0"/>
        <w:spacing w:before="79" w:line="220" w:lineRule="auto"/>
        <w:jc w:val="center"/>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资格审查要求</w:t>
      </w:r>
    </w:p>
    <w:p w14:paraId="66144856">
      <w:pPr>
        <w:keepNext w:val="0"/>
        <w:keepLines w:val="0"/>
        <w:pageBreakBefore w:val="0"/>
        <w:kinsoku/>
        <w:wordWrap w:val="0"/>
        <w:overflowPunct/>
        <w:topLinePunct w:val="0"/>
        <w:bidi w:val="0"/>
        <w:spacing w:line="146" w:lineRule="exact"/>
        <w:jc w:val="both"/>
        <w:rPr>
          <w:rFonts w:hint="eastAsia" w:asciiTheme="minorEastAsia" w:hAnsiTheme="minorEastAsia" w:eastAsiaTheme="minorEastAsia" w:cstheme="minorEastAsia"/>
          <w:color w:val="auto"/>
        </w:rPr>
      </w:pPr>
    </w:p>
    <w:tbl>
      <w:tblPr>
        <w:tblStyle w:val="38"/>
        <w:tblW w:w="93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1061"/>
        <w:gridCol w:w="3600"/>
        <w:gridCol w:w="3940"/>
      </w:tblGrid>
      <w:tr w14:paraId="429A8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9" w:type="dxa"/>
            <w:vAlign w:val="top"/>
          </w:tcPr>
          <w:p w14:paraId="2661E007">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14:textOutline w14:w="1537" w14:cap="flat" w14:cmpd="sng">
                  <w14:solidFill>
                    <w14:srgbClr w14:val="000000"/>
                  </w14:solidFill>
                  <w14:prstDash w14:val="solid"/>
                  <w14:miter w14:val="0"/>
                </w14:textOutline>
              </w:rPr>
              <w:t>序号</w:t>
            </w:r>
          </w:p>
        </w:tc>
        <w:tc>
          <w:tcPr>
            <w:tcW w:w="1061" w:type="dxa"/>
            <w:vAlign w:val="top"/>
          </w:tcPr>
          <w:p w14:paraId="25C23C85">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14:textOutline w14:w="1537" w14:cap="flat" w14:cmpd="sng">
                  <w14:solidFill>
                    <w14:srgbClr w14:val="000000"/>
                  </w14:solidFill>
                  <w14:prstDash w14:val="solid"/>
                  <w14:miter w14:val="0"/>
                </w14:textOutline>
              </w:rPr>
              <w:t>审查因素</w:t>
            </w:r>
          </w:p>
        </w:tc>
        <w:tc>
          <w:tcPr>
            <w:tcW w:w="3600" w:type="dxa"/>
            <w:vAlign w:val="top"/>
          </w:tcPr>
          <w:p w14:paraId="69FB9110">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14:textOutline w14:w="1537" w14:cap="flat" w14:cmpd="sng">
                  <w14:solidFill>
                    <w14:srgbClr w14:val="000000"/>
                  </w14:solidFill>
                  <w14:prstDash w14:val="solid"/>
                  <w14:miter w14:val="0"/>
                </w14:textOutline>
              </w:rPr>
              <w:t>审查内容</w:t>
            </w:r>
          </w:p>
        </w:tc>
        <w:tc>
          <w:tcPr>
            <w:tcW w:w="3940" w:type="dxa"/>
            <w:vAlign w:val="top"/>
          </w:tcPr>
          <w:p w14:paraId="713A0DB6">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2"/>
                <w:sz w:val="24"/>
                <w:szCs w:val="24"/>
                <w:lang w:val="en-US" w:eastAsia="zh-CN"/>
                <w14:textOutline w14:w="1537" w14:cap="flat" w14:cmpd="sng">
                  <w14:solidFill>
                    <w14:srgbClr w14:val="000000"/>
                  </w14:solidFill>
                  <w14:prstDash w14:val="solid"/>
                  <w14:miter w14:val="0"/>
                </w14:textOutline>
              </w:rPr>
              <w:t>备注</w:t>
            </w:r>
          </w:p>
        </w:tc>
      </w:tr>
      <w:tr w14:paraId="740D2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29" w:type="dxa"/>
            <w:vAlign w:val="center"/>
          </w:tcPr>
          <w:p w14:paraId="62A271F0">
            <w:pPr>
              <w:pStyle w:val="39"/>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color w:val="auto"/>
              </w:rPr>
            </w:pPr>
          </w:p>
          <w:p w14:paraId="3BF5A267">
            <w:pPr>
              <w:pStyle w:val="39"/>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1061" w:type="dxa"/>
            <w:vAlign w:val="center"/>
          </w:tcPr>
          <w:p w14:paraId="20FBDC09">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满足第一章《</w:t>
            </w:r>
            <w:r>
              <w:rPr>
                <w:rFonts w:hint="eastAsia" w:asciiTheme="minorEastAsia" w:hAnsiTheme="minorEastAsia" w:eastAsiaTheme="minorEastAsia" w:cstheme="minorEastAsia"/>
                <w:color w:val="auto"/>
                <w:spacing w:val="-2"/>
                <w:sz w:val="24"/>
                <w:szCs w:val="24"/>
                <w:lang w:eastAsia="zh-CN"/>
              </w:rPr>
              <w:t>公开招标公告</w:t>
            </w:r>
            <w:r>
              <w:rPr>
                <w:rFonts w:hint="eastAsia" w:asciiTheme="minorEastAsia" w:hAnsiTheme="minorEastAsia" w:eastAsiaTheme="minorEastAsia" w:cstheme="minorEastAsia"/>
                <w:color w:val="auto"/>
                <w:spacing w:val="-2"/>
                <w:sz w:val="24"/>
                <w:szCs w:val="24"/>
              </w:rPr>
              <w:t>》</w:t>
            </w:r>
            <w:r>
              <w:rPr>
                <w:rFonts w:hint="eastAsia" w:asciiTheme="minorEastAsia" w:hAnsiTheme="minorEastAsia" w:eastAsiaTheme="minorEastAsia" w:cstheme="minorEastAsia"/>
                <w:color w:val="auto"/>
                <w:spacing w:val="-2"/>
                <w:sz w:val="24"/>
                <w:szCs w:val="24"/>
                <w:lang w:val="en-US" w:eastAsia="zh-CN"/>
              </w:rPr>
              <w:t>投标人具备的</w:t>
            </w:r>
            <w:r>
              <w:rPr>
                <w:rFonts w:hint="eastAsia" w:asciiTheme="minorEastAsia" w:hAnsiTheme="minorEastAsia" w:eastAsiaTheme="minorEastAsia" w:cstheme="minorEastAsia"/>
                <w:color w:val="auto"/>
                <w:spacing w:val="-2"/>
                <w:sz w:val="24"/>
                <w:szCs w:val="24"/>
              </w:rPr>
              <w:t>资格要求</w:t>
            </w:r>
          </w:p>
        </w:tc>
        <w:tc>
          <w:tcPr>
            <w:tcW w:w="3600" w:type="dxa"/>
            <w:vAlign w:val="top"/>
          </w:tcPr>
          <w:p w14:paraId="428CC278">
            <w:pPr>
              <w:keepNext w:val="0"/>
              <w:keepLines w:val="0"/>
              <w:pageBreakBefore w:val="0"/>
              <w:kinsoku/>
              <w:wordWrap w:val="0"/>
              <w:overflowPunct/>
              <w:topLinePunct w:val="0"/>
              <w:bidi w:val="0"/>
              <w:spacing w:before="32" w:line="232" w:lineRule="auto"/>
              <w:ind w:left="112" w:right="105"/>
              <w:jc w:val="both"/>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供应商须注册于中华人民共和国境内，具有独立承担民事责任能力；</w:t>
            </w:r>
          </w:p>
          <w:p w14:paraId="57689D1D">
            <w:pPr>
              <w:keepNext w:val="0"/>
              <w:keepLines w:val="0"/>
              <w:pageBreakBefore w:val="0"/>
              <w:kinsoku/>
              <w:wordWrap w:val="0"/>
              <w:overflowPunct/>
              <w:topLinePunct w:val="0"/>
              <w:bidi w:val="0"/>
              <w:spacing w:before="32" w:line="232" w:lineRule="auto"/>
              <w:ind w:left="112" w:right="105"/>
              <w:jc w:val="both"/>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具有良好的商业信誉和健全的财务会计制度；</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3.具有履行合同所必需的设备和专业技术能力；</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具有依法缴纳税收和社会保障资金的良好记录；</w:t>
            </w:r>
          </w:p>
          <w:p w14:paraId="6844B20F">
            <w:pPr>
              <w:keepNext w:val="0"/>
              <w:keepLines w:val="0"/>
              <w:pageBreakBefore w:val="0"/>
              <w:kinsoku/>
              <w:wordWrap w:val="0"/>
              <w:overflowPunct/>
              <w:topLinePunct w:val="0"/>
              <w:bidi w:val="0"/>
              <w:spacing w:before="32" w:line="232" w:lineRule="auto"/>
              <w:ind w:left="112" w:right="105"/>
              <w:jc w:val="both"/>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参加政府采购活动近三年内，在经营活动中没有重大违法记录</w:t>
            </w:r>
            <w:r>
              <w:rPr>
                <w:rFonts w:hint="eastAsia" w:ascii="宋体" w:hAnsi="宋体" w:eastAsia="宋体" w:cs="宋体"/>
                <w:color w:val="auto"/>
                <w:sz w:val="24"/>
                <w:szCs w:val="24"/>
                <w:lang w:eastAsia="zh-CN"/>
              </w:rPr>
              <w:t>。</w:t>
            </w:r>
            <w:r>
              <w:rPr>
                <w:rFonts w:hint="eastAsia" w:asciiTheme="minorEastAsia" w:hAnsiTheme="minorEastAsia" w:eastAsiaTheme="minorEastAsia" w:cstheme="minorEastAsia"/>
                <w:b w:val="0"/>
                <w:bCs w:val="0"/>
                <w:color w:val="auto"/>
                <w:sz w:val="24"/>
                <w:szCs w:val="24"/>
                <w:lang w:eastAsia="zh-CN"/>
              </w:rPr>
              <w:t>投标人出具参加政府采购活动前三年内，</w:t>
            </w:r>
            <w:r>
              <w:rPr>
                <w:rFonts w:hint="eastAsia" w:asciiTheme="minorEastAsia" w:hAnsiTheme="minorEastAsia" w:eastAsiaTheme="minorEastAsia" w:cstheme="minorEastAsia"/>
                <w:b w:val="0"/>
                <w:bCs w:val="0"/>
                <w:snapToGrid w:val="0"/>
                <w:color w:val="auto"/>
                <w:kern w:val="0"/>
                <w:sz w:val="24"/>
                <w:szCs w:val="24"/>
                <w:lang w:val="en-US" w:eastAsia="zh-CN" w:bidi="ar-SA"/>
              </w:rPr>
              <w:t>在经营活动中没有重大违法记录</w:t>
            </w:r>
            <w:r>
              <w:rPr>
                <w:rFonts w:hint="eastAsia" w:asciiTheme="minorEastAsia" w:hAnsiTheme="minorEastAsia" w:eastAsiaTheme="minorEastAsia" w:cstheme="minorEastAsia"/>
                <w:b w:val="0"/>
                <w:bCs w:val="0"/>
                <w:color w:val="auto"/>
                <w:sz w:val="24"/>
                <w:szCs w:val="24"/>
                <w:lang w:eastAsia="zh-CN"/>
              </w:rPr>
              <w:t>的书面声明</w:t>
            </w:r>
            <w:r>
              <w:rPr>
                <w:rFonts w:hint="eastAsia" w:ascii="宋体" w:hAnsi="宋体" w:eastAsia="宋体" w:cs="宋体"/>
                <w:b w:val="0"/>
                <w:bCs w:val="0"/>
                <w:color w:val="auto"/>
                <w:sz w:val="24"/>
                <w:szCs w:val="24"/>
              </w:rPr>
              <w:t>；</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根据《关于在政府采购活动中查询及使用信用记录有关问题的通知》 (财库[2016]125 号) 的规定，对列入失信被执行人、重大税收违法失信主体、政府采购严重违法失 信行为记录名单的供应商，不得参与本项目采购活动；供应商应通过“信用中国”网站（www.creditchina.gov.cn）查询“失信被执行人”、“重大税收违法失信主体”，中国政府采购网（www.ccgp.gov.cn）查询“政府采购严重违法失信行为记录名单”渠道查询自身信用记录，查询时间需在本招标公告发布之后；</w:t>
            </w:r>
          </w:p>
          <w:p w14:paraId="30435D6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供应商须提供无行贿犯罪纪录承诺函（承诺对象包括：投标企业、法定代表人、授权委托人），并对其真实性负责。若承诺不实，所造成一切后果由供应商承担</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br w:type="textWrapping"/>
            </w:r>
          </w:p>
        </w:tc>
        <w:tc>
          <w:tcPr>
            <w:tcW w:w="3940" w:type="dxa"/>
            <w:vAlign w:val="top"/>
          </w:tcPr>
          <w:p w14:paraId="4D4421D3">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投标人为企业（包括合伙企业、个体工商户）的，应提供有效的营业执照；</w:t>
            </w:r>
          </w:p>
          <w:p w14:paraId="693753FF">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投标人为事业单位的，应提供有效的事业单位法人证书；</w:t>
            </w:r>
          </w:p>
          <w:p w14:paraId="6471C807">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投标人是非企业机构的，应提供有效的执业许可证、登记证书等证明文件；</w:t>
            </w:r>
          </w:p>
          <w:p w14:paraId="051090BD">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投标人是自然人的，应提供有效的自然人身份证明。</w:t>
            </w:r>
          </w:p>
          <w:p w14:paraId="2DDA16A3">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pacing w:val="-2"/>
                <w:sz w:val="24"/>
                <w:szCs w:val="24"/>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56658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29" w:type="dxa"/>
            <w:vAlign w:val="top"/>
          </w:tcPr>
          <w:p w14:paraId="101E59C8">
            <w:pPr>
              <w:pStyle w:val="39"/>
              <w:keepNext w:val="0"/>
              <w:keepLines w:val="0"/>
              <w:pageBreakBefore w:val="0"/>
              <w:kinsoku/>
              <w:wordWrap w:val="0"/>
              <w:overflowPunct/>
              <w:topLinePunct w:val="0"/>
              <w:bidi w:val="0"/>
              <w:spacing w:before="213" w:line="201" w:lineRule="auto"/>
              <w:ind w:left="364"/>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2</w:t>
            </w:r>
          </w:p>
        </w:tc>
        <w:tc>
          <w:tcPr>
            <w:tcW w:w="1061" w:type="dxa"/>
            <w:vAlign w:val="top"/>
          </w:tcPr>
          <w:p w14:paraId="07F2B0D2">
            <w:pPr>
              <w:keepNext w:val="0"/>
              <w:keepLines w:val="0"/>
              <w:pageBreakBefore w:val="0"/>
              <w:kinsoku/>
              <w:wordWrap w:val="0"/>
              <w:overflowPunct/>
              <w:topLinePunct w:val="0"/>
              <w:bidi w:val="0"/>
              <w:spacing w:before="35" w:line="224" w:lineRule="auto"/>
              <w:ind w:left="113" w:right="10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0"/>
                <w:sz w:val="24"/>
                <w:szCs w:val="24"/>
              </w:rPr>
              <w:t>本项目的</w:t>
            </w:r>
            <w:r>
              <w:rPr>
                <w:rFonts w:hint="eastAsia" w:asciiTheme="minorEastAsia" w:hAnsiTheme="minorEastAsia" w:eastAsiaTheme="minorEastAsia" w:cstheme="minorEastAsia"/>
                <w:color w:val="auto"/>
                <w:spacing w:val="10"/>
                <w:sz w:val="24"/>
                <w:szCs w:val="24"/>
                <w:lang w:val="en-US" w:eastAsia="zh-CN"/>
              </w:rPr>
              <w:t>其他</w:t>
            </w:r>
            <w:r>
              <w:rPr>
                <w:rFonts w:hint="eastAsia" w:asciiTheme="minorEastAsia" w:hAnsiTheme="minorEastAsia" w:eastAsiaTheme="minorEastAsia" w:cstheme="minorEastAsia"/>
                <w:color w:val="auto"/>
                <w:spacing w:val="10"/>
                <w:sz w:val="24"/>
                <w:szCs w:val="24"/>
              </w:rPr>
              <w:t>资</w:t>
            </w:r>
            <w:r>
              <w:rPr>
                <w:rFonts w:hint="eastAsia" w:asciiTheme="minorEastAsia" w:hAnsiTheme="minorEastAsia" w:eastAsiaTheme="minorEastAsia" w:cstheme="minorEastAsia"/>
                <w:color w:val="auto"/>
                <w:spacing w:val="-3"/>
                <w:sz w:val="24"/>
                <w:szCs w:val="24"/>
              </w:rPr>
              <w:t>格要求</w:t>
            </w:r>
          </w:p>
        </w:tc>
        <w:tc>
          <w:tcPr>
            <w:tcW w:w="3600" w:type="dxa"/>
            <w:vAlign w:val="top"/>
          </w:tcPr>
          <w:p w14:paraId="15CB7D8E">
            <w:pPr>
              <w:keepNext w:val="0"/>
              <w:keepLines w:val="0"/>
              <w:pageBreakBefore w:val="0"/>
              <w:kinsoku/>
              <w:wordWrap w:val="0"/>
              <w:overflowPunct/>
              <w:topLinePunct w:val="0"/>
              <w:bidi w:val="0"/>
              <w:spacing w:before="192" w:line="219" w:lineRule="auto"/>
              <w:ind w:left="118"/>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如有，见第一章《</w:t>
            </w:r>
            <w:r>
              <w:rPr>
                <w:rFonts w:hint="eastAsia" w:asciiTheme="minorEastAsia" w:hAnsiTheme="minorEastAsia" w:eastAsiaTheme="minorEastAsia" w:cstheme="minorEastAsia"/>
                <w:color w:val="auto"/>
                <w:spacing w:val="-2"/>
                <w:sz w:val="24"/>
                <w:szCs w:val="24"/>
                <w:lang w:eastAsia="zh-CN"/>
              </w:rPr>
              <w:t>公开招标公告</w:t>
            </w:r>
            <w:r>
              <w:rPr>
                <w:rFonts w:hint="eastAsia" w:asciiTheme="minorEastAsia" w:hAnsiTheme="minorEastAsia" w:eastAsiaTheme="minorEastAsia" w:cstheme="minorEastAsia"/>
                <w:color w:val="auto"/>
                <w:spacing w:val="-2"/>
                <w:sz w:val="24"/>
                <w:szCs w:val="24"/>
              </w:rPr>
              <w:t>》</w:t>
            </w:r>
          </w:p>
        </w:tc>
        <w:tc>
          <w:tcPr>
            <w:tcW w:w="3940" w:type="dxa"/>
            <w:vAlign w:val="top"/>
          </w:tcPr>
          <w:p w14:paraId="1BA1336C">
            <w:pPr>
              <w:pStyle w:val="39"/>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rPr>
            </w:pPr>
          </w:p>
        </w:tc>
      </w:tr>
    </w:tbl>
    <w:p w14:paraId="0315505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auto"/>
          <w:spacing w:val="3"/>
          <w:sz w:val="24"/>
          <w:szCs w:val="24"/>
          <w:lang w:val="en-US" w:eastAsia="zh-CN"/>
        </w:rPr>
      </w:pPr>
      <w:r>
        <w:rPr>
          <w:rFonts w:hint="eastAsia" w:asciiTheme="minorEastAsia" w:hAnsiTheme="minorEastAsia" w:eastAsiaTheme="minorEastAsia" w:cstheme="minorEastAsia"/>
          <w:b/>
          <w:bCs/>
          <w:color w:val="auto"/>
          <w:spacing w:val="3"/>
          <w:sz w:val="24"/>
          <w:szCs w:val="24"/>
          <w:lang w:val="en-US" w:eastAsia="zh-CN"/>
        </w:rPr>
        <w:t>三、评标委员会</w:t>
      </w:r>
    </w:p>
    <w:p w14:paraId="5BEB76FE">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1.采购人、采购代理机构将根据《中华人民共和国政府采购法》的规定和招标采购项目的特点组建评标委员会，评标委员会由采购人代表和评审专家组成，成员人数应当为7人，其中评审专家不得少于成员总数的三分之二。</w:t>
      </w:r>
    </w:p>
    <w:p w14:paraId="6BA48FC7">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2C816EA8">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3.评标委员会应当严格遵守评审纪律，现场签订评审委员会评审承诺书，并按照客观、公正、审慎的原则，根据采购文件规定的评审程序、评审方法和评审标准进行独立评审。</w:t>
      </w:r>
    </w:p>
    <w:p w14:paraId="2C8249AA">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4.评标委员会应当在评审报告上签字，对自己评审意见承担法律责任。</w:t>
      </w:r>
    </w:p>
    <w:p w14:paraId="75F09D7B">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5.评审专家未完成评审工作擅自离开评审现场，或者在评审活动中有违法违规行为的，不得获取劳务报酬和报销异地评审差旅费。评审专家以外的其他人员不得获取评审劳务报酬。</w:t>
      </w:r>
    </w:p>
    <w:p w14:paraId="0C508982">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BEFCB6E">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7.评标委员会或者其成员存在下列情形导致评标结果无效的，采购人、采购代理机构可以重新组建评标委员会进行评标，并书面报告本级财政部门，但采购合同已经履行的除外：</w:t>
      </w:r>
    </w:p>
    <w:p w14:paraId="1925CFE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（1）评标委员会组成不符合本办法规定的;</w:t>
      </w:r>
    </w:p>
    <w:p w14:paraId="31E9144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（2）政府采购货物和服务招标投标管理办法（87号令）第六十二条第一至五项情形的;</w:t>
      </w:r>
    </w:p>
    <w:p w14:paraId="59F73DC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（3）评标委员会及其成员独立评标受到非法干预的;</w:t>
      </w:r>
    </w:p>
    <w:p w14:paraId="10EEE0D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（4）有政府采购法实施条例第七十五条规定的违法行为的。</w:t>
      </w:r>
    </w:p>
    <w:p w14:paraId="769B783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有违法违规行为的原评标委员会成员不得参加重新组建的评标委员会。</w:t>
      </w:r>
    </w:p>
    <w:p w14:paraId="666DB83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8.评审活动结束，按照《河南省政府采购评审专家劳务报酬支付标准》的通知(豫财购〔2017〕9号)的规定，发放劳务报酬。</w:t>
      </w:r>
    </w:p>
    <w:p w14:paraId="74D9ECE6">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auto"/>
          <w:spacing w:val="3"/>
          <w:sz w:val="24"/>
          <w:szCs w:val="24"/>
          <w:lang w:val="en-US" w:eastAsia="zh-CN"/>
        </w:rPr>
      </w:pPr>
      <w:r>
        <w:rPr>
          <w:rFonts w:hint="eastAsia" w:asciiTheme="minorEastAsia" w:hAnsiTheme="minorEastAsia" w:eastAsiaTheme="minorEastAsia" w:cstheme="minorEastAsia"/>
          <w:b/>
          <w:bCs/>
          <w:color w:val="auto"/>
          <w:spacing w:val="3"/>
          <w:sz w:val="24"/>
          <w:szCs w:val="24"/>
          <w:lang w:val="en-US" w:eastAsia="zh-CN"/>
        </w:rPr>
        <w:t>四、投标文件的审查</w:t>
      </w:r>
    </w:p>
    <w:p w14:paraId="736A020D">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投标文件的符合性审查</w:t>
      </w:r>
    </w:p>
    <w:p w14:paraId="6FF9DDF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napToGrid w:val="0"/>
          <w:color w:val="auto"/>
          <w:spacing w:val="3"/>
          <w:kern w:val="0"/>
          <w:sz w:val="24"/>
          <w:szCs w:val="24"/>
          <w:lang w:val="en-US" w:eastAsia="zh-CN" w:bidi="ar-SA"/>
        </w:rPr>
      </w:pPr>
      <w:r>
        <w:rPr>
          <w:rFonts w:hint="eastAsia" w:asciiTheme="minorEastAsia" w:hAnsiTheme="minorEastAsia" w:eastAsiaTheme="minorEastAsia" w:cstheme="minorEastAsia"/>
          <w:snapToGrid w:val="0"/>
          <w:color w:val="auto"/>
          <w:spacing w:val="3"/>
          <w:kern w:val="0"/>
          <w:sz w:val="24"/>
          <w:szCs w:val="24"/>
          <w:lang w:val="en-US" w:eastAsia="zh-CN" w:bidi="ar-SA"/>
        </w:rPr>
        <w:t>1.1 评标委员会对资格审查合格的投标人的投标文件进行符合性审查，以确定其是否满足招标文件的实质性要求。</w:t>
      </w:r>
    </w:p>
    <w:p w14:paraId="59AF472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2"/>
          <w:position w:val="17"/>
          <w:sz w:val="24"/>
          <w:szCs w:val="24"/>
        </w:rPr>
        <w:t>1.2</w:t>
      </w:r>
      <w:r>
        <w:rPr>
          <w:rFonts w:hint="eastAsia" w:asciiTheme="minorEastAsia" w:hAnsiTheme="minorEastAsia" w:eastAsiaTheme="minorEastAsia" w:cstheme="minorEastAsia"/>
          <w:color w:val="auto"/>
          <w:spacing w:val="2"/>
          <w:position w:val="17"/>
          <w:sz w:val="24"/>
          <w:szCs w:val="24"/>
          <w:lang w:val="en-US" w:eastAsia="zh-CN"/>
        </w:rPr>
        <w:t xml:space="preserve"> </w:t>
      </w:r>
      <w:r>
        <w:rPr>
          <w:rFonts w:hint="eastAsia" w:asciiTheme="minorEastAsia" w:hAnsiTheme="minorEastAsia" w:eastAsiaTheme="minorEastAsia" w:cstheme="minorEastAsia"/>
          <w:color w:val="auto"/>
          <w:spacing w:val="2"/>
          <w:position w:val="17"/>
          <w:sz w:val="24"/>
          <w:szCs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4B317AE7">
      <w:pPr>
        <w:pStyle w:val="6"/>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pPr>
    </w:p>
    <w:p w14:paraId="78266767">
      <w:pPr>
        <w:pStyle w:val="7"/>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pPr>
    </w:p>
    <w:p w14:paraId="129AA4F2">
      <w:pPr>
        <w:pStyle w:val="7"/>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pPr>
    </w:p>
    <w:p w14:paraId="17ECD839">
      <w:pPr>
        <w:pStyle w:val="7"/>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pPr>
    </w:p>
    <w:p w14:paraId="35CD1847">
      <w:pPr>
        <w:pStyle w:val="7"/>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pPr>
    </w:p>
    <w:p w14:paraId="107599AD">
      <w:pPr>
        <w:pStyle w:val="7"/>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pPr>
    </w:p>
    <w:p w14:paraId="1B3859BB">
      <w:pPr>
        <w:pStyle w:val="7"/>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pPr>
    </w:p>
    <w:p w14:paraId="2AC1F566">
      <w:pPr>
        <w:pStyle w:val="7"/>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pPr>
    </w:p>
    <w:p w14:paraId="05265A2B">
      <w:pP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br w:type="page"/>
      </w:r>
    </w:p>
    <w:p w14:paraId="7DA3EFCD">
      <w:pPr>
        <w:pStyle w:val="6"/>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符合性审查要求</w:t>
      </w:r>
    </w:p>
    <w:p w14:paraId="598D80EA">
      <w:pPr>
        <w:keepNext w:val="0"/>
        <w:keepLines w:val="0"/>
        <w:pageBreakBefore w:val="0"/>
        <w:kinsoku/>
        <w:wordWrap w:val="0"/>
        <w:overflowPunct/>
        <w:topLinePunct w:val="0"/>
        <w:bidi w:val="0"/>
        <w:spacing w:line="145" w:lineRule="exact"/>
        <w:jc w:val="both"/>
        <w:rPr>
          <w:rFonts w:hint="eastAsia" w:asciiTheme="minorEastAsia" w:hAnsiTheme="minorEastAsia" w:eastAsiaTheme="minorEastAsia" w:cstheme="minorEastAsia"/>
          <w:color w:val="auto"/>
        </w:rPr>
      </w:pPr>
    </w:p>
    <w:tbl>
      <w:tblPr>
        <w:tblStyle w:val="38"/>
        <w:tblW w:w="9569"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7072"/>
      </w:tblGrid>
      <w:tr w14:paraId="5B57A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vAlign w:val="top"/>
          </w:tcPr>
          <w:p w14:paraId="35CA253A">
            <w:pPr>
              <w:keepNext w:val="0"/>
              <w:keepLines w:val="0"/>
              <w:pageBreakBefore w:val="0"/>
              <w:kinsoku/>
              <w:wordWrap w:val="0"/>
              <w:overflowPunct/>
              <w:topLinePunct w:val="0"/>
              <w:bidi w:val="0"/>
              <w:spacing w:before="41" w:line="207" w:lineRule="auto"/>
              <w:ind w:left="143"/>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14:textOutline w14:w="1537" w14:cap="flat" w14:cmpd="sng">
                  <w14:solidFill>
                    <w14:srgbClr w14:val="000000"/>
                  </w14:solidFill>
                  <w14:prstDash w14:val="solid"/>
                  <w14:miter w14:val="0"/>
                </w14:textOutline>
              </w:rPr>
              <w:t>序号</w:t>
            </w:r>
          </w:p>
        </w:tc>
        <w:tc>
          <w:tcPr>
            <w:tcW w:w="1812" w:type="dxa"/>
            <w:vAlign w:val="top"/>
          </w:tcPr>
          <w:p w14:paraId="117724E1">
            <w:pPr>
              <w:keepNext w:val="0"/>
              <w:keepLines w:val="0"/>
              <w:pageBreakBefore w:val="0"/>
              <w:kinsoku/>
              <w:wordWrap w:val="0"/>
              <w:overflowPunct/>
              <w:topLinePunct w:val="0"/>
              <w:bidi w:val="0"/>
              <w:spacing w:before="41" w:line="207" w:lineRule="auto"/>
              <w:ind w:left="439"/>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14:textOutline w14:w="1537" w14:cap="flat" w14:cmpd="sng">
                  <w14:solidFill>
                    <w14:srgbClr w14:val="000000"/>
                  </w14:solidFill>
                  <w14:prstDash w14:val="solid"/>
                  <w14:miter w14:val="0"/>
                </w14:textOutline>
              </w:rPr>
              <w:t>审查因素</w:t>
            </w:r>
          </w:p>
        </w:tc>
        <w:tc>
          <w:tcPr>
            <w:tcW w:w="7072" w:type="dxa"/>
            <w:vAlign w:val="top"/>
          </w:tcPr>
          <w:p w14:paraId="76AA7D2B">
            <w:pPr>
              <w:keepNext w:val="0"/>
              <w:keepLines w:val="0"/>
              <w:pageBreakBefore w:val="0"/>
              <w:kinsoku/>
              <w:wordWrap w:val="0"/>
              <w:overflowPunct/>
              <w:topLinePunct w:val="0"/>
              <w:bidi w:val="0"/>
              <w:spacing w:before="41" w:line="207" w:lineRule="auto"/>
              <w:ind w:left="289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14:textOutline w14:w="1537" w14:cap="flat" w14:cmpd="sng">
                  <w14:solidFill>
                    <w14:srgbClr w14:val="000000"/>
                  </w14:solidFill>
                  <w14:prstDash w14:val="solid"/>
                  <w14:miter w14:val="0"/>
                </w14:textOutline>
              </w:rPr>
              <w:t>审查内容</w:t>
            </w:r>
          </w:p>
        </w:tc>
      </w:tr>
      <w:tr w14:paraId="1D7DB5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5F0BE35B">
            <w:pPr>
              <w:pStyle w:val="39"/>
              <w:keepNext w:val="0"/>
              <w:keepLines w:val="0"/>
              <w:pageBreakBefore w:val="0"/>
              <w:kinsoku/>
              <w:wordWrap w:val="0"/>
              <w:overflowPunct/>
              <w:topLinePunct w:val="0"/>
              <w:bidi w:val="0"/>
              <w:spacing w:before="245" w:line="199" w:lineRule="auto"/>
              <w:ind w:left="32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1812" w:type="dxa"/>
            <w:vAlign w:val="top"/>
          </w:tcPr>
          <w:p w14:paraId="38E09160">
            <w:pPr>
              <w:keepNext w:val="0"/>
              <w:keepLines w:val="0"/>
              <w:pageBreakBefore w:val="0"/>
              <w:kinsoku/>
              <w:wordWrap w:val="0"/>
              <w:overflowPunct/>
              <w:topLinePunct w:val="0"/>
              <w:bidi w:val="0"/>
              <w:spacing w:before="222" w:line="219" w:lineRule="auto"/>
              <w:ind w:left="111"/>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授权委托书</w:t>
            </w:r>
          </w:p>
        </w:tc>
        <w:tc>
          <w:tcPr>
            <w:tcW w:w="7072" w:type="dxa"/>
            <w:vAlign w:val="top"/>
          </w:tcPr>
          <w:p w14:paraId="49D86AC9">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3"/>
                <w:sz w:val="24"/>
                <w:szCs w:val="24"/>
              </w:rPr>
              <w:t>按招标文件要求</w:t>
            </w:r>
            <w:r>
              <w:rPr>
                <w:rFonts w:hint="eastAsia" w:asciiTheme="minorEastAsia" w:hAnsiTheme="minorEastAsia" w:eastAsiaTheme="minorEastAsia" w:cstheme="minorEastAsia"/>
                <w:color w:val="auto"/>
                <w:spacing w:val="-3"/>
                <w:sz w:val="24"/>
                <w:szCs w:val="24"/>
                <w:lang w:val="en-US" w:eastAsia="zh-CN"/>
              </w:rPr>
              <w:t>提</w:t>
            </w:r>
            <w:r>
              <w:rPr>
                <w:rFonts w:hint="eastAsia" w:asciiTheme="minorEastAsia" w:hAnsiTheme="minorEastAsia" w:eastAsiaTheme="minorEastAsia" w:cstheme="minorEastAsia"/>
                <w:color w:val="auto"/>
                <w:spacing w:val="-3"/>
                <w:sz w:val="24"/>
                <w:szCs w:val="24"/>
              </w:rPr>
              <w:t>供授权委托书</w:t>
            </w:r>
            <w:r>
              <w:rPr>
                <w:rFonts w:hint="eastAsia" w:asciiTheme="minorEastAsia" w:hAnsiTheme="minorEastAsia" w:eastAsiaTheme="minorEastAsia" w:cstheme="minorEastAsia"/>
                <w:color w:val="auto"/>
                <w:spacing w:val="-3"/>
                <w:sz w:val="24"/>
                <w:szCs w:val="24"/>
                <w:lang w:eastAsia="zh-CN"/>
              </w:rPr>
              <w:t>。</w:t>
            </w:r>
          </w:p>
        </w:tc>
      </w:tr>
      <w:tr w14:paraId="18C3D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586D4A8A">
            <w:pPr>
              <w:pStyle w:val="39"/>
              <w:keepNext w:val="0"/>
              <w:keepLines w:val="0"/>
              <w:pageBreakBefore w:val="0"/>
              <w:kinsoku/>
              <w:wordWrap w:val="0"/>
              <w:overflowPunct/>
              <w:topLinePunct w:val="0"/>
              <w:bidi w:val="0"/>
              <w:spacing w:before="244" w:line="201" w:lineRule="auto"/>
              <w:ind w:left="31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2</w:t>
            </w:r>
          </w:p>
        </w:tc>
        <w:tc>
          <w:tcPr>
            <w:tcW w:w="1812" w:type="dxa"/>
            <w:vAlign w:val="center"/>
          </w:tcPr>
          <w:p w14:paraId="121BA7E0">
            <w:pPr>
              <w:keepNext w:val="0"/>
              <w:keepLines w:val="0"/>
              <w:pageBreakBefore w:val="0"/>
              <w:kinsoku/>
              <w:wordWrap w:val="0"/>
              <w:overflowPunct/>
              <w:topLinePunct w:val="0"/>
              <w:bidi w:val="0"/>
              <w:spacing w:before="223" w:line="220" w:lineRule="auto"/>
              <w:ind w:left="11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投标完整性</w:t>
            </w:r>
          </w:p>
        </w:tc>
        <w:tc>
          <w:tcPr>
            <w:tcW w:w="7072" w:type="dxa"/>
            <w:vAlign w:val="center"/>
          </w:tcPr>
          <w:p w14:paraId="2FF6DE99">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未将一个采购包中的内容拆分投标；</w:t>
            </w:r>
          </w:p>
          <w:p w14:paraId="67DD1436">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lang w:eastAsia="zh-CN"/>
              </w:rPr>
              <w:t>投标人对所投招标文件中所列的所有内容进行投标。</w:t>
            </w:r>
          </w:p>
        </w:tc>
      </w:tr>
      <w:tr w14:paraId="4B638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2F771124">
            <w:pPr>
              <w:pStyle w:val="39"/>
              <w:keepNext w:val="0"/>
              <w:keepLines w:val="0"/>
              <w:pageBreakBefore w:val="0"/>
              <w:kinsoku/>
              <w:wordWrap w:val="0"/>
              <w:overflowPunct/>
              <w:topLinePunct w:val="0"/>
              <w:bidi w:val="0"/>
              <w:spacing w:before="245" w:line="201" w:lineRule="auto"/>
              <w:ind w:left="31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1812" w:type="dxa"/>
            <w:vAlign w:val="top"/>
          </w:tcPr>
          <w:p w14:paraId="2B4CFF2B">
            <w:pPr>
              <w:keepNext w:val="0"/>
              <w:keepLines w:val="0"/>
              <w:pageBreakBefore w:val="0"/>
              <w:kinsoku/>
              <w:wordWrap w:val="0"/>
              <w:overflowPunct/>
              <w:topLinePunct w:val="0"/>
              <w:bidi w:val="0"/>
              <w:spacing w:before="221" w:line="219" w:lineRule="auto"/>
              <w:ind w:left="11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投标报价</w:t>
            </w:r>
          </w:p>
        </w:tc>
        <w:tc>
          <w:tcPr>
            <w:tcW w:w="7072" w:type="dxa"/>
            <w:vAlign w:val="top"/>
          </w:tcPr>
          <w:p w14:paraId="4EF974E2">
            <w:pPr>
              <w:pStyle w:val="39"/>
              <w:keepNext w:val="0"/>
              <w:keepLines w:val="0"/>
              <w:pageBreakBefore w:val="0"/>
              <w:kinsoku/>
              <w:wordWrap w:val="0"/>
              <w:overflowPunct/>
              <w:topLinePunct w:val="0"/>
              <w:bidi w:val="0"/>
              <w:spacing w:before="69" w:line="228" w:lineRule="auto"/>
              <w:ind w:left="117" w:right="29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投标报价未超过招标文件中规定的项目/采购包预算金额或者</w:t>
            </w:r>
            <w:r>
              <w:rPr>
                <w:rFonts w:hint="eastAsia" w:asciiTheme="minorEastAsia" w:hAnsiTheme="minorEastAsia" w:eastAsiaTheme="minorEastAsia" w:cstheme="minorEastAsia"/>
                <w:color w:val="auto"/>
                <w:spacing w:val="-5"/>
                <w:sz w:val="24"/>
                <w:szCs w:val="24"/>
              </w:rPr>
              <w:t>项目/采购包最高限价</w:t>
            </w:r>
            <w:r>
              <w:rPr>
                <w:rFonts w:hint="eastAsia" w:asciiTheme="minorEastAsia" w:hAnsiTheme="minorEastAsia" w:eastAsiaTheme="minorEastAsia" w:cstheme="minorEastAsia"/>
                <w:color w:val="auto"/>
                <w:spacing w:val="-5"/>
                <w:sz w:val="24"/>
                <w:szCs w:val="24"/>
                <w:lang w:eastAsia="zh-CN"/>
              </w:rPr>
              <w:t>。</w:t>
            </w:r>
          </w:p>
        </w:tc>
      </w:tr>
      <w:tr w14:paraId="5FBA5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07BF3EFE">
            <w:pPr>
              <w:pStyle w:val="39"/>
              <w:keepNext w:val="0"/>
              <w:keepLines w:val="0"/>
              <w:pageBreakBefore w:val="0"/>
              <w:kinsoku/>
              <w:wordWrap w:val="0"/>
              <w:overflowPunct/>
              <w:topLinePunct w:val="0"/>
              <w:bidi w:val="0"/>
              <w:spacing w:before="247" w:line="199" w:lineRule="auto"/>
              <w:ind w:left="309"/>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rPr>
              <w:t>4</w:t>
            </w:r>
          </w:p>
        </w:tc>
        <w:tc>
          <w:tcPr>
            <w:tcW w:w="1812" w:type="dxa"/>
            <w:vAlign w:val="top"/>
          </w:tcPr>
          <w:p w14:paraId="6ED9AB11">
            <w:pPr>
              <w:keepNext w:val="0"/>
              <w:keepLines w:val="0"/>
              <w:pageBreakBefore w:val="0"/>
              <w:kinsoku/>
              <w:wordWrap w:val="0"/>
              <w:overflowPunct/>
              <w:topLinePunct w:val="0"/>
              <w:bidi w:val="0"/>
              <w:spacing w:before="223" w:line="219" w:lineRule="auto"/>
              <w:ind w:left="11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报价唯一性</w:t>
            </w:r>
          </w:p>
        </w:tc>
        <w:tc>
          <w:tcPr>
            <w:tcW w:w="7072" w:type="dxa"/>
            <w:vAlign w:val="top"/>
          </w:tcPr>
          <w:p w14:paraId="7BAF3051">
            <w:pPr>
              <w:keepNext w:val="0"/>
              <w:keepLines w:val="0"/>
              <w:pageBreakBefore w:val="0"/>
              <w:kinsoku/>
              <w:wordWrap w:val="0"/>
              <w:overflowPunct/>
              <w:topLinePunct w:val="0"/>
              <w:bidi w:val="0"/>
              <w:spacing w:before="68" w:line="230" w:lineRule="auto"/>
              <w:ind w:left="133" w:right="136" w:hanging="16"/>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rPr>
              <w:t>投标文件未出现可选择性或可调整的报价（招标文件另有规定</w:t>
            </w:r>
            <w:r>
              <w:rPr>
                <w:rFonts w:hint="eastAsia" w:asciiTheme="minorEastAsia" w:hAnsiTheme="minorEastAsia" w:eastAsiaTheme="minorEastAsia" w:cstheme="minorEastAsia"/>
                <w:color w:val="auto"/>
                <w:spacing w:val="-17"/>
                <w:sz w:val="24"/>
                <w:szCs w:val="24"/>
              </w:rPr>
              <w:t>的除外</w:t>
            </w:r>
            <w:r>
              <w:rPr>
                <w:rFonts w:hint="eastAsia" w:asciiTheme="minorEastAsia" w:hAnsiTheme="minorEastAsia" w:eastAsiaTheme="minorEastAsia" w:cstheme="minorEastAsia"/>
                <w:color w:val="auto"/>
                <w:spacing w:val="-9"/>
                <w:sz w:val="24"/>
                <w:szCs w:val="24"/>
              </w:rPr>
              <w:t>）</w:t>
            </w:r>
            <w:r>
              <w:rPr>
                <w:rFonts w:hint="eastAsia" w:asciiTheme="minorEastAsia" w:hAnsiTheme="minorEastAsia" w:eastAsiaTheme="minorEastAsia" w:cstheme="minorEastAsia"/>
                <w:color w:val="auto"/>
                <w:spacing w:val="-9"/>
                <w:sz w:val="24"/>
                <w:szCs w:val="24"/>
                <w:lang w:eastAsia="zh-CN"/>
              </w:rPr>
              <w:t>。</w:t>
            </w:r>
          </w:p>
        </w:tc>
      </w:tr>
      <w:tr w14:paraId="5273D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58DA4EC2">
            <w:pPr>
              <w:pStyle w:val="39"/>
              <w:keepNext w:val="0"/>
              <w:keepLines w:val="0"/>
              <w:pageBreakBefore w:val="0"/>
              <w:kinsoku/>
              <w:wordWrap w:val="0"/>
              <w:overflowPunct/>
              <w:topLinePunct w:val="0"/>
              <w:bidi w:val="0"/>
              <w:spacing w:before="248" w:line="199" w:lineRule="auto"/>
              <w:ind w:left="31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w:t>
            </w:r>
          </w:p>
        </w:tc>
        <w:tc>
          <w:tcPr>
            <w:tcW w:w="1812" w:type="dxa"/>
            <w:vAlign w:val="top"/>
          </w:tcPr>
          <w:p w14:paraId="55CC39C8">
            <w:pPr>
              <w:keepNext w:val="0"/>
              <w:keepLines w:val="0"/>
              <w:pageBreakBefore w:val="0"/>
              <w:kinsoku/>
              <w:wordWrap w:val="0"/>
              <w:overflowPunct/>
              <w:topLinePunct w:val="0"/>
              <w:bidi w:val="0"/>
              <w:spacing w:before="222" w:line="221" w:lineRule="auto"/>
              <w:ind w:left="11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投标有效期</w:t>
            </w:r>
          </w:p>
        </w:tc>
        <w:tc>
          <w:tcPr>
            <w:tcW w:w="7072" w:type="dxa"/>
            <w:vAlign w:val="top"/>
          </w:tcPr>
          <w:p w14:paraId="3E5795A1">
            <w:pPr>
              <w:keepNext w:val="0"/>
              <w:keepLines w:val="0"/>
              <w:pageBreakBefore w:val="0"/>
              <w:kinsoku/>
              <w:wordWrap w:val="0"/>
              <w:overflowPunct/>
              <w:topLinePunct w:val="0"/>
              <w:bidi w:val="0"/>
              <w:spacing w:before="70" w:line="229" w:lineRule="auto"/>
              <w:ind w:left="117" w:right="136"/>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rPr>
              <w:t>投标文件中承诺的投标有效期满足招标文件中载明的投标有效</w:t>
            </w:r>
            <w:r>
              <w:rPr>
                <w:rFonts w:hint="eastAsia" w:asciiTheme="minorEastAsia" w:hAnsiTheme="minorEastAsia" w:eastAsiaTheme="minorEastAsia" w:cstheme="minorEastAsia"/>
                <w:color w:val="auto"/>
                <w:spacing w:val="-15"/>
                <w:sz w:val="24"/>
                <w:szCs w:val="24"/>
              </w:rPr>
              <w:t>期的</w:t>
            </w:r>
            <w:r>
              <w:rPr>
                <w:rFonts w:hint="eastAsia" w:asciiTheme="minorEastAsia" w:hAnsiTheme="minorEastAsia" w:eastAsiaTheme="minorEastAsia" w:cstheme="minorEastAsia"/>
                <w:color w:val="auto"/>
                <w:spacing w:val="-15"/>
                <w:sz w:val="24"/>
                <w:szCs w:val="24"/>
                <w:lang w:eastAsia="zh-CN"/>
              </w:rPr>
              <w:t>。</w:t>
            </w:r>
          </w:p>
        </w:tc>
      </w:tr>
      <w:tr w14:paraId="1DC6B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7BB1FA0F">
            <w:pPr>
              <w:pStyle w:val="39"/>
              <w:keepNext w:val="0"/>
              <w:keepLines w:val="0"/>
              <w:pageBreakBefore w:val="0"/>
              <w:kinsoku/>
              <w:wordWrap w:val="0"/>
              <w:overflowPunct/>
              <w:topLinePunct w:val="0"/>
              <w:bidi w:val="0"/>
              <w:spacing w:before="244" w:line="202" w:lineRule="auto"/>
              <w:ind w:left="31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6</w:t>
            </w:r>
          </w:p>
        </w:tc>
        <w:tc>
          <w:tcPr>
            <w:tcW w:w="1812" w:type="dxa"/>
            <w:vAlign w:val="top"/>
          </w:tcPr>
          <w:p w14:paraId="7F183DFA">
            <w:pPr>
              <w:keepNext w:val="0"/>
              <w:keepLines w:val="0"/>
              <w:pageBreakBefore w:val="0"/>
              <w:kinsoku/>
              <w:wordWrap w:val="0"/>
              <w:overflowPunct/>
              <w:topLinePunct w:val="0"/>
              <w:bidi w:val="0"/>
              <w:spacing w:before="224" w:line="220" w:lineRule="auto"/>
              <w:ind w:left="118"/>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rPr>
              <w:t>实质性格式</w:t>
            </w:r>
          </w:p>
        </w:tc>
        <w:tc>
          <w:tcPr>
            <w:tcW w:w="7072" w:type="dxa"/>
            <w:vAlign w:val="top"/>
          </w:tcPr>
          <w:p w14:paraId="02544B96">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3"/>
                <w:sz w:val="24"/>
                <w:szCs w:val="24"/>
              </w:rPr>
              <w:t>标记为</w:t>
            </w:r>
            <w:r>
              <w:rPr>
                <w:rFonts w:hint="eastAsia" w:asciiTheme="minorEastAsia" w:hAnsiTheme="minorEastAsia" w:eastAsiaTheme="minorEastAsia" w:cstheme="minorEastAsia"/>
                <w:color w:val="auto"/>
                <w:spacing w:val="-1"/>
                <w:sz w:val="24"/>
                <w:szCs w:val="24"/>
              </w:rPr>
              <w:t>实质性格式的文件均按招标文件要求</w:t>
            </w:r>
            <w:r>
              <w:rPr>
                <w:rFonts w:hint="eastAsia" w:asciiTheme="minorEastAsia" w:hAnsiTheme="minorEastAsia" w:eastAsiaTheme="minorEastAsia" w:cstheme="minorEastAsia"/>
                <w:color w:val="auto"/>
                <w:spacing w:val="-1"/>
                <w:sz w:val="24"/>
                <w:szCs w:val="24"/>
                <w:lang w:val="en-US" w:eastAsia="zh-CN"/>
              </w:rPr>
              <w:t>提</w:t>
            </w:r>
            <w:r>
              <w:rPr>
                <w:rFonts w:hint="eastAsia" w:asciiTheme="minorEastAsia" w:hAnsiTheme="minorEastAsia" w:eastAsiaTheme="minorEastAsia" w:cstheme="minorEastAsia"/>
                <w:color w:val="auto"/>
                <w:spacing w:val="-1"/>
                <w:sz w:val="24"/>
                <w:szCs w:val="24"/>
              </w:rPr>
              <w:t>供且签署、盖</w:t>
            </w:r>
            <w:r>
              <w:rPr>
                <w:rFonts w:hint="eastAsia" w:asciiTheme="minorEastAsia" w:hAnsiTheme="minorEastAsia" w:eastAsiaTheme="minorEastAsia" w:cstheme="minorEastAsia"/>
                <w:color w:val="auto"/>
                <w:spacing w:val="-17"/>
                <w:sz w:val="24"/>
                <w:szCs w:val="24"/>
              </w:rPr>
              <w:t>章的</w:t>
            </w:r>
            <w:r>
              <w:rPr>
                <w:rFonts w:hint="eastAsia" w:asciiTheme="minorEastAsia" w:hAnsiTheme="minorEastAsia" w:eastAsiaTheme="minorEastAsia" w:cstheme="minorEastAsia"/>
                <w:color w:val="auto"/>
                <w:spacing w:val="-17"/>
                <w:sz w:val="24"/>
                <w:szCs w:val="24"/>
                <w:lang w:eastAsia="zh-CN"/>
              </w:rPr>
              <w:t>。</w:t>
            </w:r>
          </w:p>
        </w:tc>
      </w:tr>
      <w:tr w14:paraId="214B3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30366E72">
            <w:pPr>
              <w:pStyle w:val="39"/>
              <w:keepNext w:val="0"/>
              <w:keepLines w:val="0"/>
              <w:pageBreakBefore w:val="0"/>
              <w:kinsoku/>
              <w:wordWrap w:val="0"/>
              <w:overflowPunct/>
              <w:topLinePunct w:val="0"/>
              <w:bidi w:val="0"/>
              <w:spacing w:before="247" w:line="202"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5"/>
                <w:sz w:val="24"/>
                <w:szCs w:val="24"/>
                <w:lang w:val="en-US" w:eastAsia="zh-CN"/>
              </w:rPr>
              <w:t>7</w:t>
            </w:r>
          </w:p>
        </w:tc>
        <w:tc>
          <w:tcPr>
            <w:tcW w:w="1812" w:type="dxa"/>
            <w:vAlign w:val="top"/>
          </w:tcPr>
          <w:p w14:paraId="1AF9A9CA">
            <w:pPr>
              <w:keepNext w:val="0"/>
              <w:keepLines w:val="0"/>
              <w:pageBreakBefore w:val="0"/>
              <w:kinsoku/>
              <w:wordWrap w:val="0"/>
              <w:overflowPunct/>
              <w:topLinePunct w:val="0"/>
              <w:bidi w:val="0"/>
              <w:spacing w:before="72" w:line="230" w:lineRule="auto"/>
              <w:ind w:left="112" w:right="123" w:hanging="2"/>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6"/>
                <w:sz w:val="24"/>
                <w:szCs w:val="24"/>
              </w:rPr>
              <w:t>报价的修正（如</w:t>
            </w:r>
            <w:r>
              <w:rPr>
                <w:rFonts w:hint="eastAsia" w:asciiTheme="minorEastAsia" w:hAnsiTheme="minorEastAsia" w:eastAsiaTheme="minorEastAsia" w:cstheme="minorEastAsia"/>
                <w:color w:val="auto"/>
                <w:spacing w:val="-7"/>
                <w:sz w:val="24"/>
                <w:szCs w:val="24"/>
              </w:rPr>
              <w:t>有）</w:t>
            </w:r>
          </w:p>
        </w:tc>
        <w:tc>
          <w:tcPr>
            <w:tcW w:w="7072" w:type="dxa"/>
            <w:vAlign w:val="top"/>
          </w:tcPr>
          <w:p w14:paraId="581D19DA">
            <w:pPr>
              <w:keepNext w:val="0"/>
              <w:keepLines w:val="0"/>
              <w:pageBreakBefore w:val="0"/>
              <w:kinsoku/>
              <w:wordWrap w:val="0"/>
              <w:overflowPunct/>
              <w:topLinePunct w:val="0"/>
              <w:bidi w:val="0"/>
              <w:spacing w:before="72" w:line="229" w:lineRule="auto"/>
              <w:ind w:left="114" w:right="136" w:firstLine="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不涉及报价修正，或投标文件报价出现前后不一致时，投标人</w:t>
            </w:r>
            <w:r>
              <w:rPr>
                <w:rFonts w:hint="eastAsia" w:asciiTheme="minorEastAsia" w:hAnsiTheme="minorEastAsia" w:eastAsiaTheme="minorEastAsia" w:cstheme="minorEastAsia"/>
                <w:color w:val="auto"/>
                <w:spacing w:val="-2"/>
                <w:sz w:val="24"/>
                <w:szCs w:val="24"/>
              </w:rPr>
              <w:t>对修正后的报价予以确认</w:t>
            </w:r>
            <w:r>
              <w:rPr>
                <w:rFonts w:hint="eastAsia" w:asciiTheme="minorEastAsia" w:hAnsiTheme="minorEastAsia" w:eastAsiaTheme="minorEastAsia" w:cstheme="minorEastAsia"/>
                <w:color w:val="auto"/>
                <w:spacing w:val="2"/>
                <w:sz w:val="24"/>
                <w:szCs w:val="24"/>
                <w:lang w:eastAsia="zh-CN"/>
              </w:rPr>
              <w:t>。</w:t>
            </w:r>
            <w:r>
              <w:rPr>
                <w:rFonts w:hint="eastAsia" w:asciiTheme="minorEastAsia" w:hAnsiTheme="minorEastAsia" w:eastAsiaTheme="minorEastAsia" w:cstheme="minorEastAsia"/>
                <w:color w:val="auto"/>
                <w:spacing w:val="2"/>
                <w:sz w:val="24"/>
                <w:szCs w:val="24"/>
              </w:rPr>
              <w:t>（</w:t>
            </w:r>
            <w:r>
              <w:rPr>
                <w:rFonts w:hint="eastAsia" w:asciiTheme="minorEastAsia" w:hAnsiTheme="minorEastAsia" w:eastAsiaTheme="minorEastAsia" w:cstheme="minorEastAsia"/>
                <w:color w:val="auto"/>
                <w:spacing w:val="-2"/>
                <w:sz w:val="24"/>
                <w:szCs w:val="24"/>
              </w:rPr>
              <w:t>如有）</w:t>
            </w:r>
          </w:p>
        </w:tc>
      </w:tr>
      <w:tr w14:paraId="0DD42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top"/>
          </w:tcPr>
          <w:p w14:paraId="2F93453C">
            <w:pPr>
              <w:pStyle w:val="39"/>
              <w:keepNext w:val="0"/>
              <w:keepLines w:val="0"/>
              <w:pageBreakBefore w:val="0"/>
              <w:kinsoku/>
              <w:wordWrap w:val="0"/>
              <w:overflowPunct/>
              <w:topLinePunct w:val="0"/>
              <w:bidi w:val="0"/>
              <w:spacing w:line="304" w:lineRule="auto"/>
              <w:jc w:val="center"/>
              <w:rPr>
                <w:rFonts w:hint="eastAsia" w:asciiTheme="minorEastAsia" w:hAnsiTheme="minorEastAsia" w:eastAsiaTheme="minorEastAsia" w:cstheme="minorEastAsia"/>
                <w:color w:val="auto"/>
              </w:rPr>
            </w:pPr>
          </w:p>
          <w:p w14:paraId="6B3E87A0">
            <w:pPr>
              <w:pStyle w:val="39"/>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5"/>
                <w:sz w:val="24"/>
                <w:szCs w:val="24"/>
                <w:lang w:val="en-US" w:eastAsia="zh-CN"/>
              </w:rPr>
              <w:t>8</w:t>
            </w:r>
          </w:p>
        </w:tc>
        <w:tc>
          <w:tcPr>
            <w:tcW w:w="1812" w:type="dxa"/>
            <w:vAlign w:val="top"/>
          </w:tcPr>
          <w:p w14:paraId="1B18611B">
            <w:pPr>
              <w:pStyle w:val="39"/>
              <w:keepNext w:val="0"/>
              <w:keepLines w:val="0"/>
              <w:pageBreakBefore w:val="0"/>
              <w:kinsoku/>
              <w:wordWrap w:val="0"/>
              <w:overflowPunct/>
              <w:topLinePunct w:val="0"/>
              <w:bidi w:val="0"/>
              <w:spacing w:line="271" w:lineRule="auto"/>
              <w:jc w:val="both"/>
              <w:rPr>
                <w:rFonts w:hint="eastAsia" w:asciiTheme="minorEastAsia" w:hAnsiTheme="minorEastAsia" w:eastAsiaTheme="minorEastAsia" w:cstheme="minorEastAsia"/>
                <w:color w:val="auto"/>
              </w:rPr>
            </w:pPr>
          </w:p>
          <w:p w14:paraId="32FBAE8B">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报价合理性</w:t>
            </w:r>
          </w:p>
        </w:tc>
        <w:tc>
          <w:tcPr>
            <w:tcW w:w="7072" w:type="dxa"/>
            <w:vAlign w:val="top"/>
          </w:tcPr>
          <w:p w14:paraId="3847AC1C">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color w:val="auto"/>
                <w:spacing w:val="-3"/>
                <w:sz w:val="24"/>
                <w:szCs w:val="24"/>
              </w:rPr>
              <w:t>评标委员会要求在规定时间内证明其报价合理性的</w:t>
            </w:r>
            <w:r>
              <w:rPr>
                <w:rFonts w:hint="eastAsia" w:asciiTheme="minorEastAsia" w:hAnsiTheme="minorEastAsia" w:eastAsiaTheme="minorEastAsia" w:cstheme="minorEastAsia"/>
                <w:color w:val="auto"/>
                <w:spacing w:val="-3"/>
                <w:sz w:val="24"/>
                <w:szCs w:val="24"/>
                <w:lang w:eastAsia="zh-CN"/>
              </w:rPr>
              <w:t>。</w:t>
            </w:r>
          </w:p>
        </w:tc>
      </w:tr>
      <w:tr w14:paraId="11E82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vAlign w:val="top"/>
          </w:tcPr>
          <w:p w14:paraId="3032D808">
            <w:pPr>
              <w:pStyle w:val="39"/>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9</w:t>
            </w:r>
          </w:p>
        </w:tc>
        <w:tc>
          <w:tcPr>
            <w:tcW w:w="1812" w:type="dxa"/>
            <w:vAlign w:val="top"/>
          </w:tcPr>
          <w:p w14:paraId="7B27203D">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auto"/>
                <w:spacing w:val="-1"/>
                <w:sz w:val="24"/>
                <w:szCs w:val="24"/>
                <w:lang w:val="en-US" w:eastAsia="zh-CN"/>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1"/>
                <w:sz w:val="24"/>
                <w:szCs w:val="24"/>
                <w:lang w:val="en-US" w:eastAsia="zh-CN"/>
              </w:rPr>
              <w:t>交货时间</w:t>
            </w:r>
          </w:p>
          <w:p w14:paraId="19CB7C8A">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auto"/>
                <w:spacing w:val="-1"/>
                <w:sz w:val="24"/>
                <w:szCs w:val="24"/>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1"/>
                <w:sz w:val="24"/>
                <w:szCs w:val="24"/>
                <w:lang w:val="en-US" w:eastAsia="zh-CN"/>
              </w:rPr>
              <w:t>服务期限</w:t>
            </w:r>
          </w:p>
        </w:tc>
        <w:tc>
          <w:tcPr>
            <w:tcW w:w="7072" w:type="dxa"/>
            <w:vAlign w:val="center"/>
          </w:tcPr>
          <w:p w14:paraId="1332DCB5">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auto"/>
                <w:spacing w:val="-1"/>
                <w:sz w:val="24"/>
                <w:szCs w:val="24"/>
                <w:lang w:eastAsia="zh-CN"/>
              </w:rPr>
            </w:pPr>
            <w:r>
              <w:rPr>
                <w:rFonts w:hint="eastAsia" w:asciiTheme="minorEastAsia" w:hAnsiTheme="minorEastAsia" w:eastAsiaTheme="minorEastAsia" w:cstheme="minorEastAsia"/>
                <w:color w:val="auto"/>
                <w:spacing w:val="-1"/>
                <w:sz w:val="24"/>
                <w:szCs w:val="24"/>
              </w:rPr>
              <w:t>是否符合招标要求</w:t>
            </w:r>
            <w:r>
              <w:rPr>
                <w:rFonts w:hint="eastAsia" w:asciiTheme="minorEastAsia" w:hAnsiTheme="minorEastAsia" w:eastAsiaTheme="minorEastAsia" w:cstheme="minorEastAsia"/>
                <w:color w:val="auto"/>
                <w:spacing w:val="-1"/>
                <w:sz w:val="24"/>
                <w:szCs w:val="24"/>
                <w:lang w:eastAsia="zh-CN"/>
              </w:rPr>
              <w:t>。</w:t>
            </w:r>
          </w:p>
        </w:tc>
      </w:tr>
      <w:tr w14:paraId="22D45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2765EB4A">
            <w:pPr>
              <w:pStyle w:val="39"/>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10</w:t>
            </w:r>
          </w:p>
        </w:tc>
        <w:tc>
          <w:tcPr>
            <w:tcW w:w="1812" w:type="dxa"/>
            <w:vAlign w:val="center"/>
          </w:tcPr>
          <w:p w14:paraId="4634EFD9">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2"/>
                <w:sz w:val="24"/>
                <w:szCs w:val="24"/>
                <w:lang w:val="en-US" w:eastAsia="zh-CN"/>
              </w:rPr>
              <w:t>质保期</w:t>
            </w:r>
          </w:p>
          <w:p w14:paraId="26F558D2">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1"/>
                <w:sz w:val="24"/>
                <w:szCs w:val="24"/>
                <w:lang w:val="en-US" w:eastAsia="zh-CN"/>
              </w:rPr>
              <w:t>服务质量</w:t>
            </w:r>
          </w:p>
        </w:tc>
        <w:tc>
          <w:tcPr>
            <w:tcW w:w="7072" w:type="dxa"/>
            <w:vAlign w:val="center"/>
          </w:tcPr>
          <w:p w14:paraId="7FC43ACD">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color w:val="auto"/>
                <w:spacing w:val="-1"/>
                <w:sz w:val="24"/>
                <w:szCs w:val="24"/>
                <w:lang w:eastAsia="zh-CN"/>
              </w:rPr>
            </w:pPr>
            <w:r>
              <w:rPr>
                <w:rFonts w:hint="eastAsia" w:asciiTheme="minorEastAsia" w:hAnsiTheme="minorEastAsia" w:eastAsiaTheme="minorEastAsia" w:cstheme="minorEastAsia"/>
                <w:color w:val="auto"/>
                <w:spacing w:val="-1"/>
                <w:sz w:val="24"/>
                <w:szCs w:val="24"/>
              </w:rPr>
              <w:t>是否符合招标要求</w:t>
            </w:r>
            <w:r>
              <w:rPr>
                <w:rFonts w:hint="eastAsia" w:asciiTheme="minorEastAsia" w:hAnsiTheme="minorEastAsia" w:eastAsiaTheme="minorEastAsia" w:cstheme="minorEastAsia"/>
                <w:color w:val="auto"/>
                <w:spacing w:val="-1"/>
                <w:sz w:val="24"/>
                <w:szCs w:val="24"/>
                <w:lang w:eastAsia="zh-CN"/>
              </w:rPr>
              <w:t>。</w:t>
            </w:r>
          </w:p>
        </w:tc>
      </w:tr>
      <w:tr w14:paraId="194EC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vAlign w:val="top"/>
          </w:tcPr>
          <w:p w14:paraId="35FC9094">
            <w:pPr>
              <w:pStyle w:val="39"/>
              <w:keepNext w:val="0"/>
              <w:keepLines w:val="0"/>
              <w:pageBreakBefore w:val="0"/>
              <w:kinsoku/>
              <w:wordWrap w:val="0"/>
              <w:overflowPunct/>
              <w:topLinePunct w:val="0"/>
              <w:bidi w:val="0"/>
              <w:spacing w:line="301" w:lineRule="auto"/>
              <w:jc w:val="center"/>
              <w:rPr>
                <w:rFonts w:hint="eastAsia" w:asciiTheme="minorEastAsia" w:hAnsiTheme="minorEastAsia" w:eastAsiaTheme="minorEastAsia" w:cstheme="minorEastAsia"/>
                <w:color w:val="auto"/>
              </w:rPr>
            </w:pPr>
          </w:p>
          <w:p w14:paraId="6529B6D6">
            <w:pPr>
              <w:pStyle w:val="39"/>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11</w:t>
            </w:r>
          </w:p>
        </w:tc>
        <w:tc>
          <w:tcPr>
            <w:tcW w:w="1812" w:type="dxa"/>
            <w:vAlign w:val="top"/>
          </w:tcPr>
          <w:p w14:paraId="295A830F">
            <w:pPr>
              <w:pStyle w:val="39"/>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color w:val="auto"/>
              </w:rPr>
            </w:pPr>
          </w:p>
          <w:p w14:paraId="369E2F6B">
            <w:pPr>
              <w:keepNext w:val="0"/>
              <w:keepLines w:val="0"/>
              <w:pageBreakBefore w:val="0"/>
              <w:kinsoku/>
              <w:wordWrap w:val="0"/>
              <w:overflowPunct/>
              <w:topLinePunct w:val="0"/>
              <w:bidi w:val="0"/>
              <w:spacing w:before="78" w:line="220" w:lineRule="auto"/>
              <w:ind w:left="12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rPr>
              <w:t>公平竞争</w:t>
            </w:r>
          </w:p>
        </w:tc>
        <w:tc>
          <w:tcPr>
            <w:tcW w:w="7072" w:type="dxa"/>
            <w:vAlign w:val="top"/>
          </w:tcPr>
          <w:p w14:paraId="716F6E86">
            <w:pPr>
              <w:keepNext w:val="0"/>
              <w:keepLines w:val="0"/>
              <w:pageBreakBefore w:val="0"/>
              <w:kinsoku/>
              <w:wordWrap w:val="0"/>
              <w:overflowPunct/>
              <w:topLinePunct w:val="0"/>
              <w:bidi w:val="0"/>
              <w:spacing w:before="38" w:line="228" w:lineRule="auto"/>
              <w:ind w:left="113" w:right="136" w:firstLine="4"/>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color w:val="auto"/>
                <w:spacing w:val="-12"/>
                <w:sz w:val="24"/>
                <w:szCs w:val="24"/>
              </w:rPr>
              <w:t>情形的</w:t>
            </w:r>
            <w:r>
              <w:rPr>
                <w:rFonts w:hint="eastAsia" w:asciiTheme="minorEastAsia" w:hAnsiTheme="minorEastAsia" w:eastAsiaTheme="minorEastAsia" w:cstheme="minorEastAsia"/>
                <w:color w:val="auto"/>
                <w:spacing w:val="-12"/>
                <w:sz w:val="24"/>
                <w:szCs w:val="24"/>
                <w:lang w:eastAsia="zh-CN"/>
              </w:rPr>
              <w:t>。</w:t>
            </w:r>
          </w:p>
        </w:tc>
      </w:tr>
      <w:tr w14:paraId="5C65A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342E42AF">
            <w:pPr>
              <w:pStyle w:val="39"/>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color w:val="auto"/>
              </w:rPr>
            </w:pPr>
          </w:p>
          <w:p w14:paraId="5CEB6DC3">
            <w:pPr>
              <w:pStyle w:val="39"/>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color w:val="auto"/>
              </w:rPr>
            </w:pPr>
          </w:p>
          <w:p w14:paraId="47E3A8E5">
            <w:pPr>
              <w:pStyle w:val="39"/>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color w:val="auto"/>
              </w:rPr>
            </w:pPr>
          </w:p>
          <w:p w14:paraId="2085CF94">
            <w:pPr>
              <w:pStyle w:val="39"/>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12</w:t>
            </w:r>
          </w:p>
        </w:tc>
        <w:tc>
          <w:tcPr>
            <w:tcW w:w="1812" w:type="dxa"/>
            <w:vAlign w:val="top"/>
          </w:tcPr>
          <w:p w14:paraId="6E08D580">
            <w:pPr>
              <w:pStyle w:val="39"/>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color w:val="auto"/>
              </w:rPr>
            </w:pPr>
          </w:p>
          <w:p w14:paraId="4D342FFF">
            <w:pPr>
              <w:pStyle w:val="39"/>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color w:val="auto"/>
              </w:rPr>
            </w:pPr>
          </w:p>
          <w:p w14:paraId="7D452CAE">
            <w:pPr>
              <w:pStyle w:val="39"/>
              <w:keepNext w:val="0"/>
              <w:keepLines w:val="0"/>
              <w:pageBreakBefore w:val="0"/>
              <w:kinsoku/>
              <w:wordWrap w:val="0"/>
              <w:overflowPunct/>
              <w:topLinePunct w:val="0"/>
              <w:bidi w:val="0"/>
              <w:spacing w:line="297" w:lineRule="auto"/>
              <w:jc w:val="both"/>
              <w:rPr>
                <w:rFonts w:hint="eastAsia" w:asciiTheme="minorEastAsia" w:hAnsiTheme="minorEastAsia" w:eastAsiaTheme="minorEastAsia" w:cstheme="minorEastAsia"/>
                <w:color w:val="auto"/>
              </w:rPr>
            </w:pPr>
          </w:p>
          <w:p w14:paraId="2DBF9010">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串通投标</w:t>
            </w:r>
          </w:p>
        </w:tc>
        <w:tc>
          <w:tcPr>
            <w:tcW w:w="7072" w:type="dxa"/>
            <w:vMerge w:val="restart"/>
            <w:vAlign w:val="top"/>
          </w:tcPr>
          <w:p w14:paraId="69EA527C">
            <w:pPr>
              <w:keepNext w:val="0"/>
              <w:keepLines w:val="0"/>
              <w:pageBreakBefore w:val="0"/>
              <w:kinsoku/>
              <w:wordWrap w:val="0"/>
              <w:overflowPunct/>
              <w:topLinePunct w:val="0"/>
              <w:bidi w:val="0"/>
              <w:spacing w:before="42" w:line="234" w:lineRule="auto"/>
              <w:ind w:left="113" w:right="2" w:firstLine="5"/>
              <w:jc w:val="both"/>
              <w:rPr>
                <w:rFonts w:hint="eastAsia" w:asciiTheme="minorEastAsia" w:hAnsiTheme="minorEastAsia" w:eastAsiaTheme="minorEastAsia" w:cstheme="minorEastAsia"/>
                <w:color w:val="auto"/>
                <w:spacing w:val="-19"/>
                <w:sz w:val="24"/>
                <w:szCs w:val="24"/>
              </w:rPr>
            </w:pPr>
            <w:r>
              <w:rPr>
                <w:rFonts w:hint="eastAsia" w:asciiTheme="minorEastAsia" w:hAnsiTheme="minorEastAsia" w:eastAsiaTheme="minorEastAsia" w:cstheme="minorEastAsia"/>
                <w:color w:val="auto"/>
                <w:spacing w:val="-1"/>
                <w:sz w:val="24"/>
                <w:szCs w:val="24"/>
              </w:rPr>
              <w:t>不存在《政府采购货物和服务招标投标管理办法》视为投标人</w:t>
            </w:r>
            <w:r>
              <w:rPr>
                <w:rFonts w:hint="eastAsia" w:asciiTheme="minorEastAsia" w:hAnsiTheme="minorEastAsia" w:eastAsiaTheme="minorEastAsia" w:cstheme="minorEastAsia"/>
                <w:color w:val="auto"/>
                <w:spacing w:val="-7"/>
                <w:sz w:val="24"/>
                <w:szCs w:val="24"/>
              </w:rPr>
              <w:t>串通投标的情形</w:t>
            </w:r>
            <w:r>
              <w:rPr>
                <w:rFonts w:hint="eastAsia" w:asciiTheme="minorEastAsia" w:hAnsiTheme="minorEastAsia" w:eastAsiaTheme="minorEastAsia" w:cstheme="minorEastAsia"/>
                <w:color w:val="auto"/>
                <w:spacing w:val="-19"/>
                <w:sz w:val="24"/>
                <w:szCs w:val="24"/>
              </w:rPr>
              <w:t>：（</w:t>
            </w:r>
            <w:r>
              <w:rPr>
                <w:rFonts w:hint="eastAsia" w:asciiTheme="minorEastAsia" w:hAnsiTheme="minorEastAsia" w:eastAsiaTheme="minorEastAsia" w:cstheme="minorEastAsia"/>
                <w:color w:val="auto"/>
                <w:spacing w:val="-7"/>
                <w:sz w:val="24"/>
                <w:szCs w:val="24"/>
              </w:rPr>
              <w:t>一）不同投标人的投标文件由同一单位或者</w:t>
            </w:r>
            <w:r>
              <w:rPr>
                <w:rFonts w:hint="eastAsia" w:asciiTheme="minorEastAsia" w:hAnsiTheme="minorEastAsia" w:eastAsiaTheme="minorEastAsia" w:cstheme="minorEastAsia"/>
                <w:color w:val="auto"/>
                <w:spacing w:val="-8"/>
                <w:sz w:val="24"/>
                <w:szCs w:val="24"/>
              </w:rPr>
              <w:t>个人编制</w:t>
            </w:r>
            <w:r>
              <w:rPr>
                <w:rFonts w:hint="eastAsia" w:asciiTheme="minorEastAsia" w:hAnsiTheme="minorEastAsia" w:eastAsiaTheme="minorEastAsia" w:cstheme="minorEastAsia"/>
                <w:color w:val="auto"/>
                <w:spacing w:val="-31"/>
                <w:sz w:val="24"/>
                <w:szCs w:val="24"/>
              </w:rPr>
              <w:t>；（</w:t>
            </w:r>
            <w:r>
              <w:rPr>
                <w:rFonts w:hint="eastAsia" w:asciiTheme="minorEastAsia" w:hAnsiTheme="minorEastAsia" w:eastAsiaTheme="minorEastAsia" w:cstheme="minorEastAsia"/>
                <w:color w:val="auto"/>
                <w:spacing w:val="-8"/>
                <w:sz w:val="24"/>
                <w:szCs w:val="24"/>
              </w:rPr>
              <w:t>二）不同投标人委托同一单位或者个人办</w:t>
            </w:r>
            <w:r>
              <w:rPr>
                <w:rFonts w:hint="eastAsia" w:asciiTheme="minorEastAsia" w:hAnsiTheme="minorEastAsia" w:eastAsiaTheme="minorEastAsia" w:cstheme="minorEastAsia"/>
                <w:color w:val="auto"/>
                <w:spacing w:val="-9"/>
                <w:sz w:val="24"/>
                <w:szCs w:val="24"/>
              </w:rPr>
              <w:t>理投标事</w:t>
            </w:r>
            <w:r>
              <w:rPr>
                <w:rFonts w:hint="eastAsia" w:asciiTheme="minorEastAsia" w:hAnsiTheme="minorEastAsia" w:eastAsiaTheme="minorEastAsia" w:cstheme="minorEastAsia"/>
                <w:color w:val="auto"/>
                <w:spacing w:val="-6"/>
                <w:sz w:val="24"/>
                <w:szCs w:val="24"/>
              </w:rPr>
              <w:t>宜</w:t>
            </w:r>
            <w:r>
              <w:rPr>
                <w:rFonts w:hint="eastAsia" w:asciiTheme="minorEastAsia" w:hAnsiTheme="minorEastAsia" w:eastAsiaTheme="minorEastAsia" w:cstheme="minorEastAsia"/>
                <w:color w:val="auto"/>
                <w:spacing w:val="-59"/>
                <w:sz w:val="24"/>
                <w:szCs w:val="24"/>
              </w:rPr>
              <w:t>；（</w:t>
            </w:r>
            <w:r>
              <w:rPr>
                <w:rFonts w:hint="eastAsia" w:asciiTheme="minorEastAsia" w:hAnsiTheme="minorEastAsia" w:eastAsiaTheme="minorEastAsia" w:cstheme="minorEastAsia"/>
                <w:color w:val="auto"/>
                <w:spacing w:val="-6"/>
                <w:sz w:val="24"/>
                <w:szCs w:val="24"/>
              </w:rPr>
              <w:t>三）不同投标人的投标文件载明的项目管理成员或者联系人员为同一人</w:t>
            </w:r>
            <w:r>
              <w:rPr>
                <w:rFonts w:hint="eastAsia" w:asciiTheme="minorEastAsia" w:hAnsiTheme="minorEastAsia" w:eastAsiaTheme="minorEastAsia" w:cstheme="minorEastAsia"/>
                <w:color w:val="auto"/>
                <w:spacing w:val="-57"/>
                <w:sz w:val="24"/>
                <w:szCs w:val="24"/>
              </w:rPr>
              <w:t>；（</w:t>
            </w:r>
            <w:r>
              <w:rPr>
                <w:rFonts w:hint="eastAsia" w:asciiTheme="minorEastAsia" w:hAnsiTheme="minorEastAsia" w:eastAsiaTheme="minorEastAsia" w:cstheme="minorEastAsia"/>
                <w:color w:val="auto"/>
                <w:spacing w:val="-6"/>
                <w:sz w:val="24"/>
                <w:szCs w:val="24"/>
              </w:rPr>
              <w:t>四）不同投标人的投标文件异常一</w:t>
            </w:r>
            <w:r>
              <w:rPr>
                <w:rFonts w:hint="eastAsia" w:asciiTheme="minorEastAsia" w:hAnsiTheme="minorEastAsia" w:eastAsiaTheme="minorEastAsia" w:cstheme="minorEastAsia"/>
                <w:color w:val="auto"/>
                <w:spacing w:val="-7"/>
                <w:sz w:val="24"/>
                <w:szCs w:val="24"/>
              </w:rPr>
              <w:t>致或者投标</w:t>
            </w:r>
            <w:r>
              <w:rPr>
                <w:rFonts w:hint="eastAsia" w:asciiTheme="minorEastAsia" w:hAnsiTheme="minorEastAsia" w:eastAsiaTheme="minorEastAsia" w:cstheme="minorEastAsia"/>
                <w:color w:val="auto"/>
                <w:spacing w:val="-18"/>
                <w:sz w:val="24"/>
                <w:szCs w:val="24"/>
              </w:rPr>
              <w:t>报价呈规律性差异</w:t>
            </w:r>
            <w:r>
              <w:rPr>
                <w:rFonts w:hint="eastAsia" w:asciiTheme="minorEastAsia" w:hAnsiTheme="minorEastAsia" w:eastAsiaTheme="minorEastAsia" w:cstheme="minorEastAsia"/>
                <w:color w:val="auto"/>
                <w:spacing w:val="-32"/>
                <w:sz w:val="24"/>
                <w:szCs w:val="24"/>
              </w:rPr>
              <w:t>；（</w:t>
            </w:r>
            <w:r>
              <w:rPr>
                <w:rFonts w:hint="eastAsia" w:asciiTheme="minorEastAsia" w:hAnsiTheme="minorEastAsia" w:eastAsiaTheme="minorEastAsia" w:cstheme="minorEastAsia"/>
                <w:color w:val="auto"/>
                <w:spacing w:val="-18"/>
                <w:sz w:val="24"/>
                <w:szCs w:val="24"/>
              </w:rPr>
              <w:t>五）不同投标人的投标文件相互混装</w:t>
            </w:r>
            <w:r>
              <w:rPr>
                <w:rFonts w:hint="eastAsia" w:asciiTheme="minorEastAsia" w:hAnsiTheme="minorEastAsia" w:eastAsiaTheme="minorEastAsia" w:cstheme="minorEastAsia"/>
                <w:color w:val="auto"/>
                <w:spacing w:val="-32"/>
                <w:sz w:val="24"/>
                <w:szCs w:val="24"/>
              </w:rPr>
              <w:t>；（</w:t>
            </w:r>
            <w:r>
              <w:rPr>
                <w:rFonts w:hint="eastAsia" w:asciiTheme="minorEastAsia" w:hAnsiTheme="minorEastAsia" w:eastAsiaTheme="minorEastAsia" w:cstheme="minorEastAsia"/>
                <w:color w:val="auto"/>
                <w:spacing w:val="-18"/>
                <w:sz w:val="24"/>
                <w:szCs w:val="24"/>
              </w:rPr>
              <w:t>六）</w:t>
            </w:r>
            <w:r>
              <w:rPr>
                <w:rFonts w:hint="eastAsia" w:asciiTheme="minorEastAsia" w:hAnsiTheme="minorEastAsia" w:eastAsiaTheme="minorEastAsia" w:cstheme="minorEastAsia"/>
                <w:color w:val="auto"/>
                <w:spacing w:val="-1"/>
                <w:sz w:val="24"/>
                <w:szCs w:val="24"/>
              </w:rPr>
              <w:t>不同投标人的投标保证金从同一单位或者个人的账户转出；</w:t>
            </w:r>
            <w:r>
              <w:rPr>
                <w:rFonts w:hint="eastAsia" w:asciiTheme="minorEastAsia" w:hAnsiTheme="minorEastAsia" w:eastAsiaTheme="minorEastAsia" w:cstheme="minorEastAsia"/>
                <w:snapToGrid w:val="0"/>
                <w:color w:val="auto"/>
                <w:spacing w:val="-1"/>
                <w:kern w:val="0"/>
                <w:sz w:val="24"/>
                <w:szCs w:val="24"/>
                <w:lang w:val="en-US" w:eastAsia="zh-CN" w:bidi="ar-SA"/>
              </w:rPr>
              <w:t>不存在</w:t>
            </w:r>
            <w:r>
              <w:rPr>
                <w:rFonts w:hint="eastAsia" w:asciiTheme="minorEastAsia" w:hAnsiTheme="minorEastAsia" w:eastAsiaTheme="minorEastAsia" w:cstheme="minorEastAsia"/>
                <w:snapToGrid w:val="0"/>
                <w:color w:val="auto"/>
                <w:spacing w:val="-1"/>
                <w:kern w:val="0"/>
                <w:sz w:val="24"/>
                <w:szCs w:val="24"/>
                <w:lang w:val="en-US" w:eastAsia="en-US" w:bidi="ar-SA"/>
              </w:rPr>
              <w:t>南阳市财政局关于防范供应商串通投标促进政府采购公平竞争的通知（宛财购〔2022〕3号）</w:t>
            </w:r>
            <w:r>
              <w:rPr>
                <w:rFonts w:hint="eastAsia" w:asciiTheme="minorEastAsia" w:hAnsiTheme="minorEastAsia" w:eastAsiaTheme="minorEastAsia" w:cstheme="minorEastAsia"/>
                <w:color w:val="auto"/>
                <w:spacing w:val="-1"/>
                <w:sz w:val="24"/>
                <w:szCs w:val="24"/>
              </w:rPr>
              <w:t>投标人</w:t>
            </w:r>
            <w:r>
              <w:rPr>
                <w:rFonts w:hint="eastAsia" w:asciiTheme="minorEastAsia" w:hAnsiTheme="minorEastAsia" w:eastAsiaTheme="minorEastAsia" w:cstheme="minorEastAsia"/>
                <w:color w:val="auto"/>
                <w:spacing w:val="-7"/>
                <w:sz w:val="24"/>
                <w:szCs w:val="24"/>
              </w:rPr>
              <w:t>串通投标的情形</w:t>
            </w:r>
            <w:r>
              <w:rPr>
                <w:rFonts w:hint="eastAsia" w:asciiTheme="minorEastAsia" w:hAnsiTheme="minorEastAsia" w:eastAsiaTheme="minorEastAsia" w:cstheme="minorEastAsia"/>
                <w:color w:val="auto"/>
                <w:spacing w:val="-19"/>
                <w:sz w:val="24"/>
                <w:szCs w:val="24"/>
              </w:rPr>
              <w:t>：</w:t>
            </w:r>
          </w:p>
          <w:p w14:paraId="74709EA4">
            <w:pPr>
              <w:keepNext w:val="0"/>
              <w:keepLines w:val="0"/>
              <w:pageBreakBefore w:val="0"/>
              <w:widowControl/>
              <w:kinsoku/>
              <w:wordWrap w:val="0"/>
              <w:overflowPunct/>
              <w:topLinePunct w:val="0"/>
              <w:autoSpaceDE w:val="0"/>
              <w:autoSpaceDN w:val="0"/>
              <w:bidi w:val="0"/>
              <w:adjustRightInd w:val="0"/>
              <w:snapToGrid w:val="0"/>
              <w:spacing w:line="234" w:lineRule="auto"/>
              <w:ind w:left="0" w:right="0" w:firstLine="5"/>
              <w:jc w:val="both"/>
              <w:textAlignment w:val="baseline"/>
              <w:rPr>
                <w:rFonts w:hint="eastAsia" w:asciiTheme="minorEastAsia" w:hAnsiTheme="minorEastAsia" w:eastAsiaTheme="minorEastAsia" w:cstheme="minorEastAsia"/>
                <w:color w:val="auto"/>
                <w:spacing w:val="-1"/>
                <w:sz w:val="24"/>
                <w:szCs w:val="24"/>
              </w:rPr>
            </w:pPr>
            <w:r>
              <w:rPr>
                <w:rFonts w:hint="eastAsia" w:asciiTheme="minorEastAsia" w:hAnsiTheme="minorEastAsia" w:eastAsiaTheme="minorEastAsia" w:cstheme="minorEastAsia"/>
                <w:snapToGrid w:val="0"/>
                <w:color w:val="auto"/>
                <w:spacing w:val="-1"/>
                <w:kern w:val="0"/>
                <w:sz w:val="24"/>
                <w:szCs w:val="24"/>
                <w:lang w:val="en-US" w:eastAsia="en-US" w:bidi="ar-SA"/>
              </w:rPr>
              <w:t>（</w:t>
            </w:r>
            <w:r>
              <w:rPr>
                <w:rFonts w:hint="eastAsia" w:asciiTheme="minorEastAsia" w:hAnsiTheme="minorEastAsia" w:eastAsiaTheme="minorEastAsia" w:cstheme="minorEastAsia"/>
                <w:snapToGrid w:val="0"/>
                <w:color w:val="auto"/>
                <w:spacing w:val="-1"/>
                <w:kern w:val="0"/>
                <w:sz w:val="24"/>
                <w:szCs w:val="24"/>
                <w:lang w:val="en-US" w:eastAsia="zh-CN" w:bidi="ar-SA"/>
              </w:rPr>
              <w:t>一</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）不同供应商的电子投标（响应）文件上传的计算机网卡MAC地址、CPU序列号和硬盘序列号等硬件信息相同</w:t>
            </w:r>
            <w:r>
              <w:rPr>
                <w:rFonts w:hint="eastAsia" w:asciiTheme="minorEastAsia" w:hAnsiTheme="minorEastAsia" w:eastAsiaTheme="minorEastAsia" w:cstheme="minorEastAsia"/>
                <w:snapToGrid w:val="0"/>
                <w:color w:val="auto"/>
                <w:spacing w:val="-1"/>
                <w:kern w:val="0"/>
                <w:sz w:val="24"/>
                <w:szCs w:val="24"/>
                <w:lang w:val="en-US" w:eastAsia="zh-CN" w:bidi="ar-SA"/>
              </w:rPr>
              <w:t>的</w:t>
            </w:r>
            <w:r>
              <w:rPr>
                <w:rFonts w:hint="eastAsia" w:asciiTheme="minorEastAsia" w:hAnsiTheme="minorEastAsia" w:eastAsiaTheme="minorEastAsia" w:cstheme="minorEastAsia"/>
                <w:snapToGrid w:val="0"/>
                <w:color w:val="auto"/>
                <w:spacing w:val="-1"/>
                <w:kern w:val="0"/>
                <w:sz w:val="24"/>
                <w:szCs w:val="24"/>
                <w:lang w:val="en-US" w:eastAsia="en-US" w:bidi="ar-SA"/>
              </w:rPr>
              <w:t>；（</w:t>
            </w:r>
            <w:r>
              <w:rPr>
                <w:rFonts w:hint="eastAsia" w:asciiTheme="minorEastAsia" w:hAnsiTheme="minorEastAsia" w:eastAsiaTheme="minorEastAsia" w:cstheme="minorEastAsia"/>
                <w:snapToGrid w:val="0"/>
                <w:color w:val="auto"/>
                <w:spacing w:val="-1"/>
                <w:kern w:val="0"/>
                <w:sz w:val="24"/>
                <w:szCs w:val="24"/>
                <w:lang w:val="en-US" w:eastAsia="zh-CN" w:bidi="ar-SA"/>
              </w:rPr>
              <w:t>二</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）不同供应商的投标（响应）文件由同一电子设备编制、打印、加密或上传；（</w:t>
            </w:r>
            <w:r>
              <w:rPr>
                <w:rFonts w:hint="eastAsia" w:asciiTheme="minorEastAsia" w:hAnsiTheme="minorEastAsia" w:eastAsiaTheme="minorEastAsia" w:cstheme="minorEastAsia"/>
                <w:snapToGrid w:val="0"/>
                <w:color w:val="auto"/>
                <w:spacing w:val="-1"/>
                <w:kern w:val="0"/>
                <w:sz w:val="24"/>
                <w:szCs w:val="24"/>
                <w:lang w:val="en-US" w:eastAsia="zh-CN" w:bidi="ar-SA"/>
              </w:rPr>
              <w:t>三</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）不同供应商的投标（响应）文件由同一电子设备打印、复印；（</w:t>
            </w:r>
            <w:r>
              <w:rPr>
                <w:rFonts w:hint="eastAsia" w:asciiTheme="minorEastAsia" w:hAnsiTheme="minorEastAsia" w:eastAsiaTheme="minorEastAsia" w:cstheme="minorEastAsia"/>
                <w:snapToGrid w:val="0"/>
                <w:color w:val="auto"/>
                <w:spacing w:val="-1"/>
                <w:kern w:val="0"/>
                <w:sz w:val="24"/>
                <w:szCs w:val="24"/>
                <w:lang w:val="en-US" w:eastAsia="zh-CN" w:bidi="ar-SA"/>
              </w:rPr>
              <w:t>四</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）不同供应商的投标（响应）文件由同一人送达或分发，或</w:t>
            </w:r>
            <w:r>
              <w:rPr>
                <w:rFonts w:hint="eastAsia" w:asciiTheme="minorEastAsia" w:hAnsiTheme="minorEastAsia" w:eastAsiaTheme="minorEastAsia" w:cstheme="minorEastAsia"/>
                <w:snapToGrid w:val="0"/>
                <w:color w:val="auto"/>
                <w:spacing w:val="-1"/>
                <w:kern w:val="0"/>
                <w:sz w:val="24"/>
                <w:szCs w:val="24"/>
                <w:lang w:val="en-US" w:eastAsia="zh-CN" w:bidi="ar-SA"/>
              </w:rPr>
              <w:t>者</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w:t>
            </w:r>
            <w:r>
              <w:rPr>
                <w:rFonts w:hint="eastAsia" w:asciiTheme="minorEastAsia" w:hAnsiTheme="minorEastAsia" w:eastAsiaTheme="minorEastAsia" w:cstheme="minorEastAsia"/>
                <w:snapToGrid w:val="0"/>
                <w:color w:val="auto"/>
                <w:spacing w:val="-1"/>
                <w:kern w:val="0"/>
                <w:sz w:val="24"/>
                <w:szCs w:val="24"/>
                <w:lang w:val="en-US" w:eastAsia="zh-CN" w:bidi="ar-SA"/>
              </w:rPr>
              <w:t>联系人</w:t>
            </w:r>
            <w:r>
              <w:rPr>
                <w:rFonts w:hint="eastAsia" w:asciiTheme="minorEastAsia" w:hAnsiTheme="minorEastAsia" w:eastAsiaTheme="minorEastAsia" w:cstheme="minorEastAsia"/>
                <w:snapToGrid w:val="0"/>
                <w:color w:val="auto"/>
                <w:spacing w:val="-1"/>
                <w:kern w:val="0"/>
                <w:sz w:val="24"/>
                <w:szCs w:val="24"/>
                <w:lang w:val="en-US" w:eastAsia="en-US" w:bidi="ar-SA"/>
              </w:rPr>
              <w:t>为同一人或不同联系人</w:t>
            </w:r>
            <w:r>
              <w:rPr>
                <w:rFonts w:hint="eastAsia" w:asciiTheme="minorEastAsia" w:hAnsiTheme="minorEastAsia" w:eastAsiaTheme="minorEastAsia" w:cstheme="minorEastAsia"/>
                <w:snapToGrid w:val="0"/>
                <w:color w:val="auto"/>
                <w:spacing w:val="-1"/>
                <w:kern w:val="0"/>
                <w:sz w:val="24"/>
                <w:szCs w:val="24"/>
                <w:lang w:val="en-US" w:eastAsia="zh-CN" w:bidi="ar-SA"/>
              </w:rPr>
              <w:t>的</w:t>
            </w:r>
            <w:r>
              <w:rPr>
                <w:rFonts w:hint="eastAsia" w:asciiTheme="minorEastAsia" w:hAnsiTheme="minorEastAsia" w:eastAsiaTheme="minorEastAsia" w:cstheme="minorEastAsia"/>
                <w:snapToGrid w:val="0"/>
                <w:color w:val="auto"/>
                <w:spacing w:val="-1"/>
                <w:kern w:val="0"/>
                <w:sz w:val="24"/>
                <w:szCs w:val="24"/>
                <w:lang w:val="en-US" w:eastAsia="en-US" w:bidi="ar-SA"/>
              </w:rPr>
              <w:t>联系电话一致</w:t>
            </w:r>
            <w:r>
              <w:rPr>
                <w:rFonts w:hint="eastAsia" w:asciiTheme="minorEastAsia" w:hAnsiTheme="minorEastAsia" w:eastAsiaTheme="minorEastAsia" w:cstheme="minorEastAsia"/>
                <w:snapToGrid w:val="0"/>
                <w:color w:val="auto"/>
                <w:spacing w:val="-1"/>
                <w:kern w:val="0"/>
                <w:sz w:val="24"/>
                <w:szCs w:val="24"/>
                <w:lang w:val="en-US" w:eastAsia="zh-CN" w:bidi="ar-SA"/>
              </w:rPr>
              <w:t>的</w:t>
            </w:r>
            <w:r>
              <w:rPr>
                <w:rFonts w:hint="eastAsia" w:asciiTheme="minorEastAsia" w:hAnsiTheme="minorEastAsia" w:eastAsiaTheme="minorEastAsia" w:cstheme="minorEastAsia"/>
                <w:snapToGrid w:val="0"/>
                <w:color w:val="auto"/>
                <w:spacing w:val="-1"/>
                <w:kern w:val="0"/>
                <w:sz w:val="24"/>
                <w:szCs w:val="24"/>
                <w:lang w:val="en-US" w:eastAsia="en-US" w:bidi="ar-SA"/>
              </w:rPr>
              <w:t>；（</w:t>
            </w:r>
            <w:r>
              <w:rPr>
                <w:rFonts w:hint="eastAsia" w:asciiTheme="minorEastAsia" w:hAnsiTheme="minorEastAsia" w:eastAsiaTheme="minorEastAsia" w:cstheme="minorEastAsia"/>
                <w:snapToGrid w:val="0"/>
                <w:color w:val="auto"/>
                <w:spacing w:val="-1"/>
                <w:kern w:val="0"/>
                <w:sz w:val="24"/>
                <w:szCs w:val="24"/>
                <w:lang w:val="en-US" w:eastAsia="zh-CN" w:bidi="ar-SA"/>
              </w:rPr>
              <w:t>五</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）不同供应商的投标（响应）文件内容</w:t>
            </w:r>
            <w:r>
              <w:rPr>
                <w:rFonts w:hint="eastAsia" w:asciiTheme="minorEastAsia" w:hAnsiTheme="minorEastAsia" w:eastAsiaTheme="minorEastAsia" w:cstheme="minorEastAsia"/>
                <w:snapToGrid w:val="0"/>
                <w:color w:val="auto"/>
                <w:spacing w:val="-1"/>
                <w:kern w:val="0"/>
                <w:sz w:val="24"/>
                <w:szCs w:val="24"/>
                <w:lang w:val="en-US" w:eastAsia="zh-CN" w:bidi="ar-SA"/>
              </w:rPr>
              <w:t>存在</w:t>
            </w:r>
            <w:r>
              <w:rPr>
                <w:rFonts w:hint="eastAsia" w:asciiTheme="minorEastAsia" w:hAnsiTheme="minorEastAsia" w:eastAsiaTheme="minorEastAsia" w:cstheme="minorEastAsia"/>
                <w:snapToGrid w:val="0"/>
                <w:color w:val="auto"/>
                <w:spacing w:val="-1"/>
                <w:kern w:val="0"/>
                <w:sz w:val="24"/>
                <w:szCs w:val="24"/>
                <w:lang w:val="en-US" w:eastAsia="en-US" w:bidi="ar-SA"/>
              </w:rPr>
              <w:t>两处以上</w:t>
            </w:r>
            <w:r>
              <w:rPr>
                <w:rFonts w:hint="eastAsia" w:asciiTheme="minorEastAsia" w:hAnsiTheme="minorEastAsia" w:eastAsiaTheme="minorEastAsia" w:cstheme="minorEastAsia"/>
                <w:snapToGrid w:val="0"/>
                <w:color w:val="auto"/>
                <w:spacing w:val="-1"/>
                <w:kern w:val="0"/>
                <w:sz w:val="24"/>
                <w:szCs w:val="24"/>
                <w:lang w:val="en-US" w:eastAsia="zh-CN" w:bidi="ar-SA"/>
              </w:rPr>
              <w:t>细节错误</w:t>
            </w:r>
            <w:r>
              <w:rPr>
                <w:rFonts w:hint="eastAsia" w:asciiTheme="minorEastAsia" w:hAnsiTheme="minorEastAsia" w:eastAsiaTheme="minorEastAsia" w:cstheme="minorEastAsia"/>
                <w:snapToGrid w:val="0"/>
                <w:color w:val="auto"/>
                <w:spacing w:val="-1"/>
                <w:kern w:val="0"/>
                <w:sz w:val="24"/>
                <w:szCs w:val="24"/>
                <w:lang w:val="en-US" w:eastAsia="en-US" w:bidi="ar-SA"/>
              </w:rPr>
              <w:t>一致；（</w:t>
            </w:r>
            <w:r>
              <w:rPr>
                <w:rFonts w:hint="eastAsia" w:asciiTheme="minorEastAsia" w:hAnsiTheme="minorEastAsia" w:eastAsiaTheme="minorEastAsia" w:cstheme="minorEastAsia"/>
                <w:snapToGrid w:val="0"/>
                <w:color w:val="auto"/>
                <w:spacing w:val="-1"/>
                <w:kern w:val="0"/>
                <w:sz w:val="24"/>
                <w:szCs w:val="24"/>
                <w:lang w:val="en-US" w:eastAsia="zh-CN" w:bidi="ar-SA"/>
              </w:rPr>
              <w:t>六</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）不同供应商的法定代表人、委托代理人、项目经理、项目负责人</w:t>
            </w:r>
            <w:r>
              <w:rPr>
                <w:rFonts w:hint="eastAsia" w:asciiTheme="minorEastAsia" w:hAnsiTheme="minorEastAsia" w:eastAsiaTheme="minorEastAsia" w:cstheme="minorEastAsia"/>
                <w:snapToGrid w:val="0"/>
                <w:color w:val="auto"/>
                <w:spacing w:val="-1"/>
                <w:kern w:val="0"/>
                <w:sz w:val="24"/>
                <w:szCs w:val="24"/>
                <w:lang w:val="en-US" w:eastAsia="zh-CN" w:bidi="ar-SA"/>
              </w:rPr>
              <w:t>等由</w:t>
            </w:r>
            <w:r>
              <w:rPr>
                <w:rFonts w:hint="eastAsia" w:asciiTheme="minorEastAsia" w:hAnsiTheme="minorEastAsia" w:eastAsiaTheme="minorEastAsia" w:cstheme="minorEastAsia"/>
                <w:snapToGrid w:val="0"/>
                <w:color w:val="auto"/>
                <w:spacing w:val="-1"/>
                <w:kern w:val="0"/>
                <w:sz w:val="24"/>
                <w:szCs w:val="24"/>
                <w:lang w:val="en-US" w:eastAsia="en-US" w:bidi="ar-SA"/>
              </w:rPr>
              <w:t>同一单位缴纳社会保险或</w:t>
            </w:r>
            <w:r>
              <w:rPr>
                <w:rFonts w:hint="eastAsia" w:asciiTheme="minorEastAsia" w:hAnsiTheme="minorEastAsia" w:eastAsiaTheme="minorEastAsia" w:cstheme="minorEastAsia"/>
                <w:snapToGrid w:val="0"/>
                <w:color w:val="auto"/>
                <w:spacing w:val="-1"/>
                <w:kern w:val="0"/>
                <w:sz w:val="24"/>
                <w:szCs w:val="24"/>
                <w:lang w:val="en-US" w:eastAsia="zh-CN" w:bidi="ar-SA"/>
              </w:rPr>
              <w:t>者</w:t>
            </w:r>
            <w:r>
              <w:rPr>
                <w:rFonts w:hint="eastAsia" w:asciiTheme="minorEastAsia" w:hAnsiTheme="minorEastAsia" w:eastAsiaTheme="minorEastAsia" w:cstheme="minorEastAsia"/>
                <w:snapToGrid w:val="0"/>
                <w:color w:val="auto"/>
                <w:spacing w:val="-1"/>
                <w:kern w:val="0"/>
                <w:sz w:val="24"/>
                <w:szCs w:val="24"/>
                <w:lang w:val="en-US" w:eastAsia="en-US" w:bidi="ar-SA"/>
              </w:rPr>
              <w:t>领取报酬</w:t>
            </w:r>
            <w:r>
              <w:rPr>
                <w:rFonts w:hint="eastAsia" w:asciiTheme="minorEastAsia" w:hAnsiTheme="minorEastAsia" w:eastAsiaTheme="minorEastAsia" w:cstheme="minorEastAsia"/>
                <w:snapToGrid w:val="0"/>
                <w:color w:val="auto"/>
                <w:spacing w:val="-1"/>
                <w:kern w:val="0"/>
                <w:sz w:val="24"/>
                <w:szCs w:val="24"/>
                <w:lang w:val="en-US" w:eastAsia="zh-CN" w:bidi="ar-SA"/>
              </w:rPr>
              <w:t>的</w:t>
            </w:r>
            <w:r>
              <w:rPr>
                <w:rFonts w:hint="eastAsia" w:asciiTheme="minorEastAsia" w:hAnsiTheme="minorEastAsia" w:eastAsiaTheme="minorEastAsia" w:cstheme="minorEastAsia"/>
                <w:snapToGrid w:val="0"/>
                <w:color w:val="auto"/>
                <w:spacing w:val="-1"/>
                <w:kern w:val="0"/>
                <w:sz w:val="24"/>
                <w:szCs w:val="24"/>
                <w:lang w:val="en-US" w:eastAsia="en-US" w:bidi="ar-SA"/>
              </w:rPr>
              <w:t>；（</w:t>
            </w:r>
            <w:r>
              <w:rPr>
                <w:rFonts w:hint="eastAsia" w:asciiTheme="minorEastAsia" w:hAnsiTheme="minorEastAsia" w:eastAsiaTheme="minorEastAsia" w:cstheme="minorEastAsia"/>
                <w:snapToGrid w:val="0"/>
                <w:color w:val="auto"/>
                <w:spacing w:val="-1"/>
                <w:kern w:val="0"/>
                <w:sz w:val="24"/>
                <w:szCs w:val="24"/>
                <w:lang w:val="en-US" w:eastAsia="zh-CN" w:bidi="ar-SA"/>
              </w:rPr>
              <w:t>七</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）不同供应商投标</w:t>
            </w:r>
            <w:r>
              <w:rPr>
                <w:rFonts w:hint="eastAsia" w:asciiTheme="minorEastAsia" w:hAnsiTheme="minorEastAsia" w:eastAsiaTheme="minorEastAsia" w:cstheme="minorEastAsia"/>
                <w:snapToGrid w:val="0"/>
                <w:color w:val="auto"/>
                <w:spacing w:val="-1"/>
                <w:kern w:val="0"/>
                <w:sz w:val="24"/>
                <w:szCs w:val="24"/>
                <w:lang w:val="en-US" w:eastAsia="zh-CN" w:bidi="ar-SA"/>
              </w:rPr>
              <w:t>（响应）</w:t>
            </w:r>
            <w:r>
              <w:rPr>
                <w:rFonts w:hint="eastAsia" w:asciiTheme="minorEastAsia" w:hAnsiTheme="minorEastAsia" w:eastAsiaTheme="minorEastAsia" w:cstheme="minorEastAsia"/>
                <w:snapToGrid w:val="0"/>
                <w:color w:val="auto"/>
                <w:spacing w:val="-1"/>
                <w:kern w:val="0"/>
                <w:sz w:val="24"/>
                <w:szCs w:val="24"/>
                <w:lang w:val="en-US" w:eastAsia="en-US" w:bidi="ar-SA"/>
              </w:rPr>
              <w:t>文件中的法定代表人或负责人签名出自同一人</w:t>
            </w:r>
            <w:r>
              <w:rPr>
                <w:rFonts w:hint="eastAsia" w:asciiTheme="minorEastAsia" w:hAnsiTheme="minorEastAsia" w:eastAsiaTheme="minorEastAsia" w:cstheme="minorEastAsia"/>
                <w:snapToGrid w:val="0"/>
                <w:color w:val="auto"/>
                <w:spacing w:val="-1"/>
                <w:kern w:val="0"/>
                <w:sz w:val="24"/>
                <w:szCs w:val="24"/>
                <w:lang w:val="en-US" w:eastAsia="zh-CN" w:bidi="ar-SA"/>
              </w:rPr>
              <w:t>之手</w:t>
            </w:r>
            <w:r>
              <w:rPr>
                <w:rFonts w:hint="eastAsia" w:asciiTheme="minorEastAsia" w:hAnsiTheme="minorEastAsia" w:eastAsiaTheme="minorEastAsia" w:cstheme="minorEastAsia"/>
                <w:snapToGrid w:val="0"/>
                <w:color w:val="auto"/>
                <w:spacing w:val="-1"/>
                <w:kern w:val="0"/>
                <w:sz w:val="24"/>
                <w:szCs w:val="24"/>
                <w:lang w:val="en-US" w:eastAsia="en-US" w:bidi="ar-SA"/>
              </w:rPr>
              <w:t>；（</w:t>
            </w:r>
            <w:r>
              <w:rPr>
                <w:rFonts w:hint="eastAsia" w:asciiTheme="minorEastAsia" w:hAnsiTheme="minorEastAsia" w:eastAsiaTheme="minorEastAsia" w:cstheme="minorEastAsia"/>
                <w:snapToGrid w:val="0"/>
                <w:color w:val="auto"/>
                <w:spacing w:val="-1"/>
                <w:kern w:val="0"/>
                <w:sz w:val="24"/>
                <w:szCs w:val="24"/>
                <w:lang w:val="en-US" w:eastAsia="zh-CN" w:bidi="ar-SA"/>
              </w:rPr>
              <w:t>八</w:t>
            </w:r>
            <w:r>
              <w:rPr>
                <w:rFonts w:hint="eastAsia" w:asciiTheme="minorEastAsia" w:hAnsiTheme="minorEastAsia" w:eastAsiaTheme="minorEastAsia" w:cstheme="minorEastAsia"/>
                <w:snapToGrid w:val="0"/>
                <w:color w:val="auto"/>
                <w:spacing w:val="-1"/>
                <w:kern w:val="0"/>
                <w:sz w:val="24"/>
                <w:szCs w:val="24"/>
                <w:lang w:val="en-US" w:eastAsia="en-US" w:bidi="ar-SA"/>
              </w:rPr>
              <w:t>）其他涉嫌串通的情形。</w:t>
            </w:r>
          </w:p>
        </w:tc>
      </w:tr>
      <w:tr w14:paraId="2D36E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69018D21">
            <w:pPr>
              <w:pStyle w:val="39"/>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color w:val="auto"/>
                <w:spacing w:val="5"/>
                <w:sz w:val="24"/>
                <w:szCs w:val="24"/>
                <w:lang w:val="en-US" w:eastAsia="zh-CN"/>
              </w:rPr>
            </w:pPr>
          </w:p>
        </w:tc>
        <w:tc>
          <w:tcPr>
            <w:tcW w:w="1812" w:type="dxa"/>
            <w:vAlign w:val="top"/>
          </w:tcPr>
          <w:p w14:paraId="0A8A73B6">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color w:val="auto"/>
                <w:spacing w:val="-6"/>
                <w:sz w:val="24"/>
                <w:szCs w:val="24"/>
              </w:rPr>
            </w:pPr>
          </w:p>
        </w:tc>
        <w:tc>
          <w:tcPr>
            <w:tcW w:w="7072" w:type="dxa"/>
            <w:vMerge w:val="continue"/>
            <w:vAlign w:val="top"/>
          </w:tcPr>
          <w:p w14:paraId="0E8B40C8">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val="0"/>
              <w:autoSpaceDN w:val="0"/>
              <w:bidi w:val="0"/>
              <w:adjustRightInd w:val="0"/>
              <w:snapToGrid w:val="0"/>
              <w:spacing w:before="0" w:beforeAutospacing="0" w:after="0" w:afterAutospacing="0"/>
              <w:ind w:left="0" w:right="0" w:firstLine="0"/>
              <w:jc w:val="both"/>
              <w:textAlignment w:val="baseline"/>
              <w:rPr>
                <w:rFonts w:hint="eastAsia" w:asciiTheme="minorEastAsia" w:hAnsiTheme="minorEastAsia" w:eastAsiaTheme="minorEastAsia" w:cstheme="minorEastAsia"/>
                <w:color w:val="auto"/>
                <w:spacing w:val="-1"/>
                <w:sz w:val="24"/>
                <w:szCs w:val="24"/>
              </w:rPr>
            </w:pPr>
          </w:p>
        </w:tc>
      </w:tr>
      <w:tr w14:paraId="52BF8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58900F73">
            <w:pPr>
              <w:pStyle w:val="39"/>
              <w:keepNext w:val="0"/>
              <w:keepLines w:val="0"/>
              <w:pageBreakBefore w:val="0"/>
              <w:kinsoku/>
              <w:wordWrap w:val="0"/>
              <w:overflowPunct/>
              <w:topLinePunct w:val="0"/>
              <w:bidi w:val="0"/>
              <w:spacing w:before="248" w:line="202"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5"/>
                <w:sz w:val="24"/>
                <w:szCs w:val="24"/>
              </w:rPr>
              <w:t>1</w:t>
            </w:r>
            <w:r>
              <w:rPr>
                <w:rFonts w:hint="eastAsia" w:asciiTheme="minorEastAsia" w:hAnsiTheme="minorEastAsia" w:eastAsiaTheme="minorEastAsia" w:cstheme="minorEastAsia"/>
                <w:color w:val="auto"/>
                <w:spacing w:val="5"/>
                <w:sz w:val="24"/>
                <w:szCs w:val="24"/>
                <w:lang w:val="en-US" w:eastAsia="zh-CN"/>
              </w:rPr>
              <w:t>3</w:t>
            </w:r>
          </w:p>
        </w:tc>
        <w:tc>
          <w:tcPr>
            <w:tcW w:w="1812" w:type="dxa"/>
            <w:vAlign w:val="top"/>
          </w:tcPr>
          <w:p w14:paraId="4DA7EA07">
            <w:pPr>
              <w:keepNext w:val="0"/>
              <w:keepLines w:val="0"/>
              <w:pageBreakBefore w:val="0"/>
              <w:kinsoku/>
              <w:wordWrap w:val="0"/>
              <w:overflowPunct/>
              <w:topLinePunct w:val="0"/>
              <w:bidi w:val="0"/>
              <w:spacing w:before="228" w:line="219" w:lineRule="auto"/>
              <w:ind w:left="131"/>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附加条件</w:t>
            </w:r>
          </w:p>
        </w:tc>
        <w:tc>
          <w:tcPr>
            <w:tcW w:w="7072" w:type="dxa"/>
            <w:vAlign w:val="top"/>
          </w:tcPr>
          <w:p w14:paraId="0A9871E7">
            <w:pPr>
              <w:keepNext w:val="0"/>
              <w:keepLines w:val="0"/>
              <w:pageBreakBefore w:val="0"/>
              <w:kinsoku/>
              <w:wordWrap w:val="0"/>
              <w:overflowPunct/>
              <w:topLinePunct w:val="0"/>
              <w:bidi w:val="0"/>
              <w:spacing w:before="228" w:line="219" w:lineRule="auto"/>
              <w:ind w:left="11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3"/>
                <w:sz w:val="24"/>
                <w:szCs w:val="24"/>
              </w:rPr>
              <w:t>投标文件未含有采购人不能接受的附加条件</w:t>
            </w:r>
            <w:r>
              <w:rPr>
                <w:rFonts w:hint="eastAsia" w:asciiTheme="minorEastAsia" w:hAnsiTheme="minorEastAsia" w:eastAsiaTheme="minorEastAsia" w:cstheme="minorEastAsia"/>
                <w:color w:val="auto"/>
                <w:spacing w:val="-4"/>
                <w:sz w:val="24"/>
                <w:szCs w:val="24"/>
              </w:rPr>
              <w:t>的</w:t>
            </w:r>
            <w:r>
              <w:rPr>
                <w:rFonts w:hint="eastAsia" w:asciiTheme="minorEastAsia" w:hAnsiTheme="minorEastAsia" w:eastAsiaTheme="minorEastAsia" w:cstheme="minorEastAsia"/>
                <w:color w:val="auto"/>
                <w:spacing w:val="-4"/>
                <w:sz w:val="24"/>
                <w:szCs w:val="24"/>
                <w:lang w:eastAsia="zh-CN"/>
              </w:rPr>
              <w:t>。</w:t>
            </w:r>
          </w:p>
        </w:tc>
      </w:tr>
      <w:tr w14:paraId="77C2D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vAlign w:val="top"/>
          </w:tcPr>
          <w:p w14:paraId="75E0EF8F">
            <w:pPr>
              <w:pStyle w:val="39"/>
              <w:keepNext w:val="0"/>
              <w:keepLines w:val="0"/>
              <w:pageBreakBefore w:val="0"/>
              <w:kinsoku/>
              <w:wordWrap w:val="0"/>
              <w:overflowPunct/>
              <w:topLinePunct w:val="0"/>
              <w:bidi w:val="0"/>
              <w:spacing w:before="252" w:line="199"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5"/>
                <w:sz w:val="24"/>
                <w:szCs w:val="24"/>
              </w:rPr>
              <w:t>1</w:t>
            </w:r>
            <w:r>
              <w:rPr>
                <w:rFonts w:hint="eastAsia" w:asciiTheme="minorEastAsia" w:hAnsiTheme="minorEastAsia" w:eastAsiaTheme="minorEastAsia" w:cstheme="minorEastAsia"/>
                <w:color w:val="auto"/>
                <w:spacing w:val="5"/>
                <w:sz w:val="24"/>
                <w:szCs w:val="24"/>
                <w:lang w:val="en-US" w:eastAsia="zh-CN"/>
              </w:rPr>
              <w:t>4</w:t>
            </w:r>
          </w:p>
        </w:tc>
        <w:tc>
          <w:tcPr>
            <w:tcW w:w="1812" w:type="dxa"/>
            <w:vAlign w:val="top"/>
          </w:tcPr>
          <w:p w14:paraId="15AD689E">
            <w:pPr>
              <w:keepNext w:val="0"/>
              <w:keepLines w:val="0"/>
              <w:pageBreakBefore w:val="0"/>
              <w:kinsoku/>
              <w:wordWrap w:val="0"/>
              <w:overflowPunct/>
              <w:topLinePunct w:val="0"/>
              <w:bidi w:val="0"/>
              <w:spacing w:before="226" w:line="221" w:lineRule="auto"/>
              <w:ind w:left="113" w:leftChars="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其他无效情形</w:t>
            </w:r>
          </w:p>
        </w:tc>
        <w:tc>
          <w:tcPr>
            <w:tcW w:w="7072" w:type="dxa"/>
            <w:vAlign w:val="top"/>
          </w:tcPr>
          <w:p w14:paraId="242A11F7">
            <w:pPr>
              <w:keepNext w:val="0"/>
              <w:keepLines w:val="0"/>
              <w:pageBreakBefore w:val="0"/>
              <w:kinsoku/>
              <w:wordWrap w:val="0"/>
              <w:overflowPunct/>
              <w:topLinePunct w:val="0"/>
              <w:bidi w:val="0"/>
              <w:spacing w:before="74" w:line="229" w:lineRule="auto"/>
              <w:ind w:left="115" w:leftChars="0" w:right="136" w:rightChars="0" w:firstLine="1" w:firstLineChars="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投标人、投标文件不存在不符合法律、法规和招标文件规定的</w:t>
            </w:r>
            <w:r>
              <w:rPr>
                <w:rFonts w:hint="eastAsia" w:asciiTheme="minorEastAsia" w:hAnsiTheme="minorEastAsia" w:eastAsiaTheme="minorEastAsia" w:cstheme="minorEastAsia"/>
                <w:color w:val="auto"/>
                <w:spacing w:val="-6"/>
                <w:sz w:val="24"/>
                <w:szCs w:val="24"/>
              </w:rPr>
              <w:t>其他无效情形。</w:t>
            </w:r>
          </w:p>
        </w:tc>
      </w:tr>
    </w:tbl>
    <w:p w14:paraId="013EC9E5">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color w:val="auto"/>
          <w:spacing w:val="2"/>
          <w:position w:val="17"/>
          <w:sz w:val="24"/>
          <w:szCs w:val="24"/>
          <w:lang w:val="en-US" w:eastAsia="zh-CN"/>
        </w:rPr>
      </w:pPr>
      <w:r>
        <w:rPr>
          <w:rFonts w:hint="eastAsia" w:asciiTheme="minorEastAsia" w:hAnsiTheme="minorEastAsia" w:eastAsiaTheme="minorEastAsia" w:cstheme="minorEastAsia"/>
          <w:color w:val="auto"/>
          <w:spacing w:val="2"/>
          <w:position w:val="17"/>
          <w:sz w:val="24"/>
          <w:szCs w:val="24"/>
          <w:lang w:val="en-US" w:eastAsia="zh-CN"/>
        </w:rPr>
        <w:t>2.技术审查</w:t>
      </w:r>
    </w:p>
    <w:p w14:paraId="65D98267">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color w:val="auto"/>
          <w:spacing w:val="2"/>
          <w:position w:val="17"/>
          <w:sz w:val="24"/>
          <w:szCs w:val="24"/>
          <w:lang w:val="en-US" w:eastAsia="zh-CN"/>
        </w:rPr>
      </w:pPr>
      <w:r>
        <w:rPr>
          <w:rFonts w:hint="eastAsia" w:asciiTheme="minorEastAsia" w:hAnsiTheme="minorEastAsia" w:eastAsiaTheme="minorEastAsia" w:cstheme="minorEastAsia"/>
          <w:color w:val="auto"/>
          <w:spacing w:val="2"/>
          <w:position w:val="17"/>
          <w:sz w:val="24"/>
          <w:szCs w:val="24"/>
          <w:lang w:val="en-US" w:eastAsia="zh-CN"/>
        </w:rPr>
        <w:t>□货物类，审查投标设备的技术指标、技术性能或产品技术说明、项目供货方案、培训计划和强制节能产品证明文件等是否符合招标要求。</w:t>
      </w:r>
    </w:p>
    <w:p w14:paraId="70F2323A">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color w:val="auto"/>
          <w:spacing w:val="2"/>
          <w:position w:val="17"/>
          <w:sz w:val="24"/>
          <w:szCs w:val="24"/>
          <w:lang w:val="en-US" w:eastAsia="zh-CN"/>
        </w:rPr>
      </w:pPr>
      <w:r>
        <w:rPr>
          <w:rFonts w:hint="eastAsia" w:asciiTheme="minorEastAsia" w:hAnsiTheme="minorEastAsia" w:eastAsiaTheme="minorEastAsia" w:cstheme="minorEastAsia"/>
          <w:color w:val="auto"/>
          <w:spacing w:val="2"/>
          <w:position w:val="17"/>
          <w:sz w:val="24"/>
          <w:szCs w:val="24"/>
          <w:lang w:val="en-US" w:eastAsia="zh-CN"/>
        </w:rPr>
        <w:t>☑服务类，审查服务方案、人员配备方案及人员基本情况等是否符合招标要求。</w:t>
      </w:r>
    </w:p>
    <w:p w14:paraId="34062C6C">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3.评标委员会将通过审查确定每一投标人是否对招标文件做出了实质性响应</w:t>
      </w:r>
    </w:p>
    <w:p w14:paraId="67E00FE2">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22A167E9">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4.投标文件的澄清</w:t>
      </w:r>
    </w:p>
    <w:p w14:paraId="07FB90BF">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5F75F573">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5C0902A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4.3 投标人的澄清、说明或补正文件是投标文件的组成部分，并取代投标文件中被澄清、说明或补正的部分。</w:t>
      </w:r>
    </w:p>
    <w:p w14:paraId="6D9AFABB">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五.</w:t>
      </w:r>
      <w:r>
        <w:rPr>
          <w:rFonts w:hint="eastAsia" w:asciiTheme="minorEastAsia" w:hAnsiTheme="minorEastAsia" w:eastAsiaTheme="minorEastAsia" w:cstheme="minorEastAsia"/>
          <w:b/>
          <w:bCs/>
          <w:snapToGrid w:val="0"/>
          <w:color w:val="auto"/>
          <w:spacing w:val="2"/>
          <w:kern w:val="0"/>
          <w:position w:val="17"/>
          <w:sz w:val="24"/>
          <w:szCs w:val="24"/>
          <w:lang w:val="en-US" w:eastAsia="en-US" w:bidi="ar-SA"/>
        </w:rPr>
        <w:t>评标方法和评标标准</w:t>
      </w:r>
    </w:p>
    <w:p w14:paraId="2DBAE25B">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本项目采用的评标方法为：</w:t>
      </w:r>
    </w:p>
    <w:p w14:paraId="5CDC26B4">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CAC7388">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p>
    <w:p w14:paraId="356D7418">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最低评标价法，指投标文件满足招标文件全部实质性要求，且投标报价最低的投标人为中标候选人的评标方法。</w:t>
      </w:r>
    </w:p>
    <w:p w14:paraId="76FFAF3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采用最低评标价法时，</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3E44933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□其他方式，具体要求：</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w:t>
      </w:r>
    </w:p>
    <w:p w14:paraId="2A35751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2.非政府强制采购的节能产品或环境标志产品，依据品目清单和认证证书实施政府优先采购。优先采购的具体规定（如涉及）。</w:t>
      </w:r>
    </w:p>
    <w:p w14:paraId="72120D24">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3.</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关于无线局域网认证产品政府采购清单中的产品，优先采购的具体规定（如涉及）</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p>
    <w:p w14:paraId="35F34CF3">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确定中标候选人名单</w:t>
      </w:r>
    </w:p>
    <w:p w14:paraId="2303A39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.1</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63B12D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随机抽取</w:t>
      </w:r>
    </w:p>
    <w:p w14:paraId="4C6586A8">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其他方式，具体要求：</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w:t>
      </w:r>
    </w:p>
    <w:p w14:paraId="6F8EEBB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.2</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投标人的排名按得分顺序从高到低排列；得分相同的，按投标报价由低到高顺序排列；得分且投标报价相同的，按技术指标优劣顺序排列。</w:t>
      </w:r>
    </w:p>
    <w:p w14:paraId="7A4456D3">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3 </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采用最低评标价法时，评标结果</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按照</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投标报价由低到高顺序排列。投标报价相同的并列。投标文件满足招标文件全部实质性要求且投标报价最低的投标人为排名第一的中标候选人。</w:t>
      </w:r>
    </w:p>
    <w:p w14:paraId="650A6A0B">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 xml:space="preserve">4.4 </w:t>
      </w:r>
      <w:r>
        <w:rPr>
          <w:rFonts w:hint="eastAsia" w:asciiTheme="minorEastAsia" w:hAnsiTheme="minorEastAsia" w:eastAsiaTheme="minorEastAsia" w:cstheme="minorEastAsia"/>
          <w:b/>
          <w:bCs/>
          <w:snapToGrid w:val="0"/>
          <w:color w:val="auto"/>
          <w:spacing w:val="2"/>
          <w:kern w:val="0"/>
          <w:position w:val="17"/>
          <w:sz w:val="24"/>
          <w:szCs w:val="24"/>
          <w:lang w:val="en-US" w:eastAsia="en-US" w:bidi="ar-SA"/>
        </w:rPr>
        <w:t>评标委员会要对评分汇总情况进行复核，特别是对排名第一的、报价最低的、投标文件被认定为无效的情形进行重点复核。</w:t>
      </w:r>
    </w:p>
    <w:p w14:paraId="2D224268">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5 </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评标委员会将根据各投标人的评标排序，依次推荐本项目（各采购包）的中标候选人，起草并签署评标报告。本项目（采购包）评标委员会共推荐</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3 </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名中标候选人。</w:t>
      </w:r>
    </w:p>
    <w:p w14:paraId="384D46C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5.</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报告违法行为</w:t>
      </w:r>
    </w:p>
    <w:p w14:paraId="1184A71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评标委员会在评标过程中发现投标人有行贿、</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供虚假材料或者串通等违法行为时，有向采购人、采购代理机构或者有关部门报告的职责。</w:t>
      </w:r>
    </w:p>
    <w:p w14:paraId="5D416C03">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6.确定中标人</w:t>
      </w:r>
    </w:p>
    <w:p w14:paraId="475B022E">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□根据采购人授权，评委会根据排名顺序直接确定排名第一的中标候选人为中标人。</w:t>
      </w:r>
    </w:p>
    <w:p w14:paraId="6F284F9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☑采购人应当在收到评标报告之日起5个工作日内，在评标报告确定的中标候选人名单中按顺序确定中标人。</w:t>
      </w:r>
    </w:p>
    <w:p w14:paraId="6E30A049">
      <w:pPr>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7.投标人存在下列情况之一的，投标无效：</w:t>
      </w:r>
    </w:p>
    <w:p w14:paraId="7C2A5AA2">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（1）投标文件未按招标文件要求签署、盖章的；</w:t>
      </w:r>
    </w:p>
    <w:p w14:paraId="26657DF8">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（2）不具备招标文件中规定的资格要求的；</w:t>
      </w:r>
    </w:p>
    <w:p w14:paraId="5521839D">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（3）报价超过招标文件中规定的预算金额或者最高限价的；</w:t>
      </w:r>
    </w:p>
    <w:p w14:paraId="1229BA69">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（4）投标文件含有采购人不能接受的附加条件的；</w:t>
      </w:r>
    </w:p>
    <w:p w14:paraId="14949730">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（5）不符合应提交投标文件资料数量要求的；</w:t>
      </w:r>
    </w:p>
    <w:p w14:paraId="303B8040">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（6）开标解密时未在规定时间（30分钟）内进行解密成功的视为撤销其投标文件（因电子开标系统原因除外）；</w:t>
      </w:r>
    </w:p>
    <w:p w14:paraId="296C0E98">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（7）未在投标截止时间前完成上传的；</w:t>
      </w:r>
    </w:p>
    <w:p w14:paraId="31D413C7">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（8）法律、法规和招标文件规定的其他无效情形。</w:t>
      </w:r>
    </w:p>
    <w:p w14:paraId="0BF42691">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8.在招标采购中，出现下列情形之一的，应予废标：</w:t>
      </w:r>
    </w:p>
    <w:p w14:paraId="541750C4">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（1）符合专业条件的供应商或者对招标文件作实质性响应的供应商不足三家的；</w:t>
      </w:r>
    </w:p>
    <w:p w14:paraId="44F7B00E">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（2）出现影响采购公正的违法、违规行为的；</w:t>
      </w:r>
    </w:p>
    <w:p w14:paraId="16F3378C">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（3）投标人的报价均超过了预算金额，采购人不能支付的；</w:t>
      </w:r>
    </w:p>
    <w:p w14:paraId="121167FB">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（4）因重大变故，采购任务取消的。</w:t>
      </w:r>
    </w:p>
    <w:p w14:paraId="7A72950D">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废标后，应当在指定媒体发布公告，将废标理由通知所有投标人。</w:t>
      </w:r>
    </w:p>
    <w:p w14:paraId="0483C594">
      <w:pPr>
        <w:pStyle w:val="6"/>
        <w:kinsoku/>
        <w:wordWrap w:val="0"/>
        <w:spacing w:before="78" w:line="221" w:lineRule="auto"/>
        <w:jc w:val="center"/>
        <w:outlineLvl w:val="9"/>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t>评</w:t>
      </w:r>
      <w:r>
        <w:rPr>
          <w:rFonts w:hint="eastAsia" w:asciiTheme="minorEastAsia" w:hAnsiTheme="minorEastAsia" w:eastAsiaTheme="minorEastAsia" w:cstheme="minorEastAsia"/>
          <w:color w:val="auto"/>
          <w:spacing w:val="-2"/>
          <w:sz w:val="24"/>
          <w:szCs w:val="24"/>
          <w:lang w:val="en-US" w:eastAsia="zh-CN"/>
          <w14:textOutline w14:w="1537" w14:cap="flat" w14:cmpd="sng">
            <w14:solidFill>
              <w14:srgbClr w14:val="000000"/>
            </w14:solidFill>
            <w14:prstDash w14:val="solid"/>
            <w14:miter w14:val="0"/>
          </w14:textOutline>
        </w:rPr>
        <w:t>分</w:t>
      </w:r>
      <w:r>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t>标准</w:t>
      </w:r>
    </w:p>
    <w:tbl>
      <w:tblPr>
        <w:tblStyle w:val="38"/>
        <w:tblW w:w="1009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7"/>
        <w:gridCol w:w="959"/>
        <w:gridCol w:w="1245"/>
        <w:gridCol w:w="7041"/>
      </w:tblGrid>
      <w:tr w14:paraId="33E9B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7" w:hRule="atLeast"/>
        </w:trPr>
        <w:tc>
          <w:tcPr>
            <w:tcW w:w="847" w:type="dxa"/>
            <w:vAlign w:val="top"/>
          </w:tcPr>
          <w:p w14:paraId="04D8125F">
            <w:pPr>
              <w:pStyle w:val="39"/>
              <w:spacing w:before="139" w:line="221" w:lineRule="auto"/>
              <w:ind w:left="173"/>
            </w:pPr>
            <w:r>
              <w:rPr>
                <w:b/>
                <w:bCs/>
                <w:spacing w:val="1"/>
              </w:rPr>
              <w:t>序号</w:t>
            </w:r>
          </w:p>
        </w:tc>
        <w:tc>
          <w:tcPr>
            <w:tcW w:w="2204" w:type="dxa"/>
            <w:gridSpan w:val="2"/>
            <w:vAlign w:val="top"/>
          </w:tcPr>
          <w:p w14:paraId="5BB40220">
            <w:pPr>
              <w:pStyle w:val="39"/>
              <w:spacing w:before="138" w:line="220" w:lineRule="auto"/>
              <w:ind w:left="602"/>
            </w:pPr>
            <w:r>
              <w:rPr>
                <w:b/>
                <w:bCs/>
                <w:spacing w:val="3"/>
              </w:rPr>
              <w:t>评分因素</w:t>
            </w:r>
          </w:p>
        </w:tc>
        <w:tc>
          <w:tcPr>
            <w:tcW w:w="7041" w:type="dxa"/>
            <w:vAlign w:val="top"/>
          </w:tcPr>
          <w:p w14:paraId="262428AA">
            <w:pPr>
              <w:pStyle w:val="39"/>
              <w:spacing w:before="139" w:line="220" w:lineRule="auto"/>
              <w:ind w:left="3024"/>
            </w:pPr>
            <w:r>
              <w:rPr>
                <w:b/>
                <w:bCs/>
                <w:spacing w:val="7"/>
              </w:rPr>
              <w:t>评分标准</w:t>
            </w:r>
          </w:p>
        </w:tc>
      </w:tr>
      <w:tr w14:paraId="763DD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54" w:hRule="atLeast"/>
        </w:trPr>
        <w:tc>
          <w:tcPr>
            <w:tcW w:w="847" w:type="dxa"/>
            <w:vAlign w:val="top"/>
          </w:tcPr>
          <w:p w14:paraId="51AD2542">
            <w:pPr>
              <w:spacing w:line="262" w:lineRule="auto"/>
              <w:rPr>
                <w:rFonts w:ascii="Arial"/>
                <w:sz w:val="21"/>
              </w:rPr>
            </w:pPr>
          </w:p>
          <w:p w14:paraId="3E491511">
            <w:pPr>
              <w:spacing w:line="262" w:lineRule="auto"/>
              <w:rPr>
                <w:rFonts w:ascii="Arial"/>
                <w:sz w:val="21"/>
              </w:rPr>
            </w:pPr>
          </w:p>
          <w:p w14:paraId="401F8FA9">
            <w:pPr>
              <w:spacing w:line="263" w:lineRule="auto"/>
              <w:rPr>
                <w:rFonts w:ascii="Arial"/>
                <w:sz w:val="21"/>
              </w:rPr>
            </w:pPr>
          </w:p>
          <w:p w14:paraId="0132F929">
            <w:pPr>
              <w:spacing w:line="263" w:lineRule="auto"/>
              <w:rPr>
                <w:rFonts w:ascii="Arial"/>
                <w:sz w:val="21"/>
              </w:rPr>
            </w:pPr>
          </w:p>
          <w:p w14:paraId="18326A8E">
            <w:pPr>
              <w:spacing w:line="263" w:lineRule="auto"/>
              <w:rPr>
                <w:rFonts w:ascii="Arial"/>
                <w:sz w:val="21"/>
              </w:rPr>
            </w:pPr>
          </w:p>
          <w:p w14:paraId="07B6221D">
            <w:pPr>
              <w:spacing w:line="263" w:lineRule="auto"/>
              <w:rPr>
                <w:rFonts w:ascii="Arial"/>
                <w:sz w:val="21"/>
              </w:rPr>
            </w:pPr>
          </w:p>
          <w:p w14:paraId="72041BFB">
            <w:pPr>
              <w:pStyle w:val="39"/>
              <w:spacing w:before="78" w:line="241" w:lineRule="auto"/>
              <w:ind w:left="387"/>
            </w:pPr>
            <w:r>
              <w:t>1</w:t>
            </w:r>
          </w:p>
        </w:tc>
        <w:tc>
          <w:tcPr>
            <w:tcW w:w="959" w:type="dxa"/>
            <w:vAlign w:val="top"/>
          </w:tcPr>
          <w:p w14:paraId="37D106F1">
            <w:pPr>
              <w:spacing w:line="255"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0F4580DE">
            <w:pPr>
              <w:spacing w:line="255"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05F39AC7">
            <w:pPr>
              <w:spacing w:line="255"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0880C77B">
            <w:pPr>
              <w:spacing w:line="256"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03F60A1F">
            <w:pPr>
              <w:spacing w:line="256"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7565A73">
            <w:pPr>
              <w:pStyle w:val="39"/>
              <w:spacing w:before="78" w:line="220" w:lineRule="auto"/>
              <w:ind w:left="113"/>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商务部</w:t>
            </w:r>
          </w:p>
          <w:p w14:paraId="606AEBF5">
            <w:pPr>
              <w:pStyle w:val="39"/>
              <w:spacing w:before="13" w:line="234" w:lineRule="auto"/>
              <w:ind w:left="351" w:right="214" w:hanging="15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0 分</w:t>
            </w:r>
          </w:p>
        </w:tc>
        <w:tc>
          <w:tcPr>
            <w:tcW w:w="1245" w:type="dxa"/>
            <w:vAlign w:val="top"/>
          </w:tcPr>
          <w:p w14:paraId="1404B14E">
            <w:pPr>
              <w:spacing w:line="262"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4C54F423">
            <w:pPr>
              <w:spacing w:line="262"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8BA8785">
            <w:pPr>
              <w:spacing w:line="26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76E5AA34">
            <w:pPr>
              <w:spacing w:line="26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D458E1D">
            <w:pPr>
              <w:spacing w:line="26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2FFF55E">
            <w:pPr>
              <w:spacing w:line="26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81D7FAA">
            <w:pPr>
              <w:pStyle w:val="39"/>
              <w:spacing w:before="78" w:line="218" w:lineRule="auto"/>
              <w:ind w:left="123"/>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报价得分</w:t>
            </w:r>
          </w:p>
        </w:tc>
        <w:tc>
          <w:tcPr>
            <w:tcW w:w="7041" w:type="dxa"/>
            <w:vAlign w:val="top"/>
          </w:tcPr>
          <w:p w14:paraId="0BBD1124">
            <w:pPr>
              <w:pStyle w:val="39"/>
              <w:spacing w:before="25" w:line="252" w:lineRule="auto"/>
              <w:ind w:left="113" w:right="87" w:hanging="2"/>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满足招标文件要求且投标价格最低的投标报价为评标基准价，其价格分为满分。其他投标人的价格分统一按照下列公式计算：投标报价得分＝（评标基准价/投标报价）×</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0。</w:t>
            </w:r>
          </w:p>
          <w:p w14:paraId="284F6380">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 xml:space="preserve">注：根据《政府采购促进中小企业发展管理办法》（财库﹝2020﹞46号）、《关于进一步加大政府采购支持中小企业力度的通知》《财政部司法部关于政府采购支持监狱企业发展有关问题的通知》（财库〔2014〕68 号）和《三部门联合发布关于促进残疾人就业政府采购政策的通知》（财库〔2017〕141 号）的规定，对 满足价格扣除条件且在投标文件中提交了《投标人企业类型声明函》或《残疾人福利性单位声明函》或省级以上监狱管理局、戒毒管理局（含新疆生产建设兵团） 出具的属于监狱企业的证明文件的投标人，其投标报价扣除 </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0%后参与评审。 对于同时属于小微企业、监狱企业或残疾人福利性单位的，不重复进行投标报价扣除。</w:t>
            </w:r>
          </w:p>
        </w:tc>
      </w:tr>
      <w:tr w14:paraId="08CDE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8" w:hRule="atLeast"/>
        </w:trPr>
        <w:tc>
          <w:tcPr>
            <w:tcW w:w="847" w:type="dxa"/>
            <w:vMerge w:val="restart"/>
            <w:vAlign w:val="top"/>
          </w:tcPr>
          <w:p w14:paraId="457D8810">
            <w:pPr>
              <w:spacing w:line="249"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DBEAA0C">
            <w:pPr>
              <w:spacing w:line="249"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BA49296">
            <w:pPr>
              <w:spacing w:line="249"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19CB1FF">
            <w:pPr>
              <w:spacing w:line="249"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4168DBCD">
            <w:pPr>
              <w:spacing w:line="249"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E57CFBC">
            <w:pPr>
              <w:spacing w:line="249"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42BF82EF">
            <w:pPr>
              <w:spacing w:line="249"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19F9C922">
            <w:pPr>
              <w:spacing w:line="250"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7C9FD259">
            <w:pPr>
              <w:spacing w:line="250"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75BBA583">
            <w:pPr>
              <w:spacing w:line="250"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1E5953C3">
            <w:pPr>
              <w:pStyle w:val="39"/>
              <w:spacing w:before="78" w:line="241" w:lineRule="auto"/>
              <w:ind w:left="372"/>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2</w:t>
            </w:r>
          </w:p>
        </w:tc>
        <w:tc>
          <w:tcPr>
            <w:tcW w:w="959" w:type="dxa"/>
            <w:vMerge w:val="restart"/>
            <w:vAlign w:val="top"/>
          </w:tcPr>
          <w:p w14:paraId="4C6D7FFA">
            <w:pPr>
              <w:spacing w:line="24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5A0CB891">
            <w:pPr>
              <w:spacing w:line="24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1374E0DE">
            <w:pPr>
              <w:spacing w:line="24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83CCB43">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7CD39D9">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7A133039">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05156C56">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BE52795">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727FD9A">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DCDBD7E">
            <w:pPr>
              <w:pStyle w:val="39"/>
              <w:spacing w:before="78" w:line="220" w:lineRule="auto"/>
              <w:ind w:left="10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技术部</w:t>
            </w:r>
          </w:p>
          <w:p w14:paraId="3565290A">
            <w:pPr>
              <w:pStyle w:val="39"/>
              <w:spacing w:before="15" w:line="220" w:lineRule="auto"/>
              <w:ind w:left="351"/>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p w14:paraId="2C1E1EB9">
            <w:pPr>
              <w:pStyle w:val="39"/>
              <w:spacing w:before="13" w:line="220" w:lineRule="auto"/>
              <w:ind w:left="203"/>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60</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tc>
        <w:tc>
          <w:tcPr>
            <w:tcW w:w="1245" w:type="dxa"/>
            <w:vAlign w:val="top"/>
          </w:tcPr>
          <w:p w14:paraId="22F50D55">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1F7AB1A8">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53E4B0EC">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69E6D88">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项目总体实施方案（10分)</w:t>
            </w:r>
          </w:p>
        </w:tc>
        <w:tc>
          <w:tcPr>
            <w:tcW w:w="7041" w:type="dxa"/>
            <w:vAlign w:val="top"/>
          </w:tcPr>
          <w:p w14:paraId="309A353A">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项目总体实施方案思路清晰、完整全面、切实可行，方案的规范性、经济性、科学性、完整性及实际可操作性强，对项目实施具有较强的指导作用的得 10 分；</w:t>
            </w:r>
          </w:p>
          <w:p w14:paraId="2397B0B8">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项目总体实施方案思路基本清晰、较为全面，具有一定的合理性和可行性，方案的规范性、经济性、科学性、完整性及实际可操作性一般，对项目实施可起到一定指导作用的得 7 分；</w:t>
            </w:r>
          </w:p>
          <w:p w14:paraId="140B53A4">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项目总体实施方案基本满足要求，但合理性和可行性较差，方案的规范性、经济性、科学性、完整性及实际可操作性较差的得 4 分；</w:t>
            </w:r>
          </w:p>
          <w:p w14:paraId="30406AB1">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有方案但方案</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与项目无关联性</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与项目需求不匹配得</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 xml:space="preserve"> 1 分</w:t>
            </w:r>
          </w:p>
          <w:p w14:paraId="723FF105">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缺项或不提供得0分。</w:t>
            </w:r>
          </w:p>
        </w:tc>
      </w:tr>
      <w:tr w14:paraId="28761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1" w:hRule="atLeast"/>
        </w:trPr>
        <w:tc>
          <w:tcPr>
            <w:tcW w:w="847" w:type="dxa"/>
            <w:vMerge w:val="continue"/>
            <w:vAlign w:val="top"/>
          </w:tcPr>
          <w:p w14:paraId="7E011157">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959" w:type="dxa"/>
            <w:vMerge w:val="continue"/>
            <w:vAlign w:val="top"/>
          </w:tcPr>
          <w:p w14:paraId="4D03EFBC">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1245" w:type="dxa"/>
            <w:vAlign w:val="top"/>
          </w:tcPr>
          <w:p w14:paraId="2E95F8C9">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785A6F7A">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专业技术方案</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（8分）</w:t>
            </w:r>
          </w:p>
        </w:tc>
        <w:tc>
          <w:tcPr>
            <w:tcW w:w="7041" w:type="dxa"/>
            <w:vAlign w:val="top"/>
          </w:tcPr>
          <w:p w14:paraId="3984453E">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 xml:space="preserve">针对疏伐、修枝、割灌除草、剩余物处理的技术方案具体、合理，全面考虑到项目实施的难点及作业前后郁闭度的得 </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8</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p w14:paraId="21D40835">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 xml:space="preserve">技术方案较为全面，基本考虑到项目实施的难点及作业前后郁闭度的得 </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5</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p w14:paraId="2FB698E9">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 xml:space="preserve">技术方案一般或描述较为简单，未能完全考虑项目实施的难点及作业前后郁闭度的的得 </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p w14:paraId="1822E8A4">
            <w:pPr>
              <w:pStyle w:val="39"/>
              <w:spacing w:before="31" w:line="247" w:lineRule="auto"/>
              <w:ind w:left="11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缺项或不提供得 0 分。</w:t>
            </w:r>
          </w:p>
        </w:tc>
      </w:tr>
      <w:tr w14:paraId="4B02B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7" w:hRule="atLeast"/>
        </w:trPr>
        <w:tc>
          <w:tcPr>
            <w:tcW w:w="847" w:type="dxa"/>
            <w:vMerge w:val="continue"/>
            <w:vAlign w:val="top"/>
          </w:tcPr>
          <w:p w14:paraId="01DF5A9B">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959" w:type="dxa"/>
            <w:vMerge w:val="continue"/>
            <w:vAlign w:val="top"/>
          </w:tcPr>
          <w:p w14:paraId="2A817238">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1245" w:type="dxa"/>
            <w:vAlign w:val="top"/>
          </w:tcPr>
          <w:p w14:paraId="7043A38A">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6B5110A0">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劳动力计划及资源配备计划（</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6</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tc>
        <w:tc>
          <w:tcPr>
            <w:tcW w:w="7041" w:type="dxa"/>
            <w:vAlign w:val="top"/>
          </w:tcPr>
          <w:p w14:paraId="79E7FC39">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 xml:space="preserve">拟投入本项目的劳动力配备情况及作业机械设备类型、型号、数量适用、配备合理，针对性强，充分满足项目需要得 </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6</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 xml:space="preserve"> 分。</w:t>
            </w:r>
          </w:p>
          <w:p w14:paraId="14BCF733">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 xml:space="preserve">内容完整，基本满足项目的需要得 </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p w14:paraId="52B5C405">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 xml:space="preserve">内容基本完整，基本满足项目需要有所欠缺得 </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 xml:space="preserve"> 分。</w:t>
            </w:r>
          </w:p>
          <w:p w14:paraId="59595F82">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缺项不得分。</w:t>
            </w:r>
          </w:p>
        </w:tc>
      </w:tr>
      <w:tr w14:paraId="539CB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847" w:type="dxa"/>
            <w:vMerge w:val="continue"/>
            <w:vAlign w:val="top"/>
          </w:tcPr>
          <w:p w14:paraId="5C2664E0">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959" w:type="dxa"/>
            <w:vMerge w:val="continue"/>
            <w:vAlign w:val="top"/>
          </w:tcPr>
          <w:p w14:paraId="09FF466E">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1245" w:type="dxa"/>
            <w:vAlign w:val="top"/>
          </w:tcPr>
          <w:p w14:paraId="7334FCF6">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质量管理</w:t>
            </w:r>
          </w:p>
          <w:p w14:paraId="79A9661D">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体系及保</w:t>
            </w:r>
          </w:p>
          <w:p w14:paraId="6FEF25AD">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证措施(6</w:t>
            </w:r>
          </w:p>
          <w:p w14:paraId="3ADEDB61">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tc>
        <w:tc>
          <w:tcPr>
            <w:tcW w:w="7041" w:type="dxa"/>
            <w:vAlign w:val="top"/>
          </w:tcPr>
          <w:p w14:paraId="58C4A883">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质量目标，质量保证体系健全；质量保证措施合理有效，并具有针对性，充分满足项目需要得 6 分。</w:t>
            </w:r>
          </w:p>
          <w:p w14:paraId="56ADCDD4">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内容完整，基本满足项目的需要得 4 分。</w:t>
            </w:r>
          </w:p>
          <w:p w14:paraId="36154707">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内容基本完整，满足项目需要有所欠缺得 2 分。</w:t>
            </w:r>
          </w:p>
          <w:p w14:paraId="63512A8D">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缺项不得分。</w:t>
            </w:r>
          </w:p>
        </w:tc>
      </w:tr>
      <w:tr w14:paraId="16915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80" w:hRule="atLeast"/>
        </w:trPr>
        <w:tc>
          <w:tcPr>
            <w:tcW w:w="847" w:type="dxa"/>
            <w:vMerge w:val="continue"/>
            <w:vAlign w:val="top"/>
          </w:tcPr>
          <w:p w14:paraId="73482A06">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959" w:type="dxa"/>
            <w:vMerge w:val="continue"/>
            <w:vAlign w:val="top"/>
          </w:tcPr>
          <w:p w14:paraId="2BF08C1B">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1245" w:type="dxa"/>
            <w:vAlign w:val="top"/>
          </w:tcPr>
          <w:p w14:paraId="16E11362">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558E6375">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安全管理</w:t>
            </w:r>
          </w:p>
          <w:p w14:paraId="0E209BA0">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体系及保</w:t>
            </w:r>
          </w:p>
          <w:p w14:paraId="578F2E52">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证措施(6</w:t>
            </w:r>
          </w:p>
          <w:p w14:paraId="45A1E763">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tc>
        <w:tc>
          <w:tcPr>
            <w:tcW w:w="7041" w:type="dxa"/>
            <w:vAlign w:val="top"/>
          </w:tcPr>
          <w:p w14:paraId="77B534DD">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安全生产保证体系健全，安全生产保证措施科学、合理，考虑周全，措施到位，针对性强，充分满足项目需要得 6 分。</w:t>
            </w:r>
          </w:p>
          <w:p w14:paraId="667D0BB2">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内容完整，基本满足项目的需要得 4 分。</w:t>
            </w:r>
          </w:p>
          <w:p w14:paraId="40645E04">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内容基本完整，满足项目需要有所欠缺得 2 分。</w:t>
            </w:r>
          </w:p>
          <w:p w14:paraId="4087C262">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缺项不得分。</w:t>
            </w:r>
          </w:p>
        </w:tc>
      </w:tr>
      <w:tr w14:paraId="053AE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9" w:hRule="atLeast"/>
        </w:trPr>
        <w:tc>
          <w:tcPr>
            <w:tcW w:w="847" w:type="dxa"/>
            <w:vMerge w:val="continue"/>
            <w:vAlign w:val="top"/>
          </w:tcPr>
          <w:p w14:paraId="091B6704">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959" w:type="dxa"/>
            <w:vMerge w:val="continue"/>
            <w:vAlign w:val="top"/>
          </w:tcPr>
          <w:p w14:paraId="617E7B53">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1245" w:type="dxa"/>
            <w:vAlign w:val="top"/>
          </w:tcPr>
          <w:p w14:paraId="44F461D4">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文明作业</w:t>
            </w:r>
          </w:p>
          <w:p w14:paraId="20D1716A">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、环境保</w:t>
            </w:r>
          </w:p>
          <w:p w14:paraId="1CE650ED">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护措施(6</w:t>
            </w:r>
          </w:p>
          <w:p w14:paraId="357B5551">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tc>
        <w:tc>
          <w:tcPr>
            <w:tcW w:w="7041" w:type="dxa"/>
            <w:vAlign w:val="top"/>
          </w:tcPr>
          <w:p w14:paraId="78A8DA18">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文明作业管理体系措施科学完善，合理得当，内容完整，针对性强得 6 分；</w:t>
            </w:r>
          </w:p>
          <w:p w14:paraId="564F5FD9">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内容完整，有针对性得 4 分；</w:t>
            </w:r>
          </w:p>
          <w:p w14:paraId="4B54DB86">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内容简单描述得 2 分；</w:t>
            </w:r>
          </w:p>
          <w:p w14:paraId="3CF8C63F">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缺项不得分。</w:t>
            </w:r>
          </w:p>
        </w:tc>
      </w:tr>
      <w:tr w14:paraId="3D492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0" w:hRule="atLeast"/>
        </w:trPr>
        <w:tc>
          <w:tcPr>
            <w:tcW w:w="847" w:type="dxa"/>
            <w:vMerge w:val="continue"/>
            <w:vAlign w:val="top"/>
          </w:tcPr>
          <w:p w14:paraId="1BA44D98">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959" w:type="dxa"/>
            <w:vMerge w:val="continue"/>
            <w:vAlign w:val="top"/>
          </w:tcPr>
          <w:p w14:paraId="7903F70F">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1245" w:type="dxa"/>
            <w:vAlign w:val="top"/>
          </w:tcPr>
          <w:p w14:paraId="5204AC15">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14543489">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397793D">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6BD21CFD">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进度计划与措施(6分）</w:t>
            </w:r>
          </w:p>
        </w:tc>
        <w:tc>
          <w:tcPr>
            <w:tcW w:w="7041" w:type="dxa"/>
            <w:vAlign w:val="top"/>
          </w:tcPr>
          <w:p w14:paraId="6EDCAA05">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工期承诺满足采购文件要求，工期保证措施合理且有针对性，有具体的违约责任承诺得 6 分；</w:t>
            </w:r>
          </w:p>
          <w:p w14:paraId="5CBA0908">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工期承诺满足采购文件要求，工期保证措施基本合理，有具体的违约责任承诺得 4 分；</w:t>
            </w:r>
          </w:p>
          <w:p w14:paraId="1987D208">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工期承诺满足招标文件要求，工期保证措施一般，无具体的违约责任承诺得 2 分；</w:t>
            </w:r>
          </w:p>
          <w:p w14:paraId="1C04CE77">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缺项不得分。</w:t>
            </w:r>
          </w:p>
        </w:tc>
      </w:tr>
      <w:tr w14:paraId="72179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0" w:hRule="atLeast"/>
        </w:trPr>
        <w:tc>
          <w:tcPr>
            <w:tcW w:w="847" w:type="dxa"/>
            <w:vMerge w:val="continue"/>
            <w:vAlign w:val="top"/>
          </w:tcPr>
          <w:p w14:paraId="2B51C384">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959" w:type="dxa"/>
            <w:vMerge w:val="continue"/>
            <w:vAlign w:val="top"/>
          </w:tcPr>
          <w:p w14:paraId="35296E54">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1245" w:type="dxa"/>
            <w:vAlign w:val="top"/>
          </w:tcPr>
          <w:p w14:paraId="747E4565">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111E5454">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重要施工节点的时间控制 (6 分）</w:t>
            </w:r>
          </w:p>
        </w:tc>
        <w:tc>
          <w:tcPr>
            <w:tcW w:w="7041" w:type="dxa"/>
            <w:vAlign w:val="top"/>
          </w:tcPr>
          <w:p w14:paraId="50FC6B2F">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重要施工节点的时间控制承诺内容详实，科学、合理，考虑周全,措施到位，针对性强，充分满足项目需要得 6 分。</w:t>
            </w:r>
          </w:p>
          <w:p w14:paraId="3673647B">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内容完整，基本满足项目的需要得 4 分。</w:t>
            </w:r>
          </w:p>
          <w:p w14:paraId="1CD64D2C">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内容基本完整，满足项目需要有所欠缺得 2 分。</w:t>
            </w:r>
          </w:p>
          <w:p w14:paraId="6CEF2E93">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缺项不得分。</w:t>
            </w:r>
          </w:p>
        </w:tc>
      </w:tr>
      <w:tr w14:paraId="7AA0F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92" w:hRule="atLeast"/>
        </w:trPr>
        <w:tc>
          <w:tcPr>
            <w:tcW w:w="847" w:type="dxa"/>
            <w:vMerge w:val="continue"/>
            <w:vAlign w:val="top"/>
          </w:tcPr>
          <w:p w14:paraId="6EE4E65D">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959" w:type="dxa"/>
            <w:vMerge w:val="continue"/>
            <w:vAlign w:val="top"/>
          </w:tcPr>
          <w:p w14:paraId="3BDB8F9D">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1245" w:type="dxa"/>
            <w:vAlign w:val="top"/>
          </w:tcPr>
          <w:p w14:paraId="45CE5BBB">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风险管理</w:t>
            </w:r>
          </w:p>
          <w:p w14:paraId="25151001">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措施（6</w:t>
            </w:r>
          </w:p>
          <w:p w14:paraId="1BDC5474">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tc>
        <w:tc>
          <w:tcPr>
            <w:tcW w:w="7041" w:type="dxa"/>
            <w:vAlign w:val="top"/>
          </w:tcPr>
          <w:p w14:paraId="0241ADC7">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风险防控管理措施齐全，风险预控符合规范要求，风险控制要点定位准确，各阶段风险控制及应急措施得力，合理得 6 分。</w:t>
            </w:r>
          </w:p>
          <w:p w14:paraId="2BB70AE9">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内容完整，基本满足项目的需要得 4 分。</w:t>
            </w:r>
          </w:p>
          <w:p w14:paraId="0D2F553F">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内容基本完整，满足项目需要，有所欠缺得 2 分。缺项不得分。</w:t>
            </w:r>
          </w:p>
        </w:tc>
      </w:tr>
      <w:tr w14:paraId="3C25D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0" w:hRule="atLeast"/>
        </w:trPr>
        <w:tc>
          <w:tcPr>
            <w:tcW w:w="847" w:type="dxa"/>
            <w:vMerge w:val="restart"/>
            <w:tcBorders>
              <w:bottom w:val="nil"/>
            </w:tcBorders>
            <w:vAlign w:val="top"/>
          </w:tcPr>
          <w:p w14:paraId="328D7749">
            <w:pPr>
              <w:spacing w:line="246"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6811AF8A">
            <w:pPr>
              <w:spacing w:line="246"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436DF107">
            <w:pPr>
              <w:spacing w:line="246"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7451BC80">
            <w:pPr>
              <w:spacing w:line="246"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1430F87B">
            <w:pPr>
              <w:spacing w:line="246"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5BF127B2">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573C9704">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095F4B66">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52B3B3F">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513ED5EC">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67CD2F3">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0670443">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10FEE6AA">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5E631BA8">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CB05386">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6EFDE1C8">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770CD9E">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D0ECE53">
            <w:pPr>
              <w:spacing w:line="24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180F91AD">
            <w:pPr>
              <w:pStyle w:val="39"/>
              <w:spacing w:before="78"/>
              <w:ind w:left="11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3</w:t>
            </w:r>
          </w:p>
        </w:tc>
        <w:tc>
          <w:tcPr>
            <w:tcW w:w="959" w:type="dxa"/>
            <w:vMerge w:val="restart"/>
            <w:tcBorders>
              <w:bottom w:val="nil"/>
            </w:tcBorders>
            <w:vAlign w:val="top"/>
          </w:tcPr>
          <w:p w14:paraId="17BB3984">
            <w:pPr>
              <w:spacing w:line="24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D11C97D">
            <w:pPr>
              <w:spacing w:line="24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428331D0">
            <w:pPr>
              <w:spacing w:line="24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1840F53">
            <w:pPr>
              <w:spacing w:line="24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6F4FA5D">
            <w:pPr>
              <w:spacing w:line="24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5D960C30">
            <w:pPr>
              <w:spacing w:line="243"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1BABF9EE">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16315B8D">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7877253">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7CDF3C40">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0297EE69">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69E7666F">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479890F7">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671A8426">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54359BB0">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01B65AB6">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774265D2">
            <w:pPr>
              <w:spacing w:line="244"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A4A1288">
            <w:pPr>
              <w:pStyle w:val="39"/>
              <w:spacing w:before="78" w:line="233" w:lineRule="auto"/>
              <w:ind w:left="111" w:right="124"/>
              <w:jc w:val="both"/>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综合部 分</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（20</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tc>
        <w:tc>
          <w:tcPr>
            <w:tcW w:w="1245" w:type="dxa"/>
            <w:vAlign w:val="top"/>
          </w:tcPr>
          <w:p w14:paraId="1DDE73B2">
            <w:pPr>
              <w:spacing w:line="248"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FA2C7D2">
            <w:pPr>
              <w:pStyle w:val="39"/>
              <w:spacing w:before="78" w:line="220" w:lineRule="auto"/>
              <w:ind w:left="12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企业业绩</w:t>
            </w:r>
          </w:p>
          <w:p w14:paraId="005E54C2">
            <w:pPr>
              <w:pStyle w:val="39"/>
              <w:spacing w:before="14" w:line="220" w:lineRule="auto"/>
              <w:ind w:left="161"/>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6</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tc>
        <w:tc>
          <w:tcPr>
            <w:tcW w:w="7041" w:type="dxa"/>
            <w:vAlign w:val="top"/>
          </w:tcPr>
          <w:p w14:paraId="0C16F282">
            <w:pPr>
              <w:pStyle w:val="39"/>
              <w:spacing w:before="27" w:line="231" w:lineRule="auto"/>
              <w:ind w:left="111" w:right="9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 xml:space="preserve">供应商提供 2023年1月1日以来具有类似项目业绩的，每有1项得 </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3</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分，最多得</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6</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分。没有不得分。</w:t>
            </w:r>
          </w:p>
          <w:p w14:paraId="5EF7C0BA">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注：时间以签订的合同为准，需在响应文件中附中标(成</w:t>
            </w:r>
          </w:p>
          <w:p w14:paraId="79940F7B">
            <w:pPr>
              <w:pStyle w:val="39"/>
              <w:spacing w:line="216" w:lineRule="auto"/>
              <w:ind w:left="111" w:right="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交)通知书及合同原件扫描件。(供应商企业</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市场主体库</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“投标所需的其他材料”中上传的原件扫描件)</w:t>
            </w:r>
          </w:p>
        </w:tc>
      </w:tr>
      <w:tr w14:paraId="6C351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8" w:hRule="atLeast"/>
        </w:trPr>
        <w:tc>
          <w:tcPr>
            <w:tcW w:w="847" w:type="dxa"/>
            <w:vMerge w:val="continue"/>
            <w:tcBorders>
              <w:top w:val="nil"/>
              <w:bottom w:val="nil"/>
            </w:tcBorders>
            <w:vAlign w:val="top"/>
          </w:tcPr>
          <w:p w14:paraId="718E364A">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959" w:type="dxa"/>
            <w:vMerge w:val="continue"/>
            <w:tcBorders>
              <w:top w:val="nil"/>
              <w:bottom w:val="nil"/>
            </w:tcBorders>
            <w:vAlign w:val="top"/>
          </w:tcPr>
          <w:p w14:paraId="79A27CA3">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1245" w:type="dxa"/>
            <w:vAlign w:val="top"/>
          </w:tcPr>
          <w:p w14:paraId="714DEE02">
            <w:pPr>
              <w:pStyle w:val="39"/>
              <w:spacing w:before="13" w:line="231" w:lineRule="auto"/>
              <w:ind w:left="112" w:right="189" w:hanging="1"/>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39FF4C86">
            <w:pPr>
              <w:pStyle w:val="39"/>
              <w:spacing w:before="13" w:line="231" w:lineRule="auto"/>
              <w:ind w:left="112" w:right="189" w:hanging="1"/>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2BCFD815">
            <w:pPr>
              <w:pStyle w:val="39"/>
              <w:spacing w:before="13" w:line="231" w:lineRule="auto"/>
              <w:ind w:left="112" w:right="189" w:hanging="1"/>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7E518B31">
            <w:pPr>
              <w:pStyle w:val="39"/>
              <w:spacing w:before="13" w:line="231" w:lineRule="auto"/>
              <w:ind w:right="1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服务承诺</w:t>
            </w:r>
          </w:p>
          <w:p w14:paraId="653770EC">
            <w:pPr>
              <w:pStyle w:val="39"/>
              <w:spacing w:before="13" w:line="231" w:lineRule="auto"/>
              <w:ind w:right="189"/>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12</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分）</w:t>
            </w:r>
          </w:p>
        </w:tc>
        <w:tc>
          <w:tcPr>
            <w:tcW w:w="7041" w:type="dxa"/>
            <w:vAlign w:val="top"/>
          </w:tcPr>
          <w:p w14:paraId="56F0852A">
            <w:pPr>
              <w:pStyle w:val="39"/>
              <w:spacing w:before="13" w:line="231" w:lineRule="auto"/>
              <w:ind w:left="112" w:right="189" w:hanging="1"/>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1、对本项目做出有针对性的服务承诺</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具备响应及时性</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内容完善、承诺可靠性可行性高的得3分</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内容较完善、承诺可靠性可行性较高的得2分</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粗略</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、承诺可行性一般的得1分，内容缺项或不切实际的得0分。</w:t>
            </w:r>
          </w:p>
          <w:p w14:paraId="279391E8">
            <w:pPr>
              <w:pStyle w:val="39"/>
              <w:spacing w:before="13" w:line="231" w:lineRule="auto"/>
              <w:ind w:left="112" w:right="189" w:hanging="1"/>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2、违约责任划分及整改措施及承诺:内容完善、承诺可靠性可行性高的得3分</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内容较完善、承诺可靠性可行性较高的得2分</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粗略</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、承诺可行性一般的得1分，内容缺项或不切实际的得0分</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p>
          <w:p w14:paraId="0620D8CB">
            <w:pPr>
              <w:pStyle w:val="39"/>
              <w:spacing w:before="13" w:line="231" w:lineRule="auto"/>
              <w:ind w:left="112" w:right="189" w:hanging="1"/>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3、合理化建议及承诺:内容完善、承诺可靠性可行性高的得3分</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内容较完善、承诺可靠性可行性较高的得2分</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粗略</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、承诺可行性一般的得1分</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内容缺项或不切实际的得0分。</w:t>
            </w:r>
          </w:p>
          <w:p w14:paraId="3B031BA6">
            <w:pPr>
              <w:pStyle w:val="39"/>
              <w:spacing w:before="13" w:line="231" w:lineRule="auto"/>
              <w:ind w:left="112" w:right="189" w:hanging="1"/>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4、不拖欠农民工资的实质性承诺:具体承诺切实可行的得3分；具体承诺基本可行的得2分；承诺内容与本项目实际不符，操作性不足的得1分；完全不满足不得分。</w:t>
            </w:r>
          </w:p>
        </w:tc>
      </w:tr>
      <w:tr w14:paraId="13C17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1" w:hRule="atLeast"/>
        </w:trPr>
        <w:tc>
          <w:tcPr>
            <w:tcW w:w="847" w:type="dxa"/>
            <w:vMerge w:val="continue"/>
            <w:tcBorders>
              <w:top w:val="nil"/>
            </w:tcBorders>
            <w:vAlign w:val="top"/>
          </w:tcPr>
          <w:p w14:paraId="4E76B619">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959" w:type="dxa"/>
            <w:vMerge w:val="continue"/>
            <w:tcBorders>
              <w:top w:val="nil"/>
            </w:tcBorders>
            <w:vAlign w:val="top"/>
          </w:tcPr>
          <w:p w14:paraId="6747747F">
            <w:pPr>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tc>
        <w:tc>
          <w:tcPr>
            <w:tcW w:w="1245" w:type="dxa"/>
            <w:vAlign w:val="top"/>
          </w:tcPr>
          <w:p w14:paraId="17D9F6CA">
            <w:pPr>
              <w:spacing w:line="287"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499BEBC4">
            <w:pPr>
              <w:spacing w:line="288"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p>
          <w:p w14:paraId="5A6E5488">
            <w:pPr>
              <w:pStyle w:val="39"/>
              <w:spacing w:before="78" w:line="219"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政府采购</w:t>
            </w:r>
          </w:p>
          <w:p w14:paraId="4A3B1943">
            <w:pPr>
              <w:pStyle w:val="39"/>
              <w:spacing w:before="15" w:line="218"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信用评价</w:t>
            </w:r>
          </w:p>
          <w:p w14:paraId="75F1DBFB">
            <w:pPr>
              <w:pStyle w:val="39"/>
              <w:spacing w:before="17" w:line="220" w:lineRule="auto"/>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(2 分)</w:t>
            </w:r>
          </w:p>
        </w:tc>
        <w:tc>
          <w:tcPr>
            <w:tcW w:w="7041" w:type="dxa"/>
            <w:vAlign w:val="top"/>
          </w:tcPr>
          <w:p w14:paraId="72DFD1E6">
            <w:pPr>
              <w:pStyle w:val="39"/>
              <w:spacing w:before="33" w:line="227" w:lineRule="auto"/>
              <w:ind w:left="111" w:right="70"/>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诚信指数高的供应商，在参加南阳市本级的政府采购活动时，享受政策支持，在采用综合评分法的项目中，诚信评价为满分的得 2分，90-99 分(不含90 分)之间得1分，90分以下的不得分:在采用最低评标价法的项目中，诚信评价为满分的给予报价2%的价格扣除，90-99分(不含90分)之间的给予报价1%的价格扣除，90分以下的不得享受价格扣除。供应商可在公告发布之日到投标截止期间，登录“南阳市政府采购信用管理系统在线打印《南阳市政府采购供应商信用记录表》，作为投标(响应)文件的组成部分提交，评审时作为享受政策支持的依据。</w:t>
            </w:r>
          </w:p>
        </w:tc>
      </w:tr>
    </w:tbl>
    <w:p w14:paraId="0231B9B6">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p>
    <w:p w14:paraId="6C651678">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六.中标通知及签订合同</w:t>
      </w:r>
    </w:p>
    <w:p w14:paraId="1DECDCA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1.中标通知</w:t>
      </w:r>
    </w:p>
    <w:p w14:paraId="66636C0F">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1.1 中标人被正式确定后，将在“河南省政府采购网”和“全国公共资源交易平台(河南省·淅川县)网”上公告中标结果，同时向中标人发出《中标通知书》。</w:t>
      </w:r>
    </w:p>
    <w:p w14:paraId="5B803E63">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1.2 《中标通知书》将作为签订合同的依据之一。</w:t>
      </w:r>
    </w:p>
    <w:p w14:paraId="7345A38A">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1.3 《中标通知书》发放办法：政府采购项目通过“全国公共资源交易平台(河南省·淅川县)平台”向中标人发出电子《中标通知书》后，中标供应商可登录淅川县公共资源交易平台会员系统，自行打印加盖电子签章的《中标通知书》。</w:t>
      </w:r>
    </w:p>
    <w:p w14:paraId="3F887162">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2.签订合同</w:t>
      </w:r>
    </w:p>
    <w:p w14:paraId="3B5D9534">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2.1中标供应商打印《中标通知书》后及时与采购人在线签订政府采购合同。合同签订后，采购人应通过“河南省电子化政府采购系统”(www.hngp.gov.cn)合同管理栏目上传合同原件扫描件完成备案。</w:t>
      </w:r>
    </w:p>
    <w:p w14:paraId="4AD35066">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2.2招标文件、投标文件、答疑及澄清文件，均为签订合同的依据。</w:t>
      </w:r>
    </w:p>
    <w:p w14:paraId="5C2AFAD9">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七.质疑与答复</w:t>
      </w:r>
    </w:p>
    <w:p w14:paraId="512F8AED">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25B98A73">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质疑函须按照财政</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部门</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发布的质疑函范本格式编制，质疑事项应具体、明确，并有必要的事实依据和法律依据。</w:t>
      </w:r>
    </w:p>
    <w:p w14:paraId="77A1C9E3">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3.</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接收质疑的方式：</w:t>
      </w:r>
    </w:p>
    <w:p w14:paraId="1975330F">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3.1 </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在线接收，请质疑人上传质疑函原件扫描件到</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淅川县</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公共资源交易系统并电话通知到项目负责人。</w:t>
      </w:r>
    </w:p>
    <w:p w14:paraId="5CA924C7">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3.2 </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书面提交，请质疑人将质疑函原件送达或邮寄至采购单位联系人和</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采购代理机构</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项目负责人，联系方式及地址详见采购公告。</w:t>
      </w:r>
    </w:p>
    <w:p w14:paraId="322DB880">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超出法定质疑期的、重复提出的、分次提出的或内容、形式不符合《政府采购质疑和投诉办法》的，采购人和采购代理机构可以拒收，质疑供应商将依法承担不利后果。</w:t>
      </w:r>
    </w:p>
    <w:p w14:paraId="1570E27F">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5.</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采购人和采购代理机构在收到质疑函后7个工作日内作出答复，并以书面形式通知质疑供应商和其他有关供应商。</w:t>
      </w:r>
    </w:p>
    <w:p w14:paraId="1F6894C8">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八、相关注意事项</w:t>
      </w:r>
    </w:p>
    <w:p w14:paraId="01425D6C">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1.开标及询标时，投标人法定代表人（负责人）或授权代表务必携带有效的身份证明，否则产生的不利后果由投标人自行承担。</w:t>
      </w:r>
    </w:p>
    <w:p w14:paraId="26DE8C3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2.各投标人应保证：投标文件中涉及到的所有内容，不会出现因第三方提出侵权而引发法律及经济纠纷，不论何种情况下若发生此类情况，其相应责任由投标人自行承担。</w:t>
      </w:r>
    </w:p>
    <w:p w14:paraId="1273C6E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3.3开标、评标期间，投标人不得向评委询问评标情况，不得进行旨在影响评标结果的活动。</w:t>
      </w:r>
    </w:p>
    <w:p w14:paraId="27DC2E8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4.为了保证评标的公正性，除询标外，评委不得与投标人交换意见。无论评标工作结束与否，参与评标的任何人均不得私下向外透露评标中的任何情况。</w:t>
      </w:r>
    </w:p>
    <w:p w14:paraId="4A8229EA">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5.投标人应本着公平竞争的原则参与投标，不得用任何方式对其它投标人恶意攻击。</w:t>
      </w:r>
    </w:p>
    <w:p w14:paraId="2912B72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6.投标人如有违反上述要求或违反国家法律、法规的行为，无论评标结果如何，其投标资格将被取消。</w:t>
      </w:r>
    </w:p>
    <w:p w14:paraId="1565BE3D">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48075099">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78707C11">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602BA17D">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6499FF36">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1006221F">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0788B83A">
      <w:pP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br w:type="page"/>
      </w:r>
    </w:p>
    <w:p w14:paraId="72332B3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auto"/>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t>河南省政府采购合同融资政策告知函</w:t>
      </w:r>
    </w:p>
    <w:p w14:paraId="1E5A1BC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p>
    <w:p w14:paraId="732C373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各供应商：</w:t>
      </w:r>
    </w:p>
    <w:p w14:paraId="2D6C5D1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欢迎贵公司参与河南省政府采购活动!</w:t>
      </w:r>
    </w:p>
    <w:p w14:paraId="4CDCE30F">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467B5C0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贷款渠道和提供贷款的金融机构，可在河南省政府采购网“河南省政府采购合同融资平台”查询联系。</w:t>
      </w:r>
    </w:p>
    <w:p w14:paraId="3C2C102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30" w:firstLineChars="200"/>
        <w:jc w:val="both"/>
        <w:textAlignment w:val="baseline"/>
        <w:rPr>
          <w:rFonts w:hint="eastAsia" w:asciiTheme="minorEastAsia" w:hAnsiTheme="minorEastAsia" w:eastAsiaTheme="minorEastAsia" w:cstheme="minorEastAsia"/>
          <w:b/>
          <w:bCs/>
          <w:color w:val="auto"/>
          <w:spacing w:val="-13"/>
          <w:sz w:val="24"/>
          <w:szCs w:val="24"/>
        </w:rPr>
      </w:pPr>
      <w:r>
        <w:rPr>
          <w:rFonts w:hint="eastAsia" w:asciiTheme="minorEastAsia" w:hAnsiTheme="minorEastAsia" w:eastAsiaTheme="minorEastAsia" w:cstheme="minorEastAsia"/>
          <w:b/>
          <w:bCs/>
          <w:color w:val="auto"/>
          <w:spacing w:val="-13"/>
          <w:sz w:val="24"/>
          <w:szCs w:val="24"/>
        </w:rPr>
        <w:t>为更大力度激发市场活力和社会创造力，增强发展动力</w:t>
      </w:r>
      <w:r>
        <w:rPr>
          <w:rFonts w:hint="eastAsia" w:asciiTheme="minorEastAsia" w:hAnsiTheme="minorEastAsia" w:eastAsiaTheme="minorEastAsia" w:cstheme="minorEastAsia"/>
          <w:b/>
          <w:bCs/>
          <w:color w:val="auto"/>
          <w:spacing w:val="-13"/>
          <w:sz w:val="24"/>
          <w:szCs w:val="24"/>
          <w:lang w:eastAsia="zh-CN"/>
        </w:rPr>
        <w:t>，</w:t>
      </w:r>
      <w:r>
        <w:rPr>
          <w:rFonts w:hint="eastAsia" w:asciiTheme="minorEastAsia" w:hAnsiTheme="minorEastAsia" w:eastAsiaTheme="minorEastAsia" w:cstheme="minorEastAsia"/>
          <w:b/>
          <w:bCs/>
          <w:color w:val="auto"/>
          <w:spacing w:val="-13"/>
          <w:sz w:val="24"/>
          <w:szCs w:val="24"/>
        </w:rPr>
        <w:t>进一步加强政府采购合同线上融资一站式服务（简称</w:t>
      </w:r>
      <w:r>
        <w:rPr>
          <w:rFonts w:hint="eastAsia" w:asciiTheme="minorEastAsia" w:hAnsiTheme="minorEastAsia" w:eastAsiaTheme="minorEastAsia" w:cstheme="minorEastAsia"/>
          <w:b/>
          <w:bCs/>
          <w:color w:val="auto"/>
          <w:spacing w:val="-13"/>
          <w:sz w:val="24"/>
          <w:szCs w:val="24"/>
          <w:lang w:eastAsia="zh-CN"/>
        </w:rPr>
        <w:t>“</w:t>
      </w:r>
      <w:r>
        <w:rPr>
          <w:rFonts w:hint="eastAsia" w:asciiTheme="minorEastAsia" w:hAnsiTheme="minorEastAsia" w:eastAsiaTheme="minorEastAsia" w:cstheme="minorEastAsia"/>
          <w:b/>
          <w:bCs/>
          <w:color w:val="auto"/>
          <w:spacing w:val="-13"/>
          <w:sz w:val="24"/>
          <w:szCs w:val="24"/>
        </w:rPr>
        <w:t>政采贷</w:t>
      </w:r>
      <w:r>
        <w:rPr>
          <w:rFonts w:hint="eastAsia" w:asciiTheme="minorEastAsia" w:hAnsiTheme="minorEastAsia" w:eastAsiaTheme="minorEastAsia" w:cstheme="minorEastAsia"/>
          <w:b/>
          <w:bCs/>
          <w:color w:val="auto"/>
          <w:spacing w:val="-13"/>
          <w:sz w:val="24"/>
          <w:szCs w:val="24"/>
          <w:lang w:eastAsia="zh-CN"/>
        </w:rPr>
        <w:t>”</w:t>
      </w:r>
      <w:r>
        <w:rPr>
          <w:rFonts w:hint="eastAsia" w:asciiTheme="minorEastAsia" w:hAnsiTheme="minorEastAsia" w:eastAsiaTheme="minorEastAsia" w:cstheme="minorEastAsia"/>
          <w:b/>
          <w:bCs/>
          <w:color w:val="auto"/>
          <w:spacing w:val="-13"/>
          <w:sz w:val="24"/>
          <w:szCs w:val="24"/>
        </w:rPr>
        <w:t>），有需求的供应商，可按上述通知要求办理政采贷。</w:t>
      </w:r>
    </w:p>
    <w:p w14:paraId="5D1059A3">
      <w:pPr>
        <w:pStyle w:val="7"/>
        <w:keepNext w:val="0"/>
        <w:keepLines w:val="0"/>
        <w:pageBreakBefore w:val="0"/>
        <w:kinsoku/>
        <w:wordWrap w:val="0"/>
        <w:overflowPunct/>
        <w:topLinePunct w:val="0"/>
        <w:bidi w:val="0"/>
        <w:jc w:val="both"/>
        <w:rPr>
          <w:rFonts w:hint="eastAsia"/>
          <w:color w:val="auto"/>
          <w:lang w:val="en-US" w:eastAsia="zh-CN"/>
        </w:rPr>
        <w:sectPr>
          <w:footerReference r:id="rId10" w:type="default"/>
          <w:pgSz w:w="11907" w:h="16840"/>
          <w:pgMar w:top="1440" w:right="1080" w:bottom="1440" w:left="1080" w:header="878" w:footer="886" w:gutter="0"/>
          <w:pgNumType w:fmt="decimal"/>
          <w:cols w:space="720" w:num="1"/>
        </w:sectPr>
      </w:pPr>
    </w:p>
    <w:p w14:paraId="32BC4C0B">
      <w:pPr>
        <w:pStyle w:val="2"/>
        <w:bidi w:val="0"/>
        <w:jc w:val="center"/>
        <w:rPr>
          <w:rFonts w:hint="eastAsia" w:asciiTheme="minorEastAsia" w:hAnsiTheme="minorEastAsia" w:eastAsiaTheme="minorEastAsia" w:cstheme="minorEastAsia"/>
          <w:color w:val="auto"/>
          <w:spacing w:val="-1"/>
          <w:sz w:val="36"/>
          <w:szCs w:val="36"/>
          <w:lang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color w:val="auto"/>
          <w:spacing w:val="-1"/>
          <w:sz w:val="36"/>
          <w:szCs w:val="36"/>
          <w:lang w:val="en-US" w:eastAsia="zh-CN"/>
          <w14:textOutline w14:w="2306" w14:cap="flat" w14:cmpd="sng">
            <w14:solidFill>
              <w14:srgbClr w14:val="000000"/>
            </w14:solidFill>
            <w14:prstDash w14:val="solid"/>
            <w14:miter w14:val="0"/>
          </w14:textOutline>
        </w:rPr>
        <w:t>五</w:t>
      </w: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color w:val="auto"/>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lang w:eastAsia="zh-CN"/>
          <w14:textOutline w14:w="2306" w14:cap="flat" w14:cmpd="sng">
            <w14:solidFill>
              <w14:srgbClr w14:val="000000"/>
            </w14:solidFill>
            <w14:prstDash w14:val="solid"/>
            <w14:miter w14:val="0"/>
          </w14:textOutline>
        </w:rPr>
        <w:t>政府采购合同（草案）</w:t>
      </w:r>
    </w:p>
    <w:p w14:paraId="4217FBDD">
      <w:pPr>
        <w:pStyle w:val="7"/>
        <w:jc w:val="both"/>
        <w:rPr>
          <w:rFonts w:hint="eastAsia"/>
          <w:color w:val="auto"/>
        </w:rPr>
      </w:pPr>
    </w:p>
    <w:p w14:paraId="41B9226C">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rPr>
        <w:t>说明：</w:t>
      </w:r>
    </w:p>
    <w:p w14:paraId="172785E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rPr>
        <w:t>1.合同类型按照</w:t>
      </w:r>
      <w:r>
        <w:rPr>
          <w:rFonts w:hint="eastAsia" w:asciiTheme="minorEastAsia" w:hAnsiTheme="minorEastAsia" w:eastAsiaTheme="minorEastAsia" w:cstheme="minorEastAsia"/>
          <w:color w:val="auto"/>
          <w:spacing w:val="-13"/>
          <w:sz w:val="24"/>
          <w:szCs w:val="24"/>
          <w:lang w:val="en-US" w:eastAsia="zh-CN"/>
        </w:rPr>
        <w:t>中华人民共和国</w:t>
      </w:r>
      <w:r>
        <w:rPr>
          <w:rFonts w:hint="eastAsia" w:asciiTheme="minorEastAsia" w:hAnsiTheme="minorEastAsia" w:eastAsiaTheme="minorEastAsia" w:cstheme="minorEastAsia"/>
          <w:color w:val="auto"/>
          <w:spacing w:val="-13"/>
          <w:sz w:val="24"/>
          <w:szCs w:val="24"/>
        </w:rPr>
        <w:t>民法典规定的典型合同类别，结合采购标的的实际情况确定。合同文本应当符合</w:t>
      </w:r>
      <w:r>
        <w:rPr>
          <w:rFonts w:hint="eastAsia" w:asciiTheme="minorEastAsia" w:hAnsiTheme="minorEastAsia" w:eastAsiaTheme="minorEastAsia" w:cstheme="minorEastAsia"/>
          <w:color w:val="auto"/>
          <w:spacing w:val="-13"/>
          <w:sz w:val="24"/>
          <w:szCs w:val="24"/>
          <w:lang w:val="en-US" w:eastAsia="zh-CN"/>
        </w:rPr>
        <w:t>中华人民共和国</w:t>
      </w:r>
      <w:r>
        <w:rPr>
          <w:rFonts w:hint="eastAsia" w:asciiTheme="minorEastAsia" w:hAnsiTheme="minorEastAsia" w:eastAsiaTheme="minorEastAsia" w:cstheme="minorEastAsia"/>
          <w:color w:val="auto"/>
          <w:spacing w:val="-13"/>
          <w:sz w:val="24"/>
          <w:szCs w:val="24"/>
        </w:rPr>
        <w:t>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6D88186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lang w:val="en-US" w:eastAsia="zh-CN"/>
        </w:rPr>
        <w:t>2</w:t>
      </w:r>
      <w:r>
        <w:rPr>
          <w:rFonts w:hint="eastAsia" w:asciiTheme="minorEastAsia" w:hAnsiTheme="minorEastAsia" w:eastAsiaTheme="minorEastAsia" w:cstheme="minorEastAsia"/>
          <w:color w:val="auto"/>
          <w:spacing w:val="-13"/>
          <w:sz w:val="24"/>
          <w:szCs w:val="24"/>
        </w:rPr>
        <w:t>.合同条款中应规定，乙方完全遵守《中华人民共和国妇女权益保障法》中关于劳动和社会保障权益的有关要求。</w:t>
      </w:r>
    </w:p>
    <w:p w14:paraId="1FB25DE4">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lang w:val="en-US" w:eastAsia="zh-CN"/>
        </w:rPr>
        <w:t>3</w:t>
      </w:r>
      <w:r>
        <w:rPr>
          <w:rFonts w:hint="eastAsia" w:asciiTheme="minorEastAsia" w:hAnsiTheme="minorEastAsia" w:eastAsiaTheme="minorEastAsia" w:cstheme="minorEastAsia"/>
          <w:color w:val="auto"/>
          <w:spacing w:val="-13"/>
          <w:sz w:val="24"/>
          <w:szCs w:val="24"/>
        </w:rPr>
        <w:t>.对于通过预留采购项目、预留专门采购包等措施签订的采购合同，应当明确标注本合同为中小企业预留合同。</w:t>
      </w:r>
    </w:p>
    <w:p w14:paraId="247756B8">
      <w:pPr>
        <w:pStyle w:val="6"/>
        <w:keepNext w:val="0"/>
        <w:keepLines w:val="0"/>
        <w:pageBreakBefore w:val="0"/>
        <w:widowControl/>
        <w:kinsoku/>
        <w:wordWrap/>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lang w:val="en-US" w:eastAsia="zh-CN"/>
        </w:rPr>
        <w:t>4</w:t>
      </w:r>
      <w:r>
        <w:rPr>
          <w:rFonts w:hint="eastAsia" w:asciiTheme="minorEastAsia" w:hAnsiTheme="minorEastAsia" w:eastAsiaTheme="minorEastAsia" w:cstheme="minorEastAsia"/>
          <w:color w:val="auto"/>
          <w:spacing w:val="-13"/>
          <w:sz w:val="24"/>
          <w:szCs w:val="24"/>
        </w:rPr>
        <w:t>.政府采购合同设定</w:t>
      </w:r>
      <w:r>
        <w:rPr>
          <w:rFonts w:hint="eastAsia" w:asciiTheme="minorEastAsia" w:hAnsiTheme="minorEastAsia" w:eastAsiaTheme="minorEastAsia" w:cstheme="minorEastAsia"/>
          <w:color w:val="auto"/>
          <w:spacing w:val="-13"/>
          <w:sz w:val="24"/>
          <w:szCs w:val="24"/>
          <w:lang w:val="en-US" w:eastAsia="zh-CN"/>
        </w:rPr>
        <w:t>预</w:t>
      </w:r>
      <w:r>
        <w:rPr>
          <w:rFonts w:hint="eastAsia" w:asciiTheme="minorEastAsia" w:hAnsiTheme="minorEastAsia" w:eastAsiaTheme="minorEastAsia" w:cstheme="minorEastAsia"/>
          <w:color w:val="auto"/>
          <w:spacing w:val="-13"/>
          <w:sz w:val="24"/>
          <w:szCs w:val="24"/>
        </w:rPr>
        <w:t>付款支付方式的，</w:t>
      </w:r>
      <w:r>
        <w:rPr>
          <w:rFonts w:hint="eastAsia" w:asciiTheme="minorEastAsia" w:hAnsiTheme="minorEastAsia" w:eastAsiaTheme="minorEastAsia" w:cstheme="minorEastAsia"/>
          <w:color w:val="auto"/>
          <w:spacing w:val="-13"/>
          <w:sz w:val="24"/>
          <w:szCs w:val="24"/>
          <w:lang w:val="en-US" w:eastAsia="zh-CN"/>
        </w:rPr>
        <w:t>预</w:t>
      </w:r>
      <w:r>
        <w:rPr>
          <w:rFonts w:hint="eastAsia" w:asciiTheme="minorEastAsia" w:hAnsiTheme="minorEastAsia" w:eastAsiaTheme="minorEastAsia" w:cstheme="minorEastAsia"/>
          <w:color w:val="auto"/>
          <w:spacing w:val="-13"/>
          <w:sz w:val="24"/>
          <w:szCs w:val="24"/>
        </w:rPr>
        <w:t>付款支付比例原则上不低于合同金额的</w:t>
      </w:r>
      <w:r>
        <w:rPr>
          <w:rFonts w:hint="eastAsia" w:asciiTheme="minorEastAsia" w:hAnsiTheme="minorEastAsia" w:eastAsiaTheme="minorEastAsia" w:cstheme="minorEastAsia"/>
          <w:color w:val="auto"/>
          <w:spacing w:val="-13"/>
          <w:sz w:val="24"/>
          <w:szCs w:val="24"/>
          <w:lang w:val="en-US" w:eastAsia="zh-CN"/>
        </w:rPr>
        <w:t>5</w:t>
      </w:r>
      <w:r>
        <w:rPr>
          <w:rFonts w:hint="eastAsia" w:asciiTheme="minorEastAsia" w:hAnsiTheme="minorEastAsia" w:eastAsiaTheme="minorEastAsia" w:cstheme="minorEastAsia"/>
          <w:color w:val="auto"/>
          <w:spacing w:val="-13"/>
          <w:sz w:val="24"/>
          <w:szCs w:val="24"/>
        </w:rPr>
        <w:t>0%；对于中小企业，</w:t>
      </w:r>
      <w:r>
        <w:rPr>
          <w:rFonts w:hint="eastAsia" w:asciiTheme="minorEastAsia" w:hAnsiTheme="minorEastAsia" w:eastAsiaTheme="minorEastAsia" w:cstheme="minorEastAsia"/>
          <w:color w:val="auto"/>
          <w:spacing w:val="-13"/>
          <w:sz w:val="24"/>
          <w:szCs w:val="24"/>
          <w:lang w:val="en-US" w:eastAsia="zh-CN"/>
        </w:rPr>
        <w:t>预</w:t>
      </w:r>
      <w:r>
        <w:rPr>
          <w:rFonts w:hint="eastAsia" w:asciiTheme="minorEastAsia" w:hAnsiTheme="minorEastAsia" w:eastAsiaTheme="minorEastAsia" w:cstheme="minorEastAsia"/>
          <w:color w:val="auto"/>
          <w:spacing w:val="-13"/>
          <w:sz w:val="24"/>
          <w:szCs w:val="24"/>
        </w:rPr>
        <w:t>付款支付比例原则上不低于合同金额的</w:t>
      </w:r>
      <w:r>
        <w:rPr>
          <w:rFonts w:hint="eastAsia" w:asciiTheme="minorEastAsia" w:hAnsiTheme="minorEastAsia" w:eastAsiaTheme="minorEastAsia" w:cstheme="minorEastAsia"/>
          <w:color w:val="auto"/>
          <w:spacing w:val="-13"/>
          <w:sz w:val="24"/>
          <w:szCs w:val="24"/>
          <w:lang w:val="en-US" w:eastAsia="zh-CN"/>
        </w:rPr>
        <w:t>7</w:t>
      </w:r>
      <w:r>
        <w:rPr>
          <w:rFonts w:hint="eastAsia" w:asciiTheme="minorEastAsia" w:hAnsiTheme="minorEastAsia" w:eastAsiaTheme="minorEastAsia" w:cstheme="minorEastAsia"/>
          <w:color w:val="auto"/>
          <w:spacing w:val="-13"/>
          <w:sz w:val="24"/>
          <w:szCs w:val="24"/>
        </w:rPr>
        <w:t>0%。</w:t>
      </w:r>
    </w:p>
    <w:p w14:paraId="12591C0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lang w:val="en-US" w:eastAsia="zh-CN"/>
        </w:rPr>
        <w:t>5</w:t>
      </w:r>
      <w:r>
        <w:rPr>
          <w:rFonts w:hint="eastAsia" w:asciiTheme="minorEastAsia" w:hAnsiTheme="minorEastAsia" w:eastAsiaTheme="minorEastAsia" w:cstheme="minorEastAsia"/>
          <w:color w:val="auto"/>
          <w:spacing w:val="-13"/>
          <w:sz w:val="24"/>
          <w:szCs w:val="24"/>
        </w:rPr>
        <w:t>.政府采购合同应当约定资金支付的方式、时间和条件，明确逾期支付资金的违约责任。对于满足合同约定支付条件的，采购人应当自收到发票后</w:t>
      </w:r>
      <w:r>
        <w:rPr>
          <w:rFonts w:hint="eastAsia" w:asciiTheme="minorEastAsia" w:hAnsiTheme="minorEastAsia" w:eastAsiaTheme="minorEastAsia" w:cstheme="minorEastAsia"/>
          <w:color w:val="auto"/>
          <w:spacing w:val="-13"/>
          <w:sz w:val="24"/>
          <w:szCs w:val="24"/>
          <w:lang w:val="en-US" w:eastAsia="zh-CN"/>
        </w:rPr>
        <w:t>1</w:t>
      </w:r>
      <w:r>
        <w:rPr>
          <w:rFonts w:hint="eastAsia" w:asciiTheme="minorEastAsia" w:hAnsiTheme="minorEastAsia" w:eastAsiaTheme="minorEastAsia" w:cstheme="minorEastAsia"/>
          <w:color w:val="auto"/>
          <w:spacing w:val="-13"/>
          <w:sz w:val="24"/>
          <w:szCs w:val="24"/>
        </w:rPr>
        <w:t>日内将资金支付到合同约定的供应商账户，不得以机构变动、人员更替、政策调整等为由延迟付款，不得将采购文件和合同中未规定的义务作为向供应商付款的条件。</w:t>
      </w:r>
    </w:p>
    <w:p w14:paraId="3A03DB7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lang w:val="en-US" w:eastAsia="zh-CN"/>
        </w:rPr>
        <w:t>6</w:t>
      </w:r>
      <w:r>
        <w:rPr>
          <w:rFonts w:hint="eastAsia" w:asciiTheme="minorEastAsia" w:hAnsiTheme="minorEastAsia" w:eastAsiaTheme="minorEastAsia" w:cstheme="minorEastAsia"/>
          <w:color w:val="auto"/>
          <w:spacing w:val="-13"/>
          <w:sz w:val="24"/>
          <w:szCs w:val="24"/>
        </w:rPr>
        <w:t>.采购文件对商品包装和快递包装</w:t>
      </w:r>
      <w:r>
        <w:rPr>
          <w:rFonts w:hint="eastAsia" w:asciiTheme="minorEastAsia" w:hAnsiTheme="minorEastAsia" w:eastAsiaTheme="minorEastAsia" w:cstheme="minorEastAsia"/>
          <w:color w:val="auto"/>
          <w:spacing w:val="-13"/>
          <w:sz w:val="24"/>
          <w:szCs w:val="24"/>
          <w:lang w:val="en-US" w:eastAsia="zh-CN"/>
        </w:rPr>
        <w:t>提</w:t>
      </w:r>
      <w:r>
        <w:rPr>
          <w:rFonts w:hint="eastAsia" w:asciiTheme="minorEastAsia" w:hAnsiTheme="minorEastAsia" w:eastAsiaTheme="minorEastAsia" w:cstheme="minorEastAsia"/>
          <w:color w:val="auto"/>
          <w:spacing w:val="-13"/>
          <w:sz w:val="24"/>
          <w:szCs w:val="24"/>
        </w:rPr>
        <w:t>出具体要求的，政府采购合同应当载明对政府采购供应商</w:t>
      </w:r>
      <w:r>
        <w:rPr>
          <w:rFonts w:hint="eastAsia" w:asciiTheme="minorEastAsia" w:hAnsiTheme="minorEastAsia" w:eastAsiaTheme="minorEastAsia" w:cstheme="minorEastAsia"/>
          <w:color w:val="auto"/>
          <w:spacing w:val="-13"/>
          <w:sz w:val="24"/>
          <w:szCs w:val="24"/>
          <w:lang w:val="en-US" w:eastAsia="zh-CN"/>
        </w:rPr>
        <w:t>提</w:t>
      </w:r>
      <w:r>
        <w:rPr>
          <w:rFonts w:hint="eastAsia" w:asciiTheme="minorEastAsia" w:hAnsiTheme="minorEastAsia" w:eastAsiaTheme="minorEastAsia" w:cstheme="minorEastAsia"/>
          <w:color w:val="auto"/>
          <w:spacing w:val="-13"/>
          <w:sz w:val="24"/>
          <w:szCs w:val="24"/>
        </w:rPr>
        <w:t>供产品及相关快递服务的具体包装要求和履约验收相关条款，必要时要求中标、成交供应商在履约验收环节出具检测报告。</w:t>
      </w:r>
    </w:p>
    <w:p w14:paraId="1857A4B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3"/>
          <w:sz w:val="24"/>
          <w:szCs w:val="24"/>
          <w:lang w:val="en-US" w:eastAsia="zh-CN"/>
        </w:rPr>
        <w:t>7</w:t>
      </w:r>
      <w:r>
        <w:rPr>
          <w:rFonts w:hint="eastAsia" w:asciiTheme="minorEastAsia" w:hAnsiTheme="minorEastAsia" w:eastAsiaTheme="minorEastAsia" w:cstheme="minorEastAsia"/>
          <w:color w:val="auto"/>
          <w:spacing w:val="-13"/>
          <w:sz w:val="24"/>
          <w:szCs w:val="24"/>
        </w:rPr>
        <w:t>.当采购项目涉及数据中心相关设备、运维服务时，采购需求应当符合《绿色数据中心政府采购需求标准（试行）》（财库〔2023〕7号）的有关要求，并在合同中明确对相关指标的验收方式和违约责任。</w:t>
      </w:r>
    </w:p>
    <w:p w14:paraId="2585FEB7">
      <w:pP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br w:type="page"/>
      </w:r>
    </w:p>
    <w:p w14:paraId="569EB4E2">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color w:val="auto"/>
          <w:sz w:val="28"/>
          <w:szCs w:val="28"/>
        </w:rPr>
        <w:sectPr>
          <w:headerReference r:id="rId11" w:type="default"/>
          <w:footerReference r:id="rId12" w:type="default"/>
          <w:pgSz w:w="11907" w:h="16840"/>
          <w:pgMar w:top="1440" w:right="1800" w:bottom="1440" w:left="1800" w:header="878" w:footer="886" w:gutter="0"/>
          <w:pgNumType w:fmt="decimal"/>
          <w:cols w:space="720" w:num="1"/>
        </w:sectPr>
      </w:pPr>
    </w:p>
    <w:p w14:paraId="0CEB3FBF">
      <w:pPr>
        <w:pStyle w:val="2"/>
        <w:bidi w:val="0"/>
        <w:jc w:val="center"/>
        <w:rPr>
          <w:rFonts w:hint="eastAsia" w:asciiTheme="minorEastAsia" w:hAnsiTheme="minorEastAsia" w:eastAsiaTheme="minorEastAsia" w:cstheme="minorEastAsia"/>
          <w:color w:val="auto"/>
          <w:sz w:val="36"/>
          <w:szCs w:val="36"/>
        </w:rPr>
      </w:pP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color w:val="auto"/>
          <w:spacing w:val="-1"/>
          <w:sz w:val="36"/>
          <w:szCs w:val="36"/>
          <w:lang w:val="en-US" w:eastAsia="zh-CN"/>
          <w14:textOutline w14:w="2306" w14:cap="flat" w14:cmpd="sng">
            <w14:solidFill>
              <w14:srgbClr w14:val="000000"/>
            </w14:solidFill>
            <w14:prstDash w14:val="solid"/>
            <w14:miter w14:val="0"/>
          </w14:textOutline>
        </w:rPr>
        <w:t>六</w:t>
      </w: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color w:val="auto"/>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投标文件格式</w:t>
      </w:r>
    </w:p>
    <w:p w14:paraId="1E88523F">
      <w:pPr>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sz w:val="21"/>
        </w:rPr>
      </w:pPr>
    </w:p>
    <w:p w14:paraId="71F59E08">
      <w:pPr>
        <w:pStyle w:val="6"/>
        <w:keepNext w:val="0"/>
        <w:keepLines w:val="0"/>
        <w:pageBreakBefore w:val="0"/>
        <w:widowControl/>
        <w:kinsoku/>
        <w:wordWrap w:val="0"/>
        <w:overflowPunct/>
        <w:topLinePunct w:val="0"/>
        <w:autoSpaceDE w:val="0"/>
        <w:autoSpaceDN w:val="0"/>
        <w:bidi w:val="0"/>
        <w:adjustRightInd w:val="0"/>
        <w:snapToGrid w:val="0"/>
        <w:spacing w:before="78" w:line="360" w:lineRule="auto"/>
        <w:ind w:left="154"/>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投标人编制文件须知</w:t>
      </w:r>
    </w:p>
    <w:p w14:paraId="37D7AEC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lang w:val="en-US" w:eastAsia="zh-CN"/>
        </w:rPr>
        <w:t>1.</w:t>
      </w:r>
      <w:r>
        <w:rPr>
          <w:rFonts w:hint="eastAsia" w:asciiTheme="minorEastAsia" w:hAnsiTheme="minorEastAsia" w:eastAsiaTheme="minorEastAsia" w:cstheme="minorEastAsia"/>
          <w:color w:val="auto"/>
          <w:spacing w:val="-3"/>
          <w:sz w:val="24"/>
          <w:szCs w:val="24"/>
        </w:rPr>
        <w:t>投标人按照本部分的顺序编制投标文件（资格证明文件）、投标</w:t>
      </w:r>
      <w:r>
        <w:rPr>
          <w:rFonts w:hint="eastAsia" w:asciiTheme="minorEastAsia" w:hAnsiTheme="minorEastAsia" w:eastAsiaTheme="minorEastAsia" w:cstheme="minorEastAsia"/>
          <w:color w:val="auto"/>
          <w:spacing w:val="-4"/>
          <w:sz w:val="24"/>
          <w:szCs w:val="24"/>
        </w:rPr>
        <w:t>文件（商务技术文</w:t>
      </w:r>
      <w:r>
        <w:rPr>
          <w:rFonts w:hint="eastAsia" w:asciiTheme="minorEastAsia" w:hAnsiTheme="minorEastAsia" w:eastAsiaTheme="minorEastAsia" w:cstheme="minorEastAsia"/>
          <w:color w:val="auto"/>
          <w:spacing w:val="-8"/>
          <w:sz w:val="24"/>
          <w:szCs w:val="24"/>
        </w:rPr>
        <w:t>件</w:t>
      </w:r>
      <w:r>
        <w:rPr>
          <w:rFonts w:hint="eastAsia" w:asciiTheme="minorEastAsia" w:hAnsiTheme="minorEastAsia" w:eastAsiaTheme="minorEastAsia" w:cstheme="minorEastAsia"/>
          <w:color w:val="auto"/>
          <w:spacing w:val="-29"/>
          <w:sz w:val="24"/>
          <w:szCs w:val="24"/>
        </w:rPr>
        <w:t>），</w:t>
      </w:r>
      <w:r>
        <w:rPr>
          <w:rFonts w:hint="eastAsia" w:asciiTheme="minorEastAsia" w:hAnsiTheme="minorEastAsia" w:eastAsiaTheme="minorEastAsia" w:cstheme="minorEastAsia"/>
          <w:color w:val="auto"/>
          <w:spacing w:val="-8"/>
          <w:sz w:val="24"/>
          <w:szCs w:val="24"/>
        </w:rPr>
        <w:t>编制中涉及格式资料的，应按照本部分</w:t>
      </w:r>
      <w:r>
        <w:rPr>
          <w:rFonts w:hint="eastAsia" w:asciiTheme="minorEastAsia" w:hAnsiTheme="minorEastAsia" w:eastAsiaTheme="minorEastAsia" w:cstheme="minorEastAsia"/>
          <w:color w:val="auto"/>
          <w:spacing w:val="-8"/>
          <w:sz w:val="24"/>
          <w:szCs w:val="24"/>
          <w:lang w:val="en-US" w:eastAsia="zh-CN"/>
        </w:rPr>
        <w:t>提</w:t>
      </w:r>
      <w:r>
        <w:rPr>
          <w:rFonts w:hint="eastAsia" w:asciiTheme="minorEastAsia" w:hAnsiTheme="minorEastAsia" w:eastAsiaTheme="minorEastAsia" w:cstheme="minorEastAsia"/>
          <w:color w:val="auto"/>
          <w:spacing w:val="-8"/>
          <w:sz w:val="24"/>
          <w:szCs w:val="24"/>
        </w:rPr>
        <w:t>供的内容和格式（所有表格的格式可扩</w:t>
      </w:r>
      <w:r>
        <w:rPr>
          <w:rFonts w:hint="eastAsia" w:asciiTheme="minorEastAsia" w:hAnsiTheme="minorEastAsia" w:eastAsiaTheme="minorEastAsia" w:cstheme="minorEastAsia"/>
          <w:color w:val="auto"/>
          <w:spacing w:val="-3"/>
          <w:sz w:val="24"/>
          <w:szCs w:val="24"/>
        </w:rPr>
        <w:t>展）填写</w:t>
      </w:r>
      <w:r>
        <w:rPr>
          <w:rFonts w:hint="eastAsia" w:asciiTheme="minorEastAsia" w:hAnsiTheme="minorEastAsia" w:eastAsiaTheme="minorEastAsia" w:cstheme="minorEastAsia"/>
          <w:color w:val="auto"/>
          <w:spacing w:val="-3"/>
          <w:sz w:val="24"/>
          <w:szCs w:val="24"/>
          <w:lang w:val="en-US" w:eastAsia="zh-CN"/>
        </w:rPr>
        <w:t>提</w:t>
      </w:r>
      <w:r>
        <w:rPr>
          <w:rFonts w:hint="eastAsia" w:asciiTheme="minorEastAsia" w:hAnsiTheme="minorEastAsia" w:eastAsiaTheme="minorEastAsia" w:cstheme="minorEastAsia"/>
          <w:color w:val="auto"/>
          <w:spacing w:val="-3"/>
          <w:sz w:val="24"/>
          <w:szCs w:val="24"/>
        </w:rPr>
        <w:t>交。</w:t>
      </w:r>
    </w:p>
    <w:p w14:paraId="64D59B2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3"/>
          <w:sz w:val="24"/>
          <w:szCs w:val="24"/>
          <w:lang w:val="en-US" w:eastAsia="zh-CN"/>
        </w:rPr>
        <w:t>2.</w:t>
      </w:r>
      <w:r>
        <w:rPr>
          <w:rFonts w:hint="eastAsia" w:asciiTheme="minorEastAsia" w:hAnsiTheme="minorEastAsia" w:eastAsiaTheme="minorEastAsia" w:cstheme="minorEastAsia"/>
          <w:color w:val="auto"/>
          <w:spacing w:val="-1"/>
          <w:sz w:val="24"/>
          <w:szCs w:val="24"/>
        </w:rPr>
        <w:t>全部声明和问题的回答及所附材料必须是真实的、准确的和完整</w:t>
      </w:r>
      <w:r>
        <w:rPr>
          <w:rFonts w:hint="eastAsia" w:asciiTheme="minorEastAsia" w:hAnsiTheme="minorEastAsia" w:eastAsiaTheme="minorEastAsia" w:cstheme="minorEastAsia"/>
          <w:color w:val="auto"/>
          <w:spacing w:val="-2"/>
          <w:sz w:val="24"/>
          <w:szCs w:val="24"/>
        </w:rPr>
        <w:t>的。</w:t>
      </w:r>
    </w:p>
    <w:p w14:paraId="77C5AA4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3.封面格式自拟（提供参考格式）</w:t>
      </w:r>
    </w:p>
    <w:p w14:paraId="07AA18DE">
      <w:pPr>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br w:type="page"/>
      </w:r>
    </w:p>
    <w:p w14:paraId="7722E872">
      <w:pPr>
        <w:adjustRightInd w:val="0"/>
        <w:snapToGrid w:val="0"/>
        <w:spacing w:line="360" w:lineRule="auto"/>
        <w:jc w:val="both"/>
        <w:rPr>
          <w:rFonts w:hint="eastAsia" w:ascii="宋体" w:hAnsi="宋体"/>
          <w:b/>
          <w:bCs/>
          <w:color w:val="auto"/>
          <w:sz w:val="40"/>
          <w:szCs w:val="40"/>
          <w:highlight w:val="none"/>
          <w:lang w:eastAsia="zh-CN"/>
        </w:rPr>
      </w:pPr>
    </w:p>
    <w:p w14:paraId="08979C51">
      <w:pPr>
        <w:adjustRightInd w:val="0"/>
        <w:snapToGrid w:val="0"/>
        <w:spacing w:line="360" w:lineRule="auto"/>
        <w:jc w:val="center"/>
        <w:rPr>
          <w:rFonts w:ascii="宋体" w:hAnsi="宋体"/>
          <w:b/>
          <w:bCs/>
          <w:color w:val="auto"/>
          <w:sz w:val="44"/>
          <w:szCs w:val="44"/>
          <w:highlight w:val="none"/>
        </w:rPr>
      </w:pPr>
      <w:r>
        <w:rPr>
          <w:rFonts w:hint="eastAsia" w:ascii="宋体" w:hAnsi="宋体"/>
          <w:b/>
          <w:bCs/>
          <w:color w:val="auto"/>
          <w:sz w:val="44"/>
          <w:szCs w:val="44"/>
          <w:highlight w:val="none"/>
          <w:lang w:eastAsia="zh-CN"/>
        </w:rPr>
        <w:t>淅川县林业局淅川县2025年度省级财政森林河南国土绿化项目（森林抚育）</w:t>
      </w:r>
    </w:p>
    <w:p w14:paraId="667DE56D">
      <w:pPr>
        <w:adjustRightInd w:val="0"/>
        <w:snapToGrid w:val="0"/>
        <w:spacing w:line="360" w:lineRule="auto"/>
        <w:jc w:val="center"/>
        <w:rPr>
          <w:rFonts w:hint="eastAsia" w:ascii="宋体" w:hAnsi="宋体"/>
          <w:b/>
          <w:bCs/>
          <w:color w:val="auto"/>
          <w:sz w:val="28"/>
          <w:szCs w:val="28"/>
          <w:highlight w:val="none"/>
          <w:u w:val="none"/>
          <w:lang w:val="en-US" w:eastAsia="zh-CN"/>
        </w:rPr>
      </w:pPr>
    </w:p>
    <w:p w14:paraId="0DB5B9D5">
      <w:pPr>
        <w:adjustRightInd w:val="0"/>
        <w:snapToGrid w:val="0"/>
        <w:spacing w:line="360" w:lineRule="auto"/>
        <w:jc w:val="center"/>
        <w:rPr>
          <w:rFonts w:hint="default" w:ascii="宋体" w:hAnsi="宋体"/>
          <w:b/>
          <w:bCs/>
          <w:color w:val="auto"/>
          <w:sz w:val="28"/>
          <w:szCs w:val="28"/>
          <w:highlight w:val="none"/>
          <w:u w:val="none"/>
          <w:lang w:val="en-US" w:eastAsia="zh-CN"/>
        </w:rPr>
      </w:pPr>
    </w:p>
    <w:p w14:paraId="3DC9E1D4">
      <w:pPr>
        <w:adjustRightInd w:val="0"/>
        <w:snapToGrid w:val="0"/>
        <w:spacing w:line="360" w:lineRule="auto"/>
        <w:jc w:val="center"/>
        <w:rPr>
          <w:rFonts w:hint="default" w:ascii="宋体" w:hAnsi="宋体"/>
          <w:b/>
          <w:bCs/>
          <w:color w:val="auto"/>
          <w:sz w:val="28"/>
          <w:szCs w:val="28"/>
          <w:highlight w:val="none"/>
          <w:u w:val="none"/>
          <w:lang w:val="en-US" w:eastAsia="zh-CN"/>
        </w:rPr>
      </w:pPr>
    </w:p>
    <w:p w14:paraId="0B32C50C">
      <w:pPr>
        <w:adjustRightInd w:val="0"/>
        <w:snapToGrid w:val="0"/>
        <w:spacing w:line="360" w:lineRule="auto"/>
        <w:jc w:val="center"/>
        <w:rPr>
          <w:rFonts w:hint="eastAsia" w:ascii="宋体" w:hAnsi="宋体" w:cs="黑体"/>
          <w:color w:val="auto"/>
          <w:sz w:val="96"/>
          <w:szCs w:val="44"/>
          <w:highlight w:val="none"/>
        </w:rPr>
      </w:pPr>
      <w:r>
        <w:rPr>
          <w:rFonts w:hint="eastAsia" w:ascii="宋体" w:hAnsi="宋体" w:cs="黑体"/>
          <w:color w:val="auto"/>
          <w:sz w:val="96"/>
          <w:szCs w:val="44"/>
          <w:highlight w:val="none"/>
        </w:rPr>
        <w:t>投标文件</w:t>
      </w:r>
    </w:p>
    <w:p w14:paraId="50C2474B">
      <w:pPr>
        <w:adjustRightInd w:val="0"/>
        <w:snapToGrid w:val="0"/>
        <w:spacing w:line="360" w:lineRule="auto"/>
        <w:ind w:firstLine="2521" w:firstLineChars="900"/>
        <w:jc w:val="both"/>
        <w:rPr>
          <w:rFonts w:hint="default" w:ascii="宋体" w:hAnsi="宋体"/>
          <w:b/>
          <w:bCs/>
          <w:color w:val="auto"/>
          <w:sz w:val="28"/>
          <w:szCs w:val="28"/>
          <w:highlight w:val="none"/>
          <w:u w:val="single"/>
          <w:lang w:val="en-US" w:eastAsia="zh-CN"/>
        </w:rPr>
      </w:pPr>
      <w:r>
        <w:rPr>
          <w:rFonts w:hint="eastAsia" w:ascii="宋体" w:hAnsi="宋体"/>
          <w:b/>
          <w:bCs/>
          <w:color w:val="auto"/>
          <w:sz w:val="28"/>
          <w:szCs w:val="28"/>
          <w:highlight w:val="none"/>
          <w:lang w:val="en-US" w:eastAsia="zh-CN"/>
        </w:rPr>
        <w:t>项目编号：</w:t>
      </w:r>
      <w:r>
        <w:rPr>
          <w:rFonts w:hint="eastAsia" w:ascii="宋体" w:hAnsi="宋体"/>
          <w:b/>
          <w:bCs/>
          <w:color w:val="auto"/>
          <w:sz w:val="28"/>
          <w:szCs w:val="28"/>
          <w:highlight w:val="none"/>
          <w:u w:val="single"/>
          <w:lang w:val="en-US" w:eastAsia="zh-CN"/>
        </w:rPr>
        <w:t xml:space="preserve">            </w:t>
      </w:r>
    </w:p>
    <w:p w14:paraId="16F2C8A5">
      <w:pPr>
        <w:adjustRightInd w:val="0"/>
        <w:snapToGrid w:val="0"/>
        <w:spacing w:line="360" w:lineRule="auto"/>
        <w:rPr>
          <w:rFonts w:ascii="宋体" w:hAnsi="宋体"/>
          <w:color w:val="auto"/>
          <w:sz w:val="28"/>
          <w:szCs w:val="28"/>
          <w:highlight w:val="none"/>
        </w:rPr>
      </w:pPr>
    </w:p>
    <w:p w14:paraId="403CBD58">
      <w:pPr>
        <w:adjustRightInd w:val="0"/>
        <w:snapToGrid w:val="0"/>
        <w:spacing w:line="360" w:lineRule="auto"/>
        <w:rPr>
          <w:rFonts w:ascii="宋体" w:hAnsi="宋体"/>
          <w:color w:val="auto"/>
          <w:sz w:val="28"/>
          <w:szCs w:val="28"/>
          <w:highlight w:val="none"/>
        </w:rPr>
      </w:pPr>
    </w:p>
    <w:p w14:paraId="37550949">
      <w:pPr>
        <w:pStyle w:val="19"/>
        <w:rPr>
          <w:rFonts w:ascii="宋体" w:hAnsi="宋体"/>
          <w:color w:val="auto"/>
          <w:sz w:val="28"/>
          <w:szCs w:val="28"/>
          <w:highlight w:val="none"/>
        </w:rPr>
      </w:pPr>
    </w:p>
    <w:p w14:paraId="33124DE7">
      <w:pPr>
        <w:rPr>
          <w:color w:val="auto"/>
          <w:highlight w:val="none"/>
        </w:rPr>
      </w:pPr>
    </w:p>
    <w:p w14:paraId="69ECB523">
      <w:pPr>
        <w:adjustRightInd w:val="0"/>
        <w:snapToGrid w:val="0"/>
        <w:spacing w:line="360" w:lineRule="auto"/>
        <w:rPr>
          <w:rFonts w:ascii="宋体" w:hAnsi="宋体"/>
          <w:color w:val="auto"/>
          <w:sz w:val="28"/>
          <w:szCs w:val="28"/>
          <w:highlight w:val="none"/>
        </w:rPr>
      </w:pPr>
    </w:p>
    <w:p w14:paraId="36CC8DFA">
      <w:pPr>
        <w:adjustRightInd w:val="0"/>
        <w:snapToGrid w:val="0"/>
        <w:spacing w:line="360" w:lineRule="auto"/>
        <w:rPr>
          <w:rFonts w:ascii="宋体" w:hAnsi="宋体"/>
          <w:color w:val="auto"/>
          <w:sz w:val="28"/>
          <w:szCs w:val="28"/>
          <w:highlight w:val="none"/>
        </w:rPr>
      </w:pPr>
    </w:p>
    <w:p w14:paraId="24ED7A88">
      <w:pPr>
        <w:adjustRightInd w:val="0"/>
        <w:snapToGrid w:val="0"/>
        <w:spacing w:line="360" w:lineRule="auto"/>
        <w:rPr>
          <w:rFonts w:ascii="宋体" w:hAnsi="宋体"/>
          <w:color w:val="auto"/>
          <w:sz w:val="28"/>
          <w:szCs w:val="28"/>
          <w:highlight w:val="none"/>
        </w:rPr>
      </w:pPr>
    </w:p>
    <w:p w14:paraId="58FB6142">
      <w:pPr>
        <w:adjustRightInd w:val="0"/>
        <w:snapToGrid w:val="0"/>
        <w:spacing w:line="360" w:lineRule="auto"/>
        <w:rPr>
          <w:rFonts w:ascii="宋体" w:hAnsi="宋体"/>
          <w:color w:val="auto"/>
          <w:sz w:val="28"/>
          <w:szCs w:val="28"/>
          <w:highlight w:val="none"/>
        </w:rPr>
      </w:pPr>
    </w:p>
    <w:p w14:paraId="24B429CC">
      <w:pPr>
        <w:adjustRightInd w:val="0"/>
        <w:snapToGrid w:val="0"/>
        <w:spacing w:line="360" w:lineRule="auto"/>
        <w:jc w:val="center"/>
        <w:rPr>
          <w:rFonts w:ascii="宋体" w:hAnsi="宋体"/>
          <w:color w:val="auto"/>
          <w:sz w:val="28"/>
          <w:szCs w:val="28"/>
          <w:highlight w:val="none"/>
          <w:u w:val="single"/>
        </w:rPr>
      </w:pPr>
      <w:r>
        <w:rPr>
          <w:rFonts w:hint="eastAsia" w:ascii="宋体" w:hAnsi="宋体" w:cs="黑体"/>
          <w:color w:val="auto"/>
          <w:sz w:val="28"/>
          <w:szCs w:val="28"/>
          <w:highlight w:val="none"/>
        </w:rPr>
        <w:t>投标人：</w:t>
      </w:r>
      <w:r>
        <w:rPr>
          <w:rFonts w:hint="eastAsia" w:ascii="宋体" w:hAnsi="宋体" w:eastAsia="宋体" w:cs="黑体"/>
          <w:color w:val="auto"/>
          <w:sz w:val="28"/>
          <w:szCs w:val="28"/>
          <w:highlight w:val="none"/>
          <w:u w:val="single"/>
          <w:lang w:val="en-US" w:eastAsia="zh-CN"/>
        </w:rPr>
        <w:t xml:space="preserve">                  </w:t>
      </w:r>
      <w:r>
        <w:rPr>
          <w:rFonts w:hint="eastAsia" w:ascii="宋体" w:hAnsi="宋体" w:cs="黑体"/>
          <w:color w:val="auto"/>
          <w:sz w:val="28"/>
          <w:szCs w:val="28"/>
          <w:highlight w:val="none"/>
        </w:rPr>
        <w:t>（</w:t>
      </w:r>
      <w:r>
        <w:rPr>
          <w:rFonts w:hint="eastAsia" w:ascii="宋体" w:hAnsi="宋体" w:cs="黑体"/>
          <w:color w:val="auto"/>
          <w:sz w:val="28"/>
          <w:szCs w:val="28"/>
          <w:highlight w:val="none"/>
          <w:lang w:val="en-US" w:eastAsia="zh-CN"/>
        </w:rPr>
        <w:t>电子签章</w:t>
      </w:r>
      <w:r>
        <w:rPr>
          <w:rFonts w:hint="eastAsia" w:ascii="宋体" w:hAnsi="宋体" w:cs="黑体"/>
          <w:color w:val="auto"/>
          <w:sz w:val="28"/>
          <w:szCs w:val="28"/>
          <w:highlight w:val="none"/>
        </w:rPr>
        <w:t>）</w:t>
      </w:r>
    </w:p>
    <w:p w14:paraId="611C0AEB">
      <w:pPr>
        <w:adjustRightInd w:val="0"/>
        <w:snapToGrid w:val="0"/>
        <w:spacing w:line="360" w:lineRule="auto"/>
        <w:jc w:val="center"/>
        <w:rPr>
          <w:rFonts w:ascii="宋体" w:hAnsi="宋体"/>
          <w:color w:val="auto"/>
          <w:sz w:val="28"/>
          <w:szCs w:val="28"/>
          <w:highlight w:val="none"/>
        </w:rPr>
      </w:pPr>
      <w:r>
        <w:rPr>
          <w:rFonts w:hint="eastAsia" w:ascii="宋体" w:hAnsi="宋体" w:cs="黑体"/>
          <w:color w:val="auto"/>
          <w:sz w:val="28"/>
          <w:szCs w:val="28"/>
          <w:highlight w:val="none"/>
        </w:rPr>
        <w:t>法定代表人或其委托代理人：</w:t>
      </w:r>
      <w:r>
        <w:rPr>
          <w:rFonts w:hint="eastAsia" w:ascii="宋体" w:hAnsi="宋体" w:eastAsia="宋体" w:cs="黑体"/>
          <w:color w:val="auto"/>
          <w:sz w:val="28"/>
          <w:szCs w:val="28"/>
          <w:highlight w:val="none"/>
          <w:u w:val="single"/>
          <w:lang w:val="en-US" w:eastAsia="zh-CN"/>
        </w:rPr>
        <w:t xml:space="preserve">          </w:t>
      </w:r>
      <w:r>
        <w:rPr>
          <w:rFonts w:hint="eastAsia" w:ascii="宋体" w:hAnsi="宋体" w:cs="黑体"/>
          <w:color w:val="auto"/>
          <w:sz w:val="28"/>
          <w:szCs w:val="28"/>
          <w:highlight w:val="none"/>
        </w:rPr>
        <w:t>（</w:t>
      </w:r>
      <w:r>
        <w:rPr>
          <w:rFonts w:hint="eastAsia" w:ascii="宋体" w:hAnsi="宋体" w:cs="黑体"/>
          <w:color w:val="auto"/>
          <w:sz w:val="28"/>
          <w:szCs w:val="28"/>
          <w:highlight w:val="none"/>
          <w:lang w:val="en-US" w:eastAsia="zh-CN"/>
        </w:rPr>
        <w:t>电子签名</w:t>
      </w:r>
      <w:r>
        <w:rPr>
          <w:rFonts w:hint="eastAsia" w:ascii="宋体" w:hAnsi="宋体" w:cs="黑体"/>
          <w:color w:val="auto"/>
          <w:sz w:val="28"/>
          <w:szCs w:val="28"/>
          <w:highlight w:val="none"/>
        </w:rPr>
        <w:t>）</w:t>
      </w:r>
    </w:p>
    <w:p w14:paraId="233D5E4A">
      <w:pPr>
        <w:adjustRightInd w:val="0"/>
        <w:snapToGrid w:val="0"/>
        <w:spacing w:line="360" w:lineRule="auto"/>
        <w:jc w:val="center"/>
        <w:rPr>
          <w:rFonts w:ascii="宋体" w:hAnsi="宋体"/>
          <w:color w:val="auto"/>
          <w:sz w:val="28"/>
          <w:szCs w:val="28"/>
          <w:highlight w:val="none"/>
        </w:rPr>
      </w:pPr>
      <w:r>
        <w:rPr>
          <w:rFonts w:hint="eastAsia" w:ascii="宋体" w:hAnsi="宋体" w:eastAsia="宋体" w:cs="黑体"/>
          <w:color w:val="auto"/>
          <w:sz w:val="28"/>
          <w:szCs w:val="28"/>
          <w:highlight w:val="none"/>
          <w:lang w:val="en-US" w:eastAsia="zh-CN"/>
        </w:rPr>
        <w:t xml:space="preserve">日期：   </w:t>
      </w:r>
      <w:r>
        <w:rPr>
          <w:rFonts w:hint="eastAsia" w:ascii="宋体" w:hAnsi="宋体" w:cs="黑体"/>
          <w:color w:val="auto"/>
          <w:sz w:val="28"/>
          <w:szCs w:val="28"/>
          <w:highlight w:val="none"/>
        </w:rPr>
        <w:t>年</w:t>
      </w:r>
      <w:r>
        <w:rPr>
          <w:rFonts w:hint="eastAsia" w:ascii="宋体" w:hAnsi="宋体" w:cs="黑体"/>
          <w:color w:val="auto"/>
          <w:sz w:val="28"/>
          <w:szCs w:val="28"/>
          <w:highlight w:val="none"/>
          <w:lang w:val="en-US" w:eastAsia="zh-CN"/>
        </w:rPr>
        <w:t xml:space="preserve">  </w:t>
      </w:r>
      <w:r>
        <w:rPr>
          <w:rFonts w:hint="eastAsia" w:ascii="宋体" w:hAnsi="宋体" w:cs="黑体"/>
          <w:color w:val="auto"/>
          <w:sz w:val="28"/>
          <w:szCs w:val="28"/>
          <w:highlight w:val="none"/>
        </w:rPr>
        <w:t>月</w:t>
      </w:r>
      <w:r>
        <w:rPr>
          <w:rFonts w:hint="eastAsia" w:ascii="宋体" w:hAnsi="宋体" w:cs="黑体"/>
          <w:color w:val="auto"/>
          <w:sz w:val="28"/>
          <w:szCs w:val="28"/>
          <w:highlight w:val="none"/>
          <w:lang w:val="en-US" w:eastAsia="zh-CN"/>
        </w:rPr>
        <w:t xml:space="preserve">  </w:t>
      </w:r>
      <w:r>
        <w:rPr>
          <w:rFonts w:hint="eastAsia" w:ascii="宋体" w:hAnsi="宋体" w:cs="黑体"/>
          <w:color w:val="auto"/>
          <w:sz w:val="28"/>
          <w:szCs w:val="28"/>
          <w:highlight w:val="none"/>
        </w:rPr>
        <w:t>日</w:t>
      </w:r>
    </w:p>
    <w:p w14:paraId="00896DA9">
      <w:pPr>
        <w:pStyle w:val="7"/>
        <w:rPr>
          <w:rFonts w:hint="default"/>
          <w:lang w:val="en-US" w:eastAsia="zh-CN"/>
        </w:rPr>
      </w:pPr>
    </w:p>
    <w:p w14:paraId="07CE9BBB">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br w:type="page"/>
      </w:r>
    </w:p>
    <w:p w14:paraId="37F94BCB">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sectPr>
          <w:headerReference r:id="rId13" w:type="default"/>
          <w:footerReference r:id="rId14" w:type="default"/>
          <w:pgSz w:w="11907" w:h="16840"/>
          <w:pgMar w:top="1440" w:right="1800" w:bottom="1440" w:left="1800" w:header="878" w:footer="886" w:gutter="0"/>
          <w:pgNumType w:fmt="decimal"/>
          <w:cols w:space="720" w:num="1"/>
        </w:sectPr>
      </w:pPr>
    </w:p>
    <w:p w14:paraId="4EFF6326">
      <w:pPr>
        <w:pStyle w:val="6"/>
        <w:keepNext w:val="0"/>
        <w:keepLines w:val="0"/>
        <w:pageBreakBefore w:val="0"/>
        <w:kinsoku/>
        <w:wordWrap w:val="0"/>
        <w:overflowPunct/>
        <w:topLinePunct w:val="0"/>
        <w:bidi w:val="0"/>
        <w:spacing w:before="78" w:line="360" w:lineRule="auto"/>
        <w:ind w:left="13"/>
        <w:jc w:val="both"/>
        <w:outlineLvl w:val="9"/>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pacing w:val="24"/>
          <w:sz w:val="24"/>
          <w:szCs w:val="24"/>
          <w14:textOutline w14:w="1537" w14:cap="flat" w14:cmpd="sng">
            <w14:solidFill>
              <w14:srgbClr w14:val="000000"/>
            </w14:solidFill>
            <w14:prstDash w14:val="solid"/>
            <w14:miter w14:val="0"/>
          </w14:textOutline>
        </w:rPr>
        <w:t>一、资格证明文件格式</w:t>
      </w:r>
    </w:p>
    <w:p w14:paraId="1B4D2C16">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snapToGrid w:val="0"/>
          <w:color w:val="auto"/>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auto"/>
          <w:spacing w:val="24"/>
          <w:kern w:val="0"/>
          <w:sz w:val="24"/>
          <w:szCs w:val="24"/>
          <w:lang w:val="en-US" w:eastAsia="zh-CN" w:bidi="ar-SA"/>
          <w14:textOutline w14:w="1537" w14:cap="flat" w14:cmpd="sng">
            <w14:solidFill>
              <w14:srgbClr w14:val="000000"/>
            </w14:solidFill>
            <w14:prstDash w14:val="solid"/>
            <w14:miter w14:val="0"/>
          </w14:textOutline>
        </w:rPr>
        <w:t>1.开标一览表（如有包号自行添加行）</w:t>
      </w:r>
    </w:p>
    <w:p w14:paraId="08CC658F">
      <w:pPr>
        <w:kinsoku/>
        <w:wordWrap w:val="0"/>
        <w:spacing w:line="360" w:lineRule="auto"/>
        <w:jc w:val="center"/>
        <w:rPr>
          <w:rFonts w:hint="eastAsia" w:asciiTheme="minorEastAsia" w:hAnsiTheme="minorEastAsia" w:eastAsiaTheme="minorEastAsia" w:cstheme="minorEastAsia"/>
          <w:b/>
          <w:bCs/>
          <w:spacing w:val="24"/>
          <w:sz w:val="24"/>
          <w:szCs w:val="24"/>
          <w:lang w:eastAsia="zh-CN"/>
        </w:rPr>
      </w:pPr>
    </w:p>
    <w:p w14:paraId="1E6A97EC">
      <w:pPr>
        <w:kinsoku/>
        <w:wordWrap w:val="0"/>
        <w:spacing w:line="360" w:lineRule="auto"/>
        <w:jc w:val="center"/>
        <w:rPr>
          <w:rFonts w:asciiTheme="minorEastAsia" w:hAnsiTheme="minorEastAsia" w:eastAsiaTheme="minorEastAsia" w:cstheme="minorEastAsia"/>
          <w:b/>
          <w:bCs/>
          <w:spacing w:val="24"/>
          <w:sz w:val="24"/>
          <w:szCs w:val="24"/>
          <w:lang w:eastAsia="zh-CN"/>
        </w:rPr>
      </w:pPr>
      <w:r>
        <w:rPr>
          <w:rFonts w:hint="eastAsia" w:asciiTheme="minorEastAsia" w:hAnsiTheme="minorEastAsia" w:eastAsiaTheme="minorEastAsia" w:cstheme="minorEastAsia"/>
          <w:b/>
          <w:bCs/>
          <w:spacing w:val="24"/>
          <w:sz w:val="24"/>
          <w:szCs w:val="24"/>
          <w:lang w:eastAsia="zh-CN"/>
        </w:rPr>
        <w:t>开标一览表</w:t>
      </w:r>
    </w:p>
    <w:tbl>
      <w:tblPr>
        <w:tblStyle w:val="20"/>
        <w:tblW w:w="9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7236"/>
      </w:tblGrid>
      <w:tr w14:paraId="741B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3DC9E22F">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项目名称</w:t>
            </w:r>
          </w:p>
        </w:tc>
        <w:tc>
          <w:tcPr>
            <w:tcW w:w="7236" w:type="dxa"/>
            <w:tcBorders>
              <w:top w:val="single" w:color="auto" w:sz="4" w:space="0"/>
              <w:left w:val="single" w:color="auto" w:sz="4" w:space="0"/>
              <w:bottom w:val="single" w:color="auto" w:sz="4" w:space="0"/>
              <w:right w:val="single" w:color="auto" w:sz="4" w:space="0"/>
            </w:tcBorders>
            <w:noWrap/>
            <w:vAlign w:val="center"/>
          </w:tcPr>
          <w:p w14:paraId="7C9917E9">
            <w:pPr>
              <w:kinsoku/>
              <w:wordWrap w:val="0"/>
              <w:spacing w:line="360" w:lineRule="auto"/>
              <w:jc w:val="both"/>
              <w:rPr>
                <w:rFonts w:asciiTheme="minorEastAsia" w:hAnsiTheme="minorEastAsia" w:eastAsiaTheme="minorEastAsia" w:cstheme="minorEastAsia"/>
                <w:spacing w:val="24"/>
                <w:sz w:val="24"/>
                <w:szCs w:val="24"/>
                <w:lang w:eastAsia="zh-CN"/>
              </w:rPr>
            </w:pPr>
          </w:p>
        </w:tc>
      </w:tr>
      <w:tr w14:paraId="58E66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11D5DC28">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项目编号</w:t>
            </w:r>
          </w:p>
        </w:tc>
        <w:tc>
          <w:tcPr>
            <w:tcW w:w="7236" w:type="dxa"/>
            <w:tcBorders>
              <w:top w:val="single" w:color="auto" w:sz="4" w:space="0"/>
              <w:left w:val="single" w:color="auto" w:sz="4" w:space="0"/>
              <w:bottom w:val="single" w:color="auto" w:sz="4" w:space="0"/>
              <w:right w:val="single" w:color="auto" w:sz="4" w:space="0"/>
            </w:tcBorders>
            <w:noWrap/>
            <w:vAlign w:val="center"/>
          </w:tcPr>
          <w:p w14:paraId="371ABE3D">
            <w:pPr>
              <w:kinsoku/>
              <w:wordWrap w:val="0"/>
              <w:spacing w:line="360" w:lineRule="auto"/>
              <w:jc w:val="both"/>
              <w:rPr>
                <w:rFonts w:asciiTheme="minorEastAsia" w:hAnsiTheme="minorEastAsia" w:eastAsiaTheme="minorEastAsia" w:cstheme="minorEastAsia"/>
                <w:spacing w:val="24"/>
                <w:sz w:val="24"/>
                <w:szCs w:val="24"/>
                <w:lang w:eastAsia="zh-CN"/>
              </w:rPr>
            </w:pPr>
          </w:p>
        </w:tc>
      </w:tr>
      <w:tr w14:paraId="064D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4C1E4D57">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投标人</w:t>
            </w:r>
          </w:p>
        </w:tc>
        <w:tc>
          <w:tcPr>
            <w:tcW w:w="7236" w:type="dxa"/>
            <w:tcBorders>
              <w:top w:val="single" w:color="auto" w:sz="4" w:space="0"/>
              <w:left w:val="single" w:color="auto" w:sz="4" w:space="0"/>
              <w:bottom w:val="single" w:color="auto" w:sz="4" w:space="0"/>
              <w:right w:val="single" w:color="auto" w:sz="4" w:space="0"/>
            </w:tcBorders>
            <w:noWrap/>
            <w:vAlign w:val="center"/>
          </w:tcPr>
          <w:p w14:paraId="5DE0A37D">
            <w:pPr>
              <w:kinsoku/>
              <w:wordWrap w:val="0"/>
              <w:spacing w:line="360" w:lineRule="auto"/>
              <w:jc w:val="both"/>
              <w:rPr>
                <w:rFonts w:asciiTheme="minorEastAsia" w:hAnsiTheme="minorEastAsia" w:eastAsiaTheme="minorEastAsia" w:cstheme="minorEastAsia"/>
                <w:spacing w:val="24"/>
                <w:sz w:val="24"/>
                <w:szCs w:val="24"/>
                <w:lang w:eastAsia="zh-CN"/>
              </w:rPr>
            </w:pPr>
          </w:p>
        </w:tc>
      </w:tr>
      <w:tr w14:paraId="7D57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5"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77B3D7CA">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投标报价</w:t>
            </w:r>
          </w:p>
        </w:tc>
        <w:tc>
          <w:tcPr>
            <w:tcW w:w="7236" w:type="dxa"/>
            <w:tcBorders>
              <w:top w:val="single" w:color="auto" w:sz="4" w:space="0"/>
              <w:left w:val="single" w:color="auto" w:sz="4" w:space="0"/>
              <w:bottom w:val="single" w:color="auto" w:sz="4" w:space="0"/>
              <w:right w:val="single" w:color="auto" w:sz="4" w:space="0"/>
            </w:tcBorders>
            <w:noWrap/>
            <w:vAlign w:val="center"/>
          </w:tcPr>
          <w:p w14:paraId="46DCBCE2">
            <w:pPr>
              <w:kinsoku/>
              <w:wordWrap w:val="0"/>
              <w:spacing w:line="360" w:lineRule="auto"/>
              <w:jc w:val="both"/>
              <w:rPr>
                <w:rFonts w:asciiTheme="minorEastAsia" w:hAnsiTheme="minorEastAsia" w:eastAsiaTheme="minorEastAsia" w:cstheme="minorEastAsia"/>
                <w:spacing w:val="24"/>
                <w:sz w:val="24"/>
                <w:szCs w:val="24"/>
                <w:lang w:eastAsia="zh-CN"/>
              </w:rPr>
            </w:pPr>
            <w:r>
              <w:rPr>
                <w:rFonts w:hint="eastAsia" w:asciiTheme="minorEastAsia" w:hAnsiTheme="minorEastAsia" w:eastAsiaTheme="minorEastAsia" w:cstheme="minorEastAsia"/>
                <w:spacing w:val="-8"/>
                <w:sz w:val="24"/>
                <w:szCs w:val="24"/>
                <w:lang w:eastAsia="zh-CN"/>
              </w:rPr>
              <w:t>大写：</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u w:val="single"/>
                <w:lang w:val="en-US" w:eastAsia="zh-CN"/>
              </w:rPr>
              <w:t xml:space="preserve">          </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u w:val="single"/>
                <w:lang w:val="en-US" w:eastAsia="zh-CN"/>
              </w:rPr>
              <w:t xml:space="preserve">          </w:t>
            </w:r>
            <w:r>
              <w:rPr>
                <w:rFonts w:hint="eastAsia" w:asciiTheme="minorEastAsia" w:hAnsiTheme="minorEastAsia" w:eastAsiaTheme="minorEastAsia" w:cstheme="minorEastAsia"/>
                <w:spacing w:val="-8"/>
                <w:sz w:val="24"/>
                <w:szCs w:val="24"/>
                <w:lang w:eastAsia="zh-CN"/>
              </w:rPr>
              <w:t>）</w:t>
            </w:r>
          </w:p>
        </w:tc>
      </w:tr>
      <w:tr w14:paraId="45B2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57FA1847">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服务期限</w:t>
            </w:r>
          </w:p>
        </w:tc>
        <w:tc>
          <w:tcPr>
            <w:tcW w:w="7236" w:type="dxa"/>
            <w:tcBorders>
              <w:top w:val="single" w:color="auto" w:sz="4" w:space="0"/>
              <w:left w:val="single" w:color="auto" w:sz="4" w:space="0"/>
              <w:bottom w:val="single" w:color="auto" w:sz="4" w:space="0"/>
              <w:right w:val="single" w:color="auto" w:sz="4" w:space="0"/>
            </w:tcBorders>
            <w:noWrap/>
            <w:vAlign w:val="center"/>
          </w:tcPr>
          <w:p w14:paraId="7331AB85">
            <w:pPr>
              <w:kinsoku/>
              <w:wordWrap w:val="0"/>
              <w:spacing w:line="360" w:lineRule="auto"/>
              <w:jc w:val="both"/>
              <w:rPr>
                <w:rFonts w:asciiTheme="minorEastAsia" w:hAnsiTheme="minorEastAsia" w:eastAsiaTheme="minorEastAsia" w:cstheme="minorEastAsia"/>
                <w:spacing w:val="24"/>
                <w:sz w:val="24"/>
                <w:szCs w:val="24"/>
                <w:lang w:eastAsia="zh-CN"/>
              </w:rPr>
            </w:pPr>
          </w:p>
        </w:tc>
      </w:tr>
      <w:tr w14:paraId="09A12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5A5DDB01">
            <w:pPr>
              <w:kinsoku/>
              <w:wordWrap w:val="0"/>
              <w:spacing w:line="360" w:lineRule="auto"/>
              <w:jc w:val="both"/>
              <w:rPr>
                <w:rFonts w:hint="eastAsia"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服务质量</w:t>
            </w:r>
          </w:p>
        </w:tc>
        <w:tc>
          <w:tcPr>
            <w:tcW w:w="7236" w:type="dxa"/>
            <w:tcBorders>
              <w:top w:val="single" w:color="auto" w:sz="4" w:space="0"/>
              <w:left w:val="single" w:color="auto" w:sz="4" w:space="0"/>
              <w:bottom w:val="single" w:color="auto" w:sz="4" w:space="0"/>
              <w:right w:val="single" w:color="auto" w:sz="4" w:space="0"/>
            </w:tcBorders>
            <w:noWrap/>
            <w:vAlign w:val="center"/>
          </w:tcPr>
          <w:p w14:paraId="04864AEE">
            <w:pPr>
              <w:kinsoku/>
              <w:wordWrap w:val="0"/>
              <w:spacing w:line="360" w:lineRule="auto"/>
              <w:jc w:val="both"/>
              <w:rPr>
                <w:rFonts w:asciiTheme="minorEastAsia" w:hAnsiTheme="minorEastAsia" w:eastAsiaTheme="minorEastAsia" w:cstheme="minorEastAsia"/>
                <w:spacing w:val="24"/>
                <w:sz w:val="24"/>
                <w:szCs w:val="24"/>
                <w:lang w:eastAsia="zh-CN"/>
              </w:rPr>
            </w:pPr>
          </w:p>
        </w:tc>
      </w:tr>
      <w:tr w14:paraId="21A7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0935DE78">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val="en-US" w:eastAsia="zh-CN"/>
              </w:rPr>
              <w:t>投标有效期</w:t>
            </w:r>
          </w:p>
        </w:tc>
        <w:tc>
          <w:tcPr>
            <w:tcW w:w="7236" w:type="dxa"/>
            <w:tcBorders>
              <w:top w:val="single" w:color="auto" w:sz="4" w:space="0"/>
              <w:left w:val="single" w:color="auto" w:sz="4" w:space="0"/>
              <w:bottom w:val="single" w:color="auto" w:sz="4" w:space="0"/>
              <w:right w:val="single" w:color="auto" w:sz="4" w:space="0"/>
            </w:tcBorders>
            <w:noWrap/>
            <w:vAlign w:val="center"/>
          </w:tcPr>
          <w:p w14:paraId="62321882">
            <w:pPr>
              <w:kinsoku/>
              <w:wordWrap w:val="0"/>
              <w:spacing w:line="360" w:lineRule="auto"/>
              <w:jc w:val="both"/>
              <w:rPr>
                <w:rFonts w:asciiTheme="minorEastAsia" w:hAnsiTheme="minorEastAsia" w:eastAsiaTheme="minorEastAsia" w:cstheme="minorEastAsia"/>
                <w:spacing w:val="24"/>
                <w:sz w:val="24"/>
                <w:szCs w:val="24"/>
                <w:lang w:eastAsia="zh-CN"/>
              </w:rPr>
            </w:pPr>
          </w:p>
        </w:tc>
      </w:tr>
      <w:tr w14:paraId="70D7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1CA6E088">
            <w:pPr>
              <w:kinsoku/>
              <w:wordWrap w:val="0"/>
              <w:spacing w:line="360" w:lineRule="auto"/>
              <w:jc w:val="both"/>
              <w:rPr>
                <w:rFonts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8"/>
                <w:sz w:val="24"/>
                <w:szCs w:val="24"/>
                <w:lang w:eastAsia="zh-CN"/>
              </w:rPr>
              <w:t>备注</w:t>
            </w:r>
          </w:p>
        </w:tc>
        <w:tc>
          <w:tcPr>
            <w:tcW w:w="7236" w:type="dxa"/>
            <w:tcBorders>
              <w:top w:val="single" w:color="auto" w:sz="4" w:space="0"/>
              <w:left w:val="single" w:color="auto" w:sz="4" w:space="0"/>
              <w:bottom w:val="single" w:color="auto" w:sz="4" w:space="0"/>
              <w:right w:val="single" w:color="auto" w:sz="4" w:space="0"/>
            </w:tcBorders>
            <w:noWrap/>
            <w:vAlign w:val="center"/>
          </w:tcPr>
          <w:p w14:paraId="230123D5">
            <w:pPr>
              <w:kinsoku/>
              <w:wordWrap w:val="0"/>
              <w:spacing w:line="360" w:lineRule="auto"/>
              <w:jc w:val="both"/>
              <w:rPr>
                <w:rFonts w:asciiTheme="minorEastAsia" w:hAnsiTheme="minorEastAsia" w:eastAsiaTheme="minorEastAsia" w:cstheme="minorEastAsia"/>
                <w:spacing w:val="24"/>
                <w:sz w:val="24"/>
                <w:szCs w:val="24"/>
                <w:lang w:eastAsia="zh-CN"/>
              </w:rPr>
            </w:pPr>
          </w:p>
          <w:p w14:paraId="4D332350">
            <w:pPr>
              <w:kinsoku/>
              <w:wordWrap w:val="0"/>
              <w:spacing w:line="360" w:lineRule="auto"/>
              <w:jc w:val="both"/>
              <w:rPr>
                <w:rFonts w:asciiTheme="minorEastAsia" w:hAnsiTheme="minorEastAsia" w:eastAsiaTheme="minorEastAsia" w:cstheme="minorEastAsia"/>
                <w:spacing w:val="24"/>
                <w:sz w:val="24"/>
                <w:szCs w:val="24"/>
                <w:lang w:eastAsia="zh-CN"/>
              </w:rPr>
            </w:pPr>
          </w:p>
        </w:tc>
      </w:tr>
    </w:tbl>
    <w:p w14:paraId="4D0A5C1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注：“开标一览表”报总价。</w:t>
      </w:r>
    </w:p>
    <w:p w14:paraId="2FBFF62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投标人（公章）：</w:t>
      </w:r>
    </w:p>
    <w:p w14:paraId="6B9750B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法定代表人（负责人）或授权代表（签字）：</w:t>
      </w:r>
    </w:p>
    <w:p w14:paraId="40777D4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日期：</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年</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月</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日</w:t>
      </w:r>
    </w:p>
    <w:p w14:paraId="18C7726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sectPr>
          <w:pgSz w:w="11907" w:h="16840"/>
          <w:pgMar w:top="1440" w:right="1800" w:bottom="1440" w:left="1800" w:header="851" w:footer="992" w:gutter="0"/>
          <w:pgNumType w:fmt="decimal"/>
          <w:cols w:space="720" w:num="1"/>
        </w:sectPr>
      </w:pPr>
    </w:p>
    <w:p w14:paraId="680556A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val="en-US" w:eastAsia="zh-CN"/>
        </w:rPr>
        <w:t>2.</w:t>
      </w:r>
      <w:r>
        <w:rPr>
          <w:rFonts w:hint="eastAsia" w:asciiTheme="minorEastAsia" w:hAnsiTheme="minorEastAsia" w:eastAsiaTheme="minorEastAsia" w:cstheme="minorEastAsia"/>
          <w:b/>
          <w:color w:val="auto"/>
          <w:sz w:val="24"/>
          <w:szCs w:val="24"/>
          <w:lang w:eastAsia="zh-CN"/>
        </w:rPr>
        <w:t>授权书格式</w:t>
      </w:r>
    </w:p>
    <w:p w14:paraId="59D3AD3A">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b/>
          <w:color w:val="auto"/>
          <w:sz w:val="24"/>
          <w:szCs w:val="24"/>
          <w:lang w:eastAsia="zh-CN"/>
        </w:rPr>
      </w:pPr>
    </w:p>
    <w:p w14:paraId="67AED0F0">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color w:val="auto"/>
          <w:sz w:val="24"/>
          <w:szCs w:val="24"/>
          <w:lang w:eastAsia="zh-CN"/>
        </w:rPr>
        <w:t>法定代表人（负责人）授权委托书</w:t>
      </w:r>
    </w:p>
    <w:p w14:paraId="728286D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p>
    <w:p w14:paraId="3626CE0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委托单位：</w:t>
      </w:r>
    </w:p>
    <w:p w14:paraId="7600D06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地址：法定代表人（负责人）：</w:t>
      </w:r>
    </w:p>
    <w:p w14:paraId="79F6C0A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授权代表姓名：性别：出生日期：年月日</w:t>
      </w:r>
    </w:p>
    <w:p w14:paraId="6D91C16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所在单位：职务：</w:t>
      </w:r>
    </w:p>
    <w:p w14:paraId="3153350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身份证：现住：</w:t>
      </w:r>
    </w:p>
    <w:p w14:paraId="26BCD7BC">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兹委托参加项目事宜，并授权其全权办理以下事宜：</w:t>
      </w:r>
    </w:p>
    <w:p w14:paraId="46642A0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1、参加投标活动；</w:t>
      </w:r>
    </w:p>
    <w:p w14:paraId="5783F84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2、签订与中标事宜有关的合同。</w:t>
      </w:r>
    </w:p>
    <w:p w14:paraId="1167191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授权代表在办理上述事宜过程中以其自己的名义所签署的所有文件我均予以承认。</w:t>
      </w:r>
    </w:p>
    <w:p w14:paraId="5EEFF09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授权代表无转委权。</w:t>
      </w:r>
    </w:p>
    <w:p w14:paraId="43D94E7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委托期限：至上述事宜处理完毕止。</w:t>
      </w:r>
    </w:p>
    <w:p w14:paraId="2D87133B">
      <w:pPr>
        <w:pStyle w:val="19"/>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lang w:eastAsia="zh-CN"/>
        </w:rPr>
      </w:pPr>
    </w:p>
    <w:p w14:paraId="28A6D0D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委托单位（公章）：</w:t>
      </w:r>
    </w:p>
    <w:p w14:paraId="3D08332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法定代表人（负责人）（签字）：</w:t>
      </w:r>
    </w:p>
    <w:p w14:paraId="3984A34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授权代表（签字）：</w:t>
      </w:r>
    </w:p>
    <w:p w14:paraId="23702ED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日期</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4E7E0B9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p>
    <w:p w14:paraId="6C7072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附：法定代表人（负责人）的身份证及授权代表的身份证</w:t>
      </w:r>
    </w:p>
    <w:p w14:paraId="1D9A805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7AF12C8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2BFEA3C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05DE93A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6D9FA94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3841578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1C4D4CF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34FAF2FD">
      <w:pPr>
        <w:keepNext w:val="0"/>
        <w:keepLines w:val="0"/>
        <w:pageBreakBefore w:val="0"/>
        <w:kinsoku/>
        <w:wordWrap w:val="0"/>
        <w:overflowPunct/>
        <w:topLinePunct w:val="0"/>
        <w:bidi w:val="0"/>
        <w:spacing w:line="360" w:lineRule="auto"/>
        <w:jc w:val="both"/>
        <w:rPr>
          <w:rFonts w:hint="eastAsia" w:ascii="仿宋_GB2312" w:hAnsi="宋体" w:eastAsia="仿宋_GB2312"/>
          <w:color w:val="auto"/>
          <w:sz w:val="28"/>
          <w:szCs w:val="28"/>
          <w:lang w:eastAsia="zh-CN"/>
        </w:rPr>
      </w:pPr>
      <w:r>
        <w:rPr>
          <w:rFonts w:hint="eastAsia" w:asciiTheme="minorEastAsia" w:hAnsiTheme="minorEastAsia" w:eastAsiaTheme="minorEastAsia" w:cstheme="minorEastAsia"/>
          <w:b/>
          <w:color w:val="auto"/>
          <w:sz w:val="24"/>
          <w:szCs w:val="24"/>
          <w:lang w:val="en-US" w:eastAsia="zh-CN"/>
        </w:rPr>
        <w:t>3.</w:t>
      </w:r>
      <w:r>
        <w:rPr>
          <w:rFonts w:hint="eastAsia" w:asciiTheme="minorEastAsia" w:hAnsiTheme="minorEastAsia" w:eastAsiaTheme="minorEastAsia" w:cstheme="minorEastAsia"/>
          <w:b/>
          <w:color w:val="auto"/>
          <w:sz w:val="24"/>
          <w:szCs w:val="24"/>
          <w:lang w:eastAsia="zh-CN"/>
        </w:rPr>
        <w:t>资格声明函格式</w:t>
      </w:r>
    </w:p>
    <w:p w14:paraId="4258272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color w:val="auto"/>
          <w:sz w:val="24"/>
          <w:szCs w:val="24"/>
          <w:lang w:eastAsia="zh-CN"/>
        </w:rPr>
      </w:pPr>
    </w:p>
    <w:p w14:paraId="383CCAF9">
      <w:pPr>
        <w:keepNext w:val="0"/>
        <w:keepLines w:val="0"/>
        <w:pageBreakBefore w:val="0"/>
        <w:kinsoku/>
        <w:wordWrap w:val="0"/>
        <w:overflowPunct/>
        <w:topLinePunct w:val="0"/>
        <w:bidi w:val="0"/>
        <w:spacing w:line="360" w:lineRule="auto"/>
        <w:jc w:val="center"/>
        <w:rPr>
          <w:rFonts w:hint="eastAsia" w:ascii="仿宋_GB2312" w:hAnsi="宋体" w:eastAsia="仿宋_GB2312"/>
          <w:color w:val="auto"/>
          <w:sz w:val="28"/>
          <w:szCs w:val="28"/>
          <w:lang w:eastAsia="zh-CN"/>
        </w:rPr>
      </w:pPr>
      <w:r>
        <w:rPr>
          <w:rFonts w:hint="eastAsia" w:asciiTheme="minorEastAsia" w:hAnsiTheme="minorEastAsia" w:eastAsiaTheme="minorEastAsia" w:cstheme="minorEastAsia"/>
          <w:b/>
          <w:color w:val="auto"/>
          <w:sz w:val="24"/>
          <w:szCs w:val="24"/>
          <w:lang w:eastAsia="zh-CN"/>
        </w:rPr>
        <w:t>关于资格的声明函</w:t>
      </w:r>
    </w:p>
    <w:p w14:paraId="1AC7A48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3"/>
          <w:sz w:val="24"/>
          <w:szCs w:val="24"/>
          <w:lang w:val="en-US" w:eastAsia="zh-CN"/>
        </w:rPr>
      </w:pPr>
    </w:p>
    <w:p w14:paraId="34B58B4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val="en-US" w:eastAsia="zh-CN"/>
        </w:rPr>
        <w:t>采购人或代理机构名称</w:t>
      </w:r>
      <w:r>
        <w:rPr>
          <w:rFonts w:hint="eastAsia" w:asciiTheme="minorEastAsia" w:hAnsiTheme="minorEastAsia" w:eastAsiaTheme="minorEastAsia" w:cstheme="minorEastAsia"/>
          <w:color w:val="auto"/>
          <w:spacing w:val="-3"/>
          <w:sz w:val="24"/>
          <w:szCs w:val="24"/>
          <w:lang w:eastAsia="zh-CN"/>
        </w:rPr>
        <w:t>：</w:t>
      </w:r>
    </w:p>
    <w:p w14:paraId="4E69190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关于贵方编号为公开招标，本签字人愿意参加投标，提供“采购内容及要求”中规定的服务，并证明提交的下列文件和说明是准确的真实的。</w:t>
      </w:r>
    </w:p>
    <w:p w14:paraId="37A1BA8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1、由市场监管局签发的我方工商营业执照副本。</w:t>
      </w:r>
    </w:p>
    <w:p w14:paraId="4A3E9DF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2、法定代表人（负责人）授权书。</w:t>
      </w:r>
    </w:p>
    <w:p w14:paraId="0E80114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3、法定代表人（负责人）或授权代表身份证（答疑时出示原件）。</w:t>
      </w:r>
    </w:p>
    <w:p w14:paraId="7522C47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4、公司地址、联系电话、传真等。</w:t>
      </w:r>
    </w:p>
    <w:p w14:paraId="4CAB1FF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5、法定代表人（负责人）或授权代表的联系电话。</w:t>
      </w:r>
    </w:p>
    <w:p w14:paraId="0676697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6、招标项目要求的其他文件。</w:t>
      </w:r>
    </w:p>
    <w:p w14:paraId="17872FC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7、本签字人确认资格文件中的说明是真实的、准确的。</w:t>
      </w:r>
    </w:p>
    <w:p w14:paraId="1812A78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p>
    <w:p w14:paraId="5BFA9DD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p>
    <w:p w14:paraId="3B64D7C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投标人（公章）：</w:t>
      </w:r>
    </w:p>
    <w:p w14:paraId="55020C8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法定代表人（负责人）或授权代表（签字）：</w:t>
      </w:r>
    </w:p>
    <w:p w14:paraId="1BB2477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p>
    <w:p w14:paraId="09A0B7B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val="en-US" w:eastAsia="zh-CN"/>
        </w:rPr>
        <w:t>日期</w:t>
      </w:r>
      <w:r>
        <w:rPr>
          <w:rFonts w:hint="eastAsia" w:asciiTheme="minorEastAsia" w:hAnsiTheme="minorEastAsia" w:eastAsiaTheme="minorEastAsia" w:cstheme="minorEastAsia"/>
          <w:color w:val="auto"/>
          <w:spacing w:val="-3"/>
          <w:sz w:val="24"/>
          <w:szCs w:val="24"/>
          <w:lang w:eastAsia="zh-CN"/>
        </w:rPr>
        <w:t>：</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2B3A897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rPr>
      </w:pPr>
    </w:p>
    <w:p w14:paraId="26FD664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0" w:firstLineChars="200"/>
        <w:jc w:val="both"/>
        <w:textAlignment w:val="baseline"/>
        <w:rPr>
          <w:rFonts w:hint="eastAsia" w:asciiTheme="minorEastAsia" w:hAnsiTheme="minorEastAsia" w:eastAsiaTheme="minorEastAsia" w:cstheme="minorEastAsia"/>
          <w:color w:val="auto"/>
          <w:sz w:val="24"/>
          <w:szCs w:val="24"/>
          <w:lang w:val="en-US" w:eastAsia="zh-CN"/>
        </w:rPr>
        <w:sectPr>
          <w:headerReference r:id="rId15" w:type="default"/>
          <w:footerReference r:id="rId16"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bCs/>
          <w:color w:val="auto"/>
          <w:spacing w:val="-3"/>
          <w:sz w:val="24"/>
          <w:szCs w:val="24"/>
        </w:rPr>
        <w:t>说明：供应商承诺不实的，依据《</w:t>
      </w:r>
      <w:r>
        <w:rPr>
          <w:rFonts w:hint="eastAsia" w:asciiTheme="minorEastAsia" w:hAnsiTheme="minorEastAsia" w:eastAsiaTheme="minorEastAsia" w:cstheme="minorEastAsia"/>
          <w:b/>
          <w:bCs/>
          <w:color w:val="auto"/>
          <w:spacing w:val="-3"/>
          <w:sz w:val="24"/>
          <w:szCs w:val="24"/>
          <w:lang w:val="en-US" w:eastAsia="zh-CN"/>
        </w:rPr>
        <w:t>中华人民共和国</w:t>
      </w:r>
      <w:r>
        <w:rPr>
          <w:rFonts w:hint="eastAsia" w:asciiTheme="minorEastAsia" w:hAnsiTheme="minorEastAsia" w:eastAsiaTheme="minorEastAsia" w:cstheme="minorEastAsia"/>
          <w:b/>
          <w:bCs/>
          <w:color w:val="auto"/>
          <w:spacing w:val="-3"/>
          <w:sz w:val="24"/>
          <w:szCs w:val="24"/>
        </w:rPr>
        <w:t>政府采购法》第七十七条</w:t>
      </w:r>
      <w:r>
        <w:rPr>
          <w:rFonts w:hint="eastAsia" w:asciiTheme="minorEastAsia" w:hAnsiTheme="minorEastAsia" w:eastAsiaTheme="minorEastAsia" w:cstheme="minorEastAsia"/>
          <w:b/>
          <w:bCs/>
          <w:color w:val="auto"/>
          <w:spacing w:val="8"/>
          <w:sz w:val="24"/>
          <w:szCs w:val="24"/>
        </w:rPr>
        <w:t>供虚假材料谋取中标、</w:t>
      </w:r>
      <w:r>
        <w:rPr>
          <w:rFonts w:hint="eastAsia" w:asciiTheme="minorEastAsia" w:hAnsiTheme="minorEastAsia" w:eastAsiaTheme="minorEastAsia" w:cstheme="minorEastAsia"/>
          <w:b/>
          <w:bCs/>
          <w:color w:val="auto"/>
          <w:spacing w:val="-4"/>
          <w:sz w:val="24"/>
          <w:szCs w:val="24"/>
        </w:rPr>
        <w:t>成交的</w:t>
      </w:r>
      <w:r>
        <w:rPr>
          <w:rFonts w:hint="eastAsia" w:asciiTheme="minorEastAsia" w:hAnsiTheme="minorEastAsia" w:eastAsiaTheme="minorEastAsia" w:cstheme="minorEastAsia"/>
          <w:b/>
          <w:bCs/>
          <w:color w:val="auto"/>
          <w:position w:val="11"/>
          <w:sz w:val="24"/>
          <w:szCs w:val="24"/>
        </w:rPr>
        <w:drawing>
          <wp:inline distT="0" distB="0" distL="0" distR="0">
            <wp:extent cx="65405"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22"/>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b/>
          <w:bCs/>
          <w:color w:val="auto"/>
          <w:spacing w:val="-4"/>
          <w:sz w:val="24"/>
          <w:szCs w:val="24"/>
        </w:rPr>
        <w:t>有关规定予以</w:t>
      </w:r>
      <w:r>
        <w:rPr>
          <w:rFonts w:hint="eastAsia" w:asciiTheme="minorEastAsia" w:hAnsiTheme="minorEastAsia" w:eastAsiaTheme="minorEastAsia" w:cstheme="minorEastAsia"/>
          <w:b/>
          <w:bCs/>
          <w:color w:val="auto"/>
          <w:spacing w:val="-4"/>
          <w:sz w:val="24"/>
          <w:szCs w:val="24"/>
          <w:lang w:val="en-US" w:eastAsia="zh-CN"/>
        </w:rPr>
        <w:t>处理。</w:t>
      </w:r>
    </w:p>
    <w:p w14:paraId="6521E8BB">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auto"/>
          <w:sz w:val="21"/>
        </w:rPr>
      </w:pPr>
    </w:p>
    <w:p w14:paraId="2CD9B72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4.</w:t>
      </w:r>
      <w:r>
        <w:rPr>
          <w:rFonts w:hint="eastAsia" w:asciiTheme="minorEastAsia" w:hAnsiTheme="minorEastAsia" w:eastAsiaTheme="minorEastAsia" w:cstheme="minorEastAsia"/>
          <w:b/>
          <w:bCs/>
          <w:color w:val="auto"/>
          <w:sz w:val="24"/>
          <w:szCs w:val="24"/>
          <w:lang w:eastAsia="zh-CN"/>
        </w:rPr>
        <w:t>承诺函格式</w:t>
      </w:r>
    </w:p>
    <w:p w14:paraId="76203D31">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color w:val="auto"/>
          <w:sz w:val="24"/>
          <w:szCs w:val="24"/>
          <w:lang w:val="en-US" w:eastAsia="zh-CN"/>
        </w:rPr>
      </w:pPr>
    </w:p>
    <w:p w14:paraId="771DF096">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投</w:t>
      </w:r>
      <w:r>
        <w:rPr>
          <w:rFonts w:hint="eastAsia" w:asciiTheme="minorEastAsia" w:hAnsiTheme="minorEastAsia" w:eastAsiaTheme="minorEastAsia" w:cstheme="minorEastAsia"/>
          <w:b/>
          <w:bCs/>
          <w:color w:val="auto"/>
          <w:sz w:val="24"/>
          <w:szCs w:val="24"/>
          <w:lang w:eastAsia="zh-CN"/>
        </w:rPr>
        <w:t>标人承诺函</w:t>
      </w:r>
    </w:p>
    <w:p w14:paraId="08AAB47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3"/>
          <w:sz w:val="24"/>
          <w:szCs w:val="24"/>
          <w:lang w:val="en-US" w:eastAsia="zh-CN"/>
        </w:rPr>
      </w:pPr>
    </w:p>
    <w:p w14:paraId="1171068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val="en-US" w:eastAsia="zh-CN"/>
        </w:rPr>
        <w:t>采购人或代理机构名称</w:t>
      </w:r>
      <w:r>
        <w:rPr>
          <w:rFonts w:hint="eastAsia" w:asciiTheme="minorEastAsia" w:hAnsiTheme="minorEastAsia" w:eastAsiaTheme="minorEastAsia" w:cstheme="minorEastAsia"/>
          <w:color w:val="auto"/>
          <w:spacing w:val="-3"/>
          <w:sz w:val="24"/>
          <w:szCs w:val="24"/>
          <w:lang w:eastAsia="zh-CN"/>
        </w:rPr>
        <w:t>：</w:t>
      </w:r>
    </w:p>
    <w:p w14:paraId="680175D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很荣幸能参与项目编号为</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eastAsia="zh-CN"/>
        </w:rPr>
        <w:t>项目的投标。</w:t>
      </w:r>
    </w:p>
    <w:p w14:paraId="7FB2646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我代表</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eastAsia="zh-CN"/>
        </w:rPr>
        <w:t>（投标人名称），在此作如下承诺：</w:t>
      </w:r>
    </w:p>
    <w:p w14:paraId="0D429EF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1、完全理解和接受本项目招标文件的一切规定和要求；</w:t>
      </w:r>
    </w:p>
    <w:p w14:paraId="1D82FEB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2、我方递交的投标文件中所有的资料均为真实的、准确的，无任何虚假内容。若存在有虚假内容，我方愿意承担法律责任。</w:t>
      </w:r>
    </w:p>
    <w:p w14:paraId="66D91C1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3、若中标，我方将按照招标文件的具体规定与采购人签订供货安装调试</w:t>
      </w:r>
      <w:r>
        <w:rPr>
          <w:rFonts w:hint="eastAsia" w:asciiTheme="minorEastAsia" w:hAnsiTheme="minorEastAsia" w:eastAsiaTheme="minorEastAsia" w:cstheme="minorEastAsia"/>
          <w:color w:val="auto"/>
          <w:sz w:val="24"/>
          <w:szCs w:val="24"/>
          <w:lang w:val="en-US" w:eastAsia="zh-CN"/>
        </w:rPr>
        <w:t>或</w:t>
      </w:r>
      <w:r>
        <w:rPr>
          <w:rFonts w:hint="eastAsia" w:asciiTheme="minorEastAsia" w:hAnsiTheme="minorEastAsia" w:eastAsiaTheme="minorEastAsia" w:cstheme="minorEastAsia"/>
          <w:color w:val="auto"/>
          <w:sz w:val="24"/>
          <w:szCs w:val="24"/>
          <w:lang w:eastAsia="zh-CN"/>
        </w:rPr>
        <w:t>服务合同，并且严格按合同履行义务，按时交付使用，保证设备</w:t>
      </w:r>
      <w:r>
        <w:rPr>
          <w:rFonts w:hint="eastAsia" w:asciiTheme="minorEastAsia" w:hAnsiTheme="minorEastAsia" w:eastAsiaTheme="minorEastAsia" w:cstheme="minorEastAsia"/>
          <w:color w:val="auto"/>
          <w:sz w:val="24"/>
          <w:szCs w:val="24"/>
          <w:lang w:val="en-US" w:eastAsia="zh-CN"/>
        </w:rPr>
        <w:t>或服务</w:t>
      </w:r>
      <w:r>
        <w:rPr>
          <w:rFonts w:hint="eastAsia" w:asciiTheme="minorEastAsia" w:hAnsiTheme="minorEastAsia" w:eastAsiaTheme="minorEastAsia" w:cstheme="minorEastAsia"/>
          <w:color w:val="auto"/>
          <w:sz w:val="24"/>
          <w:szCs w:val="24"/>
          <w:lang w:eastAsia="zh-CN"/>
        </w:rPr>
        <w:t>质量符合招标文件要求，并提供优质服务。如果在合同执行过程中，发现问题，我方一定尽快对其进行调整，并承担相应的经济责任；</w:t>
      </w:r>
    </w:p>
    <w:p w14:paraId="0C33DEF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4、若中标，本承诺将成为合同不可分割的一部分，与合同具有同等的法律效力。</w:t>
      </w:r>
    </w:p>
    <w:p w14:paraId="53AF6B4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5、我方同意招标文件所附的合同文本作为与采购方签约的合同文本，非经双方一致同意，不得改变原合同文本的条款。</w:t>
      </w:r>
    </w:p>
    <w:p w14:paraId="0C56C5B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6、我方保证，严格遵守《</w:t>
      </w:r>
      <w:r>
        <w:rPr>
          <w:rFonts w:hint="eastAsia" w:asciiTheme="minorEastAsia" w:hAnsiTheme="minorEastAsia" w:eastAsiaTheme="minorEastAsia" w:cstheme="minorEastAsia"/>
          <w:color w:val="auto"/>
          <w:sz w:val="24"/>
          <w:szCs w:val="24"/>
          <w:lang w:val="en-US" w:eastAsia="zh-CN"/>
        </w:rPr>
        <w:t>中华人民共和国</w:t>
      </w:r>
      <w:r>
        <w:rPr>
          <w:rFonts w:hint="eastAsia" w:asciiTheme="minorEastAsia" w:hAnsiTheme="minorEastAsia" w:eastAsiaTheme="minorEastAsia" w:cstheme="minorEastAsia"/>
          <w:color w:val="auto"/>
          <w:sz w:val="24"/>
          <w:szCs w:val="24"/>
          <w:lang w:eastAsia="zh-CN"/>
        </w:rPr>
        <w:t>政府采购法》《</w:t>
      </w:r>
      <w:r>
        <w:rPr>
          <w:rFonts w:hint="eastAsia" w:asciiTheme="minorEastAsia" w:hAnsiTheme="minorEastAsia" w:eastAsiaTheme="minorEastAsia" w:cstheme="minorEastAsia"/>
          <w:color w:val="auto"/>
          <w:sz w:val="24"/>
          <w:szCs w:val="24"/>
          <w:lang w:val="en-US" w:eastAsia="zh-CN"/>
        </w:rPr>
        <w:t>中华人民共和国</w:t>
      </w:r>
      <w:r>
        <w:rPr>
          <w:rFonts w:hint="eastAsia" w:asciiTheme="minorEastAsia" w:hAnsiTheme="minorEastAsia" w:eastAsiaTheme="minorEastAsia" w:cstheme="minorEastAsia"/>
          <w:color w:val="auto"/>
          <w:sz w:val="24"/>
          <w:szCs w:val="24"/>
          <w:lang w:eastAsia="zh-CN"/>
        </w:rPr>
        <w:t>政府采购法实施条例》《政府采购货物和服务招标投标管理办法》及其他相关法律法规的规定，若有违反上述法律法规的行为，愿意接受处罚并承担相应的法律责任。</w:t>
      </w:r>
    </w:p>
    <w:p w14:paraId="734BEFF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p>
    <w:p w14:paraId="2603474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投标人（公章）：</w:t>
      </w:r>
    </w:p>
    <w:p w14:paraId="7A63F0B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法定代表人（负责人）或授权代表（签字）：</w:t>
      </w:r>
    </w:p>
    <w:p w14:paraId="22E097CF">
      <w:pPr>
        <w:keepNext w:val="0"/>
        <w:keepLines w:val="0"/>
        <w:pageBreakBefore w:val="0"/>
        <w:kinsoku/>
        <w:wordWrap w:val="0"/>
        <w:overflowPunct/>
        <w:topLinePunct w:val="0"/>
        <w:bidi w:val="0"/>
        <w:spacing w:line="360" w:lineRule="auto"/>
        <w:ind w:firstLine="720" w:firstLineChars="30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日期：</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54277EA0">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auto"/>
          <w:sz w:val="21"/>
        </w:rPr>
      </w:pPr>
    </w:p>
    <w:p w14:paraId="11C7E2CC">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auto"/>
          <w:sz w:val="21"/>
        </w:rPr>
      </w:pPr>
    </w:p>
    <w:p w14:paraId="51BF596C">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auto"/>
          <w:sz w:val="21"/>
        </w:rPr>
      </w:pPr>
    </w:p>
    <w:p w14:paraId="5FE5797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0228FFD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6027A740">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5.</w:t>
      </w:r>
      <w:r>
        <w:rPr>
          <w:rFonts w:hint="eastAsia" w:asciiTheme="minorEastAsia" w:hAnsiTheme="minorEastAsia" w:eastAsiaTheme="minorEastAsia" w:cstheme="minorEastAsia"/>
          <w:b/>
          <w:bCs/>
          <w:color w:val="auto"/>
          <w:sz w:val="24"/>
          <w:szCs w:val="24"/>
          <w:lang w:eastAsia="zh-CN"/>
        </w:rPr>
        <w:t>营业执照副本</w:t>
      </w:r>
      <w:r>
        <w:rPr>
          <w:rFonts w:hint="eastAsia" w:asciiTheme="minorEastAsia" w:hAnsiTheme="minorEastAsia" w:eastAsiaTheme="minorEastAsia" w:cstheme="minorEastAsia"/>
          <w:b/>
          <w:bCs/>
          <w:color w:val="auto"/>
          <w:sz w:val="24"/>
          <w:szCs w:val="24"/>
          <w:lang w:val="en-US" w:eastAsia="zh-CN"/>
        </w:rPr>
        <w:t>或其他资格证明文件</w:t>
      </w:r>
    </w:p>
    <w:p w14:paraId="735C939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6.</w:t>
      </w:r>
      <w:r>
        <w:rPr>
          <w:rFonts w:hint="eastAsia" w:asciiTheme="minorEastAsia" w:hAnsiTheme="minorEastAsia" w:eastAsiaTheme="minorEastAsia" w:cstheme="minorEastAsia"/>
          <w:b/>
          <w:bCs/>
          <w:color w:val="auto"/>
          <w:sz w:val="24"/>
          <w:szCs w:val="24"/>
          <w:lang w:eastAsia="zh-CN"/>
        </w:rPr>
        <w:t>具有履行合同所必需的设备和专业技术能力的承诺</w:t>
      </w:r>
    </w:p>
    <w:p w14:paraId="73CA344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7.</w:t>
      </w:r>
      <w:r>
        <w:rPr>
          <w:rFonts w:hint="eastAsia" w:asciiTheme="minorEastAsia" w:hAnsiTheme="minorEastAsia" w:eastAsiaTheme="minorEastAsia" w:cstheme="minorEastAsia"/>
          <w:b/>
          <w:bCs/>
          <w:color w:val="auto"/>
          <w:sz w:val="24"/>
          <w:szCs w:val="24"/>
          <w:lang w:eastAsia="zh-CN"/>
        </w:rPr>
        <w:t>依法缴纳税收和社会保障资金的缴费凭证</w:t>
      </w:r>
    </w:p>
    <w:p w14:paraId="5357BCE6">
      <w:pPr>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8.</w:t>
      </w:r>
      <w:r>
        <w:rPr>
          <w:rFonts w:hint="eastAsia" w:asciiTheme="minorEastAsia" w:hAnsiTheme="minorEastAsia" w:eastAsiaTheme="minorEastAsia" w:cstheme="minorEastAsia"/>
          <w:b/>
          <w:bCs/>
          <w:color w:val="auto"/>
          <w:sz w:val="24"/>
          <w:szCs w:val="24"/>
          <w:lang w:eastAsia="zh-CN"/>
        </w:rPr>
        <w:t>良好的商业信誉和健全的财务会计制度的证明文件</w:t>
      </w:r>
    </w:p>
    <w:p w14:paraId="61AE36D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9.</w:t>
      </w:r>
      <w:r>
        <w:rPr>
          <w:rFonts w:hint="eastAsia" w:asciiTheme="minorEastAsia" w:hAnsiTheme="minorEastAsia" w:eastAsiaTheme="minorEastAsia" w:cstheme="minorEastAsia"/>
          <w:b/>
          <w:bCs/>
          <w:color w:val="auto"/>
          <w:sz w:val="24"/>
          <w:szCs w:val="24"/>
          <w:lang w:eastAsia="zh-CN"/>
        </w:rPr>
        <w:t>投标人出具参加政府采购活动前三年内，</w:t>
      </w:r>
      <w:r>
        <w:rPr>
          <w:rFonts w:hint="eastAsia" w:asciiTheme="minorEastAsia" w:hAnsiTheme="minorEastAsia" w:eastAsiaTheme="minorEastAsia" w:cstheme="minorEastAsia"/>
          <w:b/>
          <w:bCs/>
          <w:snapToGrid w:val="0"/>
          <w:color w:val="auto"/>
          <w:kern w:val="0"/>
          <w:sz w:val="24"/>
          <w:szCs w:val="24"/>
          <w:lang w:val="en-US" w:eastAsia="zh-CN" w:bidi="ar-SA"/>
        </w:rPr>
        <w:t>在经营活动中没有重大违法记录</w:t>
      </w:r>
      <w:r>
        <w:rPr>
          <w:rFonts w:hint="eastAsia" w:asciiTheme="minorEastAsia" w:hAnsiTheme="minorEastAsia" w:eastAsiaTheme="minorEastAsia" w:cstheme="minorEastAsia"/>
          <w:b/>
          <w:bCs/>
          <w:color w:val="auto"/>
          <w:sz w:val="24"/>
          <w:szCs w:val="24"/>
          <w:lang w:eastAsia="zh-CN"/>
        </w:rPr>
        <w:t>的书面声明（加盖单位公章）</w:t>
      </w:r>
    </w:p>
    <w:p w14:paraId="5966E9D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19387C1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7EB344F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556588E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4574A53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4BE9FFF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53D9C81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55B360E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31B1C43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2C87646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5F28D3D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7810130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20465CC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74EAB75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020F949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66CEDF5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2031F7F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1FE83D0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13DB60E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2B71214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5EE369F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675331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2315B57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696FF45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6F777F4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10.</w:t>
      </w:r>
      <w:r>
        <w:rPr>
          <w:rFonts w:hint="eastAsia" w:asciiTheme="minorEastAsia" w:hAnsiTheme="minorEastAsia" w:eastAsiaTheme="minorEastAsia" w:cstheme="minorEastAsia"/>
          <w:b/>
          <w:bCs/>
          <w:color w:val="auto"/>
          <w:sz w:val="24"/>
          <w:szCs w:val="24"/>
          <w:lang w:eastAsia="zh-CN"/>
        </w:rPr>
        <w:t>投标人诚信承诺书</w:t>
      </w:r>
    </w:p>
    <w:p w14:paraId="357EA23D">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color w:val="auto"/>
          <w:sz w:val="24"/>
          <w:szCs w:val="24"/>
          <w:lang w:eastAsia="zh-CN"/>
        </w:rPr>
      </w:pPr>
    </w:p>
    <w:p w14:paraId="24D97539">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eastAsia="zh-CN"/>
        </w:rPr>
        <w:t>诚信承诺书</w:t>
      </w:r>
    </w:p>
    <w:p w14:paraId="09860FA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p>
    <w:p w14:paraId="274098E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为维护市场公平竞争，营造诚实守信的公共资源交易环境，本公司郑重承诺：</w:t>
      </w:r>
    </w:p>
    <w:p w14:paraId="5BC29DE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5D26E3E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2、本公司在参加本项目过程中严格遵守各项诚信廉洁规定，如有违反，自愿按规定接受处罚。</w:t>
      </w:r>
    </w:p>
    <w:p w14:paraId="218D28E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p>
    <w:p w14:paraId="09A0369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承诺人法定名称（盖章）：</w:t>
      </w:r>
    </w:p>
    <w:p w14:paraId="1C0AD3C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承诺人法定地址：</w:t>
      </w:r>
    </w:p>
    <w:p w14:paraId="303827B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授权代表（签字或盖章）：</w:t>
      </w:r>
    </w:p>
    <w:p w14:paraId="05B917B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电话：</w:t>
      </w:r>
    </w:p>
    <w:p w14:paraId="6EB26FEB">
      <w:pPr>
        <w:keepNext w:val="0"/>
        <w:keepLines w:val="0"/>
        <w:pageBreakBefore w:val="0"/>
        <w:kinsoku/>
        <w:wordWrap w:val="0"/>
        <w:overflowPunct/>
        <w:topLinePunct w:val="0"/>
        <w:bidi w:val="0"/>
        <w:spacing w:line="360" w:lineRule="auto"/>
        <w:ind w:firstLine="672" w:firstLineChars="300"/>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日期：</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05D161D6">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color w:val="auto"/>
          <w:sz w:val="24"/>
          <w:szCs w:val="24"/>
          <w:lang w:eastAsia="zh-CN"/>
        </w:rPr>
      </w:pPr>
    </w:p>
    <w:p w14:paraId="07587C6B">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color w:val="auto"/>
          <w:sz w:val="24"/>
          <w:szCs w:val="24"/>
          <w:lang w:eastAsia="zh-CN"/>
        </w:rPr>
      </w:pPr>
    </w:p>
    <w:p w14:paraId="05FB837F">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11.</w:t>
      </w:r>
      <w:r>
        <w:rPr>
          <w:rFonts w:hint="eastAsia" w:asciiTheme="minorEastAsia" w:hAnsiTheme="minorEastAsia" w:eastAsiaTheme="minorEastAsia" w:cstheme="minorEastAsia"/>
          <w:b/>
          <w:bCs/>
          <w:color w:val="auto"/>
          <w:sz w:val="24"/>
          <w:szCs w:val="24"/>
          <w:lang w:eastAsia="zh-CN"/>
        </w:rPr>
        <w:t>投标人出具信用记录查询结果网页截图</w:t>
      </w:r>
    </w:p>
    <w:p w14:paraId="0105FDF1">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12.其他资格证明</w:t>
      </w:r>
    </w:p>
    <w:p w14:paraId="3B4CA456">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kern w:val="0"/>
          <w:sz w:val="32"/>
          <w:szCs w:val="32"/>
          <w:lang w:val="zh-CN" w:eastAsia="zh-CN" w:bidi="ar-SA"/>
        </w:rPr>
      </w:pPr>
    </w:p>
    <w:p w14:paraId="14656D23">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kern w:val="0"/>
          <w:sz w:val="32"/>
          <w:szCs w:val="32"/>
          <w:lang w:val="zh-CN" w:eastAsia="zh-CN" w:bidi="ar-SA"/>
        </w:rPr>
      </w:pPr>
    </w:p>
    <w:p w14:paraId="12F72449">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kern w:val="0"/>
          <w:sz w:val="32"/>
          <w:szCs w:val="32"/>
          <w:lang w:val="zh-CN" w:eastAsia="zh-CN" w:bidi="ar-SA"/>
        </w:rPr>
      </w:pPr>
    </w:p>
    <w:p w14:paraId="5130B6D3">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kern w:val="0"/>
          <w:sz w:val="32"/>
          <w:szCs w:val="32"/>
          <w:lang w:val="zh-CN" w:eastAsia="zh-CN" w:bidi="ar-SA"/>
        </w:rPr>
      </w:pPr>
    </w:p>
    <w:p w14:paraId="76490DF9">
      <w:pPr>
        <w:pStyle w:val="36"/>
        <w:rPr>
          <w:rFonts w:hint="eastAsia"/>
          <w:color w:val="auto"/>
          <w:lang w:val="zh-CN" w:eastAsia="zh-CN"/>
        </w:rPr>
      </w:pPr>
    </w:p>
    <w:p w14:paraId="40AFEA2C">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kern w:val="0"/>
          <w:sz w:val="32"/>
          <w:szCs w:val="32"/>
          <w:lang w:val="zh-CN" w:eastAsia="zh-CN" w:bidi="ar-SA"/>
        </w:rPr>
      </w:pPr>
      <w:r>
        <w:rPr>
          <w:rFonts w:hint="eastAsia" w:asciiTheme="minorEastAsia" w:hAnsiTheme="minorEastAsia" w:eastAsiaTheme="minorEastAsia" w:cstheme="minorEastAsia"/>
          <w:b/>
          <w:bCs/>
          <w:snapToGrid w:val="0"/>
          <w:color w:val="auto"/>
          <w:kern w:val="0"/>
          <w:sz w:val="32"/>
          <w:szCs w:val="32"/>
          <w:lang w:val="zh-CN" w:eastAsia="zh-CN" w:bidi="ar-SA"/>
        </w:rPr>
        <w:t>南阳市政府采购供应商信用承诺函</w:t>
      </w:r>
    </w:p>
    <w:p w14:paraId="31A5CD6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auto"/>
          <w:kern w:val="0"/>
          <w:sz w:val="24"/>
          <w:szCs w:val="24"/>
          <w:lang w:val="en-US"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auto"/>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auto"/>
          <w:kern w:val="0"/>
          <w:sz w:val="24"/>
          <w:szCs w:val="24"/>
          <w:lang w:val="zh-CN" w:eastAsia="zh-CN" w:bidi="ar-SA"/>
        </w:rPr>
        <w:t>）：</w:t>
      </w:r>
    </w:p>
    <w:p w14:paraId="2CBF395C">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单位名称：</w:t>
      </w:r>
    </w:p>
    <w:p w14:paraId="0E3245DE">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统一社会信用代码：</w:t>
      </w:r>
    </w:p>
    <w:p w14:paraId="46D1D168">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法定代表人：</w:t>
      </w:r>
    </w:p>
    <w:p w14:paraId="6D31256E">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联系地址和电话：</w:t>
      </w:r>
    </w:p>
    <w:p w14:paraId="68D8B4E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0262EC9E">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（一）具有独立承担民事责任的能力；</w:t>
      </w:r>
    </w:p>
    <w:p w14:paraId="2337213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（二）具有良好的商业信誉和健全的财务会计制度；</w:t>
      </w:r>
    </w:p>
    <w:p w14:paraId="36521885">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（三）具有履行合同所必需的设备和专业技术能力；</w:t>
      </w:r>
    </w:p>
    <w:p w14:paraId="39B17058">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（四）有依法缴纳税收和社会保障资金的良好记录；</w:t>
      </w:r>
    </w:p>
    <w:p w14:paraId="5C4E509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（五）参加政府采购活动前三年内，在经营活动中没有重大违法记录；</w:t>
      </w:r>
    </w:p>
    <w:p w14:paraId="20C8C905">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（六）法律、行政法规规定的其他条件。</w:t>
      </w:r>
    </w:p>
    <w:p w14:paraId="1E0EEF68">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我单位保证上述承诺事项的真实性，如有弄虚作假或其他违法违规行为，愿意承担一切法律责任，并承担因此所造成的一切损失。</w:t>
      </w:r>
    </w:p>
    <w:p w14:paraId="7317A20E">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auto"/>
          <w:kern w:val="0"/>
          <w:sz w:val="24"/>
          <w:szCs w:val="24"/>
          <w:lang w:val="en-US" w:eastAsia="zh-CN" w:bidi="ar-SA"/>
        </w:rPr>
      </w:pPr>
    </w:p>
    <w:p w14:paraId="5F54244D">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auto"/>
          <w:kern w:val="0"/>
          <w:sz w:val="24"/>
          <w:szCs w:val="24"/>
          <w:lang w:val="en-US" w:eastAsia="zh-CN" w:bidi="ar-SA"/>
        </w:rPr>
      </w:pPr>
    </w:p>
    <w:p w14:paraId="194201F6">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投标人（企业电子章）：</w:t>
      </w:r>
    </w:p>
    <w:p w14:paraId="26FEA3F5">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法定代表人或授权代表（签字或电子印章）：</w:t>
      </w:r>
    </w:p>
    <w:p w14:paraId="5FCCFE9E">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日期：</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656CE3B9">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注：</w:t>
      </w:r>
    </w:p>
    <w:p w14:paraId="0B7994BA">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1、投标人须在投标文件中按此模板提供承诺函，未提供视为未实质性响应招标文件要求，按无效投标处理。</w:t>
      </w:r>
    </w:p>
    <w:p w14:paraId="66797F8B">
      <w:pPr>
        <w:pStyle w:val="6"/>
        <w:keepNext w:val="0"/>
        <w:keepLines w:val="0"/>
        <w:pageBreakBefore w:val="0"/>
        <w:kinsoku/>
        <w:wordWrap w:val="0"/>
        <w:overflowPunct/>
        <w:topLinePunct w:val="0"/>
        <w:bidi w:val="0"/>
        <w:spacing w:before="78" w:line="360" w:lineRule="auto"/>
        <w:jc w:val="both"/>
        <w:outlineLvl w:val="9"/>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2、投标人的法定代表人或者授权代表的签字或盖章应真实、有效，如由授权代表签字或盖章的，应提供“法定代表人授权书”。</w:t>
      </w:r>
    </w:p>
    <w:p w14:paraId="0EFAD626">
      <w:pPr>
        <w:pStyle w:val="6"/>
        <w:keepNext w:val="0"/>
        <w:keepLines w:val="0"/>
        <w:pageBreakBefore w:val="0"/>
        <w:kinsoku/>
        <w:wordWrap w:val="0"/>
        <w:overflowPunct/>
        <w:topLinePunct w:val="0"/>
        <w:bidi w:val="0"/>
        <w:spacing w:before="78" w:line="360" w:lineRule="auto"/>
        <w:jc w:val="both"/>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color w:val="auto"/>
          <w:spacing w:val="24"/>
          <w:sz w:val="24"/>
          <w:szCs w:val="24"/>
          <w14:textOutline w14:w="1537" w14:cap="flat" w14:cmpd="sng">
            <w14:solidFill>
              <w14:srgbClr w14:val="000000"/>
            </w14:solidFill>
            <w14:prstDash w14:val="solid"/>
            <w14:miter w14:val="0"/>
          </w14:textOutline>
        </w:rPr>
        <w:t>二、商务技术文件格式</w:t>
      </w:r>
    </w:p>
    <w:p w14:paraId="5F1F5B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snapToGrid w:val="0"/>
          <w:color w:val="auto"/>
          <w:spacing w:val="24"/>
          <w:kern w:val="0"/>
          <w:sz w:val="24"/>
          <w:szCs w:val="24"/>
          <w:lang w:val="en-US" w:eastAsia="zh-CN" w:bidi="ar-SA"/>
          <w14:textOutline w14:w="1537" w14:cap="flat" w14:cmpd="sng">
            <w14:solidFill>
              <w14:srgbClr w14:val="000000"/>
            </w14:solidFill>
            <w14:prstDash w14:val="solid"/>
            <w14:miter w14:val="0"/>
          </w14:textOutline>
        </w:rPr>
        <w:t>1.投标书格式</w:t>
      </w:r>
    </w:p>
    <w:p w14:paraId="0DE0FC81">
      <w:pPr>
        <w:keepNext w:val="0"/>
        <w:keepLines w:val="0"/>
        <w:pageBreakBefore w:val="0"/>
        <w:kinsoku/>
        <w:wordWrap w:val="0"/>
        <w:overflowPunct/>
        <w:topLinePunct w:val="0"/>
        <w:bidi w:val="0"/>
        <w:spacing w:line="360" w:lineRule="auto"/>
        <w:ind w:firstLine="607" w:firstLineChars="252"/>
        <w:jc w:val="center"/>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bCs/>
          <w:color w:val="auto"/>
          <w:sz w:val="24"/>
          <w:szCs w:val="24"/>
          <w:lang w:eastAsia="zh-CN"/>
        </w:rPr>
        <w:t>投标书</w:t>
      </w:r>
    </w:p>
    <w:p w14:paraId="0E40FC9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p>
    <w:p w14:paraId="657FD69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致：采购人或采购代理机构</w:t>
      </w:r>
    </w:p>
    <w:p w14:paraId="1C0254D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根据贵方招标编号为（）的公开招标公告，签字代表（全名、职务）经正式授权并代表投标人（投标人名称、地址）提交电子投标文件一份，并对之负法律责任。</w:t>
      </w:r>
    </w:p>
    <w:p w14:paraId="38A8B0D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投标文件组成资格证明文件第1至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项，商务技术文件第1至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p>
    <w:p w14:paraId="63FAD2E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据此函，签字代表宣布同意如下：</w:t>
      </w:r>
    </w:p>
    <w:p w14:paraId="524E341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1、所附服务报价为以开标一览表为准。</w:t>
      </w:r>
    </w:p>
    <w:p w14:paraId="6C18240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2、如果我们的投标书被接受，我们将履行招标文件中规定的每一项要求，按期、按质、按量履行合同。</w:t>
      </w:r>
    </w:p>
    <w:p w14:paraId="53813E6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3、我方愿按《中华人民共和国政府采购法》和《中华人民共和国民法典》履行我方的全部责任。</w:t>
      </w:r>
    </w:p>
    <w:p w14:paraId="0C4CF6E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4、我方已详细审查全部招标文件，包括修改文件以及全部参考资料和有关附件。我们完全理解并同意放弃对这方面有不明白及误解的权力。</w:t>
      </w:r>
    </w:p>
    <w:p w14:paraId="00FB383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5、本投标自开标之日起有效期为60天。</w:t>
      </w:r>
    </w:p>
    <w:p w14:paraId="77C707E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地址：</w:t>
      </w:r>
    </w:p>
    <w:p w14:paraId="14863A1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电话（传真）：</w:t>
      </w:r>
    </w:p>
    <w:p w14:paraId="76BC6DA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法定代表人（负责人）或授权代表（签字）：</w:t>
      </w:r>
    </w:p>
    <w:p w14:paraId="6D8A741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投标人名称（公章）：</w:t>
      </w:r>
    </w:p>
    <w:p w14:paraId="4EFB2FA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sectPr>
          <w:headerReference r:id="rId17" w:type="default"/>
          <w:footerReference r:id="rId18"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color w:val="auto"/>
          <w:sz w:val="24"/>
          <w:szCs w:val="24"/>
          <w:lang w:eastAsia="zh-CN"/>
        </w:rPr>
        <w:t>日期：</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028E91C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val="0"/>
          <w:color w:val="auto"/>
          <w:sz w:val="24"/>
          <w:szCs w:val="24"/>
          <w:lang w:eastAsia="zh-CN"/>
        </w:rPr>
      </w:pPr>
      <w:r>
        <w:rPr>
          <w:rFonts w:hint="eastAsia" w:asciiTheme="minorEastAsia" w:hAnsiTheme="minorEastAsia" w:eastAsiaTheme="minorEastAsia" w:cstheme="minorEastAsia"/>
          <w:b/>
          <w:bCs w:val="0"/>
          <w:color w:val="auto"/>
          <w:sz w:val="24"/>
          <w:szCs w:val="24"/>
          <w:lang w:val="en-US" w:eastAsia="zh-CN"/>
        </w:rPr>
        <w:t>2.</w:t>
      </w:r>
      <w:r>
        <w:rPr>
          <w:rFonts w:hint="eastAsia" w:asciiTheme="minorEastAsia" w:hAnsiTheme="minorEastAsia" w:eastAsiaTheme="minorEastAsia" w:cstheme="minorEastAsia"/>
          <w:b/>
          <w:bCs w:val="0"/>
          <w:color w:val="auto"/>
          <w:sz w:val="24"/>
          <w:szCs w:val="24"/>
          <w:lang w:eastAsia="zh-CN"/>
        </w:rPr>
        <w:t>项目</w:t>
      </w:r>
      <w:r>
        <w:rPr>
          <w:rFonts w:hint="eastAsia" w:asciiTheme="minorEastAsia" w:hAnsiTheme="minorEastAsia" w:eastAsiaTheme="minorEastAsia" w:cstheme="minorEastAsia"/>
          <w:b/>
          <w:bCs w:val="0"/>
          <w:color w:val="auto"/>
          <w:sz w:val="24"/>
          <w:szCs w:val="24"/>
          <w:lang w:val="en-US" w:eastAsia="zh-CN"/>
        </w:rPr>
        <w:t>技术</w:t>
      </w:r>
      <w:r>
        <w:rPr>
          <w:rFonts w:hint="eastAsia" w:asciiTheme="minorEastAsia" w:hAnsiTheme="minorEastAsia" w:eastAsiaTheme="minorEastAsia" w:cstheme="minorEastAsia"/>
          <w:b/>
          <w:bCs w:val="0"/>
          <w:color w:val="auto"/>
          <w:sz w:val="24"/>
          <w:szCs w:val="24"/>
          <w:lang w:eastAsia="zh-CN"/>
        </w:rPr>
        <w:t>方案</w:t>
      </w:r>
    </w:p>
    <w:p w14:paraId="2D28EDE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val="en-US" w:eastAsia="zh-CN"/>
        </w:rPr>
        <w:t>3.</w:t>
      </w:r>
      <w:r>
        <w:rPr>
          <w:rFonts w:hint="eastAsia" w:asciiTheme="minorEastAsia" w:hAnsiTheme="minorEastAsia" w:eastAsiaTheme="minorEastAsia" w:cstheme="minorEastAsia"/>
          <w:b/>
          <w:color w:val="auto"/>
          <w:sz w:val="24"/>
          <w:szCs w:val="24"/>
          <w:highlight w:val="none"/>
          <w:lang w:eastAsia="zh-CN"/>
        </w:rPr>
        <w:t>商务偏差表格式</w:t>
      </w:r>
    </w:p>
    <w:p w14:paraId="4CF2AE25">
      <w:pPr>
        <w:keepNext w:val="0"/>
        <w:keepLines w:val="0"/>
        <w:pageBreakBefore w:val="0"/>
        <w:kinsoku/>
        <w:wordWrap w:val="0"/>
        <w:overflowPunct/>
        <w:topLinePunct w:val="0"/>
        <w:bidi w:val="0"/>
        <w:ind w:firstLine="482"/>
        <w:jc w:val="both"/>
        <w:rPr>
          <w:rFonts w:hint="eastAsia" w:asciiTheme="minorEastAsia" w:hAnsiTheme="minorEastAsia" w:eastAsiaTheme="minorEastAsia" w:cstheme="minorEastAsia"/>
          <w:b/>
          <w:color w:val="auto"/>
          <w:sz w:val="24"/>
          <w:szCs w:val="24"/>
          <w:lang w:eastAsia="zh-CN"/>
        </w:rPr>
      </w:pPr>
    </w:p>
    <w:p w14:paraId="4A776EC0">
      <w:pPr>
        <w:keepNext w:val="0"/>
        <w:keepLines w:val="0"/>
        <w:pageBreakBefore w:val="0"/>
        <w:kinsoku/>
        <w:wordWrap w:val="0"/>
        <w:overflowPunct/>
        <w:topLinePunct w:val="0"/>
        <w:bidi w:val="0"/>
        <w:jc w:val="center"/>
        <w:rPr>
          <w:rFonts w:hint="eastAsia" w:asciiTheme="minorEastAsia" w:hAnsiTheme="minorEastAsia" w:eastAsiaTheme="minorEastAsia" w:cstheme="minorEastAsia"/>
          <w:b/>
          <w:color w:val="auto"/>
          <w:sz w:val="24"/>
          <w:szCs w:val="24"/>
          <w:lang w:eastAsia="zh-CN"/>
        </w:rPr>
      </w:pPr>
    </w:p>
    <w:p w14:paraId="339D8020">
      <w:pPr>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color w:val="auto"/>
          <w:sz w:val="24"/>
          <w:szCs w:val="24"/>
          <w:lang w:eastAsia="zh-CN"/>
        </w:rPr>
        <w:t>商务偏差表</w:t>
      </w:r>
    </w:p>
    <w:p w14:paraId="2A04FD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5991FC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项目名称：项目编号：</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2208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trPr>
        <w:tc>
          <w:tcPr>
            <w:tcW w:w="827" w:type="dxa"/>
            <w:tcBorders>
              <w:top w:val="single" w:color="auto" w:sz="4" w:space="0"/>
              <w:left w:val="single" w:color="auto" w:sz="4" w:space="0"/>
              <w:bottom w:val="single" w:color="auto" w:sz="4" w:space="0"/>
              <w:right w:val="single" w:color="auto" w:sz="4" w:space="0"/>
            </w:tcBorders>
            <w:noWrap w:val="0"/>
            <w:vAlign w:val="center"/>
          </w:tcPr>
          <w:p w14:paraId="307BBAA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序号</w:t>
            </w:r>
          </w:p>
        </w:tc>
        <w:tc>
          <w:tcPr>
            <w:tcW w:w="1974" w:type="dxa"/>
            <w:tcBorders>
              <w:top w:val="single" w:color="auto" w:sz="4" w:space="0"/>
              <w:left w:val="single" w:color="auto" w:sz="4" w:space="0"/>
              <w:bottom w:val="single" w:color="auto" w:sz="4" w:space="0"/>
              <w:right w:val="single" w:color="auto" w:sz="4" w:space="0"/>
            </w:tcBorders>
            <w:noWrap w:val="0"/>
            <w:vAlign w:val="bottom"/>
          </w:tcPr>
          <w:p w14:paraId="1BE7C38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招标文件</w:t>
            </w:r>
          </w:p>
          <w:p w14:paraId="69FD585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商务条款</w:t>
            </w:r>
          </w:p>
        </w:tc>
        <w:tc>
          <w:tcPr>
            <w:tcW w:w="1853" w:type="dxa"/>
            <w:tcBorders>
              <w:top w:val="single" w:color="auto" w:sz="4" w:space="0"/>
              <w:left w:val="single" w:color="auto" w:sz="4" w:space="0"/>
              <w:bottom w:val="single" w:color="auto" w:sz="4" w:space="0"/>
              <w:right w:val="single" w:color="auto" w:sz="4" w:space="0"/>
            </w:tcBorders>
            <w:noWrap w:val="0"/>
            <w:vAlign w:val="bottom"/>
          </w:tcPr>
          <w:p w14:paraId="174AFD4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投标文件商务条款</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5448084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偏差描述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86157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结论</w:t>
            </w:r>
          </w:p>
        </w:tc>
      </w:tr>
      <w:tr w14:paraId="31C56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22FCE43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2D5E919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AF47E7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6B9BB9D2">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3D6903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3573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13AE16F8">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19E8D8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AF226A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7DA5A3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757EA90">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3F5C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474686C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1DDBF2B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6693B53">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371ABA8">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6564A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1FC9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16B1851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AB0F55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71B6592E">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3236690">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7E922A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1FDA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7B102858">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DD8895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42ACF2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7A59A0C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A8FE19B">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745A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3E3E03F8">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D516849">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6B8EFDE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A37A79B">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7D4C013">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4DA6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23783B9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1BB0A8E5">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FBEECA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1419FB2">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E111BB5">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1419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4245525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23ACBA1A">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49DACF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90C3969">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C8545EF">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6BC2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4235B269">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2A8D45B5">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456096F">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79FE0EB">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074F79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1869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405C167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95ECD91">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C4369C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87B77E9">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9A49FF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7444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7F6B816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F32BA85">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616DB5A8">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C004610">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80947E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bl>
    <w:p w14:paraId="01E194B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eastAsia="zh-CN"/>
        </w:rPr>
        <w:t>投标人（公章）：法定代表人（负责人）或授权代表（签字）：</w:t>
      </w:r>
    </w:p>
    <w:p w14:paraId="05177F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val="en-US" w:eastAsia="zh-CN"/>
        </w:rPr>
        <w:t>日期</w:t>
      </w:r>
      <w:r>
        <w:rPr>
          <w:rFonts w:hint="eastAsia" w:asciiTheme="minorEastAsia" w:hAnsiTheme="minorEastAsia" w:eastAsiaTheme="minorEastAsia" w:cstheme="minorEastAsia"/>
          <w:b/>
          <w:color w:val="auto"/>
          <w:sz w:val="24"/>
          <w:szCs w:val="24"/>
          <w:lang w:eastAsia="zh-CN"/>
        </w:rPr>
        <w:t>：</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年</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月</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日</w:t>
      </w:r>
    </w:p>
    <w:p w14:paraId="033AC9E6">
      <w:pPr>
        <w:keepNext w:val="0"/>
        <w:keepLines w:val="0"/>
        <w:pageBreakBefore w:val="0"/>
        <w:numPr>
          <w:ilvl w:val="0"/>
          <w:numId w:val="0"/>
        </w:numPr>
        <w:kinsoku/>
        <w:wordWrap w:val="0"/>
        <w:overflowPunct/>
        <w:topLinePunct w:val="0"/>
        <w:bidi w:val="0"/>
        <w:spacing w:line="360" w:lineRule="auto"/>
        <w:jc w:val="both"/>
        <w:rPr>
          <w:rFonts w:hint="default" w:ascii="宋体" w:hAnsi="宋体"/>
          <w:b/>
          <w:color w:val="auto"/>
          <w:sz w:val="24"/>
          <w:szCs w:val="24"/>
          <w:lang w:val="en-US" w:eastAsia="zh-CN"/>
        </w:rPr>
      </w:pPr>
      <w:r>
        <w:rPr>
          <w:rFonts w:hint="eastAsia" w:asciiTheme="minorEastAsia" w:hAnsiTheme="minorEastAsia" w:eastAsiaTheme="minorEastAsia" w:cstheme="minorEastAsia"/>
          <w:b/>
          <w:color w:val="auto"/>
          <w:sz w:val="24"/>
          <w:szCs w:val="24"/>
          <w:lang w:val="en-US" w:eastAsia="zh-CN"/>
        </w:rPr>
        <w:t>4.</w:t>
      </w:r>
      <w:r>
        <w:rPr>
          <w:rFonts w:hint="eastAsia" w:asciiTheme="minorEastAsia" w:hAnsiTheme="minorEastAsia" w:eastAsiaTheme="minorEastAsia" w:cstheme="minorEastAsia"/>
          <w:b/>
          <w:color w:val="auto"/>
          <w:sz w:val="24"/>
          <w:szCs w:val="24"/>
          <w:lang w:eastAsia="zh-CN"/>
        </w:rPr>
        <w:t>服务计划、</w:t>
      </w:r>
      <w:r>
        <w:rPr>
          <w:rFonts w:hint="eastAsia" w:asciiTheme="minorEastAsia" w:hAnsiTheme="minorEastAsia" w:eastAsiaTheme="minorEastAsia" w:cstheme="minorEastAsia"/>
          <w:b/>
          <w:color w:val="auto"/>
          <w:sz w:val="24"/>
          <w:szCs w:val="24"/>
          <w:lang w:val="en-US" w:eastAsia="zh-CN"/>
        </w:rPr>
        <w:t>承诺等</w:t>
      </w:r>
    </w:p>
    <w:p w14:paraId="7417480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pacing w:val="-3"/>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b/>
          <w:color w:val="auto"/>
          <w:sz w:val="24"/>
          <w:szCs w:val="24"/>
          <w:lang w:val="en-US" w:eastAsia="zh-CN"/>
        </w:rPr>
        <w:t>5.</w:t>
      </w:r>
      <w:r>
        <w:rPr>
          <w:rFonts w:hint="eastAsia" w:asciiTheme="minorEastAsia" w:hAnsiTheme="minorEastAsia" w:eastAsiaTheme="minorEastAsia" w:cstheme="minorEastAsia"/>
          <w:b/>
          <w:color w:val="auto"/>
          <w:sz w:val="24"/>
          <w:szCs w:val="24"/>
          <w:lang w:eastAsia="zh-CN"/>
        </w:rPr>
        <w:t>投标人业绩</w:t>
      </w:r>
    </w:p>
    <w:p w14:paraId="72377678">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宋体" w:hAnsi="宋体" w:eastAsia="Arial" w:cs="Arial"/>
          <w:b/>
          <w:snapToGrid w:val="0"/>
          <w:color w:val="auto"/>
          <w:kern w:val="0"/>
          <w:sz w:val="24"/>
          <w:szCs w:val="24"/>
          <w:lang w:val="en-US" w:eastAsia="zh-CN" w:bidi="ar-SA"/>
        </w:rPr>
      </w:pPr>
      <w:r>
        <w:rPr>
          <w:rFonts w:hint="eastAsia" w:eastAsia="Arial" w:cs="Arial"/>
          <w:b/>
          <w:snapToGrid w:val="0"/>
          <w:color w:val="auto"/>
          <w:kern w:val="0"/>
          <w:sz w:val="24"/>
          <w:szCs w:val="24"/>
          <w:lang w:val="en-US" w:eastAsia="zh-CN" w:bidi="ar-SA"/>
        </w:rPr>
        <w:t>6</w:t>
      </w:r>
      <w:r>
        <w:rPr>
          <w:rFonts w:hint="eastAsia" w:ascii="宋体" w:hAnsi="宋体" w:eastAsia="Arial" w:cs="Arial"/>
          <w:b/>
          <w:snapToGrid w:val="0"/>
          <w:color w:val="auto"/>
          <w:kern w:val="0"/>
          <w:sz w:val="24"/>
          <w:szCs w:val="24"/>
          <w:lang w:val="en-US" w:eastAsia="zh-CN" w:bidi="ar-SA"/>
        </w:rPr>
        <w:t>.中小企业、监狱企业或残疾人福利性单位声明函</w:t>
      </w:r>
      <w:r>
        <w:rPr>
          <w:rFonts w:hint="eastAsia" w:eastAsia="Arial" w:cs="Arial"/>
          <w:b/>
          <w:snapToGrid w:val="0"/>
          <w:color w:val="auto"/>
          <w:kern w:val="0"/>
          <w:sz w:val="24"/>
          <w:szCs w:val="24"/>
          <w:lang w:val="en-US" w:eastAsia="zh-CN" w:bidi="ar-SA"/>
        </w:rPr>
        <w:t>（对于专门面向中小企业采购的项目必须提供，不专门面向的项目可选择提供）</w:t>
      </w:r>
    </w:p>
    <w:p w14:paraId="46DCECD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auto"/>
          <w:spacing w:val="-3"/>
          <w:sz w:val="36"/>
          <w:szCs w:val="36"/>
          <w14:textOutline w14:w="2306" w14:cap="flat" w14:cmpd="sng">
            <w14:solidFill>
              <w14:srgbClr w14:val="000000"/>
            </w14:solidFill>
            <w14:prstDash w14:val="solid"/>
            <w14:miter w14:val="0"/>
          </w14:textOutline>
        </w:rPr>
      </w:pPr>
    </w:p>
    <w:p w14:paraId="44E75BEE">
      <w:pPr>
        <w:pStyle w:val="36"/>
        <w:rPr>
          <w:rFonts w:hint="eastAsia" w:asciiTheme="minorEastAsia" w:hAnsiTheme="minorEastAsia" w:eastAsiaTheme="minorEastAsia" w:cstheme="minorEastAsia"/>
          <w:color w:val="auto"/>
          <w:spacing w:val="-3"/>
          <w:sz w:val="36"/>
          <w:szCs w:val="36"/>
          <w14:textOutline w14:w="2306" w14:cap="flat" w14:cmpd="sng">
            <w14:solidFill>
              <w14:srgbClr w14:val="000000"/>
            </w14:solidFill>
            <w14:prstDash w14:val="solid"/>
            <w14:miter w14:val="0"/>
          </w14:textOutline>
        </w:rPr>
      </w:pPr>
    </w:p>
    <w:p w14:paraId="34FA837B">
      <w:pPr>
        <w:wordWrap w:val="0"/>
        <w:spacing w:line="360" w:lineRule="auto"/>
        <w:jc w:val="center"/>
        <w:rPr>
          <w:rFonts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中小企业声明函（工程、服务）格式</w:t>
      </w:r>
    </w:p>
    <w:p w14:paraId="283C0445">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p>
    <w:p w14:paraId="244DD2AF">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w:t>
      </w:r>
    </w:p>
    <w:p w14:paraId="2B3B0D88">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议的中小企业）的具体情况如下：</w:t>
      </w:r>
    </w:p>
    <w:p w14:paraId="32A925BE">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1.（标的名称），属于（采购文件中明确的所属行业）行业；承建（承接）企业为（企业名称），从业人员人，营业收入为万元，资产总额为万元1，属于（中型企业、小型企业、微型企业）；</w:t>
      </w:r>
    </w:p>
    <w:p w14:paraId="74CE3BBC">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2.（标的名称），属于（采购文件中明确的所属行业）行业；承建（承接）企业为（企业名称），从业人员人，营业收入为万元，资产总额为万元，属于（中型企业、小型企业、微型企业）；</w:t>
      </w:r>
    </w:p>
    <w:p w14:paraId="1EC69E18">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p>
    <w:p w14:paraId="757EC1C6">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p w14:paraId="37F690AF">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以上企业，不属于大企业的分支机构，不存在控股股东为大企业的情形，也不存在与大企业的负责让你为同一人的情形。</w:t>
      </w:r>
    </w:p>
    <w:p w14:paraId="44A89020">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本企业对上述声明内容的真实性负责。如有虚假，将依法承担相应责任。</w:t>
      </w:r>
    </w:p>
    <w:p w14:paraId="65901EF7">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p>
    <w:p w14:paraId="4D6278DC">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p>
    <w:p w14:paraId="0A0817E3">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企业名称（盖章）：</w:t>
      </w:r>
    </w:p>
    <w:p w14:paraId="5EB3E909">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日期：年月日</w:t>
      </w:r>
    </w:p>
    <w:p w14:paraId="475C3576">
      <w:pPr>
        <w:wordWrap w:val="0"/>
        <w:spacing w:line="360" w:lineRule="auto"/>
        <w:ind w:firstLine="604" w:firstLineChars="252"/>
        <w:jc w:val="both"/>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备注：从业人员、营业收入、资产总额填报上一年度数据，无上一年度数据的新成立企业可不填报。</w:t>
      </w:r>
    </w:p>
    <w:p w14:paraId="527B831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78A7477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4A75E3E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2DFC477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0FC717D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0439BBF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14:textOutline w14:w="2306" w14:cap="flat" w14:cmpd="sng">
            <w14:solidFill>
              <w14:srgbClr w14:val="000000"/>
            </w14:solidFill>
            <w14:prstDash w14:val="solid"/>
            <w14:miter w14:val="0"/>
          </w14:textOutline>
        </w:rPr>
        <w:t>残疾人福利性单位声明函格式</w:t>
      </w:r>
    </w:p>
    <w:p w14:paraId="00C2F8F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0428F95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position w:val="26"/>
          <w:sz w:val="24"/>
          <w:szCs w:val="24"/>
        </w:rPr>
        <w:t>本单位郑重声明，根据《财政部民政部中国残疾人联合会关于促进残疾人就</w:t>
      </w:r>
    </w:p>
    <w:p w14:paraId="1207D97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业政府采购政策的通知》（财库〔2017〕141号）的规定，本单位</w:t>
      </w:r>
      <w:r>
        <w:rPr>
          <w:rFonts w:hint="eastAsia" w:asciiTheme="minorEastAsia" w:hAnsiTheme="minorEastAsia" w:eastAsiaTheme="minorEastAsia" w:cstheme="minorEastAsia"/>
          <w:color w:val="auto"/>
          <w:spacing w:val="3"/>
          <w:sz w:val="24"/>
          <w:szCs w:val="24"/>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color w:val="auto"/>
          <w:spacing w:val="-46"/>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color w:val="auto"/>
          <w:spacing w:val="-46"/>
          <w:sz w:val="24"/>
          <w:szCs w:val="24"/>
        </w:rPr>
        <w:t>：</w:t>
      </w:r>
    </w:p>
    <w:p w14:paraId="07684E9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8"/>
          <w:sz w:val="24"/>
          <w:szCs w:val="24"/>
          <w14:textOutline w14:w="1537" w14:cap="flat" w14:cmpd="sng">
            <w14:solidFill>
              <w14:srgbClr w14:val="000000"/>
            </w14:solidFill>
            <w14:prstDash w14:val="solid"/>
            <w14:miter w14:val="0"/>
          </w14:textOutline>
        </w:rPr>
        <w:t>不属于符合条件的残疾人福利性单位。</w:t>
      </w:r>
    </w:p>
    <w:p w14:paraId="4985029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10"/>
          <w:sz w:val="24"/>
          <w:szCs w:val="24"/>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color w:val="auto"/>
          <w:spacing w:val="10"/>
          <w:sz w:val="24"/>
          <w:szCs w:val="24"/>
        </w:rPr>
        <w:t>且本单位参加单位的项目</w:t>
      </w:r>
      <w:r>
        <w:rPr>
          <w:rFonts w:hint="eastAsia" w:asciiTheme="minorEastAsia" w:hAnsiTheme="minorEastAsia" w:eastAsiaTheme="minorEastAsia" w:cstheme="minorEastAsia"/>
          <w:color w:val="auto"/>
          <w:spacing w:val="21"/>
          <w:sz w:val="24"/>
          <w:szCs w:val="24"/>
        </w:rPr>
        <w:t>采购活动</w:t>
      </w:r>
      <w:r>
        <w:rPr>
          <w:rFonts w:hint="eastAsia" w:asciiTheme="minorEastAsia" w:hAnsiTheme="minorEastAsia" w:eastAsiaTheme="minorEastAsia" w:cstheme="minorEastAsia"/>
          <w:color w:val="auto"/>
          <w:spacing w:val="21"/>
          <w:sz w:val="24"/>
          <w:szCs w:val="24"/>
          <w:lang w:val="en-US" w:eastAsia="zh-CN"/>
        </w:rPr>
        <w:t>提</w:t>
      </w:r>
      <w:r>
        <w:rPr>
          <w:rFonts w:hint="eastAsia" w:asciiTheme="minorEastAsia" w:hAnsiTheme="minorEastAsia" w:eastAsiaTheme="minorEastAsia" w:cstheme="minorEastAsia"/>
          <w:color w:val="auto"/>
          <w:spacing w:val="21"/>
          <w:sz w:val="24"/>
          <w:szCs w:val="24"/>
        </w:rPr>
        <w:t>供本单位制造的货物（由本单位承担工程/</w:t>
      </w:r>
      <w:r>
        <w:rPr>
          <w:rFonts w:hint="eastAsia" w:asciiTheme="minorEastAsia" w:hAnsiTheme="minorEastAsia" w:eastAsiaTheme="minorEastAsia" w:cstheme="minorEastAsia"/>
          <w:color w:val="auto"/>
          <w:spacing w:val="21"/>
          <w:sz w:val="24"/>
          <w:szCs w:val="24"/>
          <w:lang w:eastAsia="zh-CN"/>
        </w:rPr>
        <w:t>提</w:t>
      </w:r>
      <w:r>
        <w:rPr>
          <w:rFonts w:hint="eastAsia" w:asciiTheme="minorEastAsia" w:hAnsiTheme="minorEastAsia" w:eastAsiaTheme="minorEastAsia" w:cstheme="minorEastAsia"/>
          <w:color w:val="auto"/>
          <w:spacing w:val="21"/>
          <w:sz w:val="24"/>
          <w:szCs w:val="24"/>
        </w:rPr>
        <w:t>供服务</w:t>
      </w:r>
      <w:r>
        <w:rPr>
          <w:rFonts w:hint="eastAsia" w:asciiTheme="minorEastAsia" w:hAnsiTheme="minorEastAsia" w:eastAsiaTheme="minorEastAsia" w:cstheme="minorEastAsia"/>
          <w:color w:val="auto"/>
          <w:spacing w:val="-62"/>
          <w:sz w:val="24"/>
          <w:szCs w:val="24"/>
        </w:rPr>
        <w:t>），</w:t>
      </w:r>
      <w:r>
        <w:rPr>
          <w:rFonts w:hint="eastAsia" w:asciiTheme="minorEastAsia" w:hAnsiTheme="minorEastAsia" w:eastAsiaTheme="minorEastAsia" w:cstheme="minorEastAsia"/>
          <w:color w:val="auto"/>
          <w:spacing w:val="21"/>
          <w:sz w:val="24"/>
          <w:szCs w:val="24"/>
        </w:rPr>
        <w:t>或者</w:t>
      </w:r>
      <w:r>
        <w:rPr>
          <w:rFonts w:hint="eastAsia" w:asciiTheme="minorEastAsia" w:hAnsiTheme="minorEastAsia" w:eastAsiaTheme="minorEastAsia" w:cstheme="minorEastAsia"/>
          <w:color w:val="auto"/>
          <w:spacing w:val="21"/>
          <w:sz w:val="24"/>
          <w:szCs w:val="24"/>
          <w:lang w:eastAsia="zh-CN"/>
        </w:rPr>
        <w:t>提</w:t>
      </w:r>
      <w:r>
        <w:rPr>
          <w:rFonts w:hint="eastAsia" w:asciiTheme="minorEastAsia" w:hAnsiTheme="minorEastAsia" w:eastAsiaTheme="minorEastAsia" w:cstheme="minorEastAsia"/>
          <w:color w:val="auto"/>
          <w:spacing w:val="21"/>
          <w:sz w:val="24"/>
          <w:szCs w:val="24"/>
        </w:rPr>
        <w:t>供其他残</w:t>
      </w:r>
      <w:r>
        <w:rPr>
          <w:rFonts w:hint="eastAsia" w:asciiTheme="minorEastAsia" w:hAnsiTheme="minorEastAsia" w:eastAsiaTheme="minorEastAsia" w:cstheme="minorEastAsia"/>
          <w:color w:val="auto"/>
          <w:spacing w:val="7"/>
          <w:sz w:val="24"/>
          <w:szCs w:val="24"/>
        </w:rPr>
        <w:t>疾人福利性单位制造的货物（不包括使用非残疾人福利性单位注册商标的货物）。</w:t>
      </w:r>
    </w:p>
    <w:p w14:paraId="107B427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color w:val="auto"/>
          <w:spacing w:val="11"/>
          <w:sz w:val="24"/>
          <w:szCs w:val="24"/>
          <w14:textOutline w14:w="1537" w14:cap="flat" w14:cmpd="sng">
            <w14:solidFill>
              <w14:srgbClr w14:val="000000"/>
            </w14:solidFill>
            <w14:prstDash w14:val="solid"/>
            <w14:miter w14:val="0"/>
          </w14:textOutline>
        </w:rPr>
        <w:t>承担相应责任。</w:t>
      </w:r>
    </w:p>
    <w:p w14:paraId="3B0722A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3D9EE83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2D5A0BE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position w:val="26"/>
          <w:sz w:val="24"/>
          <w:szCs w:val="24"/>
        </w:rPr>
        <w:t>单位名称（盖章</w:t>
      </w:r>
      <w:r>
        <w:rPr>
          <w:rFonts w:hint="eastAsia" w:asciiTheme="minorEastAsia" w:hAnsiTheme="minorEastAsia" w:eastAsiaTheme="minorEastAsia" w:cstheme="minorEastAsia"/>
          <w:color w:val="auto"/>
          <w:spacing w:val="-60"/>
          <w:position w:val="26"/>
          <w:sz w:val="24"/>
          <w:szCs w:val="24"/>
        </w:rPr>
        <w:t>）：</w:t>
      </w:r>
    </w:p>
    <w:p w14:paraId="63B9C472">
      <w:pPr>
        <w:keepNext w:val="0"/>
        <w:keepLines w:val="0"/>
        <w:pageBreakBefore w:val="0"/>
        <w:widowControl w:val="0"/>
        <w:kinsoku/>
        <w:wordWrap w:val="0"/>
        <w:overflowPunct/>
        <w:topLinePunct w:val="0"/>
        <w:autoSpaceDE w:val="0"/>
        <w:autoSpaceDN w:val="0"/>
        <w:bidi w:val="0"/>
        <w:adjustRightInd w:val="0"/>
        <w:spacing w:line="360" w:lineRule="auto"/>
        <w:ind w:firstLine="5152" w:firstLineChars="2300"/>
        <w:jc w:val="both"/>
        <w:rPr>
          <w:rFonts w:hint="eastAsia" w:asciiTheme="minorEastAsia" w:hAnsiTheme="minorEastAsia" w:eastAsiaTheme="minorEastAsia" w:cstheme="minorEastAsia"/>
          <w:b w:val="0"/>
          <w:bCs w:val="0"/>
          <w:snapToGrid w:val="0"/>
          <w:color w:val="auto"/>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61E4A95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rPr>
      </w:pPr>
    </w:p>
    <w:p w14:paraId="5BC8281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rPr>
      </w:pPr>
    </w:p>
    <w:p w14:paraId="02532A1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21EA5D8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5C63CD2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085EE5D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4F87B9D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6C18E34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4DD757E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0729454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1A287FB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color w:val="auto"/>
          <w:sz w:val="28"/>
          <w:szCs w:val="28"/>
          <w:lang w:val="en-US" w:eastAsia="zh-CN"/>
        </w:rPr>
      </w:pPr>
      <w:r>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t>监狱企业声明函格式</w:t>
      </w:r>
    </w:p>
    <w:p w14:paraId="29127B7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color w:val="auto"/>
          <w:sz w:val="28"/>
          <w:szCs w:val="28"/>
          <w:lang w:eastAsia="zh-CN"/>
        </w:rPr>
      </w:pPr>
    </w:p>
    <w:p w14:paraId="3004C18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lang w:val="en-US" w:eastAsia="zh-CN" w:bidi="ar-SA"/>
        </w:rPr>
      </w:pPr>
      <w:r>
        <w:rPr>
          <w:rFonts w:hint="eastAsia" w:asciiTheme="minorEastAsia" w:hAnsiTheme="minorEastAsia" w:eastAsiaTheme="minorEastAsia" w:cstheme="minorEastAsia"/>
          <w:snapToGrid w:val="0"/>
          <w:color w:val="auto"/>
          <w:spacing w:val="7"/>
          <w:kern w:val="0"/>
          <w:sz w:val="24"/>
          <w:szCs w:val="24"/>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78A8E2D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lang w:val="en-US" w:eastAsia="zh-CN" w:bidi="ar-SA"/>
        </w:rPr>
      </w:pPr>
      <w:r>
        <w:rPr>
          <w:rFonts w:hint="eastAsia" w:asciiTheme="minorEastAsia" w:hAnsiTheme="minorEastAsia" w:eastAsiaTheme="minorEastAsia" w:cstheme="minorEastAsia"/>
          <w:snapToGrid w:val="0"/>
          <w:color w:val="auto"/>
          <w:spacing w:val="7"/>
          <w:kern w:val="0"/>
          <w:sz w:val="24"/>
          <w:szCs w:val="24"/>
          <w:lang w:val="en-US" w:eastAsia="zh-CN" w:bidi="ar-SA"/>
        </w:rPr>
        <w:t>本企业对上述声明的真实性负责。如有虚假，将依法承担相应责任。</w:t>
      </w:r>
    </w:p>
    <w:p w14:paraId="41B9232A">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lang w:val="en-US" w:eastAsia="zh-CN" w:bidi="ar-SA"/>
        </w:rPr>
      </w:pPr>
      <w:r>
        <w:rPr>
          <w:rFonts w:hint="eastAsia" w:asciiTheme="minorEastAsia" w:hAnsiTheme="minorEastAsia" w:eastAsiaTheme="minorEastAsia" w:cstheme="minorEastAsia"/>
          <w:snapToGrid w:val="0"/>
          <w:color w:val="auto"/>
          <w:spacing w:val="7"/>
          <w:kern w:val="0"/>
          <w:sz w:val="24"/>
          <w:szCs w:val="24"/>
          <w:lang w:val="en-US" w:eastAsia="zh-CN" w:bidi="ar-SA"/>
        </w:rPr>
        <w:t xml:space="preserve">                         </w:t>
      </w:r>
    </w:p>
    <w:p w14:paraId="1D97CAE7">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lang w:val="en-US" w:eastAsia="zh-CN" w:bidi="ar-SA"/>
        </w:rPr>
      </w:pPr>
      <w:r>
        <w:rPr>
          <w:rFonts w:hint="eastAsia" w:asciiTheme="minorEastAsia" w:hAnsiTheme="minorEastAsia" w:eastAsiaTheme="minorEastAsia" w:cstheme="minorEastAsia"/>
          <w:snapToGrid w:val="0"/>
          <w:color w:val="auto"/>
          <w:spacing w:val="7"/>
          <w:kern w:val="0"/>
          <w:sz w:val="24"/>
          <w:szCs w:val="24"/>
          <w:lang w:val="en-US" w:eastAsia="zh-CN" w:bidi="ar-SA"/>
        </w:rPr>
        <w:t xml:space="preserve">                             企业名称（盖章）： </w:t>
      </w:r>
    </w:p>
    <w:p w14:paraId="3CCFFD03">
      <w:pPr>
        <w:keepNext w:val="0"/>
        <w:keepLines w:val="0"/>
        <w:pageBreakBefore w:val="0"/>
        <w:kinsoku/>
        <w:wordWrap w:val="0"/>
        <w:overflowPunct/>
        <w:topLinePunct w:val="0"/>
        <w:bidi w:val="0"/>
        <w:spacing w:line="360" w:lineRule="auto"/>
        <w:ind w:firstLine="4320" w:firstLineChars="1800"/>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 w:val="0"/>
          <w:bCs/>
          <w:color w:val="auto"/>
          <w:sz w:val="24"/>
          <w:szCs w:val="24"/>
          <w:u w:val="none"/>
          <w:lang w:val="en-US" w:eastAsia="zh-CN"/>
        </w:rPr>
        <w:t>日期：</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6355966F">
      <w:pPr>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r>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br w:type="page"/>
      </w:r>
    </w:p>
    <w:p w14:paraId="68E10D0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auto"/>
          <w:spacing w:val="8"/>
          <w:kern w:val="0"/>
          <w:position w:val="26"/>
          <w:sz w:val="24"/>
          <w:szCs w:val="24"/>
          <w:lang w:val="en-US" w:eastAsia="en-US" w:bidi="ar-SA"/>
        </w:rPr>
      </w:pPr>
      <w:r>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t>7.招标文件要求的其它材料及投标人认为有必要提供的材料</w:t>
      </w:r>
    </w:p>
    <w:sectPr>
      <w:headerReference r:id="rId19" w:type="default"/>
      <w:footerReference r:id="rId20"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ˎ̥">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SourceHanSansCN-Regular">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60E8B">
    <w:pPr>
      <w:pStyle w:val="13"/>
      <w:ind w:right="280"/>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C0070">
    <w:pPr>
      <w:pStyle w:val="13"/>
      <w:ind w:firstLine="280" w:firstLineChars="100"/>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41D74">
    <w:pPr>
      <w:pStyle w:val="13"/>
      <w:ind w:right="280"/>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AA261">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C6AA261">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979F8">
    <w:pPr>
      <w:spacing w:line="189" w:lineRule="auto"/>
      <w:ind w:left="4547"/>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1FCF00">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1FCF00">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B5E28">
    <w:pPr>
      <w:spacing w:line="220" w:lineRule="auto"/>
      <w:ind w:left="49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E847D">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047B2">
                          <w:pPr>
                            <w:pStyle w:val="13"/>
                          </w:pPr>
                          <w:r>
                            <w:fldChar w:fldCharType="begin"/>
                          </w:r>
                          <w:r>
                            <w:instrText xml:space="preserve"> PAGE  \* MERGEFORMAT </w:instrText>
                          </w:r>
                          <w:r>
                            <w:fldChar w:fldCharType="separate"/>
                          </w:r>
                          <w:r>
                            <w:t>285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07047B2">
                    <w:pPr>
                      <w:pStyle w:val="13"/>
                    </w:pPr>
                    <w:r>
                      <w:fldChar w:fldCharType="begin"/>
                    </w:r>
                    <w:r>
                      <w:instrText xml:space="preserve"> PAGE  \* MERGEFORMAT </w:instrText>
                    </w:r>
                    <w:r>
                      <w:fldChar w:fldCharType="separate"/>
                    </w:r>
                    <w:r>
                      <w:t>285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00342">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6B90F">
                          <w:pPr>
                            <w:pStyle w:val="13"/>
                          </w:pPr>
                          <w:r>
                            <w:fldChar w:fldCharType="begin"/>
                          </w:r>
                          <w:r>
                            <w:instrText xml:space="preserve"> PAGE  \* MERGEFORMAT </w:instrText>
                          </w:r>
                          <w:r>
                            <w:fldChar w:fldCharType="separate"/>
                          </w:r>
                          <w:r>
                            <w:t>286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456B90F">
                    <w:pPr>
                      <w:pStyle w:val="13"/>
                    </w:pPr>
                    <w:r>
                      <w:fldChar w:fldCharType="begin"/>
                    </w:r>
                    <w:r>
                      <w:instrText xml:space="preserve"> PAGE  \* MERGEFORMAT </w:instrText>
                    </w:r>
                    <w:r>
                      <w:fldChar w:fldCharType="separate"/>
                    </w:r>
                    <w:r>
                      <w:t>286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D8B91">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FF2C60">
                          <w:pPr>
                            <w:pStyle w:val="13"/>
                          </w:pPr>
                          <w:r>
                            <w:fldChar w:fldCharType="begin"/>
                          </w:r>
                          <w:r>
                            <w:instrText xml:space="preserve"> PAGE  \* MERGEFORMAT </w:instrText>
                          </w:r>
                          <w:r>
                            <w:fldChar w:fldCharType="separate"/>
                          </w:r>
                          <w:r>
                            <w:t>288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8FF2C60">
                    <w:pPr>
                      <w:pStyle w:val="13"/>
                    </w:pPr>
                    <w:r>
                      <w:fldChar w:fldCharType="begin"/>
                    </w:r>
                    <w:r>
                      <w:instrText xml:space="preserve"> PAGE  \* MERGEFORMAT </w:instrText>
                    </w:r>
                    <w:r>
                      <w:fldChar w:fldCharType="separate"/>
                    </w:r>
                    <w:r>
                      <w:t>288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A28FF">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AD92A7">
                          <w:pPr>
                            <w:pStyle w:val="13"/>
                          </w:pPr>
                          <w:r>
                            <w:fldChar w:fldCharType="begin"/>
                          </w:r>
                          <w:r>
                            <w:instrText xml:space="preserve"> PAGE  \* MERGEFORMAT </w:instrText>
                          </w:r>
                          <w:r>
                            <w:fldChar w:fldCharType="separate"/>
                          </w:r>
                          <w:r>
                            <w:t>290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4AD92A7">
                    <w:pPr>
                      <w:pStyle w:val="13"/>
                    </w:pPr>
                    <w:r>
                      <w:fldChar w:fldCharType="begin"/>
                    </w:r>
                    <w:r>
                      <w:instrText xml:space="preserve"> PAGE  \* MERGEFORMAT </w:instrText>
                    </w:r>
                    <w:r>
                      <w:fldChar w:fldCharType="separate"/>
                    </w:r>
                    <w:r>
                      <w:t>290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6556E">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28833">
                          <w:pPr>
                            <w:pStyle w:val="13"/>
                          </w:pPr>
                          <w:r>
                            <w:fldChar w:fldCharType="begin"/>
                          </w:r>
                          <w:r>
                            <w:instrText xml:space="preserve"> PAGE  \* MERGEFORMAT </w:instrText>
                          </w:r>
                          <w:r>
                            <w:fldChar w:fldCharType="separate"/>
                          </w:r>
                          <w:r>
                            <w:t>301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C628833">
                    <w:pPr>
                      <w:pStyle w:val="13"/>
                    </w:pPr>
                    <w:r>
                      <w:fldChar w:fldCharType="begin"/>
                    </w:r>
                    <w:r>
                      <w:instrText xml:space="preserve"> PAGE  \* MERGEFORMAT </w:instrText>
                    </w:r>
                    <w:r>
                      <w:fldChar w:fldCharType="separate"/>
                    </w:r>
                    <w:r>
                      <w:t>301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D6FA1">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76828">
    <w:pPr>
      <w:pStyle w:val="1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80DB7">
    <w:pPr>
      <w:pStyle w:val="1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D8DD0">
    <w:pPr>
      <w:pStyle w:val="1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8AEE1">
    <w:pPr>
      <w:pStyle w:val="1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26A21">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AA3C96"/>
    <w:multiLevelType w:val="singleLevel"/>
    <w:tmpl w:val="9BAA3C96"/>
    <w:lvl w:ilvl="0" w:tentative="0">
      <w:start w:val="2"/>
      <w:numFmt w:val="chineseCounting"/>
      <w:suff w:val="space"/>
      <w:lvlText w:val="第%1章"/>
      <w:lvlJc w:val="left"/>
      <w:rPr>
        <w:rFonts w:hint="eastAsia"/>
      </w:rPr>
    </w:lvl>
  </w:abstractNum>
  <w:abstractNum w:abstractNumId="1">
    <w:nsid w:val="5D7BE5FA"/>
    <w:multiLevelType w:val="singleLevel"/>
    <w:tmpl w:val="5D7BE5F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MzEwNTM5NzYwMDRjMzkwZTVkZjY2ODkwMGIxNGU0OTUifQ=="/>
    <w:docVar w:name="KSO_WPS_MARK_KEY" w:val="d3225138-1183-4977-be3a-28c9f1f4f848"/>
  </w:docVars>
  <w:rsids>
    <w:rsidRoot w:val="00000000"/>
    <w:rsid w:val="004D4AEB"/>
    <w:rsid w:val="008921E3"/>
    <w:rsid w:val="0096273C"/>
    <w:rsid w:val="00D24FF0"/>
    <w:rsid w:val="00E522E2"/>
    <w:rsid w:val="014E35A1"/>
    <w:rsid w:val="01DF00DF"/>
    <w:rsid w:val="023E759B"/>
    <w:rsid w:val="027730B6"/>
    <w:rsid w:val="02950735"/>
    <w:rsid w:val="02B7449E"/>
    <w:rsid w:val="02F22C85"/>
    <w:rsid w:val="02FA03F5"/>
    <w:rsid w:val="03217B69"/>
    <w:rsid w:val="035869D6"/>
    <w:rsid w:val="03914CEF"/>
    <w:rsid w:val="03C26B83"/>
    <w:rsid w:val="03CC315E"/>
    <w:rsid w:val="03DF5A69"/>
    <w:rsid w:val="044650B8"/>
    <w:rsid w:val="044921B6"/>
    <w:rsid w:val="046E59EF"/>
    <w:rsid w:val="04DD5D12"/>
    <w:rsid w:val="050D556D"/>
    <w:rsid w:val="05234F67"/>
    <w:rsid w:val="05545C1C"/>
    <w:rsid w:val="055748A3"/>
    <w:rsid w:val="05976809"/>
    <w:rsid w:val="059A3EA8"/>
    <w:rsid w:val="05E57574"/>
    <w:rsid w:val="060148C2"/>
    <w:rsid w:val="062F2738"/>
    <w:rsid w:val="06593C39"/>
    <w:rsid w:val="066B30E4"/>
    <w:rsid w:val="06787E06"/>
    <w:rsid w:val="06AF4861"/>
    <w:rsid w:val="06B0495B"/>
    <w:rsid w:val="06C93A28"/>
    <w:rsid w:val="06E37C8B"/>
    <w:rsid w:val="0735457E"/>
    <w:rsid w:val="075B5390"/>
    <w:rsid w:val="076721B4"/>
    <w:rsid w:val="0780281E"/>
    <w:rsid w:val="07A003FB"/>
    <w:rsid w:val="07D67BC3"/>
    <w:rsid w:val="083E4D1A"/>
    <w:rsid w:val="086975D9"/>
    <w:rsid w:val="08956F48"/>
    <w:rsid w:val="08CB596A"/>
    <w:rsid w:val="08EA7A7C"/>
    <w:rsid w:val="092D385C"/>
    <w:rsid w:val="09684744"/>
    <w:rsid w:val="09A129E2"/>
    <w:rsid w:val="09CC6764"/>
    <w:rsid w:val="09E3271C"/>
    <w:rsid w:val="0A29644D"/>
    <w:rsid w:val="0A33218F"/>
    <w:rsid w:val="0A437032"/>
    <w:rsid w:val="0A633B33"/>
    <w:rsid w:val="0AB46C2A"/>
    <w:rsid w:val="0ABC7CF1"/>
    <w:rsid w:val="0ABE6FC5"/>
    <w:rsid w:val="0AD86A92"/>
    <w:rsid w:val="0B0E30C9"/>
    <w:rsid w:val="0B1B1342"/>
    <w:rsid w:val="0B3B7AF5"/>
    <w:rsid w:val="0B3C24F6"/>
    <w:rsid w:val="0B635C03"/>
    <w:rsid w:val="0BC76E66"/>
    <w:rsid w:val="0BCA480A"/>
    <w:rsid w:val="0BF0521B"/>
    <w:rsid w:val="0C665DFB"/>
    <w:rsid w:val="0CB101B0"/>
    <w:rsid w:val="0CBD4DA7"/>
    <w:rsid w:val="0CEA1784"/>
    <w:rsid w:val="0CF900A3"/>
    <w:rsid w:val="0D026C5D"/>
    <w:rsid w:val="0D34161D"/>
    <w:rsid w:val="0DA859D3"/>
    <w:rsid w:val="0DC43991"/>
    <w:rsid w:val="0DD30B7C"/>
    <w:rsid w:val="0E250E55"/>
    <w:rsid w:val="0E2A021A"/>
    <w:rsid w:val="0E2F75DE"/>
    <w:rsid w:val="0E307EEE"/>
    <w:rsid w:val="0E6D45AA"/>
    <w:rsid w:val="0E904CC5"/>
    <w:rsid w:val="0E992EBC"/>
    <w:rsid w:val="0E9D464F"/>
    <w:rsid w:val="0EA578A0"/>
    <w:rsid w:val="0EE83F9D"/>
    <w:rsid w:val="0F054B3C"/>
    <w:rsid w:val="0F0D035A"/>
    <w:rsid w:val="0FB87AA7"/>
    <w:rsid w:val="0FE34B24"/>
    <w:rsid w:val="0FF14C84"/>
    <w:rsid w:val="10096E0D"/>
    <w:rsid w:val="102C0845"/>
    <w:rsid w:val="104F3F68"/>
    <w:rsid w:val="10692A8B"/>
    <w:rsid w:val="10B145AD"/>
    <w:rsid w:val="10BC29F9"/>
    <w:rsid w:val="11296B34"/>
    <w:rsid w:val="115A7068"/>
    <w:rsid w:val="116E2B13"/>
    <w:rsid w:val="117D2D56"/>
    <w:rsid w:val="11B43A6A"/>
    <w:rsid w:val="11B5429E"/>
    <w:rsid w:val="122675E2"/>
    <w:rsid w:val="12417927"/>
    <w:rsid w:val="126E021D"/>
    <w:rsid w:val="1276485D"/>
    <w:rsid w:val="12C549DA"/>
    <w:rsid w:val="12D9220E"/>
    <w:rsid w:val="12FD5FFB"/>
    <w:rsid w:val="1319260B"/>
    <w:rsid w:val="1365049D"/>
    <w:rsid w:val="13743CE5"/>
    <w:rsid w:val="1380268A"/>
    <w:rsid w:val="13C5707D"/>
    <w:rsid w:val="13C702B9"/>
    <w:rsid w:val="13F07810"/>
    <w:rsid w:val="14045069"/>
    <w:rsid w:val="14290F74"/>
    <w:rsid w:val="1446371A"/>
    <w:rsid w:val="146A5814"/>
    <w:rsid w:val="14B00D4D"/>
    <w:rsid w:val="14BE417E"/>
    <w:rsid w:val="14EC3DCF"/>
    <w:rsid w:val="14F21366"/>
    <w:rsid w:val="15037E2D"/>
    <w:rsid w:val="15630788"/>
    <w:rsid w:val="156B2323"/>
    <w:rsid w:val="157E0E4B"/>
    <w:rsid w:val="15AC3C0A"/>
    <w:rsid w:val="15B05882"/>
    <w:rsid w:val="15B97C5B"/>
    <w:rsid w:val="15BA6327"/>
    <w:rsid w:val="15E04F64"/>
    <w:rsid w:val="15F569AE"/>
    <w:rsid w:val="15FD7FC2"/>
    <w:rsid w:val="16351E52"/>
    <w:rsid w:val="164A7458"/>
    <w:rsid w:val="16842491"/>
    <w:rsid w:val="16893D90"/>
    <w:rsid w:val="168D1E94"/>
    <w:rsid w:val="16F45CE8"/>
    <w:rsid w:val="16FC049F"/>
    <w:rsid w:val="17224BAF"/>
    <w:rsid w:val="17424826"/>
    <w:rsid w:val="17457EE8"/>
    <w:rsid w:val="174C193E"/>
    <w:rsid w:val="179B0D80"/>
    <w:rsid w:val="17B27393"/>
    <w:rsid w:val="17F51899"/>
    <w:rsid w:val="183D23CB"/>
    <w:rsid w:val="18510AEB"/>
    <w:rsid w:val="18524853"/>
    <w:rsid w:val="18610CDC"/>
    <w:rsid w:val="188624F1"/>
    <w:rsid w:val="19161B44"/>
    <w:rsid w:val="19D46BD3"/>
    <w:rsid w:val="19D674A8"/>
    <w:rsid w:val="19E260C0"/>
    <w:rsid w:val="1A204BC7"/>
    <w:rsid w:val="1A381C5D"/>
    <w:rsid w:val="1A385418"/>
    <w:rsid w:val="1A464AA0"/>
    <w:rsid w:val="1A676DEC"/>
    <w:rsid w:val="1A6B22E0"/>
    <w:rsid w:val="1AAC0209"/>
    <w:rsid w:val="1AC47924"/>
    <w:rsid w:val="1AF57E02"/>
    <w:rsid w:val="1B2E0C1E"/>
    <w:rsid w:val="1B380C08"/>
    <w:rsid w:val="1B3F2E2B"/>
    <w:rsid w:val="1B4F168F"/>
    <w:rsid w:val="1B6F0841"/>
    <w:rsid w:val="1B742AD4"/>
    <w:rsid w:val="1BCD2333"/>
    <w:rsid w:val="1C1918CE"/>
    <w:rsid w:val="1C1D3723"/>
    <w:rsid w:val="1C6963B1"/>
    <w:rsid w:val="1C6A02D1"/>
    <w:rsid w:val="1C78070F"/>
    <w:rsid w:val="1C817B9F"/>
    <w:rsid w:val="1CCB59AE"/>
    <w:rsid w:val="1CDE3446"/>
    <w:rsid w:val="1CF66DDD"/>
    <w:rsid w:val="1CF737AF"/>
    <w:rsid w:val="1D391455"/>
    <w:rsid w:val="1D72498F"/>
    <w:rsid w:val="1D9D7C75"/>
    <w:rsid w:val="1DC4238C"/>
    <w:rsid w:val="1E0754FF"/>
    <w:rsid w:val="1E0C3498"/>
    <w:rsid w:val="1E0D5E0F"/>
    <w:rsid w:val="1E2712E1"/>
    <w:rsid w:val="1E287F1A"/>
    <w:rsid w:val="1E4C770E"/>
    <w:rsid w:val="1E7249AF"/>
    <w:rsid w:val="1ED5792E"/>
    <w:rsid w:val="1F1256D2"/>
    <w:rsid w:val="1F134CFA"/>
    <w:rsid w:val="1F1A7E37"/>
    <w:rsid w:val="1F640E88"/>
    <w:rsid w:val="1F8737CC"/>
    <w:rsid w:val="1F894AF4"/>
    <w:rsid w:val="1FE61854"/>
    <w:rsid w:val="1FF31541"/>
    <w:rsid w:val="200C3C23"/>
    <w:rsid w:val="2014767B"/>
    <w:rsid w:val="20166850"/>
    <w:rsid w:val="20F10837"/>
    <w:rsid w:val="210939CE"/>
    <w:rsid w:val="212D6A29"/>
    <w:rsid w:val="214864E1"/>
    <w:rsid w:val="21527DAE"/>
    <w:rsid w:val="217E2260"/>
    <w:rsid w:val="21820DBB"/>
    <w:rsid w:val="21953D05"/>
    <w:rsid w:val="21DC7625"/>
    <w:rsid w:val="21E33D7D"/>
    <w:rsid w:val="21F7445F"/>
    <w:rsid w:val="220B1CB9"/>
    <w:rsid w:val="22937C80"/>
    <w:rsid w:val="22C04851"/>
    <w:rsid w:val="22E737AC"/>
    <w:rsid w:val="23C6058D"/>
    <w:rsid w:val="23D34A58"/>
    <w:rsid w:val="23E3585A"/>
    <w:rsid w:val="245142FB"/>
    <w:rsid w:val="24746641"/>
    <w:rsid w:val="24C8734D"/>
    <w:rsid w:val="24E94D19"/>
    <w:rsid w:val="25052271"/>
    <w:rsid w:val="253908EB"/>
    <w:rsid w:val="255045B2"/>
    <w:rsid w:val="256253DA"/>
    <w:rsid w:val="25722260"/>
    <w:rsid w:val="257A4289"/>
    <w:rsid w:val="25A83616"/>
    <w:rsid w:val="25D07317"/>
    <w:rsid w:val="260373D2"/>
    <w:rsid w:val="26064C71"/>
    <w:rsid w:val="26282E39"/>
    <w:rsid w:val="263A5FE5"/>
    <w:rsid w:val="265713EE"/>
    <w:rsid w:val="266177F8"/>
    <w:rsid w:val="26734FA1"/>
    <w:rsid w:val="269001D3"/>
    <w:rsid w:val="26D330FB"/>
    <w:rsid w:val="27473793"/>
    <w:rsid w:val="27EF7E63"/>
    <w:rsid w:val="27F6032D"/>
    <w:rsid w:val="28057C87"/>
    <w:rsid w:val="28210B10"/>
    <w:rsid w:val="282D2989"/>
    <w:rsid w:val="282F359F"/>
    <w:rsid w:val="285B0743"/>
    <w:rsid w:val="286640ED"/>
    <w:rsid w:val="288B76AF"/>
    <w:rsid w:val="28AB7D51"/>
    <w:rsid w:val="28B766F6"/>
    <w:rsid w:val="28B83EE5"/>
    <w:rsid w:val="28BE0004"/>
    <w:rsid w:val="2944096C"/>
    <w:rsid w:val="29462E99"/>
    <w:rsid w:val="29BB152C"/>
    <w:rsid w:val="29C94933"/>
    <w:rsid w:val="29EF5E58"/>
    <w:rsid w:val="2A5E573D"/>
    <w:rsid w:val="2A685EFA"/>
    <w:rsid w:val="2A691C72"/>
    <w:rsid w:val="2A870159"/>
    <w:rsid w:val="2A994305"/>
    <w:rsid w:val="2ABA04F6"/>
    <w:rsid w:val="2AD7512C"/>
    <w:rsid w:val="2AE357F8"/>
    <w:rsid w:val="2AE84266"/>
    <w:rsid w:val="2AEB2687"/>
    <w:rsid w:val="2AF14141"/>
    <w:rsid w:val="2B296C36"/>
    <w:rsid w:val="2B32017A"/>
    <w:rsid w:val="2B4C1378"/>
    <w:rsid w:val="2B4D6E9E"/>
    <w:rsid w:val="2B744A61"/>
    <w:rsid w:val="2BD35370"/>
    <w:rsid w:val="2BF338FB"/>
    <w:rsid w:val="2C394D62"/>
    <w:rsid w:val="2C532BDA"/>
    <w:rsid w:val="2C622E1D"/>
    <w:rsid w:val="2C6421FA"/>
    <w:rsid w:val="2CB27900"/>
    <w:rsid w:val="2CB3065C"/>
    <w:rsid w:val="2CB368C6"/>
    <w:rsid w:val="2CE542E8"/>
    <w:rsid w:val="2D4C797B"/>
    <w:rsid w:val="2D574261"/>
    <w:rsid w:val="2D854259"/>
    <w:rsid w:val="2DD107F1"/>
    <w:rsid w:val="2DD5743D"/>
    <w:rsid w:val="2DF6291A"/>
    <w:rsid w:val="2E037ECE"/>
    <w:rsid w:val="2E123636"/>
    <w:rsid w:val="2E34108E"/>
    <w:rsid w:val="2E9751C0"/>
    <w:rsid w:val="2EDE4089"/>
    <w:rsid w:val="2F365E55"/>
    <w:rsid w:val="2F671E9A"/>
    <w:rsid w:val="2F795793"/>
    <w:rsid w:val="2F7E5B21"/>
    <w:rsid w:val="2F8258C7"/>
    <w:rsid w:val="2FA61431"/>
    <w:rsid w:val="2FAF3423"/>
    <w:rsid w:val="2FE8265E"/>
    <w:rsid w:val="302C1778"/>
    <w:rsid w:val="302C3357"/>
    <w:rsid w:val="305F18E8"/>
    <w:rsid w:val="307E2F49"/>
    <w:rsid w:val="308E41E1"/>
    <w:rsid w:val="30B063C6"/>
    <w:rsid w:val="30B16EFA"/>
    <w:rsid w:val="30D8196E"/>
    <w:rsid w:val="311741D6"/>
    <w:rsid w:val="3119309A"/>
    <w:rsid w:val="312A5594"/>
    <w:rsid w:val="312C625F"/>
    <w:rsid w:val="31C81974"/>
    <w:rsid w:val="31D5132D"/>
    <w:rsid w:val="31E0281A"/>
    <w:rsid w:val="32230959"/>
    <w:rsid w:val="32D70388"/>
    <w:rsid w:val="3322495F"/>
    <w:rsid w:val="333D0637"/>
    <w:rsid w:val="337450B5"/>
    <w:rsid w:val="337C2A16"/>
    <w:rsid w:val="339F04B3"/>
    <w:rsid w:val="33A361F5"/>
    <w:rsid w:val="33C323F3"/>
    <w:rsid w:val="33CD3D2F"/>
    <w:rsid w:val="33CE604A"/>
    <w:rsid w:val="33EF4F96"/>
    <w:rsid w:val="342328FC"/>
    <w:rsid w:val="342509B8"/>
    <w:rsid w:val="343B642D"/>
    <w:rsid w:val="344C700B"/>
    <w:rsid w:val="345968B4"/>
    <w:rsid w:val="34C22FEC"/>
    <w:rsid w:val="34EB0670"/>
    <w:rsid w:val="34F86C33"/>
    <w:rsid w:val="35445BF0"/>
    <w:rsid w:val="357D65D2"/>
    <w:rsid w:val="358E6A31"/>
    <w:rsid w:val="35A03FF4"/>
    <w:rsid w:val="36266C69"/>
    <w:rsid w:val="362B514A"/>
    <w:rsid w:val="36452300"/>
    <w:rsid w:val="36785717"/>
    <w:rsid w:val="36B765C5"/>
    <w:rsid w:val="37357164"/>
    <w:rsid w:val="374E72FE"/>
    <w:rsid w:val="37512649"/>
    <w:rsid w:val="37814CD6"/>
    <w:rsid w:val="37A8202C"/>
    <w:rsid w:val="37C036A0"/>
    <w:rsid w:val="37D664EB"/>
    <w:rsid w:val="37E776C2"/>
    <w:rsid w:val="383C09C6"/>
    <w:rsid w:val="38704382"/>
    <w:rsid w:val="388B2F38"/>
    <w:rsid w:val="39292CF8"/>
    <w:rsid w:val="392D2B4F"/>
    <w:rsid w:val="398B39B3"/>
    <w:rsid w:val="399D1B1E"/>
    <w:rsid w:val="39AE31FE"/>
    <w:rsid w:val="39D73010"/>
    <w:rsid w:val="39E906DA"/>
    <w:rsid w:val="39FC21BB"/>
    <w:rsid w:val="3A046503"/>
    <w:rsid w:val="3A4D2A17"/>
    <w:rsid w:val="3A4F7251"/>
    <w:rsid w:val="3A946897"/>
    <w:rsid w:val="3B35724B"/>
    <w:rsid w:val="3B4D4EB3"/>
    <w:rsid w:val="3BB63ADA"/>
    <w:rsid w:val="3BDC4EDA"/>
    <w:rsid w:val="3C107D51"/>
    <w:rsid w:val="3C37498E"/>
    <w:rsid w:val="3C7649A9"/>
    <w:rsid w:val="3C860462"/>
    <w:rsid w:val="3C94450B"/>
    <w:rsid w:val="3CCF1E09"/>
    <w:rsid w:val="3CD83A9C"/>
    <w:rsid w:val="3D051AB3"/>
    <w:rsid w:val="3D1177C7"/>
    <w:rsid w:val="3D13022E"/>
    <w:rsid w:val="3D213318"/>
    <w:rsid w:val="3D7E738B"/>
    <w:rsid w:val="3D9C0E9C"/>
    <w:rsid w:val="3DDE7B24"/>
    <w:rsid w:val="3E03620E"/>
    <w:rsid w:val="3E353902"/>
    <w:rsid w:val="3E5F350C"/>
    <w:rsid w:val="3E5F5FFA"/>
    <w:rsid w:val="3E60285C"/>
    <w:rsid w:val="3E7A6E5F"/>
    <w:rsid w:val="3E807399"/>
    <w:rsid w:val="3E923BF9"/>
    <w:rsid w:val="3EA51073"/>
    <w:rsid w:val="3ED454B4"/>
    <w:rsid w:val="3F0A4EA1"/>
    <w:rsid w:val="3F283014"/>
    <w:rsid w:val="3F487C50"/>
    <w:rsid w:val="3F4D18BC"/>
    <w:rsid w:val="3F814E1B"/>
    <w:rsid w:val="3F924981"/>
    <w:rsid w:val="3FB03E23"/>
    <w:rsid w:val="3FC65745"/>
    <w:rsid w:val="3FCE3BC4"/>
    <w:rsid w:val="3FD135F2"/>
    <w:rsid w:val="40274071"/>
    <w:rsid w:val="405D1A2A"/>
    <w:rsid w:val="407F405E"/>
    <w:rsid w:val="409370B0"/>
    <w:rsid w:val="40BD72B1"/>
    <w:rsid w:val="40D41902"/>
    <w:rsid w:val="41523008"/>
    <w:rsid w:val="41884B35"/>
    <w:rsid w:val="422A36D1"/>
    <w:rsid w:val="423849B8"/>
    <w:rsid w:val="42B850ED"/>
    <w:rsid w:val="431D4647"/>
    <w:rsid w:val="435F746A"/>
    <w:rsid w:val="4372309F"/>
    <w:rsid w:val="44093E52"/>
    <w:rsid w:val="441A1ED8"/>
    <w:rsid w:val="44410240"/>
    <w:rsid w:val="444E5D13"/>
    <w:rsid w:val="446F3136"/>
    <w:rsid w:val="44790C24"/>
    <w:rsid w:val="44A86C86"/>
    <w:rsid w:val="44E03734"/>
    <w:rsid w:val="45215E19"/>
    <w:rsid w:val="453018B3"/>
    <w:rsid w:val="453A628D"/>
    <w:rsid w:val="45CF0C25"/>
    <w:rsid w:val="45DD7715"/>
    <w:rsid w:val="4682256B"/>
    <w:rsid w:val="4686308E"/>
    <w:rsid w:val="46A377BC"/>
    <w:rsid w:val="46AB2412"/>
    <w:rsid w:val="47503B46"/>
    <w:rsid w:val="476C79D6"/>
    <w:rsid w:val="478262B8"/>
    <w:rsid w:val="47C562E2"/>
    <w:rsid w:val="47C81344"/>
    <w:rsid w:val="47CF0F0F"/>
    <w:rsid w:val="483A45B9"/>
    <w:rsid w:val="483B0352"/>
    <w:rsid w:val="488A3088"/>
    <w:rsid w:val="48C25FD8"/>
    <w:rsid w:val="48DF1625"/>
    <w:rsid w:val="48F078C5"/>
    <w:rsid w:val="4918604A"/>
    <w:rsid w:val="49320965"/>
    <w:rsid w:val="49AC2E6D"/>
    <w:rsid w:val="4A115A8B"/>
    <w:rsid w:val="4A2E4BB3"/>
    <w:rsid w:val="4A3F3154"/>
    <w:rsid w:val="4A4562D3"/>
    <w:rsid w:val="4A52328E"/>
    <w:rsid w:val="4AB66583"/>
    <w:rsid w:val="4AF13892"/>
    <w:rsid w:val="4B050440"/>
    <w:rsid w:val="4B227F62"/>
    <w:rsid w:val="4B6422B6"/>
    <w:rsid w:val="4B6545C2"/>
    <w:rsid w:val="4B7A3887"/>
    <w:rsid w:val="4BBC369E"/>
    <w:rsid w:val="4BCF3BD3"/>
    <w:rsid w:val="4BD411EA"/>
    <w:rsid w:val="4C2D336D"/>
    <w:rsid w:val="4CBF59F6"/>
    <w:rsid w:val="4CEC4659"/>
    <w:rsid w:val="4D251D79"/>
    <w:rsid w:val="4D2F0C0B"/>
    <w:rsid w:val="4D493511"/>
    <w:rsid w:val="4D4B1874"/>
    <w:rsid w:val="4D5A791D"/>
    <w:rsid w:val="4DA644C0"/>
    <w:rsid w:val="4DD423EE"/>
    <w:rsid w:val="4DF21FC2"/>
    <w:rsid w:val="4DF932EA"/>
    <w:rsid w:val="4E201C1D"/>
    <w:rsid w:val="4E7A34EC"/>
    <w:rsid w:val="4E861641"/>
    <w:rsid w:val="4EFA0F67"/>
    <w:rsid w:val="4F671F73"/>
    <w:rsid w:val="4F7A5438"/>
    <w:rsid w:val="4FAB04B3"/>
    <w:rsid w:val="4FB426AD"/>
    <w:rsid w:val="4FDB4EEC"/>
    <w:rsid w:val="4FEE2DC9"/>
    <w:rsid w:val="4FEF4074"/>
    <w:rsid w:val="503240BC"/>
    <w:rsid w:val="50AA076B"/>
    <w:rsid w:val="50E27F05"/>
    <w:rsid w:val="50F558E4"/>
    <w:rsid w:val="50F96FFC"/>
    <w:rsid w:val="51346287"/>
    <w:rsid w:val="513D03EB"/>
    <w:rsid w:val="516B44C6"/>
    <w:rsid w:val="516B56C9"/>
    <w:rsid w:val="51850890"/>
    <w:rsid w:val="519F1DA4"/>
    <w:rsid w:val="51AC496C"/>
    <w:rsid w:val="51BB2504"/>
    <w:rsid w:val="51FE177F"/>
    <w:rsid w:val="525210BA"/>
    <w:rsid w:val="529C02F1"/>
    <w:rsid w:val="52A90328"/>
    <w:rsid w:val="52DC3333"/>
    <w:rsid w:val="53036690"/>
    <w:rsid w:val="531104E1"/>
    <w:rsid w:val="532D3942"/>
    <w:rsid w:val="53376A7B"/>
    <w:rsid w:val="53475E78"/>
    <w:rsid w:val="535E75EB"/>
    <w:rsid w:val="537441A1"/>
    <w:rsid w:val="53B1020C"/>
    <w:rsid w:val="54065481"/>
    <w:rsid w:val="540C51D3"/>
    <w:rsid w:val="541C1442"/>
    <w:rsid w:val="54C341AD"/>
    <w:rsid w:val="54ED2918"/>
    <w:rsid w:val="557169CF"/>
    <w:rsid w:val="557D5D2A"/>
    <w:rsid w:val="55A41C2D"/>
    <w:rsid w:val="55AE74CB"/>
    <w:rsid w:val="56020384"/>
    <w:rsid w:val="56427D0E"/>
    <w:rsid w:val="56682D63"/>
    <w:rsid w:val="56694C24"/>
    <w:rsid w:val="56853CEE"/>
    <w:rsid w:val="56905D0D"/>
    <w:rsid w:val="56FB4C08"/>
    <w:rsid w:val="574153BB"/>
    <w:rsid w:val="57770C7B"/>
    <w:rsid w:val="577949F3"/>
    <w:rsid w:val="57DD1426"/>
    <w:rsid w:val="58276B45"/>
    <w:rsid w:val="5857124C"/>
    <w:rsid w:val="58900396"/>
    <w:rsid w:val="589A668A"/>
    <w:rsid w:val="58AC00F0"/>
    <w:rsid w:val="58C46E3D"/>
    <w:rsid w:val="58D971B2"/>
    <w:rsid w:val="58E80BC1"/>
    <w:rsid w:val="58ED5699"/>
    <w:rsid w:val="59011144"/>
    <w:rsid w:val="59042C0B"/>
    <w:rsid w:val="59080725"/>
    <w:rsid w:val="59272568"/>
    <w:rsid w:val="59576FB6"/>
    <w:rsid w:val="59BC1D1A"/>
    <w:rsid w:val="59C11307"/>
    <w:rsid w:val="59C142A0"/>
    <w:rsid w:val="59C641E6"/>
    <w:rsid w:val="59D65347"/>
    <w:rsid w:val="5A2E3043"/>
    <w:rsid w:val="5A7A0D17"/>
    <w:rsid w:val="5A8B6F17"/>
    <w:rsid w:val="5A9763C3"/>
    <w:rsid w:val="5A9920D7"/>
    <w:rsid w:val="5AAE2C06"/>
    <w:rsid w:val="5AEA63E6"/>
    <w:rsid w:val="5B2C7B17"/>
    <w:rsid w:val="5B441837"/>
    <w:rsid w:val="5B800A46"/>
    <w:rsid w:val="5BCB0AF4"/>
    <w:rsid w:val="5C2D5181"/>
    <w:rsid w:val="5C3D468A"/>
    <w:rsid w:val="5C545A2F"/>
    <w:rsid w:val="5C7B4CCF"/>
    <w:rsid w:val="5C9B1B86"/>
    <w:rsid w:val="5CA02E79"/>
    <w:rsid w:val="5CEA5B79"/>
    <w:rsid w:val="5D150553"/>
    <w:rsid w:val="5D3550FB"/>
    <w:rsid w:val="5D445AA3"/>
    <w:rsid w:val="5D902A97"/>
    <w:rsid w:val="5DBC65F2"/>
    <w:rsid w:val="5E3606EF"/>
    <w:rsid w:val="5E3C677A"/>
    <w:rsid w:val="5E4738CB"/>
    <w:rsid w:val="5E757884"/>
    <w:rsid w:val="5EC97CF2"/>
    <w:rsid w:val="5EDA32DC"/>
    <w:rsid w:val="5F321771"/>
    <w:rsid w:val="5F3A0F0C"/>
    <w:rsid w:val="5F412CC2"/>
    <w:rsid w:val="5F593A88"/>
    <w:rsid w:val="5F622211"/>
    <w:rsid w:val="5FE2771E"/>
    <w:rsid w:val="60073521"/>
    <w:rsid w:val="600E6D7C"/>
    <w:rsid w:val="60655CEA"/>
    <w:rsid w:val="606F72DB"/>
    <w:rsid w:val="607F1E09"/>
    <w:rsid w:val="60BD2923"/>
    <w:rsid w:val="60C56EFB"/>
    <w:rsid w:val="617B6F68"/>
    <w:rsid w:val="618C2692"/>
    <w:rsid w:val="61D34832"/>
    <w:rsid w:val="62031136"/>
    <w:rsid w:val="622D31D4"/>
    <w:rsid w:val="62A74B0A"/>
    <w:rsid w:val="62E015B0"/>
    <w:rsid w:val="63510510"/>
    <w:rsid w:val="639037F0"/>
    <w:rsid w:val="639D4CC6"/>
    <w:rsid w:val="63C852A9"/>
    <w:rsid w:val="64004E4E"/>
    <w:rsid w:val="641B57B0"/>
    <w:rsid w:val="642053CC"/>
    <w:rsid w:val="646A5DEF"/>
    <w:rsid w:val="646F5EF6"/>
    <w:rsid w:val="65777886"/>
    <w:rsid w:val="65785E0F"/>
    <w:rsid w:val="658A75F4"/>
    <w:rsid w:val="65CF7A95"/>
    <w:rsid w:val="66A23F66"/>
    <w:rsid w:val="66AF3F8D"/>
    <w:rsid w:val="66DB5EFF"/>
    <w:rsid w:val="66EA1469"/>
    <w:rsid w:val="67204DD1"/>
    <w:rsid w:val="672526A7"/>
    <w:rsid w:val="6741575D"/>
    <w:rsid w:val="67472418"/>
    <w:rsid w:val="6753700F"/>
    <w:rsid w:val="6764121C"/>
    <w:rsid w:val="679656C7"/>
    <w:rsid w:val="67B53825"/>
    <w:rsid w:val="680D3662"/>
    <w:rsid w:val="68222C97"/>
    <w:rsid w:val="68333F9A"/>
    <w:rsid w:val="683858D3"/>
    <w:rsid w:val="68582C8D"/>
    <w:rsid w:val="68645FE7"/>
    <w:rsid w:val="688759BA"/>
    <w:rsid w:val="68AE2FA3"/>
    <w:rsid w:val="69413090"/>
    <w:rsid w:val="6951757E"/>
    <w:rsid w:val="69855FCD"/>
    <w:rsid w:val="69BC17E8"/>
    <w:rsid w:val="69C14634"/>
    <w:rsid w:val="69DD77FF"/>
    <w:rsid w:val="6AB04778"/>
    <w:rsid w:val="6AE37CE3"/>
    <w:rsid w:val="6B0625EA"/>
    <w:rsid w:val="6B1E16E2"/>
    <w:rsid w:val="6B5442BA"/>
    <w:rsid w:val="6BA02A3F"/>
    <w:rsid w:val="6BBD0EFB"/>
    <w:rsid w:val="6BD3429C"/>
    <w:rsid w:val="6C0C6D38"/>
    <w:rsid w:val="6C305B70"/>
    <w:rsid w:val="6C501D6F"/>
    <w:rsid w:val="6C593408"/>
    <w:rsid w:val="6C68544B"/>
    <w:rsid w:val="6C785167"/>
    <w:rsid w:val="6CAC16DB"/>
    <w:rsid w:val="6D0715D4"/>
    <w:rsid w:val="6D747CDF"/>
    <w:rsid w:val="6D9854B4"/>
    <w:rsid w:val="6DC36570"/>
    <w:rsid w:val="6DDB2C74"/>
    <w:rsid w:val="6DED1700"/>
    <w:rsid w:val="6E0E0C0F"/>
    <w:rsid w:val="6E192634"/>
    <w:rsid w:val="6E3F653F"/>
    <w:rsid w:val="6E5424F3"/>
    <w:rsid w:val="6E701ABB"/>
    <w:rsid w:val="6E8E7670"/>
    <w:rsid w:val="6EEB0447"/>
    <w:rsid w:val="6F0F327A"/>
    <w:rsid w:val="6F5279F2"/>
    <w:rsid w:val="6FA4272F"/>
    <w:rsid w:val="6FAF3250"/>
    <w:rsid w:val="6FC71762"/>
    <w:rsid w:val="70312E6C"/>
    <w:rsid w:val="703F6560"/>
    <w:rsid w:val="70455963"/>
    <w:rsid w:val="70725ED5"/>
    <w:rsid w:val="707516AD"/>
    <w:rsid w:val="70B362F9"/>
    <w:rsid w:val="713B6E93"/>
    <w:rsid w:val="71436346"/>
    <w:rsid w:val="71653340"/>
    <w:rsid w:val="7174723C"/>
    <w:rsid w:val="71983556"/>
    <w:rsid w:val="71B15F38"/>
    <w:rsid w:val="71F347D3"/>
    <w:rsid w:val="71FC098F"/>
    <w:rsid w:val="72415D05"/>
    <w:rsid w:val="72532286"/>
    <w:rsid w:val="7296241B"/>
    <w:rsid w:val="729E1C69"/>
    <w:rsid w:val="72E3643E"/>
    <w:rsid w:val="72F542D1"/>
    <w:rsid w:val="72FD2525"/>
    <w:rsid w:val="73005B71"/>
    <w:rsid w:val="732A300A"/>
    <w:rsid w:val="735A10FD"/>
    <w:rsid w:val="736D3206"/>
    <w:rsid w:val="73803FEB"/>
    <w:rsid w:val="73CE2CA8"/>
    <w:rsid w:val="73D05FAB"/>
    <w:rsid w:val="73DC65DE"/>
    <w:rsid w:val="74024296"/>
    <w:rsid w:val="742E508B"/>
    <w:rsid w:val="743A4414"/>
    <w:rsid w:val="747F7695"/>
    <w:rsid w:val="748C5DD6"/>
    <w:rsid w:val="749F170E"/>
    <w:rsid w:val="74F160B9"/>
    <w:rsid w:val="753905B0"/>
    <w:rsid w:val="754A398B"/>
    <w:rsid w:val="755723C0"/>
    <w:rsid w:val="75857AA3"/>
    <w:rsid w:val="758D5DE2"/>
    <w:rsid w:val="75943299"/>
    <w:rsid w:val="759D15D6"/>
    <w:rsid w:val="75DA33CF"/>
    <w:rsid w:val="75ED42B7"/>
    <w:rsid w:val="76017BAF"/>
    <w:rsid w:val="76796EAB"/>
    <w:rsid w:val="767A5F36"/>
    <w:rsid w:val="76837B47"/>
    <w:rsid w:val="76B97261"/>
    <w:rsid w:val="76C07AF1"/>
    <w:rsid w:val="76EB7264"/>
    <w:rsid w:val="771542E1"/>
    <w:rsid w:val="772D4414"/>
    <w:rsid w:val="7744228A"/>
    <w:rsid w:val="777741D4"/>
    <w:rsid w:val="779059BB"/>
    <w:rsid w:val="77A967D7"/>
    <w:rsid w:val="7814367C"/>
    <w:rsid w:val="781E668F"/>
    <w:rsid w:val="78414C61"/>
    <w:rsid w:val="78880AE2"/>
    <w:rsid w:val="788C166D"/>
    <w:rsid w:val="78AC0934"/>
    <w:rsid w:val="78BD4DDD"/>
    <w:rsid w:val="78E700F4"/>
    <w:rsid w:val="78EE7B24"/>
    <w:rsid w:val="79045FE7"/>
    <w:rsid w:val="7907377A"/>
    <w:rsid w:val="792E7F96"/>
    <w:rsid w:val="793658C3"/>
    <w:rsid w:val="793867CB"/>
    <w:rsid w:val="793B1352"/>
    <w:rsid w:val="796B4CB5"/>
    <w:rsid w:val="79AB21E7"/>
    <w:rsid w:val="79CC501C"/>
    <w:rsid w:val="79DD6712"/>
    <w:rsid w:val="79EF706B"/>
    <w:rsid w:val="79F12DE4"/>
    <w:rsid w:val="7A37456E"/>
    <w:rsid w:val="7A3D0418"/>
    <w:rsid w:val="7A505823"/>
    <w:rsid w:val="7A5C00AD"/>
    <w:rsid w:val="7A8F6158"/>
    <w:rsid w:val="7ACB3EB7"/>
    <w:rsid w:val="7B0E17E2"/>
    <w:rsid w:val="7B3E48AE"/>
    <w:rsid w:val="7C097632"/>
    <w:rsid w:val="7C484637"/>
    <w:rsid w:val="7C6203C7"/>
    <w:rsid w:val="7CA16C22"/>
    <w:rsid w:val="7CB47DAA"/>
    <w:rsid w:val="7CBB76D8"/>
    <w:rsid w:val="7CF91FAF"/>
    <w:rsid w:val="7D076A17"/>
    <w:rsid w:val="7D2F59D0"/>
    <w:rsid w:val="7D462131"/>
    <w:rsid w:val="7D513B99"/>
    <w:rsid w:val="7D5D43B7"/>
    <w:rsid w:val="7D996C29"/>
    <w:rsid w:val="7DC974CD"/>
    <w:rsid w:val="7E0D1B9F"/>
    <w:rsid w:val="7E3B319A"/>
    <w:rsid w:val="7E4B00B1"/>
    <w:rsid w:val="7E6C1AC7"/>
    <w:rsid w:val="7E765DD1"/>
    <w:rsid w:val="7E9F2E70"/>
    <w:rsid w:val="7EA62275"/>
    <w:rsid w:val="7EAB065F"/>
    <w:rsid w:val="7F03171F"/>
    <w:rsid w:val="7F034C8E"/>
    <w:rsid w:val="7F235328"/>
    <w:rsid w:val="7F640382"/>
    <w:rsid w:val="7F871F87"/>
    <w:rsid w:val="7FB30C7B"/>
    <w:rsid w:val="7FB346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33"/>
      <w:szCs w:val="33"/>
      <w:lang w:val="en-US" w:eastAsia="zh-CN" w:bidi="ar"/>
    </w:rPr>
  </w:style>
  <w:style w:type="paragraph" w:styleId="3">
    <w:name w:val="heading 2"/>
    <w:basedOn w:val="1"/>
    <w:next w:val="1"/>
    <w:qFormat/>
    <w:uiPriority w:val="0"/>
    <w:pPr>
      <w:keepNext/>
      <w:keepLines/>
      <w:spacing w:before="120" w:line="400" w:lineRule="exact"/>
      <w:ind w:firstLine="0" w:firstLineChars="0"/>
      <w:jc w:val="left"/>
      <w:outlineLvl w:val="1"/>
    </w:pPr>
    <w:rPr>
      <w:rFonts w:ascii="Times New Roman" w:hAnsi="Times New Roman" w:cs="Times New Roman"/>
      <w:b/>
      <w:bCs/>
      <w:sz w:val="28"/>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qFormat/>
    <w:uiPriority w:val="0"/>
    <w:rPr>
      <w:rFonts w:ascii="宋体" w:hAnsi="宋体" w:eastAsia="宋体" w:cs="宋体"/>
      <w:sz w:val="31"/>
      <w:szCs w:val="31"/>
      <w:lang w:val="en-US" w:eastAsia="en-US" w:bidi="ar-SA"/>
    </w:rPr>
  </w:style>
  <w:style w:type="paragraph" w:customStyle="1" w:styleId="7">
    <w:name w:val="自动更正"/>
    <w:qFormat/>
    <w:uiPriority w:val="99"/>
    <w:pPr>
      <w:widowControl w:val="0"/>
    </w:pPr>
    <w:rPr>
      <w:rFonts w:ascii="Times New Roman" w:hAnsi="Times New Roman" w:eastAsia="宋体" w:cs="Times New Roman"/>
      <w:kern w:val="2"/>
      <w:sz w:val="24"/>
      <w:szCs w:val="24"/>
      <w:lang w:val="en-US" w:eastAsia="zh-CN" w:bidi="ar-SA"/>
    </w:rPr>
  </w:style>
  <w:style w:type="paragraph" w:styleId="8">
    <w:name w:val="Body Text Indent"/>
    <w:basedOn w:val="1"/>
    <w:next w:val="9"/>
    <w:qFormat/>
    <w:uiPriority w:val="99"/>
    <w:pPr>
      <w:spacing w:after="120" w:afterLines="0"/>
      <w:ind w:left="420" w:leftChars="200"/>
    </w:pPr>
    <w:rPr>
      <w:kern w:val="2"/>
      <w:sz w:val="21"/>
      <w:lang w:eastAsia="zh-CN" w:bidi="ar-SA"/>
    </w:rPr>
  </w:style>
  <w:style w:type="paragraph" w:styleId="9">
    <w:name w:val="envelope return"/>
    <w:basedOn w:val="1"/>
    <w:qFormat/>
    <w:uiPriority w:val="0"/>
    <w:pPr>
      <w:snapToGrid w:val="0"/>
    </w:pPr>
    <w:rPr>
      <w:rFonts w:ascii="Arial" w:hAnsi="Arial"/>
    </w:rPr>
  </w:style>
  <w:style w:type="paragraph" w:styleId="10">
    <w:name w:val="Plain Text"/>
    <w:basedOn w:val="1"/>
    <w:next w:val="6"/>
    <w:qFormat/>
    <w:uiPriority w:val="0"/>
    <w:rPr>
      <w:rFonts w:ascii="宋体" w:hAnsi="Courier New" w:cs="Courier New"/>
      <w:szCs w:val="21"/>
    </w:rPr>
  </w:style>
  <w:style w:type="paragraph" w:styleId="11">
    <w:name w:val="Date"/>
    <w:basedOn w:val="1"/>
    <w:next w:val="1"/>
    <w:qFormat/>
    <w:uiPriority w:val="0"/>
    <w:rPr>
      <w:kern w:val="2"/>
      <w:sz w:val="21"/>
      <w:lang w:eastAsia="zh-CN" w:bidi="ar-SA"/>
    </w:rPr>
  </w:style>
  <w:style w:type="paragraph" w:styleId="12">
    <w:name w:val="Body Text Indent 2"/>
    <w:basedOn w:val="1"/>
    <w:qFormat/>
    <w:uiPriority w:val="0"/>
    <w:pPr>
      <w:spacing w:after="120" w:afterLines="0" w:line="480" w:lineRule="auto"/>
      <w:ind w:left="420" w:leftChars="2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Body Text 2"/>
    <w:basedOn w:val="1"/>
    <w:qFormat/>
    <w:uiPriority w:val="0"/>
    <w:pPr>
      <w:spacing w:after="120" w:line="480" w:lineRule="auto"/>
    </w:pPr>
    <w:rPr>
      <w:rFonts w:ascii="Tahoma" w:hAnsi="Tahoma"/>
    </w:rPr>
  </w:style>
  <w:style w:type="paragraph" w:styleId="16">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Body Text First Indent"/>
    <w:basedOn w:val="6"/>
    <w:next w:val="19"/>
    <w:qFormat/>
    <w:uiPriority w:val="0"/>
    <w:pPr>
      <w:ind w:firstLine="420" w:firstLineChars="100"/>
    </w:pPr>
  </w:style>
  <w:style w:type="paragraph" w:styleId="19">
    <w:name w:val="Body Text First Indent 2"/>
    <w:basedOn w:val="8"/>
    <w:next w:val="1"/>
    <w:qFormat/>
    <w:uiPriority w:val="0"/>
    <w:pPr>
      <w:ind w:firstLine="200" w:firstLineChars="200"/>
    </w:pPr>
    <w:rPr>
      <w:kern w:val="2"/>
      <w:sz w:val="28"/>
      <w:lang w:eastAsia="zh-CN" w:bidi="ar-SA"/>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22"/>
    <w:rPr>
      <w:b/>
      <w:bCs/>
      <w:szCs w:val="24"/>
    </w:rPr>
  </w:style>
  <w:style w:type="character" w:styleId="24">
    <w:name w:val="page number"/>
    <w:basedOn w:val="22"/>
    <w:qFormat/>
    <w:uiPriority w:val="0"/>
  </w:style>
  <w:style w:type="character" w:styleId="25">
    <w:name w:val="FollowedHyperlink"/>
    <w:basedOn w:val="22"/>
    <w:qFormat/>
    <w:uiPriority w:val="0"/>
    <w:rPr>
      <w:color w:val="444444"/>
      <w:sz w:val="16"/>
      <w:szCs w:val="16"/>
      <w:u w:val="none"/>
    </w:rPr>
  </w:style>
  <w:style w:type="character" w:styleId="26">
    <w:name w:val="HTML Definition"/>
    <w:basedOn w:val="22"/>
    <w:qFormat/>
    <w:uiPriority w:val="0"/>
  </w:style>
  <w:style w:type="character" w:styleId="27">
    <w:name w:val="HTML Typewriter"/>
    <w:basedOn w:val="22"/>
    <w:qFormat/>
    <w:uiPriority w:val="0"/>
    <w:rPr>
      <w:rFonts w:hint="default" w:ascii="monospace" w:hAnsi="monospace" w:eastAsia="monospace" w:cs="monospace"/>
      <w:sz w:val="20"/>
    </w:rPr>
  </w:style>
  <w:style w:type="character" w:styleId="28">
    <w:name w:val="HTML Acronym"/>
    <w:basedOn w:val="22"/>
    <w:qFormat/>
    <w:uiPriority w:val="0"/>
  </w:style>
  <w:style w:type="character" w:styleId="29">
    <w:name w:val="HTML Variable"/>
    <w:basedOn w:val="22"/>
    <w:qFormat/>
    <w:uiPriority w:val="0"/>
  </w:style>
  <w:style w:type="character" w:styleId="30">
    <w:name w:val="Hyperlink"/>
    <w:basedOn w:val="22"/>
    <w:qFormat/>
    <w:uiPriority w:val="0"/>
    <w:rPr>
      <w:color w:val="0000FF"/>
      <w:u w:val="single"/>
    </w:rPr>
  </w:style>
  <w:style w:type="character" w:styleId="31">
    <w:name w:val="HTML Code"/>
    <w:basedOn w:val="22"/>
    <w:qFormat/>
    <w:uiPriority w:val="0"/>
    <w:rPr>
      <w:rFonts w:ascii="monospace" w:hAnsi="monospace" w:eastAsia="monospace" w:cs="monospace"/>
      <w:sz w:val="20"/>
    </w:rPr>
  </w:style>
  <w:style w:type="character" w:styleId="32">
    <w:name w:val="HTML Cite"/>
    <w:basedOn w:val="22"/>
    <w:qFormat/>
    <w:uiPriority w:val="0"/>
  </w:style>
  <w:style w:type="character" w:styleId="33">
    <w:name w:val="HTML Keyboard"/>
    <w:basedOn w:val="22"/>
    <w:qFormat/>
    <w:uiPriority w:val="0"/>
    <w:rPr>
      <w:rFonts w:hint="default" w:ascii="monospace" w:hAnsi="monospace" w:eastAsia="monospace" w:cs="monospace"/>
      <w:sz w:val="20"/>
    </w:rPr>
  </w:style>
  <w:style w:type="character" w:styleId="34">
    <w:name w:val="HTML Sample"/>
    <w:basedOn w:val="22"/>
    <w:qFormat/>
    <w:uiPriority w:val="0"/>
    <w:rPr>
      <w:rFonts w:hint="default" w:ascii="monospace" w:hAnsi="monospace" w:eastAsia="monospace" w:cs="monospace"/>
    </w:rPr>
  </w:style>
  <w:style w:type="paragraph" w:customStyle="1" w:styleId="35">
    <w:name w:val="样式 正文首行缩进 2 + Arial"/>
    <w:basedOn w:val="1"/>
    <w:next w:val="1"/>
    <w:qFormat/>
    <w:uiPriority w:val="0"/>
    <w:pPr>
      <w:spacing w:after="120" w:line="320" w:lineRule="atLeast"/>
      <w:ind w:firstLine="200" w:firstLineChars="200"/>
    </w:pPr>
    <w:rPr>
      <w:rFonts w:ascii="Arial" w:hAnsi="Arial"/>
      <w:kern w:val="0"/>
    </w:rPr>
  </w:style>
  <w:style w:type="paragraph" w:customStyle="1" w:styleId="36">
    <w:name w:val="Default"/>
    <w:basedOn w:val="10"/>
    <w:next w:val="1"/>
    <w:qFormat/>
    <w:uiPriority w:val="0"/>
    <w:pPr>
      <w:widowControl w:val="0"/>
      <w:autoSpaceDE w:val="0"/>
      <w:autoSpaceDN w:val="0"/>
      <w:adjustRightInd w:val="0"/>
      <w:spacing w:after="200" w:line="276" w:lineRule="auto"/>
    </w:pPr>
    <w:rPr>
      <w:rFonts w:ascii="宋体" w:hAnsi="Times New Roman" w:eastAsia="宋体" w:cs="Times New Roman"/>
      <w:color w:val="000000"/>
      <w:sz w:val="24"/>
      <w:szCs w:val="24"/>
      <w:lang w:val="en-US" w:eastAsia="zh-CN" w:bidi="ar-SA"/>
    </w:rPr>
  </w:style>
  <w:style w:type="paragraph" w:customStyle="1" w:styleId="37">
    <w:name w:val="大标题"/>
    <w:basedOn w:val="1"/>
    <w:next w:val="19"/>
    <w:qFormat/>
    <w:uiPriority w:val="0"/>
    <w:pPr>
      <w:jc w:val="center"/>
    </w:pPr>
    <w:rPr>
      <w:rFonts w:ascii="Arial" w:hAnsi="Arial" w:eastAsia="宋体" w:cs="Times New Roman"/>
      <w:b/>
      <w:sz w:val="28"/>
      <w:szCs w:val="24"/>
    </w:rPr>
  </w:style>
  <w:style w:type="table" w:customStyle="1" w:styleId="38">
    <w:name w:val="Table Normal"/>
    <w:semiHidden/>
    <w:unhideWhenUsed/>
    <w:qFormat/>
    <w:uiPriority w:val="0"/>
    <w:tblPr>
      <w:tblCellMar>
        <w:top w:w="0" w:type="dxa"/>
        <w:left w:w="0" w:type="dxa"/>
        <w:bottom w:w="0" w:type="dxa"/>
        <w:right w:w="0" w:type="dxa"/>
      </w:tblCellMar>
    </w:tblPr>
  </w:style>
  <w:style w:type="paragraph" w:customStyle="1" w:styleId="39">
    <w:name w:val="Table Text"/>
    <w:basedOn w:val="1"/>
    <w:semiHidden/>
    <w:qFormat/>
    <w:uiPriority w:val="0"/>
    <w:rPr>
      <w:rFonts w:ascii="Arial" w:hAnsi="Arial" w:eastAsia="Arial" w:cs="Arial"/>
      <w:sz w:val="21"/>
      <w:szCs w:val="21"/>
      <w:lang w:val="en-US" w:eastAsia="en-US" w:bidi="ar-SA"/>
    </w:rPr>
  </w:style>
  <w:style w:type="paragraph" w:customStyle="1" w:styleId="40">
    <w:name w:val="Char Char10 Char Char Char Char"/>
    <w:basedOn w:val="1"/>
    <w:next w:val="41"/>
    <w:qFormat/>
    <w:uiPriority w:val="99"/>
    <w:pPr>
      <w:autoSpaceDE w:val="0"/>
      <w:autoSpaceDN w:val="0"/>
      <w:jc w:val="left"/>
    </w:pPr>
    <w:rPr>
      <w:rFonts w:ascii="宋体" w:hAnsi="宋体" w:cs="宋体"/>
      <w:lang w:val="zh-CN" w:bidi="zh-CN"/>
    </w:rPr>
  </w:style>
  <w:style w:type="paragraph" w:customStyle="1" w:styleId="41">
    <w:name w:val="xl87"/>
    <w:basedOn w:val="1"/>
    <w:next w:val="42"/>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bidi="ar-SA"/>
    </w:rPr>
  </w:style>
  <w:style w:type="paragraph" w:customStyle="1" w:styleId="42">
    <w:name w:val="xl72"/>
    <w:basedOn w:val="1"/>
    <w:next w:val="1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bidi="ar-SA"/>
    </w:rPr>
  </w:style>
  <w:style w:type="paragraph" w:customStyle="1" w:styleId="43">
    <w:name w:val="MessageHeader"/>
    <w:basedOn w:val="1"/>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textAlignment w:val="baseline"/>
    </w:pPr>
    <w:rPr>
      <w:rFonts w:ascii="Calibri Light" w:hAnsi="Calibri Light" w:eastAsia="宋体"/>
      <w:kern w:val="2"/>
      <w:sz w:val="21"/>
      <w:szCs w:val="24"/>
      <w:lang w:val="en-US" w:eastAsia="zh-CN" w:bidi="ar-SA"/>
    </w:rPr>
  </w:style>
  <w:style w:type="character" w:customStyle="1" w:styleId="44">
    <w:name w:val="hover18"/>
    <w:basedOn w:val="22"/>
    <w:qFormat/>
    <w:uiPriority w:val="0"/>
  </w:style>
  <w:style w:type="character" w:customStyle="1" w:styleId="45">
    <w:name w:val="font31"/>
    <w:basedOn w:val="22"/>
    <w:qFormat/>
    <w:uiPriority w:val="0"/>
    <w:rPr>
      <w:rFonts w:hint="eastAsia" w:ascii="宋体" w:hAnsi="宋体" w:eastAsia="宋体" w:cs="宋体"/>
      <w:color w:val="000000"/>
      <w:sz w:val="21"/>
      <w:szCs w:val="21"/>
      <w:u w:val="none"/>
    </w:rPr>
  </w:style>
  <w:style w:type="character" w:customStyle="1" w:styleId="46">
    <w:name w:val="font71"/>
    <w:basedOn w:val="22"/>
    <w:qFormat/>
    <w:uiPriority w:val="0"/>
    <w:rPr>
      <w:rFonts w:hint="default" w:ascii="Calibri" w:hAnsi="Calibri" w:cs="Calibri"/>
      <w:color w:val="000000"/>
      <w:sz w:val="22"/>
      <w:szCs w:val="22"/>
      <w:u w:val="none"/>
    </w:rPr>
  </w:style>
  <w:style w:type="paragraph" w:customStyle="1" w:styleId="47">
    <w:name w:val="Heading #4|1"/>
    <w:basedOn w:val="1"/>
    <w:qFormat/>
    <w:uiPriority w:val="99"/>
    <w:pPr>
      <w:spacing w:after="380"/>
      <w:jc w:val="center"/>
      <w:outlineLvl w:val="3"/>
    </w:pPr>
    <w:rPr>
      <w:rFonts w:ascii="宋体" w:hAnsi="宋体" w:eastAsia="宋体" w:cs="宋体"/>
      <w:b/>
      <w:bCs/>
      <w:sz w:val="32"/>
      <w:szCs w:val="32"/>
      <w:lang w:val="zh-TW" w:eastAsia="zh-TW"/>
    </w:rPr>
  </w:style>
  <w:style w:type="paragraph" w:customStyle="1" w:styleId="48">
    <w:name w:val="Body text|1"/>
    <w:basedOn w:val="1"/>
    <w:qFormat/>
    <w:uiPriority w:val="99"/>
    <w:pPr>
      <w:spacing w:line="466" w:lineRule="exact"/>
      <w:ind w:firstLine="480"/>
    </w:pPr>
    <w:rPr>
      <w:rFonts w:ascii="宋体" w:hAnsi="宋体" w:cs="宋体"/>
      <w:sz w:val="26"/>
      <w:szCs w:val="26"/>
      <w:lang w:val="zh-TW" w:eastAsia="zh-TW"/>
    </w:rPr>
  </w:style>
  <w:style w:type="character" w:customStyle="1" w:styleId="49">
    <w:name w:val="first-child"/>
    <w:basedOn w:val="22"/>
    <w:qFormat/>
    <w:uiPriority w:val="0"/>
  </w:style>
  <w:style w:type="character" w:customStyle="1" w:styleId="50">
    <w:name w:val="first-child1"/>
    <w:basedOn w:val="22"/>
    <w:qFormat/>
    <w:uiPriority w:val="0"/>
  </w:style>
  <w:style w:type="character" w:customStyle="1" w:styleId="51">
    <w:name w:val="nth-child(n+2)"/>
    <w:basedOn w:val="22"/>
    <w:qFormat/>
    <w:uiPriority w:val="0"/>
  </w:style>
  <w:style w:type="character" w:customStyle="1" w:styleId="52">
    <w:name w:val="layui-layer-tabnow"/>
    <w:basedOn w:val="22"/>
    <w:qFormat/>
    <w:uiPriority w:val="0"/>
    <w:rPr>
      <w:bdr w:val="single" w:color="CCCCCC" w:sz="6" w:space="0"/>
      <w:shd w:val="clear" w:fill="FFFFFF"/>
    </w:rPr>
  </w:style>
  <w:style w:type="paragraph" w:customStyle="1" w:styleId="53">
    <w:name w:val="无间隔4"/>
    <w:basedOn w:val="1"/>
    <w:autoRedefine/>
    <w:qFormat/>
    <w:uiPriority w:val="1"/>
    <w:pPr>
      <w:spacing w:line="400" w:lineRule="exact"/>
    </w:pPr>
    <w:rPr>
      <w:sz w:val="24"/>
    </w:rPr>
  </w:style>
  <w:style w:type="paragraph" w:customStyle="1" w:styleId="54">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header" Target="header5.xml"/><Relationship Id="rId16" Type="http://schemas.openxmlformats.org/officeDocument/2006/relationships/footer" Target="footer8.xml"/><Relationship Id="rId15" Type="http://schemas.openxmlformats.org/officeDocument/2006/relationships/header" Target="header4.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52</Pages>
  <Words>9395</Words>
  <Characters>10089</Characters>
  <TotalTime>32</TotalTime>
  <ScaleCrop>false</ScaleCrop>
  <LinksUpToDate>false</LinksUpToDate>
  <CharactersWithSpaces>10286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2023-09-08T09:17:00Z</dcterms:created>
  <dc:creator>尹皓</dc:creator>
  <cp:lastModifiedBy>admin</cp:lastModifiedBy>
  <cp:lastPrinted>2026-09-22T07:37:00Z</cp:lastPrinted>
  <dcterms:modified xsi:type="dcterms:W3CDTF">2026-09-24T05:52:44Z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2052-12.1.0.28505</vt:lpwstr>
  </property>
  <property fmtid="{D5CDD505-2E9C-101B-9397-08002B2CF9AE}" pid="5" name="ICV">
    <vt:lpwstr>F13DA6D6770A4A988F1695AA7679DD81_12</vt:lpwstr>
  </property>
  <property fmtid="{D5CDD505-2E9C-101B-9397-08002B2CF9AE}" pid="6" name="KSOTemplateDocerSaveRecord">
    <vt:lpwstr>eyJoZGlkIjoiMDllNTJkYzJkZGViYTE0NDAzNmZhM2Q0Yjg0OWJkMmMiLCJ1c2VySWQiOiI3MzIxNjIzOTYifQ==</vt:lpwstr>
  </property>
</Properties>
</file>