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A91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Style w:val="5"/>
          <w:rFonts w:hint="eastAsia" w:ascii="宋体" w:hAnsi="宋体" w:eastAsia="宋体" w:cs="宋体"/>
          <w:sz w:val="28"/>
          <w:szCs w:val="28"/>
          <w:lang w:val="en-US" w:eastAsia="zh-CN"/>
        </w:rPr>
      </w:pPr>
      <w:r>
        <w:rPr>
          <w:rStyle w:val="5"/>
          <w:rFonts w:hint="eastAsia" w:ascii="宋体" w:hAnsi="宋体" w:eastAsia="宋体" w:cs="宋体"/>
          <w:sz w:val="28"/>
          <w:szCs w:val="28"/>
          <w:lang w:val="en-US" w:eastAsia="zh-CN"/>
        </w:rPr>
        <w:t>河南省“十五五”第一批历史遗留废弃矿山生态修复治理工程唐河县矿山生态修复子项目设计项目</w:t>
      </w:r>
    </w:p>
    <w:p w14:paraId="04ED9E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sz w:val="22"/>
          <w:szCs w:val="22"/>
        </w:rPr>
      </w:pPr>
      <w:r>
        <w:rPr>
          <w:rStyle w:val="5"/>
          <w:rFonts w:hint="eastAsia" w:ascii="宋体" w:hAnsi="宋体" w:eastAsia="宋体" w:cs="宋体"/>
          <w:sz w:val="28"/>
          <w:szCs w:val="28"/>
        </w:rPr>
        <w:t>招标计划</w:t>
      </w:r>
    </w:p>
    <w:p w14:paraId="33393D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555"/>
        <w:rPr>
          <w:rFonts w:hint="eastAsia" w:ascii="宋体" w:hAnsi="宋体" w:eastAsia="宋体" w:cs="宋体"/>
          <w:sz w:val="24"/>
          <w:szCs w:val="24"/>
        </w:rPr>
      </w:pPr>
      <w:r>
        <w:rPr>
          <w:rFonts w:hint="eastAsia" w:ascii="宋体" w:hAnsi="宋体" w:eastAsia="宋体" w:cs="宋体"/>
          <w:sz w:val="24"/>
          <w:szCs w:val="24"/>
        </w:rPr>
        <w:t>为便于潜在投标人及时了解招标信息，现将</w:t>
      </w:r>
      <w:r>
        <w:rPr>
          <w:rFonts w:hint="eastAsia" w:ascii="宋体" w:hAnsi="宋体" w:eastAsia="宋体" w:cs="宋体"/>
          <w:sz w:val="24"/>
          <w:szCs w:val="24"/>
          <w:lang w:eastAsia="zh-CN"/>
        </w:rPr>
        <w:t>唐河县</w:t>
      </w:r>
      <w:r>
        <w:rPr>
          <w:rFonts w:hint="eastAsia" w:ascii="宋体" w:hAnsi="宋体" w:eastAsia="宋体" w:cs="宋体"/>
          <w:sz w:val="24"/>
          <w:szCs w:val="24"/>
          <w:lang w:val="en-US" w:eastAsia="zh-CN"/>
        </w:rPr>
        <w:t>自然资源局</w:t>
      </w:r>
      <w:r>
        <w:rPr>
          <w:rFonts w:hint="eastAsia" w:ascii="宋体" w:hAnsi="宋体" w:eastAsia="宋体" w:cs="宋体"/>
          <w:sz w:val="24"/>
          <w:szCs w:val="24"/>
        </w:rPr>
        <w:t>招标计划发布如下：</w:t>
      </w:r>
    </w:p>
    <w:p w14:paraId="17BA1A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555"/>
        <w:rPr>
          <w:rFonts w:hint="eastAsia" w:ascii="宋体" w:hAnsi="宋体" w:eastAsia="宋体" w:cs="宋体"/>
          <w:sz w:val="24"/>
          <w:szCs w:val="24"/>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30"/>
        <w:gridCol w:w="1954"/>
        <w:gridCol w:w="1373"/>
        <w:gridCol w:w="2585"/>
        <w:gridCol w:w="1319"/>
        <w:gridCol w:w="1211"/>
        <w:gridCol w:w="1229"/>
        <w:gridCol w:w="1174"/>
        <w:gridCol w:w="1428"/>
        <w:gridCol w:w="1229"/>
      </w:tblGrid>
      <w:tr w14:paraId="3C2F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17" w:hRule="atLeast"/>
        </w:trPr>
        <w:tc>
          <w:tcPr>
            <w:tcW w:w="630"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4A2C0981">
            <w:pPr>
              <w:pStyle w:val="2"/>
              <w:keepNext w:val="0"/>
              <w:keepLines w:val="0"/>
              <w:widowControl/>
              <w:suppressLineNumbers w:val="0"/>
              <w:spacing w:before="0" w:beforeAutospacing="0" w:after="0" w:afterAutospacing="0"/>
              <w:ind w:left="0" w:right="0"/>
              <w:jc w:val="center"/>
              <w:rPr>
                <w:sz w:val="21"/>
                <w:szCs w:val="21"/>
              </w:rPr>
            </w:pPr>
            <w:r>
              <w:rPr>
                <w:rFonts w:hint="eastAsia" w:ascii="宋体" w:hAnsi="宋体" w:eastAsia="宋体" w:cs="宋体"/>
                <w:color w:val="333333"/>
                <w:sz w:val="24"/>
                <w:szCs w:val="24"/>
              </w:rPr>
              <w:t>序号</w:t>
            </w:r>
          </w:p>
          <w:p w14:paraId="2DC82A12">
            <w:pPr>
              <w:pStyle w:val="2"/>
              <w:keepNext w:val="0"/>
              <w:keepLines w:val="0"/>
              <w:widowControl/>
              <w:suppressLineNumbers w:val="0"/>
              <w:spacing w:before="0" w:beforeAutospacing="0" w:after="0" w:afterAutospacing="0"/>
              <w:ind w:left="0" w:right="0"/>
              <w:jc w:val="center"/>
              <w:rPr>
                <w:sz w:val="21"/>
                <w:szCs w:val="21"/>
              </w:rPr>
            </w:pPr>
          </w:p>
        </w:tc>
        <w:tc>
          <w:tcPr>
            <w:tcW w:w="1954"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6CFDBFF5">
            <w:pPr>
              <w:pStyle w:val="2"/>
              <w:keepNext w:val="0"/>
              <w:keepLines w:val="0"/>
              <w:widowControl/>
              <w:suppressLineNumbers w:val="0"/>
              <w:spacing w:before="0" w:beforeAutospacing="0" w:after="0" w:afterAutospacing="0" w:line="360" w:lineRule="auto"/>
              <w:ind w:left="0" w:right="0"/>
              <w:jc w:val="center"/>
              <w:rPr>
                <w:sz w:val="21"/>
                <w:szCs w:val="21"/>
              </w:rPr>
            </w:pPr>
            <w:r>
              <w:rPr>
                <w:rFonts w:hint="eastAsia" w:ascii="宋体" w:hAnsi="宋体" w:eastAsia="宋体" w:cs="宋体"/>
                <w:color w:val="333333"/>
                <w:sz w:val="24"/>
                <w:szCs w:val="24"/>
              </w:rPr>
              <w:t>项目名称</w:t>
            </w:r>
          </w:p>
        </w:tc>
        <w:tc>
          <w:tcPr>
            <w:tcW w:w="1373"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599CFEFD">
            <w:pPr>
              <w:pStyle w:val="2"/>
              <w:keepNext w:val="0"/>
              <w:keepLines w:val="0"/>
              <w:widowControl/>
              <w:suppressLineNumbers w:val="0"/>
              <w:spacing w:before="0" w:beforeAutospacing="0" w:after="0" w:afterAutospacing="0"/>
              <w:ind w:left="0" w:right="0"/>
              <w:jc w:val="center"/>
              <w:rPr>
                <w:sz w:val="21"/>
                <w:szCs w:val="21"/>
              </w:rPr>
            </w:pPr>
            <w:r>
              <w:rPr>
                <w:rFonts w:hint="eastAsia" w:ascii="宋体" w:hAnsi="宋体" w:eastAsia="宋体" w:cs="宋体"/>
                <w:color w:val="333333"/>
                <w:sz w:val="24"/>
                <w:szCs w:val="24"/>
              </w:rPr>
              <w:t>招标单位</w:t>
            </w:r>
          </w:p>
        </w:tc>
        <w:tc>
          <w:tcPr>
            <w:tcW w:w="2585"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734A6D3E">
            <w:pPr>
              <w:pStyle w:val="2"/>
              <w:keepNext w:val="0"/>
              <w:keepLines w:val="0"/>
              <w:widowControl/>
              <w:suppressLineNumbers w:val="0"/>
              <w:spacing w:before="0" w:beforeAutospacing="0" w:after="0" w:afterAutospacing="0"/>
              <w:ind w:left="0" w:right="0"/>
              <w:jc w:val="center"/>
              <w:rPr>
                <w:rFonts w:hint="eastAsia" w:eastAsia="宋体"/>
                <w:sz w:val="21"/>
                <w:szCs w:val="21"/>
                <w:lang w:eastAsia="zh-CN"/>
              </w:rPr>
            </w:pPr>
            <w:r>
              <w:rPr>
                <w:rFonts w:hint="eastAsia" w:ascii="宋体" w:hAnsi="宋体" w:eastAsia="宋体" w:cs="宋体"/>
                <w:color w:val="333333"/>
                <w:sz w:val="24"/>
                <w:szCs w:val="24"/>
              </w:rPr>
              <w:t>项目</w:t>
            </w:r>
            <w:r>
              <w:rPr>
                <w:rFonts w:hint="eastAsia" w:ascii="宋体" w:hAnsi="宋体" w:eastAsia="宋体" w:cs="宋体"/>
                <w:color w:val="333333"/>
                <w:sz w:val="24"/>
                <w:szCs w:val="24"/>
                <w:lang w:val="en-US" w:eastAsia="zh-CN"/>
              </w:rPr>
              <w:t>内容</w:t>
            </w:r>
          </w:p>
        </w:tc>
        <w:tc>
          <w:tcPr>
            <w:tcW w:w="1319"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398C6515">
            <w:pPr>
              <w:pStyle w:val="2"/>
              <w:keepNext w:val="0"/>
              <w:keepLines w:val="0"/>
              <w:widowControl/>
              <w:suppressLineNumbers w:val="0"/>
              <w:spacing w:before="0" w:beforeAutospacing="0" w:after="0" w:afterAutospacing="0"/>
              <w:ind w:left="0" w:right="0"/>
              <w:jc w:val="center"/>
              <w:rPr>
                <w:rFonts w:hint="eastAsia"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预算金额</w:t>
            </w:r>
          </w:p>
          <w:p w14:paraId="63121FAC">
            <w:pPr>
              <w:pStyle w:val="2"/>
              <w:keepNext w:val="0"/>
              <w:keepLines w:val="0"/>
              <w:widowControl/>
              <w:suppressLineNumbers w:val="0"/>
              <w:spacing w:before="0" w:beforeAutospacing="0" w:after="0" w:afterAutospacing="0"/>
              <w:ind w:left="0" w:right="0"/>
              <w:jc w:val="center"/>
              <w:rPr>
                <w:sz w:val="21"/>
                <w:szCs w:val="21"/>
              </w:rPr>
            </w:pPr>
            <w:r>
              <w:rPr>
                <w:rFonts w:hint="eastAsia" w:ascii="宋体" w:hAnsi="宋体" w:eastAsia="宋体" w:cs="宋体"/>
                <w:color w:val="333333"/>
                <w:sz w:val="24"/>
                <w:szCs w:val="24"/>
              </w:rPr>
              <w:t>(万元)</w:t>
            </w:r>
          </w:p>
        </w:tc>
        <w:tc>
          <w:tcPr>
            <w:tcW w:w="1211"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31A6E50C">
            <w:pPr>
              <w:pStyle w:val="2"/>
              <w:keepNext w:val="0"/>
              <w:keepLines w:val="0"/>
              <w:widowControl/>
              <w:suppressLineNumbers w:val="0"/>
              <w:spacing w:before="0" w:beforeAutospacing="0" w:after="0" w:afterAutospacing="0"/>
              <w:ind w:left="0" w:right="0"/>
              <w:jc w:val="center"/>
              <w:rPr>
                <w:sz w:val="21"/>
                <w:szCs w:val="21"/>
              </w:rPr>
            </w:pPr>
            <w:r>
              <w:rPr>
                <w:rFonts w:hint="eastAsia" w:ascii="宋体" w:hAnsi="宋体" w:eastAsia="宋体" w:cs="宋体"/>
                <w:color w:val="333333"/>
                <w:sz w:val="24"/>
                <w:szCs w:val="24"/>
              </w:rPr>
              <w:t>资金来源</w:t>
            </w:r>
          </w:p>
        </w:tc>
        <w:tc>
          <w:tcPr>
            <w:tcW w:w="1229"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73F6BBF1">
            <w:pPr>
              <w:pStyle w:val="2"/>
              <w:keepNext w:val="0"/>
              <w:keepLines w:val="0"/>
              <w:widowControl/>
              <w:suppressLineNumbers w:val="0"/>
              <w:spacing w:before="0" w:beforeAutospacing="0" w:after="0" w:afterAutospacing="0"/>
              <w:ind w:left="0" w:right="0"/>
              <w:jc w:val="center"/>
              <w:rPr>
                <w:sz w:val="21"/>
                <w:szCs w:val="21"/>
              </w:rPr>
            </w:pPr>
            <w:r>
              <w:rPr>
                <w:rFonts w:hint="eastAsia" w:ascii="宋体" w:hAnsi="宋体" w:eastAsia="宋体" w:cs="宋体"/>
                <w:color w:val="333333"/>
                <w:sz w:val="24"/>
                <w:szCs w:val="24"/>
              </w:rPr>
              <w:t>项目类别</w:t>
            </w:r>
          </w:p>
        </w:tc>
        <w:tc>
          <w:tcPr>
            <w:tcW w:w="1174"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12DDFBC3">
            <w:pPr>
              <w:pStyle w:val="2"/>
              <w:keepNext w:val="0"/>
              <w:keepLines w:val="0"/>
              <w:widowControl/>
              <w:suppressLineNumbers w:val="0"/>
              <w:spacing w:before="0" w:beforeAutospacing="0" w:after="0" w:afterAutospacing="0"/>
              <w:ind w:left="0" w:right="0"/>
              <w:jc w:val="center"/>
              <w:rPr>
                <w:sz w:val="21"/>
                <w:szCs w:val="21"/>
              </w:rPr>
            </w:pPr>
            <w:r>
              <w:rPr>
                <w:rFonts w:hint="eastAsia" w:ascii="宋体" w:hAnsi="宋体" w:eastAsia="宋体" w:cs="宋体"/>
                <w:color w:val="333333"/>
                <w:sz w:val="24"/>
                <w:szCs w:val="24"/>
              </w:rPr>
              <w:t>招标方式</w:t>
            </w:r>
          </w:p>
        </w:tc>
        <w:tc>
          <w:tcPr>
            <w:tcW w:w="1428"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59C6B0F3">
            <w:pPr>
              <w:pStyle w:val="2"/>
              <w:keepNext w:val="0"/>
              <w:keepLines w:val="0"/>
              <w:widowControl/>
              <w:suppressLineNumbers w:val="0"/>
              <w:spacing w:before="0" w:beforeAutospacing="0" w:after="0" w:afterAutospacing="0"/>
              <w:ind w:left="0" w:right="0"/>
              <w:jc w:val="center"/>
              <w:rPr>
                <w:rFonts w:hint="default"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预计招标时间</w:t>
            </w:r>
          </w:p>
        </w:tc>
        <w:tc>
          <w:tcPr>
            <w:tcW w:w="1229"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1856C62B">
            <w:pPr>
              <w:pStyle w:val="2"/>
              <w:keepNext w:val="0"/>
              <w:keepLines w:val="0"/>
              <w:widowControl/>
              <w:suppressLineNumbers w:val="0"/>
              <w:spacing w:before="0" w:beforeAutospacing="0" w:after="0" w:afterAutospacing="0"/>
              <w:ind w:left="0" w:right="0"/>
              <w:jc w:val="center"/>
              <w:rPr>
                <w:rFonts w:hint="eastAsia" w:eastAsiaTheme="minorEastAsia"/>
                <w:sz w:val="21"/>
                <w:szCs w:val="21"/>
                <w:lang w:eastAsia="zh-CN"/>
              </w:rPr>
            </w:pPr>
            <w:r>
              <w:rPr>
                <w:rFonts w:hint="eastAsia" w:ascii="宋体" w:hAnsi="宋体" w:eastAsia="宋体" w:cs="宋体"/>
                <w:color w:val="333333"/>
                <w:sz w:val="24"/>
                <w:szCs w:val="24"/>
                <w:lang w:val="en-US" w:eastAsia="zh-CN"/>
              </w:rPr>
              <w:t>备注</w:t>
            </w:r>
          </w:p>
        </w:tc>
      </w:tr>
      <w:tr w14:paraId="57CF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61" w:hRule="atLeast"/>
        </w:trPr>
        <w:tc>
          <w:tcPr>
            <w:tcW w:w="630"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2077FA93">
            <w:pPr>
              <w:pStyle w:val="2"/>
              <w:keepNext w:val="0"/>
              <w:keepLines w:val="0"/>
              <w:widowControl/>
              <w:suppressLineNumbers w:val="0"/>
              <w:jc w:val="center"/>
              <w:rPr>
                <w:sz w:val="21"/>
                <w:szCs w:val="21"/>
              </w:rPr>
            </w:pPr>
            <w:r>
              <w:rPr>
                <w:rFonts w:hint="eastAsia" w:ascii="宋体" w:hAnsi="宋体" w:eastAsia="宋体" w:cs="宋体"/>
                <w:color w:val="333333"/>
                <w:sz w:val="24"/>
                <w:szCs w:val="24"/>
              </w:rPr>
              <w:t>1</w:t>
            </w:r>
          </w:p>
        </w:tc>
        <w:tc>
          <w:tcPr>
            <w:tcW w:w="1954"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4BAEA007">
            <w:pPr>
              <w:pStyle w:val="2"/>
              <w:keepNext w:val="0"/>
              <w:keepLines w:val="0"/>
              <w:widowControl/>
              <w:suppressLineNumbers w:val="0"/>
              <w:spacing w:before="0" w:beforeAutospacing="0" w:after="0" w:afterAutospacing="0" w:line="405" w:lineRule="atLeast"/>
              <w:ind w:left="0" w:right="0"/>
              <w:jc w:val="center"/>
              <w:rPr>
                <w:rFonts w:hint="eastAsia" w:eastAsiaTheme="minorEastAsia"/>
                <w:sz w:val="21"/>
                <w:szCs w:val="21"/>
                <w:lang w:eastAsia="zh-CN"/>
              </w:rPr>
            </w:pPr>
            <w:r>
              <w:rPr>
                <w:rFonts w:hint="eastAsia" w:eastAsiaTheme="minorEastAsia"/>
                <w:sz w:val="21"/>
              </w:rPr>
              <w:t>河南省“十五五”第一批历史遗留废弃矿山生态修复治理工程唐河县矿山生态修复子项目勘查设计项目</w:t>
            </w:r>
          </w:p>
        </w:tc>
        <w:tc>
          <w:tcPr>
            <w:tcW w:w="1373"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58F6067C">
            <w:pPr>
              <w:pStyle w:val="2"/>
              <w:keepNext w:val="0"/>
              <w:keepLines w:val="0"/>
              <w:widowControl/>
              <w:suppressLineNumbers w:val="0"/>
              <w:spacing w:before="0" w:beforeAutospacing="0" w:after="0" w:afterAutospacing="0" w:line="405" w:lineRule="atLeast"/>
              <w:ind w:left="0" w:right="0"/>
              <w:jc w:val="center"/>
              <w:rPr>
                <w:rFonts w:hint="default" w:eastAsiaTheme="minorEastAsia"/>
                <w:sz w:val="21"/>
                <w:lang w:val="en-US"/>
              </w:rPr>
            </w:pPr>
            <w:r>
              <w:rPr>
                <w:rFonts w:hint="eastAsia" w:eastAsiaTheme="minorEastAsia"/>
                <w:sz w:val="21"/>
                <w:lang w:eastAsia="zh-CN"/>
              </w:rPr>
              <w:t>唐河县</w:t>
            </w:r>
            <w:r>
              <w:rPr>
                <w:rFonts w:hint="eastAsia" w:eastAsiaTheme="minorEastAsia"/>
                <w:sz w:val="21"/>
                <w:lang w:val="en-US" w:eastAsia="zh-CN"/>
              </w:rPr>
              <w:t>自然资源局</w:t>
            </w:r>
          </w:p>
        </w:tc>
        <w:tc>
          <w:tcPr>
            <w:tcW w:w="2585"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38FD3980">
            <w:pPr>
              <w:pStyle w:val="2"/>
              <w:keepNext w:val="0"/>
              <w:keepLines w:val="0"/>
              <w:widowControl/>
              <w:suppressLineNumbers w:val="0"/>
              <w:spacing w:before="0" w:beforeAutospacing="0" w:after="0" w:afterAutospacing="0" w:line="405" w:lineRule="atLeast"/>
              <w:ind w:left="0" w:right="0"/>
              <w:jc w:val="center"/>
              <w:rPr>
                <w:rFonts w:hint="eastAsia" w:eastAsiaTheme="minorEastAsia"/>
                <w:sz w:val="21"/>
                <w:lang w:val="en-US" w:eastAsia="zh-CN"/>
              </w:rPr>
            </w:pPr>
            <w:r>
              <w:rPr>
                <w:rFonts w:hint="eastAsia" w:eastAsiaTheme="minorEastAsia"/>
                <w:sz w:val="21"/>
              </w:rPr>
              <w:t>河南省“十五五”第一批历史遗留废弃矿山生态修复治理工程唐河县矿山生态修复子项目勘查设计项目</w:t>
            </w:r>
            <w:r>
              <w:rPr>
                <w:rFonts w:hint="eastAsia"/>
                <w:sz w:val="21"/>
                <w:lang w:val="en-US" w:eastAsia="zh-CN"/>
              </w:rPr>
              <w:t>工作</w:t>
            </w:r>
          </w:p>
        </w:tc>
        <w:tc>
          <w:tcPr>
            <w:tcW w:w="1319"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5CC0DAA1">
            <w:pPr>
              <w:pStyle w:val="2"/>
              <w:keepNext w:val="0"/>
              <w:keepLines w:val="0"/>
              <w:widowControl/>
              <w:suppressLineNumbers w:val="0"/>
              <w:spacing w:before="0" w:beforeAutospacing="0" w:after="0" w:afterAutospacing="0" w:line="405" w:lineRule="atLeast"/>
              <w:ind w:left="0" w:right="0"/>
              <w:jc w:val="center"/>
              <w:rPr>
                <w:rFonts w:hint="eastAsia" w:eastAsiaTheme="minorEastAsia"/>
                <w:sz w:val="21"/>
                <w:lang w:eastAsia="zh-CN"/>
              </w:rPr>
            </w:pPr>
            <w:r>
              <w:rPr>
                <w:rFonts w:hint="eastAsia" w:eastAsiaTheme="minorEastAsia"/>
                <w:sz w:val="21"/>
                <w:lang w:eastAsia="zh-CN"/>
              </w:rPr>
              <w:t>129.56</w:t>
            </w:r>
          </w:p>
        </w:tc>
        <w:tc>
          <w:tcPr>
            <w:tcW w:w="1211"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303F4A95">
            <w:pPr>
              <w:pStyle w:val="2"/>
              <w:keepNext w:val="0"/>
              <w:keepLines w:val="0"/>
              <w:widowControl/>
              <w:suppressLineNumbers w:val="0"/>
              <w:spacing w:before="0" w:beforeAutospacing="0" w:after="0" w:afterAutospacing="0" w:line="405" w:lineRule="atLeast"/>
              <w:ind w:left="0" w:right="0"/>
              <w:jc w:val="center"/>
              <w:rPr>
                <w:rFonts w:hint="default" w:eastAsiaTheme="minorEastAsia"/>
                <w:sz w:val="21"/>
                <w:lang w:val="en-US" w:eastAsia="zh-CN"/>
              </w:rPr>
            </w:pPr>
            <w:r>
              <w:rPr>
                <w:rFonts w:hint="eastAsia" w:eastAsiaTheme="minorEastAsia"/>
                <w:sz w:val="21"/>
                <w:lang w:val="en-US" w:eastAsia="zh-CN"/>
              </w:rPr>
              <w:t>财政资金</w:t>
            </w:r>
          </w:p>
        </w:tc>
        <w:tc>
          <w:tcPr>
            <w:tcW w:w="1229"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3CEC1610">
            <w:pPr>
              <w:pStyle w:val="2"/>
              <w:keepNext w:val="0"/>
              <w:keepLines w:val="0"/>
              <w:widowControl/>
              <w:suppressLineNumbers w:val="0"/>
              <w:spacing w:before="0" w:beforeAutospacing="0" w:after="0" w:afterAutospacing="0" w:line="405" w:lineRule="atLeast"/>
              <w:ind w:left="0" w:right="0"/>
              <w:jc w:val="center"/>
              <w:rPr>
                <w:rFonts w:hint="eastAsia" w:eastAsiaTheme="minorEastAsia"/>
                <w:sz w:val="21"/>
              </w:rPr>
            </w:pPr>
            <w:r>
              <w:rPr>
                <w:rFonts w:hint="eastAsia" w:eastAsiaTheme="minorEastAsia"/>
                <w:sz w:val="21"/>
              </w:rPr>
              <w:t>工程设计</w:t>
            </w:r>
          </w:p>
        </w:tc>
        <w:tc>
          <w:tcPr>
            <w:tcW w:w="1174"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587329C7">
            <w:pPr>
              <w:pStyle w:val="2"/>
              <w:keepNext w:val="0"/>
              <w:keepLines w:val="0"/>
              <w:widowControl/>
              <w:suppressLineNumbers w:val="0"/>
              <w:spacing w:before="0" w:beforeAutospacing="0" w:after="0" w:afterAutospacing="0" w:line="405" w:lineRule="atLeast"/>
              <w:ind w:left="0" w:right="0"/>
              <w:jc w:val="center"/>
              <w:rPr>
                <w:rFonts w:hint="eastAsia" w:eastAsiaTheme="minorEastAsia"/>
                <w:sz w:val="21"/>
              </w:rPr>
            </w:pPr>
            <w:r>
              <w:rPr>
                <w:rFonts w:hint="eastAsia" w:eastAsiaTheme="minorEastAsia"/>
                <w:sz w:val="21"/>
              </w:rPr>
              <w:t>公开招标</w:t>
            </w:r>
          </w:p>
        </w:tc>
        <w:tc>
          <w:tcPr>
            <w:tcW w:w="1428"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02D2B57F">
            <w:pPr>
              <w:pStyle w:val="2"/>
              <w:keepNext w:val="0"/>
              <w:keepLines w:val="0"/>
              <w:widowControl/>
              <w:suppressLineNumbers w:val="0"/>
              <w:spacing w:before="0" w:beforeAutospacing="0" w:after="0" w:afterAutospacing="0" w:line="405" w:lineRule="atLeast"/>
              <w:ind w:left="0" w:right="0"/>
              <w:jc w:val="center"/>
              <w:rPr>
                <w:rFonts w:hint="default" w:eastAsiaTheme="minorEastAsia"/>
                <w:sz w:val="21"/>
                <w:lang w:val="en-US" w:eastAsia="zh-CN"/>
              </w:rPr>
            </w:pPr>
            <w:r>
              <w:rPr>
                <w:rFonts w:hint="eastAsia" w:eastAsiaTheme="minorEastAsia"/>
                <w:sz w:val="21"/>
                <w:lang w:val="en-US" w:eastAsia="zh-CN"/>
              </w:rPr>
              <w:t>2026年10月</w:t>
            </w:r>
          </w:p>
        </w:tc>
        <w:tc>
          <w:tcPr>
            <w:tcW w:w="1229" w:type="dxa"/>
            <w:tcBorders>
              <w:top w:val="single" w:color="DDDDDD" w:sz="6" w:space="0"/>
              <w:left w:val="single" w:color="DDDDDD" w:sz="6" w:space="0"/>
              <w:bottom w:val="single" w:color="DDDDDD" w:sz="6" w:space="0"/>
              <w:right w:val="single" w:color="DDDDDD" w:sz="6" w:space="0"/>
            </w:tcBorders>
            <w:shd w:val="clear" w:color="auto" w:fill="auto"/>
            <w:tcMar>
              <w:top w:w="0" w:type="dxa"/>
              <w:left w:w="105" w:type="dxa"/>
              <w:bottom w:w="0" w:type="dxa"/>
              <w:right w:w="105" w:type="dxa"/>
            </w:tcMar>
            <w:vAlign w:val="center"/>
          </w:tcPr>
          <w:p w14:paraId="69BFAD91">
            <w:pPr>
              <w:pStyle w:val="2"/>
              <w:keepNext w:val="0"/>
              <w:keepLines w:val="0"/>
              <w:widowControl/>
              <w:suppressLineNumbers w:val="0"/>
              <w:spacing w:before="0" w:beforeAutospacing="0" w:after="0" w:afterAutospacing="0" w:line="405" w:lineRule="atLeast"/>
              <w:ind w:left="0" w:right="0"/>
              <w:jc w:val="center"/>
              <w:rPr>
                <w:rFonts w:hint="eastAsia" w:eastAsiaTheme="minorEastAsia"/>
                <w:sz w:val="21"/>
              </w:rPr>
            </w:pPr>
          </w:p>
        </w:tc>
      </w:tr>
    </w:tbl>
    <w:p w14:paraId="5C6E63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00"/>
        <w:rPr>
          <w:rFonts w:hint="eastAsia" w:ascii="宋体" w:hAnsi="宋体" w:eastAsia="宋体" w:cs="宋体"/>
          <w:sz w:val="24"/>
          <w:szCs w:val="24"/>
        </w:rPr>
      </w:pPr>
    </w:p>
    <w:p w14:paraId="108619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00"/>
        <w:rPr>
          <w:sz w:val="21"/>
          <w:szCs w:val="21"/>
        </w:rPr>
      </w:pPr>
      <w:bookmarkStart w:id="0" w:name="_GoBack"/>
      <w:bookmarkEnd w:id="0"/>
      <w:r>
        <w:rPr>
          <w:rFonts w:hint="eastAsia" w:ascii="宋体" w:hAnsi="宋体" w:eastAsia="宋体" w:cs="宋体"/>
          <w:sz w:val="24"/>
          <w:szCs w:val="24"/>
        </w:rPr>
        <w:t>本招标计划是本单位招标工作的初步安排，发布内容仅作为潜在投标人提前了解招标活动安排的参考，具体招标项目情况以项目招标公告和招标文件为准。</w:t>
      </w:r>
    </w:p>
    <w:p w14:paraId="7B24B0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21"/>
          <w:szCs w:val="21"/>
        </w:rPr>
      </w:pPr>
      <w:r>
        <w:rPr>
          <w:rFonts w:hint="eastAsia" w:ascii="宋体" w:hAnsi="宋体" w:eastAsia="宋体" w:cs="宋体"/>
          <w:sz w:val="24"/>
          <w:szCs w:val="24"/>
        </w:rPr>
        <w:t>招标人：</w:t>
      </w:r>
      <w:r>
        <w:rPr>
          <w:rFonts w:hint="eastAsia" w:ascii="宋体" w:hAnsi="宋体" w:eastAsia="宋体" w:cs="宋体"/>
          <w:sz w:val="24"/>
          <w:szCs w:val="24"/>
          <w:lang w:eastAsia="zh-CN"/>
        </w:rPr>
        <w:t>唐河县</w:t>
      </w:r>
      <w:r>
        <w:rPr>
          <w:rFonts w:hint="eastAsia" w:ascii="宋体" w:hAnsi="宋体" w:eastAsia="宋体" w:cs="宋体"/>
          <w:sz w:val="24"/>
          <w:szCs w:val="24"/>
          <w:lang w:val="en-US" w:eastAsia="zh-CN"/>
        </w:rPr>
        <w:t>自然资源局</w:t>
      </w:r>
    </w:p>
    <w:p w14:paraId="741706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18"/>
          <w:szCs w:val="21"/>
        </w:rPr>
      </w:pPr>
      <w:r>
        <w:rPr>
          <w:rFonts w:hint="eastAsia" w:ascii="宋体" w:hAnsi="宋体" w:eastAsia="宋体" w:cs="宋体"/>
          <w:sz w:val="24"/>
          <w:szCs w:val="24"/>
        </w:rPr>
        <w:t>2026年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24</w:t>
      </w:r>
      <w:r>
        <w:rPr>
          <w:rFonts w:hint="eastAsia" w:ascii="宋体" w:hAnsi="宋体" w:eastAsia="宋体" w:cs="宋体"/>
          <w:sz w:val="24"/>
          <w:szCs w:val="24"/>
        </w:rPr>
        <w:t>日</w:t>
      </w:r>
    </w:p>
    <w:sectPr>
      <w:pgSz w:w="16838" w:h="11906" w:orient="landscape"/>
      <w:pgMar w:top="96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B6523"/>
    <w:rsid w:val="04812FB5"/>
    <w:rsid w:val="055C30DB"/>
    <w:rsid w:val="060379FA"/>
    <w:rsid w:val="08234640"/>
    <w:rsid w:val="087F6C43"/>
    <w:rsid w:val="0AD45083"/>
    <w:rsid w:val="0C006EB6"/>
    <w:rsid w:val="0C670CE3"/>
    <w:rsid w:val="164213C3"/>
    <w:rsid w:val="16AF39B2"/>
    <w:rsid w:val="17FC7F7A"/>
    <w:rsid w:val="1B2D759B"/>
    <w:rsid w:val="1DF128A9"/>
    <w:rsid w:val="1EA00084"/>
    <w:rsid w:val="24747FE9"/>
    <w:rsid w:val="288D740A"/>
    <w:rsid w:val="2A4C2E6E"/>
    <w:rsid w:val="2AF4778E"/>
    <w:rsid w:val="33022C64"/>
    <w:rsid w:val="373B6744"/>
    <w:rsid w:val="3FF57DD8"/>
    <w:rsid w:val="406D4BF9"/>
    <w:rsid w:val="44557097"/>
    <w:rsid w:val="44810D74"/>
    <w:rsid w:val="48AA1192"/>
    <w:rsid w:val="51196A3A"/>
    <w:rsid w:val="52802634"/>
    <w:rsid w:val="5A627DD5"/>
    <w:rsid w:val="5F950838"/>
    <w:rsid w:val="631E0D4A"/>
    <w:rsid w:val="64606A33"/>
    <w:rsid w:val="68593A89"/>
    <w:rsid w:val="6BCE53EF"/>
    <w:rsid w:val="70EB02FB"/>
    <w:rsid w:val="71103CD7"/>
    <w:rsid w:val="742F2BB2"/>
    <w:rsid w:val="7CED7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qFormat/>
    <w:uiPriority w:val="0"/>
    <w:rPr>
      <w:color w:val="800080"/>
    </w:rPr>
  </w:style>
  <w:style w:type="character" w:styleId="7">
    <w:name w:val="HTML Definition"/>
    <w:basedOn w:val="4"/>
    <w:qFormat/>
    <w:uiPriority w:val="0"/>
  </w:style>
  <w:style w:type="character" w:styleId="8">
    <w:name w:val="HTML Typewriter"/>
    <w:basedOn w:val="4"/>
    <w:qFormat/>
    <w:uiPriority w:val="0"/>
    <w:rPr>
      <w:rFonts w:hint="default" w:ascii="monospace" w:hAnsi="monospace" w:eastAsia="monospace" w:cs="monospace"/>
      <w:sz w:val="20"/>
    </w:rPr>
  </w:style>
  <w:style w:type="character" w:styleId="9">
    <w:name w:val="HTML Acronym"/>
    <w:basedOn w:val="4"/>
    <w:qFormat/>
    <w:uiPriority w:val="0"/>
  </w:style>
  <w:style w:type="character" w:styleId="10">
    <w:name w:val="HTML Variable"/>
    <w:basedOn w:val="4"/>
    <w:qFormat/>
    <w:uiPriority w:val="0"/>
  </w:style>
  <w:style w:type="character" w:styleId="11">
    <w:name w:val="Hyperlink"/>
    <w:basedOn w:val="4"/>
    <w:qFormat/>
    <w:uiPriority w:val="0"/>
    <w:rPr>
      <w:color w:val="0000FF"/>
    </w:rPr>
  </w:style>
  <w:style w:type="character" w:styleId="12">
    <w:name w:val="HTML Code"/>
    <w:basedOn w:val="4"/>
    <w:qFormat/>
    <w:uiPriority w:val="0"/>
    <w:rPr>
      <w:rFonts w:ascii="monospace" w:hAnsi="monospace" w:eastAsia="monospace" w:cs="monospace"/>
      <w:sz w:val="20"/>
    </w:rPr>
  </w:style>
  <w:style w:type="character" w:styleId="13">
    <w:name w:val="HTML Cite"/>
    <w:basedOn w:val="4"/>
    <w:qFormat/>
    <w:uiPriority w:val="0"/>
  </w:style>
  <w:style w:type="character" w:styleId="14">
    <w:name w:val="HTML Keyboard"/>
    <w:basedOn w:val="4"/>
    <w:qFormat/>
    <w:uiPriority w:val="0"/>
    <w:rPr>
      <w:rFonts w:hint="default" w:ascii="monospace" w:hAnsi="monospace" w:eastAsia="monospace" w:cs="monospace"/>
      <w:sz w:val="20"/>
    </w:rPr>
  </w:style>
  <w:style w:type="character" w:styleId="15">
    <w:name w:val="HTML Sample"/>
    <w:basedOn w:val="4"/>
    <w:qFormat/>
    <w:uiPriority w:val="0"/>
    <w:rPr>
      <w:rFonts w:hint="default" w:ascii="monospace" w:hAnsi="monospace" w:eastAsia="monospace" w:cs="monospace"/>
    </w:rPr>
  </w:style>
  <w:style w:type="character" w:customStyle="1" w:styleId="16">
    <w:name w:val="first-child"/>
    <w:basedOn w:val="4"/>
    <w:qFormat/>
    <w:uiPriority w:val="0"/>
  </w:style>
  <w:style w:type="character" w:customStyle="1" w:styleId="17">
    <w:name w:val="first-child1"/>
    <w:basedOn w:val="4"/>
    <w:qFormat/>
    <w:uiPriority w:val="0"/>
  </w:style>
  <w:style w:type="character" w:customStyle="1" w:styleId="18">
    <w:name w:val="nth-child(n+2)"/>
    <w:basedOn w:val="4"/>
    <w:qFormat/>
    <w:uiPriority w:val="0"/>
  </w:style>
  <w:style w:type="character" w:customStyle="1" w:styleId="19">
    <w:name w:val="layui-layer-tabnow"/>
    <w:basedOn w:val="4"/>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364</Words>
  <Characters>388</Characters>
  <Lines>0</Lines>
  <Paragraphs>0</Paragraphs>
  <TotalTime>6</TotalTime>
  <ScaleCrop>false</ScaleCrop>
  <LinksUpToDate>false</LinksUpToDate>
  <CharactersWithSpaces>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2026-03-25T02:32:00Z</dcterms:created>
  <dc:creator>HP</dc:creator>
  <cp:lastModifiedBy>高高</cp:lastModifiedBy>
  <cp:lastPrinted>2026-08-10T07:23:00Z</cp:lastPrinted>
  <dcterms:modified xsi:type="dcterms:W3CDTF">2026-09-24T07:06:52Z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eyJoZGlkIjoiYzYwYzQ4MDdlOTU3ZTgyOTBiNmQ1MDJmNTk4MzQ2YTkiLCJ1c2VySWQiOiIxMDEzNDg2MDA3In0=</vt:lpwstr>
  </property>
  <property fmtid="{D5CDD505-2E9C-101B-9397-08002B2CF9AE}" pid="3" name="KSOProductBuildVer">
    <vt:lpwstr>2052-12.1.0.28505</vt:lpwstr>
  </property>
  <property fmtid="{D5CDD505-2E9C-101B-9397-08002B2CF9AE}" pid="4" name="ICV">
    <vt:lpwstr>6FE15B7155FB419A9CB462F3C2113013_13</vt:lpwstr>
  </property>
</Properties>
</file>