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宋体" w:hAnsi="宋体" w:eastAsia="宋体" w:cs="宋体"/>
          <w:b/>
          <w:bCs/>
          <w:sz w:val="52"/>
          <w:szCs w:val="52"/>
          <w:highlight w:val="none"/>
          <w:lang w:val="en-US" w:eastAsia="zh-CN"/>
        </w:rPr>
      </w:pPr>
      <w:bookmarkStart w:id="0" w:name="_Toc22582"/>
    </w:p>
    <w:p>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宋体" w:hAnsi="宋体" w:eastAsia="宋体" w:cs="宋体"/>
          <w:b/>
          <w:bCs/>
          <w:sz w:val="52"/>
          <w:szCs w:val="52"/>
          <w:highlight w:val="none"/>
          <w:lang w:val="en-US" w:eastAsia="zh-CN"/>
        </w:rPr>
      </w:pPr>
      <w:r>
        <w:rPr>
          <w:rFonts w:hint="eastAsia" w:ascii="宋体" w:hAnsi="宋体" w:eastAsia="宋体" w:cs="宋体"/>
          <w:b/>
          <w:bCs/>
          <w:sz w:val="52"/>
          <w:szCs w:val="52"/>
          <w:highlight w:val="none"/>
          <w:lang w:val="en-US" w:eastAsia="zh-CN"/>
        </w:rPr>
        <w:t>唐河县城郊乡第一初级中学教学楼维修</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宋体" w:hAnsi="宋体" w:eastAsia="宋体" w:cs="宋体"/>
          <w:b/>
          <w:bCs/>
          <w:sz w:val="52"/>
          <w:szCs w:val="52"/>
          <w:highlight w:val="none"/>
          <w:lang w:val="en-US" w:eastAsia="zh-CN"/>
        </w:rPr>
      </w:pPr>
      <w:r>
        <w:rPr>
          <w:rFonts w:hint="eastAsia" w:ascii="宋体" w:hAnsi="宋体" w:eastAsia="宋体" w:cs="宋体"/>
          <w:b/>
          <w:bCs/>
          <w:sz w:val="52"/>
          <w:szCs w:val="52"/>
          <w:highlight w:val="none"/>
          <w:lang w:val="en-US" w:eastAsia="zh-CN"/>
        </w:rPr>
        <w:t>改造项目</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宋体" w:hAnsi="宋体" w:eastAsia="宋体" w:cs="宋体"/>
          <w:spacing w:val="-1"/>
          <w:sz w:val="56"/>
          <w:szCs w:val="56"/>
          <w:highlight w:val="none"/>
          <w14:textOutline w14:w="3844" w14:cap="flat" w14:cmpd="sng">
            <w14:solidFill>
              <w14:srgbClr w14:val="000000"/>
            </w14:solidFill>
            <w14:prstDash w14:val="solid"/>
            <w14:miter w14:val="0"/>
          </w14:textOutline>
        </w:rPr>
      </w:pPr>
      <w:bookmarkStart w:id="1" w:name="_Toc19102"/>
      <w:r>
        <w:rPr>
          <w:rFonts w:hint="eastAsia" w:ascii="宋体" w:hAnsi="宋体" w:eastAsia="宋体" w:cs="宋体"/>
          <w:spacing w:val="-1"/>
          <w:sz w:val="56"/>
          <w:szCs w:val="56"/>
          <w:highlight w:val="none"/>
          <w14:textOutline w14:w="3844" w14:cap="flat" w14:cmpd="sng">
            <w14:solidFill>
              <w14:srgbClr w14:val="000000"/>
            </w14:solidFill>
            <w14:prstDash w14:val="solid"/>
            <w14:miter w14:val="0"/>
          </w14:textOutline>
        </w:rPr>
        <w:t>竞争性磋商文件</w:t>
      </w:r>
      <w:bookmarkEnd w:id="0"/>
      <w:bookmarkEnd w:id="1"/>
    </w:p>
    <w:p>
      <w:pPr>
        <w:keepNext w:val="0"/>
        <w:keepLines w:val="0"/>
        <w:pageBreakBefore w:val="0"/>
        <w:kinsoku/>
        <w:wordWrap w:val="0"/>
        <w:overflowPunct/>
        <w:topLinePunct w:val="0"/>
        <w:bidi w:val="0"/>
        <w:spacing w:line="249" w:lineRule="auto"/>
        <w:jc w:val="both"/>
        <w:rPr>
          <w:rFonts w:hint="default" w:ascii="Arial" w:eastAsia="宋体"/>
          <w:sz w:val="21"/>
          <w:highlight w:val="none"/>
          <w:lang w:val="en-US" w:eastAsia="zh-CN"/>
        </w:rPr>
      </w:pPr>
      <w:r>
        <w:rPr>
          <w:rFonts w:hint="eastAsia" w:eastAsia="宋体"/>
          <w:sz w:val="21"/>
          <w:highlight w:val="none"/>
          <w:lang w:val="en-US" w:eastAsia="zh-CN"/>
        </w:rPr>
        <w:t xml:space="preserve">  </w:t>
      </w:r>
    </w:p>
    <w:p>
      <w:pPr>
        <w:pStyle w:val="2"/>
        <w:rPr>
          <w:rFonts w:hint="default" w:eastAsia="宋体"/>
          <w:lang w:val="en-US" w:eastAsia="zh-CN"/>
        </w:rPr>
      </w:pPr>
      <w:r>
        <w:rPr>
          <w:rFonts w:hint="eastAsia"/>
          <w:b/>
          <w:bCs/>
          <w:sz w:val="44"/>
          <w:szCs w:val="44"/>
          <w:highlight w:val="none"/>
          <w:lang w:val="en-US" w:eastAsia="zh-CN"/>
        </w:rPr>
        <w:t xml:space="preserve"> </w:t>
      </w:r>
      <w:r>
        <w:rPr>
          <w:rFonts w:hint="eastAsia"/>
          <w:lang w:val="en-US" w:eastAsia="zh-CN"/>
        </w:rPr>
        <w:t xml:space="preserve">                  </w:t>
      </w:r>
      <w:r>
        <w:rPr>
          <w:rFonts w:hint="eastAsia"/>
          <w:b/>
          <w:bCs/>
          <w:sz w:val="44"/>
          <w:szCs w:val="44"/>
          <w:lang w:val="en-US" w:eastAsia="zh-CN"/>
        </w:rPr>
        <w:t xml:space="preserve"> （非最终版</w:t>
      </w:r>
      <w:bookmarkStart w:id="146" w:name="_GoBack"/>
      <w:bookmarkEnd w:id="146"/>
      <w:r>
        <w:rPr>
          <w:rFonts w:hint="eastAsia"/>
          <w:b/>
          <w:bCs/>
          <w:sz w:val="44"/>
          <w:szCs w:val="44"/>
          <w:lang w:val="en-US" w:eastAsia="zh-CN"/>
        </w:rPr>
        <w:t>）</w:t>
      </w:r>
    </w:p>
    <w:p>
      <w:pPr>
        <w:pStyle w:val="4"/>
      </w:pPr>
    </w:p>
    <w:p>
      <w:pPr>
        <w:keepNext w:val="0"/>
        <w:keepLines w:val="0"/>
        <w:pageBreakBefore w:val="0"/>
        <w:kinsoku/>
        <w:wordWrap w:val="0"/>
        <w:overflowPunct/>
        <w:topLinePunct w:val="0"/>
        <w:bidi w:val="0"/>
        <w:spacing w:line="249" w:lineRule="auto"/>
        <w:jc w:val="both"/>
        <w:rPr>
          <w:rFonts w:ascii="Arial"/>
          <w:sz w:val="21"/>
          <w:highlight w:val="none"/>
        </w:rPr>
      </w:pPr>
    </w:p>
    <w:p>
      <w:pPr>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pacing w:val="-17"/>
          <w:sz w:val="32"/>
          <w:szCs w:val="32"/>
          <w:highlight w:val="none"/>
        </w:rPr>
      </w:pPr>
    </w:p>
    <w:p>
      <w:pPr>
        <w:pStyle w:val="2"/>
        <w:rPr>
          <w:rFonts w:hint="eastAsia"/>
        </w:rPr>
      </w:pPr>
    </w:p>
    <w:p>
      <w:pPr>
        <w:pStyle w:val="2"/>
        <w:rPr>
          <w:rFonts w:hint="eastAsia" w:asciiTheme="minorEastAsia" w:hAnsiTheme="minorEastAsia" w:eastAsiaTheme="minorEastAsia" w:cstheme="minorEastAsia"/>
          <w:b/>
          <w:bCs/>
          <w:spacing w:val="-17"/>
          <w:sz w:val="32"/>
          <w:szCs w:val="32"/>
          <w:highlight w:val="none"/>
        </w:rPr>
      </w:pPr>
    </w:p>
    <w:p>
      <w:pPr>
        <w:pStyle w:val="4"/>
        <w:rPr>
          <w:rFonts w:hint="eastAsia" w:asciiTheme="minorEastAsia" w:hAnsiTheme="minorEastAsia" w:eastAsiaTheme="minorEastAsia" w:cstheme="minorEastAsia"/>
          <w:b/>
          <w:bCs/>
          <w:spacing w:val="-17"/>
          <w:sz w:val="32"/>
          <w:szCs w:val="32"/>
          <w:highlight w:val="none"/>
        </w:rPr>
      </w:pPr>
    </w:p>
    <w:p>
      <w:pPr>
        <w:rPr>
          <w:rFonts w:hint="eastAsia"/>
        </w:rPr>
      </w:pPr>
    </w:p>
    <w:p>
      <w:pPr>
        <w:pStyle w:val="2"/>
        <w:rPr>
          <w:rFonts w:hint="eastAsia"/>
        </w:rPr>
      </w:pPr>
    </w:p>
    <w:p>
      <w:pPr>
        <w:pStyle w:val="2"/>
        <w:ind w:left="0" w:leftChars="0" w:firstLine="0" w:firstLineChars="0"/>
        <w:rPr>
          <w:rFonts w:hint="eastAsia"/>
          <w:highlight w:val="none"/>
        </w:rPr>
      </w:pPr>
    </w:p>
    <w:p>
      <w:pPr>
        <w:pStyle w:val="2"/>
        <w:rPr>
          <w:rFonts w:hint="eastAsia"/>
          <w:highlight w:val="no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1922" w:leftChars="152" w:hanging="1603" w:hangingChars="600"/>
        <w:jc w:val="both"/>
        <w:textAlignment w:val="baseline"/>
        <w:rPr>
          <w:rFonts w:hint="eastAsia" w:asciiTheme="minorEastAsia" w:hAnsiTheme="minorEastAsia" w:eastAsiaTheme="minorEastAsia" w:cstheme="minorEastAsia"/>
          <w:b/>
          <w:bCs/>
          <w:spacing w:val="-17"/>
          <w:sz w:val="30"/>
          <w:szCs w:val="30"/>
          <w:highlight w:val="none"/>
          <w:u w:val="single"/>
          <w:lang w:val="en-US" w:eastAsia="zh-CN"/>
        </w:rPr>
      </w:pPr>
      <w:r>
        <w:rPr>
          <w:rFonts w:hint="eastAsia" w:asciiTheme="minorEastAsia" w:hAnsiTheme="minorEastAsia" w:eastAsiaTheme="minorEastAsia" w:cstheme="minorEastAsia"/>
          <w:b/>
          <w:bCs/>
          <w:spacing w:val="-17"/>
          <w:sz w:val="30"/>
          <w:szCs w:val="30"/>
          <w:highlight w:val="none"/>
        </w:rPr>
        <w:t>项目名称：</w:t>
      </w:r>
      <w:r>
        <w:rPr>
          <w:rFonts w:hint="eastAsia" w:asciiTheme="minorEastAsia" w:hAnsiTheme="minorEastAsia" w:eastAsiaTheme="minorEastAsia" w:cstheme="minorEastAsia"/>
          <w:b/>
          <w:bCs/>
          <w:spacing w:val="-17"/>
          <w:sz w:val="30"/>
          <w:szCs w:val="30"/>
          <w:highlight w:val="none"/>
          <w:u w:val="single"/>
          <w:lang w:val="en-US" w:eastAsia="zh-CN"/>
        </w:rPr>
        <w:t>唐河县城郊乡第一初级中学教学楼维修改造项目</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267" w:firstLineChars="100"/>
        <w:jc w:val="both"/>
        <w:textAlignment w:val="baseline"/>
        <w:rPr>
          <w:rFonts w:hint="default" w:asciiTheme="minorEastAsia" w:hAnsiTheme="minorEastAsia" w:eastAsiaTheme="minorEastAsia" w:cstheme="minorEastAsia"/>
          <w:b/>
          <w:bCs/>
          <w:spacing w:val="-17"/>
          <w:sz w:val="30"/>
          <w:szCs w:val="30"/>
          <w:highlight w:val="none"/>
          <w:u w:val="single"/>
          <w:lang w:val="en-US" w:eastAsia="zh-CN"/>
        </w:rPr>
      </w:pPr>
      <w:r>
        <w:rPr>
          <w:rFonts w:hint="eastAsia" w:asciiTheme="minorEastAsia" w:hAnsiTheme="minorEastAsia" w:eastAsiaTheme="minorEastAsia" w:cstheme="minorEastAsia"/>
          <w:b/>
          <w:bCs/>
          <w:spacing w:val="-17"/>
          <w:sz w:val="30"/>
          <w:szCs w:val="30"/>
          <w:highlight w:val="none"/>
        </w:rPr>
        <w:t>项目编号</w:t>
      </w:r>
      <w:r>
        <w:rPr>
          <w:rFonts w:hint="eastAsia" w:asciiTheme="minorEastAsia" w:hAnsiTheme="minorEastAsia" w:eastAsiaTheme="minorEastAsia" w:cstheme="minorEastAsia"/>
          <w:b/>
          <w:bCs/>
          <w:spacing w:val="-17"/>
          <w:sz w:val="30"/>
          <w:szCs w:val="30"/>
          <w:highlight w:val="none"/>
          <w:lang w:eastAsia="zh-CN"/>
        </w:rPr>
        <w:t>：</w:t>
      </w:r>
      <w:r>
        <w:rPr>
          <w:rFonts w:hint="eastAsia" w:asciiTheme="minorEastAsia" w:hAnsiTheme="minorEastAsia" w:eastAsiaTheme="minorEastAsia" w:cstheme="minorEastAsia"/>
          <w:b/>
          <w:bCs/>
          <w:spacing w:val="-17"/>
          <w:sz w:val="30"/>
          <w:szCs w:val="30"/>
          <w:highlight w:val="none"/>
          <w:u w:val="single"/>
          <w:lang w:eastAsia="zh-CN"/>
        </w:rPr>
        <w:t>唐财采购竞争性磋商-2026-</w:t>
      </w:r>
      <w:r>
        <w:rPr>
          <w:rFonts w:hint="eastAsia" w:asciiTheme="minorEastAsia" w:hAnsiTheme="minorEastAsia" w:eastAsiaTheme="minorEastAsia" w:cstheme="minorEastAsia"/>
          <w:b/>
          <w:bCs/>
          <w:spacing w:val="-17"/>
          <w:sz w:val="30"/>
          <w:szCs w:val="30"/>
          <w:highlight w:val="none"/>
          <w:u w:val="single"/>
          <w:lang w:val="en-US" w:eastAsia="zh-CN"/>
        </w:rPr>
        <w:t xml:space="preserve">125 </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267" w:firstLineChars="100"/>
        <w:jc w:val="both"/>
        <w:textAlignment w:val="baseline"/>
        <w:rPr>
          <w:rFonts w:hint="eastAsia" w:asciiTheme="minorEastAsia" w:hAnsiTheme="minorEastAsia" w:eastAsiaTheme="minorEastAsia" w:cstheme="minorEastAsia"/>
          <w:b/>
          <w:bCs/>
          <w:spacing w:val="-17"/>
          <w:sz w:val="30"/>
          <w:szCs w:val="30"/>
          <w:highlight w:val="none"/>
        </w:rPr>
      </w:pPr>
      <w:r>
        <w:rPr>
          <w:rFonts w:hint="eastAsia" w:asciiTheme="minorEastAsia" w:hAnsiTheme="minorEastAsia" w:eastAsiaTheme="minorEastAsia" w:cstheme="minorEastAsia"/>
          <w:b/>
          <w:bCs/>
          <w:spacing w:val="-17"/>
          <w:sz w:val="30"/>
          <w:szCs w:val="30"/>
          <w:highlight w:val="none"/>
          <w:lang w:val="en-US" w:eastAsia="zh-CN"/>
        </w:rPr>
        <w:t>标段编号</w:t>
      </w:r>
      <w:r>
        <w:rPr>
          <w:rFonts w:hint="eastAsia" w:asciiTheme="minorEastAsia" w:hAnsiTheme="minorEastAsia" w:eastAsiaTheme="minorEastAsia" w:cstheme="minorEastAsia"/>
          <w:b/>
          <w:bCs/>
          <w:spacing w:val="-17"/>
          <w:sz w:val="30"/>
          <w:szCs w:val="30"/>
          <w:highlight w:val="none"/>
        </w:rPr>
        <w:t>：</w:t>
      </w:r>
      <w:r>
        <w:rPr>
          <w:rFonts w:hint="eastAsia" w:asciiTheme="minorEastAsia" w:hAnsiTheme="minorEastAsia" w:eastAsiaTheme="minorEastAsia" w:cstheme="minorEastAsia"/>
          <w:b/>
          <w:bCs/>
          <w:spacing w:val="-17"/>
          <w:sz w:val="30"/>
          <w:szCs w:val="30"/>
          <w:highlight w:val="none"/>
          <w:u w:val="single"/>
          <w:lang w:val="en-US" w:eastAsia="zh-CN"/>
        </w:rPr>
        <w:t>1标段</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267" w:firstLineChars="100"/>
        <w:jc w:val="both"/>
        <w:textAlignment w:val="baseline"/>
        <w:rPr>
          <w:rFonts w:hint="default" w:asciiTheme="minorEastAsia" w:hAnsiTheme="minorEastAsia" w:eastAsiaTheme="minorEastAsia" w:cstheme="minorEastAsia"/>
          <w:b/>
          <w:bCs/>
          <w:spacing w:val="-17"/>
          <w:sz w:val="30"/>
          <w:szCs w:val="30"/>
          <w:highlight w:val="none"/>
          <w:u w:val="single"/>
          <w:lang w:val="en-US" w:eastAsia="zh-CN"/>
        </w:rPr>
      </w:pPr>
      <w:r>
        <w:rPr>
          <w:rFonts w:hint="eastAsia" w:asciiTheme="minorEastAsia" w:hAnsiTheme="minorEastAsia" w:eastAsiaTheme="minorEastAsia" w:cstheme="minorEastAsia"/>
          <w:b/>
          <w:bCs/>
          <w:spacing w:val="-17"/>
          <w:sz w:val="30"/>
          <w:szCs w:val="30"/>
          <w:highlight w:val="none"/>
        </w:rPr>
        <w:t>采</w:t>
      </w:r>
      <w:r>
        <w:rPr>
          <w:rFonts w:hint="eastAsia" w:asciiTheme="minorEastAsia" w:hAnsiTheme="minorEastAsia" w:eastAsiaTheme="minorEastAsia" w:cstheme="minorEastAsia"/>
          <w:b/>
          <w:bCs/>
          <w:spacing w:val="-17"/>
          <w:sz w:val="30"/>
          <w:szCs w:val="30"/>
          <w:highlight w:val="none"/>
          <w:lang w:val="en-US" w:eastAsia="zh-CN"/>
        </w:rPr>
        <w:t xml:space="preserve"> </w:t>
      </w:r>
      <w:r>
        <w:rPr>
          <w:rFonts w:hint="eastAsia" w:asciiTheme="minorEastAsia" w:hAnsiTheme="minorEastAsia" w:eastAsiaTheme="minorEastAsia" w:cstheme="minorEastAsia"/>
          <w:b/>
          <w:bCs/>
          <w:spacing w:val="-17"/>
          <w:sz w:val="30"/>
          <w:szCs w:val="30"/>
          <w:highlight w:val="none"/>
        </w:rPr>
        <w:t>购</w:t>
      </w:r>
      <w:r>
        <w:rPr>
          <w:rFonts w:hint="eastAsia" w:asciiTheme="minorEastAsia" w:hAnsiTheme="minorEastAsia" w:eastAsiaTheme="minorEastAsia" w:cstheme="minorEastAsia"/>
          <w:b/>
          <w:bCs/>
          <w:spacing w:val="-17"/>
          <w:sz w:val="30"/>
          <w:szCs w:val="30"/>
          <w:highlight w:val="none"/>
          <w:lang w:val="en-US" w:eastAsia="zh-CN"/>
        </w:rPr>
        <w:t xml:space="preserve"> </w:t>
      </w:r>
      <w:r>
        <w:rPr>
          <w:rFonts w:hint="eastAsia" w:asciiTheme="minorEastAsia" w:hAnsiTheme="minorEastAsia" w:eastAsiaTheme="minorEastAsia" w:cstheme="minorEastAsia"/>
          <w:b/>
          <w:bCs/>
          <w:spacing w:val="-17"/>
          <w:sz w:val="30"/>
          <w:szCs w:val="30"/>
          <w:highlight w:val="none"/>
        </w:rPr>
        <w:t>人：</w:t>
      </w:r>
      <w:r>
        <w:rPr>
          <w:rFonts w:hint="eastAsia" w:asciiTheme="minorEastAsia" w:hAnsiTheme="minorEastAsia" w:eastAsiaTheme="minorEastAsia" w:cstheme="minorEastAsia"/>
          <w:b/>
          <w:bCs/>
          <w:spacing w:val="-17"/>
          <w:sz w:val="30"/>
          <w:szCs w:val="30"/>
          <w:highlight w:val="none"/>
          <w:u w:val="single"/>
          <w:lang w:val="en-US" w:eastAsia="zh-CN"/>
        </w:rPr>
        <w:t xml:space="preserve"> 唐河县城郊乡中心学校</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267" w:firstLineChars="100"/>
        <w:jc w:val="both"/>
        <w:textAlignment w:val="baseline"/>
        <w:rPr>
          <w:rFonts w:hint="eastAsia" w:asciiTheme="minorEastAsia" w:hAnsiTheme="minorEastAsia" w:eastAsiaTheme="minorEastAsia" w:cstheme="minorEastAsia"/>
          <w:b/>
          <w:bCs/>
          <w:spacing w:val="-17"/>
          <w:sz w:val="30"/>
          <w:szCs w:val="30"/>
          <w:highlight w:val="none"/>
          <w:u w:val="single"/>
          <w:lang w:val="en-US" w:eastAsia="zh-CN"/>
        </w:rPr>
      </w:pPr>
      <w:r>
        <w:rPr>
          <w:rFonts w:hint="eastAsia" w:asciiTheme="minorEastAsia" w:hAnsiTheme="minorEastAsia" w:eastAsiaTheme="minorEastAsia" w:cstheme="minorEastAsia"/>
          <w:b/>
          <w:bCs/>
          <w:spacing w:val="-17"/>
          <w:sz w:val="30"/>
          <w:szCs w:val="30"/>
          <w:highlight w:val="none"/>
        </w:rPr>
        <w:t>采购代理机构：</w:t>
      </w:r>
      <w:r>
        <w:rPr>
          <w:rFonts w:hint="eastAsia" w:asciiTheme="minorEastAsia" w:hAnsiTheme="minorEastAsia" w:eastAsiaTheme="minorEastAsia" w:cstheme="minorEastAsia"/>
          <w:b/>
          <w:bCs/>
          <w:spacing w:val="-17"/>
          <w:sz w:val="30"/>
          <w:szCs w:val="30"/>
          <w:highlight w:val="none"/>
          <w:u w:val="single"/>
          <w:lang w:val="en-US" w:eastAsia="zh-CN"/>
        </w:rPr>
        <w:t>唐河县龙建工程管理有限公司</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267" w:firstLineChars="100"/>
        <w:jc w:val="both"/>
        <w:textAlignment w:val="baseline"/>
        <w:rPr>
          <w:rFonts w:hint="default" w:asciiTheme="minorEastAsia" w:hAnsiTheme="minorEastAsia" w:eastAsiaTheme="minorEastAsia" w:cstheme="minorEastAsia"/>
          <w:b/>
          <w:bCs/>
          <w:spacing w:val="-17"/>
          <w:sz w:val="30"/>
          <w:szCs w:val="30"/>
          <w:highlight w:val="none"/>
          <w:u w:val="single"/>
          <w:lang w:val="en-US" w:eastAsia="zh-CN"/>
        </w:rPr>
      </w:pPr>
      <w:r>
        <w:rPr>
          <w:rFonts w:hint="eastAsia" w:asciiTheme="minorEastAsia" w:hAnsiTheme="minorEastAsia" w:eastAsiaTheme="minorEastAsia" w:cstheme="minorEastAsia"/>
          <w:b/>
          <w:bCs/>
          <w:spacing w:val="-17"/>
          <w:sz w:val="30"/>
          <w:szCs w:val="30"/>
          <w:highlight w:val="none"/>
          <w:u w:val="none"/>
          <w:lang w:val="en-US" w:eastAsia="zh-CN"/>
        </w:rPr>
        <w:t>日期：</w:t>
      </w:r>
      <w:r>
        <w:rPr>
          <w:rFonts w:hint="eastAsia" w:asciiTheme="minorEastAsia" w:hAnsiTheme="minorEastAsia" w:eastAsiaTheme="minorEastAsia" w:cstheme="minorEastAsia"/>
          <w:b/>
          <w:bCs/>
          <w:spacing w:val="-17"/>
          <w:sz w:val="30"/>
          <w:szCs w:val="30"/>
          <w:highlight w:val="none"/>
          <w:u w:val="single"/>
          <w:lang w:val="en-US" w:eastAsia="zh-CN"/>
        </w:rPr>
        <w:t>二零二六年十月</w:t>
      </w:r>
    </w:p>
    <w:p>
      <w:pPr>
        <w:keepNext w:val="0"/>
        <w:keepLines w:val="0"/>
        <w:pageBreakBefore w:val="0"/>
        <w:widowControl/>
        <w:overflowPunct/>
        <w:topLinePunct w:val="0"/>
        <w:autoSpaceDE w:val="0"/>
        <w:autoSpaceDN w:val="0"/>
        <w:bidi w:val="0"/>
        <w:adjustRightInd w:val="0"/>
        <w:snapToGrid w:val="0"/>
        <w:spacing w:before="0" w:beforeLines="0" w:after="0" w:afterLines="0" w:line="240" w:lineRule="auto"/>
        <w:ind w:left="2100" w:leftChars="1000" w:right="0" w:rightChars="0" w:firstLine="0" w:firstLineChars="0"/>
        <w:jc w:val="center"/>
        <w:textAlignment w:val="baseline"/>
        <w:rPr>
          <w:rFonts w:ascii="宋体" w:hAnsi="宋体" w:eastAsia="宋体" w:cs="Arial"/>
          <w:snapToGrid w:val="0"/>
          <w:color w:val="000000"/>
          <w:kern w:val="0"/>
          <w:sz w:val="21"/>
          <w:szCs w:val="21"/>
          <w:highlight w:val="none"/>
          <w:lang w:val="en-US" w:eastAsia="en-US" w:bidi="ar-SA"/>
        </w:rPr>
      </w:pPr>
    </w:p>
    <w:p>
      <w:pPr>
        <w:pStyle w:val="2"/>
        <w:rPr>
          <w:rFonts w:ascii="宋体" w:hAnsi="宋体" w:eastAsia="宋体" w:cs="Arial"/>
          <w:snapToGrid w:val="0"/>
          <w:color w:val="000000"/>
          <w:kern w:val="0"/>
          <w:sz w:val="21"/>
          <w:szCs w:val="21"/>
          <w:highlight w:val="none"/>
          <w:lang w:val="en-US" w:eastAsia="en-US" w:bidi="ar-SA"/>
        </w:rPr>
      </w:pPr>
    </w:p>
    <w:p>
      <w:pPr>
        <w:pStyle w:val="4"/>
        <w:rPr>
          <w:rFonts w:ascii="宋体" w:hAnsi="宋体" w:eastAsia="宋体" w:cs="Arial"/>
          <w:snapToGrid w:val="0"/>
          <w:color w:val="000000"/>
          <w:kern w:val="0"/>
          <w:sz w:val="21"/>
          <w:szCs w:val="21"/>
          <w:highlight w:val="none"/>
          <w:lang w:val="en-US" w:eastAsia="en-US" w:bidi="ar-SA"/>
        </w:rPr>
      </w:pPr>
    </w:p>
    <w:p>
      <w:pPr>
        <w:rPr>
          <w:rFonts w:hint="eastAsia" w:eastAsia="宋体"/>
          <w:lang w:val="en-US" w:eastAsia="zh-CN"/>
        </w:rPr>
        <w:sectPr>
          <w:headerReference r:id="rId5" w:type="default"/>
          <w:footerReference r:id="rId6" w:type="default"/>
          <w:pgSz w:w="11910" w:h="16840"/>
          <w:pgMar w:top="1440" w:right="1080" w:bottom="1440" w:left="1080" w:header="964" w:footer="805" w:gutter="0"/>
          <w:pgNumType w:fmt="decimal" w:start="1"/>
          <w:cols w:space="720" w:num="1"/>
        </w:sectPr>
      </w:pPr>
    </w:p>
    <w:sdt>
      <w:sdtPr>
        <w:rPr>
          <w:rFonts w:ascii="宋体" w:hAnsi="宋体" w:eastAsia="宋体" w:cs="Arial"/>
          <w:snapToGrid w:val="0"/>
          <w:color w:val="000000"/>
          <w:kern w:val="0"/>
          <w:sz w:val="21"/>
          <w:szCs w:val="21"/>
          <w:lang w:val="en-US" w:eastAsia="en-US" w:bidi="ar-SA"/>
        </w:rPr>
        <w:id w:val="147466632"/>
        <w15:color w:val="DBDBDB"/>
        <w:docPartObj>
          <w:docPartGallery w:val="Table of Contents"/>
          <w:docPartUnique/>
        </w:docPartObj>
      </w:sdtPr>
      <w:sdtEndPr>
        <w:rPr>
          <w:rFonts w:ascii="宋体" w:hAnsi="宋体" w:eastAsia="宋体" w:cs="Arial"/>
          <w:snapToGrid w:val="0"/>
          <w:color w:val="000000"/>
          <w:kern w:val="0"/>
          <w:sz w:val="21"/>
          <w:szCs w:val="21"/>
          <w:lang w:val="en-US" w:eastAsia="en-US" w:bidi="ar-SA"/>
        </w:rPr>
      </w:sdtEndPr>
      <w:sdtContent>
        <w:p>
          <w:pPr>
            <w:spacing w:before="0" w:beforeLines="0" w:after="0" w:afterLines="0" w:line="240" w:lineRule="auto"/>
            <w:ind w:left="0" w:leftChars="0" w:right="0" w:rightChars="0" w:firstLine="0" w:firstLineChars="0"/>
            <w:jc w:val="center"/>
            <w:rPr>
              <w:rFonts w:ascii="宋体" w:hAnsi="宋体" w:eastAsia="宋体" w:cs="Arial"/>
              <w:snapToGrid w:val="0"/>
              <w:color w:val="000000"/>
              <w:kern w:val="0"/>
              <w:sz w:val="21"/>
              <w:szCs w:val="21"/>
              <w:lang w:val="en-US" w:eastAsia="en-US" w:bidi="ar-SA"/>
            </w:rPr>
          </w:pPr>
          <w:bookmarkStart w:id="2" w:name="_Toc1508"/>
        </w:p>
        <w:p>
          <w:pPr>
            <w:spacing w:before="0" w:beforeLines="0" w:after="0" w:afterLines="0" w:line="240" w:lineRule="auto"/>
            <w:ind w:left="0" w:leftChars="0" w:right="0" w:rightChars="0" w:firstLine="0" w:firstLineChars="0"/>
            <w:jc w:val="center"/>
            <w:rPr>
              <w:sz w:val="28"/>
              <w:szCs w:val="28"/>
            </w:rPr>
          </w:pPr>
          <w:r>
            <w:rPr>
              <w:rFonts w:ascii="宋体" w:hAnsi="宋体" w:eastAsia="宋体"/>
              <w:b/>
              <w:bCs/>
              <w:sz w:val="48"/>
              <w:szCs w:val="48"/>
            </w:rPr>
            <w:t>目录</w:t>
          </w:r>
        </w:p>
        <w:p>
          <w:pPr>
            <w:pStyle w:val="14"/>
            <w:tabs>
              <w:tab w:val="right" w:leader="dot" w:pos="10150"/>
            </w:tabs>
            <w:rPr>
              <w:sz w:val="28"/>
              <w:szCs w:val="28"/>
            </w:rPr>
          </w:pPr>
          <w:r>
            <w:rPr>
              <w:sz w:val="28"/>
              <w:szCs w:val="28"/>
            </w:rPr>
            <w:fldChar w:fldCharType="begin"/>
          </w:r>
          <w:r>
            <w:rPr>
              <w:sz w:val="28"/>
              <w:szCs w:val="28"/>
            </w:rPr>
            <w:instrText xml:space="preserve">TOC \o "1-1" \h \u </w:instrText>
          </w:r>
          <w:r>
            <w:rPr>
              <w:sz w:val="28"/>
              <w:szCs w:val="28"/>
            </w:rPr>
            <w:fldChar w:fldCharType="separate"/>
          </w:r>
        </w:p>
        <w:p>
          <w:pPr>
            <w:pStyle w:val="14"/>
            <w:tabs>
              <w:tab w:val="right" w:leader="dot" w:pos="10150"/>
            </w:tabs>
            <w:rPr>
              <w:rFonts w:hint="eastAsia" w:ascii="仿宋" w:hAnsi="仿宋" w:eastAsia="仿宋" w:cs="仿宋"/>
              <w:b w:val="0"/>
              <w:bCs w:val="0"/>
              <w:sz w:val="36"/>
              <w:szCs w:val="36"/>
            </w:rPr>
          </w:pPr>
        </w:p>
        <w:p>
          <w:pPr>
            <w:pStyle w:val="14"/>
            <w:keepNext w:val="0"/>
            <w:keepLines w:val="0"/>
            <w:pageBreakBefore w:val="0"/>
            <w:widowControl/>
            <w:tabs>
              <w:tab w:val="right" w:leader="dot" w:pos="10150"/>
            </w:tabs>
            <w:kinsoku w:val="0"/>
            <w:wordWrap/>
            <w:overflowPunct/>
            <w:topLinePunct w:val="0"/>
            <w:autoSpaceDE w:val="0"/>
            <w:autoSpaceDN w:val="0"/>
            <w:bidi w:val="0"/>
            <w:adjustRightInd w:val="0"/>
            <w:snapToGrid w:val="0"/>
            <w:spacing w:line="480" w:lineRule="auto"/>
            <w:textAlignment w:val="baseline"/>
            <w:rPr>
              <w:rFonts w:hint="eastAsia" w:ascii="仿宋" w:hAnsi="仿宋" w:eastAsia="仿宋" w:cs="仿宋"/>
              <w:b w:val="0"/>
              <w:bCs w:val="0"/>
              <w:sz w:val="36"/>
              <w:szCs w:val="36"/>
            </w:rPr>
          </w:pPr>
          <w:r>
            <w:rPr>
              <w:rFonts w:hint="eastAsia" w:ascii="仿宋" w:hAnsi="仿宋" w:eastAsia="仿宋" w:cs="仿宋"/>
              <w:b w:val="0"/>
              <w:bCs w:val="0"/>
              <w:sz w:val="36"/>
              <w:szCs w:val="36"/>
            </w:rPr>
            <w:fldChar w:fldCharType="begin"/>
          </w:r>
          <w:r>
            <w:rPr>
              <w:rFonts w:hint="eastAsia" w:ascii="仿宋" w:hAnsi="仿宋" w:eastAsia="仿宋" w:cs="仿宋"/>
              <w:b w:val="0"/>
              <w:bCs w:val="0"/>
              <w:sz w:val="36"/>
              <w:szCs w:val="36"/>
            </w:rPr>
            <w:instrText xml:space="preserve"> HYPERLINK \l _Toc7099 </w:instrText>
          </w:r>
          <w:r>
            <w:rPr>
              <w:rFonts w:hint="eastAsia" w:ascii="仿宋" w:hAnsi="仿宋" w:eastAsia="仿宋" w:cs="仿宋"/>
              <w:b w:val="0"/>
              <w:bCs w:val="0"/>
              <w:sz w:val="36"/>
              <w:szCs w:val="36"/>
            </w:rPr>
            <w:fldChar w:fldCharType="separate"/>
          </w:r>
          <w:r>
            <w:rPr>
              <w:rFonts w:hint="eastAsia" w:ascii="仿宋" w:hAnsi="仿宋" w:eastAsia="仿宋" w:cs="仿宋"/>
              <w:b w:val="0"/>
              <w:bCs w:val="0"/>
              <w:spacing w:val="-1"/>
              <w:sz w:val="36"/>
              <w:szCs w:val="56"/>
              <w:highlight w:val="none"/>
              <w14:textOutline w14:w="2306" w14:cap="flat" w14:cmpd="sng">
                <w14:solidFill>
                  <w14:srgbClr w14:val="000000"/>
                </w14:solidFill>
                <w14:prstDash w14:val="solid"/>
                <w14:miter w14:val="0"/>
              </w14:textOutline>
            </w:rPr>
            <w:t>第一章</w:t>
          </w:r>
          <w:r>
            <w:rPr>
              <w:rFonts w:hint="eastAsia" w:ascii="仿宋" w:hAnsi="仿宋" w:eastAsia="仿宋" w:cs="仿宋"/>
              <w:b w:val="0"/>
              <w:bCs w:val="0"/>
              <w:spacing w:val="-1"/>
              <w:sz w:val="36"/>
              <w:szCs w:val="56"/>
              <w:highlight w:val="none"/>
              <w:lang w:val="en-US" w:eastAsia="zh-CN"/>
              <w14:textOutline w14:w="2306" w14:cap="flat" w14:cmpd="sng">
                <w14:solidFill>
                  <w14:srgbClr w14:val="000000"/>
                </w14:solidFill>
                <w14:prstDash w14:val="solid"/>
                <w14:miter w14:val="0"/>
              </w14:textOutline>
            </w:rPr>
            <w:t xml:space="preserve"> </w:t>
          </w:r>
          <w:r>
            <w:rPr>
              <w:rFonts w:hint="eastAsia" w:ascii="仿宋" w:hAnsi="仿宋" w:eastAsia="仿宋" w:cs="仿宋"/>
              <w:b w:val="0"/>
              <w:bCs w:val="0"/>
              <w:spacing w:val="-1"/>
              <w:sz w:val="36"/>
              <w:szCs w:val="56"/>
              <w:highlight w:val="none"/>
              <w:lang w:eastAsia="zh-CN"/>
              <w14:textOutline w14:w="2306" w14:cap="flat" w14:cmpd="sng">
                <w14:solidFill>
                  <w14:srgbClr w14:val="000000"/>
                </w14:solidFill>
                <w14:prstDash w14:val="solid"/>
                <w14:miter w14:val="0"/>
              </w14:textOutline>
            </w:rPr>
            <w:t>竞争性磋商公告</w:t>
          </w:r>
          <w:r>
            <w:rPr>
              <w:rFonts w:hint="eastAsia" w:ascii="仿宋" w:hAnsi="仿宋" w:eastAsia="仿宋" w:cs="仿宋"/>
              <w:b w:val="0"/>
              <w:bCs w:val="0"/>
              <w:sz w:val="36"/>
              <w:szCs w:val="36"/>
            </w:rPr>
            <w:tab/>
          </w:r>
          <w:r>
            <w:rPr>
              <w:rFonts w:hint="eastAsia" w:ascii="仿宋" w:hAnsi="仿宋" w:eastAsia="仿宋" w:cs="仿宋"/>
              <w:b w:val="0"/>
              <w:bCs w:val="0"/>
              <w:sz w:val="36"/>
              <w:szCs w:val="36"/>
            </w:rPr>
            <w:fldChar w:fldCharType="begin"/>
          </w:r>
          <w:r>
            <w:rPr>
              <w:rFonts w:hint="eastAsia" w:ascii="仿宋" w:hAnsi="仿宋" w:eastAsia="仿宋" w:cs="仿宋"/>
              <w:b w:val="0"/>
              <w:bCs w:val="0"/>
              <w:sz w:val="36"/>
              <w:szCs w:val="36"/>
            </w:rPr>
            <w:instrText xml:space="preserve"> PAGEREF _Toc7099 \h </w:instrText>
          </w:r>
          <w:r>
            <w:rPr>
              <w:rFonts w:hint="eastAsia" w:ascii="仿宋" w:hAnsi="仿宋" w:eastAsia="仿宋" w:cs="仿宋"/>
              <w:b w:val="0"/>
              <w:bCs w:val="0"/>
              <w:sz w:val="36"/>
              <w:szCs w:val="36"/>
            </w:rPr>
            <w:fldChar w:fldCharType="separate"/>
          </w:r>
          <w:r>
            <w:rPr>
              <w:rFonts w:hint="eastAsia" w:ascii="仿宋" w:hAnsi="仿宋" w:eastAsia="仿宋" w:cs="仿宋"/>
              <w:b w:val="0"/>
              <w:bCs w:val="0"/>
              <w:sz w:val="36"/>
              <w:szCs w:val="36"/>
            </w:rPr>
            <w:t>3</w:t>
          </w:r>
          <w:r>
            <w:rPr>
              <w:rFonts w:hint="eastAsia" w:ascii="仿宋" w:hAnsi="仿宋" w:eastAsia="仿宋" w:cs="仿宋"/>
              <w:b w:val="0"/>
              <w:bCs w:val="0"/>
              <w:sz w:val="36"/>
              <w:szCs w:val="36"/>
            </w:rPr>
            <w:fldChar w:fldCharType="end"/>
          </w:r>
          <w:r>
            <w:rPr>
              <w:rFonts w:hint="eastAsia" w:ascii="仿宋" w:hAnsi="仿宋" w:eastAsia="仿宋" w:cs="仿宋"/>
              <w:b w:val="0"/>
              <w:bCs w:val="0"/>
              <w:sz w:val="36"/>
              <w:szCs w:val="36"/>
            </w:rPr>
            <w:fldChar w:fldCharType="end"/>
          </w:r>
        </w:p>
        <w:p>
          <w:pPr>
            <w:pStyle w:val="14"/>
            <w:keepNext w:val="0"/>
            <w:keepLines w:val="0"/>
            <w:pageBreakBefore w:val="0"/>
            <w:widowControl/>
            <w:tabs>
              <w:tab w:val="right" w:leader="dot" w:pos="10150"/>
            </w:tabs>
            <w:kinsoku w:val="0"/>
            <w:wordWrap/>
            <w:overflowPunct/>
            <w:topLinePunct w:val="0"/>
            <w:autoSpaceDE w:val="0"/>
            <w:autoSpaceDN w:val="0"/>
            <w:bidi w:val="0"/>
            <w:adjustRightInd w:val="0"/>
            <w:snapToGrid w:val="0"/>
            <w:spacing w:line="480" w:lineRule="auto"/>
            <w:textAlignment w:val="baseline"/>
            <w:rPr>
              <w:rFonts w:hint="eastAsia" w:ascii="仿宋" w:hAnsi="仿宋" w:eastAsia="仿宋" w:cs="仿宋"/>
              <w:b w:val="0"/>
              <w:bCs w:val="0"/>
              <w:sz w:val="36"/>
              <w:szCs w:val="36"/>
            </w:rPr>
          </w:pPr>
          <w:r>
            <w:rPr>
              <w:rFonts w:hint="eastAsia" w:ascii="仿宋" w:hAnsi="仿宋" w:eastAsia="仿宋" w:cs="仿宋"/>
              <w:b w:val="0"/>
              <w:bCs w:val="0"/>
              <w:sz w:val="36"/>
              <w:szCs w:val="36"/>
            </w:rPr>
            <w:fldChar w:fldCharType="begin"/>
          </w:r>
          <w:r>
            <w:rPr>
              <w:rFonts w:hint="eastAsia" w:ascii="仿宋" w:hAnsi="仿宋" w:eastAsia="仿宋" w:cs="仿宋"/>
              <w:b w:val="0"/>
              <w:bCs w:val="0"/>
              <w:sz w:val="36"/>
              <w:szCs w:val="36"/>
            </w:rPr>
            <w:instrText xml:space="preserve"> HYPERLINK \l _Toc9124 </w:instrText>
          </w:r>
          <w:r>
            <w:rPr>
              <w:rFonts w:hint="eastAsia" w:ascii="仿宋" w:hAnsi="仿宋" w:eastAsia="仿宋" w:cs="仿宋"/>
              <w:b w:val="0"/>
              <w:bCs w:val="0"/>
              <w:sz w:val="36"/>
              <w:szCs w:val="36"/>
            </w:rPr>
            <w:fldChar w:fldCharType="separate"/>
          </w:r>
          <w:r>
            <w:rPr>
              <w:rFonts w:hint="eastAsia" w:ascii="仿宋" w:hAnsi="仿宋" w:eastAsia="仿宋" w:cs="仿宋"/>
              <w:b w:val="0"/>
              <w:bCs w:val="0"/>
              <w:spacing w:val="-1"/>
              <w:sz w:val="36"/>
              <w:szCs w:val="56"/>
              <w:highlight w:val="none"/>
              <w14:textOutline w14:w="2306" w14:cap="flat" w14:cmpd="sng">
                <w14:solidFill>
                  <w14:srgbClr w14:val="000000"/>
                </w14:solidFill>
                <w14:prstDash w14:val="solid"/>
                <w14:miter w14:val="0"/>
              </w14:textOutline>
            </w:rPr>
            <w:t>第二章</w:t>
          </w:r>
          <w:r>
            <w:rPr>
              <w:rFonts w:hint="eastAsia" w:ascii="仿宋" w:hAnsi="仿宋" w:eastAsia="仿宋" w:cs="仿宋"/>
              <w:b w:val="0"/>
              <w:bCs w:val="0"/>
              <w:spacing w:val="-1"/>
              <w:sz w:val="36"/>
              <w:szCs w:val="56"/>
              <w:highlight w:val="none"/>
              <w:lang w:val="en-US" w:eastAsia="zh-CN"/>
              <w14:textOutline w14:w="2306" w14:cap="flat" w14:cmpd="sng">
                <w14:solidFill>
                  <w14:srgbClr w14:val="000000"/>
                </w14:solidFill>
                <w14:prstDash w14:val="solid"/>
                <w14:miter w14:val="0"/>
              </w14:textOutline>
            </w:rPr>
            <w:t xml:space="preserve"> </w:t>
          </w:r>
          <w:r>
            <w:rPr>
              <w:rFonts w:hint="eastAsia" w:ascii="仿宋" w:hAnsi="仿宋" w:eastAsia="仿宋" w:cs="仿宋"/>
              <w:b w:val="0"/>
              <w:bCs w:val="0"/>
              <w:spacing w:val="-1"/>
              <w:sz w:val="36"/>
              <w:szCs w:val="56"/>
              <w:highlight w:val="none"/>
              <w14:textOutline w14:w="2306" w14:cap="flat" w14:cmpd="sng">
                <w14:solidFill>
                  <w14:srgbClr w14:val="000000"/>
                </w14:solidFill>
                <w14:prstDash w14:val="solid"/>
                <w14:miter w14:val="0"/>
              </w14:textOutline>
            </w:rPr>
            <w:t>采购需求</w:t>
          </w:r>
          <w:r>
            <w:rPr>
              <w:rFonts w:hint="eastAsia" w:ascii="仿宋" w:hAnsi="仿宋" w:eastAsia="仿宋" w:cs="仿宋"/>
              <w:b w:val="0"/>
              <w:bCs w:val="0"/>
              <w:sz w:val="36"/>
              <w:szCs w:val="36"/>
            </w:rPr>
            <w:tab/>
          </w:r>
          <w:r>
            <w:rPr>
              <w:rFonts w:hint="eastAsia" w:ascii="仿宋" w:hAnsi="仿宋" w:eastAsia="仿宋" w:cs="仿宋"/>
              <w:b w:val="0"/>
              <w:bCs w:val="0"/>
              <w:sz w:val="36"/>
              <w:szCs w:val="36"/>
            </w:rPr>
            <w:fldChar w:fldCharType="begin"/>
          </w:r>
          <w:r>
            <w:rPr>
              <w:rFonts w:hint="eastAsia" w:ascii="仿宋" w:hAnsi="仿宋" w:eastAsia="仿宋" w:cs="仿宋"/>
              <w:b w:val="0"/>
              <w:bCs w:val="0"/>
              <w:sz w:val="36"/>
              <w:szCs w:val="36"/>
            </w:rPr>
            <w:instrText xml:space="preserve"> PAGEREF _Toc9124 \h </w:instrText>
          </w:r>
          <w:r>
            <w:rPr>
              <w:rFonts w:hint="eastAsia" w:ascii="仿宋" w:hAnsi="仿宋" w:eastAsia="仿宋" w:cs="仿宋"/>
              <w:b w:val="0"/>
              <w:bCs w:val="0"/>
              <w:sz w:val="36"/>
              <w:szCs w:val="36"/>
            </w:rPr>
            <w:fldChar w:fldCharType="separate"/>
          </w:r>
          <w:r>
            <w:rPr>
              <w:rFonts w:hint="eastAsia" w:ascii="仿宋" w:hAnsi="仿宋" w:eastAsia="仿宋" w:cs="仿宋"/>
              <w:b w:val="0"/>
              <w:bCs w:val="0"/>
              <w:sz w:val="36"/>
              <w:szCs w:val="36"/>
            </w:rPr>
            <w:t>7</w:t>
          </w:r>
          <w:r>
            <w:rPr>
              <w:rFonts w:hint="eastAsia" w:ascii="仿宋" w:hAnsi="仿宋" w:eastAsia="仿宋" w:cs="仿宋"/>
              <w:b w:val="0"/>
              <w:bCs w:val="0"/>
              <w:sz w:val="36"/>
              <w:szCs w:val="36"/>
            </w:rPr>
            <w:fldChar w:fldCharType="end"/>
          </w:r>
          <w:r>
            <w:rPr>
              <w:rFonts w:hint="eastAsia" w:ascii="仿宋" w:hAnsi="仿宋" w:eastAsia="仿宋" w:cs="仿宋"/>
              <w:b w:val="0"/>
              <w:bCs w:val="0"/>
              <w:sz w:val="36"/>
              <w:szCs w:val="36"/>
            </w:rPr>
            <w:fldChar w:fldCharType="end"/>
          </w:r>
        </w:p>
        <w:p>
          <w:pPr>
            <w:pStyle w:val="14"/>
            <w:keepNext w:val="0"/>
            <w:keepLines w:val="0"/>
            <w:pageBreakBefore w:val="0"/>
            <w:widowControl/>
            <w:tabs>
              <w:tab w:val="right" w:leader="dot" w:pos="10150"/>
            </w:tabs>
            <w:kinsoku w:val="0"/>
            <w:wordWrap/>
            <w:overflowPunct/>
            <w:topLinePunct w:val="0"/>
            <w:autoSpaceDE w:val="0"/>
            <w:autoSpaceDN w:val="0"/>
            <w:bidi w:val="0"/>
            <w:adjustRightInd w:val="0"/>
            <w:snapToGrid w:val="0"/>
            <w:spacing w:line="480" w:lineRule="auto"/>
            <w:textAlignment w:val="baseline"/>
            <w:rPr>
              <w:rFonts w:hint="eastAsia" w:ascii="仿宋" w:hAnsi="仿宋" w:eastAsia="仿宋" w:cs="仿宋"/>
              <w:b w:val="0"/>
              <w:bCs w:val="0"/>
              <w:sz w:val="36"/>
              <w:szCs w:val="36"/>
            </w:rPr>
          </w:pPr>
          <w:r>
            <w:rPr>
              <w:rFonts w:hint="eastAsia" w:ascii="仿宋" w:hAnsi="仿宋" w:eastAsia="仿宋" w:cs="仿宋"/>
              <w:b w:val="0"/>
              <w:bCs w:val="0"/>
              <w:sz w:val="36"/>
              <w:szCs w:val="36"/>
            </w:rPr>
            <w:fldChar w:fldCharType="begin"/>
          </w:r>
          <w:r>
            <w:rPr>
              <w:rFonts w:hint="eastAsia" w:ascii="仿宋" w:hAnsi="仿宋" w:eastAsia="仿宋" w:cs="仿宋"/>
              <w:b w:val="0"/>
              <w:bCs w:val="0"/>
              <w:sz w:val="36"/>
              <w:szCs w:val="36"/>
            </w:rPr>
            <w:instrText xml:space="preserve"> HYPERLINK \l _Toc6685 </w:instrText>
          </w:r>
          <w:r>
            <w:rPr>
              <w:rFonts w:hint="eastAsia" w:ascii="仿宋" w:hAnsi="仿宋" w:eastAsia="仿宋" w:cs="仿宋"/>
              <w:b w:val="0"/>
              <w:bCs w:val="0"/>
              <w:sz w:val="36"/>
              <w:szCs w:val="36"/>
            </w:rPr>
            <w:fldChar w:fldCharType="separate"/>
          </w:r>
          <w:r>
            <w:rPr>
              <w:rFonts w:hint="eastAsia" w:ascii="仿宋" w:hAnsi="仿宋" w:eastAsia="仿宋" w:cs="仿宋"/>
              <w:b w:val="0"/>
              <w:bCs w:val="0"/>
              <w:spacing w:val="-1"/>
              <w:sz w:val="36"/>
              <w:szCs w:val="56"/>
              <w:highlight w:val="none"/>
              <w14:textOutline w14:w="2306" w14:cap="flat" w14:cmpd="sng">
                <w14:solidFill>
                  <w14:srgbClr w14:val="000000"/>
                </w14:solidFill>
                <w14:prstDash w14:val="solid"/>
                <w14:miter w14:val="0"/>
              </w14:textOutline>
            </w:rPr>
            <w:t>第</w:t>
          </w:r>
          <w:r>
            <w:rPr>
              <w:rFonts w:hint="eastAsia" w:ascii="仿宋" w:hAnsi="仿宋" w:eastAsia="仿宋" w:cs="仿宋"/>
              <w:b w:val="0"/>
              <w:bCs w:val="0"/>
              <w:spacing w:val="-1"/>
              <w:sz w:val="36"/>
              <w:szCs w:val="56"/>
              <w:highlight w:val="none"/>
              <w:lang w:val="en-US" w:eastAsia="zh-CN"/>
              <w14:textOutline w14:w="2306" w14:cap="flat" w14:cmpd="sng">
                <w14:solidFill>
                  <w14:srgbClr w14:val="000000"/>
                </w14:solidFill>
                <w14:prstDash w14:val="solid"/>
                <w14:miter w14:val="0"/>
              </w14:textOutline>
            </w:rPr>
            <w:t>三</w:t>
          </w:r>
          <w:r>
            <w:rPr>
              <w:rFonts w:hint="eastAsia" w:ascii="仿宋" w:hAnsi="仿宋" w:eastAsia="仿宋" w:cs="仿宋"/>
              <w:b w:val="0"/>
              <w:bCs w:val="0"/>
              <w:spacing w:val="-1"/>
              <w:sz w:val="36"/>
              <w:szCs w:val="56"/>
              <w:highlight w:val="none"/>
              <w14:textOutline w14:w="2306" w14:cap="flat" w14:cmpd="sng">
                <w14:solidFill>
                  <w14:srgbClr w14:val="000000"/>
                </w14:solidFill>
                <w14:prstDash w14:val="solid"/>
                <w14:miter w14:val="0"/>
              </w14:textOutline>
            </w:rPr>
            <w:t>章</w:t>
          </w:r>
          <w:r>
            <w:rPr>
              <w:rFonts w:hint="eastAsia" w:ascii="仿宋" w:hAnsi="仿宋" w:eastAsia="仿宋" w:cs="仿宋"/>
              <w:b w:val="0"/>
              <w:bCs w:val="0"/>
              <w:spacing w:val="-1"/>
              <w:sz w:val="36"/>
              <w:szCs w:val="56"/>
              <w:highlight w:val="none"/>
              <w:lang w:val="en-US" w:eastAsia="zh-CN"/>
              <w14:textOutline w14:w="2306" w14:cap="flat" w14:cmpd="sng">
                <w14:solidFill>
                  <w14:srgbClr w14:val="000000"/>
                </w14:solidFill>
                <w14:prstDash w14:val="solid"/>
                <w14:miter w14:val="0"/>
              </w14:textOutline>
            </w:rPr>
            <w:t xml:space="preserve"> </w:t>
          </w:r>
          <w:r>
            <w:rPr>
              <w:rFonts w:hint="eastAsia" w:ascii="仿宋" w:hAnsi="仿宋" w:eastAsia="仿宋" w:cs="仿宋"/>
              <w:b w:val="0"/>
              <w:bCs w:val="0"/>
              <w:spacing w:val="-1"/>
              <w:sz w:val="36"/>
              <w:szCs w:val="56"/>
              <w:highlight w:val="none"/>
              <w14:textOutline w14:w="2306" w14:cap="flat" w14:cmpd="sng">
                <w14:solidFill>
                  <w14:srgbClr w14:val="000000"/>
                </w14:solidFill>
                <w14:prstDash w14:val="solid"/>
                <w14:miter w14:val="0"/>
              </w14:textOutline>
            </w:rPr>
            <w:t>供应商须知</w:t>
          </w:r>
          <w:r>
            <w:rPr>
              <w:rFonts w:hint="eastAsia" w:ascii="仿宋" w:hAnsi="仿宋" w:eastAsia="仿宋" w:cs="仿宋"/>
              <w:b w:val="0"/>
              <w:bCs w:val="0"/>
              <w:sz w:val="36"/>
              <w:szCs w:val="36"/>
            </w:rPr>
            <w:tab/>
          </w:r>
          <w:r>
            <w:rPr>
              <w:rFonts w:hint="eastAsia" w:ascii="仿宋" w:hAnsi="仿宋" w:eastAsia="仿宋" w:cs="仿宋"/>
              <w:b w:val="0"/>
              <w:bCs w:val="0"/>
              <w:sz w:val="36"/>
              <w:szCs w:val="36"/>
            </w:rPr>
            <w:fldChar w:fldCharType="begin"/>
          </w:r>
          <w:r>
            <w:rPr>
              <w:rFonts w:hint="eastAsia" w:ascii="仿宋" w:hAnsi="仿宋" w:eastAsia="仿宋" w:cs="仿宋"/>
              <w:b w:val="0"/>
              <w:bCs w:val="0"/>
              <w:sz w:val="36"/>
              <w:szCs w:val="36"/>
            </w:rPr>
            <w:instrText xml:space="preserve"> PAGEREF _Toc6685 \h </w:instrText>
          </w:r>
          <w:r>
            <w:rPr>
              <w:rFonts w:hint="eastAsia" w:ascii="仿宋" w:hAnsi="仿宋" w:eastAsia="仿宋" w:cs="仿宋"/>
              <w:b w:val="0"/>
              <w:bCs w:val="0"/>
              <w:sz w:val="36"/>
              <w:szCs w:val="36"/>
            </w:rPr>
            <w:fldChar w:fldCharType="separate"/>
          </w:r>
          <w:r>
            <w:rPr>
              <w:rFonts w:hint="eastAsia" w:ascii="仿宋" w:hAnsi="仿宋" w:eastAsia="仿宋" w:cs="仿宋"/>
              <w:b w:val="0"/>
              <w:bCs w:val="0"/>
              <w:sz w:val="36"/>
              <w:szCs w:val="36"/>
            </w:rPr>
            <w:t>8</w:t>
          </w:r>
          <w:r>
            <w:rPr>
              <w:rFonts w:hint="eastAsia" w:ascii="仿宋" w:hAnsi="仿宋" w:eastAsia="仿宋" w:cs="仿宋"/>
              <w:b w:val="0"/>
              <w:bCs w:val="0"/>
              <w:sz w:val="36"/>
              <w:szCs w:val="36"/>
            </w:rPr>
            <w:fldChar w:fldCharType="end"/>
          </w:r>
          <w:r>
            <w:rPr>
              <w:rFonts w:hint="eastAsia" w:ascii="仿宋" w:hAnsi="仿宋" w:eastAsia="仿宋" w:cs="仿宋"/>
              <w:b w:val="0"/>
              <w:bCs w:val="0"/>
              <w:sz w:val="36"/>
              <w:szCs w:val="36"/>
            </w:rPr>
            <w:fldChar w:fldCharType="end"/>
          </w:r>
        </w:p>
        <w:p>
          <w:pPr>
            <w:pStyle w:val="14"/>
            <w:keepNext w:val="0"/>
            <w:keepLines w:val="0"/>
            <w:pageBreakBefore w:val="0"/>
            <w:widowControl/>
            <w:tabs>
              <w:tab w:val="right" w:leader="dot" w:pos="10150"/>
            </w:tabs>
            <w:kinsoku w:val="0"/>
            <w:wordWrap/>
            <w:overflowPunct/>
            <w:topLinePunct w:val="0"/>
            <w:autoSpaceDE w:val="0"/>
            <w:autoSpaceDN w:val="0"/>
            <w:bidi w:val="0"/>
            <w:adjustRightInd w:val="0"/>
            <w:snapToGrid w:val="0"/>
            <w:spacing w:line="480" w:lineRule="auto"/>
            <w:textAlignment w:val="baseline"/>
            <w:rPr>
              <w:rFonts w:hint="eastAsia" w:ascii="仿宋" w:hAnsi="仿宋" w:eastAsia="仿宋" w:cs="仿宋"/>
              <w:b w:val="0"/>
              <w:bCs w:val="0"/>
              <w:sz w:val="36"/>
              <w:szCs w:val="36"/>
            </w:rPr>
          </w:pPr>
          <w:r>
            <w:rPr>
              <w:rFonts w:hint="eastAsia" w:ascii="仿宋" w:hAnsi="仿宋" w:eastAsia="仿宋" w:cs="仿宋"/>
              <w:b w:val="0"/>
              <w:bCs w:val="0"/>
              <w:sz w:val="36"/>
              <w:szCs w:val="36"/>
            </w:rPr>
            <w:fldChar w:fldCharType="begin"/>
          </w:r>
          <w:r>
            <w:rPr>
              <w:rFonts w:hint="eastAsia" w:ascii="仿宋" w:hAnsi="仿宋" w:eastAsia="仿宋" w:cs="仿宋"/>
              <w:b w:val="0"/>
              <w:bCs w:val="0"/>
              <w:sz w:val="36"/>
              <w:szCs w:val="36"/>
            </w:rPr>
            <w:instrText xml:space="preserve"> HYPERLINK \l _Toc19531 </w:instrText>
          </w:r>
          <w:r>
            <w:rPr>
              <w:rFonts w:hint="eastAsia" w:ascii="仿宋" w:hAnsi="仿宋" w:eastAsia="仿宋" w:cs="仿宋"/>
              <w:b w:val="0"/>
              <w:bCs w:val="0"/>
              <w:sz w:val="36"/>
              <w:szCs w:val="36"/>
            </w:rPr>
            <w:fldChar w:fldCharType="separate"/>
          </w:r>
          <w:r>
            <w:rPr>
              <w:rFonts w:hint="eastAsia" w:ascii="仿宋" w:hAnsi="仿宋" w:eastAsia="仿宋" w:cs="仿宋"/>
              <w:b w:val="0"/>
              <w:bCs w:val="0"/>
              <w:spacing w:val="-1"/>
              <w:sz w:val="36"/>
              <w:szCs w:val="56"/>
              <w:highlight w:val="none"/>
              <w14:textOutline w14:w="2306" w14:cap="flat" w14:cmpd="sng">
                <w14:solidFill>
                  <w14:srgbClr w14:val="000000"/>
                </w14:solidFill>
                <w14:prstDash w14:val="solid"/>
                <w14:miter w14:val="0"/>
              </w14:textOutline>
            </w:rPr>
            <w:t>第</w:t>
          </w:r>
          <w:r>
            <w:rPr>
              <w:rFonts w:hint="eastAsia" w:ascii="仿宋" w:hAnsi="仿宋" w:eastAsia="仿宋" w:cs="仿宋"/>
              <w:b w:val="0"/>
              <w:bCs w:val="0"/>
              <w:spacing w:val="-1"/>
              <w:sz w:val="36"/>
              <w:szCs w:val="56"/>
              <w:highlight w:val="none"/>
              <w:lang w:val="en-US" w:eastAsia="zh-CN"/>
              <w14:textOutline w14:w="2306" w14:cap="flat" w14:cmpd="sng">
                <w14:solidFill>
                  <w14:srgbClr w14:val="000000"/>
                </w14:solidFill>
                <w14:prstDash w14:val="solid"/>
                <w14:miter w14:val="0"/>
              </w14:textOutline>
            </w:rPr>
            <w:t>四</w:t>
          </w:r>
          <w:r>
            <w:rPr>
              <w:rFonts w:hint="eastAsia" w:ascii="仿宋" w:hAnsi="仿宋" w:eastAsia="仿宋" w:cs="仿宋"/>
              <w:b w:val="0"/>
              <w:bCs w:val="0"/>
              <w:spacing w:val="-1"/>
              <w:sz w:val="36"/>
              <w:szCs w:val="56"/>
              <w:highlight w:val="none"/>
              <w14:textOutline w14:w="2306" w14:cap="flat" w14:cmpd="sng">
                <w14:solidFill>
                  <w14:srgbClr w14:val="000000"/>
                </w14:solidFill>
                <w14:prstDash w14:val="solid"/>
                <w14:miter w14:val="0"/>
              </w14:textOutline>
            </w:rPr>
            <w:t>章</w:t>
          </w:r>
          <w:r>
            <w:rPr>
              <w:rFonts w:hint="eastAsia" w:ascii="仿宋" w:hAnsi="仿宋" w:eastAsia="仿宋" w:cs="仿宋"/>
              <w:b w:val="0"/>
              <w:bCs w:val="0"/>
              <w:spacing w:val="-1"/>
              <w:sz w:val="36"/>
              <w:szCs w:val="56"/>
              <w:highlight w:val="none"/>
              <w:lang w:val="en-US" w:eastAsia="zh-CN"/>
              <w14:textOutline w14:w="2306" w14:cap="flat" w14:cmpd="sng">
                <w14:solidFill>
                  <w14:srgbClr w14:val="000000"/>
                </w14:solidFill>
                <w14:prstDash w14:val="solid"/>
                <w14:miter w14:val="0"/>
              </w14:textOutline>
            </w:rPr>
            <w:t xml:space="preserve"> </w:t>
          </w:r>
          <w:r>
            <w:rPr>
              <w:rFonts w:hint="eastAsia" w:ascii="仿宋" w:hAnsi="仿宋" w:eastAsia="仿宋" w:cs="仿宋"/>
              <w:b w:val="0"/>
              <w:bCs w:val="0"/>
              <w:spacing w:val="-1"/>
              <w:sz w:val="36"/>
              <w:szCs w:val="56"/>
              <w:highlight w:val="none"/>
              <w14:textOutline w14:w="2306" w14:cap="flat" w14:cmpd="sng">
                <w14:solidFill>
                  <w14:srgbClr w14:val="000000"/>
                </w14:solidFill>
                <w14:prstDash w14:val="solid"/>
                <w14:miter w14:val="0"/>
              </w14:textOutline>
            </w:rPr>
            <w:t>评</w:t>
          </w:r>
          <w:r>
            <w:rPr>
              <w:rFonts w:hint="eastAsia" w:ascii="仿宋" w:hAnsi="仿宋" w:eastAsia="仿宋" w:cs="仿宋"/>
              <w:b w:val="0"/>
              <w:bCs w:val="0"/>
              <w:spacing w:val="-1"/>
              <w:sz w:val="36"/>
              <w:szCs w:val="56"/>
              <w:highlight w:val="none"/>
              <w:lang w:val="en-US" w:eastAsia="zh-CN"/>
              <w14:textOutline w14:w="2306" w14:cap="flat" w14:cmpd="sng">
                <w14:solidFill>
                  <w14:srgbClr w14:val="000000"/>
                </w14:solidFill>
                <w14:prstDash w14:val="solid"/>
                <w14:miter w14:val="0"/>
              </w14:textOutline>
            </w:rPr>
            <w:t>审</w:t>
          </w:r>
          <w:r>
            <w:rPr>
              <w:rFonts w:hint="eastAsia" w:ascii="仿宋" w:hAnsi="仿宋" w:eastAsia="仿宋" w:cs="仿宋"/>
              <w:b w:val="0"/>
              <w:bCs w:val="0"/>
              <w:spacing w:val="-1"/>
              <w:sz w:val="36"/>
              <w:szCs w:val="56"/>
              <w:highlight w:val="none"/>
              <w14:textOutline w14:w="2306" w14:cap="flat" w14:cmpd="sng">
                <w14:solidFill>
                  <w14:srgbClr w14:val="000000"/>
                </w14:solidFill>
                <w14:prstDash w14:val="solid"/>
                <w14:miter w14:val="0"/>
              </w14:textOutline>
            </w:rPr>
            <w:t>程序、评审方法和评审标准</w:t>
          </w:r>
          <w:r>
            <w:rPr>
              <w:rFonts w:hint="eastAsia" w:ascii="仿宋" w:hAnsi="仿宋" w:eastAsia="仿宋" w:cs="仿宋"/>
              <w:b w:val="0"/>
              <w:bCs w:val="0"/>
              <w:sz w:val="36"/>
              <w:szCs w:val="36"/>
            </w:rPr>
            <w:tab/>
          </w:r>
          <w:r>
            <w:rPr>
              <w:rFonts w:hint="eastAsia" w:ascii="仿宋" w:hAnsi="仿宋" w:eastAsia="仿宋" w:cs="仿宋"/>
              <w:b w:val="0"/>
              <w:bCs w:val="0"/>
              <w:sz w:val="36"/>
              <w:szCs w:val="36"/>
            </w:rPr>
            <w:fldChar w:fldCharType="begin"/>
          </w:r>
          <w:r>
            <w:rPr>
              <w:rFonts w:hint="eastAsia" w:ascii="仿宋" w:hAnsi="仿宋" w:eastAsia="仿宋" w:cs="仿宋"/>
              <w:b w:val="0"/>
              <w:bCs w:val="0"/>
              <w:sz w:val="36"/>
              <w:szCs w:val="36"/>
            </w:rPr>
            <w:instrText xml:space="preserve"> PAGEREF _Toc19531 \h </w:instrText>
          </w:r>
          <w:r>
            <w:rPr>
              <w:rFonts w:hint="eastAsia" w:ascii="仿宋" w:hAnsi="仿宋" w:eastAsia="仿宋" w:cs="仿宋"/>
              <w:b w:val="0"/>
              <w:bCs w:val="0"/>
              <w:sz w:val="36"/>
              <w:szCs w:val="36"/>
            </w:rPr>
            <w:fldChar w:fldCharType="separate"/>
          </w:r>
          <w:r>
            <w:rPr>
              <w:rFonts w:hint="eastAsia" w:ascii="仿宋" w:hAnsi="仿宋" w:eastAsia="仿宋" w:cs="仿宋"/>
              <w:b w:val="0"/>
              <w:bCs w:val="0"/>
              <w:sz w:val="36"/>
              <w:szCs w:val="36"/>
            </w:rPr>
            <w:t>17</w:t>
          </w:r>
          <w:r>
            <w:rPr>
              <w:rFonts w:hint="eastAsia" w:ascii="仿宋" w:hAnsi="仿宋" w:eastAsia="仿宋" w:cs="仿宋"/>
              <w:b w:val="0"/>
              <w:bCs w:val="0"/>
              <w:sz w:val="36"/>
              <w:szCs w:val="36"/>
            </w:rPr>
            <w:fldChar w:fldCharType="end"/>
          </w:r>
          <w:r>
            <w:rPr>
              <w:rFonts w:hint="eastAsia" w:ascii="仿宋" w:hAnsi="仿宋" w:eastAsia="仿宋" w:cs="仿宋"/>
              <w:b w:val="0"/>
              <w:bCs w:val="0"/>
              <w:sz w:val="36"/>
              <w:szCs w:val="36"/>
            </w:rPr>
            <w:fldChar w:fldCharType="end"/>
          </w:r>
        </w:p>
        <w:p>
          <w:pPr>
            <w:pStyle w:val="14"/>
            <w:keepNext w:val="0"/>
            <w:keepLines w:val="0"/>
            <w:pageBreakBefore w:val="0"/>
            <w:widowControl/>
            <w:tabs>
              <w:tab w:val="right" w:leader="dot" w:pos="10150"/>
            </w:tabs>
            <w:kinsoku w:val="0"/>
            <w:wordWrap/>
            <w:overflowPunct/>
            <w:topLinePunct w:val="0"/>
            <w:autoSpaceDE w:val="0"/>
            <w:autoSpaceDN w:val="0"/>
            <w:bidi w:val="0"/>
            <w:adjustRightInd w:val="0"/>
            <w:snapToGrid w:val="0"/>
            <w:spacing w:line="480" w:lineRule="auto"/>
            <w:textAlignment w:val="baseline"/>
            <w:rPr>
              <w:rFonts w:hint="eastAsia" w:ascii="仿宋" w:hAnsi="仿宋" w:eastAsia="仿宋" w:cs="仿宋"/>
              <w:b w:val="0"/>
              <w:bCs w:val="0"/>
              <w:sz w:val="36"/>
              <w:szCs w:val="36"/>
            </w:rPr>
          </w:pPr>
          <w:r>
            <w:rPr>
              <w:rFonts w:hint="eastAsia" w:ascii="仿宋" w:hAnsi="仿宋" w:eastAsia="仿宋" w:cs="仿宋"/>
              <w:b w:val="0"/>
              <w:bCs w:val="0"/>
              <w:sz w:val="36"/>
              <w:szCs w:val="36"/>
            </w:rPr>
            <w:fldChar w:fldCharType="begin"/>
          </w:r>
          <w:r>
            <w:rPr>
              <w:rFonts w:hint="eastAsia" w:ascii="仿宋" w:hAnsi="仿宋" w:eastAsia="仿宋" w:cs="仿宋"/>
              <w:b w:val="0"/>
              <w:bCs w:val="0"/>
              <w:sz w:val="36"/>
              <w:szCs w:val="36"/>
            </w:rPr>
            <w:instrText xml:space="preserve"> HYPERLINK \l _Toc472 </w:instrText>
          </w:r>
          <w:r>
            <w:rPr>
              <w:rFonts w:hint="eastAsia" w:ascii="仿宋" w:hAnsi="仿宋" w:eastAsia="仿宋" w:cs="仿宋"/>
              <w:b w:val="0"/>
              <w:bCs w:val="0"/>
              <w:sz w:val="36"/>
              <w:szCs w:val="36"/>
            </w:rPr>
            <w:fldChar w:fldCharType="separate"/>
          </w:r>
          <w:r>
            <w:rPr>
              <w:rFonts w:hint="eastAsia" w:ascii="仿宋" w:hAnsi="仿宋" w:eastAsia="仿宋" w:cs="仿宋"/>
              <w:b w:val="0"/>
              <w:bCs w:val="0"/>
              <w:spacing w:val="-1"/>
              <w:sz w:val="36"/>
              <w:szCs w:val="56"/>
              <w:highlight w:val="none"/>
              <w14:textOutline w14:w="2306" w14:cap="flat" w14:cmpd="sng">
                <w14:solidFill>
                  <w14:srgbClr w14:val="000000"/>
                </w14:solidFill>
                <w14:prstDash w14:val="solid"/>
                <w14:miter w14:val="0"/>
              </w14:textOutline>
            </w:rPr>
            <w:t>第五章</w:t>
          </w:r>
          <w:r>
            <w:rPr>
              <w:rFonts w:hint="eastAsia" w:ascii="仿宋" w:hAnsi="仿宋" w:eastAsia="仿宋" w:cs="仿宋"/>
              <w:b w:val="0"/>
              <w:bCs w:val="0"/>
              <w:spacing w:val="-1"/>
              <w:sz w:val="36"/>
              <w:szCs w:val="56"/>
              <w:highlight w:val="none"/>
              <w:lang w:val="en-US" w:eastAsia="zh-CN"/>
              <w14:textOutline w14:w="2306" w14:cap="flat" w14:cmpd="sng">
                <w14:solidFill>
                  <w14:srgbClr w14:val="000000"/>
                </w14:solidFill>
                <w14:prstDash w14:val="solid"/>
                <w14:miter w14:val="0"/>
              </w14:textOutline>
            </w:rPr>
            <w:t xml:space="preserve"> </w:t>
          </w:r>
          <w:r>
            <w:rPr>
              <w:rFonts w:hint="eastAsia" w:ascii="仿宋" w:hAnsi="仿宋" w:eastAsia="仿宋" w:cs="仿宋"/>
              <w:b w:val="0"/>
              <w:bCs w:val="0"/>
              <w:spacing w:val="-1"/>
              <w:sz w:val="36"/>
              <w:szCs w:val="56"/>
              <w:highlight w:val="none"/>
              <w14:textOutline w14:w="2306" w14:cap="flat" w14:cmpd="sng">
                <w14:solidFill>
                  <w14:srgbClr w14:val="000000"/>
                </w14:solidFill>
                <w14:prstDash w14:val="solid"/>
                <w14:miter w14:val="0"/>
              </w14:textOutline>
            </w:rPr>
            <w:t>合同草案条款</w:t>
          </w:r>
          <w:r>
            <w:rPr>
              <w:rFonts w:hint="eastAsia" w:ascii="仿宋" w:hAnsi="仿宋" w:eastAsia="仿宋" w:cs="仿宋"/>
              <w:b w:val="0"/>
              <w:bCs w:val="0"/>
              <w:sz w:val="36"/>
              <w:szCs w:val="36"/>
            </w:rPr>
            <w:tab/>
          </w:r>
          <w:r>
            <w:rPr>
              <w:rFonts w:hint="eastAsia" w:ascii="仿宋" w:hAnsi="仿宋" w:eastAsia="仿宋" w:cs="仿宋"/>
              <w:b w:val="0"/>
              <w:bCs w:val="0"/>
              <w:sz w:val="36"/>
              <w:szCs w:val="36"/>
            </w:rPr>
            <w:fldChar w:fldCharType="begin"/>
          </w:r>
          <w:r>
            <w:rPr>
              <w:rFonts w:hint="eastAsia" w:ascii="仿宋" w:hAnsi="仿宋" w:eastAsia="仿宋" w:cs="仿宋"/>
              <w:b w:val="0"/>
              <w:bCs w:val="0"/>
              <w:sz w:val="36"/>
              <w:szCs w:val="36"/>
            </w:rPr>
            <w:instrText xml:space="preserve"> PAGEREF _Toc472 \h </w:instrText>
          </w:r>
          <w:r>
            <w:rPr>
              <w:rFonts w:hint="eastAsia" w:ascii="仿宋" w:hAnsi="仿宋" w:eastAsia="仿宋" w:cs="仿宋"/>
              <w:b w:val="0"/>
              <w:bCs w:val="0"/>
              <w:sz w:val="36"/>
              <w:szCs w:val="36"/>
            </w:rPr>
            <w:fldChar w:fldCharType="separate"/>
          </w:r>
          <w:r>
            <w:rPr>
              <w:rFonts w:hint="eastAsia" w:ascii="仿宋" w:hAnsi="仿宋" w:eastAsia="仿宋" w:cs="仿宋"/>
              <w:b w:val="0"/>
              <w:bCs w:val="0"/>
              <w:sz w:val="36"/>
              <w:szCs w:val="36"/>
            </w:rPr>
            <w:t>2</w:t>
          </w:r>
          <w:r>
            <w:rPr>
              <w:rFonts w:hint="eastAsia" w:ascii="仿宋" w:hAnsi="仿宋" w:eastAsia="仿宋" w:cs="仿宋"/>
              <w:b w:val="0"/>
              <w:bCs w:val="0"/>
              <w:sz w:val="36"/>
              <w:szCs w:val="36"/>
              <w:lang w:val="en-US" w:eastAsia="zh-CN"/>
            </w:rPr>
            <w:t>8</w:t>
          </w:r>
          <w:r>
            <w:rPr>
              <w:rFonts w:hint="eastAsia" w:ascii="仿宋" w:hAnsi="仿宋" w:eastAsia="仿宋" w:cs="仿宋"/>
              <w:b w:val="0"/>
              <w:bCs w:val="0"/>
              <w:sz w:val="36"/>
              <w:szCs w:val="36"/>
            </w:rPr>
            <w:fldChar w:fldCharType="end"/>
          </w:r>
          <w:r>
            <w:rPr>
              <w:rFonts w:hint="eastAsia" w:ascii="仿宋" w:hAnsi="仿宋" w:eastAsia="仿宋" w:cs="仿宋"/>
              <w:b w:val="0"/>
              <w:bCs w:val="0"/>
              <w:sz w:val="36"/>
              <w:szCs w:val="36"/>
            </w:rPr>
            <w:fldChar w:fldCharType="end"/>
          </w:r>
        </w:p>
        <w:p>
          <w:pPr>
            <w:pStyle w:val="14"/>
            <w:keepNext w:val="0"/>
            <w:keepLines w:val="0"/>
            <w:pageBreakBefore w:val="0"/>
            <w:widowControl/>
            <w:tabs>
              <w:tab w:val="right" w:leader="dot" w:pos="10150"/>
            </w:tabs>
            <w:kinsoku w:val="0"/>
            <w:wordWrap/>
            <w:overflowPunct/>
            <w:topLinePunct w:val="0"/>
            <w:autoSpaceDE w:val="0"/>
            <w:autoSpaceDN w:val="0"/>
            <w:bidi w:val="0"/>
            <w:adjustRightInd w:val="0"/>
            <w:snapToGrid w:val="0"/>
            <w:spacing w:line="480" w:lineRule="auto"/>
            <w:textAlignment w:val="baseline"/>
            <w:rPr>
              <w:rFonts w:hint="eastAsia" w:ascii="仿宋" w:hAnsi="仿宋" w:eastAsia="仿宋" w:cs="仿宋"/>
              <w:b w:val="0"/>
              <w:bCs w:val="0"/>
              <w:sz w:val="36"/>
              <w:szCs w:val="36"/>
            </w:rPr>
          </w:pPr>
          <w:r>
            <w:rPr>
              <w:rFonts w:hint="eastAsia" w:ascii="仿宋" w:hAnsi="仿宋" w:eastAsia="仿宋" w:cs="仿宋"/>
              <w:b w:val="0"/>
              <w:bCs w:val="0"/>
              <w:sz w:val="36"/>
              <w:szCs w:val="36"/>
            </w:rPr>
            <w:fldChar w:fldCharType="begin"/>
          </w:r>
          <w:r>
            <w:rPr>
              <w:rFonts w:hint="eastAsia" w:ascii="仿宋" w:hAnsi="仿宋" w:eastAsia="仿宋" w:cs="仿宋"/>
              <w:b w:val="0"/>
              <w:bCs w:val="0"/>
              <w:sz w:val="36"/>
              <w:szCs w:val="36"/>
            </w:rPr>
            <w:instrText xml:space="preserve"> HYPERLINK \l _Toc17192 </w:instrText>
          </w:r>
          <w:r>
            <w:rPr>
              <w:rFonts w:hint="eastAsia" w:ascii="仿宋" w:hAnsi="仿宋" w:eastAsia="仿宋" w:cs="仿宋"/>
              <w:b w:val="0"/>
              <w:bCs w:val="0"/>
              <w:sz w:val="36"/>
              <w:szCs w:val="36"/>
            </w:rPr>
            <w:fldChar w:fldCharType="separate"/>
          </w:r>
          <w:r>
            <w:rPr>
              <w:rFonts w:hint="eastAsia" w:ascii="仿宋" w:hAnsi="仿宋" w:eastAsia="仿宋" w:cs="仿宋"/>
              <w:b w:val="0"/>
              <w:bCs w:val="0"/>
              <w:spacing w:val="-5"/>
              <w:sz w:val="36"/>
              <w:szCs w:val="56"/>
              <w14:textOutline w14:w="2306" w14:cap="flat" w14:cmpd="sng">
                <w14:solidFill>
                  <w14:srgbClr w14:val="000000"/>
                </w14:solidFill>
                <w14:prstDash w14:val="solid"/>
                <w14:miter w14:val="0"/>
              </w14:textOutline>
            </w:rPr>
            <w:t xml:space="preserve">第六章 </w:t>
          </w:r>
          <w:r>
            <w:rPr>
              <w:rFonts w:hint="eastAsia" w:ascii="仿宋" w:hAnsi="仿宋" w:eastAsia="仿宋" w:cs="仿宋"/>
              <w:b w:val="0"/>
              <w:bCs w:val="0"/>
              <w:spacing w:val="-5"/>
              <w:sz w:val="36"/>
              <w:szCs w:val="56"/>
              <w:highlight w:val="none"/>
              <w14:textOutline w14:w="2306" w14:cap="flat" w14:cmpd="sng">
                <w14:solidFill>
                  <w14:srgbClr w14:val="000000"/>
                </w14:solidFill>
                <w14:prstDash w14:val="solid"/>
                <w14:miter w14:val="0"/>
              </w14:textOutline>
            </w:rPr>
            <w:t>响应文件格式</w:t>
          </w:r>
          <w:r>
            <w:rPr>
              <w:rFonts w:hint="eastAsia" w:ascii="仿宋" w:hAnsi="仿宋" w:eastAsia="仿宋" w:cs="仿宋"/>
              <w:b w:val="0"/>
              <w:bCs w:val="0"/>
              <w:sz w:val="36"/>
              <w:szCs w:val="36"/>
            </w:rPr>
            <w:tab/>
          </w:r>
          <w:r>
            <w:rPr>
              <w:rFonts w:hint="eastAsia" w:ascii="仿宋" w:hAnsi="仿宋" w:eastAsia="仿宋" w:cs="仿宋"/>
              <w:b w:val="0"/>
              <w:bCs w:val="0"/>
              <w:sz w:val="36"/>
              <w:szCs w:val="36"/>
            </w:rPr>
            <w:fldChar w:fldCharType="begin"/>
          </w:r>
          <w:r>
            <w:rPr>
              <w:rFonts w:hint="eastAsia" w:ascii="仿宋" w:hAnsi="仿宋" w:eastAsia="仿宋" w:cs="仿宋"/>
              <w:b w:val="0"/>
              <w:bCs w:val="0"/>
              <w:sz w:val="36"/>
              <w:szCs w:val="36"/>
            </w:rPr>
            <w:instrText xml:space="preserve"> PAGEREF _Toc17192 \h </w:instrText>
          </w:r>
          <w:r>
            <w:rPr>
              <w:rFonts w:hint="eastAsia" w:ascii="仿宋" w:hAnsi="仿宋" w:eastAsia="仿宋" w:cs="仿宋"/>
              <w:b w:val="0"/>
              <w:bCs w:val="0"/>
              <w:sz w:val="36"/>
              <w:szCs w:val="36"/>
            </w:rPr>
            <w:fldChar w:fldCharType="separate"/>
          </w:r>
          <w:r>
            <w:rPr>
              <w:rFonts w:hint="eastAsia" w:ascii="仿宋" w:hAnsi="仿宋" w:eastAsia="仿宋" w:cs="仿宋"/>
              <w:b w:val="0"/>
              <w:bCs w:val="0"/>
              <w:sz w:val="36"/>
              <w:szCs w:val="36"/>
            </w:rPr>
            <w:t>3</w:t>
          </w:r>
          <w:r>
            <w:rPr>
              <w:rFonts w:hint="eastAsia" w:ascii="仿宋" w:hAnsi="仿宋" w:eastAsia="仿宋" w:cs="仿宋"/>
              <w:b w:val="0"/>
              <w:bCs w:val="0"/>
              <w:sz w:val="36"/>
              <w:szCs w:val="36"/>
              <w:lang w:val="en-US" w:eastAsia="zh-CN"/>
            </w:rPr>
            <w:t>0</w:t>
          </w:r>
          <w:r>
            <w:rPr>
              <w:rFonts w:hint="eastAsia" w:ascii="仿宋" w:hAnsi="仿宋" w:eastAsia="仿宋" w:cs="仿宋"/>
              <w:b w:val="0"/>
              <w:bCs w:val="0"/>
              <w:sz w:val="36"/>
              <w:szCs w:val="36"/>
            </w:rPr>
            <w:fldChar w:fldCharType="end"/>
          </w:r>
          <w:r>
            <w:rPr>
              <w:rFonts w:hint="eastAsia" w:ascii="仿宋" w:hAnsi="仿宋" w:eastAsia="仿宋" w:cs="仿宋"/>
              <w:b w:val="0"/>
              <w:bCs w:val="0"/>
              <w:sz w:val="36"/>
              <w:szCs w:val="36"/>
            </w:rPr>
            <w:fldChar w:fldCharType="end"/>
          </w:r>
        </w:p>
        <w:p>
          <w:pPr>
            <w:pStyle w:val="14"/>
            <w:tabs>
              <w:tab w:val="right" w:leader="dot" w:pos="10150"/>
            </w:tabs>
            <w:rPr>
              <w:rFonts w:hint="eastAsia" w:ascii="仿宋" w:hAnsi="仿宋" w:eastAsia="仿宋" w:cs="仿宋"/>
              <w:b w:val="0"/>
              <w:bCs w:val="0"/>
              <w:sz w:val="36"/>
              <w:szCs w:val="36"/>
            </w:rPr>
          </w:pPr>
        </w:p>
        <w:p>
          <w:r>
            <w:rPr>
              <w:sz w:val="24"/>
              <w:szCs w:val="24"/>
            </w:rPr>
            <w:fldChar w:fldCharType="end"/>
          </w:r>
        </w:p>
      </w:sdtContent>
    </w:sdt>
    <w:p/>
    <w:p>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36"/>
        <w:keepNext w:val="0"/>
        <w:keepLines w:val="0"/>
        <w:pageBreakBefore w:val="0"/>
        <w:widowControl/>
        <w:tabs>
          <w:tab w:val="right" w:leader="dot" w:pos="9750"/>
        </w:tabs>
        <w:kinsoku/>
        <w:wordWrap/>
        <w:overflowPunct/>
        <w:topLinePunct w:val="0"/>
        <w:bidi w:val="0"/>
        <w:spacing w:before="0" w:after="0" w:line="480" w:lineRule="auto"/>
        <w:ind w:left="0" w:leftChars="0" w:firstLine="0" w:firstLineChars="0"/>
        <w:rPr>
          <w:rFonts w:hint="eastAsia" w:asciiTheme="minorEastAsia" w:hAnsiTheme="minorEastAsia" w:eastAsiaTheme="minorEastAsia" w:cstheme="minorEastAsia"/>
          <w:bCs/>
          <w:snapToGrid w:val="0"/>
          <w:color w:val="auto"/>
          <w:spacing w:val="3"/>
          <w:kern w:val="0"/>
          <w:sz w:val="20"/>
          <w:szCs w:val="24"/>
          <w:highlight w:val="none"/>
          <w:lang w:val="en-US" w:eastAsia="zh-CN" w:bidi="ar-SA"/>
        </w:rPr>
      </w:pPr>
    </w:p>
    <w:p>
      <w:pPr>
        <w:pStyle w:val="3"/>
        <w:keepNext w:val="0"/>
        <w:keepLines w:val="0"/>
        <w:pageBreakBefore w:val="0"/>
        <w:kinsoku/>
        <w:wordWrap w:val="0"/>
        <w:overflowPunct/>
        <w:topLinePunct w:val="0"/>
        <w:bidi w:val="0"/>
        <w:spacing w:before="358" w:line="360" w:lineRule="auto"/>
        <w:jc w:val="center"/>
        <w:outlineLvl w:val="0"/>
        <w:rPr>
          <w:rFonts w:ascii="Arial"/>
          <w:sz w:val="21"/>
          <w:highlight w:val="none"/>
        </w:rPr>
      </w:pPr>
      <w:bookmarkStart w:id="3" w:name="_Toc7099"/>
      <w:r>
        <w:rPr>
          <w:spacing w:val="-1"/>
          <w:sz w:val="36"/>
          <w:szCs w:val="36"/>
          <w:highlight w:val="none"/>
          <w14:textOutline w14:w="2306" w14:cap="flat" w14:cmpd="sng">
            <w14:solidFill>
              <w14:srgbClr w14:val="000000"/>
            </w14:solidFill>
            <w14:prstDash w14:val="solid"/>
            <w14:miter w14:val="0"/>
          </w14:textOutline>
        </w:rPr>
        <w:t>第一章</w:t>
      </w:r>
      <w:r>
        <w:rPr>
          <w:rFonts w:hint="eastAsia"/>
          <w:spacing w:val="-1"/>
          <w:sz w:val="36"/>
          <w:szCs w:val="36"/>
          <w:highlight w:val="none"/>
          <w:lang w:val="en-US" w:eastAsia="zh-CN"/>
          <w14:textOutline w14:w="2306" w14:cap="flat" w14:cmpd="sng">
            <w14:solidFill>
              <w14:srgbClr w14:val="000000"/>
            </w14:solidFill>
            <w14:prstDash w14:val="solid"/>
            <w14:miter w14:val="0"/>
          </w14:textOutline>
        </w:rPr>
        <w:t xml:space="preserve"> </w:t>
      </w:r>
      <w:r>
        <w:rPr>
          <w:rFonts w:hint="eastAsia"/>
          <w:spacing w:val="-1"/>
          <w:sz w:val="36"/>
          <w:szCs w:val="36"/>
          <w:highlight w:val="none"/>
          <w:lang w:eastAsia="zh-CN"/>
          <w14:textOutline w14:w="2306" w14:cap="flat" w14:cmpd="sng">
            <w14:solidFill>
              <w14:srgbClr w14:val="000000"/>
            </w14:solidFill>
            <w14:prstDash w14:val="solid"/>
            <w14:miter w14:val="0"/>
          </w14:textOutline>
        </w:rPr>
        <w:t>竞争性磋商公告</w:t>
      </w:r>
      <w:bookmarkEnd w:id="2"/>
      <w:bookmarkEnd w:id="3"/>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78" w:firstLineChars="200"/>
        <w:textAlignment w:val="auto"/>
        <w:rPr>
          <w:rFonts w:hint="eastAsia" w:ascii="宋体" w:hAnsi="宋体" w:eastAsia="宋体" w:cs="宋体"/>
          <w:b/>
          <w:bCs/>
          <w:spacing w:val="-1"/>
          <w:kern w:val="0"/>
          <w:sz w:val="24"/>
          <w:szCs w:val="24"/>
          <w:highlight w:val="none"/>
          <w:lang w:val="en-US" w:eastAsia="zh-CN" w:bidi="ar-SA"/>
        </w:rPr>
      </w:pPr>
      <w:r>
        <w:rPr>
          <w:rFonts w:hint="eastAsia" w:ascii="宋体" w:hAnsi="宋体" w:eastAsia="宋体" w:cs="宋体"/>
          <w:b/>
          <w:bCs/>
          <w:spacing w:val="-1"/>
          <w:kern w:val="0"/>
          <w:sz w:val="24"/>
          <w:szCs w:val="24"/>
          <w:highlight w:val="none"/>
          <w:lang w:val="en-US" w:eastAsia="zh-CN" w:bidi="ar-SA"/>
        </w:rPr>
        <w:t>项目概况</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714" w:firstLineChars="300"/>
        <w:textAlignment w:val="auto"/>
        <w:rPr>
          <w:rFonts w:hint="eastAsia" w:ascii="宋体" w:hAnsi="宋体" w:eastAsia="宋体" w:cs="宋体"/>
          <w:spacing w:val="-1"/>
          <w:kern w:val="0"/>
          <w:sz w:val="24"/>
          <w:szCs w:val="24"/>
          <w:highlight w:val="none"/>
          <w:lang w:val="en-US" w:eastAsia="zh-CN" w:bidi="ar-SA"/>
        </w:rPr>
      </w:pPr>
      <w:r>
        <w:rPr>
          <w:rFonts w:hint="eastAsia" w:cs="宋体"/>
          <w:spacing w:val="-1"/>
          <w:kern w:val="0"/>
          <w:sz w:val="24"/>
          <w:szCs w:val="24"/>
          <w:highlight w:val="none"/>
          <w:lang w:val="en-US" w:eastAsia="zh-CN" w:bidi="ar-SA"/>
        </w:rPr>
        <w:t>唐河县城郊乡第一初级中学教学楼维修改造项目招标项目的</w:t>
      </w:r>
      <w:r>
        <w:rPr>
          <w:rFonts w:hint="eastAsia" w:ascii="宋体" w:hAnsi="宋体" w:eastAsia="宋体" w:cs="宋体"/>
          <w:spacing w:val="-1"/>
          <w:kern w:val="0"/>
          <w:sz w:val="24"/>
          <w:szCs w:val="24"/>
          <w:highlight w:val="none"/>
          <w:lang w:val="en-US" w:eastAsia="zh-CN" w:bidi="ar-SA"/>
        </w:rPr>
        <w:t>的潜在投标人应在唐河县公共资源交易中心网站（http://ggzyjy.tanghe.gov.cn）获取招标文件，并于2026年10月28日9时30分（北京时间）前递交响应文件。</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78" w:firstLineChars="200"/>
        <w:textAlignment w:val="auto"/>
        <w:outlineLvl w:val="1"/>
        <w:rPr>
          <w:rFonts w:hint="eastAsia" w:ascii="宋体" w:hAnsi="宋体" w:eastAsia="宋体" w:cs="宋体"/>
          <w:b/>
          <w:bCs/>
          <w:spacing w:val="-1"/>
          <w:kern w:val="0"/>
          <w:sz w:val="24"/>
          <w:szCs w:val="24"/>
          <w:highlight w:val="none"/>
          <w:lang w:val="en-US" w:eastAsia="zh-CN" w:bidi="ar-SA"/>
        </w:rPr>
      </w:pPr>
      <w:bookmarkStart w:id="4" w:name="_Toc6345"/>
      <w:r>
        <w:rPr>
          <w:rFonts w:hint="eastAsia" w:ascii="宋体" w:hAnsi="宋体" w:eastAsia="宋体" w:cs="宋体"/>
          <w:b/>
          <w:bCs/>
          <w:spacing w:val="-1"/>
          <w:kern w:val="0"/>
          <w:sz w:val="24"/>
          <w:szCs w:val="24"/>
          <w:highlight w:val="none"/>
          <w:lang w:val="en-US" w:eastAsia="zh-CN" w:bidi="ar-SA"/>
        </w:rPr>
        <w:t>一、项目基本情况</w:t>
      </w:r>
      <w:bookmarkEnd w:id="4"/>
    </w:p>
    <w:p>
      <w:pPr>
        <w:pStyle w:val="3"/>
        <w:keepNext w:val="0"/>
        <w:keepLines w:val="0"/>
        <w:pageBreakBefore w:val="0"/>
        <w:widowControl/>
        <w:kinsoku/>
        <w:wordWrap w:val="0"/>
        <w:overflowPunct/>
        <w:topLinePunct w:val="0"/>
        <w:autoSpaceDE w:val="0"/>
        <w:autoSpaceDN w:val="0"/>
        <w:bidi w:val="0"/>
        <w:adjustRightInd w:val="0"/>
        <w:snapToGrid w:val="0"/>
        <w:spacing w:before="0" w:beforeLines="1" w:after="0" w:afterLines="1" w:line="560" w:lineRule="exact"/>
        <w:ind w:right="0" w:firstLine="476" w:firstLineChars="200"/>
        <w:jc w:val="both"/>
        <w:textAlignment w:val="baseline"/>
        <w:rPr>
          <w:rFonts w:hint="default" w:ascii="Arial" w:hAnsi="Arial" w:eastAsia="Arial" w:cs="宋体"/>
          <w:snapToGrid w:val="0"/>
          <w:color w:val="000000"/>
          <w:spacing w:val="-1"/>
          <w:kern w:val="0"/>
          <w:sz w:val="24"/>
          <w:szCs w:val="24"/>
          <w:highlight w:val="none"/>
          <w:lang w:val="en-US" w:eastAsia="zh-CN" w:bidi="ar-SA"/>
        </w:rPr>
      </w:pPr>
      <w:r>
        <w:rPr>
          <w:rFonts w:hint="eastAsia" w:ascii="Arial" w:hAnsi="Arial" w:eastAsia="Arial" w:cs="宋体"/>
          <w:snapToGrid w:val="0"/>
          <w:color w:val="000000"/>
          <w:spacing w:val="-1"/>
          <w:kern w:val="0"/>
          <w:sz w:val="24"/>
          <w:szCs w:val="24"/>
          <w:highlight w:val="none"/>
          <w:lang w:val="en-US" w:eastAsia="zh-CN" w:bidi="ar-SA"/>
        </w:rPr>
        <w:t xml:space="preserve">1.项目编号：唐财采购竞争性磋商-2026-125   </w:t>
      </w:r>
    </w:p>
    <w:p>
      <w:pPr>
        <w:pStyle w:val="3"/>
        <w:keepNext w:val="0"/>
        <w:keepLines w:val="0"/>
        <w:pageBreakBefore w:val="0"/>
        <w:widowControl/>
        <w:kinsoku/>
        <w:wordWrap w:val="0"/>
        <w:overflowPunct/>
        <w:topLinePunct w:val="0"/>
        <w:autoSpaceDE w:val="0"/>
        <w:autoSpaceDN w:val="0"/>
        <w:bidi w:val="0"/>
        <w:adjustRightInd w:val="0"/>
        <w:snapToGrid w:val="0"/>
        <w:spacing w:before="0" w:beforeLines="1" w:after="0" w:afterLines="1" w:line="560" w:lineRule="exact"/>
        <w:ind w:right="0" w:firstLine="476" w:firstLineChars="200"/>
        <w:jc w:val="both"/>
        <w:textAlignment w:val="baseline"/>
        <w:rPr>
          <w:rFonts w:hint="eastAsia" w:ascii="Arial" w:hAnsi="Arial" w:eastAsia="Arial" w:cs="宋体"/>
          <w:snapToGrid w:val="0"/>
          <w:color w:val="000000"/>
          <w:spacing w:val="-1"/>
          <w:kern w:val="0"/>
          <w:sz w:val="24"/>
          <w:szCs w:val="24"/>
          <w:highlight w:val="none"/>
          <w:lang w:val="en-US" w:eastAsia="zh-CN" w:bidi="ar-SA"/>
        </w:rPr>
      </w:pPr>
      <w:r>
        <w:rPr>
          <w:rFonts w:hint="eastAsia" w:ascii="Arial" w:hAnsi="Arial" w:eastAsia="Arial" w:cs="宋体"/>
          <w:snapToGrid w:val="0"/>
          <w:color w:val="000000"/>
          <w:spacing w:val="-1"/>
          <w:kern w:val="0"/>
          <w:sz w:val="24"/>
          <w:szCs w:val="24"/>
          <w:highlight w:val="none"/>
          <w:lang w:val="en-US" w:eastAsia="zh-CN" w:bidi="ar-SA"/>
        </w:rPr>
        <w:t>2.项目名称：唐河县城郊乡第一初级中学教学楼维修改造项目</w:t>
      </w:r>
    </w:p>
    <w:p>
      <w:pPr>
        <w:pStyle w:val="3"/>
        <w:keepNext w:val="0"/>
        <w:keepLines w:val="0"/>
        <w:pageBreakBefore w:val="0"/>
        <w:widowControl/>
        <w:kinsoku/>
        <w:wordWrap w:val="0"/>
        <w:overflowPunct/>
        <w:topLinePunct w:val="0"/>
        <w:autoSpaceDE w:val="0"/>
        <w:autoSpaceDN w:val="0"/>
        <w:bidi w:val="0"/>
        <w:adjustRightInd w:val="0"/>
        <w:snapToGrid w:val="0"/>
        <w:spacing w:before="0" w:beforeLines="1" w:after="0" w:afterLines="1" w:line="560" w:lineRule="exact"/>
        <w:ind w:right="0" w:firstLine="476" w:firstLineChars="200"/>
        <w:jc w:val="both"/>
        <w:textAlignment w:val="baseline"/>
        <w:rPr>
          <w:rFonts w:hint="default" w:ascii="Arial" w:hAnsi="Arial" w:eastAsia="Arial" w:cs="宋体"/>
          <w:snapToGrid w:val="0"/>
          <w:color w:val="000000"/>
          <w:spacing w:val="-1"/>
          <w:kern w:val="0"/>
          <w:sz w:val="24"/>
          <w:szCs w:val="24"/>
          <w:highlight w:val="none"/>
          <w:lang w:val="en-US" w:eastAsia="zh-CN" w:bidi="ar-SA"/>
        </w:rPr>
      </w:pPr>
      <w:r>
        <w:rPr>
          <w:rFonts w:hint="eastAsia" w:ascii="Arial" w:hAnsi="Arial" w:eastAsia="Arial" w:cs="宋体"/>
          <w:snapToGrid w:val="0"/>
          <w:color w:val="000000"/>
          <w:spacing w:val="-1"/>
          <w:kern w:val="0"/>
          <w:sz w:val="24"/>
          <w:szCs w:val="24"/>
          <w:highlight w:val="none"/>
          <w:lang w:val="en-US" w:eastAsia="zh-CN" w:bidi="ar-SA"/>
        </w:rPr>
        <w:t>3.采购方式：竞争性磋商</w:t>
      </w:r>
    </w:p>
    <w:p>
      <w:pPr>
        <w:pStyle w:val="3"/>
        <w:keepNext w:val="0"/>
        <w:keepLines w:val="0"/>
        <w:pageBreakBefore w:val="0"/>
        <w:widowControl/>
        <w:kinsoku/>
        <w:wordWrap w:val="0"/>
        <w:overflowPunct/>
        <w:topLinePunct w:val="0"/>
        <w:autoSpaceDE w:val="0"/>
        <w:autoSpaceDN w:val="0"/>
        <w:bidi w:val="0"/>
        <w:adjustRightInd w:val="0"/>
        <w:snapToGrid w:val="0"/>
        <w:spacing w:before="0" w:beforeLines="1" w:after="0" w:afterLines="1" w:line="560" w:lineRule="exact"/>
        <w:ind w:right="0" w:firstLine="476" w:firstLineChars="200"/>
        <w:jc w:val="both"/>
        <w:textAlignment w:val="baseline"/>
        <w:rPr>
          <w:rFonts w:hint="eastAsia" w:ascii="Arial" w:hAnsi="Arial" w:eastAsia="Arial" w:cs="宋体"/>
          <w:snapToGrid w:val="0"/>
          <w:color w:val="000000"/>
          <w:spacing w:val="-1"/>
          <w:kern w:val="0"/>
          <w:sz w:val="24"/>
          <w:szCs w:val="24"/>
          <w:highlight w:val="none"/>
          <w:lang w:val="en-US" w:eastAsia="zh-CN" w:bidi="ar-SA"/>
        </w:rPr>
      </w:pPr>
      <w:r>
        <w:rPr>
          <w:rFonts w:hint="eastAsia" w:ascii="Arial" w:hAnsi="Arial" w:eastAsia="Arial" w:cs="宋体"/>
          <w:snapToGrid w:val="0"/>
          <w:color w:val="000000"/>
          <w:spacing w:val="-1"/>
          <w:kern w:val="0"/>
          <w:sz w:val="24"/>
          <w:szCs w:val="24"/>
          <w:highlight w:val="none"/>
          <w:lang w:val="en-US" w:eastAsia="zh-CN" w:bidi="ar-SA"/>
        </w:rPr>
        <w:t>4.项目预算金额：1330104.92元         项目最高限价： 1330104.92元</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6"/>
        <w:gridCol w:w="1811"/>
        <w:gridCol w:w="2041"/>
        <w:gridCol w:w="1496"/>
        <w:gridCol w:w="1575"/>
        <w:gridCol w:w="1173"/>
        <w:gridCol w:w="17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bCs/>
                <w:sz w:val="24"/>
                <w:szCs w:val="24"/>
                <w:highlight w:val="none"/>
                <w:shd w:val="clear" w:color="auto" w:fill="FFFFFF"/>
              </w:rPr>
            </w:pPr>
            <w:r>
              <w:rPr>
                <w:rFonts w:hint="eastAsia" w:ascii="宋体" w:hAnsi="宋体" w:cs="宋体"/>
                <w:bCs/>
                <w:sz w:val="24"/>
                <w:szCs w:val="24"/>
                <w:highlight w:val="none"/>
                <w:shd w:val="clear" w:color="auto" w:fill="FFFFFF"/>
              </w:rPr>
              <w:t>序号</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bCs/>
                <w:sz w:val="24"/>
                <w:szCs w:val="24"/>
                <w:highlight w:val="none"/>
                <w:shd w:val="clear" w:color="auto" w:fill="FFFFFF"/>
              </w:rPr>
            </w:pPr>
            <w:r>
              <w:rPr>
                <w:rFonts w:hint="eastAsia" w:ascii="宋体" w:hAnsi="宋体" w:cs="宋体"/>
                <w:bCs/>
                <w:sz w:val="24"/>
                <w:szCs w:val="24"/>
                <w:highlight w:val="none"/>
                <w:shd w:val="clear" w:color="auto" w:fill="FFFFFF"/>
              </w:rPr>
              <w:t>包号</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bCs/>
                <w:sz w:val="24"/>
                <w:szCs w:val="24"/>
                <w:highlight w:val="none"/>
                <w:shd w:val="clear" w:color="auto" w:fill="FFFFFF"/>
              </w:rPr>
            </w:pPr>
            <w:r>
              <w:rPr>
                <w:rFonts w:hint="eastAsia" w:ascii="宋体" w:hAnsi="宋体" w:cs="宋体"/>
                <w:bCs/>
                <w:sz w:val="24"/>
                <w:szCs w:val="24"/>
                <w:highlight w:val="none"/>
                <w:shd w:val="clear" w:color="auto" w:fill="FFFFFF"/>
              </w:rPr>
              <w:t>包名称</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bCs/>
                <w:sz w:val="24"/>
                <w:szCs w:val="24"/>
                <w:highlight w:val="none"/>
                <w:shd w:val="clear" w:color="auto" w:fill="FFFFFF"/>
              </w:rPr>
            </w:pPr>
            <w:r>
              <w:rPr>
                <w:rFonts w:hint="eastAsia" w:ascii="宋体" w:hAnsi="宋体" w:cs="宋体"/>
                <w:bCs/>
                <w:sz w:val="24"/>
                <w:szCs w:val="24"/>
                <w:highlight w:val="none"/>
                <w:shd w:val="clear" w:color="auto" w:fill="FFFFFF"/>
              </w:rPr>
              <w:t>包预算（元）</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bCs/>
                <w:sz w:val="24"/>
                <w:szCs w:val="24"/>
                <w:highlight w:val="none"/>
                <w:shd w:val="clear" w:color="auto" w:fill="FFFFFF"/>
              </w:rPr>
            </w:pPr>
            <w:r>
              <w:rPr>
                <w:rFonts w:hint="eastAsia" w:ascii="宋体" w:hAnsi="宋体" w:cs="宋体"/>
                <w:bCs/>
                <w:sz w:val="24"/>
                <w:szCs w:val="24"/>
                <w:highlight w:val="none"/>
                <w:shd w:val="clear" w:color="auto" w:fill="FFFFFF"/>
              </w:rPr>
              <w:t>最高限价（元）</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Cs/>
                <w:sz w:val="24"/>
                <w:szCs w:val="24"/>
                <w:highlight w:val="none"/>
                <w:shd w:val="clear" w:color="auto" w:fill="FFFFFF"/>
                <w:lang w:val="en-US" w:eastAsia="zh-CN"/>
              </w:rPr>
            </w:pPr>
            <w:r>
              <w:rPr>
                <w:rFonts w:hint="eastAsia" w:ascii="宋体" w:hAnsi="宋体" w:cs="宋体"/>
                <w:bCs/>
                <w:sz w:val="24"/>
                <w:szCs w:val="24"/>
                <w:highlight w:val="none"/>
                <w:shd w:val="clear" w:color="auto" w:fill="FFFFFF"/>
                <w:lang w:val="en-US" w:eastAsia="zh-CN"/>
              </w:rPr>
              <w:t>是否专门面向中小企业</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bCs/>
                <w:sz w:val="24"/>
                <w:szCs w:val="24"/>
                <w:highlight w:val="none"/>
                <w:shd w:val="clear" w:color="auto" w:fill="FFFFFF"/>
                <w:lang w:val="en-US" w:eastAsia="zh-CN"/>
              </w:rPr>
            </w:pPr>
            <w:r>
              <w:rPr>
                <w:rFonts w:hint="eastAsia" w:ascii="宋体" w:hAnsi="宋体" w:cs="宋体"/>
                <w:bCs/>
                <w:sz w:val="24"/>
                <w:szCs w:val="24"/>
                <w:highlight w:val="none"/>
                <w:shd w:val="clear" w:color="auto" w:fill="FFFFFF"/>
                <w:lang w:val="en-US" w:eastAsia="zh-CN"/>
              </w:rPr>
              <w:t>采购预留金额（元）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trPr>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宋体" w:hAnsi="宋体" w:cs="宋体"/>
                <w:bCs/>
                <w:sz w:val="24"/>
                <w:szCs w:val="24"/>
                <w:highlight w:val="none"/>
                <w:shd w:val="clear" w:color="auto" w:fill="FFFFFF"/>
              </w:rPr>
            </w:pPr>
            <w:r>
              <w:rPr>
                <w:rFonts w:hint="eastAsia" w:ascii="宋体" w:hAnsi="宋体" w:cs="宋体"/>
                <w:bCs/>
                <w:sz w:val="24"/>
                <w:szCs w:val="24"/>
                <w:highlight w:val="none"/>
                <w:shd w:val="clear" w:color="auto" w:fill="FFFFFF"/>
              </w:rPr>
              <w:t>1</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Cs/>
                <w:sz w:val="24"/>
                <w:szCs w:val="24"/>
                <w:highlight w:val="none"/>
                <w:shd w:val="clear" w:color="auto" w:fill="FFFFFF"/>
                <w:lang w:val="en-US" w:eastAsia="zh-CN"/>
              </w:rPr>
            </w:pPr>
            <w:r>
              <w:rPr>
                <w:rFonts w:hint="eastAsia" w:ascii="宋体" w:hAnsi="宋体" w:eastAsia="宋体" w:cs="宋体"/>
                <w:bCs/>
                <w:sz w:val="24"/>
                <w:szCs w:val="24"/>
                <w:highlight w:val="none"/>
                <w:shd w:val="clear" w:color="auto" w:fill="FFFFFF"/>
                <w:lang w:val="en-US" w:eastAsia="zh-CN"/>
              </w:rPr>
              <w:t xml:space="preserve">唐财采购竞争性磋商-2026-125 -1   </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Cs/>
                <w:sz w:val="24"/>
                <w:szCs w:val="24"/>
                <w:highlight w:val="none"/>
                <w:shd w:val="clear" w:color="auto" w:fill="FFFFFF"/>
                <w:lang w:val="en-US" w:eastAsia="zh-CN"/>
              </w:rPr>
            </w:pPr>
            <w:r>
              <w:rPr>
                <w:rFonts w:hint="eastAsia" w:cs="宋体"/>
                <w:snapToGrid w:val="0"/>
                <w:color w:val="000000"/>
                <w:spacing w:val="-1"/>
                <w:kern w:val="0"/>
                <w:sz w:val="24"/>
                <w:szCs w:val="24"/>
                <w:highlight w:val="none"/>
                <w:lang w:val="en-US" w:eastAsia="zh-CN" w:bidi="ar-SA"/>
              </w:rPr>
              <w:t>唐河县城郊乡第一初级中学教学楼维修改造项目</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Cs/>
                <w:sz w:val="24"/>
                <w:szCs w:val="24"/>
                <w:highlight w:val="none"/>
                <w:u w:val="none"/>
                <w:shd w:val="clear" w:color="auto" w:fill="FFFFFF"/>
                <w:lang w:val="en-US" w:eastAsia="zh-CN"/>
              </w:rPr>
            </w:pPr>
            <w:r>
              <w:rPr>
                <w:rFonts w:hint="eastAsia" w:ascii="宋体" w:hAnsi="宋体" w:cs="Times New Roman"/>
                <w:color w:val="auto"/>
                <w:sz w:val="24"/>
                <w:szCs w:val="24"/>
                <w:highlight w:val="none"/>
                <w:lang w:val="en-US" w:eastAsia="zh-CN"/>
              </w:rPr>
              <w:t>1330104.92</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Cs/>
                <w:sz w:val="24"/>
                <w:szCs w:val="24"/>
                <w:highlight w:val="none"/>
                <w:u w:val="none"/>
                <w:shd w:val="clear" w:color="auto" w:fill="FFFFFF"/>
                <w:lang w:val="en-US" w:eastAsia="zh-CN"/>
              </w:rPr>
            </w:pPr>
            <w:r>
              <w:rPr>
                <w:rFonts w:hint="eastAsia" w:ascii="宋体" w:hAnsi="宋体" w:cs="Times New Roman"/>
                <w:color w:val="auto"/>
                <w:sz w:val="24"/>
                <w:szCs w:val="24"/>
                <w:highlight w:val="none"/>
                <w:lang w:val="en-US" w:eastAsia="zh-CN"/>
              </w:rPr>
              <w:t>1330104.92</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Cs/>
                <w:sz w:val="24"/>
                <w:szCs w:val="24"/>
                <w:highlight w:val="none"/>
                <w:u w:val="none"/>
                <w:shd w:val="clear" w:color="auto" w:fill="FFFFFF"/>
                <w:lang w:val="en-US" w:eastAsia="zh-CN"/>
              </w:rPr>
            </w:pPr>
            <w:r>
              <w:rPr>
                <w:rFonts w:hint="eastAsia" w:ascii="宋体" w:hAnsi="宋体" w:eastAsia="宋体" w:cs="宋体"/>
                <w:bCs/>
                <w:sz w:val="24"/>
                <w:szCs w:val="24"/>
                <w:highlight w:val="none"/>
                <w:u w:val="none"/>
                <w:shd w:val="clear" w:color="auto" w:fill="FFFFFF"/>
                <w:lang w:val="en-US" w:eastAsia="zh-CN"/>
              </w:rPr>
              <w:t>是</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Cs/>
                <w:sz w:val="24"/>
                <w:szCs w:val="24"/>
                <w:highlight w:val="none"/>
                <w:u w:val="none"/>
                <w:shd w:val="clear" w:color="auto" w:fill="FFFFFF"/>
                <w:lang w:val="en-US" w:eastAsia="zh-CN"/>
              </w:rPr>
            </w:pPr>
            <w:r>
              <w:rPr>
                <w:rFonts w:hint="eastAsia" w:ascii="宋体" w:hAnsi="宋体" w:eastAsia="宋体" w:cs="宋体"/>
                <w:bCs/>
                <w:sz w:val="24"/>
                <w:szCs w:val="24"/>
                <w:highlight w:val="none"/>
                <w:u w:val="none"/>
                <w:shd w:val="clear" w:color="auto" w:fill="FFFFFF"/>
                <w:lang w:val="en-US" w:eastAsia="zh-CN"/>
              </w:rPr>
              <w:t>1330104.92</w:t>
            </w:r>
          </w:p>
        </w:tc>
      </w:tr>
    </w:tbl>
    <w:p>
      <w:pPr>
        <w:pStyle w:val="3"/>
        <w:keepNext w:val="0"/>
        <w:keepLines w:val="0"/>
        <w:pageBreakBefore w:val="0"/>
        <w:widowControl/>
        <w:numPr>
          <w:ilvl w:val="0"/>
          <w:numId w:val="1"/>
        </w:numPr>
        <w:kinsoku/>
        <w:wordWrap w:val="0"/>
        <w:overflowPunct/>
        <w:topLinePunct w:val="0"/>
        <w:autoSpaceDE w:val="0"/>
        <w:autoSpaceDN w:val="0"/>
        <w:bidi w:val="0"/>
        <w:adjustRightInd w:val="0"/>
        <w:snapToGrid w:val="0"/>
        <w:spacing w:before="0" w:beforeLines="1" w:after="0" w:afterLines="1" w:line="520" w:lineRule="exact"/>
        <w:ind w:right="0" w:firstLine="476" w:firstLineChars="200"/>
        <w:jc w:val="both"/>
        <w:textAlignment w:val="baseline"/>
        <w:rPr>
          <w:rFonts w:hint="default"/>
          <w:highlight w:val="none"/>
          <w:lang w:val="en-US" w:eastAsia="zh-CN"/>
        </w:rPr>
      </w:pPr>
      <w:r>
        <w:rPr>
          <w:rFonts w:hint="eastAsia" w:ascii="Arial" w:hAnsi="Arial" w:eastAsia="Arial" w:cs="宋体"/>
          <w:snapToGrid w:val="0"/>
          <w:color w:val="000000"/>
          <w:spacing w:val="-1"/>
          <w:kern w:val="0"/>
          <w:sz w:val="24"/>
          <w:szCs w:val="24"/>
          <w:highlight w:val="none"/>
          <w:lang w:val="en-US" w:eastAsia="zh-CN" w:bidi="ar-SA"/>
        </w:rPr>
        <w:t>采购需求：（包括但不限于标的的名称、数量、简要技术需求或服务要求等）</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default"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（1）项目名称：唐河县城郊乡第一初级中学教学楼维修改造项目</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（2）项目实施地点：唐河县城郊乡第一初级中学。</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（3）采购内容：唐河县城郊乡第一初级中学教学楼维修改造项目，详见本项目采购文件、工程量清单及施工图纸范围内的所有工程施工（以清单为准）。</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（4）标段划分：共一个标段。</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（5）质量要求：合格；</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default"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6.合同履行期限：90日历天</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7、本项目是否接受联合体投标：否</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8、是否接受进口产品：否</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9、是否专门面向中小企业：是</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8" w:firstLineChars="200"/>
        <w:textAlignment w:val="auto"/>
        <w:outlineLvl w:val="1"/>
        <w:rPr>
          <w:rFonts w:hint="eastAsia" w:ascii="宋体" w:hAnsi="宋体" w:eastAsia="宋体" w:cs="宋体"/>
          <w:b/>
          <w:bCs/>
          <w:spacing w:val="-1"/>
          <w:kern w:val="0"/>
          <w:sz w:val="24"/>
          <w:szCs w:val="24"/>
          <w:highlight w:val="none"/>
          <w:lang w:val="en-US" w:eastAsia="zh-CN" w:bidi="ar-SA"/>
        </w:rPr>
      </w:pPr>
      <w:bookmarkStart w:id="5" w:name="_Toc6785"/>
      <w:r>
        <w:rPr>
          <w:rFonts w:hint="eastAsia" w:ascii="宋体" w:hAnsi="宋体" w:eastAsia="宋体" w:cs="宋体"/>
          <w:b/>
          <w:bCs/>
          <w:spacing w:val="-1"/>
          <w:kern w:val="0"/>
          <w:sz w:val="24"/>
          <w:szCs w:val="24"/>
          <w:highlight w:val="none"/>
          <w:lang w:val="en-US" w:eastAsia="zh-CN" w:bidi="ar-SA"/>
        </w:rPr>
        <w:t>二、申请人的资格要求（须同时满足）</w:t>
      </w:r>
      <w:bookmarkEnd w:id="5"/>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1、满足《中华人民共和国政府采购法》第二十二条规定；</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2、落实政府采购政策满足的资格要求：</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本项目执行扶持中小企业、监狱企业和残疾人福利性单位发展的政策。</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3、本项目的特定资格要求：</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3.1具有独立承担民事责任的能力以及有效的营业执照；</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lang w:val="en-US" w:eastAsia="zh-CN"/>
        </w:rPr>
      </w:pPr>
      <w:r>
        <w:rPr>
          <w:rFonts w:hint="eastAsia" w:ascii="宋体" w:hAnsi="宋体" w:eastAsia="宋体" w:cs="宋体"/>
          <w:spacing w:val="-1"/>
          <w:kern w:val="0"/>
          <w:sz w:val="24"/>
          <w:szCs w:val="24"/>
          <w:highlight w:val="none"/>
          <w:lang w:val="en-US" w:eastAsia="zh-CN" w:bidi="ar-SA"/>
        </w:rPr>
        <w:t>3.2供应商须具有建筑工程施工总承包叁级及以上资质等级，且具有有效的安全生产许可证，并在人员、设备、资金等方面具有相应的施工能力；</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3.3拟派项目经理须具备相关专业贰级及以上注册建造师资格证书及有效的安全生产考核合格证，且未担任其他在建工程的项目经理并作出承诺；技术负责人具有相关专业中级及以上工程技术职称；</w:t>
      </w:r>
    </w:p>
    <w:p>
      <w:pPr>
        <w:pStyle w:val="2"/>
        <w:keepNext w:val="0"/>
        <w:keepLines w:val="0"/>
        <w:pageBreakBefore w:val="0"/>
        <w:wordWrap/>
        <w:overflowPunct/>
        <w:topLinePunct w:val="0"/>
        <w:autoSpaceDE w:val="0"/>
        <w:autoSpaceDN w:val="0"/>
        <w:bidi w:val="0"/>
        <w:spacing w:line="430" w:lineRule="exact"/>
        <w:ind w:firstLine="476" w:firstLineChars="200"/>
        <w:rPr>
          <w:rFonts w:hint="eastAsia"/>
          <w:lang w:val="en-US" w:eastAsia="zh-CN"/>
        </w:rPr>
      </w:pPr>
      <w:r>
        <w:rPr>
          <w:rFonts w:hint="eastAsia" w:cs="宋体"/>
          <w:snapToGrid w:val="0"/>
          <w:color w:val="000000"/>
          <w:spacing w:val="-1"/>
          <w:kern w:val="0"/>
          <w:sz w:val="24"/>
          <w:szCs w:val="24"/>
          <w:highlight w:val="none"/>
          <w:lang w:val="en-US" w:eastAsia="zh-CN" w:bidi="ar-SA"/>
        </w:rPr>
        <w:t>3.4</w:t>
      </w:r>
      <w:r>
        <w:rPr>
          <w:rFonts w:hint="eastAsia" w:ascii="宋体" w:hAnsi="宋体" w:eastAsia="宋体" w:cs="宋体"/>
          <w:snapToGrid w:val="0"/>
          <w:color w:val="000000"/>
          <w:spacing w:val="-1"/>
          <w:kern w:val="0"/>
          <w:sz w:val="24"/>
          <w:szCs w:val="24"/>
          <w:highlight w:val="none"/>
          <w:lang w:val="en-US" w:eastAsia="zh-CN" w:bidi="ar-SA"/>
        </w:rPr>
        <w:t>具有履行合同所必需的设备和专业技术能力</w:t>
      </w:r>
      <w:r>
        <w:rPr>
          <w:rFonts w:hint="eastAsia" w:cs="宋体"/>
          <w:snapToGrid w:val="0"/>
          <w:color w:val="000000"/>
          <w:spacing w:val="-1"/>
          <w:kern w:val="0"/>
          <w:sz w:val="24"/>
          <w:szCs w:val="24"/>
          <w:highlight w:val="none"/>
          <w:lang w:val="en-US" w:eastAsia="zh-CN" w:bidi="ar-SA"/>
        </w:rPr>
        <w:t>；</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3.5参加本次政府采购活动前三年内，在经营活动中没有重大违法犯罪记录；</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3.6财务状况良好，没有处于被责令停业、破产状态，各投标人须提供具有近三年（2023年度、2024年度、2025年度）经审计的财务报告，信誉良好（成立不足三年的企业，从成立之日算起）。</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3.7供应商依法缴纳税收（提供2026年1月1日以来任意一个月完税证明或缴税凭证）和社会保障资金（提供2026年1月1日以来任意一个月社保缴纳凭证或社保缴费记录)。依法免税或不需要缴纳社会保障资金的供应商，应提供相应证明文件。</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3.8根据《关于在政府采购活动中查询和使用信用记录有关问题的通知》（财库【2016】125号）、豫财购（2016）15号的规定，对列入失信被执行人、重大税收违法失信主体、政府采购严重违法失信行为记录名单的供应商，拒绝参与本项目政府采购活动（查询渠道：“信用中国”网站、中国政府采购网，投标文件中提供相关网站查询截图，查询日期不得早于公告发布日期）；</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238" w:firstLineChars="100"/>
        <w:textAlignment w:val="auto"/>
        <w:rPr>
          <w:rFonts w:hint="default"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 xml:space="preserve"> 3.9单位负责人为同一人或者存在直接控股、管理关系的不同单位，不得参加同一合同项下的政府采购活动【提供“国家企业信用信息公示系统”中查询打印的相关材料（需包含公司基本信息、股东信息及股权变更信息)】。</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3.10本次招标不接受联合体投标，不允许分包和转包。</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3.11遵守国家有关法律、法规、规章。</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430" w:lineRule="exact"/>
        <w:ind w:firstLine="476" w:firstLineChars="200"/>
        <w:textAlignment w:val="auto"/>
        <w:rPr>
          <w:rFonts w:hint="eastAsia" w:ascii="宋体" w:hAnsi="宋体" w:eastAsia="宋体" w:cs="宋体"/>
          <w:snapToGrid w:val="0"/>
          <w:color w:val="000000"/>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按照唐河县财政局《关于在政府采购活动中试行供应商资</w:t>
      </w:r>
      <w:r>
        <w:rPr>
          <w:rFonts w:hint="eastAsia" w:ascii="宋体" w:hAnsi="宋体" w:eastAsia="宋体" w:cs="宋体"/>
          <w:snapToGrid w:val="0"/>
          <w:color w:val="000000"/>
          <w:spacing w:val="-1"/>
          <w:kern w:val="0"/>
          <w:sz w:val="24"/>
          <w:szCs w:val="24"/>
          <w:highlight w:val="none"/>
          <w:lang w:val="en-US" w:eastAsia="zh-CN" w:bidi="ar-SA"/>
        </w:rPr>
        <w:t>格信用承诺制的通知》唐财购[2021]18号的要求，供应商在投标(响应)时，按照规定提供“投标承诺函”(详见采购文件)的，无需再提交上述（3.6）（3.7）的证明材料。供应商在中标(成交)后，应将上述由投标承诺函替代的证明材料提交采购人、采购代理机构，证明材料将随公告一并公示。</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outlineLvl w:val="1"/>
        <w:rPr>
          <w:rFonts w:hint="eastAsia" w:ascii="宋体" w:hAnsi="宋体" w:eastAsia="宋体" w:cs="宋体"/>
          <w:snapToGrid w:val="0"/>
          <w:color w:val="000000"/>
          <w:spacing w:val="-1"/>
          <w:kern w:val="0"/>
          <w:sz w:val="24"/>
          <w:szCs w:val="24"/>
          <w:highlight w:val="none"/>
          <w:lang w:val="en-US" w:eastAsia="zh-CN" w:bidi="ar-SA"/>
        </w:rPr>
      </w:pPr>
      <w:bookmarkStart w:id="6" w:name="_Toc27065"/>
      <w:bookmarkStart w:id="7" w:name="_Toc31637"/>
      <w:r>
        <w:rPr>
          <w:rFonts w:hint="eastAsia" w:ascii="宋体" w:hAnsi="宋体" w:eastAsia="宋体" w:cs="宋体"/>
          <w:snapToGrid w:val="0"/>
          <w:color w:val="000000"/>
          <w:spacing w:val="-1"/>
          <w:kern w:val="0"/>
          <w:sz w:val="24"/>
          <w:szCs w:val="24"/>
          <w:highlight w:val="none"/>
          <w:lang w:val="en-US" w:eastAsia="zh-CN" w:bidi="ar-SA"/>
        </w:rPr>
        <w:t>注：本项目实行资格后审，审查内容以投标截止时间前上传南阳市市场主体库信息为准，过期更改的市场主体库（南阳市）信息不做为本项目评审依据。开标现场不接受市场主体库（南阳市）信息原件。市场主体库（南阳市）上传信息必须内容齐全，真实有效，原件扫描清晰可辨。否则，由此造成应得分而未得分或审查不合格情况的，由投标企业承担责任。</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8" w:firstLineChars="200"/>
        <w:textAlignment w:val="auto"/>
        <w:outlineLvl w:val="1"/>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b/>
          <w:bCs/>
          <w:spacing w:val="-1"/>
          <w:kern w:val="0"/>
          <w:sz w:val="24"/>
          <w:szCs w:val="24"/>
          <w:highlight w:val="none"/>
          <w:lang w:val="en-US" w:eastAsia="zh-CN" w:bidi="ar-SA"/>
        </w:rPr>
        <w:t>三、获取采购文件</w:t>
      </w:r>
      <w:bookmarkEnd w:id="6"/>
      <w:bookmarkEnd w:id="7"/>
      <w:r>
        <w:rPr>
          <w:rFonts w:hint="eastAsia" w:ascii="宋体" w:hAnsi="宋体" w:eastAsia="宋体" w:cs="宋体"/>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after="0" w:line="52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1.时间：2026年10月15日至2026年10月22日，每天上午08:00至12:00，下午12:00至18:00（北京时间，法定节假日除外。）</w:t>
      </w:r>
      <w:r>
        <w:rPr>
          <w:rFonts w:hint="eastAsia" w:ascii="宋体" w:hAnsi="宋体" w:eastAsia="宋体" w:cs="宋体"/>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after="0" w:line="52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2.地点：唐河县公共资源交易中心网站（http://ggzyjy.tanghe.gov.cn）</w:t>
      </w:r>
      <w:r>
        <w:rPr>
          <w:rFonts w:hint="eastAsia" w:ascii="宋体" w:hAnsi="宋体" w:eastAsia="宋体" w:cs="宋体"/>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after="0" w:line="52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3.方式：潜在供应商在唐河县公共资源交易中心网站（http://ggzyjy.tanghe.gov.cn/）</w:t>
      </w:r>
    </w:p>
    <w:p>
      <w:pPr>
        <w:keepNext w:val="0"/>
        <w:keepLines w:val="0"/>
        <w:pageBreakBefore w:val="0"/>
        <w:widowControl w:val="0"/>
        <w:kinsoku/>
        <w:wordWrap/>
        <w:overflowPunct/>
        <w:topLinePunct w:val="0"/>
        <w:autoSpaceDE w:val="0"/>
        <w:autoSpaceDN w:val="0"/>
        <w:bidi w:val="0"/>
        <w:adjustRightInd/>
        <w:snapToGrid/>
        <w:spacing w:before="0" w:after="0" w:line="520" w:lineRule="exact"/>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登录交易主体系统获取采购文件。</w:t>
      </w:r>
      <w:r>
        <w:rPr>
          <w:rFonts w:hint="eastAsia" w:ascii="宋体" w:hAnsi="宋体" w:eastAsia="宋体" w:cs="宋体"/>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4.售价：0元</w:t>
      </w:r>
      <w:r>
        <w:rPr>
          <w:rFonts w:hint="eastAsia" w:ascii="宋体" w:hAnsi="宋体" w:eastAsia="宋体" w:cs="宋体"/>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8" w:firstLineChars="200"/>
        <w:textAlignment w:val="auto"/>
        <w:outlineLvl w:val="1"/>
        <w:rPr>
          <w:rFonts w:hint="eastAsia" w:ascii="宋体" w:hAnsi="宋体" w:eastAsia="宋体" w:cs="宋体"/>
          <w:spacing w:val="-1"/>
          <w:kern w:val="0"/>
          <w:sz w:val="24"/>
          <w:szCs w:val="24"/>
          <w:highlight w:val="none"/>
          <w:lang w:val="en-US" w:eastAsia="zh-CN" w:bidi="ar-SA"/>
        </w:rPr>
      </w:pPr>
      <w:bookmarkStart w:id="8" w:name="_Toc29217"/>
      <w:bookmarkStart w:id="9" w:name="_Toc9557"/>
      <w:r>
        <w:rPr>
          <w:rFonts w:hint="eastAsia" w:ascii="宋体" w:hAnsi="宋体" w:eastAsia="宋体" w:cs="宋体"/>
          <w:b/>
          <w:bCs/>
          <w:spacing w:val="-1"/>
          <w:kern w:val="0"/>
          <w:sz w:val="24"/>
          <w:szCs w:val="24"/>
          <w:highlight w:val="none"/>
          <w:lang w:val="en-US" w:eastAsia="zh-CN" w:bidi="ar-SA"/>
        </w:rPr>
        <w:t>四、响应文件提交</w:t>
      </w:r>
      <w:bookmarkEnd w:id="8"/>
      <w:bookmarkEnd w:id="9"/>
      <w:r>
        <w:rPr>
          <w:rFonts w:hint="eastAsia" w:ascii="宋体" w:hAnsi="宋体" w:eastAsia="宋体" w:cs="宋体"/>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1.截止时间：2026年10月28日09时30分（北京时间）</w:t>
      </w:r>
      <w:r>
        <w:rPr>
          <w:rFonts w:hint="eastAsia" w:ascii="宋体" w:hAnsi="宋体" w:eastAsia="宋体" w:cs="宋体"/>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2.地点：唐河县公共资源交易中心网站，加密版响应文件应在磋商文件规定的开标截止时间前上传至交易系统，逾期上传交易系统或未上传成功的电子投标文件视为放弃本次投标。</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8" w:firstLineChars="200"/>
        <w:textAlignment w:val="auto"/>
        <w:outlineLvl w:val="1"/>
        <w:rPr>
          <w:rFonts w:hint="eastAsia" w:ascii="宋体" w:hAnsi="宋体" w:eastAsia="宋体" w:cs="宋体"/>
          <w:spacing w:val="-1"/>
          <w:kern w:val="0"/>
          <w:sz w:val="24"/>
          <w:szCs w:val="24"/>
          <w:highlight w:val="none"/>
          <w:lang w:val="en-US" w:eastAsia="zh-CN" w:bidi="ar-SA"/>
        </w:rPr>
      </w:pPr>
      <w:bookmarkStart w:id="10" w:name="_Toc529"/>
      <w:bookmarkStart w:id="11" w:name="_Toc5182"/>
      <w:r>
        <w:rPr>
          <w:rFonts w:hint="eastAsia" w:ascii="宋体" w:hAnsi="宋体" w:eastAsia="宋体" w:cs="宋体"/>
          <w:b/>
          <w:bCs/>
          <w:spacing w:val="-1"/>
          <w:kern w:val="0"/>
          <w:sz w:val="24"/>
          <w:szCs w:val="24"/>
          <w:highlight w:val="none"/>
          <w:lang w:val="en-US" w:eastAsia="zh-CN" w:bidi="ar-SA"/>
        </w:rPr>
        <w:t>五、响应文件开启</w:t>
      </w:r>
      <w:bookmarkEnd w:id="10"/>
      <w:bookmarkEnd w:id="11"/>
      <w:r>
        <w:rPr>
          <w:rFonts w:hint="eastAsia" w:ascii="宋体" w:hAnsi="宋体" w:eastAsia="宋体" w:cs="宋体"/>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1.时间：2026年10月28日09时30分（北京时间）</w:t>
      </w:r>
      <w:r>
        <w:rPr>
          <w:rFonts w:hint="eastAsia" w:ascii="宋体" w:hAnsi="宋体" w:eastAsia="宋体" w:cs="宋体"/>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 xml:space="preserve">2.地点：采用网上不见面方式开标，投标供应商无需到达开标现场参与投标。各供应商根据手册要求，自行提前做好所有相关准备工作，自行上传响应文件，无需寄送和递交非加密响应文件光盘等。需提前登录不见面开标系统，过程中如遇到紧急事项，可在不见面开标大厅中进行提出异议或文字交流。如供应商准备不到位，或因网络等问题造成无法及时解密、开标无法继续的，视为该供应商自动放弃投标（30分钟内）将被退回响应文件；附件：操作手册在下载中心或办事指南中自行下载，不见面开标大厅地址：唐河县公共资源交易中心网站首页“不见面开标大厅”模块。 </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8" w:firstLineChars="200"/>
        <w:textAlignment w:val="auto"/>
        <w:outlineLvl w:val="1"/>
        <w:rPr>
          <w:rFonts w:hint="eastAsia" w:ascii="宋体" w:hAnsi="宋体" w:eastAsia="宋体" w:cs="宋体"/>
          <w:spacing w:val="-1"/>
          <w:kern w:val="0"/>
          <w:sz w:val="24"/>
          <w:szCs w:val="24"/>
          <w:highlight w:val="none"/>
          <w:lang w:val="en-US" w:eastAsia="zh-CN" w:bidi="ar-SA"/>
        </w:rPr>
      </w:pPr>
      <w:bookmarkStart w:id="12" w:name="_Toc28"/>
      <w:bookmarkStart w:id="13" w:name="_Toc23316"/>
      <w:r>
        <w:rPr>
          <w:rFonts w:hint="eastAsia" w:ascii="宋体" w:hAnsi="宋体" w:eastAsia="宋体" w:cs="宋体"/>
          <w:b/>
          <w:bCs/>
          <w:spacing w:val="-1"/>
          <w:kern w:val="0"/>
          <w:sz w:val="24"/>
          <w:szCs w:val="24"/>
          <w:highlight w:val="none"/>
          <w:lang w:val="en-US" w:eastAsia="zh-CN" w:bidi="ar-SA"/>
        </w:rPr>
        <w:t>六、发布公告的媒介及招标公告期限</w:t>
      </w:r>
      <w:bookmarkEnd w:id="12"/>
      <w:bookmarkEnd w:id="13"/>
      <w:r>
        <w:rPr>
          <w:rFonts w:hint="eastAsia" w:ascii="宋体" w:hAnsi="宋体" w:eastAsia="宋体" w:cs="宋体"/>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本次招标公告在《河南省政府采购网》、《南阳市政府采购网》、《唐河县公共资源交易中心》上发布， 招标公告期限为三个工作日。</w:t>
      </w:r>
      <w:r>
        <w:rPr>
          <w:rFonts w:hint="eastAsia" w:ascii="宋体" w:hAnsi="宋体" w:eastAsia="宋体" w:cs="宋体"/>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8" w:firstLineChars="200"/>
        <w:textAlignment w:val="auto"/>
        <w:outlineLvl w:val="1"/>
        <w:rPr>
          <w:rFonts w:hint="eastAsia" w:ascii="宋体" w:hAnsi="宋体" w:eastAsia="宋体" w:cs="宋体"/>
          <w:spacing w:val="-1"/>
          <w:kern w:val="0"/>
          <w:sz w:val="24"/>
          <w:szCs w:val="24"/>
          <w:highlight w:val="none"/>
          <w:lang w:val="en-US" w:eastAsia="zh-CN" w:bidi="ar-SA"/>
        </w:rPr>
      </w:pPr>
      <w:bookmarkStart w:id="14" w:name="_Toc19158"/>
      <w:bookmarkStart w:id="15" w:name="_Toc31057"/>
      <w:r>
        <w:rPr>
          <w:rFonts w:hint="eastAsia" w:ascii="宋体" w:hAnsi="宋体" w:eastAsia="宋体" w:cs="宋体"/>
          <w:b/>
          <w:bCs/>
          <w:spacing w:val="-1"/>
          <w:kern w:val="0"/>
          <w:sz w:val="24"/>
          <w:szCs w:val="24"/>
          <w:highlight w:val="none"/>
          <w:lang w:val="en-US" w:eastAsia="zh-CN" w:bidi="ar-SA"/>
        </w:rPr>
        <w:t>七、其他补充事宜</w:t>
      </w:r>
      <w:bookmarkEnd w:id="14"/>
      <w:bookmarkEnd w:id="15"/>
      <w:r>
        <w:rPr>
          <w:rFonts w:hint="eastAsia" w:ascii="宋体" w:hAnsi="宋体" w:eastAsia="宋体" w:cs="宋体"/>
          <w:spacing w:val="-1"/>
          <w:kern w:val="0"/>
          <w:sz w:val="24"/>
          <w:szCs w:val="24"/>
          <w:highlight w:val="none"/>
          <w:lang w:val="en-US" w:eastAsia="zh-CN" w:bidi="ar-SA"/>
        </w:rPr>
        <w:tab/>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20" w:lineRule="exact"/>
        <w:ind w:firstLine="476" w:firstLineChars="200"/>
        <w:textAlignment w:val="auto"/>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无</w:t>
      </w:r>
    </w:p>
    <w:p>
      <w:pPr>
        <w:keepNext w:val="0"/>
        <w:keepLines w:val="0"/>
        <w:pageBreakBefore w:val="0"/>
        <w:widowControl w:val="0"/>
        <w:numPr>
          <w:ilvl w:val="0"/>
          <w:numId w:val="2"/>
        </w:numPr>
        <w:kinsoku/>
        <w:wordWrap/>
        <w:overflowPunct/>
        <w:topLinePunct w:val="0"/>
        <w:autoSpaceDE w:val="0"/>
        <w:autoSpaceDN w:val="0"/>
        <w:bidi w:val="0"/>
        <w:adjustRightInd/>
        <w:snapToGrid/>
        <w:spacing w:before="0" w:beforeLines="1" w:after="0" w:afterLines="1" w:line="520" w:lineRule="exact"/>
        <w:ind w:left="500" w:leftChars="0" w:firstLine="0" w:firstLineChars="0"/>
        <w:textAlignment w:val="auto"/>
        <w:rPr>
          <w:rFonts w:hint="eastAsia" w:ascii="宋体" w:hAnsi="宋体" w:eastAsia="宋体" w:cs="宋体"/>
          <w:spacing w:val="-1"/>
          <w:kern w:val="0"/>
          <w:sz w:val="24"/>
          <w:szCs w:val="24"/>
          <w:highlight w:val="none"/>
          <w:lang w:val="en-US" w:eastAsia="zh-CN" w:bidi="ar-SA"/>
        </w:rPr>
      </w:pPr>
      <w:bookmarkStart w:id="16" w:name="_Toc31993"/>
      <w:r>
        <w:rPr>
          <w:rFonts w:hint="eastAsia" w:ascii="宋体" w:hAnsi="宋体" w:eastAsia="宋体" w:cs="宋体"/>
          <w:b/>
          <w:bCs/>
          <w:spacing w:val="-1"/>
          <w:kern w:val="0"/>
          <w:sz w:val="24"/>
          <w:szCs w:val="24"/>
          <w:highlight w:val="none"/>
          <w:lang w:val="en-US" w:eastAsia="zh-CN" w:bidi="ar-SA"/>
        </w:rPr>
        <w:t>凡对本次招标提出询问，请按照以下方式联系</w:t>
      </w:r>
      <w:bookmarkEnd w:id="16"/>
      <w:r>
        <w:rPr>
          <w:rFonts w:hint="eastAsia" w:ascii="宋体" w:hAnsi="宋体" w:eastAsia="宋体" w:cs="宋体"/>
          <w:spacing w:val="-1"/>
          <w:kern w:val="0"/>
          <w:sz w:val="24"/>
          <w:szCs w:val="24"/>
          <w:highlight w:val="none"/>
          <w:lang w:val="en-US" w:eastAsia="zh-CN" w:bidi="ar-SA"/>
        </w:rPr>
        <w:tab/>
      </w:r>
    </w:p>
    <w:p>
      <w:pPr>
        <w:pStyle w:val="2"/>
        <w:numPr>
          <w:ilvl w:val="0"/>
          <w:numId w:val="0"/>
        </w:numPr>
        <w:ind w:left="500" w:leftChars="0"/>
        <w:rPr>
          <w:rFonts w:hint="eastAsia"/>
          <w:lang w:val="en-US" w:eastAsia="zh-CN"/>
        </w:rPr>
      </w:pP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 xml:space="preserve">1. 采购人信息 </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名称：</w:t>
      </w:r>
      <w:r>
        <w:rPr>
          <w:rFonts w:hint="eastAsia" w:cs="宋体"/>
          <w:spacing w:val="-1"/>
          <w:kern w:val="0"/>
          <w:sz w:val="24"/>
          <w:szCs w:val="24"/>
          <w:highlight w:val="none"/>
          <w:lang w:val="en-US" w:eastAsia="zh-CN" w:bidi="ar-SA"/>
        </w:rPr>
        <w:t>唐河县城郊乡中心学校</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地址：</w:t>
      </w:r>
      <w:r>
        <w:rPr>
          <w:rFonts w:hint="eastAsia" w:cs="宋体"/>
          <w:color w:val="auto"/>
          <w:spacing w:val="-1"/>
          <w:kern w:val="0"/>
          <w:sz w:val="24"/>
          <w:szCs w:val="24"/>
          <w:highlight w:val="none"/>
          <w:lang w:val="en-US" w:eastAsia="zh-CN" w:bidi="ar-SA"/>
        </w:rPr>
        <w:t xml:space="preserve">唐河县文峰路中段 </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default"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联系人：</w:t>
      </w:r>
      <w:r>
        <w:rPr>
          <w:rFonts w:hint="eastAsia" w:cs="宋体"/>
          <w:color w:val="auto"/>
          <w:spacing w:val="-1"/>
          <w:kern w:val="0"/>
          <w:sz w:val="24"/>
          <w:szCs w:val="24"/>
          <w:highlight w:val="none"/>
          <w:lang w:val="en-US" w:eastAsia="zh-CN" w:bidi="ar-SA"/>
        </w:rPr>
        <w:t xml:space="preserve">宋先生    </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default" w:cs="宋体"/>
          <w:color w:val="0000FF"/>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联系方式：</w:t>
      </w:r>
      <w:r>
        <w:rPr>
          <w:rFonts w:hint="eastAsia" w:cs="宋体"/>
          <w:color w:val="auto"/>
          <w:spacing w:val="-1"/>
          <w:kern w:val="0"/>
          <w:sz w:val="24"/>
          <w:szCs w:val="24"/>
          <w:highlight w:val="none"/>
          <w:lang w:val="en-US" w:eastAsia="zh-CN" w:bidi="ar-SA"/>
        </w:rPr>
        <w:t>13782132831</w:t>
      </w:r>
      <w:r>
        <w:rPr>
          <w:rFonts w:hint="eastAsia" w:cs="宋体"/>
          <w:color w:val="0000FF"/>
          <w:spacing w:val="-1"/>
          <w:kern w:val="0"/>
          <w:sz w:val="24"/>
          <w:szCs w:val="24"/>
          <w:highlight w:val="none"/>
          <w:lang w:val="en-US" w:eastAsia="zh-CN" w:bidi="ar-SA"/>
        </w:rPr>
        <w:t xml:space="preserve"> </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 xml:space="preserve">2.采购代理机构信息（如有） </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 xml:space="preserve">名称：唐河县龙建工程管理有限公司 </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地址：唐河县文峰街道飞凤路飞凤游园管理楼二楼</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联系人：</w:t>
      </w:r>
      <w:r>
        <w:rPr>
          <w:rFonts w:hint="eastAsia" w:cs="宋体"/>
          <w:spacing w:val="-1"/>
          <w:kern w:val="0"/>
          <w:sz w:val="24"/>
          <w:szCs w:val="24"/>
          <w:highlight w:val="none"/>
          <w:lang w:val="en-US" w:eastAsia="zh-CN" w:bidi="ar-SA"/>
        </w:rPr>
        <w:t>孙</w:t>
      </w:r>
      <w:r>
        <w:rPr>
          <w:rFonts w:hint="eastAsia" w:ascii="宋体" w:hAnsi="宋体" w:eastAsia="宋体" w:cs="宋体"/>
          <w:spacing w:val="-1"/>
          <w:kern w:val="0"/>
          <w:sz w:val="24"/>
          <w:szCs w:val="24"/>
          <w:highlight w:val="none"/>
          <w:lang w:val="en-US" w:eastAsia="zh-CN" w:bidi="ar-SA"/>
        </w:rPr>
        <w:t>女士</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联系方式：</w:t>
      </w:r>
      <w:r>
        <w:rPr>
          <w:rFonts w:hint="eastAsia" w:cs="宋体"/>
          <w:spacing w:val="-1"/>
          <w:kern w:val="0"/>
          <w:sz w:val="24"/>
          <w:szCs w:val="24"/>
          <w:highlight w:val="none"/>
          <w:lang w:val="en-US" w:eastAsia="zh-CN" w:bidi="ar-SA"/>
        </w:rPr>
        <w:t>0377-60888961</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 xml:space="preserve">3.项目联系方式 </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宋体" w:hAnsi="宋体" w:eastAsia="宋体" w:cs="宋体"/>
          <w:spacing w:val="-1"/>
          <w:kern w:val="0"/>
          <w:sz w:val="24"/>
          <w:szCs w:val="24"/>
          <w:highlight w:val="none"/>
          <w:lang w:val="en-US" w:eastAsia="zh-CN" w:bidi="ar-SA"/>
        </w:rPr>
      </w:pPr>
      <w:r>
        <w:rPr>
          <w:rFonts w:hint="eastAsia" w:ascii="宋体" w:hAnsi="宋体" w:eastAsia="宋体" w:cs="宋体"/>
          <w:spacing w:val="-1"/>
          <w:kern w:val="0"/>
          <w:sz w:val="24"/>
          <w:szCs w:val="24"/>
          <w:highlight w:val="none"/>
          <w:lang w:val="en-US" w:eastAsia="zh-CN" w:bidi="ar-SA"/>
        </w:rPr>
        <w:t>项目联系人：</w:t>
      </w:r>
      <w:r>
        <w:rPr>
          <w:rFonts w:hint="eastAsia" w:cs="宋体"/>
          <w:spacing w:val="-1"/>
          <w:kern w:val="0"/>
          <w:sz w:val="24"/>
          <w:szCs w:val="24"/>
          <w:highlight w:val="none"/>
          <w:lang w:val="en-US" w:eastAsia="zh-CN" w:bidi="ar-SA"/>
        </w:rPr>
        <w:t>孙</w:t>
      </w:r>
      <w:r>
        <w:rPr>
          <w:rFonts w:hint="eastAsia" w:ascii="宋体" w:hAnsi="宋体" w:eastAsia="宋体" w:cs="宋体"/>
          <w:spacing w:val="-1"/>
          <w:kern w:val="0"/>
          <w:sz w:val="24"/>
          <w:szCs w:val="24"/>
          <w:highlight w:val="none"/>
          <w:lang w:val="en-US" w:eastAsia="zh-CN" w:bidi="ar-SA"/>
        </w:rPr>
        <w:t>女士</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left"/>
        <w:textAlignment w:val="baseline"/>
        <w:outlineLvl w:val="9"/>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pPr>
      <w:r>
        <w:rPr>
          <w:rFonts w:hint="eastAsia" w:ascii="宋体" w:hAnsi="宋体" w:eastAsia="宋体" w:cs="宋体"/>
          <w:spacing w:val="-1"/>
          <w:kern w:val="0"/>
          <w:sz w:val="24"/>
          <w:szCs w:val="24"/>
          <w:highlight w:val="none"/>
          <w:lang w:val="en-US" w:eastAsia="zh-CN" w:bidi="ar-SA"/>
        </w:rPr>
        <w:t>联系方式：</w:t>
      </w:r>
      <w:r>
        <w:rPr>
          <w:rFonts w:hint="eastAsia" w:cs="宋体"/>
          <w:spacing w:val="-1"/>
          <w:kern w:val="0"/>
          <w:sz w:val="24"/>
          <w:szCs w:val="24"/>
          <w:highlight w:val="none"/>
          <w:lang w:val="en-US" w:eastAsia="zh-CN" w:bidi="ar-SA"/>
        </w:rPr>
        <w:t>0377-60888961</w:t>
      </w:r>
    </w:p>
    <w:p>
      <w:pPr>
        <w:pStyle w:val="23"/>
        <w:rPr>
          <w:rFonts w:hint="eastAsia"/>
          <w:highlight w:val="none"/>
        </w:rPr>
      </w:pP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pPr>
      <w:bookmarkStart w:id="17" w:name="_Toc29153"/>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pP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outlineLvl w:val="0"/>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pPr>
    </w:p>
    <w:p>
      <w:pPr>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pPr>
    </w:p>
    <w:p>
      <w:pPr>
        <w:pStyle w:val="2"/>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pPr>
    </w:p>
    <w:p>
      <w:pPr>
        <w:pStyle w:val="4"/>
        <w:rPr>
          <w:rFonts w:hint="eastAsia"/>
        </w:rPr>
      </w:pPr>
    </w:p>
    <w:p>
      <w:pPr>
        <w:pStyle w:val="4"/>
        <w:ind w:left="0" w:leftChars="0" w:firstLine="0" w:firstLineChars="0"/>
        <w:rPr>
          <w:rFonts w:hint="eastAsia"/>
          <w:highlight w:val="none"/>
        </w:rPr>
      </w:pPr>
    </w:p>
    <w:p>
      <w:pPr>
        <w:rPr>
          <w:rFonts w:hint="eastAsia"/>
          <w:highlight w:val="none"/>
        </w:rPr>
      </w:pPr>
    </w:p>
    <w:p>
      <w:pPr>
        <w:pStyle w:val="2"/>
        <w:rPr>
          <w:rFonts w:hint="eastAsia"/>
          <w:highlight w:val="none"/>
        </w:rPr>
      </w:pPr>
    </w:p>
    <w:p>
      <w:pPr>
        <w:pStyle w:val="4"/>
        <w:rPr>
          <w:rFonts w:hint="eastAsia"/>
          <w:highlight w:val="none"/>
        </w:rPr>
      </w:pPr>
    </w:p>
    <w:p>
      <w:pPr>
        <w:rPr>
          <w:rFonts w:hint="eastAsia"/>
          <w:highlight w:val="none"/>
        </w:rPr>
      </w:pPr>
    </w:p>
    <w:p>
      <w:pPr>
        <w:rPr>
          <w:rFonts w:hint="eastAsia"/>
          <w:highlight w:val="none"/>
        </w:rPr>
      </w:pPr>
    </w:p>
    <w:p>
      <w:pPr>
        <w:pStyle w:val="2"/>
        <w:rPr>
          <w:rFonts w:hint="eastAsia"/>
          <w:highlight w:val="none"/>
        </w:rPr>
      </w:pPr>
    </w:p>
    <w:p>
      <w:pPr>
        <w:pStyle w:val="4"/>
        <w:rPr>
          <w:rFonts w:hint="eastAsia"/>
          <w:highlight w:val="none"/>
        </w:rPr>
      </w:pPr>
    </w:p>
    <w:p>
      <w:pPr>
        <w:rPr>
          <w:rFonts w:hint="eastAsia"/>
        </w:rPr>
      </w:pPr>
    </w:p>
    <w:p>
      <w:pPr>
        <w:pStyle w:val="4"/>
        <w:rPr>
          <w:rFonts w:hint="eastAsia"/>
        </w:rPr>
      </w:pP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spacing w:val="-15"/>
          <w:sz w:val="24"/>
          <w:szCs w:val="24"/>
          <w:highlight w:val="none"/>
        </w:rPr>
      </w:pPr>
      <w:bookmarkStart w:id="18" w:name="_Toc9124"/>
      <w:r>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t>第二章</w:t>
      </w:r>
      <w:r>
        <w:rPr>
          <w:rFonts w:hint="eastAsia" w:asciiTheme="minorEastAsia" w:hAnsiTheme="minorEastAsia" w:eastAsiaTheme="minorEastAsia" w:cstheme="minorEastAsia"/>
          <w:spacing w:val="-1"/>
          <w:sz w:val="36"/>
          <w:szCs w:val="36"/>
          <w:highlight w:val="none"/>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t>采购需求</w:t>
      </w:r>
      <w:bookmarkEnd w:id="17"/>
      <w:bookmarkEnd w:id="18"/>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z w:val="24"/>
          <w:szCs w:val="24"/>
          <w:highlight w:val="none"/>
          <w:lang w:eastAsia="zh-CN"/>
        </w:rPr>
      </w:pPr>
      <w:bookmarkStart w:id="19" w:name="_Toc9659"/>
      <w:r>
        <w:rPr>
          <w:rFonts w:hint="eastAsia" w:asciiTheme="minorEastAsia" w:hAnsiTheme="minorEastAsia" w:eastAsiaTheme="minorEastAsia" w:cstheme="minorEastAsia"/>
          <w:spacing w:val="-1"/>
          <w:sz w:val="24"/>
          <w:szCs w:val="24"/>
          <w:highlight w:val="none"/>
          <w14:textOutline w14:w="1537" w14:cap="flat" w14:cmpd="sng">
            <w14:solidFill>
              <w14:srgbClr w14:val="000000"/>
            </w14:solidFill>
            <w14:prstDash w14:val="solid"/>
            <w14:miter w14:val="0"/>
          </w14:textOutline>
        </w:rPr>
        <w:t>一、采购</w:t>
      </w:r>
      <w:r>
        <w:rPr>
          <w:rFonts w:hint="eastAsia" w:asciiTheme="minorEastAsia" w:hAnsiTheme="minorEastAsia" w:eastAsiaTheme="minorEastAsia" w:cstheme="minorEastAsia"/>
          <w:spacing w:val="-1"/>
          <w:sz w:val="24"/>
          <w:szCs w:val="24"/>
          <w:highlight w:val="none"/>
          <w:lang w:val="en-US" w:eastAsia="zh-CN"/>
          <w14:textOutline w14:w="1537" w14:cap="flat" w14:cmpd="sng">
            <w14:solidFill>
              <w14:srgbClr w14:val="000000"/>
            </w14:solidFill>
            <w14:prstDash w14:val="solid"/>
            <w14:miter w14:val="0"/>
          </w14:textOutline>
        </w:rPr>
        <w:t>内容及要求</w:t>
      </w:r>
      <w:bookmarkEnd w:id="19"/>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outlineLvl w:val="9"/>
        <w:rPr>
          <w:rFonts w:hint="default" w:asciiTheme="minorEastAsia" w:hAnsiTheme="minorEastAsia" w:eastAsiaTheme="minorEastAsia" w:cstheme="minorEastAsia"/>
          <w:spacing w:val="-1"/>
          <w:sz w:val="24"/>
          <w:szCs w:val="24"/>
          <w:highlight w:val="none"/>
          <w:lang w:val="en-US" w:eastAsia="zh-CN"/>
        </w:rPr>
      </w:pPr>
      <w:r>
        <w:rPr>
          <w:rFonts w:hint="eastAsia" w:asciiTheme="minorEastAsia" w:hAnsiTheme="minorEastAsia" w:eastAsiaTheme="minorEastAsia" w:cstheme="minorEastAsia"/>
          <w:spacing w:val="-1"/>
          <w:sz w:val="24"/>
          <w:szCs w:val="24"/>
          <w:highlight w:val="none"/>
          <w:lang w:val="en-US" w:eastAsia="zh-CN"/>
        </w:rPr>
        <w:t>工程量清单详见附件</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color w:val="auto"/>
          <w:sz w:val="24"/>
          <w:szCs w:val="24"/>
          <w:highlight w:val="none"/>
        </w:rPr>
      </w:pPr>
      <w:bookmarkStart w:id="20" w:name="_Toc11121"/>
      <w:r>
        <w:rPr>
          <w:rFonts w:hint="eastAsia" w:asciiTheme="minorEastAsia" w:hAnsiTheme="minorEastAsia" w:eastAsiaTheme="minorEastAsia" w:cstheme="minorEastAsia"/>
          <w:color w:val="auto"/>
          <w:spacing w:val="1"/>
          <w:sz w:val="24"/>
          <w:szCs w:val="24"/>
          <w:highlight w:val="none"/>
          <w14:textOutline w14:w="1537" w14:cap="flat" w14:cmpd="sng">
            <w14:solidFill>
              <w14:srgbClr w14:val="000000"/>
            </w14:solidFill>
            <w14:prstDash w14:val="solid"/>
            <w14:miter w14:val="0"/>
          </w14:textOutline>
        </w:rPr>
        <w:t>二、</w:t>
      </w:r>
      <w:r>
        <w:rPr>
          <w:rFonts w:hint="eastAsia" w:asciiTheme="minorEastAsia" w:hAnsiTheme="minorEastAsia" w:eastAsiaTheme="minorEastAsia" w:cstheme="minorEastAsia"/>
          <w:color w:val="auto"/>
          <w:spacing w:val="1"/>
          <w:sz w:val="24"/>
          <w:szCs w:val="24"/>
          <w:highlight w:val="none"/>
          <w:lang w:val="en-US" w:eastAsia="zh-CN"/>
          <w14:textOutline w14:w="1537" w14:cap="flat" w14:cmpd="sng">
            <w14:solidFill>
              <w14:srgbClr w14:val="000000"/>
            </w14:solidFill>
            <w14:prstDash w14:val="solid"/>
            <w14:miter w14:val="0"/>
          </w14:textOutline>
        </w:rPr>
        <w:t>项目</w:t>
      </w:r>
      <w:r>
        <w:rPr>
          <w:rFonts w:hint="eastAsia" w:asciiTheme="minorEastAsia" w:hAnsiTheme="minorEastAsia" w:eastAsiaTheme="minorEastAsia" w:cstheme="minorEastAsia"/>
          <w:color w:val="auto"/>
          <w:spacing w:val="1"/>
          <w:sz w:val="24"/>
          <w:szCs w:val="24"/>
          <w:highlight w:val="none"/>
          <w14:textOutline w14:w="1537" w14:cap="flat" w14:cmpd="sng">
            <w14:solidFill>
              <w14:srgbClr w14:val="000000"/>
            </w14:solidFill>
            <w14:prstDash w14:val="solid"/>
            <w14:miter w14:val="0"/>
          </w14:textOutline>
        </w:rPr>
        <w:t>商务要求</w:t>
      </w:r>
      <w:bookmarkEnd w:id="20"/>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outlineLvl w:val="9"/>
        <w:rPr>
          <w:rFonts w:hint="eastAsia" w:asciiTheme="minorEastAsia" w:hAnsiTheme="minorEastAsia" w:eastAsiaTheme="minorEastAsia" w:cstheme="minorEastAsia"/>
          <w:color w:val="auto"/>
          <w:spacing w:val="-1"/>
          <w:sz w:val="24"/>
          <w:szCs w:val="24"/>
          <w:highlight w:val="none"/>
          <w:lang w:val="en-US" w:eastAsia="zh-CN"/>
        </w:rPr>
      </w:pPr>
      <w:r>
        <w:rPr>
          <w:rFonts w:hint="eastAsia" w:asciiTheme="minorEastAsia" w:hAnsiTheme="minorEastAsia" w:eastAsiaTheme="minorEastAsia" w:cstheme="minorEastAsia"/>
          <w:color w:val="auto"/>
          <w:spacing w:val="-1"/>
          <w:sz w:val="24"/>
          <w:szCs w:val="24"/>
          <w:highlight w:val="none"/>
        </w:rPr>
        <w:t>1.</w:t>
      </w:r>
      <w:r>
        <w:rPr>
          <w:rFonts w:hint="eastAsia" w:asciiTheme="minorEastAsia" w:hAnsiTheme="minorEastAsia" w:eastAsiaTheme="minorEastAsia" w:cstheme="minorEastAsia"/>
          <w:color w:val="auto"/>
          <w:spacing w:val="-1"/>
          <w:sz w:val="24"/>
          <w:szCs w:val="24"/>
          <w:highlight w:val="none"/>
          <w:lang w:val="en-US" w:eastAsia="zh-CN"/>
        </w:rPr>
        <w:t xml:space="preserve">工期：90日历天      </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outlineLvl w:val="9"/>
        <w:rPr>
          <w:rFonts w:hint="eastAsia" w:asciiTheme="minorEastAsia" w:hAnsiTheme="minorEastAsia" w:eastAsiaTheme="minorEastAsia" w:cstheme="minorEastAsia"/>
          <w:spacing w:val="-1"/>
          <w:sz w:val="24"/>
          <w:szCs w:val="24"/>
          <w:highlight w:val="none"/>
          <w:lang w:val="en-US" w:eastAsia="zh-CN"/>
        </w:rPr>
      </w:pPr>
      <w:r>
        <w:rPr>
          <w:rFonts w:hint="eastAsia" w:asciiTheme="minorEastAsia" w:hAnsiTheme="minorEastAsia" w:eastAsiaTheme="minorEastAsia" w:cstheme="minorEastAsia"/>
          <w:spacing w:val="-1"/>
          <w:sz w:val="24"/>
          <w:szCs w:val="24"/>
          <w:highlight w:val="none"/>
          <w:lang w:val="en-US" w:eastAsia="zh-CN"/>
        </w:rPr>
        <w:t>地点：唐河县城郊乡第一初级中学。</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outlineLvl w:val="9"/>
        <w:rPr>
          <w:rFonts w:hint="eastAsia" w:asciiTheme="minorEastAsia" w:hAnsiTheme="minorEastAsia" w:eastAsiaTheme="minorEastAsia" w:cstheme="minorEastAsia"/>
          <w:spacing w:val="-2"/>
          <w:sz w:val="24"/>
          <w:szCs w:val="24"/>
          <w:highlight w:val="none"/>
          <w:lang w:val="en-US" w:eastAsia="zh-CN"/>
        </w:rPr>
      </w:pPr>
      <w:r>
        <w:rPr>
          <w:rFonts w:hint="eastAsia" w:asciiTheme="minorEastAsia" w:hAnsiTheme="minorEastAsia" w:eastAsiaTheme="minorEastAsia" w:cstheme="minorEastAsia"/>
          <w:spacing w:val="-2"/>
          <w:sz w:val="24"/>
          <w:szCs w:val="24"/>
          <w:highlight w:val="none"/>
          <w:lang w:val="en-US" w:eastAsia="zh-CN"/>
        </w:rPr>
        <w:t>2.付款方式（应符合唐河县财政局关于印发《关于进一步优化政府采购营商环境管理措施的通知》（唐财购〔2022〕3号）的要求）：(1)预付款:合同签订后7日内拨付给承包人合同总价的30%；(2)进度款:整体工程形象进度达到80%时，15日内拨付给承包人合同总价的40%，此时承包人应收到合同总价的70%；(3)竣工结算款:工程竣工验收合格后15日内，拨付给承包人合同价款的剩余30%。</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outlineLvl w:val="9"/>
        <w:rPr>
          <w:rFonts w:hint="eastAsia" w:asciiTheme="minorEastAsia" w:hAnsiTheme="minorEastAsia" w:eastAsiaTheme="minorEastAsia" w:cstheme="minorEastAsia"/>
          <w:spacing w:val="-8"/>
          <w:sz w:val="24"/>
          <w:szCs w:val="24"/>
          <w:highlight w:val="none"/>
          <w:lang w:val="en-US" w:eastAsia="zh-CN"/>
        </w:rPr>
      </w:pPr>
      <w:r>
        <w:rPr>
          <w:rFonts w:hint="eastAsia" w:asciiTheme="minorEastAsia" w:hAnsiTheme="minorEastAsia" w:eastAsiaTheme="minorEastAsia" w:cstheme="minorEastAsia"/>
          <w:spacing w:val="-8"/>
          <w:sz w:val="24"/>
          <w:szCs w:val="24"/>
          <w:highlight w:val="none"/>
          <w:lang w:val="en-US" w:eastAsia="zh-CN"/>
        </w:rPr>
        <w:t>3</w:t>
      </w:r>
      <w:r>
        <w:rPr>
          <w:rFonts w:hint="eastAsia" w:asciiTheme="minorEastAsia" w:hAnsiTheme="minorEastAsia" w:eastAsiaTheme="minorEastAsia" w:cstheme="minorEastAsia"/>
          <w:spacing w:val="-8"/>
          <w:sz w:val="24"/>
          <w:szCs w:val="24"/>
          <w:highlight w:val="none"/>
        </w:rPr>
        <w:t>.</w:t>
      </w:r>
      <w:r>
        <w:rPr>
          <w:rFonts w:hint="eastAsia" w:asciiTheme="minorEastAsia" w:hAnsiTheme="minorEastAsia" w:eastAsiaTheme="minorEastAsia" w:cstheme="minorEastAsia"/>
          <w:spacing w:val="-8"/>
          <w:sz w:val="24"/>
          <w:szCs w:val="24"/>
          <w:highlight w:val="none"/>
          <w:lang w:val="en-US" w:eastAsia="zh-CN"/>
        </w:rPr>
        <w:t>缺陷责任期：自工程通过竣（交）工验收之日起计 24 个月</w:t>
      </w:r>
    </w:p>
    <w:p>
      <w:pPr>
        <w:rPr>
          <w:rFonts w:hint="eastAsia" w:asciiTheme="minorEastAsia" w:hAnsiTheme="minorEastAsia" w:eastAsiaTheme="minorEastAsia" w:cstheme="minorEastAsia"/>
          <w:spacing w:val="-8"/>
          <w:sz w:val="24"/>
          <w:szCs w:val="24"/>
          <w:highlight w:val="none"/>
          <w:lang w:val="en-US" w:eastAsia="zh-CN"/>
        </w:rPr>
      </w:pPr>
    </w:p>
    <w:p>
      <w:pPr>
        <w:pStyle w:val="2"/>
        <w:jc w:val="center"/>
        <w:rPr>
          <w:spacing w:val="-1"/>
          <w:position w:val="24"/>
          <w:sz w:val="36"/>
          <w:szCs w:val="36"/>
          <w:highlight w:val="none"/>
          <w14:textOutline w14:w="2306" w14:cap="flat" w14:cmpd="sng">
            <w14:solidFill>
              <w14:srgbClr w14:val="000000"/>
            </w14:solidFill>
            <w14:prstDash w14:val="solid"/>
            <w14:miter w14:val="0"/>
          </w14:textOutline>
        </w:rPr>
      </w:pPr>
    </w:p>
    <w:p>
      <w:pPr>
        <w:pStyle w:val="4"/>
        <w:rPr>
          <w:spacing w:val="-1"/>
          <w:position w:val="24"/>
          <w:sz w:val="36"/>
          <w:szCs w:val="36"/>
          <w:highlight w:val="none"/>
          <w14:textOutline w14:w="2306" w14:cap="flat" w14:cmpd="sng">
            <w14:solidFill>
              <w14:srgbClr w14:val="000000"/>
            </w14:solidFill>
            <w14:prstDash w14:val="solid"/>
            <w14:miter w14:val="0"/>
          </w14:textOutline>
        </w:rPr>
      </w:pPr>
    </w:p>
    <w:p>
      <w:pPr>
        <w:rPr>
          <w:spacing w:val="-1"/>
          <w:position w:val="24"/>
          <w:sz w:val="36"/>
          <w:szCs w:val="36"/>
          <w:highlight w:val="none"/>
          <w14:textOutline w14:w="2306" w14:cap="flat" w14:cmpd="sng">
            <w14:solidFill>
              <w14:srgbClr w14:val="000000"/>
            </w14:solidFill>
            <w14:prstDash w14:val="solid"/>
            <w14:miter w14:val="0"/>
          </w14:textOutline>
        </w:rPr>
      </w:pPr>
    </w:p>
    <w:p>
      <w:pPr>
        <w:pStyle w:val="2"/>
        <w:rPr>
          <w:spacing w:val="-1"/>
          <w:position w:val="24"/>
          <w:sz w:val="36"/>
          <w:szCs w:val="36"/>
          <w:highlight w:val="none"/>
          <w14:textOutline w14:w="2306" w14:cap="flat" w14:cmpd="sng">
            <w14:solidFill>
              <w14:srgbClr w14:val="000000"/>
            </w14:solidFill>
            <w14:prstDash w14:val="solid"/>
            <w14:miter w14:val="0"/>
          </w14:textOutline>
        </w:rPr>
      </w:pPr>
    </w:p>
    <w:p>
      <w:pPr>
        <w:pStyle w:val="4"/>
        <w:rPr>
          <w:spacing w:val="-1"/>
          <w:position w:val="24"/>
          <w:sz w:val="36"/>
          <w:szCs w:val="36"/>
          <w:highlight w:val="none"/>
          <w14:textOutline w14:w="2306" w14:cap="flat" w14:cmpd="sng">
            <w14:solidFill>
              <w14:srgbClr w14:val="000000"/>
            </w14:solidFill>
            <w14:prstDash w14:val="solid"/>
            <w14:miter w14:val="0"/>
          </w14:textOutline>
        </w:rPr>
      </w:pPr>
    </w:p>
    <w:p>
      <w:pPr>
        <w:rPr>
          <w:spacing w:val="-1"/>
          <w:position w:val="24"/>
          <w:sz w:val="36"/>
          <w:szCs w:val="36"/>
          <w:highlight w:val="none"/>
          <w14:textOutline w14:w="2306" w14:cap="flat" w14:cmpd="sng">
            <w14:solidFill>
              <w14:srgbClr w14:val="000000"/>
            </w14:solidFill>
            <w14:prstDash w14:val="solid"/>
            <w14:miter w14:val="0"/>
          </w14:textOutline>
        </w:rPr>
      </w:pPr>
    </w:p>
    <w:p>
      <w:pPr>
        <w:pStyle w:val="2"/>
        <w:rPr>
          <w:spacing w:val="-1"/>
          <w:position w:val="24"/>
          <w:sz w:val="36"/>
          <w:szCs w:val="36"/>
          <w:highlight w:val="none"/>
          <w14:textOutline w14:w="2306" w14:cap="flat" w14:cmpd="sng">
            <w14:solidFill>
              <w14:srgbClr w14:val="000000"/>
            </w14:solidFill>
            <w14:prstDash w14:val="solid"/>
            <w14:miter w14:val="0"/>
          </w14:textOutline>
        </w:rPr>
      </w:pPr>
    </w:p>
    <w:p>
      <w:pPr>
        <w:pStyle w:val="4"/>
        <w:rPr>
          <w:spacing w:val="-1"/>
          <w:position w:val="24"/>
          <w:sz w:val="36"/>
          <w:szCs w:val="36"/>
          <w:highlight w:val="none"/>
          <w14:textOutline w14:w="2306" w14:cap="flat" w14:cmpd="sng">
            <w14:solidFill>
              <w14:srgbClr w14:val="000000"/>
            </w14:solidFill>
            <w14:prstDash w14:val="solid"/>
            <w14:miter w14:val="0"/>
          </w14:textOutline>
        </w:rPr>
      </w:pPr>
    </w:p>
    <w:p>
      <w:pPr>
        <w:rPr>
          <w:spacing w:val="-1"/>
          <w:position w:val="24"/>
          <w:sz w:val="36"/>
          <w:szCs w:val="36"/>
          <w:highlight w:val="none"/>
          <w14:textOutline w14:w="2306" w14:cap="flat" w14:cmpd="sng">
            <w14:solidFill>
              <w14:srgbClr w14:val="000000"/>
            </w14:solidFill>
            <w14:prstDash w14:val="solid"/>
            <w14:miter w14:val="0"/>
          </w14:textOutline>
        </w:rPr>
      </w:pPr>
    </w:p>
    <w:p>
      <w:pPr>
        <w:pStyle w:val="2"/>
        <w:rPr>
          <w:spacing w:val="-1"/>
          <w:position w:val="24"/>
          <w:sz w:val="36"/>
          <w:szCs w:val="36"/>
          <w:highlight w:val="none"/>
          <w14:textOutline w14:w="2306" w14:cap="flat" w14:cmpd="sng">
            <w14:solidFill>
              <w14:srgbClr w14:val="000000"/>
            </w14:solidFill>
            <w14:prstDash w14:val="solid"/>
            <w14:miter w14:val="0"/>
          </w14:textOutline>
        </w:rPr>
      </w:pPr>
    </w:p>
    <w:p>
      <w:pPr>
        <w:pStyle w:val="4"/>
        <w:rPr>
          <w:spacing w:val="-1"/>
          <w:position w:val="24"/>
          <w:sz w:val="36"/>
          <w:szCs w:val="36"/>
          <w:highlight w:val="none"/>
          <w14:textOutline w14:w="2306" w14:cap="flat" w14:cmpd="sng">
            <w14:solidFill>
              <w14:srgbClr w14:val="000000"/>
            </w14:solidFill>
            <w14:prstDash w14:val="solid"/>
            <w14:miter w14:val="0"/>
          </w14:textOutline>
        </w:rPr>
      </w:pPr>
    </w:p>
    <w:p>
      <w:pPr>
        <w:pStyle w:val="2"/>
        <w:ind w:left="0" w:leftChars="0" w:firstLine="0" w:firstLineChars="0"/>
        <w:rPr>
          <w:highlight w:val="none"/>
        </w:rPr>
      </w:pPr>
    </w:p>
    <w:p>
      <w:pPr>
        <w:pStyle w:val="2"/>
        <w:ind w:left="0" w:leftChars="0" w:firstLine="0" w:firstLineChars="0"/>
        <w:rPr>
          <w:rFonts w:hint="eastAsia"/>
          <w:highlight w:val="none"/>
        </w:rPr>
      </w:pP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pPr>
      <w:bookmarkStart w:id="21" w:name="_Toc6685"/>
      <w:bookmarkStart w:id="22" w:name="_Toc8690"/>
      <w:r>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spacing w:val="-1"/>
          <w:sz w:val="36"/>
          <w:szCs w:val="36"/>
          <w:highlight w:val="none"/>
          <w:lang w:val="en-US" w:eastAsia="zh-CN"/>
          <w14:textOutline w14:w="2306" w14:cap="flat" w14:cmpd="sng">
            <w14:solidFill>
              <w14:srgbClr w14:val="000000"/>
            </w14:solidFill>
            <w14:prstDash w14:val="solid"/>
            <w14:miter w14:val="0"/>
          </w14:textOutline>
        </w:rPr>
        <w:t>三</w:t>
      </w:r>
      <w:r>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spacing w:val="-1"/>
          <w:sz w:val="36"/>
          <w:szCs w:val="36"/>
          <w:highlight w:val="none"/>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t>供应商须知</w:t>
      </w:r>
      <w:bookmarkEnd w:id="21"/>
      <w:bookmarkEnd w:id="22"/>
    </w:p>
    <w:p>
      <w:pPr>
        <w:pStyle w:val="3"/>
        <w:keepNext w:val="0"/>
        <w:keepLines w:val="0"/>
        <w:pageBreakBefore w:val="0"/>
        <w:kinsoku/>
        <w:wordWrap w:val="0"/>
        <w:overflowPunct/>
        <w:topLinePunct w:val="0"/>
        <w:bidi w:val="0"/>
        <w:spacing w:line="220" w:lineRule="auto"/>
        <w:ind w:left="3861"/>
        <w:jc w:val="both"/>
        <w:rPr>
          <w:spacing w:val="-1"/>
          <w:sz w:val="28"/>
          <w:szCs w:val="28"/>
          <w:highlight w:val="none"/>
          <w14:textOutline w14:w="1800" w14:cap="flat" w14:cmpd="sng">
            <w14:solidFill>
              <w14:srgbClr w14:val="000000"/>
            </w14:solidFill>
            <w14:prstDash w14:val="solid"/>
            <w14:miter w14:val="0"/>
          </w14:textOutline>
        </w:rPr>
      </w:pPr>
      <w:r>
        <w:rPr>
          <w:spacing w:val="-1"/>
          <w:sz w:val="28"/>
          <w:szCs w:val="28"/>
          <w:highlight w:val="none"/>
          <w14:textOutline w14:w="1800" w14:cap="flat" w14:cmpd="sng">
            <w14:solidFill>
              <w14:srgbClr w14:val="000000"/>
            </w14:solidFill>
            <w14:prstDash w14:val="solid"/>
            <w14:miter w14:val="0"/>
          </w14:textOutline>
        </w:rPr>
        <w:t>供应商须知表</w:t>
      </w:r>
    </w:p>
    <w:tbl>
      <w:tblPr>
        <w:tblStyle w:val="1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582"/>
        <w:gridCol w:w="730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12"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rPr>
              <w:t>条款</w:t>
            </w:r>
            <w:r>
              <w:rPr>
                <w:rFonts w:hint="eastAsia" w:asciiTheme="minorEastAsia" w:hAnsiTheme="minorEastAsia" w:eastAsiaTheme="minorEastAsia" w:cstheme="minorEastAsia"/>
                <w:sz w:val="24"/>
                <w:szCs w:val="24"/>
                <w:highlight w:val="none"/>
                <w:lang w:eastAsia="zh-CN"/>
              </w:rPr>
              <w:t>名称</w:t>
            </w:r>
          </w:p>
        </w:tc>
        <w:tc>
          <w:tcPr>
            <w:tcW w:w="7305" w:type="dxa"/>
            <w:tcBorders>
              <w:top w:val="single" w:color="auto" w:sz="12"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Cs/>
                <w:sz w:val="24"/>
                <w:szCs w:val="24"/>
                <w:highlight w:val="none"/>
              </w:rPr>
              <w:t>内容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4"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before="78" w:line="221" w:lineRule="auto"/>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spacing w:val="-3"/>
                <w:sz w:val="24"/>
                <w:szCs w:val="24"/>
                <w:highlight w:val="none"/>
              </w:rPr>
              <w:t>项目属性</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pStyle w:val="30"/>
              <w:keepNext w:val="0"/>
              <w:keepLines w:val="0"/>
              <w:pageBreakBefore w:val="0"/>
              <w:kinsoku/>
              <w:wordWrap w:val="0"/>
              <w:overflowPunct/>
              <w:topLinePunct w:val="0"/>
              <w:bidi w:val="0"/>
              <w:spacing w:line="220" w:lineRule="auto"/>
              <w:ind w:left="126"/>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9"/>
                <w:sz w:val="24"/>
                <w:szCs w:val="24"/>
                <w:highlight w:val="none"/>
                <w:lang w:eastAsia="zh-CN"/>
              </w:rPr>
              <w:t>□</w:t>
            </w:r>
            <w:r>
              <w:rPr>
                <w:rFonts w:hint="eastAsia" w:asciiTheme="minorEastAsia" w:hAnsiTheme="minorEastAsia" w:eastAsiaTheme="minorEastAsia" w:cstheme="minorEastAsia"/>
                <w:spacing w:val="19"/>
                <w:sz w:val="24"/>
                <w:szCs w:val="24"/>
                <w:highlight w:val="none"/>
              </w:rPr>
              <w:t>服务</w:t>
            </w:r>
          </w:p>
          <w:p>
            <w:pPr>
              <w:pStyle w:val="30"/>
              <w:keepNext w:val="0"/>
              <w:keepLines w:val="0"/>
              <w:pageBreakBefore w:val="0"/>
              <w:kinsoku/>
              <w:wordWrap w:val="0"/>
              <w:overflowPunct/>
              <w:topLinePunct w:val="0"/>
              <w:bidi w:val="0"/>
              <w:spacing w:before="25" w:line="207" w:lineRule="auto"/>
              <w:ind w:left="126" w:leftChars="0"/>
              <w:jc w:val="both"/>
              <w:rPr>
                <w:rFonts w:hint="eastAsia" w:asciiTheme="minorEastAsia" w:hAnsiTheme="minorEastAsia" w:eastAsiaTheme="minorEastAsia" w:cstheme="minorEastAsia"/>
                <w:spacing w:val="19"/>
                <w:sz w:val="24"/>
                <w:szCs w:val="24"/>
                <w:highlight w:val="none"/>
              </w:rPr>
            </w:pPr>
            <w:r>
              <w:rPr>
                <w:rFonts w:hint="eastAsia" w:asciiTheme="minorEastAsia" w:hAnsiTheme="minorEastAsia" w:eastAsiaTheme="minorEastAsia" w:cstheme="minorEastAsia"/>
                <w:spacing w:val="19"/>
                <w:sz w:val="24"/>
                <w:szCs w:val="24"/>
                <w:highlight w:val="none"/>
              </w:rPr>
              <w:t>□货物</w:t>
            </w:r>
          </w:p>
          <w:p>
            <w:pPr>
              <w:pStyle w:val="30"/>
              <w:keepNext w:val="0"/>
              <w:keepLines w:val="0"/>
              <w:pageBreakBefore w:val="0"/>
              <w:kinsoku/>
              <w:wordWrap w:val="0"/>
              <w:overflowPunct/>
              <w:topLinePunct w:val="0"/>
              <w:bidi w:val="0"/>
              <w:spacing w:before="25" w:line="207" w:lineRule="auto"/>
              <w:ind w:left="126" w:leftChars="0"/>
              <w:jc w:val="both"/>
              <w:rPr>
                <w:rFonts w:hint="eastAsia" w:asciiTheme="minorEastAsia" w:hAnsiTheme="minorEastAsia" w:eastAsiaTheme="minorEastAsia" w:cstheme="minorEastAsia"/>
                <w:spacing w:val="19"/>
                <w:sz w:val="24"/>
                <w:szCs w:val="24"/>
                <w:highlight w:val="none"/>
                <w:lang w:val="en-US" w:eastAsia="zh-CN"/>
              </w:rPr>
            </w:pPr>
            <w:r>
              <w:rPr>
                <w:rFonts w:hint="eastAsia" w:asciiTheme="minorEastAsia" w:hAnsiTheme="minorEastAsia" w:eastAsiaTheme="minorEastAsia" w:cstheme="minorEastAsia"/>
                <w:spacing w:val="19"/>
                <w:sz w:val="24"/>
                <w:szCs w:val="24"/>
                <w:highlight w:val="none"/>
                <w:lang w:eastAsia="zh-CN"/>
              </w:rPr>
              <w:t>☑</w:t>
            </w:r>
            <w:r>
              <w:rPr>
                <w:rFonts w:hint="eastAsia" w:asciiTheme="minorEastAsia" w:hAnsiTheme="minorEastAsia" w:eastAsiaTheme="minorEastAsia" w:cstheme="minorEastAsia"/>
                <w:spacing w:val="19"/>
                <w:sz w:val="24"/>
                <w:szCs w:val="24"/>
                <w:highlight w:val="none"/>
                <w:lang w:val="en-US" w:eastAsia="zh-CN"/>
              </w:rPr>
              <w:t>工程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before="78" w:line="219" w:lineRule="auto"/>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rPr>
              <w:t>科研仪器设备</w:t>
            </w:r>
          </w:p>
        </w:tc>
        <w:tc>
          <w:tcPr>
            <w:tcW w:w="7305" w:type="dxa"/>
            <w:tcBorders>
              <w:top w:val="single" w:color="auto" w:sz="6" w:space="0"/>
              <w:left w:val="single" w:color="auto" w:sz="6" w:space="0"/>
              <w:bottom w:val="single" w:color="auto" w:sz="6" w:space="0"/>
              <w:right w:val="single" w:color="auto" w:sz="12" w:space="0"/>
            </w:tcBorders>
            <w:noWrap w:val="0"/>
            <w:vAlign w:val="top"/>
          </w:tcPr>
          <w:p>
            <w:pPr>
              <w:keepNext w:val="0"/>
              <w:keepLines w:val="0"/>
              <w:pageBreakBefore w:val="0"/>
              <w:kinsoku/>
              <w:wordWrap w:val="0"/>
              <w:overflowPunct/>
              <w:topLinePunct w:val="0"/>
              <w:bidi w:val="0"/>
              <w:spacing w:before="37" w:line="238" w:lineRule="auto"/>
              <w:ind w:left="118"/>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5"/>
                <w:sz w:val="24"/>
                <w:szCs w:val="24"/>
                <w:highlight w:val="none"/>
              </w:rPr>
              <w:t>是否属于科研仪器设备采购项目：</w:t>
            </w:r>
          </w:p>
          <w:p>
            <w:pPr>
              <w:pStyle w:val="30"/>
              <w:keepNext w:val="0"/>
              <w:keepLines w:val="0"/>
              <w:pageBreakBefore w:val="0"/>
              <w:kinsoku/>
              <w:wordWrap w:val="0"/>
              <w:overflowPunct/>
              <w:topLinePunct w:val="0"/>
              <w:bidi w:val="0"/>
              <w:spacing w:line="223" w:lineRule="auto"/>
              <w:ind w:left="126"/>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9"/>
                <w:sz w:val="24"/>
                <w:szCs w:val="24"/>
                <w:highlight w:val="none"/>
              </w:rPr>
              <w:t>□是</w:t>
            </w:r>
          </w:p>
          <w:p>
            <w:pPr>
              <w:pStyle w:val="30"/>
              <w:keepNext w:val="0"/>
              <w:keepLines w:val="0"/>
              <w:pageBreakBefore w:val="0"/>
              <w:kinsoku/>
              <w:wordWrap w:val="0"/>
              <w:overflowPunct/>
              <w:topLinePunct w:val="0"/>
              <w:bidi w:val="0"/>
              <w:spacing w:before="21" w:line="207" w:lineRule="auto"/>
              <w:ind w:left="126" w:leftChars="0"/>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pacing w:val="29"/>
                <w:sz w:val="24"/>
                <w:szCs w:val="24"/>
                <w:highlight w:val="none"/>
                <w:lang w:eastAsia="zh-CN"/>
              </w:rPr>
              <w:t>☑</w:t>
            </w:r>
            <w:r>
              <w:rPr>
                <w:rFonts w:hint="eastAsia" w:asciiTheme="minorEastAsia" w:hAnsiTheme="minorEastAsia" w:eastAsiaTheme="minorEastAsia" w:cstheme="minorEastAsia"/>
                <w:spacing w:val="29"/>
                <w:sz w:val="24"/>
                <w:szCs w:val="24"/>
                <w:highlight w:val="none"/>
              </w:rPr>
              <w:t>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top"/>
          </w:tcPr>
          <w:p>
            <w:pPr>
              <w:pStyle w:val="30"/>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z w:val="24"/>
                <w:szCs w:val="24"/>
                <w:highlight w:val="none"/>
              </w:rPr>
            </w:pPr>
          </w:p>
          <w:p>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3"/>
                <w:sz w:val="24"/>
                <w:szCs w:val="24"/>
                <w:highlight w:val="none"/>
              </w:rPr>
              <w:t>现场考察</w:t>
            </w:r>
          </w:p>
        </w:tc>
        <w:tc>
          <w:tcPr>
            <w:tcW w:w="7305" w:type="dxa"/>
            <w:tcBorders>
              <w:top w:val="single" w:color="auto" w:sz="6" w:space="0"/>
              <w:left w:val="single" w:color="auto" w:sz="6" w:space="0"/>
              <w:bottom w:val="single" w:color="auto" w:sz="6" w:space="0"/>
              <w:right w:val="single" w:color="auto" w:sz="12" w:space="0"/>
            </w:tcBorders>
            <w:noWrap w:val="0"/>
            <w:vAlign w:val="top"/>
          </w:tcPr>
          <w:p>
            <w:pPr>
              <w:pStyle w:val="30"/>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4"/>
                <w:sz w:val="24"/>
                <w:szCs w:val="24"/>
                <w:highlight w:val="none"/>
                <w:lang w:eastAsia="zh-CN"/>
              </w:rPr>
              <w:t>☑</w:t>
            </w:r>
            <w:r>
              <w:rPr>
                <w:rFonts w:hint="eastAsia" w:asciiTheme="minorEastAsia" w:hAnsiTheme="minorEastAsia" w:eastAsiaTheme="minorEastAsia" w:cstheme="minorEastAsia"/>
                <w:spacing w:val="14"/>
                <w:sz w:val="24"/>
                <w:szCs w:val="24"/>
                <w:highlight w:val="none"/>
              </w:rPr>
              <w:t>不组织</w:t>
            </w:r>
          </w:p>
          <w:p>
            <w:pPr>
              <w:pStyle w:val="30"/>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2"/>
                <w:sz w:val="24"/>
                <w:szCs w:val="24"/>
                <w:highlight w:val="none"/>
              </w:rPr>
              <w:t>□组织，考察时间：</w:t>
            </w:r>
            <w:r>
              <w:rPr>
                <w:rFonts w:hint="eastAsia" w:asciiTheme="minorEastAsia" w:hAnsiTheme="minorEastAsia" w:eastAsiaTheme="minorEastAsia" w:cstheme="minorEastAsia"/>
                <w:spacing w:val="-12"/>
                <w:sz w:val="24"/>
                <w:szCs w:val="24"/>
                <w:highlight w:val="none"/>
                <w:u w:val="single"/>
                <w:lang w:val="en-US" w:eastAsia="zh-CN"/>
              </w:rPr>
              <w:t xml:space="preserve">    </w:t>
            </w:r>
            <w:r>
              <w:rPr>
                <w:rFonts w:hint="eastAsia" w:asciiTheme="minorEastAsia" w:hAnsiTheme="minorEastAsia" w:eastAsiaTheme="minorEastAsia" w:cstheme="minorEastAsia"/>
                <w:spacing w:val="-12"/>
                <w:sz w:val="24"/>
                <w:szCs w:val="24"/>
                <w:highlight w:val="none"/>
              </w:rPr>
              <w:t>年</w:t>
            </w:r>
            <w:r>
              <w:rPr>
                <w:rFonts w:hint="eastAsia" w:asciiTheme="minorEastAsia" w:hAnsiTheme="minorEastAsia" w:eastAsiaTheme="minorEastAsia" w:cstheme="minorEastAsia"/>
                <w:spacing w:val="-12"/>
                <w:sz w:val="24"/>
                <w:szCs w:val="24"/>
                <w:highlight w:val="none"/>
                <w:u w:val="single"/>
                <w:lang w:val="en-US" w:eastAsia="zh-CN"/>
              </w:rPr>
              <w:t xml:space="preserve">    </w:t>
            </w:r>
            <w:r>
              <w:rPr>
                <w:rFonts w:hint="eastAsia" w:asciiTheme="minorEastAsia" w:hAnsiTheme="minorEastAsia" w:eastAsiaTheme="minorEastAsia" w:cstheme="minorEastAsia"/>
                <w:spacing w:val="-12"/>
                <w:sz w:val="24"/>
                <w:szCs w:val="24"/>
                <w:highlight w:val="none"/>
              </w:rPr>
              <w:t>月</w:t>
            </w:r>
            <w:r>
              <w:rPr>
                <w:rFonts w:hint="eastAsia" w:asciiTheme="minorEastAsia" w:hAnsiTheme="minorEastAsia" w:eastAsiaTheme="minorEastAsia" w:cstheme="minorEastAsia"/>
                <w:spacing w:val="-12"/>
                <w:sz w:val="24"/>
                <w:szCs w:val="24"/>
                <w:highlight w:val="none"/>
                <w:u w:val="single"/>
                <w:lang w:val="en-US" w:eastAsia="zh-CN"/>
              </w:rPr>
              <w:t xml:space="preserve">    </w:t>
            </w:r>
            <w:r>
              <w:rPr>
                <w:rFonts w:hint="eastAsia" w:asciiTheme="minorEastAsia" w:hAnsiTheme="minorEastAsia" w:eastAsiaTheme="minorEastAsia" w:cstheme="minorEastAsia"/>
                <w:spacing w:val="-12"/>
                <w:sz w:val="24"/>
                <w:szCs w:val="24"/>
                <w:highlight w:val="none"/>
              </w:rPr>
              <w:t>日</w:t>
            </w:r>
            <w:r>
              <w:rPr>
                <w:rFonts w:hint="eastAsia" w:asciiTheme="minorEastAsia" w:hAnsiTheme="minorEastAsia" w:eastAsiaTheme="minorEastAsia" w:cstheme="minorEastAsia"/>
                <w:spacing w:val="-12"/>
                <w:sz w:val="24"/>
                <w:szCs w:val="24"/>
                <w:highlight w:val="none"/>
                <w:u w:val="single"/>
                <w:lang w:val="en-US" w:eastAsia="zh-CN"/>
              </w:rPr>
              <w:t xml:space="preserve">    </w:t>
            </w:r>
            <w:r>
              <w:rPr>
                <w:rFonts w:hint="eastAsia" w:asciiTheme="minorEastAsia" w:hAnsiTheme="minorEastAsia" w:eastAsiaTheme="minorEastAsia" w:cstheme="minorEastAsia"/>
                <w:spacing w:val="-12"/>
                <w:sz w:val="24"/>
                <w:szCs w:val="24"/>
                <w:highlight w:val="none"/>
              </w:rPr>
              <w:t>点</w:t>
            </w:r>
            <w:r>
              <w:rPr>
                <w:rFonts w:hint="eastAsia" w:asciiTheme="minorEastAsia" w:hAnsiTheme="minorEastAsia" w:eastAsiaTheme="minorEastAsia" w:cstheme="minorEastAsia"/>
                <w:spacing w:val="-12"/>
                <w:sz w:val="24"/>
                <w:szCs w:val="24"/>
                <w:highlight w:val="none"/>
                <w:u w:val="single"/>
                <w:lang w:val="en-US" w:eastAsia="zh-CN"/>
              </w:rPr>
              <w:t xml:space="preserve">    </w:t>
            </w:r>
            <w:r>
              <w:rPr>
                <w:rFonts w:hint="eastAsia" w:asciiTheme="minorEastAsia" w:hAnsiTheme="minorEastAsia" w:eastAsiaTheme="minorEastAsia" w:cstheme="minorEastAsia"/>
                <w:spacing w:val="-12"/>
                <w:sz w:val="24"/>
                <w:szCs w:val="24"/>
                <w:highlight w:val="none"/>
              </w:rPr>
              <w:t>分</w:t>
            </w:r>
          </w:p>
          <w:p>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25"/>
                <w:sz w:val="24"/>
                <w:szCs w:val="24"/>
                <w:highlight w:val="none"/>
              </w:rPr>
              <w:t>考察地点：</w:t>
            </w:r>
            <w:r>
              <w:rPr>
                <w:rFonts w:hint="eastAsia" w:asciiTheme="minorEastAsia" w:hAnsiTheme="minorEastAsia" w:eastAsiaTheme="minorEastAsia" w:cstheme="minorEastAsia"/>
                <w:spacing w:val="-12"/>
                <w:sz w:val="24"/>
                <w:szCs w:val="24"/>
                <w:highlight w:val="none"/>
                <w:u w:val="single"/>
                <w:lang w:val="en-US" w:eastAsia="zh-CN"/>
              </w:rPr>
              <w:t xml:space="preserve">                  </w:t>
            </w:r>
            <w:r>
              <w:rPr>
                <w:rFonts w:hint="eastAsia" w:asciiTheme="minorEastAsia" w:hAnsiTheme="minorEastAsia" w:eastAsiaTheme="minorEastAsia" w:cstheme="minorEastAsia"/>
                <w:spacing w:val="-25"/>
                <w:sz w:val="24"/>
                <w:szCs w:val="24"/>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7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napToGrid w:val="0"/>
                <w:color w:val="000000"/>
                <w:kern w:val="0"/>
                <w:sz w:val="24"/>
                <w:szCs w:val="24"/>
                <w:highlight w:val="none"/>
                <w:lang w:val="en-US" w:eastAsia="en-US" w:bidi="ar-SA"/>
              </w:rPr>
            </w:pPr>
            <w:r>
              <w:rPr>
                <w:rFonts w:hint="eastAsia" w:asciiTheme="minorEastAsia" w:hAnsiTheme="minorEastAsia" w:eastAsiaTheme="minorEastAsia" w:cstheme="minorEastAsia"/>
                <w:spacing w:val="-2"/>
                <w:sz w:val="24"/>
                <w:szCs w:val="24"/>
                <w:highlight w:val="none"/>
                <w:lang w:val="en-US" w:eastAsia="zh-CN"/>
              </w:rPr>
              <w:t>磋商</w:t>
            </w:r>
            <w:r>
              <w:rPr>
                <w:rFonts w:hint="eastAsia" w:asciiTheme="minorEastAsia" w:hAnsiTheme="minorEastAsia" w:eastAsiaTheme="minorEastAsia" w:cstheme="minorEastAsia"/>
                <w:spacing w:val="-2"/>
                <w:sz w:val="24"/>
                <w:szCs w:val="24"/>
                <w:highlight w:val="none"/>
              </w:rPr>
              <w:t>前答疑会</w:t>
            </w:r>
          </w:p>
        </w:tc>
        <w:tc>
          <w:tcPr>
            <w:tcW w:w="7305" w:type="dxa"/>
            <w:tcBorders>
              <w:top w:val="single" w:color="auto" w:sz="6" w:space="0"/>
              <w:left w:val="single" w:color="auto" w:sz="6" w:space="0"/>
              <w:bottom w:val="single" w:color="auto" w:sz="6" w:space="0"/>
              <w:right w:val="single" w:color="auto" w:sz="12" w:space="0"/>
            </w:tcBorders>
            <w:noWrap w:val="0"/>
            <w:vAlign w:val="top"/>
          </w:tcPr>
          <w:p>
            <w:pPr>
              <w:pStyle w:val="30"/>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4"/>
                <w:sz w:val="24"/>
                <w:szCs w:val="24"/>
                <w:highlight w:val="none"/>
                <w:lang w:eastAsia="zh-CN"/>
              </w:rPr>
              <w:t>☑</w:t>
            </w:r>
            <w:r>
              <w:rPr>
                <w:rFonts w:hint="eastAsia" w:asciiTheme="minorEastAsia" w:hAnsiTheme="minorEastAsia" w:eastAsiaTheme="minorEastAsia" w:cstheme="minorEastAsia"/>
                <w:spacing w:val="14"/>
                <w:sz w:val="24"/>
                <w:szCs w:val="24"/>
                <w:highlight w:val="none"/>
              </w:rPr>
              <w:t>不召开</w:t>
            </w:r>
          </w:p>
          <w:p>
            <w:pPr>
              <w:pStyle w:val="30"/>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2"/>
                <w:sz w:val="24"/>
                <w:szCs w:val="24"/>
                <w:highlight w:val="none"/>
              </w:rPr>
              <w:t>□召开，召开时间：</w:t>
            </w:r>
            <w:r>
              <w:rPr>
                <w:rFonts w:hint="eastAsia" w:asciiTheme="minorEastAsia" w:hAnsiTheme="minorEastAsia" w:eastAsiaTheme="minorEastAsia" w:cstheme="minorEastAsia"/>
                <w:spacing w:val="-12"/>
                <w:sz w:val="24"/>
                <w:szCs w:val="24"/>
                <w:highlight w:val="none"/>
                <w:u w:val="single"/>
                <w:lang w:val="en-US" w:eastAsia="zh-CN"/>
              </w:rPr>
              <w:t xml:space="preserve">    </w:t>
            </w:r>
            <w:r>
              <w:rPr>
                <w:rFonts w:hint="eastAsia" w:asciiTheme="minorEastAsia" w:hAnsiTheme="minorEastAsia" w:eastAsiaTheme="minorEastAsia" w:cstheme="minorEastAsia"/>
                <w:spacing w:val="-12"/>
                <w:sz w:val="24"/>
                <w:szCs w:val="24"/>
                <w:highlight w:val="none"/>
              </w:rPr>
              <w:t>年</w:t>
            </w:r>
            <w:r>
              <w:rPr>
                <w:rFonts w:hint="eastAsia" w:asciiTheme="minorEastAsia" w:hAnsiTheme="minorEastAsia" w:eastAsiaTheme="minorEastAsia" w:cstheme="minorEastAsia"/>
                <w:spacing w:val="-12"/>
                <w:sz w:val="24"/>
                <w:szCs w:val="24"/>
                <w:highlight w:val="none"/>
                <w:u w:val="single"/>
                <w:lang w:val="en-US" w:eastAsia="zh-CN"/>
              </w:rPr>
              <w:t xml:space="preserve">    </w:t>
            </w:r>
            <w:r>
              <w:rPr>
                <w:rFonts w:hint="eastAsia" w:asciiTheme="minorEastAsia" w:hAnsiTheme="minorEastAsia" w:eastAsiaTheme="minorEastAsia" w:cstheme="minorEastAsia"/>
                <w:spacing w:val="-12"/>
                <w:sz w:val="24"/>
                <w:szCs w:val="24"/>
                <w:highlight w:val="none"/>
              </w:rPr>
              <w:t>月</w:t>
            </w:r>
            <w:r>
              <w:rPr>
                <w:rFonts w:hint="eastAsia" w:asciiTheme="minorEastAsia" w:hAnsiTheme="minorEastAsia" w:eastAsiaTheme="minorEastAsia" w:cstheme="minorEastAsia"/>
                <w:spacing w:val="-12"/>
                <w:sz w:val="24"/>
                <w:szCs w:val="24"/>
                <w:highlight w:val="none"/>
                <w:u w:val="single"/>
                <w:lang w:val="en-US" w:eastAsia="zh-CN"/>
              </w:rPr>
              <w:t xml:space="preserve">    </w:t>
            </w:r>
            <w:r>
              <w:rPr>
                <w:rFonts w:hint="eastAsia" w:asciiTheme="minorEastAsia" w:hAnsiTheme="minorEastAsia" w:eastAsiaTheme="minorEastAsia" w:cstheme="minorEastAsia"/>
                <w:spacing w:val="-12"/>
                <w:sz w:val="24"/>
                <w:szCs w:val="24"/>
                <w:highlight w:val="none"/>
              </w:rPr>
              <w:t>日</w:t>
            </w:r>
            <w:r>
              <w:rPr>
                <w:rFonts w:hint="eastAsia" w:asciiTheme="minorEastAsia" w:hAnsiTheme="minorEastAsia" w:eastAsiaTheme="minorEastAsia" w:cstheme="minorEastAsia"/>
                <w:spacing w:val="-12"/>
                <w:sz w:val="24"/>
                <w:szCs w:val="24"/>
                <w:highlight w:val="none"/>
                <w:u w:val="single"/>
                <w:lang w:val="en-US" w:eastAsia="zh-CN"/>
              </w:rPr>
              <w:t xml:space="preserve">    </w:t>
            </w:r>
            <w:r>
              <w:rPr>
                <w:rFonts w:hint="eastAsia" w:asciiTheme="minorEastAsia" w:hAnsiTheme="minorEastAsia" w:eastAsiaTheme="minorEastAsia" w:cstheme="minorEastAsia"/>
                <w:spacing w:val="-12"/>
                <w:sz w:val="24"/>
                <w:szCs w:val="24"/>
                <w:highlight w:val="none"/>
              </w:rPr>
              <w:t>点</w:t>
            </w:r>
            <w:r>
              <w:rPr>
                <w:rFonts w:hint="eastAsia" w:asciiTheme="minorEastAsia" w:hAnsiTheme="minorEastAsia" w:eastAsiaTheme="minorEastAsia" w:cstheme="minorEastAsia"/>
                <w:spacing w:val="-12"/>
                <w:sz w:val="24"/>
                <w:szCs w:val="24"/>
                <w:highlight w:val="none"/>
                <w:u w:val="single"/>
                <w:lang w:val="en-US" w:eastAsia="zh-CN"/>
              </w:rPr>
              <w:t xml:space="preserve">    </w:t>
            </w:r>
            <w:r>
              <w:rPr>
                <w:rFonts w:hint="eastAsia" w:asciiTheme="minorEastAsia" w:hAnsiTheme="minorEastAsia" w:eastAsiaTheme="minorEastAsia" w:cstheme="minorEastAsia"/>
                <w:spacing w:val="-12"/>
                <w:sz w:val="24"/>
                <w:szCs w:val="24"/>
                <w:highlight w:val="none"/>
              </w:rPr>
              <w:t>分</w:t>
            </w:r>
          </w:p>
          <w:p>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napToGrid w:val="0"/>
                <w:color w:val="000000"/>
                <w:kern w:val="0"/>
                <w:sz w:val="24"/>
                <w:szCs w:val="24"/>
                <w:highlight w:val="none"/>
                <w:lang w:val="en-US" w:eastAsia="zh-CN" w:bidi="ar-SA"/>
              </w:rPr>
            </w:pPr>
            <w:r>
              <w:rPr>
                <w:rFonts w:hint="eastAsia" w:asciiTheme="minorEastAsia" w:hAnsiTheme="minorEastAsia" w:eastAsiaTheme="minorEastAsia" w:cstheme="minorEastAsia"/>
                <w:spacing w:val="-26"/>
                <w:sz w:val="24"/>
                <w:szCs w:val="24"/>
                <w:highlight w:val="none"/>
              </w:rPr>
              <w:t>召开地点：</w:t>
            </w:r>
            <w:r>
              <w:rPr>
                <w:rFonts w:hint="eastAsia" w:asciiTheme="minorEastAsia" w:hAnsiTheme="minorEastAsia" w:eastAsiaTheme="minorEastAsia" w:cstheme="minorEastAsia"/>
                <w:spacing w:val="-12"/>
                <w:sz w:val="24"/>
                <w:szCs w:val="24"/>
                <w:highlight w:val="none"/>
                <w:u w:val="single"/>
                <w:lang w:val="en-US" w:eastAsia="zh-CN"/>
              </w:rPr>
              <w:t xml:space="preserve">                  </w:t>
            </w:r>
            <w:r>
              <w:rPr>
                <w:rFonts w:hint="eastAsia" w:asciiTheme="minorEastAsia" w:hAnsiTheme="minorEastAsia" w:eastAsiaTheme="minorEastAsia" w:cstheme="minorEastAsia"/>
                <w:spacing w:val="-25"/>
                <w:sz w:val="24"/>
                <w:szCs w:val="24"/>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中小企业</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pStyle w:val="30"/>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jc w:val="both"/>
              <w:textAlignment w:val="baseline"/>
              <w:rPr>
                <w:rFonts w:hint="eastAsia" w:asciiTheme="minorEastAsia" w:hAnsiTheme="minorEastAsia" w:eastAsiaTheme="minorEastAsia" w:cstheme="minorEastAsia"/>
                <w:snapToGrid w:val="0"/>
                <w:color w:val="000000"/>
                <w:spacing w:val="14"/>
                <w:kern w:val="0"/>
                <w:sz w:val="24"/>
                <w:szCs w:val="24"/>
                <w:highlight w:val="none"/>
                <w:shd w:val="clear"/>
                <w:lang w:val="en-US" w:eastAsia="zh-CN" w:bidi="ar-SA"/>
              </w:rPr>
            </w:pPr>
            <w:r>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t>1、本项目采购标的按照中小企业划分标准属于：</w:t>
            </w:r>
            <w:r>
              <w:rPr>
                <w:rFonts w:hint="eastAsia" w:asciiTheme="minorEastAsia" w:hAnsiTheme="minorEastAsia" w:eastAsiaTheme="minorEastAsia" w:cstheme="minorEastAsia"/>
                <w:snapToGrid w:val="0"/>
                <w:color w:val="000000"/>
                <w:spacing w:val="29"/>
                <w:kern w:val="0"/>
                <w:sz w:val="24"/>
                <w:szCs w:val="24"/>
                <w:highlight w:val="none"/>
                <w:u w:val="single"/>
                <w:shd w:val="clear"/>
                <w:lang w:val="en-US" w:eastAsia="zh-CN" w:bidi="ar-SA"/>
              </w:rPr>
              <w:t xml:space="preserve"> 建筑业 </w:t>
            </w:r>
          </w:p>
          <w:p>
            <w:pPr>
              <w:pStyle w:val="30"/>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jc w:val="both"/>
              <w:textAlignment w:val="baseline"/>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t>☑本项目专门面向中小企业采购。</w:t>
            </w:r>
          </w:p>
          <w:p>
            <w:pPr>
              <w:keepNext w:val="0"/>
              <w:keepLines w:val="0"/>
              <w:widowControl/>
              <w:suppressLineNumbers w:val="0"/>
              <w:jc w:val="left"/>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
              </w:rPr>
              <w:t>□本项目小微企业价格折扣比例</w:t>
            </w:r>
            <w:r>
              <w:rPr>
                <w:rFonts w:hint="eastAsia" w:ascii="宋体" w:hAnsi="宋体" w:eastAsia="宋体" w:cs="宋体"/>
                <w:snapToGrid w:val="0"/>
                <w:color w:val="000000"/>
                <w:kern w:val="0"/>
                <w:sz w:val="24"/>
                <w:szCs w:val="24"/>
                <w:highlight w:val="none"/>
                <w:u w:val="single"/>
                <w:lang w:val="en-US" w:eastAsia="zh-CN" w:bidi="ar"/>
              </w:rPr>
              <w:t xml:space="preserve"> 10 </w:t>
            </w:r>
            <w:r>
              <w:rPr>
                <w:rFonts w:hint="eastAsia" w:ascii="宋体" w:hAnsi="宋体" w:eastAsia="宋体" w:cs="宋体"/>
                <w:snapToGrid w:val="0"/>
                <w:color w:val="000000"/>
                <w:kern w:val="0"/>
                <w:sz w:val="24"/>
                <w:szCs w:val="24"/>
                <w:highlight w:val="none"/>
                <w:u w:val="none"/>
                <w:lang w:val="en-US" w:eastAsia="zh-CN" w:bidi="ar"/>
              </w:rPr>
              <w:t xml:space="preserve"> %</w:t>
            </w:r>
          </w:p>
          <w:p>
            <w:pPr>
              <w:keepNext w:val="0"/>
              <w:keepLines w:val="0"/>
              <w:pageBreakBefore w:val="0"/>
              <w:widowControl/>
              <w:kinsoku/>
              <w:wordWrap w:val="0"/>
              <w:overflowPunct/>
              <w:topLinePunct w:val="0"/>
              <w:autoSpaceDE/>
              <w:autoSpaceDN/>
              <w:bidi w:val="0"/>
              <w:adjustRightInd/>
              <w:snapToGrid/>
              <w:jc w:val="both"/>
              <w:textAlignment w:val="auto"/>
              <w:rPr>
                <w:rFonts w:hint="eastAsia" w:asciiTheme="minorEastAsia" w:hAnsiTheme="minorEastAsia" w:eastAsiaTheme="minorEastAsia" w:cstheme="minorEastAsia"/>
                <w:b/>
                <w:sz w:val="24"/>
                <w:szCs w:val="24"/>
                <w:highlight w:val="none"/>
                <w:lang w:eastAsia="zh-CN"/>
              </w:rPr>
            </w:pPr>
            <w:r>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t>2、中标供应商享受《政府采购促进中小企业发展管理办法》规定的中小企业扶持政策的，采购人、采购代理机构将随中标结果公开中标供应商的《中小企业声明函》。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top"/>
          </w:tcPr>
          <w:p>
            <w:pPr>
              <w:pStyle w:val="30"/>
              <w:keepNext w:val="0"/>
              <w:keepLines w:val="0"/>
              <w:pageBreakBefore w:val="0"/>
              <w:kinsoku/>
              <w:wordWrap w:val="0"/>
              <w:overflowPunct/>
              <w:topLinePunct w:val="0"/>
              <w:bidi w:val="0"/>
              <w:spacing w:line="269" w:lineRule="auto"/>
              <w:jc w:val="both"/>
              <w:rPr>
                <w:rFonts w:hint="eastAsia" w:asciiTheme="minorEastAsia" w:hAnsiTheme="minorEastAsia" w:eastAsiaTheme="minorEastAsia" w:cstheme="minorEastAsia"/>
                <w:sz w:val="24"/>
                <w:szCs w:val="24"/>
                <w:highlight w:val="none"/>
              </w:rPr>
            </w:pPr>
          </w:p>
          <w:p>
            <w:pPr>
              <w:keepNext w:val="0"/>
              <w:keepLines w:val="0"/>
              <w:pageBreakBefore w:val="0"/>
              <w:kinsoku/>
              <w:wordWrap w:val="0"/>
              <w:overflowPunct/>
              <w:topLinePunct w:val="0"/>
              <w:bidi w:val="0"/>
              <w:spacing w:before="78" w:line="219" w:lineRule="auto"/>
              <w:ind w:left="377" w:leftChars="0"/>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3"/>
                <w:sz w:val="24"/>
                <w:szCs w:val="24"/>
                <w:highlight w:val="none"/>
                <w:lang w:val="en-US" w:eastAsia="zh-CN"/>
              </w:rPr>
              <w:t>磋商</w:t>
            </w:r>
            <w:r>
              <w:rPr>
                <w:rFonts w:hint="eastAsia" w:asciiTheme="minorEastAsia" w:hAnsiTheme="minorEastAsia" w:eastAsiaTheme="minorEastAsia" w:cstheme="minorEastAsia"/>
                <w:spacing w:val="-3"/>
                <w:sz w:val="24"/>
                <w:szCs w:val="24"/>
                <w:highlight w:val="none"/>
              </w:rPr>
              <w:t>报价</w:t>
            </w:r>
          </w:p>
        </w:tc>
        <w:tc>
          <w:tcPr>
            <w:tcW w:w="7305" w:type="dxa"/>
            <w:tcBorders>
              <w:top w:val="single" w:color="auto" w:sz="6" w:space="0"/>
              <w:left w:val="single" w:color="auto" w:sz="6" w:space="0"/>
              <w:bottom w:val="single" w:color="auto" w:sz="6" w:space="0"/>
              <w:right w:val="single" w:color="auto" w:sz="12" w:space="0"/>
            </w:tcBorders>
            <w:noWrap w:val="0"/>
            <w:vAlign w:val="top"/>
          </w:tcPr>
          <w:p>
            <w:pPr>
              <w:keepNext w:val="0"/>
              <w:keepLines w:val="0"/>
              <w:pageBreakBefore w:val="0"/>
              <w:kinsoku/>
              <w:wordWrap w:val="0"/>
              <w:overflowPunct/>
              <w:topLinePunct w:val="0"/>
              <w:bidi w:val="0"/>
              <w:spacing w:before="40"/>
              <w:ind w:left="117"/>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7"/>
                <w:sz w:val="24"/>
                <w:szCs w:val="24"/>
                <w:highlight w:val="none"/>
                <w:lang w:val="en-US" w:eastAsia="zh-CN"/>
              </w:rPr>
              <w:t>磋商</w:t>
            </w:r>
            <w:r>
              <w:rPr>
                <w:rFonts w:hint="eastAsia" w:asciiTheme="minorEastAsia" w:hAnsiTheme="minorEastAsia" w:eastAsiaTheme="minorEastAsia" w:cstheme="minorEastAsia"/>
                <w:spacing w:val="-7"/>
                <w:sz w:val="24"/>
                <w:szCs w:val="24"/>
                <w:highlight w:val="none"/>
              </w:rPr>
              <w:t>报价的特殊规定：</w:t>
            </w:r>
          </w:p>
          <w:p>
            <w:pPr>
              <w:pStyle w:val="30"/>
              <w:keepNext w:val="0"/>
              <w:keepLines w:val="0"/>
              <w:pageBreakBefore w:val="0"/>
              <w:kinsoku/>
              <w:wordWrap w:val="0"/>
              <w:overflowPunct/>
              <w:topLinePunct w:val="0"/>
              <w:bidi w:val="0"/>
              <w:spacing w:before="1" w:line="220" w:lineRule="auto"/>
              <w:ind w:left="126"/>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9"/>
                <w:sz w:val="24"/>
                <w:szCs w:val="24"/>
                <w:highlight w:val="none"/>
                <w:lang w:eastAsia="zh-CN"/>
              </w:rPr>
              <w:t>☑</w:t>
            </w:r>
            <w:r>
              <w:rPr>
                <w:rFonts w:hint="eastAsia" w:asciiTheme="minorEastAsia" w:hAnsiTheme="minorEastAsia" w:eastAsiaTheme="minorEastAsia" w:cstheme="minorEastAsia"/>
                <w:spacing w:val="29"/>
                <w:sz w:val="24"/>
                <w:szCs w:val="24"/>
                <w:highlight w:val="none"/>
              </w:rPr>
              <w:t>无</w:t>
            </w:r>
          </w:p>
          <w:p>
            <w:pPr>
              <w:pStyle w:val="30"/>
              <w:keepNext w:val="0"/>
              <w:keepLines w:val="0"/>
              <w:pageBreakBefore w:val="0"/>
              <w:kinsoku/>
              <w:wordWrap w:val="0"/>
              <w:overflowPunct/>
              <w:topLinePunct w:val="0"/>
              <w:bidi w:val="0"/>
              <w:spacing w:before="23" w:line="189" w:lineRule="auto"/>
              <w:ind w:left="126"/>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3"/>
                <w:sz w:val="24"/>
                <w:szCs w:val="24"/>
                <w:highlight w:val="none"/>
              </w:rPr>
              <w:t>□有，具体情形：。</w:t>
            </w:r>
          </w:p>
          <w:p>
            <w:pPr>
              <w:pStyle w:val="30"/>
              <w:keepNext w:val="0"/>
              <w:keepLines w:val="0"/>
              <w:pageBreakBefore w:val="0"/>
              <w:kinsoku/>
              <w:wordWrap w:val="0"/>
              <w:overflowPunct/>
              <w:topLinePunct w:val="0"/>
              <w:bidi w:val="0"/>
              <w:spacing w:line="19" w:lineRule="exact"/>
              <w:ind w:left="2008" w:leftChars="0"/>
              <w:jc w:val="both"/>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11"/>
                <w:position w:val="5"/>
                <w:sz w:val="24"/>
                <w:szCs w:val="24"/>
                <w:highlight w:val="none"/>
              </w:rPr>
              <w:t>_____</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1"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项目预算</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jc w:val="both"/>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pacing w:val="-12"/>
                <w:sz w:val="24"/>
                <w:szCs w:val="24"/>
                <w:highlight w:val="none"/>
                <w:u w:val="none"/>
                <w:lang w:val="en-US" w:eastAsia="zh-CN"/>
              </w:rPr>
              <w:t>小写：1330104.92元    大写：壹佰叁拾叁万零壹佰零肆元玖角贰分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响应</w:t>
            </w:r>
            <w:r>
              <w:rPr>
                <w:rFonts w:hint="eastAsia" w:asciiTheme="minorEastAsia" w:hAnsiTheme="minorEastAsia" w:eastAsiaTheme="minorEastAsia" w:cstheme="minorEastAsia"/>
                <w:sz w:val="24"/>
                <w:szCs w:val="24"/>
                <w:highlight w:val="none"/>
              </w:rPr>
              <w:t>有效期</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开标之日起</w:t>
            </w:r>
            <w:r>
              <w:rPr>
                <w:rFonts w:hint="eastAsia" w:asciiTheme="minorEastAsia" w:hAnsiTheme="minorEastAsia" w:eastAsiaTheme="minorEastAsia" w:cstheme="minorEastAsia"/>
                <w:sz w:val="24"/>
                <w:szCs w:val="24"/>
                <w:highlight w:val="none"/>
                <w:lang w:eastAsia="zh-CN"/>
              </w:rPr>
              <w:t>60</w:t>
            </w:r>
            <w:r>
              <w:rPr>
                <w:rFonts w:hint="eastAsia" w:asciiTheme="minorEastAsia" w:hAnsiTheme="minorEastAsia" w:eastAsiaTheme="minorEastAsia" w:cstheme="minorEastAsia"/>
                <w:sz w:val="24"/>
                <w:szCs w:val="24"/>
                <w:highlight w:val="none"/>
              </w:rPr>
              <w:t>日历日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val="en-US" w:eastAsia="zh-CN"/>
              </w:rPr>
              <w:t>响应</w:t>
            </w:r>
            <w:r>
              <w:rPr>
                <w:rFonts w:hint="eastAsia" w:asciiTheme="minorEastAsia" w:hAnsiTheme="minorEastAsia" w:eastAsiaTheme="minorEastAsia" w:cstheme="minorEastAsia"/>
                <w:sz w:val="24"/>
                <w:szCs w:val="24"/>
                <w:highlight w:val="none"/>
              </w:rPr>
              <w:t>文件</w:t>
            </w:r>
            <w:r>
              <w:rPr>
                <w:rFonts w:hint="eastAsia" w:asciiTheme="minorEastAsia" w:hAnsiTheme="minorEastAsia" w:eastAsiaTheme="minorEastAsia" w:cstheme="minorEastAsia"/>
                <w:sz w:val="24"/>
                <w:szCs w:val="24"/>
                <w:highlight w:val="none"/>
                <w:lang w:eastAsia="zh-CN"/>
              </w:rPr>
              <w:t>数量</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电子</w:t>
            </w:r>
            <w:r>
              <w:rPr>
                <w:rFonts w:hint="eastAsia" w:asciiTheme="minorEastAsia" w:hAnsiTheme="minorEastAsia" w:eastAsiaTheme="minorEastAsia" w:cstheme="minorEastAsia"/>
                <w:sz w:val="24"/>
                <w:szCs w:val="24"/>
                <w:highlight w:val="none"/>
                <w:lang w:val="en-US" w:eastAsia="zh-CN"/>
              </w:rPr>
              <w:t>响应</w:t>
            </w:r>
            <w:r>
              <w:rPr>
                <w:rFonts w:hint="eastAsia" w:asciiTheme="minorEastAsia" w:hAnsiTheme="minorEastAsia" w:eastAsiaTheme="minorEastAsia" w:cstheme="minorEastAsia"/>
                <w:sz w:val="24"/>
                <w:szCs w:val="24"/>
                <w:highlight w:val="none"/>
                <w:lang w:eastAsia="zh-CN"/>
              </w:rPr>
              <w:t>文件：1份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1"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上传</w:t>
            </w:r>
            <w:r>
              <w:rPr>
                <w:rFonts w:hint="eastAsia" w:asciiTheme="minorEastAsia" w:hAnsiTheme="minorEastAsia" w:eastAsiaTheme="minorEastAsia" w:cstheme="minorEastAsia"/>
                <w:sz w:val="24"/>
                <w:szCs w:val="24"/>
                <w:highlight w:val="none"/>
              </w:rPr>
              <w:t>截止时间</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12"/>
                <w:sz w:val="24"/>
                <w:szCs w:val="24"/>
                <w:highlight w:val="none"/>
                <w:u w:val="single"/>
                <w:lang w:val="en-US" w:eastAsia="zh-CN"/>
              </w:rPr>
              <w:t xml:space="preserve"> 2026 </w:t>
            </w:r>
            <w:r>
              <w:rPr>
                <w:rFonts w:hint="eastAsia" w:asciiTheme="minorEastAsia" w:hAnsiTheme="minorEastAsia" w:eastAsiaTheme="minorEastAsia" w:cstheme="minorEastAsia"/>
                <w:spacing w:val="-12"/>
                <w:sz w:val="24"/>
                <w:szCs w:val="24"/>
                <w:highlight w:val="none"/>
              </w:rPr>
              <w:t>年</w:t>
            </w:r>
            <w:r>
              <w:rPr>
                <w:rFonts w:hint="eastAsia" w:asciiTheme="minorEastAsia" w:hAnsiTheme="minorEastAsia" w:eastAsiaTheme="minorEastAsia" w:cstheme="minorEastAsia"/>
                <w:spacing w:val="-12"/>
                <w:sz w:val="24"/>
                <w:szCs w:val="24"/>
                <w:highlight w:val="none"/>
                <w:u w:val="single"/>
                <w:lang w:val="en-US" w:eastAsia="zh-CN"/>
              </w:rPr>
              <w:t xml:space="preserve"> 10 </w:t>
            </w:r>
            <w:r>
              <w:rPr>
                <w:rFonts w:hint="eastAsia" w:asciiTheme="minorEastAsia" w:hAnsiTheme="minorEastAsia" w:eastAsiaTheme="minorEastAsia" w:cstheme="minorEastAsia"/>
                <w:spacing w:val="-12"/>
                <w:sz w:val="24"/>
                <w:szCs w:val="24"/>
                <w:highlight w:val="none"/>
              </w:rPr>
              <w:t>月</w:t>
            </w:r>
            <w:r>
              <w:rPr>
                <w:rFonts w:hint="eastAsia" w:asciiTheme="minorEastAsia" w:hAnsiTheme="minorEastAsia" w:eastAsiaTheme="minorEastAsia" w:cstheme="minorEastAsia"/>
                <w:spacing w:val="-12"/>
                <w:sz w:val="24"/>
                <w:szCs w:val="24"/>
                <w:highlight w:val="none"/>
                <w:u w:val="single"/>
                <w:lang w:val="en-US" w:eastAsia="zh-CN"/>
              </w:rPr>
              <w:t xml:space="preserve"> 28 </w:t>
            </w:r>
            <w:r>
              <w:rPr>
                <w:rFonts w:hint="eastAsia" w:asciiTheme="minorEastAsia" w:hAnsiTheme="minorEastAsia" w:eastAsiaTheme="minorEastAsia" w:cstheme="minorEastAsia"/>
                <w:spacing w:val="-12"/>
                <w:sz w:val="24"/>
                <w:szCs w:val="24"/>
                <w:highlight w:val="none"/>
              </w:rPr>
              <w:t>日</w:t>
            </w:r>
            <w:r>
              <w:rPr>
                <w:rFonts w:hint="eastAsia" w:asciiTheme="minorEastAsia" w:hAnsiTheme="minorEastAsia" w:eastAsiaTheme="minorEastAsia" w:cstheme="minorEastAsia"/>
                <w:spacing w:val="-12"/>
                <w:sz w:val="24"/>
                <w:szCs w:val="24"/>
                <w:highlight w:val="none"/>
                <w:u w:val="single"/>
                <w:lang w:val="en-US" w:eastAsia="zh-CN"/>
              </w:rPr>
              <w:t xml:space="preserve"> 9 </w:t>
            </w:r>
            <w:r>
              <w:rPr>
                <w:rFonts w:hint="eastAsia" w:asciiTheme="minorEastAsia" w:hAnsiTheme="minorEastAsia" w:eastAsiaTheme="minorEastAsia" w:cstheme="minorEastAsia"/>
                <w:spacing w:val="-12"/>
                <w:sz w:val="24"/>
                <w:szCs w:val="24"/>
                <w:highlight w:val="none"/>
              </w:rPr>
              <w:t>点</w:t>
            </w:r>
            <w:r>
              <w:rPr>
                <w:rFonts w:hint="eastAsia" w:asciiTheme="minorEastAsia" w:hAnsiTheme="minorEastAsia" w:eastAsiaTheme="minorEastAsia" w:cstheme="minorEastAsia"/>
                <w:spacing w:val="-12"/>
                <w:sz w:val="24"/>
                <w:szCs w:val="24"/>
                <w:highlight w:val="none"/>
                <w:u w:val="single"/>
                <w:lang w:val="en-US" w:eastAsia="zh-CN"/>
              </w:rPr>
              <w:t xml:space="preserve"> 30 </w:t>
            </w:r>
            <w:r>
              <w:rPr>
                <w:rFonts w:hint="eastAsia" w:asciiTheme="minorEastAsia" w:hAnsiTheme="minorEastAsia" w:eastAsiaTheme="minorEastAsia" w:cstheme="minorEastAsia"/>
                <w:spacing w:val="-12"/>
                <w:sz w:val="24"/>
                <w:szCs w:val="24"/>
                <w:highlight w:val="none"/>
              </w:rPr>
              <w:t>分</w:t>
            </w:r>
            <w:r>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t>（北京时间）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val="en-US" w:eastAsia="zh-CN"/>
              </w:rPr>
              <w:t>响应文件开启</w:t>
            </w:r>
            <w:r>
              <w:rPr>
                <w:rFonts w:hint="eastAsia" w:asciiTheme="minorEastAsia" w:hAnsiTheme="minorEastAsia" w:eastAsiaTheme="minorEastAsia" w:cstheme="minorEastAsia"/>
                <w:sz w:val="24"/>
                <w:szCs w:val="24"/>
                <w:highlight w:val="none"/>
              </w:rPr>
              <w:t>时间</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u w:val="single"/>
                <w:lang w:eastAsia="zh-CN"/>
              </w:rPr>
            </w:pPr>
            <w:r>
              <w:rPr>
                <w:rFonts w:hint="eastAsia" w:asciiTheme="minorEastAsia" w:hAnsiTheme="minorEastAsia" w:eastAsiaTheme="minorEastAsia" w:cstheme="minorEastAsia"/>
                <w:spacing w:val="-12"/>
                <w:sz w:val="24"/>
                <w:szCs w:val="24"/>
                <w:highlight w:val="none"/>
                <w:u w:val="single"/>
                <w:lang w:val="en-US" w:eastAsia="zh-CN"/>
              </w:rPr>
              <w:t xml:space="preserve"> 2026 </w:t>
            </w:r>
            <w:r>
              <w:rPr>
                <w:rFonts w:hint="eastAsia" w:asciiTheme="minorEastAsia" w:hAnsiTheme="minorEastAsia" w:eastAsiaTheme="minorEastAsia" w:cstheme="minorEastAsia"/>
                <w:spacing w:val="-12"/>
                <w:sz w:val="24"/>
                <w:szCs w:val="24"/>
                <w:highlight w:val="none"/>
              </w:rPr>
              <w:t>年</w:t>
            </w:r>
            <w:r>
              <w:rPr>
                <w:rFonts w:hint="eastAsia" w:asciiTheme="minorEastAsia" w:hAnsiTheme="minorEastAsia" w:eastAsiaTheme="minorEastAsia" w:cstheme="minorEastAsia"/>
                <w:spacing w:val="-12"/>
                <w:sz w:val="24"/>
                <w:szCs w:val="24"/>
                <w:highlight w:val="none"/>
                <w:u w:val="single"/>
                <w:lang w:val="en-US" w:eastAsia="zh-CN"/>
              </w:rPr>
              <w:t xml:space="preserve"> 10 </w:t>
            </w:r>
            <w:r>
              <w:rPr>
                <w:rFonts w:hint="eastAsia" w:asciiTheme="minorEastAsia" w:hAnsiTheme="minorEastAsia" w:eastAsiaTheme="minorEastAsia" w:cstheme="minorEastAsia"/>
                <w:spacing w:val="-12"/>
                <w:sz w:val="24"/>
                <w:szCs w:val="24"/>
                <w:highlight w:val="none"/>
              </w:rPr>
              <w:t>月</w:t>
            </w:r>
            <w:r>
              <w:rPr>
                <w:rFonts w:hint="eastAsia" w:asciiTheme="minorEastAsia" w:hAnsiTheme="minorEastAsia" w:eastAsiaTheme="minorEastAsia" w:cstheme="minorEastAsia"/>
                <w:spacing w:val="-12"/>
                <w:sz w:val="24"/>
                <w:szCs w:val="24"/>
                <w:highlight w:val="none"/>
                <w:u w:val="single"/>
                <w:lang w:val="en-US" w:eastAsia="zh-CN"/>
              </w:rPr>
              <w:t xml:space="preserve"> 28 </w:t>
            </w:r>
            <w:r>
              <w:rPr>
                <w:rFonts w:hint="eastAsia" w:asciiTheme="minorEastAsia" w:hAnsiTheme="minorEastAsia" w:eastAsiaTheme="minorEastAsia" w:cstheme="minorEastAsia"/>
                <w:spacing w:val="-12"/>
                <w:sz w:val="24"/>
                <w:szCs w:val="24"/>
                <w:highlight w:val="none"/>
              </w:rPr>
              <w:t>日</w:t>
            </w:r>
            <w:r>
              <w:rPr>
                <w:rFonts w:hint="eastAsia" w:asciiTheme="minorEastAsia" w:hAnsiTheme="minorEastAsia" w:eastAsiaTheme="minorEastAsia" w:cstheme="minorEastAsia"/>
                <w:spacing w:val="-12"/>
                <w:sz w:val="24"/>
                <w:szCs w:val="24"/>
                <w:highlight w:val="none"/>
                <w:u w:val="single"/>
                <w:lang w:val="en-US" w:eastAsia="zh-CN"/>
              </w:rPr>
              <w:t xml:space="preserve"> 9 </w:t>
            </w:r>
            <w:r>
              <w:rPr>
                <w:rFonts w:hint="eastAsia" w:asciiTheme="minorEastAsia" w:hAnsiTheme="minorEastAsia" w:eastAsiaTheme="minorEastAsia" w:cstheme="minorEastAsia"/>
                <w:spacing w:val="-12"/>
                <w:sz w:val="24"/>
                <w:szCs w:val="24"/>
                <w:highlight w:val="none"/>
              </w:rPr>
              <w:t>点</w:t>
            </w:r>
            <w:r>
              <w:rPr>
                <w:rFonts w:hint="eastAsia" w:asciiTheme="minorEastAsia" w:hAnsiTheme="minorEastAsia" w:eastAsiaTheme="minorEastAsia" w:cstheme="minorEastAsia"/>
                <w:spacing w:val="-12"/>
                <w:sz w:val="24"/>
                <w:szCs w:val="24"/>
                <w:highlight w:val="none"/>
                <w:u w:val="single"/>
                <w:lang w:val="en-US" w:eastAsia="zh-CN"/>
              </w:rPr>
              <w:t xml:space="preserve"> 30 </w:t>
            </w:r>
            <w:r>
              <w:rPr>
                <w:rFonts w:hint="eastAsia" w:asciiTheme="minorEastAsia" w:hAnsiTheme="minorEastAsia" w:eastAsiaTheme="minorEastAsia" w:cstheme="minorEastAsia"/>
                <w:spacing w:val="-12"/>
                <w:sz w:val="24"/>
                <w:szCs w:val="24"/>
                <w:highlight w:val="none"/>
              </w:rPr>
              <w:t>分</w:t>
            </w:r>
            <w:r>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t>（北京时间）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供应商资格要</w:t>
            </w:r>
          </w:p>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求(须同时满</w:t>
            </w:r>
          </w:p>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足)</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pacing w:val="-12"/>
                <w:sz w:val="24"/>
                <w:szCs w:val="24"/>
                <w:highlight w:val="none"/>
                <w:u w:val="single"/>
                <w:lang w:val="en-US" w:eastAsia="zh-CN"/>
              </w:rPr>
            </w:pPr>
            <w:r>
              <w:rPr>
                <w:rFonts w:hint="eastAsia" w:asciiTheme="minorEastAsia" w:hAnsiTheme="minorEastAsia" w:eastAsiaTheme="minorEastAsia" w:cstheme="minorEastAsia"/>
                <w:spacing w:val="-12"/>
                <w:sz w:val="24"/>
                <w:szCs w:val="24"/>
                <w:highlight w:val="none"/>
                <w:u w:val="none"/>
                <w:lang w:val="en-US" w:eastAsia="zh-CN"/>
              </w:rPr>
              <w:t>同竞争性磋商公告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磋商保证金</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本项目不收投标保证金。</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履约保证金</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本项目免收履约保证金。</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6"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评标方法</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i/>
                <w:sz w:val="24"/>
                <w:szCs w:val="24"/>
                <w:highlight w:val="none"/>
                <w:lang w:eastAsia="zh-CN"/>
              </w:rPr>
            </w:pPr>
            <w:r>
              <w:rPr>
                <w:rFonts w:hint="eastAsia" w:asciiTheme="minorEastAsia" w:hAnsiTheme="minorEastAsia" w:eastAsiaTheme="minorEastAsia" w:cstheme="minorEastAsia"/>
                <w:sz w:val="24"/>
                <w:szCs w:val="24"/>
                <w:highlight w:val="none"/>
                <w:lang w:eastAsia="zh-CN"/>
              </w:rPr>
              <w:t>综合评分法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确定中标人</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pacing w:val="14"/>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采购人</w:t>
            </w:r>
            <w:r>
              <w:rPr>
                <w:rFonts w:hint="eastAsia" w:asciiTheme="minorEastAsia" w:hAnsiTheme="minorEastAsia" w:eastAsiaTheme="minorEastAsia" w:cstheme="minorEastAsia"/>
                <w:sz w:val="24"/>
                <w:szCs w:val="24"/>
                <w:highlight w:val="none"/>
                <w:lang w:eastAsia="zh-CN"/>
              </w:rPr>
              <w:t>是否委托</w:t>
            </w:r>
            <w:r>
              <w:rPr>
                <w:rFonts w:hint="eastAsia" w:asciiTheme="minorEastAsia" w:hAnsiTheme="minorEastAsia" w:eastAsiaTheme="minorEastAsia" w:cstheme="minorEastAsia"/>
                <w:sz w:val="24"/>
                <w:szCs w:val="24"/>
                <w:highlight w:val="none"/>
                <w:lang w:val="en-US" w:eastAsia="zh-CN"/>
              </w:rPr>
              <w:t>磋商小组</w:t>
            </w:r>
            <w:r>
              <w:rPr>
                <w:rFonts w:hint="eastAsia" w:asciiTheme="minorEastAsia" w:hAnsiTheme="minorEastAsia" w:eastAsiaTheme="minorEastAsia" w:cstheme="minorEastAsia"/>
                <w:sz w:val="24"/>
                <w:szCs w:val="24"/>
                <w:highlight w:val="none"/>
                <w:lang w:eastAsia="zh-CN"/>
              </w:rPr>
              <w:t>直接确定</w:t>
            </w:r>
            <w:r>
              <w:rPr>
                <w:rFonts w:hint="eastAsia" w:asciiTheme="minorEastAsia" w:hAnsiTheme="minorEastAsia" w:eastAsiaTheme="minorEastAsia" w:cstheme="minorEastAsia"/>
                <w:sz w:val="24"/>
                <w:szCs w:val="24"/>
                <w:highlight w:val="none"/>
                <w:lang w:val="en-US" w:eastAsia="zh-CN"/>
              </w:rPr>
              <w:t>成交</w:t>
            </w:r>
            <w:r>
              <w:rPr>
                <w:rFonts w:hint="eastAsia" w:asciiTheme="minorEastAsia" w:hAnsiTheme="minorEastAsia" w:eastAsiaTheme="minorEastAsia" w:cstheme="minorEastAsia"/>
                <w:sz w:val="24"/>
                <w:szCs w:val="24"/>
                <w:highlight w:val="none"/>
                <w:lang w:eastAsia="zh-CN"/>
              </w:rPr>
              <w:t>人：</w:t>
            </w:r>
            <w:r>
              <w:rPr>
                <w:rFonts w:hint="eastAsia" w:asciiTheme="minorEastAsia" w:hAnsiTheme="minorEastAsia" w:eastAsiaTheme="minorEastAsia" w:cstheme="minorEastAsia"/>
                <w:spacing w:val="14"/>
                <w:sz w:val="24"/>
                <w:szCs w:val="24"/>
                <w:highlight w:val="none"/>
                <w:lang w:eastAsia="zh-CN"/>
              </w:rPr>
              <w:t>□</w:t>
            </w:r>
            <w:r>
              <w:rPr>
                <w:rFonts w:hint="eastAsia" w:asciiTheme="minorEastAsia" w:hAnsiTheme="minorEastAsia" w:eastAsiaTheme="minorEastAsia" w:cstheme="minorEastAsia"/>
                <w:sz w:val="24"/>
                <w:szCs w:val="24"/>
                <w:highlight w:val="none"/>
                <w:lang w:eastAsia="zh-CN"/>
              </w:rPr>
              <w:t>是</w:t>
            </w:r>
            <w:r>
              <w:rPr>
                <w:rFonts w:hint="eastAsia" w:asciiTheme="minorEastAsia" w:hAnsiTheme="minorEastAsia" w:eastAsiaTheme="minorEastAsia" w:cstheme="minorEastAsia"/>
                <w:spacing w:val="14"/>
                <w:sz w:val="24"/>
                <w:szCs w:val="24"/>
                <w:highlight w:val="none"/>
                <w:lang w:eastAsia="zh-CN"/>
              </w:rPr>
              <w:t>☑</w:t>
            </w:r>
            <w:r>
              <w:rPr>
                <w:rFonts w:hint="eastAsia" w:asciiTheme="minorEastAsia" w:hAnsiTheme="minorEastAsia" w:eastAsiaTheme="minorEastAsia" w:cstheme="minorEastAsia"/>
                <w:spacing w:val="14"/>
                <w:sz w:val="24"/>
                <w:szCs w:val="24"/>
                <w:highlight w:val="none"/>
                <w:lang w:val="en-US" w:eastAsia="zh-CN"/>
              </w:rPr>
              <w:t>否</w:t>
            </w:r>
          </w:p>
          <w:p>
            <w:pPr>
              <w:keepNext w:val="0"/>
              <w:keepLines w:val="0"/>
              <w:pageBreakBefore w:val="0"/>
              <w:kinsoku/>
              <w:wordWrap w:val="0"/>
              <w:overflowPunct/>
              <w:topLinePunct w:val="0"/>
              <w:bidi w:val="0"/>
              <w:spacing w:line="240" w:lineRule="atLeast"/>
              <w:jc w:val="both"/>
              <w:rPr>
                <w:rFonts w:hint="default" w:asciiTheme="minorEastAsia" w:hAnsiTheme="minorEastAsia" w:eastAsiaTheme="minorEastAsia" w:cstheme="minorEastAsia"/>
                <w:spacing w:val="14"/>
                <w:sz w:val="24"/>
                <w:szCs w:val="24"/>
                <w:highlight w:val="none"/>
                <w:lang w:val="en-US" w:eastAsia="zh-CN"/>
              </w:rPr>
            </w:pPr>
            <w:r>
              <w:rPr>
                <w:rFonts w:hint="eastAsia" w:asciiTheme="minorEastAsia" w:hAnsiTheme="minorEastAsia" w:eastAsiaTheme="minorEastAsia" w:cstheme="minorEastAsia"/>
                <w:spacing w:val="14"/>
                <w:sz w:val="24"/>
                <w:szCs w:val="24"/>
                <w:highlight w:val="none"/>
                <w:lang w:val="en-US" w:eastAsia="zh-CN"/>
              </w:rPr>
              <w:t>由磋商小组推荐成交供应商3名，采购人出具成交确认书确定成交供应商。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napToGrid w:val="0"/>
                <w:color w:val="000000"/>
                <w:kern w:val="0"/>
                <w:sz w:val="24"/>
                <w:szCs w:val="24"/>
                <w:highlight w:val="none"/>
                <w:lang w:val="en-US" w:eastAsia="zh-CN" w:bidi="ar-SA"/>
              </w:rPr>
            </w:pPr>
            <w:r>
              <w:rPr>
                <w:rFonts w:hint="eastAsia" w:asciiTheme="minorEastAsia" w:hAnsiTheme="minorEastAsia" w:eastAsiaTheme="minorEastAsia" w:cstheme="minorEastAsia"/>
                <w:sz w:val="24"/>
                <w:szCs w:val="24"/>
                <w:highlight w:val="none"/>
                <w:lang w:val="en-US" w:eastAsia="zh-CN"/>
              </w:rPr>
              <w:t>代理费</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pStyle w:val="30"/>
              <w:keepNext w:val="0"/>
              <w:keepLines w:val="0"/>
              <w:pageBreakBefore w:val="0"/>
              <w:kinsoku/>
              <w:wordWrap w:val="0"/>
              <w:overflowPunct/>
              <w:topLinePunct w:val="0"/>
              <w:bidi w:val="0"/>
              <w:spacing w:before="1" w:line="220" w:lineRule="auto"/>
              <w:ind w:left="126"/>
              <w:jc w:val="both"/>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pacing w:val="29"/>
                <w:sz w:val="24"/>
                <w:szCs w:val="24"/>
                <w:highlight w:val="none"/>
              </w:rPr>
              <w:t>□</w:t>
            </w:r>
            <w:r>
              <w:rPr>
                <w:rFonts w:hint="eastAsia" w:asciiTheme="minorEastAsia" w:hAnsiTheme="minorEastAsia" w:eastAsiaTheme="minorEastAsia" w:cstheme="minorEastAsia"/>
                <w:sz w:val="24"/>
                <w:szCs w:val="24"/>
                <w:highlight w:val="none"/>
                <w:lang w:val="en-US" w:eastAsia="zh-CN"/>
              </w:rPr>
              <w:t>集中采购机构不收费</w:t>
            </w:r>
          </w:p>
          <w:p>
            <w:pPr>
              <w:pStyle w:val="30"/>
              <w:keepNext w:val="0"/>
              <w:keepLines w:val="0"/>
              <w:pageBreakBefore w:val="0"/>
              <w:kinsoku/>
              <w:wordWrap w:val="0"/>
              <w:overflowPunct/>
              <w:topLinePunct w:val="0"/>
              <w:bidi w:val="0"/>
              <w:spacing w:before="1" w:line="220" w:lineRule="auto"/>
              <w:ind w:left="126"/>
              <w:jc w:val="both"/>
              <w:rPr>
                <w:rFonts w:hint="eastAsia" w:asciiTheme="minorEastAsia" w:hAnsiTheme="minorEastAsia" w:eastAsiaTheme="minorEastAsia" w:cstheme="minorEastAsia"/>
                <w:spacing w:val="-13"/>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收费对象：</w:t>
            </w:r>
            <w:r>
              <w:rPr>
                <w:rFonts w:hint="eastAsia" w:asciiTheme="minorEastAsia" w:hAnsiTheme="minorEastAsia" w:eastAsiaTheme="minorEastAsia" w:cstheme="minorEastAsia"/>
                <w:spacing w:val="29"/>
                <w:sz w:val="24"/>
                <w:szCs w:val="24"/>
                <w:highlight w:val="none"/>
              </w:rPr>
              <w:t>□</w:t>
            </w:r>
            <w:r>
              <w:rPr>
                <w:rFonts w:hint="eastAsia" w:asciiTheme="minorEastAsia" w:hAnsiTheme="minorEastAsia" w:eastAsiaTheme="minorEastAsia" w:cstheme="minorEastAsia"/>
                <w:spacing w:val="29"/>
                <w:sz w:val="24"/>
                <w:szCs w:val="24"/>
                <w:highlight w:val="none"/>
                <w:lang w:val="en-US" w:eastAsia="zh-CN"/>
              </w:rPr>
              <w:t>采购人</w:t>
            </w:r>
            <w:r>
              <w:rPr>
                <w:rFonts w:hint="eastAsia" w:asciiTheme="minorEastAsia" w:hAnsiTheme="minorEastAsia" w:eastAsiaTheme="minorEastAsia" w:cstheme="minorEastAsia"/>
                <w:spacing w:val="-13"/>
                <w:sz w:val="24"/>
                <w:szCs w:val="24"/>
                <w:highlight w:val="none"/>
                <w:lang w:eastAsia="zh-CN"/>
              </w:rPr>
              <w:t>☑</w:t>
            </w:r>
            <w:r>
              <w:rPr>
                <w:rFonts w:hint="eastAsia" w:asciiTheme="minorEastAsia" w:hAnsiTheme="minorEastAsia" w:eastAsiaTheme="minorEastAsia" w:cstheme="minorEastAsia"/>
                <w:spacing w:val="-13"/>
                <w:sz w:val="24"/>
                <w:szCs w:val="24"/>
                <w:highlight w:val="none"/>
                <w:lang w:val="en-US" w:eastAsia="zh-CN"/>
              </w:rPr>
              <w:t>中标人</w:t>
            </w:r>
          </w:p>
          <w:p>
            <w:pPr>
              <w:pStyle w:val="30"/>
              <w:keepNext w:val="0"/>
              <w:keepLines w:val="0"/>
              <w:pageBreakBefore w:val="0"/>
              <w:kinsoku/>
              <w:wordWrap w:val="0"/>
              <w:overflowPunct/>
              <w:topLinePunct w:val="0"/>
              <w:bidi w:val="0"/>
              <w:spacing w:before="1" w:line="220" w:lineRule="auto"/>
              <w:ind w:left="126" w:leftChars="0"/>
              <w:jc w:val="both"/>
              <w:rPr>
                <w:rFonts w:hint="default" w:asciiTheme="minorEastAsia" w:hAnsiTheme="minorEastAsia" w:eastAsiaTheme="minorEastAsia" w:cstheme="minorEastAsia"/>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spacing w:val="-13"/>
                <w:sz w:val="24"/>
                <w:szCs w:val="24"/>
                <w:highlight w:val="none"/>
                <w:lang w:val="en-US" w:eastAsia="zh-CN"/>
              </w:rPr>
              <w:t>收费标准：</w:t>
            </w:r>
            <w:r>
              <w:rPr>
                <w:rFonts w:hint="eastAsia" w:asciiTheme="minorEastAsia" w:hAnsiTheme="minorEastAsia" w:eastAsiaTheme="minorEastAsia" w:cstheme="minorEastAsia"/>
                <w:spacing w:val="-13"/>
                <w:sz w:val="24"/>
                <w:szCs w:val="24"/>
                <w:highlight w:val="none"/>
                <w:shd w:val="clear"/>
                <w:lang w:val="en-US" w:eastAsia="zh-CN"/>
              </w:rPr>
              <w:t>按照豫招协【2023】002号文规定之招标代理服务收费计算标准，向中标、成交供应商收取，不足1万按1万元收取。</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pStyle w:val="31"/>
              <w:keepNext w:val="0"/>
              <w:keepLines w:val="0"/>
              <w:pageBreakBefore w:val="0"/>
              <w:widowControl w:val="0"/>
              <w:kinsoku/>
              <w:wordWrap/>
              <w:overflowPunct/>
              <w:topLinePunct w:val="0"/>
              <w:autoSpaceDE w:val="0"/>
              <w:autoSpaceDN w:val="0"/>
              <w:bidi w:val="0"/>
              <w:adjustRightInd/>
              <w:snapToGrid/>
              <w:spacing w:before="0" w:line="360" w:lineRule="exact"/>
              <w:ind w:left="0" w:leftChars="0" w:right="0" w:rightChars="0" w:firstLine="0" w:firstLineChars="0"/>
              <w:jc w:val="center"/>
              <w:textAlignment w:val="auto"/>
              <w:rPr>
                <w:rFonts w:hint="eastAsia" w:asciiTheme="minorEastAsia" w:hAnsiTheme="minorEastAsia" w:eastAsiaTheme="minorEastAsia" w:cstheme="minorEastAsia"/>
                <w:sz w:val="24"/>
                <w:szCs w:val="24"/>
                <w:highlight w:val="none"/>
                <w:lang w:val="en-US" w:eastAsia="zh-CN"/>
              </w:rPr>
            </w:pPr>
            <w:r>
              <w:rPr>
                <w:color w:val="000000" w:themeColor="text1"/>
                <w:spacing w:val="0"/>
                <w:sz w:val="24"/>
                <w:szCs w:val="24"/>
                <w:highlight w:val="none"/>
                <w14:textFill>
                  <w14:solidFill>
                    <w14:schemeClr w14:val="tx1"/>
                  </w14:solidFill>
                </w14:textFill>
              </w:rPr>
              <w:t>解释权</w:t>
            </w:r>
          </w:p>
        </w:tc>
        <w:tc>
          <w:tcPr>
            <w:tcW w:w="7305" w:type="dxa"/>
            <w:tcBorders>
              <w:top w:val="single" w:color="auto" w:sz="6" w:space="0"/>
              <w:left w:val="single" w:color="auto" w:sz="6" w:space="0"/>
              <w:bottom w:val="single" w:color="auto" w:sz="6" w:space="0"/>
              <w:right w:val="single" w:color="auto" w:sz="12" w:space="0"/>
            </w:tcBorders>
            <w:noWrap w:val="0"/>
            <w:vAlign w:val="top"/>
          </w:tcPr>
          <w:p>
            <w:pPr>
              <w:pStyle w:val="31"/>
              <w:keepNext w:val="0"/>
              <w:keepLines w:val="0"/>
              <w:pageBreakBefore w:val="0"/>
              <w:widowControl w:val="0"/>
              <w:kinsoku/>
              <w:wordWrap/>
              <w:overflowPunct/>
              <w:topLinePunct w:val="0"/>
              <w:autoSpaceDE w:val="0"/>
              <w:autoSpaceDN w:val="0"/>
              <w:bidi w:val="0"/>
              <w:adjustRightInd/>
              <w:snapToGrid/>
              <w:spacing w:before="0" w:line="360" w:lineRule="exact"/>
              <w:ind w:left="0" w:leftChars="0" w:right="0" w:rightChars="0" w:firstLine="0" w:firstLineChars="0"/>
              <w:jc w:val="left"/>
              <w:textAlignment w:val="auto"/>
              <w:rPr>
                <w:rFonts w:hint="eastAsia" w:asciiTheme="minorEastAsia" w:hAnsiTheme="minorEastAsia" w:eastAsiaTheme="minorEastAsia" w:cstheme="minorEastAsia"/>
                <w:spacing w:val="-13"/>
                <w:sz w:val="24"/>
                <w:szCs w:val="24"/>
                <w:highlight w:val="none"/>
                <w:lang w:val="en-US" w:eastAsia="zh-CN"/>
              </w:rPr>
            </w:pPr>
            <w:r>
              <w:rPr>
                <w:color w:val="000000" w:themeColor="text1"/>
                <w:spacing w:val="0"/>
                <w:sz w:val="24"/>
                <w:szCs w:val="24"/>
                <w:highlight w:val="none"/>
                <w14:textFill>
                  <w14:solidFill>
                    <w14:schemeClr w14:val="tx1"/>
                  </w14:solidFill>
                </w14:textFill>
              </w:rPr>
              <w:t>构成本磋商文件的各个组成文件应互为解释，互为说明；如有不明确或不一致，构成合同文件组成内容的，以合同文件约定内容为准，且以专用合同条款约定的合同文件优先顺序解释；除磋商文件中有特别规定外，仅适用于招标投标阶段的规定，按磋商公告、供应商须知、评审办法、磋商文件格式的先后顺序解释；同组成文件中就同一事项的规定或约定不一致的，以编排顺序在后者为准；同一组成文件不同版本之间有不一致的，以形成时间在后者为准。按本款前述规定仍不能形成结论的，由招标人负责解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pPr>
              <w:pStyle w:val="31"/>
              <w:keepNext w:val="0"/>
              <w:keepLines w:val="0"/>
              <w:pageBreakBefore w:val="0"/>
              <w:widowControl w:val="0"/>
              <w:kinsoku/>
              <w:wordWrap/>
              <w:overflowPunct/>
              <w:topLinePunct w:val="0"/>
              <w:autoSpaceDE w:val="0"/>
              <w:autoSpaceDN w:val="0"/>
              <w:bidi w:val="0"/>
              <w:adjustRightInd/>
              <w:snapToGrid/>
              <w:spacing w:before="0" w:line="360" w:lineRule="exact"/>
              <w:ind w:left="0" w:leftChars="0" w:right="0" w:rightChars="0" w:firstLine="0" w:firstLineChars="0"/>
              <w:jc w:val="center"/>
              <w:textAlignment w:val="auto"/>
              <w:rPr>
                <w:rFonts w:ascii="宋体" w:hAnsi="宋体" w:eastAsia="宋体" w:cs="宋体"/>
                <w:snapToGrid w:val="0"/>
                <w:color w:val="000000" w:themeColor="text1"/>
                <w:spacing w:val="0"/>
                <w:kern w:val="0"/>
                <w:sz w:val="24"/>
                <w:szCs w:val="24"/>
                <w:highlight w:val="none"/>
                <w:lang w:val="en-US" w:eastAsia="zh-CN" w:bidi="ar-SA"/>
                <w14:textFill>
                  <w14:solidFill>
                    <w14:schemeClr w14:val="tx1"/>
                  </w14:solidFill>
                </w14:textFill>
              </w:rPr>
            </w:pPr>
            <w:r>
              <w:rPr>
                <w:color w:val="000000" w:themeColor="text1"/>
                <w:spacing w:val="0"/>
                <w:sz w:val="24"/>
                <w:szCs w:val="24"/>
                <w:highlight w:val="none"/>
                <w14:textFill>
                  <w14:solidFill>
                    <w14:schemeClr w14:val="tx1"/>
                  </w14:solidFill>
                </w14:textFill>
              </w:rPr>
              <w:t>供应商提出问题的截止时间</w:t>
            </w:r>
          </w:p>
        </w:tc>
        <w:tc>
          <w:tcPr>
            <w:tcW w:w="7305" w:type="dxa"/>
            <w:tcBorders>
              <w:top w:val="single" w:color="auto" w:sz="6" w:space="0"/>
              <w:left w:val="single" w:color="auto" w:sz="6" w:space="0"/>
              <w:bottom w:val="single" w:color="auto" w:sz="6" w:space="0"/>
              <w:right w:val="single" w:color="auto" w:sz="12" w:space="0"/>
            </w:tcBorders>
            <w:noWrap w:val="0"/>
            <w:vAlign w:val="center"/>
          </w:tcPr>
          <w:p>
            <w:pPr>
              <w:pStyle w:val="31"/>
              <w:keepNext w:val="0"/>
              <w:keepLines w:val="0"/>
              <w:pageBreakBefore w:val="0"/>
              <w:widowControl w:val="0"/>
              <w:kinsoku/>
              <w:wordWrap/>
              <w:overflowPunct/>
              <w:topLinePunct w:val="0"/>
              <w:autoSpaceDE w:val="0"/>
              <w:autoSpaceDN w:val="0"/>
              <w:bidi w:val="0"/>
              <w:adjustRightInd/>
              <w:snapToGrid/>
              <w:spacing w:before="0" w:line="360" w:lineRule="exact"/>
              <w:ind w:left="0" w:leftChars="0" w:right="0" w:rightChars="0" w:firstLine="0" w:firstLineChars="0"/>
              <w:jc w:val="both"/>
              <w:textAlignment w:val="auto"/>
              <w:rPr>
                <w:rFonts w:ascii="宋体" w:hAnsi="宋体" w:eastAsia="宋体" w:cs="宋体"/>
                <w:snapToGrid w:val="0"/>
                <w:color w:val="000000" w:themeColor="text1"/>
                <w:spacing w:val="0"/>
                <w:kern w:val="0"/>
                <w:sz w:val="24"/>
                <w:szCs w:val="24"/>
                <w:highlight w:val="none"/>
                <w:lang w:val="en-US" w:eastAsia="zh-CN" w:bidi="ar-SA"/>
                <w14:textFill>
                  <w14:solidFill>
                    <w14:schemeClr w14:val="tx1"/>
                  </w14:solidFill>
                </w14:textFill>
              </w:rPr>
            </w:pPr>
            <w:r>
              <w:rPr>
                <w:color w:val="000000" w:themeColor="text1"/>
                <w:spacing w:val="0"/>
                <w:sz w:val="24"/>
                <w:szCs w:val="24"/>
                <w:highlight w:val="none"/>
                <w14:textFill>
                  <w14:solidFill>
                    <w14:schemeClr w14:val="tx1"/>
                  </w14:solidFill>
                </w14:textFill>
              </w:rPr>
              <w:t>递交响应性文件的截止之日5日前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582" w:type="dxa"/>
            <w:tcBorders>
              <w:top w:val="single" w:color="auto" w:sz="6" w:space="0"/>
              <w:left w:val="single" w:color="auto" w:sz="12" w:space="0"/>
              <w:bottom w:val="single" w:color="auto" w:sz="12" w:space="0"/>
              <w:right w:val="single" w:color="auto" w:sz="6" w:space="0"/>
            </w:tcBorders>
            <w:noWrap w:val="0"/>
            <w:vAlign w:val="center"/>
          </w:tcPr>
          <w:p>
            <w:pPr>
              <w:pStyle w:val="31"/>
              <w:keepNext w:val="0"/>
              <w:keepLines w:val="0"/>
              <w:pageBreakBefore w:val="0"/>
              <w:widowControl w:val="0"/>
              <w:kinsoku/>
              <w:wordWrap/>
              <w:overflowPunct/>
              <w:topLinePunct w:val="0"/>
              <w:autoSpaceDE w:val="0"/>
              <w:autoSpaceDN w:val="0"/>
              <w:bidi w:val="0"/>
              <w:adjustRightInd/>
              <w:snapToGrid/>
              <w:spacing w:before="0" w:line="360" w:lineRule="exact"/>
              <w:ind w:left="0" w:leftChars="0" w:right="0" w:rightChars="0" w:firstLine="0" w:firstLineChars="0"/>
              <w:jc w:val="center"/>
              <w:textAlignment w:val="auto"/>
              <w:rPr>
                <w:rFonts w:ascii="宋体" w:hAnsi="宋体" w:eastAsia="宋体" w:cs="宋体"/>
                <w:snapToGrid w:val="0"/>
                <w:color w:val="000000" w:themeColor="text1"/>
                <w:spacing w:val="0"/>
                <w:kern w:val="0"/>
                <w:sz w:val="24"/>
                <w:szCs w:val="24"/>
                <w:highlight w:val="none"/>
                <w:lang w:val="en-US" w:eastAsia="zh-CN" w:bidi="ar-SA"/>
                <w14:textFill>
                  <w14:solidFill>
                    <w14:schemeClr w14:val="tx1"/>
                  </w14:solidFill>
                </w14:textFill>
              </w:rPr>
            </w:pPr>
            <w:r>
              <w:rPr>
                <w:color w:val="000000" w:themeColor="text1"/>
                <w:spacing w:val="0"/>
                <w:sz w:val="24"/>
                <w:szCs w:val="24"/>
                <w:highlight w:val="none"/>
                <w14:textFill>
                  <w14:solidFill>
                    <w14:schemeClr w14:val="tx1"/>
                  </w14:solidFill>
                </w14:textFill>
              </w:rPr>
              <w:t>其他说明</w:t>
            </w:r>
          </w:p>
        </w:tc>
        <w:tc>
          <w:tcPr>
            <w:tcW w:w="7305" w:type="dxa"/>
            <w:tcBorders>
              <w:top w:val="single" w:color="auto" w:sz="6" w:space="0"/>
              <w:left w:val="single" w:color="auto" w:sz="6" w:space="0"/>
              <w:bottom w:val="single" w:color="auto" w:sz="12" w:space="0"/>
              <w:right w:val="single" w:color="auto" w:sz="12" w:space="0"/>
            </w:tcBorders>
            <w:noWrap w:val="0"/>
            <w:vAlign w:val="top"/>
          </w:tcPr>
          <w:p>
            <w:pPr>
              <w:pStyle w:val="31"/>
              <w:keepNext w:val="0"/>
              <w:keepLines w:val="0"/>
              <w:pageBreakBefore w:val="0"/>
              <w:widowControl w:val="0"/>
              <w:kinsoku/>
              <w:wordWrap/>
              <w:overflowPunct/>
              <w:topLinePunct w:val="0"/>
              <w:autoSpaceDE w:val="0"/>
              <w:autoSpaceDN w:val="0"/>
              <w:bidi w:val="0"/>
              <w:adjustRightInd/>
              <w:snapToGrid/>
              <w:spacing w:before="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4"/>
                <w:szCs w:val="24"/>
                <w:highlight w:val="none"/>
                <w:lang w:val="en-US" w:eastAsia="zh-CN" w:bidi="ar-SA"/>
                <w14:textFill>
                  <w14:solidFill>
                    <w14:schemeClr w14:val="tx1"/>
                  </w14:solidFill>
                </w14:textFill>
              </w:rPr>
            </w:pPr>
            <w:r>
              <w:rPr>
                <w:color w:val="000000" w:themeColor="text1"/>
                <w:spacing w:val="0"/>
                <w:sz w:val="24"/>
                <w:szCs w:val="24"/>
                <w:highlight w:val="none"/>
                <w14:textFill>
                  <w14:solidFill>
                    <w14:schemeClr w14:val="tx1"/>
                  </w14:solidFill>
                </w14:textFill>
              </w:rPr>
              <w:t>“招标人”与“采购人”，“投标人”与“供应商”按照同一意思理解。</w:t>
            </w:r>
          </w:p>
        </w:tc>
      </w:tr>
    </w:tbl>
    <w:p>
      <w:pPr>
        <w:pStyle w:val="3"/>
        <w:keepNext w:val="0"/>
        <w:keepLines w:val="0"/>
        <w:pageBreakBefore w:val="0"/>
        <w:kinsoku/>
        <w:wordWrap w:val="0"/>
        <w:overflowPunct/>
        <w:topLinePunct w:val="0"/>
        <w:bidi w:val="0"/>
        <w:spacing w:before="91" w:line="360" w:lineRule="auto"/>
        <w:ind w:left="3844"/>
        <w:jc w:val="both"/>
        <w:rPr>
          <w:sz w:val="28"/>
          <w:szCs w:val="28"/>
          <w:highlight w:val="none"/>
        </w:rPr>
      </w:pPr>
      <w:r>
        <w:rPr>
          <w:spacing w:val="-1"/>
          <w:sz w:val="28"/>
          <w:szCs w:val="28"/>
          <w:highlight w:val="none"/>
          <w14:textOutline w14:w="1800" w14:cap="flat" w14:cmpd="sng">
            <w14:solidFill>
              <w14:srgbClr w14:val="000000"/>
            </w14:solidFill>
            <w14:prstDash w14:val="solid"/>
            <w14:miter w14:val="0"/>
          </w14:textOutline>
        </w:rPr>
        <w:t>供应商须知</w:t>
      </w:r>
    </w:p>
    <w:p>
      <w:pPr>
        <w:pStyle w:val="3"/>
        <w:keepNext w:val="0"/>
        <w:keepLines w:val="0"/>
        <w:pageBreakBefore w:val="0"/>
        <w:kinsoku/>
        <w:wordWrap w:val="0"/>
        <w:overflowPunct/>
        <w:topLinePunct w:val="0"/>
        <w:bidi w:val="0"/>
        <w:spacing w:before="270" w:line="360" w:lineRule="auto"/>
        <w:jc w:val="both"/>
        <w:outlineLvl w:val="1"/>
        <w:rPr>
          <w:rFonts w:hint="eastAsia" w:asciiTheme="minorEastAsia" w:hAnsiTheme="minorEastAsia" w:eastAsiaTheme="minorEastAsia" w:cstheme="minorEastAsia"/>
          <w:spacing w:val="-1"/>
          <w:sz w:val="24"/>
          <w:szCs w:val="24"/>
          <w:highlight w:val="none"/>
        </w:rPr>
      </w:pPr>
      <w:bookmarkStart w:id="23" w:name="_Toc9525"/>
      <w:r>
        <w:rPr>
          <w:spacing w:val="-10"/>
          <w:sz w:val="28"/>
          <w:szCs w:val="28"/>
          <w:highlight w:val="none"/>
          <w14:textOutline w14:w="1800" w14:cap="flat" w14:cmpd="sng">
            <w14:solidFill>
              <w14:srgbClr w14:val="000000"/>
            </w14:solidFill>
            <w14:prstDash w14:val="solid"/>
            <w14:miter w14:val="0"/>
          </w14:textOutline>
        </w:rPr>
        <w:t>一</w:t>
      </w:r>
      <w:r>
        <w:rPr>
          <w:rFonts w:hint="eastAsia"/>
          <w:spacing w:val="5"/>
          <w:sz w:val="28"/>
          <w:szCs w:val="28"/>
          <w:highlight w:val="none"/>
          <w:lang w:eastAsia="zh-CN"/>
        </w:rPr>
        <w:t>、</w:t>
      </w:r>
      <w:r>
        <w:rPr>
          <w:spacing w:val="-10"/>
          <w:sz w:val="28"/>
          <w:szCs w:val="28"/>
          <w:highlight w:val="none"/>
          <w14:textOutline w14:w="1800" w14:cap="flat" w14:cmpd="sng">
            <w14:solidFill>
              <w14:srgbClr w14:val="000000"/>
            </w14:solidFill>
            <w14:prstDash w14:val="solid"/>
            <w14:miter w14:val="0"/>
          </w14:textOutline>
        </w:rPr>
        <w:t>说明</w:t>
      </w:r>
      <w:bookmarkEnd w:id="23"/>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8" w:firstLineChars="200"/>
        <w:jc w:val="both"/>
        <w:textAlignment w:val="baseline"/>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pacing w:val="-1"/>
          <w:sz w:val="24"/>
          <w:szCs w:val="24"/>
          <w:highlight w:val="none"/>
        </w:rPr>
        <w:t>1</w:t>
      </w:r>
      <w:r>
        <w:rPr>
          <w:rFonts w:hint="eastAsia" w:asciiTheme="minorEastAsia" w:hAnsiTheme="minorEastAsia" w:eastAsiaTheme="minorEastAsia" w:cstheme="minorEastAsia"/>
          <w:b/>
          <w:bCs/>
          <w:spacing w:val="-1"/>
          <w:sz w:val="24"/>
          <w:szCs w:val="24"/>
          <w:highlight w:val="none"/>
          <w:lang w:val="en-US" w:eastAsia="zh-CN"/>
        </w:rPr>
        <w:t>.</w:t>
      </w:r>
      <w:r>
        <w:rPr>
          <w:rFonts w:hint="eastAsia" w:asciiTheme="minorEastAsia" w:hAnsiTheme="minorEastAsia" w:eastAsiaTheme="minorEastAsia" w:cstheme="minorEastAsia"/>
          <w:b/>
          <w:bCs/>
          <w:spacing w:val="-1"/>
          <w:sz w:val="24"/>
          <w:szCs w:val="24"/>
          <w:highlight w:val="none"/>
        </w:rPr>
        <w:t>采购人、采购代理机构、</w:t>
      </w:r>
      <w:r>
        <w:rPr>
          <w:rFonts w:hint="eastAsia" w:asciiTheme="minorEastAsia" w:hAnsiTheme="minorEastAsia" w:eastAsiaTheme="minorEastAsia" w:cstheme="minorEastAsia"/>
          <w:b/>
          <w:bCs/>
          <w:spacing w:val="-4"/>
          <w:sz w:val="24"/>
          <w:szCs w:val="24"/>
          <w:highlight w:val="none"/>
          <w:lang w:val="en-US" w:eastAsia="zh-CN"/>
        </w:rPr>
        <w:t>供应商</w:t>
      </w:r>
      <w:r>
        <w:rPr>
          <w:rFonts w:hint="eastAsia" w:asciiTheme="minorEastAsia" w:hAnsiTheme="minorEastAsia" w:eastAsiaTheme="minorEastAsia" w:cstheme="minorEastAsia"/>
          <w:b/>
          <w:bCs/>
          <w:spacing w:val="-1"/>
          <w:sz w:val="24"/>
          <w:szCs w:val="24"/>
          <w:highlight w:val="none"/>
        </w:rPr>
        <w:t>、联合体</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pacing w:val="2"/>
          <w:sz w:val="24"/>
          <w:szCs w:val="24"/>
          <w:highlight w:val="none"/>
        </w:rPr>
      </w:pPr>
      <w:r>
        <w:rPr>
          <w:rFonts w:hint="eastAsia" w:asciiTheme="minorEastAsia" w:hAnsiTheme="minorEastAsia" w:eastAsiaTheme="minorEastAsia" w:cstheme="minorEastAsia"/>
          <w:spacing w:val="2"/>
          <w:sz w:val="24"/>
          <w:szCs w:val="24"/>
          <w:highlight w:val="none"/>
        </w:rPr>
        <w:t>1.1</w:t>
      </w:r>
      <w:r>
        <w:rPr>
          <w:rFonts w:hint="eastAsia" w:asciiTheme="minorEastAsia" w:hAnsiTheme="minorEastAsia" w:eastAsiaTheme="minorEastAsia" w:cstheme="minorEastAsia"/>
          <w:spacing w:val="2"/>
          <w:sz w:val="24"/>
          <w:szCs w:val="24"/>
          <w:highlight w:val="none"/>
          <w:lang w:val="en-US" w:eastAsia="zh-CN"/>
        </w:rPr>
        <w:t xml:space="preserve"> </w:t>
      </w:r>
      <w:r>
        <w:rPr>
          <w:rFonts w:hint="eastAsia" w:asciiTheme="minorEastAsia" w:hAnsiTheme="minorEastAsia" w:eastAsiaTheme="minorEastAsia" w:cstheme="minorEastAsia"/>
          <w:spacing w:val="2"/>
          <w:sz w:val="24"/>
          <w:szCs w:val="24"/>
          <w:highlight w:val="none"/>
        </w:rPr>
        <w:t>采购人、采购代理机构：指依法进行政府采购的国家机关、事业单位、团体组织，及其委托的采购代理机构。本项目采购人、采购代理机构见第一章《</w:t>
      </w:r>
      <w:r>
        <w:rPr>
          <w:rFonts w:hint="eastAsia" w:asciiTheme="minorEastAsia" w:hAnsiTheme="minorEastAsia" w:eastAsiaTheme="minorEastAsia" w:cstheme="minorEastAsia"/>
          <w:spacing w:val="2"/>
          <w:sz w:val="24"/>
          <w:szCs w:val="24"/>
          <w:highlight w:val="none"/>
          <w:lang w:val="en-US" w:eastAsia="zh-CN"/>
        </w:rPr>
        <w:t>竞争性磋商公告</w:t>
      </w:r>
      <w:r>
        <w:rPr>
          <w:rFonts w:hint="eastAsia" w:asciiTheme="minorEastAsia" w:hAnsiTheme="minorEastAsia" w:eastAsiaTheme="minorEastAsia" w:cstheme="minorEastAsia"/>
          <w:spacing w:val="2"/>
          <w:sz w:val="24"/>
          <w:szCs w:val="24"/>
          <w:highlight w:val="none"/>
        </w:rPr>
        <w:t>》。</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pacing w:val="2"/>
          <w:sz w:val="24"/>
          <w:szCs w:val="24"/>
          <w:highlight w:val="none"/>
        </w:rPr>
      </w:pPr>
      <w:r>
        <w:rPr>
          <w:rFonts w:hint="eastAsia" w:asciiTheme="minorEastAsia" w:hAnsiTheme="minorEastAsia" w:eastAsiaTheme="minorEastAsia" w:cstheme="minorEastAsia"/>
          <w:spacing w:val="2"/>
          <w:sz w:val="24"/>
          <w:szCs w:val="24"/>
          <w:highlight w:val="none"/>
        </w:rPr>
        <w:t>1.2</w:t>
      </w:r>
      <w:r>
        <w:rPr>
          <w:rFonts w:hint="eastAsia" w:asciiTheme="minorEastAsia" w:hAnsiTheme="minorEastAsia" w:eastAsiaTheme="minorEastAsia" w:cstheme="minorEastAsia"/>
          <w:spacing w:val="2"/>
          <w:sz w:val="24"/>
          <w:szCs w:val="24"/>
          <w:highlight w:val="none"/>
          <w:lang w:val="en-US" w:eastAsia="zh-CN"/>
        </w:rPr>
        <w:t xml:space="preserve"> </w:t>
      </w:r>
      <w:r>
        <w:rPr>
          <w:rFonts w:hint="eastAsia" w:asciiTheme="minorEastAsia" w:hAnsiTheme="minorEastAsia" w:eastAsiaTheme="minorEastAsia" w:cstheme="minorEastAsia"/>
          <w:spacing w:val="2"/>
          <w:sz w:val="24"/>
          <w:szCs w:val="24"/>
          <w:highlight w:val="none"/>
        </w:rPr>
        <w:t>供应商（也称申请人）：指向采购人</w:t>
      </w:r>
      <w:r>
        <w:rPr>
          <w:rFonts w:hint="eastAsia" w:asciiTheme="minorEastAsia" w:hAnsiTheme="minorEastAsia" w:eastAsiaTheme="minorEastAsia" w:cstheme="minorEastAsia"/>
          <w:spacing w:val="2"/>
          <w:sz w:val="24"/>
          <w:szCs w:val="24"/>
          <w:highlight w:val="none"/>
          <w:lang w:val="en-US" w:eastAsia="zh-CN"/>
        </w:rPr>
        <w:t>提</w:t>
      </w:r>
      <w:r>
        <w:rPr>
          <w:rFonts w:hint="eastAsia" w:asciiTheme="minorEastAsia" w:hAnsiTheme="minorEastAsia" w:eastAsiaTheme="minorEastAsia" w:cstheme="minorEastAsia"/>
          <w:spacing w:val="2"/>
          <w:sz w:val="24"/>
          <w:szCs w:val="24"/>
          <w:highlight w:val="none"/>
        </w:rPr>
        <w:t>供货物、工程或者服务的法人、其他组织或者自然人。</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rPr>
        <w:t>1.3</w:t>
      </w:r>
      <w:r>
        <w:rPr>
          <w:rFonts w:hint="eastAsia" w:asciiTheme="minorEastAsia" w:hAnsiTheme="minorEastAsia" w:eastAsiaTheme="minorEastAsia" w:cstheme="minorEastAsia"/>
          <w:spacing w:val="2"/>
          <w:sz w:val="24"/>
          <w:szCs w:val="24"/>
          <w:highlight w:val="none"/>
          <w:lang w:val="en-US" w:eastAsia="zh-CN"/>
        </w:rPr>
        <w:t xml:space="preserve"> </w:t>
      </w:r>
      <w:r>
        <w:rPr>
          <w:rFonts w:hint="eastAsia" w:asciiTheme="minorEastAsia" w:hAnsiTheme="minorEastAsia" w:eastAsiaTheme="minorEastAsia" w:cstheme="minorEastAsia"/>
          <w:spacing w:val="2"/>
          <w:sz w:val="24"/>
          <w:szCs w:val="24"/>
          <w:highlight w:val="none"/>
        </w:rPr>
        <w:t>联合体：指两个以上的自然人、法人或者其他组织组成一个联合体，以一个供应商的身份共同参加政府采购。</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2" w:firstLineChars="200"/>
        <w:jc w:val="both"/>
        <w:textAlignment w:val="baseline"/>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t>2</w:t>
      </w:r>
      <w:r>
        <w:rPr>
          <w:rFonts w:hint="eastAsia" w:asciiTheme="minorEastAsia" w:hAnsiTheme="minorEastAsia" w:eastAsiaTheme="minorEastAsia" w:cstheme="minorEastAsia"/>
          <w:b/>
          <w:bCs/>
          <w:sz w:val="24"/>
          <w:szCs w:val="24"/>
          <w:highlight w:val="none"/>
          <w:lang w:val="en-US" w:eastAsia="zh-CN"/>
        </w:rPr>
        <w:t>.</w:t>
      </w:r>
      <w:r>
        <w:rPr>
          <w:rFonts w:hint="eastAsia" w:asciiTheme="minorEastAsia" w:hAnsiTheme="minorEastAsia" w:eastAsiaTheme="minorEastAsia" w:cstheme="minorEastAsia"/>
          <w:b/>
          <w:bCs/>
          <w:sz w:val="24"/>
          <w:szCs w:val="24"/>
          <w:highlight w:val="none"/>
        </w:rPr>
        <w:t>资金来源、项目属性、科研仪器设备采购</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7"/>
          <w:sz w:val="24"/>
          <w:szCs w:val="24"/>
          <w:highlight w:val="none"/>
        </w:rPr>
        <w:t>2.1</w:t>
      </w:r>
      <w:r>
        <w:rPr>
          <w:rFonts w:hint="eastAsia" w:asciiTheme="minorEastAsia" w:hAnsiTheme="minorEastAsia" w:eastAsiaTheme="minorEastAsia" w:cstheme="minorEastAsia"/>
          <w:spacing w:val="7"/>
          <w:sz w:val="24"/>
          <w:szCs w:val="24"/>
          <w:highlight w:val="none"/>
          <w:lang w:val="en-US" w:eastAsia="zh-CN"/>
        </w:rPr>
        <w:t xml:space="preserve"> </w:t>
      </w:r>
      <w:r>
        <w:rPr>
          <w:rFonts w:hint="eastAsia" w:asciiTheme="minorEastAsia" w:hAnsiTheme="minorEastAsia" w:eastAsiaTheme="minorEastAsia" w:cstheme="minorEastAsia"/>
          <w:spacing w:val="7"/>
          <w:sz w:val="24"/>
          <w:szCs w:val="24"/>
          <w:highlight w:val="none"/>
        </w:rPr>
        <w:t>资金来源为</w:t>
      </w:r>
      <w:r>
        <w:rPr>
          <w:rFonts w:hint="eastAsia" w:asciiTheme="minorEastAsia" w:hAnsiTheme="minorEastAsia" w:eastAsiaTheme="minorEastAsia" w:cstheme="minorEastAsia"/>
          <w:spacing w:val="7"/>
          <w:sz w:val="24"/>
          <w:szCs w:val="24"/>
          <w:highlight w:val="none"/>
          <w:lang w:val="en-US" w:eastAsia="zh-CN"/>
        </w:rPr>
        <w:t>财政资金</w:t>
      </w:r>
      <w:r>
        <w:rPr>
          <w:rFonts w:hint="eastAsia" w:asciiTheme="minorEastAsia" w:hAnsiTheme="minorEastAsia" w:eastAsiaTheme="minorEastAsia" w:cstheme="minorEastAsia"/>
          <w:spacing w:val="-9"/>
          <w:sz w:val="24"/>
          <w:szCs w:val="24"/>
          <w:highlight w:val="none"/>
        </w:rPr>
        <w:t>。</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pacing w:val="2"/>
          <w:sz w:val="24"/>
          <w:szCs w:val="24"/>
          <w:highlight w:val="none"/>
        </w:rPr>
      </w:pPr>
      <w:r>
        <w:rPr>
          <w:rFonts w:hint="eastAsia" w:asciiTheme="minorEastAsia" w:hAnsiTheme="minorEastAsia" w:eastAsiaTheme="minorEastAsia" w:cstheme="minorEastAsia"/>
          <w:spacing w:val="2"/>
          <w:sz w:val="24"/>
          <w:szCs w:val="24"/>
          <w:highlight w:val="none"/>
        </w:rPr>
        <w:t>2.2</w:t>
      </w:r>
      <w:r>
        <w:rPr>
          <w:rFonts w:hint="eastAsia" w:asciiTheme="minorEastAsia" w:hAnsiTheme="minorEastAsia" w:eastAsiaTheme="minorEastAsia" w:cstheme="minorEastAsia"/>
          <w:spacing w:val="2"/>
          <w:sz w:val="24"/>
          <w:szCs w:val="24"/>
          <w:highlight w:val="none"/>
          <w:lang w:val="en-US" w:eastAsia="zh-CN"/>
        </w:rPr>
        <w:t xml:space="preserve"> </w:t>
      </w:r>
      <w:r>
        <w:rPr>
          <w:rFonts w:hint="eastAsia" w:asciiTheme="minorEastAsia" w:hAnsiTheme="minorEastAsia" w:eastAsiaTheme="minorEastAsia" w:cstheme="minorEastAsia"/>
          <w:spacing w:val="2"/>
          <w:sz w:val="24"/>
          <w:szCs w:val="24"/>
          <w:highlight w:val="none"/>
        </w:rPr>
        <w:t>项目属性见《</w:t>
      </w:r>
      <w:r>
        <w:rPr>
          <w:rFonts w:hint="eastAsia" w:asciiTheme="minorEastAsia" w:hAnsiTheme="minorEastAsia" w:eastAsiaTheme="minorEastAsia" w:cstheme="minorEastAsia"/>
          <w:spacing w:val="2"/>
          <w:sz w:val="24"/>
          <w:szCs w:val="24"/>
          <w:highlight w:val="none"/>
          <w:lang w:val="en-US" w:eastAsia="zh-CN"/>
        </w:rPr>
        <w:t>供应商</w:t>
      </w:r>
      <w:r>
        <w:rPr>
          <w:rFonts w:hint="eastAsia" w:asciiTheme="minorEastAsia" w:hAnsiTheme="minorEastAsia" w:eastAsiaTheme="minorEastAsia" w:cstheme="minorEastAsia"/>
          <w:spacing w:val="2"/>
          <w:sz w:val="24"/>
          <w:szCs w:val="24"/>
          <w:highlight w:val="none"/>
          <w:lang w:eastAsia="zh-CN"/>
        </w:rPr>
        <w:t>须知表</w:t>
      </w:r>
      <w:r>
        <w:rPr>
          <w:rFonts w:hint="eastAsia" w:asciiTheme="minorEastAsia" w:hAnsiTheme="minorEastAsia" w:eastAsiaTheme="minorEastAsia" w:cstheme="minorEastAsia"/>
          <w:spacing w:val="2"/>
          <w:sz w:val="24"/>
          <w:szCs w:val="24"/>
          <w:highlight w:val="none"/>
        </w:rPr>
        <w:t>》。</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pacing w:val="2"/>
          <w:sz w:val="24"/>
          <w:szCs w:val="24"/>
          <w:highlight w:val="none"/>
        </w:rPr>
      </w:pPr>
      <w:r>
        <w:rPr>
          <w:rFonts w:hint="eastAsia" w:asciiTheme="minorEastAsia" w:hAnsiTheme="minorEastAsia" w:eastAsiaTheme="minorEastAsia" w:cstheme="minorEastAsia"/>
          <w:spacing w:val="2"/>
          <w:sz w:val="24"/>
          <w:szCs w:val="24"/>
          <w:highlight w:val="none"/>
        </w:rPr>
        <w:t>2.3</w:t>
      </w:r>
      <w:r>
        <w:rPr>
          <w:rFonts w:hint="eastAsia" w:asciiTheme="minorEastAsia" w:hAnsiTheme="minorEastAsia" w:eastAsiaTheme="minorEastAsia" w:cstheme="minorEastAsia"/>
          <w:spacing w:val="2"/>
          <w:sz w:val="24"/>
          <w:szCs w:val="24"/>
          <w:highlight w:val="none"/>
          <w:lang w:val="en-US" w:eastAsia="zh-CN"/>
        </w:rPr>
        <w:t xml:space="preserve"> </w:t>
      </w:r>
      <w:r>
        <w:rPr>
          <w:rFonts w:hint="eastAsia" w:asciiTheme="minorEastAsia" w:hAnsiTheme="minorEastAsia" w:eastAsiaTheme="minorEastAsia" w:cstheme="minorEastAsia"/>
          <w:spacing w:val="2"/>
          <w:sz w:val="24"/>
          <w:szCs w:val="24"/>
          <w:highlight w:val="none"/>
        </w:rPr>
        <w:t>是否属于科研仪器设备采购见《</w:t>
      </w:r>
      <w:r>
        <w:rPr>
          <w:rFonts w:hint="eastAsia" w:asciiTheme="minorEastAsia" w:hAnsiTheme="minorEastAsia" w:eastAsiaTheme="minorEastAsia" w:cstheme="minorEastAsia"/>
          <w:spacing w:val="2"/>
          <w:sz w:val="24"/>
          <w:szCs w:val="24"/>
          <w:highlight w:val="none"/>
          <w:lang w:val="en-US" w:eastAsia="zh-CN"/>
        </w:rPr>
        <w:t>供应商</w:t>
      </w:r>
      <w:r>
        <w:rPr>
          <w:rFonts w:hint="eastAsia" w:asciiTheme="minorEastAsia" w:hAnsiTheme="minorEastAsia" w:eastAsiaTheme="minorEastAsia" w:cstheme="minorEastAsia"/>
          <w:spacing w:val="2"/>
          <w:sz w:val="24"/>
          <w:szCs w:val="24"/>
          <w:highlight w:val="none"/>
          <w:lang w:eastAsia="zh-CN"/>
        </w:rPr>
        <w:t>须知表</w:t>
      </w:r>
      <w:r>
        <w:rPr>
          <w:rFonts w:hint="eastAsia" w:asciiTheme="minorEastAsia" w:hAnsiTheme="minorEastAsia" w:eastAsiaTheme="minorEastAsia" w:cstheme="minorEastAsia"/>
          <w:spacing w:val="2"/>
          <w:sz w:val="24"/>
          <w:szCs w:val="24"/>
          <w:highlight w:val="none"/>
        </w:rPr>
        <w:t>》。</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2" w:firstLineChars="200"/>
        <w:jc w:val="both"/>
        <w:textAlignment w:val="baseline"/>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t>3</w:t>
      </w:r>
      <w:r>
        <w:rPr>
          <w:rFonts w:hint="eastAsia" w:asciiTheme="minorEastAsia" w:hAnsiTheme="minorEastAsia" w:eastAsiaTheme="minorEastAsia" w:cstheme="minorEastAsia"/>
          <w:b/>
          <w:bCs/>
          <w:sz w:val="24"/>
          <w:szCs w:val="24"/>
          <w:highlight w:val="none"/>
          <w:lang w:val="en-US" w:eastAsia="zh-CN"/>
        </w:rPr>
        <w:t>.</w:t>
      </w:r>
      <w:r>
        <w:rPr>
          <w:rFonts w:hint="eastAsia" w:asciiTheme="minorEastAsia" w:hAnsiTheme="minorEastAsia" w:eastAsiaTheme="minorEastAsia" w:cstheme="minorEastAsia"/>
          <w:b/>
          <w:bCs/>
          <w:sz w:val="24"/>
          <w:szCs w:val="24"/>
          <w:highlight w:val="none"/>
        </w:rPr>
        <w:t>现场考察、开标前答疑会</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3"/>
          <w:sz w:val="24"/>
          <w:szCs w:val="24"/>
          <w:highlight w:val="none"/>
        </w:rPr>
        <w:t>3.1</w:t>
      </w:r>
      <w:r>
        <w:rPr>
          <w:rFonts w:hint="eastAsia" w:asciiTheme="minorEastAsia" w:hAnsiTheme="minorEastAsia" w:eastAsiaTheme="minorEastAsia" w:cstheme="minorEastAsia"/>
          <w:spacing w:val="3"/>
          <w:sz w:val="24"/>
          <w:szCs w:val="24"/>
          <w:highlight w:val="none"/>
          <w:lang w:val="en-US" w:eastAsia="zh-CN"/>
        </w:rPr>
        <w:t xml:space="preserve"> </w:t>
      </w:r>
      <w:r>
        <w:rPr>
          <w:rFonts w:hint="eastAsia" w:asciiTheme="minorEastAsia" w:hAnsiTheme="minorEastAsia" w:eastAsiaTheme="minorEastAsia" w:cstheme="minorEastAsia"/>
          <w:spacing w:val="3"/>
          <w:sz w:val="24"/>
          <w:szCs w:val="24"/>
          <w:highlight w:val="none"/>
        </w:rPr>
        <w:t>若《</w:t>
      </w:r>
      <w:r>
        <w:rPr>
          <w:rFonts w:hint="eastAsia" w:asciiTheme="minorEastAsia" w:hAnsiTheme="minorEastAsia" w:eastAsiaTheme="minorEastAsia" w:cstheme="minorEastAsia"/>
          <w:spacing w:val="3"/>
          <w:sz w:val="24"/>
          <w:szCs w:val="24"/>
          <w:highlight w:val="none"/>
          <w:lang w:val="en-US" w:eastAsia="zh-CN"/>
        </w:rPr>
        <w:t>供应商</w:t>
      </w:r>
      <w:r>
        <w:rPr>
          <w:rFonts w:hint="eastAsia" w:asciiTheme="minorEastAsia" w:hAnsiTheme="minorEastAsia" w:eastAsiaTheme="minorEastAsia" w:cstheme="minorEastAsia"/>
          <w:spacing w:val="3"/>
          <w:sz w:val="24"/>
          <w:szCs w:val="24"/>
          <w:highlight w:val="none"/>
          <w:lang w:eastAsia="zh-CN"/>
        </w:rPr>
        <w:t>须知表</w:t>
      </w:r>
      <w:r>
        <w:rPr>
          <w:rFonts w:hint="eastAsia" w:asciiTheme="minorEastAsia" w:hAnsiTheme="minorEastAsia" w:eastAsiaTheme="minorEastAsia" w:cstheme="minorEastAsia"/>
          <w:spacing w:val="3"/>
          <w:sz w:val="24"/>
          <w:szCs w:val="24"/>
          <w:highlight w:val="none"/>
        </w:rPr>
        <w:t>》中规定了组</w:t>
      </w:r>
      <w:r>
        <w:rPr>
          <w:rFonts w:hint="eastAsia" w:asciiTheme="minorEastAsia" w:hAnsiTheme="minorEastAsia" w:eastAsiaTheme="minorEastAsia" w:cstheme="minorEastAsia"/>
          <w:spacing w:val="2"/>
          <w:sz w:val="24"/>
          <w:szCs w:val="24"/>
          <w:highlight w:val="none"/>
        </w:rPr>
        <w:t>织现场考察、召开</w:t>
      </w:r>
      <w:r>
        <w:rPr>
          <w:rFonts w:hint="eastAsia" w:asciiTheme="minorEastAsia" w:hAnsiTheme="minorEastAsia" w:eastAsiaTheme="minorEastAsia" w:cstheme="minorEastAsia"/>
          <w:spacing w:val="2"/>
          <w:sz w:val="24"/>
          <w:szCs w:val="24"/>
          <w:highlight w:val="none"/>
          <w:lang w:val="en-US" w:eastAsia="zh-CN"/>
        </w:rPr>
        <w:t>磋商</w:t>
      </w:r>
      <w:r>
        <w:rPr>
          <w:rFonts w:hint="eastAsia" w:asciiTheme="minorEastAsia" w:hAnsiTheme="minorEastAsia" w:eastAsiaTheme="minorEastAsia" w:cstheme="minorEastAsia"/>
          <w:spacing w:val="2"/>
          <w:sz w:val="24"/>
          <w:szCs w:val="24"/>
          <w:highlight w:val="none"/>
        </w:rPr>
        <w:t>前答疑会，则供应商</w:t>
      </w:r>
      <w:r>
        <w:rPr>
          <w:rFonts w:hint="eastAsia" w:asciiTheme="minorEastAsia" w:hAnsiTheme="minorEastAsia" w:eastAsiaTheme="minorEastAsia" w:cstheme="minorEastAsia"/>
          <w:spacing w:val="-3"/>
          <w:sz w:val="24"/>
          <w:szCs w:val="24"/>
          <w:highlight w:val="none"/>
        </w:rPr>
        <w:t>应按要求在规定的时间和地点参加。</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pacing w:val="2"/>
          <w:sz w:val="24"/>
          <w:szCs w:val="24"/>
          <w:highlight w:val="none"/>
        </w:rPr>
      </w:pPr>
      <w:r>
        <w:rPr>
          <w:rFonts w:hint="eastAsia" w:asciiTheme="minorEastAsia" w:hAnsiTheme="minorEastAsia" w:eastAsiaTheme="minorEastAsia" w:cstheme="minorEastAsia"/>
          <w:spacing w:val="2"/>
          <w:sz w:val="24"/>
          <w:szCs w:val="24"/>
          <w:highlight w:val="none"/>
        </w:rPr>
        <w:t>3.2</w:t>
      </w:r>
      <w:r>
        <w:rPr>
          <w:rFonts w:hint="eastAsia" w:asciiTheme="minorEastAsia" w:hAnsiTheme="minorEastAsia" w:eastAsiaTheme="minorEastAsia" w:cstheme="minorEastAsia"/>
          <w:spacing w:val="2"/>
          <w:sz w:val="24"/>
          <w:szCs w:val="24"/>
          <w:highlight w:val="none"/>
          <w:lang w:val="en-US" w:eastAsia="zh-CN"/>
        </w:rPr>
        <w:t xml:space="preserve"> </w:t>
      </w:r>
      <w:r>
        <w:rPr>
          <w:rFonts w:hint="eastAsia" w:asciiTheme="minorEastAsia" w:hAnsiTheme="minorEastAsia" w:eastAsiaTheme="minorEastAsia" w:cstheme="minorEastAsia"/>
          <w:spacing w:val="2"/>
          <w:sz w:val="24"/>
          <w:szCs w:val="24"/>
          <w:highlight w:val="none"/>
        </w:rPr>
        <w:t>由于未参加现场考察或</w:t>
      </w:r>
      <w:r>
        <w:rPr>
          <w:rFonts w:hint="eastAsia" w:asciiTheme="minorEastAsia" w:hAnsiTheme="minorEastAsia" w:eastAsiaTheme="minorEastAsia" w:cstheme="minorEastAsia"/>
          <w:spacing w:val="2"/>
          <w:sz w:val="24"/>
          <w:szCs w:val="24"/>
          <w:highlight w:val="none"/>
          <w:lang w:val="en-US" w:eastAsia="zh-CN"/>
        </w:rPr>
        <w:t>磋商</w:t>
      </w:r>
      <w:r>
        <w:rPr>
          <w:rFonts w:hint="eastAsia" w:asciiTheme="minorEastAsia" w:hAnsiTheme="minorEastAsia" w:eastAsiaTheme="minorEastAsia" w:cstheme="minorEastAsia"/>
          <w:spacing w:val="2"/>
          <w:sz w:val="24"/>
          <w:szCs w:val="24"/>
          <w:highlight w:val="none"/>
        </w:rPr>
        <w:t>前答疑会而导致对项目实际情况不了解，影响</w:t>
      </w:r>
      <w:r>
        <w:rPr>
          <w:rFonts w:hint="eastAsia" w:asciiTheme="minorEastAsia" w:hAnsiTheme="minorEastAsia" w:eastAsiaTheme="minorEastAsia" w:cstheme="minorEastAsia"/>
          <w:spacing w:val="2"/>
          <w:sz w:val="24"/>
          <w:szCs w:val="24"/>
          <w:highlight w:val="none"/>
          <w:lang w:val="en-US" w:eastAsia="zh-CN"/>
        </w:rPr>
        <w:t>响应</w:t>
      </w:r>
      <w:r>
        <w:rPr>
          <w:rFonts w:hint="eastAsia" w:asciiTheme="minorEastAsia" w:hAnsiTheme="minorEastAsia" w:eastAsiaTheme="minorEastAsia" w:cstheme="minorEastAsia"/>
          <w:spacing w:val="2"/>
          <w:sz w:val="24"/>
          <w:szCs w:val="24"/>
          <w:highlight w:val="none"/>
        </w:rPr>
        <w:t>文件编制、</w:t>
      </w:r>
      <w:r>
        <w:rPr>
          <w:rFonts w:hint="eastAsia" w:asciiTheme="minorEastAsia" w:hAnsiTheme="minorEastAsia" w:eastAsiaTheme="minorEastAsia" w:cstheme="minorEastAsia"/>
          <w:spacing w:val="2"/>
          <w:sz w:val="24"/>
          <w:szCs w:val="24"/>
          <w:highlight w:val="none"/>
          <w:lang w:val="en-US" w:eastAsia="zh-CN"/>
        </w:rPr>
        <w:t>磋商</w:t>
      </w:r>
      <w:r>
        <w:rPr>
          <w:rFonts w:hint="eastAsia" w:asciiTheme="minorEastAsia" w:hAnsiTheme="minorEastAsia" w:eastAsiaTheme="minorEastAsia" w:cstheme="minorEastAsia"/>
          <w:spacing w:val="2"/>
          <w:sz w:val="24"/>
          <w:szCs w:val="24"/>
          <w:highlight w:val="none"/>
        </w:rPr>
        <w:t>报价准确性、综合因素响应不全面等问题的，由</w:t>
      </w:r>
      <w:r>
        <w:rPr>
          <w:rFonts w:hint="eastAsia" w:asciiTheme="minorEastAsia" w:hAnsiTheme="minorEastAsia" w:eastAsiaTheme="minorEastAsia" w:cstheme="minorEastAsia"/>
          <w:spacing w:val="2"/>
          <w:sz w:val="24"/>
          <w:szCs w:val="24"/>
          <w:highlight w:val="none"/>
          <w:lang w:val="en-US" w:eastAsia="zh-CN"/>
        </w:rPr>
        <w:t>供应商</w:t>
      </w:r>
      <w:r>
        <w:rPr>
          <w:rFonts w:hint="eastAsia" w:asciiTheme="minorEastAsia" w:hAnsiTheme="minorEastAsia" w:eastAsiaTheme="minorEastAsia" w:cstheme="minorEastAsia"/>
          <w:spacing w:val="2"/>
          <w:sz w:val="24"/>
          <w:szCs w:val="24"/>
          <w:highlight w:val="none"/>
        </w:rPr>
        <w:t>自行承担不利评审后果。</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8" w:firstLineChars="200"/>
        <w:jc w:val="both"/>
        <w:textAlignment w:val="baseline"/>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pacing w:val="-1"/>
          <w:position w:val="17"/>
          <w:sz w:val="24"/>
          <w:szCs w:val="24"/>
          <w:highlight w:val="none"/>
          <w:lang w:val="en-US" w:eastAsia="zh-CN"/>
        </w:rPr>
        <w:t>4.</w:t>
      </w:r>
      <w:r>
        <w:rPr>
          <w:rFonts w:hint="eastAsia" w:asciiTheme="minorEastAsia" w:hAnsiTheme="minorEastAsia" w:eastAsiaTheme="minorEastAsia" w:cstheme="minorEastAsia"/>
          <w:b/>
          <w:bCs/>
          <w:spacing w:val="-1"/>
          <w:position w:val="17"/>
          <w:sz w:val="24"/>
          <w:szCs w:val="24"/>
          <w:highlight w:val="none"/>
        </w:rPr>
        <w:t>政府采购政策（包括但不限于下列具体政策要求）</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
          <w:sz w:val="24"/>
          <w:szCs w:val="24"/>
          <w:highlight w:val="none"/>
          <w:lang w:val="en-US" w:eastAsia="zh-CN"/>
        </w:rPr>
        <w:t>4</w:t>
      </w:r>
      <w:r>
        <w:rPr>
          <w:rFonts w:hint="eastAsia" w:asciiTheme="minorEastAsia" w:hAnsiTheme="minorEastAsia" w:eastAsiaTheme="minorEastAsia" w:cstheme="minorEastAsia"/>
          <w:spacing w:val="1"/>
          <w:sz w:val="24"/>
          <w:szCs w:val="24"/>
          <w:highlight w:val="none"/>
        </w:rPr>
        <w:t>.1</w:t>
      </w:r>
      <w:r>
        <w:rPr>
          <w:rFonts w:hint="eastAsia" w:asciiTheme="minorEastAsia" w:hAnsiTheme="minorEastAsia" w:eastAsiaTheme="minorEastAsia" w:cstheme="minorEastAsia"/>
          <w:spacing w:val="1"/>
          <w:sz w:val="24"/>
          <w:szCs w:val="24"/>
          <w:highlight w:val="none"/>
          <w:lang w:val="en-US" w:eastAsia="zh-CN"/>
        </w:rPr>
        <w:t xml:space="preserve"> </w:t>
      </w:r>
      <w:r>
        <w:rPr>
          <w:rFonts w:hint="eastAsia" w:asciiTheme="minorEastAsia" w:hAnsiTheme="minorEastAsia" w:eastAsiaTheme="minorEastAsia" w:cstheme="minorEastAsia"/>
          <w:spacing w:val="1"/>
          <w:sz w:val="24"/>
          <w:szCs w:val="24"/>
          <w:highlight w:val="none"/>
        </w:rPr>
        <w:t>采购本国货物、工程和服务</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rPr>
          <w:rFonts w:hint="eastAsia" w:asciiTheme="minorEastAsia" w:hAnsiTheme="minorEastAsia" w:eastAsiaTheme="minorEastAsia" w:cstheme="minorEastAsia"/>
          <w:spacing w:val="-1"/>
          <w:sz w:val="24"/>
          <w:szCs w:val="24"/>
          <w:highlight w:val="none"/>
        </w:rPr>
      </w:pPr>
      <w:r>
        <w:rPr>
          <w:rFonts w:hint="eastAsia" w:asciiTheme="minorEastAsia" w:hAnsiTheme="minorEastAsia" w:eastAsiaTheme="minorEastAsia" w:cstheme="minorEastAsia"/>
          <w:spacing w:val="-1"/>
          <w:sz w:val="24"/>
          <w:szCs w:val="24"/>
          <w:highlight w:val="none"/>
          <w:lang w:val="en-US" w:eastAsia="zh-CN"/>
        </w:rPr>
        <w:t>4</w:t>
      </w:r>
      <w:r>
        <w:rPr>
          <w:rFonts w:hint="eastAsia" w:asciiTheme="minorEastAsia" w:hAnsiTheme="minorEastAsia" w:eastAsiaTheme="minorEastAsia" w:cstheme="minorEastAsia"/>
          <w:spacing w:val="-1"/>
          <w:sz w:val="24"/>
          <w:szCs w:val="24"/>
          <w:highlight w:val="none"/>
        </w:rPr>
        <w:t>.1.1</w:t>
      </w:r>
      <w:r>
        <w:rPr>
          <w:rFonts w:hint="eastAsia" w:asciiTheme="minorEastAsia" w:hAnsiTheme="minorEastAsia" w:eastAsiaTheme="minorEastAsia" w:cstheme="minorEastAsia"/>
          <w:spacing w:val="-1"/>
          <w:sz w:val="24"/>
          <w:szCs w:val="24"/>
          <w:highlight w:val="none"/>
          <w:lang w:val="en-US" w:eastAsia="zh-CN"/>
        </w:rPr>
        <w:t xml:space="preserve"> </w:t>
      </w:r>
      <w:r>
        <w:rPr>
          <w:rFonts w:hint="eastAsia" w:asciiTheme="minorEastAsia" w:hAnsiTheme="minorEastAsia" w:eastAsiaTheme="minorEastAsia" w:cstheme="minorEastAsia"/>
          <w:spacing w:val="-1"/>
          <w:sz w:val="24"/>
          <w:szCs w:val="24"/>
          <w:highlight w:val="none"/>
        </w:rPr>
        <w:t>政府采购应当采购本国货物、工程和服务。但有《中华人民共和国政府采购法》第十条规定情形的除外。</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4"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4"/>
          <w:sz w:val="24"/>
          <w:szCs w:val="24"/>
          <w:highlight w:val="none"/>
          <w:lang w:val="en-US" w:eastAsia="zh-CN"/>
        </w:rPr>
        <w:t>4</w:t>
      </w:r>
      <w:r>
        <w:rPr>
          <w:rFonts w:hint="eastAsia" w:asciiTheme="minorEastAsia" w:hAnsiTheme="minorEastAsia" w:eastAsiaTheme="minorEastAsia" w:cstheme="minorEastAsia"/>
          <w:spacing w:val="-4"/>
          <w:sz w:val="24"/>
          <w:szCs w:val="24"/>
          <w:highlight w:val="none"/>
        </w:rPr>
        <w:t>.1.2</w:t>
      </w:r>
      <w:r>
        <w:rPr>
          <w:rFonts w:hint="eastAsia" w:asciiTheme="minorEastAsia" w:hAnsiTheme="minorEastAsia" w:eastAsiaTheme="minorEastAsia" w:cstheme="minorEastAsia"/>
          <w:spacing w:val="-4"/>
          <w:sz w:val="24"/>
          <w:szCs w:val="24"/>
          <w:highlight w:val="none"/>
          <w:lang w:val="en-US" w:eastAsia="zh-CN"/>
        </w:rPr>
        <w:t xml:space="preserve"> </w:t>
      </w:r>
      <w:r>
        <w:rPr>
          <w:rFonts w:hint="eastAsia" w:asciiTheme="minorEastAsia" w:hAnsiTheme="minorEastAsia" w:eastAsiaTheme="minorEastAsia" w:cstheme="minorEastAsia"/>
          <w:spacing w:val="-4"/>
          <w:sz w:val="24"/>
          <w:szCs w:val="24"/>
          <w:highlight w:val="none"/>
        </w:rPr>
        <w:t>本项目如接受非本国货</w:t>
      </w:r>
      <w:r>
        <w:rPr>
          <w:rFonts w:hint="eastAsia" w:asciiTheme="minorEastAsia" w:hAnsiTheme="minorEastAsia" w:eastAsiaTheme="minorEastAsia" w:cstheme="minorEastAsia"/>
          <w:spacing w:val="-5"/>
          <w:sz w:val="24"/>
          <w:szCs w:val="24"/>
          <w:highlight w:val="none"/>
        </w:rPr>
        <w:t>物、工程、服务参与</w:t>
      </w:r>
      <w:r>
        <w:rPr>
          <w:rFonts w:hint="eastAsia" w:asciiTheme="minorEastAsia" w:hAnsiTheme="minorEastAsia" w:eastAsiaTheme="minorEastAsia" w:cstheme="minorEastAsia"/>
          <w:spacing w:val="-5"/>
          <w:sz w:val="24"/>
          <w:szCs w:val="24"/>
          <w:highlight w:val="none"/>
          <w:lang w:val="en-US" w:eastAsia="zh-CN"/>
        </w:rPr>
        <w:t>磋商</w:t>
      </w:r>
      <w:r>
        <w:rPr>
          <w:rFonts w:hint="eastAsia" w:asciiTheme="minorEastAsia" w:hAnsiTheme="minorEastAsia" w:eastAsiaTheme="minorEastAsia" w:cstheme="minorEastAsia"/>
          <w:spacing w:val="-5"/>
          <w:sz w:val="24"/>
          <w:szCs w:val="24"/>
          <w:highlight w:val="none"/>
        </w:rPr>
        <w:t>，则具体要求见第</w:t>
      </w:r>
      <w:r>
        <w:rPr>
          <w:rFonts w:hint="eastAsia" w:asciiTheme="minorEastAsia" w:hAnsiTheme="minorEastAsia" w:eastAsiaTheme="minorEastAsia" w:cstheme="minorEastAsia"/>
          <w:spacing w:val="-5"/>
          <w:sz w:val="24"/>
          <w:szCs w:val="24"/>
          <w:highlight w:val="none"/>
          <w:lang w:val="en-US" w:eastAsia="zh-CN"/>
        </w:rPr>
        <w:t>二</w:t>
      </w:r>
      <w:r>
        <w:rPr>
          <w:rFonts w:hint="eastAsia" w:asciiTheme="minorEastAsia" w:hAnsiTheme="minorEastAsia" w:eastAsiaTheme="minorEastAsia" w:cstheme="minorEastAsia"/>
          <w:spacing w:val="-19"/>
          <w:sz w:val="24"/>
          <w:szCs w:val="24"/>
          <w:highlight w:val="none"/>
        </w:rPr>
        <w:t>章《采购需求》。</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4"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6"/>
          <w:sz w:val="24"/>
          <w:szCs w:val="24"/>
          <w:highlight w:val="none"/>
          <w:lang w:val="en-US" w:eastAsia="zh-CN"/>
        </w:rPr>
        <w:t>4</w:t>
      </w:r>
      <w:r>
        <w:rPr>
          <w:rFonts w:hint="eastAsia" w:asciiTheme="minorEastAsia" w:hAnsiTheme="minorEastAsia" w:eastAsiaTheme="minorEastAsia" w:cstheme="minorEastAsia"/>
          <w:spacing w:val="6"/>
          <w:sz w:val="24"/>
          <w:szCs w:val="24"/>
          <w:highlight w:val="none"/>
        </w:rPr>
        <w:t>.1.3</w:t>
      </w:r>
      <w:r>
        <w:rPr>
          <w:rFonts w:hint="eastAsia" w:asciiTheme="minorEastAsia" w:hAnsiTheme="minorEastAsia" w:eastAsiaTheme="minorEastAsia" w:cstheme="minorEastAsia"/>
          <w:spacing w:val="6"/>
          <w:sz w:val="24"/>
          <w:szCs w:val="24"/>
          <w:highlight w:val="none"/>
          <w:lang w:val="en-US" w:eastAsia="zh-CN"/>
        </w:rPr>
        <w:t xml:space="preserve"> </w:t>
      </w:r>
      <w:r>
        <w:rPr>
          <w:rFonts w:hint="eastAsia" w:asciiTheme="minorEastAsia" w:hAnsiTheme="minorEastAsia" w:eastAsiaTheme="minorEastAsia" w:cstheme="minorEastAsia"/>
          <w:spacing w:val="6"/>
          <w:sz w:val="24"/>
          <w:szCs w:val="24"/>
          <w:highlight w:val="none"/>
        </w:rPr>
        <w:t>进口产品指通过中国海关</w:t>
      </w:r>
      <w:r>
        <w:rPr>
          <w:rFonts w:hint="eastAsia" w:asciiTheme="minorEastAsia" w:hAnsiTheme="minorEastAsia" w:eastAsiaTheme="minorEastAsia" w:cstheme="minorEastAsia"/>
          <w:spacing w:val="5"/>
          <w:sz w:val="24"/>
          <w:szCs w:val="24"/>
          <w:highlight w:val="none"/>
        </w:rPr>
        <w:t>报关验放进入中国境内且产自关境外的产</w:t>
      </w:r>
      <w:r>
        <w:rPr>
          <w:rFonts w:hint="eastAsia" w:asciiTheme="minorEastAsia" w:hAnsiTheme="minorEastAsia" w:eastAsiaTheme="minorEastAsia" w:cstheme="minorEastAsia"/>
          <w:spacing w:val="-5"/>
          <w:sz w:val="24"/>
          <w:szCs w:val="24"/>
          <w:highlight w:val="none"/>
        </w:rPr>
        <w:t>品，包括已经进入中国境内的进口产品。关于进口产品的相关规定依据《政府采购进口产品管理办法》（财库〔2007〕119号文）、《关</w:t>
      </w:r>
      <w:r>
        <w:rPr>
          <w:rFonts w:hint="eastAsia" w:asciiTheme="minorEastAsia" w:hAnsiTheme="minorEastAsia" w:eastAsiaTheme="minorEastAsia" w:cstheme="minorEastAsia"/>
          <w:spacing w:val="5"/>
          <w:sz w:val="24"/>
          <w:szCs w:val="24"/>
          <w:highlight w:val="none"/>
        </w:rPr>
        <w:t>于政府采购进口产品管理有关问题的通知》（财办库〔</w:t>
      </w:r>
      <w:r>
        <w:rPr>
          <w:rFonts w:hint="eastAsia" w:asciiTheme="minorEastAsia" w:hAnsiTheme="minorEastAsia" w:eastAsiaTheme="minorEastAsia" w:cstheme="minorEastAsia"/>
          <w:spacing w:val="4"/>
          <w:sz w:val="24"/>
          <w:szCs w:val="24"/>
          <w:highlight w:val="none"/>
        </w:rPr>
        <w:t>2008〕248</w:t>
      </w:r>
      <w:r>
        <w:rPr>
          <w:rFonts w:hint="eastAsia" w:asciiTheme="minorEastAsia" w:hAnsiTheme="minorEastAsia" w:eastAsiaTheme="minorEastAsia" w:cstheme="minorEastAsia"/>
          <w:spacing w:val="-38"/>
          <w:sz w:val="24"/>
          <w:szCs w:val="24"/>
          <w:highlight w:val="none"/>
        </w:rPr>
        <w:t>号文）</w:t>
      </w:r>
      <w:r>
        <w:rPr>
          <w:rFonts w:hint="eastAsia" w:asciiTheme="minorEastAsia" w:hAnsiTheme="minorEastAsia" w:eastAsiaTheme="minorEastAsia" w:cstheme="minorEastAsia"/>
          <w:spacing w:val="5"/>
          <w:sz w:val="24"/>
          <w:szCs w:val="24"/>
          <w:highlight w:val="none"/>
          <w:lang w:val="en-US" w:eastAsia="zh-CN"/>
        </w:rPr>
        <w:t>以及唐河县财政局的具体规定</w:t>
      </w:r>
      <w:r>
        <w:rPr>
          <w:rFonts w:hint="eastAsia" w:asciiTheme="minorEastAsia" w:hAnsiTheme="minorEastAsia" w:eastAsiaTheme="minorEastAsia" w:cstheme="minorEastAsia"/>
          <w:spacing w:val="5"/>
          <w:sz w:val="24"/>
          <w:szCs w:val="24"/>
          <w:highlight w:val="none"/>
        </w:rPr>
        <w:t>。</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
          <w:sz w:val="24"/>
          <w:szCs w:val="24"/>
          <w:highlight w:val="none"/>
          <w:lang w:val="en-US" w:eastAsia="zh-CN"/>
        </w:rPr>
        <w:t>4</w:t>
      </w:r>
      <w:r>
        <w:rPr>
          <w:rFonts w:hint="eastAsia" w:asciiTheme="minorEastAsia" w:hAnsiTheme="minorEastAsia" w:eastAsiaTheme="minorEastAsia" w:cstheme="minorEastAsia"/>
          <w:spacing w:val="1"/>
          <w:sz w:val="24"/>
          <w:szCs w:val="24"/>
          <w:highlight w:val="none"/>
        </w:rPr>
        <w:t>.2</w:t>
      </w:r>
      <w:r>
        <w:rPr>
          <w:rFonts w:hint="eastAsia" w:asciiTheme="minorEastAsia" w:hAnsiTheme="minorEastAsia" w:eastAsiaTheme="minorEastAsia" w:cstheme="minorEastAsia"/>
          <w:spacing w:val="1"/>
          <w:sz w:val="24"/>
          <w:szCs w:val="24"/>
          <w:highlight w:val="none"/>
          <w:lang w:val="en-US" w:eastAsia="zh-CN"/>
        </w:rPr>
        <w:t xml:space="preserve"> </w:t>
      </w:r>
      <w:r>
        <w:rPr>
          <w:rFonts w:hint="eastAsia" w:asciiTheme="minorEastAsia" w:hAnsiTheme="minorEastAsia" w:eastAsiaTheme="minorEastAsia" w:cstheme="minorEastAsia"/>
          <w:spacing w:val="1"/>
          <w:sz w:val="24"/>
          <w:szCs w:val="24"/>
          <w:highlight w:val="none"/>
        </w:rPr>
        <w:t>中小企业、监狱企业及残疾人福利性单位</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lang w:val="en-US" w:eastAsia="zh-CN"/>
        </w:rPr>
        <w:t>4</w:t>
      </w:r>
      <w:r>
        <w:rPr>
          <w:rFonts w:hint="eastAsia" w:asciiTheme="minorEastAsia" w:hAnsiTheme="minorEastAsia" w:eastAsiaTheme="minorEastAsia" w:cstheme="minorEastAsia"/>
          <w:spacing w:val="-2"/>
          <w:sz w:val="24"/>
          <w:szCs w:val="24"/>
          <w:highlight w:val="none"/>
        </w:rPr>
        <w:t>.2.1</w:t>
      </w:r>
      <w:r>
        <w:rPr>
          <w:rFonts w:hint="eastAsia" w:asciiTheme="minorEastAsia" w:hAnsiTheme="minorEastAsia" w:eastAsiaTheme="minorEastAsia" w:cstheme="minorEastAsia"/>
          <w:spacing w:val="-2"/>
          <w:sz w:val="24"/>
          <w:szCs w:val="24"/>
          <w:highlight w:val="none"/>
          <w:lang w:val="en-US" w:eastAsia="zh-CN"/>
        </w:rPr>
        <w:t xml:space="preserve"> </w:t>
      </w:r>
      <w:r>
        <w:rPr>
          <w:rFonts w:hint="eastAsia" w:asciiTheme="minorEastAsia" w:hAnsiTheme="minorEastAsia" w:eastAsiaTheme="minorEastAsia" w:cstheme="minorEastAsia"/>
          <w:spacing w:val="-2"/>
          <w:sz w:val="24"/>
          <w:szCs w:val="24"/>
          <w:highlight w:val="none"/>
        </w:rPr>
        <w:t>中小企业定义：</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highlight w:val="none"/>
        </w:rPr>
      </w:pPr>
      <w:r>
        <w:rPr>
          <w:rFonts w:hint="eastAsia" w:asciiTheme="minorEastAsia" w:hAnsiTheme="minorEastAsia" w:eastAsiaTheme="minorEastAsia" w:cstheme="minorEastAsia"/>
          <w:spacing w:val="-4"/>
          <w:sz w:val="24"/>
          <w:szCs w:val="24"/>
          <w:highlight w:val="none"/>
        </w:rPr>
        <w:fldChar w:fldCharType="begin"/>
      </w:r>
      <w:r>
        <w:rPr>
          <w:rFonts w:hint="eastAsia" w:asciiTheme="minorEastAsia" w:hAnsiTheme="minorEastAsia" w:eastAsiaTheme="minorEastAsia" w:cstheme="minorEastAsia"/>
          <w:spacing w:val="-4"/>
          <w:sz w:val="24"/>
          <w:szCs w:val="24"/>
          <w:highlight w:val="none"/>
        </w:rPr>
        <w:instrText xml:space="preserve">HYPERLINK"5.2.1.1"</w:instrText>
      </w:r>
      <w:r>
        <w:rPr>
          <w:rFonts w:hint="eastAsia" w:asciiTheme="minorEastAsia" w:hAnsiTheme="minorEastAsia" w:eastAsiaTheme="minorEastAsia" w:cstheme="minorEastAsia"/>
          <w:spacing w:val="-4"/>
          <w:sz w:val="24"/>
          <w:szCs w:val="24"/>
          <w:highlight w:val="none"/>
        </w:rPr>
        <w:fldChar w:fldCharType="separate"/>
      </w:r>
      <w:r>
        <w:rPr>
          <w:rFonts w:hint="eastAsia" w:asciiTheme="minorEastAsia" w:hAnsiTheme="minorEastAsia" w:eastAsiaTheme="minorEastAsia" w:cstheme="minorEastAsia"/>
          <w:spacing w:val="-4"/>
          <w:sz w:val="24"/>
          <w:szCs w:val="24"/>
          <w:highlight w:val="none"/>
          <w:lang w:val="en-US" w:eastAsia="zh-CN"/>
        </w:rPr>
        <w:t>4</w:t>
      </w:r>
      <w:r>
        <w:rPr>
          <w:rFonts w:hint="eastAsia" w:asciiTheme="minorEastAsia" w:hAnsiTheme="minorEastAsia" w:eastAsiaTheme="minorEastAsia" w:cstheme="minorEastAsia"/>
          <w:spacing w:val="-4"/>
          <w:sz w:val="24"/>
          <w:szCs w:val="24"/>
          <w:highlight w:val="none"/>
        </w:rPr>
        <w:t>.2.1.1</w:t>
      </w:r>
      <w:r>
        <w:rPr>
          <w:rFonts w:hint="eastAsia" w:asciiTheme="minorEastAsia" w:hAnsiTheme="minorEastAsia" w:eastAsiaTheme="minorEastAsia" w:cstheme="minorEastAsia"/>
          <w:spacing w:val="-4"/>
          <w:sz w:val="24"/>
          <w:szCs w:val="24"/>
          <w:highlight w:val="none"/>
        </w:rPr>
        <w:fldChar w:fldCharType="end"/>
      </w:r>
      <w:r>
        <w:rPr>
          <w:rFonts w:hint="eastAsia" w:asciiTheme="minorEastAsia" w:hAnsiTheme="minorEastAsia" w:eastAsiaTheme="minorEastAsia" w:cstheme="minorEastAsia"/>
          <w:spacing w:val="-4"/>
          <w:sz w:val="24"/>
          <w:szCs w:val="24"/>
          <w:highlight w:val="none"/>
          <w:lang w:val="en-US" w:eastAsia="zh-CN"/>
        </w:rPr>
        <w:t xml:space="preserve"> </w:t>
      </w:r>
      <w:r>
        <w:rPr>
          <w:rFonts w:hint="eastAsia" w:asciiTheme="minorEastAsia" w:hAnsiTheme="minorEastAsia" w:eastAsiaTheme="minorEastAsia" w:cstheme="minorEastAsia"/>
          <w:spacing w:val="-4"/>
          <w:sz w:val="24"/>
          <w:szCs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号）、《政府采购促进中小企业发展管理办法》（财库〔2020〕46号）、《关于印发中小企业划型标准规定的通知》（工信部联企业〔2011〕300号）</w:t>
      </w:r>
      <w:r>
        <w:rPr>
          <w:rFonts w:hint="eastAsia" w:asciiTheme="minorEastAsia" w:hAnsiTheme="minorEastAsia" w:eastAsiaTheme="minorEastAsia" w:cstheme="minorEastAsia"/>
          <w:spacing w:val="-4"/>
          <w:sz w:val="24"/>
          <w:szCs w:val="24"/>
          <w:highlight w:val="none"/>
          <w:lang w:val="en-US" w:eastAsia="zh-CN"/>
        </w:rPr>
        <w:t>执行</w:t>
      </w:r>
      <w:r>
        <w:rPr>
          <w:rFonts w:hint="eastAsia" w:asciiTheme="minorEastAsia" w:hAnsiTheme="minorEastAsia" w:eastAsiaTheme="minorEastAsia" w:cstheme="minorEastAsia"/>
          <w:spacing w:val="-4"/>
          <w:sz w:val="24"/>
          <w:szCs w:val="24"/>
          <w:highlight w:val="none"/>
        </w:rPr>
        <w:t>。</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highlight w:val="none"/>
        </w:rPr>
      </w:pPr>
      <w:r>
        <w:rPr>
          <w:rFonts w:hint="eastAsia" w:asciiTheme="minorEastAsia" w:hAnsiTheme="minorEastAsia" w:eastAsiaTheme="minorEastAsia" w:cstheme="minorEastAsia"/>
          <w:spacing w:val="-4"/>
          <w:sz w:val="24"/>
          <w:szCs w:val="24"/>
          <w:highlight w:val="none"/>
        </w:rPr>
        <w:fldChar w:fldCharType="begin"/>
      </w:r>
      <w:r>
        <w:rPr>
          <w:rFonts w:hint="eastAsia" w:asciiTheme="minorEastAsia" w:hAnsiTheme="minorEastAsia" w:eastAsiaTheme="minorEastAsia" w:cstheme="minorEastAsia"/>
          <w:spacing w:val="-4"/>
          <w:sz w:val="24"/>
          <w:szCs w:val="24"/>
          <w:highlight w:val="none"/>
        </w:rPr>
        <w:instrText xml:space="preserve">HYPERLINK"5.2.1.2"</w:instrText>
      </w:r>
      <w:r>
        <w:rPr>
          <w:rFonts w:hint="eastAsia" w:asciiTheme="minorEastAsia" w:hAnsiTheme="minorEastAsia" w:eastAsiaTheme="minorEastAsia" w:cstheme="minorEastAsia"/>
          <w:spacing w:val="-4"/>
          <w:sz w:val="24"/>
          <w:szCs w:val="24"/>
          <w:highlight w:val="none"/>
        </w:rPr>
        <w:fldChar w:fldCharType="separate"/>
      </w:r>
      <w:r>
        <w:rPr>
          <w:rFonts w:hint="eastAsia" w:asciiTheme="minorEastAsia" w:hAnsiTheme="minorEastAsia" w:eastAsiaTheme="minorEastAsia" w:cstheme="minorEastAsia"/>
          <w:spacing w:val="-4"/>
          <w:sz w:val="24"/>
          <w:szCs w:val="24"/>
          <w:highlight w:val="none"/>
          <w:lang w:val="en-US" w:eastAsia="zh-CN"/>
        </w:rPr>
        <w:t>4</w:t>
      </w:r>
      <w:r>
        <w:rPr>
          <w:rFonts w:hint="eastAsia" w:asciiTheme="minorEastAsia" w:hAnsiTheme="minorEastAsia" w:eastAsiaTheme="minorEastAsia" w:cstheme="minorEastAsia"/>
          <w:spacing w:val="-4"/>
          <w:sz w:val="24"/>
          <w:szCs w:val="24"/>
          <w:highlight w:val="none"/>
        </w:rPr>
        <w:t>.2.1.2</w:t>
      </w:r>
      <w:r>
        <w:rPr>
          <w:rFonts w:hint="eastAsia" w:asciiTheme="minorEastAsia" w:hAnsiTheme="minorEastAsia" w:eastAsiaTheme="minorEastAsia" w:cstheme="minorEastAsia"/>
          <w:spacing w:val="-4"/>
          <w:sz w:val="24"/>
          <w:szCs w:val="24"/>
          <w:highlight w:val="none"/>
        </w:rPr>
        <w:fldChar w:fldCharType="end"/>
      </w:r>
      <w:r>
        <w:rPr>
          <w:rFonts w:hint="eastAsia" w:asciiTheme="minorEastAsia" w:hAnsiTheme="minorEastAsia" w:eastAsiaTheme="minorEastAsia" w:cstheme="minorEastAsia"/>
          <w:spacing w:val="-4"/>
          <w:sz w:val="24"/>
          <w:szCs w:val="24"/>
          <w:highlight w:val="none"/>
          <w:lang w:val="en-US" w:eastAsia="zh-CN"/>
        </w:rPr>
        <w:t xml:space="preserve"> </w:t>
      </w:r>
      <w:r>
        <w:rPr>
          <w:rFonts w:hint="eastAsia" w:asciiTheme="minorEastAsia" w:hAnsiTheme="minorEastAsia" w:eastAsiaTheme="minorEastAsia" w:cstheme="minorEastAsia"/>
          <w:spacing w:val="-4"/>
          <w:sz w:val="24"/>
          <w:szCs w:val="24"/>
          <w:highlight w:val="none"/>
        </w:rPr>
        <w:t>供应商</w:t>
      </w:r>
      <w:r>
        <w:rPr>
          <w:rFonts w:hint="eastAsia" w:asciiTheme="minorEastAsia" w:hAnsiTheme="minorEastAsia" w:eastAsiaTheme="minorEastAsia" w:cstheme="minorEastAsia"/>
          <w:spacing w:val="-4"/>
          <w:sz w:val="24"/>
          <w:szCs w:val="24"/>
          <w:highlight w:val="none"/>
          <w:lang w:val="en-US" w:eastAsia="zh-CN"/>
        </w:rPr>
        <w:t>提</w:t>
      </w:r>
      <w:r>
        <w:rPr>
          <w:rFonts w:hint="eastAsia" w:asciiTheme="minorEastAsia" w:hAnsiTheme="minorEastAsia" w:eastAsiaTheme="minorEastAsia" w:cstheme="minorEastAsia"/>
          <w:spacing w:val="-4"/>
          <w:sz w:val="24"/>
          <w:szCs w:val="24"/>
          <w:highlight w:val="none"/>
        </w:rPr>
        <w:t>供的货物、工程或者服务符合下列情形的，享受中小企业扶持政策：</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highlight w:val="none"/>
        </w:rPr>
      </w:pPr>
      <w:r>
        <w:rPr>
          <w:rFonts w:hint="eastAsia" w:asciiTheme="minorEastAsia" w:hAnsiTheme="minorEastAsia" w:eastAsiaTheme="minorEastAsia" w:cstheme="minorEastAsia"/>
          <w:spacing w:val="-4"/>
          <w:sz w:val="24"/>
          <w:szCs w:val="24"/>
          <w:highlight w:val="none"/>
        </w:rPr>
        <w:t>（1）在货物采购项目中，货物由中小企业制造，即货物由中小企业生产且使用该中小企业商号或者注册商标；</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highlight w:val="none"/>
        </w:rPr>
      </w:pPr>
      <w:r>
        <w:rPr>
          <w:rFonts w:hint="eastAsia" w:asciiTheme="minorEastAsia" w:hAnsiTheme="minorEastAsia" w:eastAsiaTheme="minorEastAsia" w:cstheme="minorEastAsia"/>
          <w:spacing w:val="-4"/>
          <w:sz w:val="24"/>
          <w:szCs w:val="24"/>
          <w:highlight w:val="none"/>
        </w:rPr>
        <w:t>（2）在工程采购项目中，工程由中小企业承建，即工程施工单位为中小企业；</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highlight w:val="none"/>
        </w:rPr>
      </w:pPr>
      <w:r>
        <w:rPr>
          <w:rFonts w:hint="eastAsia" w:asciiTheme="minorEastAsia" w:hAnsiTheme="minorEastAsia" w:eastAsiaTheme="minorEastAsia" w:cstheme="minorEastAsia"/>
          <w:spacing w:val="-4"/>
          <w:sz w:val="24"/>
          <w:szCs w:val="24"/>
          <w:highlight w:val="none"/>
        </w:rPr>
        <w:t>（3）在服务采购项目中，服务由中小企业承接，即</w:t>
      </w:r>
      <w:r>
        <w:rPr>
          <w:rFonts w:hint="eastAsia" w:asciiTheme="minorEastAsia" w:hAnsiTheme="minorEastAsia" w:eastAsiaTheme="minorEastAsia" w:cstheme="minorEastAsia"/>
          <w:spacing w:val="-4"/>
          <w:sz w:val="24"/>
          <w:szCs w:val="24"/>
          <w:highlight w:val="none"/>
          <w:lang w:val="en-US" w:eastAsia="zh-CN"/>
        </w:rPr>
        <w:t>提</w:t>
      </w:r>
      <w:r>
        <w:rPr>
          <w:rFonts w:hint="eastAsia" w:asciiTheme="minorEastAsia" w:hAnsiTheme="minorEastAsia" w:eastAsiaTheme="minorEastAsia" w:cstheme="minorEastAsia"/>
          <w:spacing w:val="-4"/>
          <w:sz w:val="24"/>
          <w:szCs w:val="24"/>
          <w:highlight w:val="none"/>
        </w:rPr>
        <w:t>供服务的人员为中小企业依照《中华人民共和国劳动合同法》订立劳动合同的从业人员。</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highlight w:val="none"/>
        </w:rPr>
      </w:pPr>
      <w:r>
        <w:rPr>
          <w:rFonts w:hint="eastAsia" w:asciiTheme="minorEastAsia" w:hAnsiTheme="minorEastAsia" w:eastAsiaTheme="minorEastAsia" w:cstheme="minorEastAsia"/>
          <w:spacing w:val="-4"/>
          <w:sz w:val="24"/>
          <w:szCs w:val="24"/>
          <w:highlight w:val="none"/>
        </w:rPr>
        <w:fldChar w:fldCharType="begin"/>
      </w:r>
      <w:r>
        <w:rPr>
          <w:rFonts w:hint="eastAsia" w:asciiTheme="minorEastAsia" w:hAnsiTheme="minorEastAsia" w:eastAsiaTheme="minorEastAsia" w:cstheme="minorEastAsia"/>
          <w:spacing w:val="-4"/>
          <w:sz w:val="24"/>
          <w:szCs w:val="24"/>
          <w:highlight w:val="none"/>
        </w:rPr>
        <w:instrText xml:space="preserve">HYPERLINK"5.2.1.3"</w:instrText>
      </w:r>
      <w:r>
        <w:rPr>
          <w:rFonts w:hint="eastAsia" w:asciiTheme="minorEastAsia" w:hAnsiTheme="minorEastAsia" w:eastAsiaTheme="minorEastAsia" w:cstheme="minorEastAsia"/>
          <w:spacing w:val="-4"/>
          <w:sz w:val="24"/>
          <w:szCs w:val="24"/>
          <w:highlight w:val="none"/>
        </w:rPr>
        <w:fldChar w:fldCharType="separate"/>
      </w:r>
      <w:r>
        <w:rPr>
          <w:rFonts w:hint="eastAsia" w:asciiTheme="minorEastAsia" w:hAnsiTheme="minorEastAsia" w:eastAsiaTheme="minorEastAsia" w:cstheme="minorEastAsia"/>
          <w:spacing w:val="-4"/>
          <w:sz w:val="24"/>
          <w:szCs w:val="24"/>
          <w:highlight w:val="none"/>
          <w:lang w:val="en-US" w:eastAsia="zh-CN"/>
        </w:rPr>
        <w:t>4</w:t>
      </w:r>
      <w:r>
        <w:rPr>
          <w:rFonts w:hint="eastAsia" w:asciiTheme="minorEastAsia" w:hAnsiTheme="minorEastAsia" w:eastAsiaTheme="minorEastAsia" w:cstheme="minorEastAsia"/>
          <w:spacing w:val="-4"/>
          <w:sz w:val="24"/>
          <w:szCs w:val="24"/>
          <w:highlight w:val="none"/>
        </w:rPr>
        <w:t>.2.1.3</w:t>
      </w:r>
      <w:r>
        <w:rPr>
          <w:rFonts w:hint="eastAsia" w:asciiTheme="minorEastAsia" w:hAnsiTheme="minorEastAsia" w:eastAsiaTheme="minorEastAsia" w:cstheme="minorEastAsia"/>
          <w:spacing w:val="-4"/>
          <w:sz w:val="24"/>
          <w:szCs w:val="24"/>
          <w:highlight w:val="none"/>
        </w:rPr>
        <w:fldChar w:fldCharType="end"/>
      </w:r>
      <w:r>
        <w:rPr>
          <w:rFonts w:hint="eastAsia" w:asciiTheme="minorEastAsia" w:hAnsiTheme="minorEastAsia" w:eastAsiaTheme="minorEastAsia" w:cstheme="minorEastAsia"/>
          <w:spacing w:val="-4"/>
          <w:sz w:val="24"/>
          <w:szCs w:val="24"/>
          <w:highlight w:val="none"/>
          <w:lang w:val="en-US" w:eastAsia="zh-CN"/>
        </w:rPr>
        <w:t xml:space="preserve"> </w:t>
      </w:r>
      <w:r>
        <w:rPr>
          <w:rFonts w:hint="eastAsia" w:asciiTheme="minorEastAsia" w:hAnsiTheme="minorEastAsia" w:eastAsiaTheme="minorEastAsia" w:cstheme="minorEastAsia"/>
          <w:spacing w:val="-4"/>
          <w:sz w:val="24"/>
          <w:szCs w:val="24"/>
          <w:highlight w:val="none"/>
        </w:rPr>
        <w:t>在货物采购项目中，供应商</w:t>
      </w:r>
      <w:r>
        <w:rPr>
          <w:rFonts w:hint="eastAsia" w:asciiTheme="minorEastAsia" w:hAnsiTheme="minorEastAsia" w:eastAsiaTheme="minorEastAsia" w:cstheme="minorEastAsia"/>
          <w:spacing w:val="-4"/>
          <w:sz w:val="24"/>
          <w:szCs w:val="24"/>
          <w:highlight w:val="none"/>
          <w:lang w:val="en-US" w:eastAsia="zh-CN"/>
        </w:rPr>
        <w:t>提</w:t>
      </w:r>
      <w:r>
        <w:rPr>
          <w:rFonts w:hint="eastAsia" w:asciiTheme="minorEastAsia" w:hAnsiTheme="minorEastAsia" w:eastAsiaTheme="minorEastAsia" w:cstheme="minorEastAsia"/>
          <w:spacing w:val="-4"/>
          <w:sz w:val="24"/>
          <w:szCs w:val="24"/>
          <w:highlight w:val="none"/>
        </w:rPr>
        <w:t>供的货物既有中小企业制造货物，也有大型企业制造货物的，不享受中小企业扶持政策。</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highlight w:val="none"/>
        </w:rPr>
      </w:pPr>
      <w:r>
        <w:rPr>
          <w:rFonts w:hint="eastAsia" w:asciiTheme="minorEastAsia" w:hAnsiTheme="minorEastAsia" w:eastAsiaTheme="minorEastAsia" w:cstheme="minorEastAsia"/>
          <w:spacing w:val="-4"/>
          <w:sz w:val="24"/>
          <w:szCs w:val="24"/>
          <w:highlight w:val="none"/>
        </w:rPr>
        <w:fldChar w:fldCharType="begin"/>
      </w:r>
      <w:r>
        <w:rPr>
          <w:rFonts w:hint="eastAsia" w:asciiTheme="minorEastAsia" w:hAnsiTheme="minorEastAsia" w:eastAsiaTheme="minorEastAsia" w:cstheme="minorEastAsia"/>
          <w:spacing w:val="-4"/>
          <w:sz w:val="24"/>
          <w:szCs w:val="24"/>
          <w:highlight w:val="none"/>
        </w:rPr>
        <w:instrText xml:space="preserve">HYPERLINK"5.2.1.4"</w:instrText>
      </w:r>
      <w:r>
        <w:rPr>
          <w:rFonts w:hint="eastAsia" w:asciiTheme="minorEastAsia" w:hAnsiTheme="minorEastAsia" w:eastAsiaTheme="minorEastAsia" w:cstheme="minorEastAsia"/>
          <w:spacing w:val="-4"/>
          <w:sz w:val="24"/>
          <w:szCs w:val="24"/>
          <w:highlight w:val="none"/>
        </w:rPr>
        <w:fldChar w:fldCharType="separate"/>
      </w:r>
      <w:r>
        <w:rPr>
          <w:rFonts w:hint="eastAsia" w:asciiTheme="minorEastAsia" w:hAnsiTheme="minorEastAsia" w:eastAsiaTheme="minorEastAsia" w:cstheme="minorEastAsia"/>
          <w:spacing w:val="-4"/>
          <w:sz w:val="24"/>
          <w:szCs w:val="24"/>
          <w:highlight w:val="none"/>
          <w:lang w:val="en-US" w:eastAsia="zh-CN"/>
        </w:rPr>
        <w:t>4</w:t>
      </w:r>
      <w:r>
        <w:rPr>
          <w:rFonts w:hint="eastAsia" w:asciiTheme="minorEastAsia" w:hAnsiTheme="minorEastAsia" w:eastAsiaTheme="minorEastAsia" w:cstheme="minorEastAsia"/>
          <w:spacing w:val="-4"/>
          <w:sz w:val="24"/>
          <w:szCs w:val="24"/>
          <w:highlight w:val="none"/>
        </w:rPr>
        <w:t>.2.1.4</w:t>
      </w:r>
      <w:r>
        <w:rPr>
          <w:rFonts w:hint="eastAsia" w:asciiTheme="minorEastAsia" w:hAnsiTheme="minorEastAsia" w:eastAsiaTheme="minorEastAsia" w:cstheme="minorEastAsia"/>
          <w:spacing w:val="-4"/>
          <w:sz w:val="24"/>
          <w:szCs w:val="24"/>
          <w:highlight w:val="none"/>
        </w:rPr>
        <w:fldChar w:fldCharType="end"/>
      </w:r>
      <w:r>
        <w:rPr>
          <w:rFonts w:hint="eastAsia" w:asciiTheme="minorEastAsia" w:hAnsiTheme="minorEastAsia" w:eastAsiaTheme="minorEastAsia" w:cstheme="minorEastAsia"/>
          <w:spacing w:val="-4"/>
          <w:sz w:val="24"/>
          <w:szCs w:val="24"/>
          <w:highlight w:val="none"/>
          <w:lang w:val="en-US" w:eastAsia="zh-CN"/>
        </w:rPr>
        <w:t xml:space="preserve"> </w:t>
      </w:r>
      <w:r>
        <w:rPr>
          <w:rFonts w:hint="eastAsia" w:asciiTheme="minorEastAsia" w:hAnsiTheme="minorEastAsia" w:eastAsiaTheme="minorEastAsia" w:cstheme="minorEastAsia"/>
          <w:spacing w:val="-4"/>
          <w:sz w:val="24"/>
          <w:szCs w:val="24"/>
          <w:highlight w:val="none"/>
        </w:rPr>
        <w:t>以联合体形式参加政府采购活动，联合体各方均为中小企业的，联合体视同中小企业。其中，联合体各方均为小微企业的，联合体视同小微企业。</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4"/>
          <w:sz w:val="24"/>
          <w:szCs w:val="24"/>
          <w:highlight w:val="none"/>
          <w:lang w:val="en-US" w:eastAsia="zh-CN"/>
        </w:rPr>
        <w:t>4</w:t>
      </w:r>
      <w:r>
        <w:rPr>
          <w:rFonts w:hint="eastAsia" w:asciiTheme="minorEastAsia" w:hAnsiTheme="minorEastAsia" w:eastAsiaTheme="minorEastAsia" w:cstheme="minorEastAsia"/>
          <w:spacing w:val="-4"/>
          <w:sz w:val="24"/>
          <w:szCs w:val="24"/>
          <w:highlight w:val="none"/>
        </w:rPr>
        <w:t>.2.2</w:t>
      </w:r>
      <w:r>
        <w:rPr>
          <w:rFonts w:hint="eastAsia" w:asciiTheme="minorEastAsia" w:hAnsiTheme="minorEastAsia" w:eastAsiaTheme="minorEastAsia" w:cstheme="minorEastAsia"/>
          <w:spacing w:val="-4"/>
          <w:sz w:val="24"/>
          <w:szCs w:val="24"/>
          <w:highlight w:val="none"/>
          <w:lang w:val="en-US" w:eastAsia="zh-CN"/>
        </w:rPr>
        <w:t xml:space="preserve"> </w:t>
      </w:r>
      <w:r>
        <w:rPr>
          <w:rFonts w:hint="eastAsia" w:asciiTheme="minorEastAsia" w:hAnsiTheme="minorEastAsia" w:eastAsiaTheme="minorEastAsia" w:cstheme="minorEastAsia"/>
          <w:spacing w:val="-4"/>
          <w:sz w:val="24"/>
          <w:szCs w:val="24"/>
          <w:highlight w:val="none"/>
        </w:rPr>
        <w:t>在政府采购活动中，监狱企业视同小型、微型企业，享受预留份额、评审中价格扣除等政府采购促进中小企业发展的政府采购政策。监狱</w:t>
      </w:r>
      <w:r>
        <w:rPr>
          <w:rFonts w:hint="eastAsia" w:asciiTheme="minorEastAsia" w:hAnsiTheme="minorEastAsia" w:eastAsiaTheme="minorEastAsia" w:cstheme="minorEastAsia"/>
          <w:spacing w:val="-6"/>
          <w:sz w:val="24"/>
          <w:szCs w:val="24"/>
          <w:highlight w:val="none"/>
        </w:rPr>
        <w:t>企业定义：是指由司法部认定的为罪犯、戒</w:t>
      </w:r>
      <w:r>
        <w:rPr>
          <w:rFonts w:hint="eastAsia" w:asciiTheme="minorEastAsia" w:hAnsiTheme="minorEastAsia" w:eastAsiaTheme="minorEastAsia" w:cstheme="minorEastAsia"/>
          <w:spacing w:val="-7"/>
          <w:sz w:val="24"/>
          <w:szCs w:val="24"/>
          <w:highlight w:val="none"/>
        </w:rPr>
        <w:t>毒人员</w:t>
      </w:r>
      <w:r>
        <w:rPr>
          <w:rFonts w:hint="eastAsia" w:asciiTheme="minorEastAsia" w:hAnsiTheme="minorEastAsia" w:eastAsiaTheme="minorEastAsia" w:cstheme="minorEastAsia"/>
          <w:spacing w:val="-7"/>
          <w:sz w:val="24"/>
          <w:szCs w:val="24"/>
          <w:highlight w:val="none"/>
          <w:lang w:val="en-US" w:eastAsia="zh-CN"/>
        </w:rPr>
        <w:t>提</w:t>
      </w:r>
      <w:r>
        <w:rPr>
          <w:rFonts w:hint="eastAsia" w:asciiTheme="minorEastAsia" w:hAnsiTheme="minorEastAsia" w:eastAsiaTheme="minorEastAsia" w:cstheme="minorEastAsia"/>
          <w:spacing w:val="-7"/>
          <w:sz w:val="24"/>
          <w:szCs w:val="24"/>
          <w:highlight w:val="none"/>
        </w:rPr>
        <w:t>供生产项目和劳</w:t>
      </w:r>
      <w:r>
        <w:rPr>
          <w:rFonts w:hint="eastAsia" w:asciiTheme="minorEastAsia" w:hAnsiTheme="minorEastAsia" w:eastAsiaTheme="minorEastAsia" w:cstheme="minorEastAsia"/>
          <w:spacing w:val="-8"/>
          <w:sz w:val="24"/>
          <w:szCs w:val="24"/>
          <w:highlight w:val="none"/>
        </w:rPr>
        <w:t>动对象，且全部产权属于司法部监狱管理局、戒毒管理局、直属煤矿</w:t>
      </w:r>
      <w:r>
        <w:rPr>
          <w:rFonts w:hint="eastAsia" w:asciiTheme="minorEastAsia" w:hAnsiTheme="minorEastAsia" w:eastAsiaTheme="minorEastAsia" w:cstheme="minorEastAsia"/>
          <w:spacing w:val="-13"/>
          <w:sz w:val="24"/>
          <w:szCs w:val="24"/>
          <w:highlight w:val="none"/>
        </w:rPr>
        <w:t>管理局，各省、自治区、直辖市监狱管理</w:t>
      </w:r>
      <w:r>
        <w:rPr>
          <w:rFonts w:hint="eastAsia" w:asciiTheme="minorEastAsia" w:hAnsiTheme="minorEastAsia" w:eastAsiaTheme="minorEastAsia" w:cstheme="minorEastAsia"/>
          <w:spacing w:val="-14"/>
          <w:sz w:val="24"/>
          <w:szCs w:val="24"/>
          <w:highlight w:val="none"/>
        </w:rPr>
        <w:t>局、戒毒管理局，各地（设</w:t>
      </w:r>
      <w:r>
        <w:rPr>
          <w:rFonts w:hint="eastAsia" w:asciiTheme="minorEastAsia" w:hAnsiTheme="minorEastAsia" w:eastAsiaTheme="minorEastAsia" w:cstheme="minorEastAsia"/>
          <w:spacing w:val="-13"/>
          <w:sz w:val="24"/>
          <w:szCs w:val="24"/>
          <w:highlight w:val="none"/>
        </w:rPr>
        <w:t>区的市）监狱、强制隔离戒毒所、戒毒康复所，以及新疆生产建设兵</w:t>
      </w:r>
      <w:r>
        <w:rPr>
          <w:rFonts w:hint="eastAsia" w:asciiTheme="minorEastAsia" w:hAnsiTheme="minorEastAsia" w:eastAsiaTheme="minorEastAsia" w:cstheme="minorEastAsia"/>
          <w:spacing w:val="-4"/>
          <w:sz w:val="24"/>
          <w:szCs w:val="24"/>
          <w:highlight w:val="none"/>
        </w:rPr>
        <w:t>团监狱管理局、戒毒管理局的企业。</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.2.3</w:t>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rPr>
        <w:t>在政府采购活动中，残疾人福利性单位视同小型、微型企业</w:t>
      </w:r>
      <w:r>
        <w:rPr>
          <w:rFonts w:hint="eastAsia" w:asciiTheme="minorEastAsia" w:hAnsiTheme="minorEastAsia" w:eastAsiaTheme="minorEastAsia" w:cstheme="minorEastAsia"/>
          <w:spacing w:val="-9"/>
          <w:sz w:val="24"/>
          <w:szCs w:val="24"/>
          <w:highlight w:val="none"/>
        </w:rPr>
        <w:t>，享受预</w:t>
      </w:r>
      <w:r>
        <w:rPr>
          <w:rFonts w:hint="eastAsia" w:asciiTheme="minorEastAsia" w:hAnsiTheme="minorEastAsia" w:eastAsiaTheme="minorEastAsia" w:cstheme="minorEastAsia"/>
          <w:spacing w:val="-5"/>
          <w:sz w:val="24"/>
          <w:szCs w:val="24"/>
          <w:highlight w:val="none"/>
        </w:rPr>
        <w:t>留份额、评审中价格扣除等促进中小企业发展的政府采购政策。残疾</w:t>
      </w:r>
      <w:r>
        <w:rPr>
          <w:rFonts w:hint="eastAsia" w:asciiTheme="minorEastAsia" w:hAnsiTheme="minorEastAsia" w:eastAsiaTheme="minorEastAsia" w:cstheme="minorEastAsia"/>
          <w:spacing w:val="-7"/>
          <w:sz w:val="24"/>
          <w:szCs w:val="24"/>
          <w:highlight w:val="none"/>
        </w:rPr>
        <w:t>人福利性单位定义：享受政府采购支持政策的残疾人福利性单位应当</w:t>
      </w:r>
      <w:r>
        <w:rPr>
          <w:rFonts w:hint="eastAsia" w:asciiTheme="minorEastAsia" w:hAnsiTheme="minorEastAsia" w:eastAsiaTheme="minorEastAsia" w:cstheme="minorEastAsia"/>
          <w:spacing w:val="-9"/>
          <w:sz w:val="24"/>
          <w:szCs w:val="24"/>
          <w:highlight w:val="none"/>
        </w:rPr>
        <w:t>同时满足以下条件：</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rPr>
        <w:fldChar w:fldCharType="begin"/>
      </w:r>
      <w:r>
        <w:rPr>
          <w:rFonts w:hint="eastAsia" w:asciiTheme="minorEastAsia" w:hAnsiTheme="minorEastAsia" w:eastAsiaTheme="minorEastAsia" w:cstheme="minorEastAsia"/>
          <w:spacing w:val="-8"/>
          <w:sz w:val="24"/>
          <w:szCs w:val="24"/>
          <w:highlight w:val="none"/>
        </w:rPr>
        <w:instrText xml:space="preserve">HYPERLINK"5.2.3.1"</w:instrText>
      </w:r>
      <w:r>
        <w:rPr>
          <w:rFonts w:hint="eastAsia" w:asciiTheme="minorEastAsia" w:hAnsiTheme="minorEastAsia" w:eastAsiaTheme="minorEastAsia" w:cstheme="minorEastAsia"/>
          <w:spacing w:val="-8"/>
          <w:sz w:val="24"/>
          <w:szCs w:val="24"/>
          <w:highlight w:val="none"/>
        </w:rPr>
        <w:fldChar w:fldCharType="separate"/>
      </w: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.2.3.1</w:t>
      </w:r>
      <w:r>
        <w:rPr>
          <w:rFonts w:hint="eastAsia" w:asciiTheme="minorEastAsia" w:hAnsiTheme="minorEastAsia" w:eastAsiaTheme="minorEastAsia" w:cstheme="minorEastAsia"/>
          <w:spacing w:val="-8"/>
          <w:sz w:val="24"/>
          <w:szCs w:val="24"/>
          <w:highlight w:val="none"/>
        </w:rPr>
        <w:fldChar w:fldCharType="end"/>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rPr>
        <w:t>安置的残疾人占本单位在职职工人数的比例不低于25%（含25%），并且安置的残疾人人数不少于10人（含10人）；</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rPr>
        <w:fldChar w:fldCharType="begin"/>
      </w:r>
      <w:r>
        <w:rPr>
          <w:rFonts w:hint="eastAsia" w:asciiTheme="minorEastAsia" w:hAnsiTheme="minorEastAsia" w:eastAsiaTheme="minorEastAsia" w:cstheme="minorEastAsia"/>
          <w:spacing w:val="-8"/>
          <w:sz w:val="24"/>
          <w:szCs w:val="24"/>
          <w:highlight w:val="none"/>
        </w:rPr>
        <w:instrText xml:space="preserve">HYPERLINK"5.2.3.2"</w:instrText>
      </w:r>
      <w:r>
        <w:rPr>
          <w:rFonts w:hint="eastAsia" w:asciiTheme="minorEastAsia" w:hAnsiTheme="minorEastAsia" w:eastAsiaTheme="minorEastAsia" w:cstheme="minorEastAsia"/>
          <w:spacing w:val="-8"/>
          <w:sz w:val="24"/>
          <w:szCs w:val="24"/>
          <w:highlight w:val="none"/>
        </w:rPr>
        <w:fldChar w:fldCharType="separate"/>
      </w: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.2.3.2</w:t>
      </w:r>
      <w:r>
        <w:rPr>
          <w:rFonts w:hint="eastAsia" w:asciiTheme="minorEastAsia" w:hAnsiTheme="minorEastAsia" w:eastAsiaTheme="minorEastAsia" w:cstheme="minorEastAsia"/>
          <w:spacing w:val="-8"/>
          <w:sz w:val="24"/>
          <w:szCs w:val="24"/>
          <w:highlight w:val="none"/>
        </w:rPr>
        <w:fldChar w:fldCharType="end"/>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rPr>
        <w:t>依法与安置的每位残疾人签订了一年以上（含一年）的劳动合同或服务协议；</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rPr>
        <w:fldChar w:fldCharType="begin"/>
      </w:r>
      <w:r>
        <w:rPr>
          <w:rFonts w:hint="eastAsia" w:asciiTheme="minorEastAsia" w:hAnsiTheme="minorEastAsia" w:eastAsiaTheme="minorEastAsia" w:cstheme="minorEastAsia"/>
          <w:spacing w:val="-8"/>
          <w:sz w:val="24"/>
          <w:szCs w:val="24"/>
          <w:highlight w:val="none"/>
        </w:rPr>
        <w:instrText xml:space="preserve">HYPERLINK"5.2.3.3"</w:instrText>
      </w:r>
      <w:r>
        <w:rPr>
          <w:rFonts w:hint="eastAsia" w:asciiTheme="minorEastAsia" w:hAnsiTheme="minorEastAsia" w:eastAsiaTheme="minorEastAsia" w:cstheme="minorEastAsia"/>
          <w:spacing w:val="-8"/>
          <w:sz w:val="24"/>
          <w:szCs w:val="24"/>
          <w:highlight w:val="none"/>
        </w:rPr>
        <w:fldChar w:fldCharType="separate"/>
      </w: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.2.3.3</w:t>
      </w:r>
      <w:r>
        <w:rPr>
          <w:rFonts w:hint="eastAsia" w:asciiTheme="minorEastAsia" w:hAnsiTheme="minorEastAsia" w:eastAsiaTheme="minorEastAsia" w:cstheme="minorEastAsia"/>
          <w:spacing w:val="-8"/>
          <w:sz w:val="24"/>
          <w:szCs w:val="24"/>
          <w:highlight w:val="none"/>
        </w:rPr>
        <w:fldChar w:fldCharType="end"/>
      </w:r>
      <w:r>
        <w:rPr>
          <w:rFonts w:hint="eastAsia" w:asciiTheme="minorEastAsia" w:hAnsiTheme="minorEastAsia" w:eastAsiaTheme="minorEastAsia" w:cstheme="minorEastAsia"/>
          <w:spacing w:val="-8"/>
          <w:sz w:val="24"/>
          <w:szCs w:val="24"/>
          <w:highlight w:val="none"/>
        </w:rPr>
        <w:t>为安置的每位残疾人按月足额缴纳了基本养老、医疗、失业</w:t>
      </w:r>
      <w:r>
        <w:rPr>
          <w:rFonts w:hint="eastAsia" w:asciiTheme="minorEastAsia" w:hAnsiTheme="minorEastAsia" w:eastAsiaTheme="minorEastAsia" w:cstheme="minorEastAsia"/>
          <w:spacing w:val="-8"/>
          <w:sz w:val="24"/>
          <w:szCs w:val="24"/>
          <w:highlight w:val="none"/>
          <w:lang w:eastAsia="zh-CN"/>
        </w:rPr>
        <w:t>、</w:t>
      </w:r>
      <w:r>
        <w:rPr>
          <w:rFonts w:hint="eastAsia" w:asciiTheme="minorEastAsia" w:hAnsiTheme="minorEastAsia" w:eastAsiaTheme="minorEastAsia" w:cstheme="minorEastAsia"/>
          <w:spacing w:val="-8"/>
          <w:sz w:val="24"/>
          <w:szCs w:val="24"/>
          <w:highlight w:val="none"/>
        </w:rPr>
        <w:t>工伤和生育等社会保险费；</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rPr>
        <w:fldChar w:fldCharType="begin"/>
      </w:r>
      <w:r>
        <w:rPr>
          <w:rFonts w:hint="eastAsia" w:asciiTheme="minorEastAsia" w:hAnsiTheme="minorEastAsia" w:eastAsiaTheme="minorEastAsia" w:cstheme="minorEastAsia"/>
          <w:spacing w:val="-8"/>
          <w:sz w:val="24"/>
          <w:szCs w:val="24"/>
          <w:highlight w:val="none"/>
        </w:rPr>
        <w:instrText xml:space="preserve">HYPERLINK"5.2.3.4"</w:instrText>
      </w:r>
      <w:r>
        <w:rPr>
          <w:rFonts w:hint="eastAsia" w:asciiTheme="minorEastAsia" w:hAnsiTheme="minorEastAsia" w:eastAsiaTheme="minorEastAsia" w:cstheme="minorEastAsia"/>
          <w:spacing w:val="-8"/>
          <w:sz w:val="24"/>
          <w:szCs w:val="24"/>
          <w:highlight w:val="none"/>
        </w:rPr>
        <w:fldChar w:fldCharType="separate"/>
      </w: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.2.3.4</w:t>
      </w:r>
      <w:r>
        <w:rPr>
          <w:rFonts w:hint="eastAsia" w:asciiTheme="minorEastAsia" w:hAnsiTheme="minorEastAsia" w:eastAsiaTheme="minorEastAsia" w:cstheme="minorEastAsia"/>
          <w:spacing w:val="-8"/>
          <w:sz w:val="24"/>
          <w:szCs w:val="24"/>
          <w:highlight w:val="none"/>
        </w:rPr>
        <w:fldChar w:fldCharType="end"/>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rPr>
        <w:t>通过银行等金融机构向安置的每位残疾人，按月支付了不低于单位所在区县的月最低工资标准的工资；</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rPr>
        <w:fldChar w:fldCharType="begin"/>
      </w:r>
      <w:r>
        <w:rPr>
          <w:rFonts w:hint="eastAsia" w:asciiTheme="minorEastAsia" w:hAnsiTheme="minorEastAsia" w:eastAsiaTheme="minorEastAsia" w:cstheme="minorEastAsia"/>
          <w:spacing w:val="-8"/>
          <w:sz w:val="24"/>
          <w:szCs w:val="24"/>
          <w:highlight w:val="none"/>
        </w:rPr>
        <w:instrText xml:space="preserve">HYPERLINK"5.2.3.5"</w:instrText>
      </w:r>
      <w:r>
        <w:rPr>
          <w:rFonts w:hint="eastAsia" w:asciiTheme="minorEastAsia" w:hAnsiTheme="minorEastAsia" w:eastAsiaTheme="minorEastAsia" w:cstheme="minorEastAsia"/>
          <w:spacing w:val="-8"/>
          <w:sz w:val="24"/>
          <w:szCs w:val="24"/>
          <w:highlight w:val="none"/>
        </w:rPr>
        <w:fldChar w:fldCharType="separate"/>
      </w: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.2.3.5</w:t>
      </w:r>
      <w:r>
        <w:rPr>
          <w:rFonts w:hint="eastAsia" w:asciiTheme="minorEastAsia" w:hAnsiTheme="minorEastAsia" w:eastAsiaTheme="minorEastAsia" w:cstheme="minorEastAsia"/>
          <w:spacing w:val="-8"/>
          <w:sz w:val="24"/>
          <w:szCs w:val="24"/>
          <w:highlight w:val="none"/>
        </w:rPr>
        <w:fldChar w:fldCharType="end"/>
      </w:r>
      <w:r>
        <w:rPr>
          <w:rFonts w:hint="eastAsia" w:asciiTheme="minorEastAsia" w:hAnsiTheme="minorEastAsia" w:eastAsiaTheme="minorEastAsia" w:cstheme="minorEastAsia"/>
          <w:spacing w:val="-8"/>
          <w:sz w:val="24"/>
          <w:szCs w:val="24"/>
          <w:highlight w:val="none"/>
          <w:lang w:val="en-US" w:eastAsia="zh-CN"/>
        </w:rPr>
        <w:t xml:space="preserve"> 提</w:t>
      </w:r>
      <w:r>
        <w:rPr>
          <w:rFonts w:hint="eastAsia" w:asciiTheme="minorEastAsia" w:hAnsiTheme="minorEastAsia" w:eastAsiaTheme="minorEastAsia" w:cstheme="minorEastAsia"/>
          <w:spacing w:val="-8"/>
          <w:sz w:val="24"/>
          <w:szCs w:val="24"/>
          <w:highlight w:val="none"/>
        </w:rPr>
        <w:t>供本单位制造的货物、承担的工程或者服务（以下简称产品），或者</w:t>
      </w:r>
      <w:r>
        <w:rPr>
          <w:rFonts w:hint="eastAsia" w:asciiTheme="minorEastAsia" w:hAnsiTheme="minorEastAsia" w:eastAsiaTheme="minorEastAsia" w:cstheme="minorEastAsia"/>
          <w:spacing w:val="-8"/>
          <w:sz w:val="24"/>
          <w:szCs w:val="24"/>
          <w:highlight w:val="none"/>
          <w:lang w:val="en-US" w:eastAsia="zh-CN"/>
        </w:rPr>
        <w:t>提</w:t>
      </w:r>
      <w:r>
        <w:rPr>
          <w:rFonts w:hint="eastAsia" w:asciiTheme="minorEastAsia" w:hAnsiTheme="minorEastAsia" w:eastAsiaTheme="minorEastAsia" w:cstheme="minorEastAsia"/>
          <w:spacing w:val="-8"/>
          <w:sz w:val="24"/>
          <w:szCs w:val="24"/>
          <w:highlight w:val="none"/>
        </w:rPr>
        <w:t>供其他残疾人福利性单位制造的货物（不包括使用非残疾人福利性单位注册商标的货物）；</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rPr>
        <w:fldChar w:fldCharType="begin"/>
      </w:r>
      <w:r>
        <w:rPr>
          <w:rFonts w:hint="eastAsia" w:asciiTheme="minorEastAsia" w:hAnsiTheme="minorEastAsia" w:eastAsiaTheme="minorEastAsia" w:cstheme="minorEastAsia"/>
          <w:spacing w:val="-8"/>
          <w:sz w:val="24"/>
          <w:szCs w:val="24"/>
          <w:highlight w:val="none"/>
        </w:rPr>
        <w:instrText xml:space="preserve">HYPERLINK"5.2.3.6"</w:instrText>
      </w:r>
      <w:r>
        <w:rPr>
          <w:rFonts w:hint="eastAsia" w:asciiTheme="minorEastAsia" w:hAnsiTheme="minorEastAsia" w:eastAsiaTheme="minorEastAsia" w:cstheme="minorEastAsia"/>
          <w:spacing w:val="-8"/>
          <w:sz w:val="24"/>
          <w:szCs w:val="24"/>
          <w:highlight w:val="none"/>
        </w:rPr>
        <w:fldChar w:fldCharType="separate"/>
      </w: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.2.3.6</w:t>
      </w:r>
      <w:r>
        <w:rPr>
          <w:rFonts w:hint="eastAsia" w:asciiTheme="minorEastAsia" w:hAnsiTheme="minorEastAsia" w:eastAsiaTheme="minorEastAsia" w:cstheme="minorEastAsia"/>
          <w:spacing w:val="-8"/>
          <w:sz w:val="24"/>
          <w:szCs w:val="24"/>
          <w:highlight w:val="none"/>
        </w:rPr>
        <w:fldChar w:fldCharType="end"/>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.2.4</w:t>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rPr>
        <w:t>本项目是否专门面向中小企业预留采购份额见第一章《</w:t>
      </w:r>
      <w:r>
        <w:rPr>
          <w:rFonts w:hint="eastAsia" w:asciiTheme="minorEastAsia" w:hAnsiTheme="minorEastAsia" w:eastAsiaTheme="minorEastAsia" w:cstheme="minorEastAsia"/>
          <w:spacing w:val="-8"/>
          <w:sz w:val="24"/>
          <w:szCs w:val="24"/>
          <w:highlight w:val="none"/>
          <w:lang w:val="en-US" w:eastAsia="zh-CN"/>
        </w:rPr>
        <w:t>竞争性磋商公告</w:t>
      </w:r>
      <w:r>
        <w:rPr>
          <w:rFonts w:hint="eastAsia" w:asciiTheme="minorEastAsia" w:hAnsiTheme="minorEastAsia" w:eastAsiaTheme="minorEastAsia" w:cstheme="minorEastAsia"/>
          <w:spacing w:val="-8"/>
          <w:sz w:val="24"/>
          <w:szCs w:val="24"/>
          <w:highlight w:val="none"/>
        </w:rPr>
        <w:t>》。</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.2.5</w:t>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rPr>
        <w:t>采购标的对应的中小企业划分标准所属行业见《</w:t>
      </w:r>
      <w:r>
        <w:rPr>
          <w:rFonts w:hint="eastAsia" w:asciiTheme="minorEastAsia" w:hAnsiTheme="minorEastAsia" w:eastAsiaTheme="minorEastAsia" w:cstheme="minorEastAsia"/>
          <w:spacing w:val="-8"/>
          <w:sz w:val="24"/>
          <w:szCs w:val="24"/>
          <w:highlight w:val="none"/>
          <w:lang w:val="en-US" w:eastAsia="zh-CN"/>
        </w:rPr>
        <w:t>供应商</w:t>
      </w:r>
      <w:r>
        <w:rPr>
          <w:rFonts w:hint="eastAsia" w:asciiTheme="minorEastAsia" w:hAnsiTheme="minorEastAsia" w:eastAsiaTheme="minorEastAsia" w:cstheme="minorEastAsia"/>
          <w:spacing w:val="-8"/>
          <w:sz w:val="24"/>
          <w:szCs w:val="24"/>
          <w:highlight w:val="none"/>
          <w:lang w:eastAsia="zh-CN"/>
        </w:rPr>
        <w:t>须知表</w:t>
      </w:r>
      <w:r>
        <w:rPr>
          <w:rFonts w:hint="eastAsia" w:asciiTheme="minorEastAsia" w:hAnsiTheme="minorEastAsia" w:eastAsiaTheme="minorEastAsia" w:cstheme="minorEastAsia"/>
          <w:spacing w:val="-8"/>
          <w:sz w:val="24"/>
          <w:szCs w:val="24"/>
          <w:highlight w:val="none"/>
        </w:rPr>
        <w:t>》。</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.2.6</w:t>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rPr>
        <w:t>小微企业价格评审优惠的政策调整：见第四章《评</w:t>
      </w:r>
      <w:r>
        <w:rPr>
          <w:rFonts w:hint="eastAsia" w:asciiTheme="minorEastAsia" w:hAnsiTheme="minorEastAsia" w:eastAsiaTheme="minorEastAsia" w:cstheme="minorEastAsia"/>
          <w:spacing w:val="-8"/>
          <w:sz w:val="24"/>
          <w:szCs w:val="24"/>
          <w:highlight w:val="none"/>
          <w:lang w:val="en-US" w:eastAsia="zh-CN"/>
        </w:rPr>
        <w:t>审</w:t>
      </w:r>
      <w:r>
        <w:rPr>
          <w:rFonts w:hint="eastAsia" w:asciiTheme="minorEastAsia" w:hAnsiTheme="minorEastAsia" w:eastAsiaTheme="minorEastAsia" w:cstheme="minorEastAsia"/>
          <w:spacing w:val="-8"/>
          <w:sz w:val="24"/>
          <w:szCs w:val="24"/>
          <w:highlight w:val="none"/>
        </w:rPr>
        <w:t>程序、评审方法和评审标准》。</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.3</w:t>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rPr>
        <w:t>政府采购节能产品、环境标志产品</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.3.1</w:t>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rPr>
        <w:t>政府采购节能产品、环境标志产品实施品目清单管理。财政部、</w:t>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fldChar w:fldCharType="end"/>
      </w:r>
      <w:r>
        <w:rPr>
          <w:rFonts w:hint="eastAsia" w:asciiTheme="minorEastAsia" w:hAnsiTheme="minorEastAsia" w:eastAsiaTheme="minorEastAsia" w:cstheme="minorEastAsia"/>
          <w:spacing w:val="-8"/>
          <w:sz w:val="24"/>
          <w:szCs w:val="24"/>
          <w:highlight w:val="none"/>
        </w:rPr>
        <w:t>、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.3.2</w:t>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b/>
          <w:bCs/>
          <w:spacing w:val="-8"/>
          <w:sz w:val="24"/>
          <w:szCs w:val="24"/>
          <w:highlight w:val="none"/>
        </w:rPr>
      </w:pP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.3.3</w:t>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rPr>
        <w:t>如本项目采购产品属于实施政府强制采购品目清单范围的节能产品，则</w:t>
      </w:r>
      <w:r>
        <w:rPr>
          <w:rFonts w:hint="eastAsia" w:asciiTheme="minorEastAsia" w:hAnsiTheme="minorEastAsia" w:eastAsiaTheme="minorEastAsia" w:cstheme="minorEastAsia"/>
          <w:spacing w:val="2"/>
          <w:sz w:val="24"/>
          <w:szCs w:val="24"/>
          <w:highlight w:val="none"/>
        </w:rPr>
        <w:t>供应商</w:t>
      </w:r>
      <w:r>
        <w:rPr>
          <w:rFonts w:hint="eastAsia" w:asciiTheme="minorEastAsia" w:hAnsiTheme="minorEastAsia" w:eastAsiaTheme="minorEastAsia" w:cstheme="minorEastAsia"/>
          <w:spacing w:val="-8"/>
          <w:sz w:val="24"/>
          <w:szCs w:val="24"/>
          <w:highlight w:val="none"/>
        </w:rPr>
        <w:t>所报产品必须获得国家确定的认证机构出具的、处于有效期之内的节能产品认证证书，否则</w:t>
      </w:r>
      <w:r>
        <w:rPr>
          <w:rFonts w:hint="eastAsia" w:asciiTheme="minorEastAsia" w:hAnsiTheme="minorEastAsia" w:eastAsiaTheme="minorEastAsia" w:cstheme="minorEastAsia"/>
          <w:spacing w:val="-8"/>
          <w:sz w:val="24"/>
          <w:szCs w:val="24"/>
          <w:highlight w:val="none"/>
          <w:lang w:val="en-US" w:eastAsia="zh-CN"/>
        </w:rPr>
        <w:t>响应</w:t>
      </w:r>
      <w:r>
        <w:rPr>
          <w:rFonts w:hint="eastAsia" w:asciiTheme="minorEastAsia" w:hAnsiTheme="minorEastAsia" w:eastAsiaTheme="minorEastAsia" w:cstheme="minorEastAsia"/>
          <w:spacing w:val="-8"/>
          <w:sz w:val="24"/>
          <w:szCs w:val="24"/>
          <w:highlight w:val="none"/>
        </w:rPr>
        <w:t>无效</w:t>
      </w:r>
      <w:r>
        <w:rPr>
          <w:rFonts w:hint="eastAsia" w:asciiTheme="minorEastAsia" w:hAnsiTheme="minorEastAsia" w:eastAsiaTheme="minorEastAsia" w:cstheme="minorEastAsia"/>
          <w:spacing w:val="-8"/>
          <w:sz w:val="24"/>
          <w:szCs w:val="24"/>
          <w:highlight w:val="none"/>
          <w:lang w:val="en-US" w:eastAsia="zh-CN"/>
        </w:rPr>
        <w:t>；</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.3.4</w:t>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rPr>
        <w:t>非政府强制采购的节能产品或环境标志产品，依据品目清单和认证证书实施政府优先采购。优先采购的具体规定见第四章《评</w:t>
      </w:r>
      <w:r>
        <w:rPr>
          <w:rFonts w:hint="eastAsia" w:asciiTheme="minorEastAsia" w:hAnsiTheme="minorEastAsia" w:eastAsiaTheme="minorEastAsia" w:cstheme="minorEastAsia"/>
          <w:spacing w:val="-8"/>
          <w:sz w:val="24"/>
          <w:szCs w:val="24"/>
          <w:highlight w:val="none"/>
          <w:lang w:val="en-US" w:eastAsia="zh-CN"/>
        </w:rPr>
        <w:t>审</w:t>
      </w:r>
      <w:r>
        <w:rPr>
          <w:rFonts w:hint="eastAsia" w:asciiTheme="minorEastAsia" w:hAnsiTheme="minorEastAsia" w:eastAsiaTheme="minorEastAsia" w:cstheme="minorEastAsia"/>
          <w:spacing w:val="-8"/>
          <w:sz w:val="24"/>
          <w:szCs w:val="24"/>
          <w:highlight w:val="none"/>
        </w:rPr>
        <w:t>程序、评审方法和评审标准》。（如涉及）。</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.4</w:t>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rPr>
        <w:t>正版软件</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highlight w:val="none"/>
        </w:rPr>
      </w:pPr>
      <w:r>
        <w:rPr>
          <w:rFonts w:hint="eastAsia" w:asciiTheme="minorEastAsia" w:hAnsiTheme="minorEastAsia" w:eastAsiaTheme="minorEastAsia" w:cstheme="minorEastAsia"/>
          <w:spacing w:val="-8"/>
          <w:sz w:val="24"/>
          <w:szCs w:val="24"/>
          <w:highlight w:val="none"/>
          <w:lang w:val="en-US" w:eastAsia="zh-CN"/>
        </w:rPr>
        <w:t>4</w:t>
      </w:r>
      <w:r>
        <w:rPr>
          <w:rFonts w:hint="eastAsia" w:asciiTheme="minorEastAsia" w:hAnsiTheme="minorEastAsia" w:eastAsiaTheme="minorEastAsia" w:cstheme="minorEastAsia"/>
          <w:spacing w:val="-8"/>
          <w:sz w:val="24"/>
          <w:szCs w:val="24"/>
          <w:highlight w:val="none"/>
        </w:rPr>
        <w:t>.4.1</w:t>
      </w:r>
      <w:r>
        <w:rPr>
          <w:rFonts w:hint="eastAsia" w:asciiTheme="minorEastAsia" w:hAnsiTheme="minorEastAsia" w:eastAsiaTheme="minorEastAsia" w:cstheme="minorEastAsia"/>
          <w:spacing w:val="-8"/>
          <w:sz w:val="24"/>
          <w:szCs w:val="24"/>
          <w:highlight w:val="none"/>
          <w:lang w:val="en-US" w:eastAsia="zh-CN"/>
        </w:rPr>
        <w:t xml:space="preserve"> </w:t>
      </w:r>
      <w:r>
        <w:rPr>
          <w:rFonts w:hint="eastAsia" w:asciiTheme="minorEastAsia" w:hAnsiTheme="minorEastAsia" w:eastAsiaTheme="minorEastAsia" w:cstheme="minorEastAsia"/>
          <w:spacing w:val="-8"/>
          <w:sz w:val="24"/>
          <w:szCs w:val="24"/>
          <w:highlight w:val="none"/>
        </w:rPr>
        <w:t>依据《财政部</w:t>
      </w:r>
      <w:r>
        <w:rPr>
          <w:rFonts w:hint="eastAsia" w:asciiTheme="minorEastAsia" w:hAnsiTheme="minorEastAsia" w:eastAsiaTheme="minorEastAsia" w:cstheme="minorEastAsia"/>
          <w:spacing w:val="-8"/>
          <w:sz w:val="24"/>
          <w:szCs w:val="24"/>
          <w:highlight w:val="none"/>
          <w:lang w:eastAsia="zh-CN"/>
        </w:rPr>
        <w:t>、</w:t>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fldChar w:fldCharType="end"/>
      </w:r>
      <w:r>
        <w:rPr>
          <w:rFonts w:hint="eastAsia" w:asciiTheme="minorEastAsia" w:hAnsiTheme="minorEastAsia" w:eastAsiaTheme="minorEastAsia" w:cstheme="minorEastAsia"/>
          <w:spacing w:val="-8"/>
          <w:sz w:val="24"/>
          <w:szCs w:val="24"/>
          <w:highlight w:val="none"/>
          <w:lang w:eastAsia="zh-CN"/>
        </w:rPr>
        <w:t>、</w:t>
      </w:r>
      <w:r>
        <w:rPr>
          <w:rFonts w:hint="eastAsia" w:asciiTheme="minorEastAsia" w:hAnsiTheme="minorEastAsia" w:eastAsiaTheme="minorEastAsia" w:cstheme="minorEastAsia"/>
          <w:spacing w:val="-8"/>
          <w:sz w:val="24"/>
          <w:szCs w:val="24"/>
          <w:highlight w:val="none"/>
        </w:rPr>
        <w:t>信息产业部关于印发无线局域网产品政府采购实施意见的通知》（财库〔2005〕366号），采购无线局域网产品和含有无线局域网功能的计算机、通信设备、打印机、复印机、投影仪等产品的，优先采购符合国家无线局域网安全标准（GB 15629.11/1102）并通过国家产品认证的产品。其中，国家有特殊信息安全要求的项目必须采购认证产品，否则</w:t>
      </w:r>
      <w:r>
        <w:rPr>
          <w:rFonts w:hint="eastAsia" w:asciiTheme="minorEastAsia" w:hAnsiTheme="minorEastAsia" w:eastAsiaTheme="minorEastAsia" w:cstheme="minorEastAsia"/>
          <w:spacing w:val="-8"/>
          <w:sz w:val="24"/>
          <w:szCs w:val="24"/>
          <w:highlight w:val="none"/>
          <w:lang w:val="en-US" w:eastAsia="zh-CN"/>
        </w:rPr>
        <w:t>响应</w:t>
      </w:r>
      <w:r>
        <w:rPr>
          <w:rFonts w:hint="eastAsia" w:asciiTheme="minorEastAsia" w:hAnsiTheme="minorEastAsia" w:eastAsiaTheme="minorEastAsia" w:cstheme="minorEastAsia"/>
          <w:spacing w:val="-8"/>
          <w:sz w:val="24"/>
          <w:szCs w:val="24"/>
          <w:highlight w:val="none"/>
        </w:rPr>
        <w:t>无效。财政部、</w:t>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fldChar w:fldCharType="end"/>
      </w:r>
      <w:r>
        <w:rPr>
          <w:rFonts w:hint="eastAsia" w:asciiTheme="minorEastAsia" w:hAnsiTheme="minorEastAsia" w:eastAsiaTheme="minorEastAsia" w:cstheme="minorEastAsia"/>
          <w:spacing w:val="-8"/>
          <w:sz w:val="24"/>
          <w:szCs w:val="24"/>
          <w:highlight w:val="none"/>
        </w:rPr>
        <w:t>、信息产业部根据政府采购改革进展和无线局域网产品技术及市场成熟等情况，从国家指定的认证机构认证的生产厂商和产品型号中确定优先采购的产品，并以无线局域网认证产品政府采购清单（以下简称清单）的形式公布。清单中新增认证产品厂商和型号，由财政部、</w:t>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highlight w:val="none"/>
          <w:lang w:val="en-US" w:eastAsia="en-US" w:bidi="ar-SA"/>
        </w:rPr>
        <w:fldChar w:fldCharType="end"/>
      </w:r>
      <w:r>
        <w:rPr>
          <w:rFonts w:hint="eastAsia" w:asciiTheme="minorEastAsia" w:hAnsiTheme="minorEastAsia" w:eastAsiaTheme="minorEastAsia" w:cstheme="minorEastAsia"/>
          <w:spacing w:val="-8"/>
          <w:sz w:val="24"/>
          <w:szCs w:val="24"/>
          <w:highlight w:val="none"/>
        </w:rPr>
        <w:t>、信息产业部以文件形式确定、公布并适时调整。</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3"/>
          <w:sz w:val="24"/>
          <w:szCs w:val="24"/>
          <w:highlight w:val="none"/>
          <w:lang w:val="en-US" w:eastAsia="zh-CN"/>
        </w:rPr>
        <w:t>4</w:t>
      </w:r>
      <w:r>
        <w:rPr>
          <w:rFonts w:hint="eastAsia" w:asciiTheme="minorEastAsia" w:hAnsiTheme="minorEastAsia" w:eastAsiaTheme="minorEastAsia" w:cstheme="minorEastAsia"/>
          <w:spacing w:val="-3"/>
          <w:sz w:val="24"/>
          <w:szCs w:val="24"/>
          <w:highlight w:val="none"/>
        </w:rPr>
        <w:t>.4.2</w:t>
      </w:r>
      <w:r>
        <w:rPr>
          <w:rFonts w:hint="eastAsia" w:asciiTheme="minorEastAsia" w:hAnsiTheme="minorEastAsia" w:eastAsiaTheme="minorEastAsia" w:cstheme="minorEastAsia"/>
          <w:spacing w:val="-3"/>
          <w:sz w:val="24"/>
          <w:szCs w:val="24"/>
          <w:highlight w:val="none"/>
          <w:lang w:val="en-US" w:eastAsia="zh-CN"/>
        </w:rPr>
        <w:t xml:space="preserve"> </w:t>
      </w:r>
      <w:r>
        <w:rPr>
          <w:rFonts w:hint="eastAsia" w:asciiTheme="minorEastAsia" w:hAnsiTheme="minorEastAsia" w:eastAsiaTheme="minorEastAsia" w:cstheme="minorEastAsia"/>
          <w:spacing w:val="-3"/>
          <w:sz w:val="24"/>
          <w:szCs w:val="24"/>
          <w:highlight w:val="none"/>
        </w:rPr>
        <w:t>各级政府部门在购置计算机办公设备时，必须采购预装正版操作系统</w:t>
      </w:r>
      <w:r>
        <w:rPr>
          <w:rFonts w:hint="eastAsia" w:asciiTheme="minorEastAsia" w:hAnsiTheme="minorEastAsia" w:eastAsiaTheme="minorEastAsia" w:cstheme="minorEastAsia"/>
          <w:spacing w:val="-9"/>
          <w:sz w:val="24"/>
          <w:szCs w:val="24"/>
          <w:highlight w:val="none"/>
        </w:rPr>
        <w:t>软件的计算机产品，相关规定依据《国家版权局、信息产业</w:t>
      </w:r>
      <w:r>
        <w:rPr>
          <w:rFonts w:hint="eastAsia" w:asciiTheme="minorEastAsia" w:hAnsiTheme="minorEastAsia" w:eastAsiaTheme="minorEastAsia" w:cstheme="minorEastAsia"/>
          <w:spacing w:val="-10"/>
          <w:sz w:val="24"/>
          <w:szCs w:val="24"/>
          <w:highlight w:val="none"/>
        </w:rPr>
        <w:t>部、财政</w:t>
      </w:r>
      <w:r>
        <w:rPr>
          <w:rFonts w:hint="eastAsia" w:asciiTheme="minorEastAsia" w:hAnsiTheme="minorEastAsia" w:eastAsiaTheme="minorEastAsia" w:cstheme="minorEastAsia"/>
          <w:spacing w:val="-4"/>
          <w:sz w:val="24"/>
          <w:szCs w:val="24"/>
          <w:highlight w:val="none"/>
        </w:rPr>
        <w:t>部、国务院机关事务管理局关于政府部门购置计算机办公设备必须采</w:t>
      </w:r>
      <w:r>
        <w:rPr>
          <w:rFonts w:hint="eastAsia" w:asciiTheme="minorEastAsia" w:hAnsiTheme="minorEastAsia" w:eastAsiaTheme="minorEastAsia" w:cstheme="minorEastAsia"/>
          <w:spacing w:val="-3"/>
          <w:sz w:val="24"/>
          <w:szCs w:val="24"/>
          <w:highlight w:val="none"/>
        </w:rPr>
        <w:t>购已预装正版操作系统软件产品的通知》（国权联〔200</w:t>
      </w:r>
      <w:r>
        <w:rPr>
          <w:rFonts w:hint="eastAsia" w:asciiTheme="minorEastAsia" w:hAnsiTheme="minorEastAsia" w:eastAsiaTheme="minorEastAsia" w:cstheme="minorEastAsia"/>
          <w:spacing w:val="-4"/>
          <w:sz w:val="24"/>
          <w:szCs w:val="24"/>
          <w:highlight w:val="none"/>
        </w:rPr>
        <w:t>6〕1号）、</w:t>
      </w:r>
      <w:r>
        <w:rPr>
          <w:rFonts w:hint="eastAsia" w:asciiTheme="minorEastAsia" w:hAnsiTheme="minorEastAsia" w:eastAsiaTheme="minorEastAsia" w:cstheme="minorEastAsia"/>
          <w:sz w:val="24"/>
          <w:szCs w:val="24"/>
          <w:highlight w:val="none"/>
        </w:rPr>
        <w:t>《国务院办公厅关于进一步做好政府机关使用正版</w:t>
      </w:r>
      <w:r>
        <w:rPr>
          <w:rFonts w:hint="eastAsia" w:asciiTheme="minorEastAsia" w:hAnsiTheme="minorEastAsia" w:eastAsiaTheme="minorEastAsia" w:cstheme="minorEastAsia"/>
          <w:spacing w:val="-1"/>
          <w:sz w:val="24"/>
          <w:szCs w:val="24"/>
          <w:highlight w:val="none"/>
        </w:rPr>
        <w:t>软件工作的通知》</w:t>
      </w:r>
      <w:r>
        <w:rPr>
          <w:rFonts w:hint="eastAsia" w:asciiTheme="minorEastAsia" w:hAnsiTheme="minorEastAsia" w:eastAsiaTheme="minorEastAsia" w:cstheme="minorEastAsia"/>
          <w:spacing w:val="-3"/>
          <w:sz w:val="24"/>
          <w:szCs w:val="24"/>
          <w:highlight w:val="none"/>
        </w:rPr>
        <w:t>（国办发〔2010〕47号）、《财政部关于进一步做好政府机关使用</w:t>
      </w:r>
      <w:r>
        <w:rPr>
          <w:rFonts w:hint="eastAsia" w:asciiTheme="minorEastAsia" w:hAnsiTheme="minorEastAsia" w:eastAsiaTheme="minorEastAsia" w:cstheme="minorEastAsia"/>
          <w:spacing w:val="-6"/>
          <w:sz w:val="24"/>
          <w:szCs w:val="24"/>
          <w:highlight w:val="none"/>
        </w:rPr>
        <w:t>正版软件工作的通知》（财预〔2010〕536号）。</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4</w:t>
      </w:r>
      <w:r>
        <w:rPr>
          <w:rFonts w:hint="eastAsia" w:asciiTheme="minorEastAsia" w:hAnsiTheme="minorEastAsia" w:eastAsiaTheme="minorEastAsia" w:cstheme="minorEastAsia"/>
          <w:sz w:val="24"/>
          <w:szCs w:val="24"/>
          <w:highlight w:val="none"/>
        </w:rPr>
        <w:t>.5</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网络安全专用产品</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
          <w:sz w:val="24"/>
          <w:szCs w:val="24"/>
          <w:highlight w:val="none"/>
          <w:lang w:val="en-US" w:eastAsia="zh-CN"/>
        </w:rPr>
        <w:t>4</w:t>
      </w:r>
      <w:r>
        <w:rPr>
          <w:rFonts w:hint="eastAsia" w:asciiTheme="minorEastAsia" w:hAnsiTheme="minorEastAsia" w:eastAsiaTheme="minorEastAsia" w:cstheme="minorEastAsia"/>
          <w:spacing w:val="-1"/>
          <w:sz w:val="24"/>
          <w:szCs w:val="24"/>
          <w:highlight w:val="none"/>
        </w:rPr>
        <w:t>.5.1</w:t>
      </w:r>
      <w:r>
        <w:rPr>
          <w:rFonts w:hint="eastAsia" w:asciiTheme="minorEastAsia" w:hAnsiTheme="minorEastAsia" w:eastAsiaTheme="minorEastAsia" w:cstheme="minorEastAsia"/>
          <w:spacing w:val="-1"/>
          <w:sz w:val="24"/>
          <w:szCs w:val="24"/>
          <w:highlight w:val="none"/>
          <w:lang w:val="en-US" w:eastAsia="zh-CN"/>
        </w:rPr>
        <w:t xml:space="preserve"> </w:t>
      </w:r>
      <w:r>
        <w:rPr>
          <w:rFonts w:hint="eastAsia" w:asciiTheme="minorEastAsia" w:hAnsiTheme="minorEastAsia" w:eastAsiaTheme="minorEastAsia" w:cstheme="minorEastAsia"/>
          <w:spacing w:val="-1"/>
          <w:sz w:val="24"/>
          <w:szCs w:val="24"/>
          <w:highlight w:val="none"/>
        </w:rPr>
        <w:t>所投产品属于列入《网络关键设备和网络安全专用产品目录》的网络</w:t>
      </w:r>
      <w:r>
        <w:rPr>
          <w:rFonts w:hint="eastAsia" w:asciiTheme="minorEastAsia" w:hAnsiTheme="minorEastAsia" w:eastAsiaTheme="minorEastAsia" w:cstheme="minorEastAsia"/>
          <w:spacing w:val="-2"/>
          <w:sz w:val="24"/>
          <w:szCs w:val="24"/>
          <w:highlight w:val="none"/>
        </w:rPr>
        <w:t>安全专用产品，应当在国家互联网信息办公室会同工业和信息化部、</w:t>
      </w:r>
      <w:r>
        <w:rPr>
          <w:rFonts w:hint="eastAsia" w:asciiTheme="minorEastAsia" w:hAnsiTheme="minorEastAsia" w:eastAsiaTheme="minorEastAsia" w:cstheme="minorEastAsia"/>
          <w:spacing w:val="-4"/>
          <w:sz w:val="24"/>
          <w:szCs w:val="24"/>
          <w:highlight w:val="none"/>
        </w:rPr>
        <w:t>公安部、国家认证认可监督管理委员会统一公布和更新</w:t>
      </w:r>
      <w:r>
        <w:rPr>
          <w:rFonts w:hint="eastAsia" w:asciiTheme="minorEastAsia" w:hAnsiTheme="minorEastAsia" w:eastAsiaTheme="minorEastAsia" w:cstheme="minorEastAsia"/>
          <w:spacing w:val="-5"/>
          <w:sz w:val="24"/>
          <w:szCs w:val="24"/>
          <w:highlight w:val="none"/>
        </w:rPr>
        <w:t>的符合要求的</w:t>
      </w:r>
      <w:r>
        <w:rPr>
          <w:rFonts w:hint="eastAsia" w:asciiTheme="minorEastAsia" w:hAnsiTheme="minorEastAsia" w:eastAsiaTheme="minorEastAsia" w:cstheme="minorEastAsia"/>
          <w:spacing w:val="-4"/>
          <w:sz w:val="24"/>
          <w:szCs w:val="24"/>
          <w:highlight w:val="none"/>
        </w:rPr>
        <w:t>网络关键设备和网络安全专用产品清单中。</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lang w:val="en-US" w:eastAsia="zh-CN"/>
        </w:rPr>
        <w:t>4</w:t>
      </w:r>
      <w:r>
        <w:rPr>
          <w:rFonts w:hint="eastAsia" w:asciiTheme="minorEastAsia" w:hAnsiTheme="minorEastAsia" w:eastAsiaTheme="minorEastAsia" w:cstheme="minorEastAsia"/>
          <w:spacing w:val="2"/>
          <w:sz w:val="24"/>
          <w:szCs w:val="24"/>
          <w:highlight w:val="none"/>
        </w:rPr>
        <w:t>.</w:t>
      </w:r>
      <w:r>
        <w:rPr>
          <w:rFonts w:hint="eastAsia" w:asciiTheme="minorEastAsia" w:hAnsiTheme="minorEastAsia" w:eastAsiaTheme="minorEastAsia" w:cstheme="minorEastAsia"/>
          <w:spacing w:val="2"/>
          <w:sz w:val="24"/>
          <w:szCs w:val="24"/>
          <w:highlight w:val="none"/>
          <w:lang w:val="en-US" w:eastAsia="zh-CN"/>
        </w:rPr>
        <w:t xml:space="preserve">6 </w:t>
      </w:r>
      <w:r>
        <w:rPr>
          <w:rFonts w:hint="eastAsia" w:asciiTheme="minorEastAsia" w:hAnsiTheme="minorEastAsia" w:eastAsiaTheme="minorEastAsia" w:cstheme="minorEastAsia"/>
          <w:spacing w:val="2"/>
          <w:sz w:val="24"/>
          <w:szCs w:val="24"/>
          <w:highlight w:val="none"/>
        </w:rPr>
        <w:t>采购需求标准</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lang w:val="en-US" w:eastAsia="zh-CN"/>
        </w:rPr>
        <w:t>4</w:t>
      </w:r>
      <w:r>
        <w:rPr>
          <w:rFonts w:hint="eastAsia" w:asciiTheme="minorEastAsia" w:hAnsiTheme="minorEastAsia" w:eastAsiaTheme="minorEastAsia" w:cstheme="minorEastAsia"/>
          <w:spacing w:val="2"/>
          <w:sz w:val="24"/>
          <w:szCs w:val="24"/>
          <w:highlight w:val="none"/>
        </w:rPr>
        <w:t>.</w:t>
      </w:r>
      <w:r>
        <w:rPr>
          <w:rFonts w:hint="eastAsia" w:asciiTheme="minorEastAsia" w:hAnsiTheme="minorEastAsia" w:eastAsiaTheme="minorEastAsia" w:cstheme="minorEastAsia"/>
          <w:spacing w:val="2"/>
          <w:sz w:val="24"/>
          <w:szCs w:val="24"/>
          <w:highlight w:val="none"/>
          <w:lang w:val="en-US" w:eastAsia="zh-CN"/>
        </w:rPr>
        <w:t>6</w:t>
      </w:r>
      <w:r>
        <w:rPr>
          <w:rFonts w:hint="eastAsia" w:asciiTheme="minorEastAsia" w:hAnsiTheme="minorEastAsia" w:eastAsiaTheme="minorEastAsia" w:cstheme="minorEastAsia"/>
          <w:spacing w:val="2"/>
          <w:sz w:val="24"/>
          <w:szCs w:val="24"/>
          <w:highlight w:val="none"/>
        </w:rPr>
        <w:t>.1</w:t>
      </w:r>
      <w:r>
        <w:rPr>
          <w:rFonts w:hint="eastAsia" w:asciiTheme="minorEastAsia" w:hAnsiTheme="minorEastAsia" w:eastAsiaTheme="minorEastAsia" w:cstheme="minorEastAsia"/>
          <w:spacing w:val="2"/>
          <w:sz w:val="24"/>
          <w:szCs w:val="24"/>
          <w:highlight w:val="none"/>
          <w:lang w:val="en-US" w:eastAsia="zh-CN"/>
        </w:rPr>
        <w:t xml:space="preserve"> </w:t>
      </w:r>
      <w:r>
        <w:rPr>
          <w:rFonts w:hint="eastAsia" w:asciiTheme="minorEastAsia" w:hAnsiTheme="minorEastAsia" w:eastAsiaTheme="minorEastAsia" w:cstheme="minorEastAsia"/>
          <w:spacing w:val="2"/>
          <w:sz w:val="24"/>
          <w:szCs w:val="24"/>
          <w:highlight w:val="none"/>
        </w:rPr>
        <w:t>商品包装、快递包装政府采购需求标准（试行）</w:t>
      </w:r>
      <w:r>
        <w:rPr>
          <w:rFonts w:hint="eastAsia" w:asciiTheme="minorEastAsia" w:hAnsiTheme="minorEastAsia" w:eastAsiaTheme="minorEastAsia" w:cstheme="minorEastAsia"/>
          <w:spacing w:val="-12"/>
          <w:sz w:val="24"/>
          <w:szCs w:val="24"/>
          <w:highlight w:val="none"/>
        </w:rPr>
        <w:t>为助力打好污染防治攻坚战，推广使用绿色包装，根据财政部关于印发《商品包装政府采购需求标准（试行）》《快递包装政府采购需求</w:t>
      </w:r>
      <w:r>
        <w:rPr>
          <w:rFonts w:hint="eastAsia" w:asciiTheme="minorEastAsia" w:hAnsiTheme="minorEastAsia" w:eastAsiaTheme="minorEastAsia" w:cstheme="minorEastAsia"/>
          <w:spacing w:val="-3"/>
          <w:sz w:val="24"/>
          <w:szCs w:val="24"/>
          <w:highlight w:val="none"/>
        </w:rPr>
        <w:t>标准（试行）》的通知（财办库〔2020〕1</w:t>
      </w:r>
      <w:r>
        <w:rPr>
          <w:rFonts w:hint="eastAsia" w:asciiTheme="minorEastAsia" w:hAnsiTheme="minorEastAsia" w:eastAsiaTheme="minorEastAsia" w:cstheme="minorEastAsia"/>
          <w:spacing w:val="-4"/>
          <w:sz w:val="24"/>
          <w:szCs w:val="24"/>
          <w:highlight w:val="none"/>
        </w:rPr>
        <w:t>23号</w:t>
      </w:r>
      <w:r>
        <w:rPr>
          <w:rFonts w:hint="eastAsia" w:asciiTheme="minorEastAsia" w:hAnsiTheme="minorEastAsia" w:eastAsiaTheme="minorEastAsia" w:cstheme="minorEastAsia"/>
          <w:spacing w:val="-28"/>
          <w:sz w:val="24"/>
          <w:szCs w:val="24"/>
          <w:highlight w:val="none"/>
        </w:rPr>
        <w:t>），</w:t>
      </w:r>
      <w:r>
        <w:rPr>
          <w:rFonts w:hint="eastAsia" w:asciiTheme="minorEastAsia" w:hAnsiTheme="minorEastAsia" w:eastAsiaTheme="minorEastAsia" w:cstheme="minorEastAsia"/>
          <w:spacing w:val="-4"/>
          <w:sz w:val="24"/>
          <w:szCs w:val="24"/>
          <w:highlight w:val="none"/>
        </w:rPr>
        <w:t>本项目如涉及商</w:t>
      </w:r>
      <w:r>
        <w:rPr>
          <w:rFonts w:hint="eastAsia" w:asciiTheme="minorEastAsia" w:hAnsiTheme="minorEastAsia" w:eastAsiaTheme="minorEastAsia" w:cstheme="minorEastAsia"/>
          <w:spacing w:val="-6"/>
          <w:sz w:val="24"/>
          <w:szCs w:val="24"/>
          <w:highlight w:val="none"/>
        </w:rPr>
        <w:t>品包装和快递包装的，则其具体要求见第</w:t>
      </w:r>
      <w:r>
        <w:rPr>
          <w:rFonts w:hint="eastAsia" w:asciiTheme="minorEastAsia" w:hAnsiTheme="minorEastAsia" w:eastAsiaTheme="minorEastAsia" w:cstheme="minorEastAsia"/>
          <w:spacing w:val="-6"/>
          <w:sz w:val="24"/>
          <w:szCs w:val="24"/>
          <w:highlight w:val="none"/>
          <w:lang w:val="en-US" w:eastAsia="zh-CN"/>
        </w:rPr>
        <w:t>二</w:t>
      </w:r>
      <w:r>
        <w:rPr>
          <w:rFonts w:hint="eastAsia" w:asciiTheme="minorEastAsia" w:hAnsiTheme="minorEastAsia" w:eastAsiaTheme="minorEastAsia" w:cstheme="minorEastAsia"/>
          <w:spacing w:val="-6"/>
          <w:sz w:val="24"/>
          <w:szCs w:val="24"/>
          <w:highlight w:val="none"/>
        </w:rPr>
        <w:t>章《采购需求》。</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Theme="minorEastAsia" w:hAnsiTheme="minorEastAsia" w:eastAsiaTheme="minorEastAsia" w:cstheme="minorEastAsia"/>
          <w:spacing w:val="-12"/>
          <w:sz w:val="24"/>
          <w:szCs w:val="24"/>
          <w:highlight w:val="none"/>
        </w:rPr>
      </w:pPr>
      <w:r>
        <w:rPr>
          <w:rFonts w:hint="eastAsia" w:asciiTheme="minorEastAsia" w:hAnsiTheme="minorEastAsia" w:eastAsiaTheme="minorEastAsia" w:cstheme="minorEastAsia"/>
          <w:spacing w:val="-12"/>
          <w:sz w:val="24"/>
          <w:szCs w:val="24"/>
          <w:highlight w:val="none"/>
          <w:lang w:val="en-US" w:eastAsia="zh-CN"/>
        </w:rPr>
        <w:t>4</w:t>
      </w:r>
      <w:r>
        <w:rPr>
          <w:rFonts w:hint="eastAsia" w:asciiTheme="minorEastAsia" w:hAnsiTheme="minorEastAsia" w:eastAsiaTheme="minorEastAsia" w:cstheme="minorEastAsia"/>
          <w:spacing w:val="-12"/>
          <w:sz w:val="24"/>
          <w:szCs w:val="24"/>
          <w:highlight w:val="none"/>
        </w:rPr>
        <w:t>.</w:t>
      </w:r>
      <w:r>
        <w:rPr>
          <w:rFonts w:hint="eastAsia" w:asciiTheme="minorEastAsia" w:hAnsiTheme="minorEastAsia" w:eastAsiaTheme="minorEastAsia" w:cstheme="minorEastAsia"/>
          <w:spacing w:val="-12"/>
          <w:sz w:val="24"/>
          <w:szCs w:val="24"/>
          <w:highlight w:val="none"/>
          <w:lang w:val="en-US" w:eastAsia="zh-CN"/>
        </w:rPr>
        <w:t>6</w:t>
      </w:r>
      <w:r>
        <w:rPr>
          <w:rFonts w:hint="eastAsia" w:asciiTheme="minorEastAsia" w:hAnsiTheme="minorEastAsia" w:eastAsiaTheme="minorEastAsia" w:cstheme="minorEastAsia"/>
          <w:spacing w:val="-12"/>
          <w:sz w:val="24"/>
          <w:szCs w:val="24"/>
          <w:highlight w:val="none"/>
        </w:rPr>
        <w:t>.2</w:t>
      </w:r>
      <w:r>
        <w:rPr>
          <w:rFonts w:hint="eastAsia" w:asciiTheme="minorEastAsia" w:hAnsiTheme="minorEastAsia" w:eastAsiaTheme="minorEastAsia" w:cstheme="minorEastAsia"/>
          <w:spacing w:val="-12"/>
          <w:sz w:val="24"/>
          <w:szCs w:val="24"/>
          <w:highlight w:val="none"/>
          <w:lang w:val="en-US" w:eastAsia="zh-CN"/>
        </w:rPr>
        <w:t xml:space="preserve"> </w:t>
      </w:r>
      <w:r>
        <w:rPr>
          <w:rFonts w:hint="eastAsia" w:asciiTheme="minorEastAsia" w:hAnsiTheme="minorEastAsia" w:eastAsiaTheme="minorEastAsia" w:cstheme="minorEastAsia"/>
          <w:spacing w:val="-12"/>
          <w:sz w:val="24"/>
          <w:szCs w:val="24"/>
          <w:highlight w:val="none"/>
        </w:rPr>
        <w:t>绿色数据中心政府采购需求标准（试行）</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Theme="minorEastAsia" w:hAnsiTheme="minorEastAsia" w:eastAsiaTheme="minorEastAsia" w:cstheme="minorEastAsia"/>
          <w:spacing w:val="-12"/>
          <w:sz w:val="24"/>
          <w:szCs w:val="24"/>
          <w:highlight w:val="none"/>
        </w:rPr>
      </w:pPr>
      <w:r>
        <w:rPr>
          <w:rFonts w:hint="eastAsia" w:asciiTheme="minorEastAsia" w:hAnsiTheme="minorEastAsia" w:eastAsiaTheme="minorEastAsia" w:cstheme="minorEastAsia"/>
          <w:spacing w:val="-12"/>
          <w:sz w:val="24"/>
          <w:szCs w:val="24"/>
          <w:highlight w:val="none"/>
        </w:rPr>
        <w:t>为加快数据中心绿色转型，根据财政部</w:t>
      </w:r>
      <w:r>
        <w:rPr>
          <w:rFonts w:hint="eastAsia" w:asciiTheme="minorEastAsia" w:hAnsiTheme="minorEastAsia" w:eastAsiaTheme="minorEastAsia" w:cstheme="minorEastAsia"/>
          <w:spacing w:val="-12"/>
          <w:sz w:val="24"/>
          <w:szCs w:val="24"/>
          <w:highlight w:val="none"/>
          <w:lang w:eastAsia="zh-CN"/>
        </w:rPr>
        <w:t>、</w:t>
      </w:r>
      <w:r>
        <w:rPr>
          <w:rFonts w:hint="eastAsia" w:asciiTheme="minorEastAsia" w:hAnsiTheme="minorEastAsia" w:eastAsiaTheme="minorEastAsia" w:cstheme="minorEastAsia"/>
          <w:spacing w:val="-12"/>
          <w:sz w:val="24"/>
          <w:szCs w:val="24"/>
          <w:highlight w:val="none"/>
        </w:rPr>
        <w:t>生态环境部</w:t>
      </w:r>
      <w:r>
        <w:rPr>
          <w:rFonts w:hint="eastAsia" w:asciiTheme="minorEastAsia" w:hAnsiTheme="minorEastAsia" w:eastAsiaTheme="minorEastAsia" w:cstheme="minorEastAsia"/>
          <w:spacing w:val="-12"/>
          <w:sz w:val="24"/>
          <w:szCs w:val="24"/>
          <w:highlight w:val="none"/>
          <w:lang w:eastAsia="zh-CN"/>
        </w:rPr>
        <w:t>、</w:t>
      </w:r>
      <w:r>
        <w:rPr>
          <w:rFonts w:hint="eastAsia" w:asciiTheme="minorEastAsia" w:hAnsiTheme="minorEastAsia" w:eastAsiaTheme="minorEastAsia" w:cstheme="minorEastAsia"/>
          <w:spacing w:val="-12"/>
          <w:sz w:val="24"/>
          <w:szCs w:val="24"/>
          <w:highlight w:val="none"/>
        </w:rPr>
        <w:t>工业和信息化部关于印发《绿色数据中心政府采购需求标准（试行）》的通知（财库〔2023〕7号），本项目如涉及绿色数据中心，则具体要求见第</w:t>
      </w:r>
      <w:r>
        <w:rPr>
          <w:rFonts w:hint="eastAsia" w:asciiTheme="minorEastAsia" w:hAnsiTheme="minorEastAsia" w:eastAsiaTheme="minorEastAsia" w:cstheme="minorEastAsia"/>
          <w:spacing w:val="-12"/>
          <w:sz w:val="24"/>
          <w:szCs w:val="24"/>
          <w:highlight w:val="none"/>
          <w:lang w:val="en-US" w:eastAsia="zh-CN"/>
        </w:rPr>
        <w:t>二</w:t>
      </w:r>
      <w:r>
        <w:rPr>
          <w:rFonts w:hint="eastAsia" w:asciiTheme="minorEastAsia" w:hAnsiTheme="minorEastAsia" w:eastAsiaTheme="minorEastAsia" w:cstheme="minorEastAsia"/>
          <w:spacing w:val="-12"/>
          <w:sz w:val="24"/>
          <w:szCs w:val="24"/>
          <w:highlight w:val="none"/>
        </w:rPr>
        <w:t>章《采购需求》。</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4" w:firstLineChars="200"/>
        <w:jc w:val="both"/>
        <w:textAlignment w:val="baseline"/>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pacing w:val="-2"/>
          <w:sz w:val="24"/>
          <w:szCs w:val="24"/>
          <w:highlight w:val="none"/>
          <w:lang w:val="en-US" w:eastAsia="zh-CN"/>
        </w:rPr>
        <w:t>5.采购</w:t>
      </w:r>
      <w:r>
        <w:rPr>
          <w:rFonts w:hint="eastAsia" w:asciiTheme="minorEastAsia" w:hAnsiTheme="minorEastAsia" w:eastAsiaTheme="minorEastAsia" w:cstheme="minorEastAsia"/>
          <w:b/>
          <w:bCs/>
          <w:spacing w:val="-2"/>
          <w:sz w:val="24"/>
          <w:szCs w:val="24"/>
          <w:highlight w:val="none"/>
        </w:rPr>
        <w:t>费用</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rPr>
        <w:t>供应商</w:t>
      </w:r>
      <w:r>
        <w:rPr>
          <w:rFonts w:hint="eastAsia" w:asciiTheme="minorEastAsia" w:hAnsiTheme="minorEastAsia" w:eastAsiaTheme="minorEastAsia" w:cstheme="minorEastAsia"/>
          <w:spacing w:val="-4"/>
          <w:sz w:val="24"/>
          <w:szCs w:val="24"/>
          <w:highlight w:val="none"/>
        </w:rPr>
        <w:t>应自行承担所有与准备和参加</w:t>
      </w:r>
      <w:r>
        <w:rPr>
          <w:rFonts w:hint="eastAsia" w:asciiTheme="minorEastAsia" w:hAnsiTheme="minorEastAsia" w:eastAsiaTheme="minorEastAsia" w:cstheme="minorEastAsia"/>
          <w:spacing w:val="-4"/>
          <w:sz w:val="24"/>
          <w:szCs w:val="24"/>
          <w:highlight w:val="none"/>
          <w:lang w:val="en-US" w:eastAsia="zh-CN"/>
        </w:rPr>
        <w:t>本次采购</w:t>
      </w:r>
      <w:r>
        <w:rPr>
          <w:rFonts w:hint="eastAsia" w:asciiTheme="minorEastAsia" w:hAnsiTheme="minorEastAsia" w:eastAsiaTheme="minorEastAsia" w:cstheme="minorEastAsia"/>
          <w:spacing w:val="-4"/>
          <w:sz w:val="24"/>
          <w:szCs w:val="24"/>
          <w:highlight w:val="none"/>
        </w:rPr>
        <w:t>有关的费用</w:t>
      </w:r>
      <w:r>
        <w:rPr>
          <w:rFonts w:hint="eastAsia" w:asciiTheme="minorEastAsia" w:hAnsiTheme="minorEastAsia" w:eastAsiaTheme="minorEastAsia" w:cstheme="minorEastAsia"/>
          <w:spacing w:val="-5"/>
          <w:sz w:val="24"/>
          <w:szCs w:val="24"/>
          <w:highlight w:val="none"/>
        </w:rPr>
        <w:t>，无论</w:t>
      </w:r>
      <w:r>
        <w:rPr>
          <w:rFonts w:hint="eastAsia" w:asciiTheme="minorEastAsia" w:hAnsiTheme="minorEastAsia" w:eastAsiaTheme="minorEastAsia" w:cstheme="minorEastAsia"/>
          <w:spacing w:val="-5"/>
          <w:sz w:val="24"/>
          <w:szCs w:val="24"/>
          <w:highlight w:val="none"/>
          <w:lang w:val="en-US" w:eastAsia="zh-CN"/>
        </w:rPr>
        <w:t>磋商</w:t>
      </w:r>
      <w:r>
        <w:rPr>
          <w:rFonts w:hint="eastAsia" w:asciiTheme="minorEastAsia" w:hAnsiTheme="minorEastAsia" w:eastAsiaTheme="minorEastAsia" w:cstheme="minorEastAsia"/>
          <w:spacing w:val="-5"/>
          <w:sz w:val="24"/>
          <w:szCs w:val="24"/>
          <w:highlight w:val="none"/>
        </w:rPr>
        <w:t>的结果如何，</w:t>
      </w:r>
      <w:r>
        <w:rPr>
          <w:rFonts w:hint="eastAsia" w:asciiTheme="minorEastAsia" w:hAnsiTheme="minorEastAsia" w:eastAsiaTheme="minorEastAsia" w:cstheme="minorEastAsia"/>
          <w:spacing w:val="-1"/>
          <w:sz w:val="24"/>
          <w:szCs w:val="24"/>
          <w:highlight w:val="none"/>
        </w:rPr>
        <w:t>采购人或采购代理机构在任何情况下均无承担</w:t>
      </w:r>
      <w:r>
        <w:rPr>
          <w:rFonts w:hint="eastAsia" w:asciiTheme="minorEastAsia" w:hAnsiTheme="minorEastAsia" w:eastAsiaTheme="minorEastAsia" w:cstheme="minorEastAsia"/>
          <w:spacing w:val="-2"/>
          <w:sz w:val="24"/>
          <w:szCs w:val="24"/>
          <w:highlight w:val="none"/>
        </w:rPr>
        <w:t>这些费用的义务和责任。</w:t>
      </w:r>
    </w:p>
    <w:p>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12"/>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2"/>
          <w:kern w:val="0"/>
          <w:sz w:val="24"/>
          <w:szCs w:val="24"/>
          <w:highlight w:val="none"/>
          <w:lang w:val="en-US" w:eastAsia="zh-CN" w:bidi="ar-SA"/>
        </w:rPr>
        <w:t>6.采购范围及适用法律</w:t>
      </w:r>
    </w:p>
    <w:p>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12"/>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2"/>
          <w:kern w:val="0"/>
          <w:sz w:val="24"/>
          <w:szCs w:val="24"/>
          <w:highlight w:val="none"/>
          <w:lang w:val="en-US" w:eastAsia="zh-CN" w:bidi="ar-SA"/>
        </w:rPr>
        <w:t>6.1 本次采购适用的法律、法规为《中华人民共和国政府采购法》《中华人民共和国政府采购法实施条例》《政府采购竞争性磋商采购方式管理暂行办法》《财政部关于竞争性磋商采购方式管理暂行办法有关问题的补充通知》《中华人民共和国民法典》以及其他相关政府采购法律法规。</w:t>
      </w:r>
    </w:p>
    <w:p>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12"/>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2"/>
          <w:kern w:val="0"/>
          <w:sz w:val="24"/>
          <w:szCs w:val="24"/>
          <w:highlight w:val="none"/>
          <w:lang w:val="en-US" w:eastAsia="zh-CN" w:bidi="ar-SA"/>
        </w:rPr>
        <w:t>6.2 “监督管理部门”是指</w:t>
      </w:r>
      <w:r>
        <w:rPr>
          <w:rFonts w:hint="eastAsia" w:asciiTheme="minorEastAsia" w:hAnsiTheme="minorEastAsia" w:eastAsiaTheme="minorEastAsia" w:cstheme="minorEastAsia"/>
          <w:snapToGrid w:val="0"/>
          <w:color w:val="000000"/>
          <w:spacing w:val="-2"/>
          <w:kern w:val="0"/>
          <w:sz w:val="24"/>
          <w:szCs w:val="24"/>
          <w:highlight w:val="none"/>
          <w:u w:val="single"/>
          <w:lang w:val="en-US" w:eastAsia="zh-CN" w:bidi="ar-SA"/>
        </w:rPr>
        <w:t xml:space="preserve">  唐河县财政局 </w:t>
      </w:r>
      <w:r>
        <w:rPr>
          <w:rFonts w:hint="eastAsia" w:asciiTheme="minorEastAsia" w:hAnsiTheme="minorEastAsia" w:eastAsiaTheme="minorEastAsia" w:cstheme="minorEastAsia"/>
          <w:snapToGrid w:val="0"/>
          <w:color w:val="000000"/>
          <w:spacing w:val="-2"/>
          <w:kern w:val="0"/>
          <w:sz w:val="24"/>
          <w:szCs w:val="24"/>
          <w:highlight w:val="none"/>
          <w:lang w:val="en-US" w:eastAsia="zh-CN" w:bidi="ar-SA"/>
        </w:rPr>
        <w:t>。</w:t>
      </w:r>
    </w:p>
    <w:p>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12"/>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2"/>
          <w:kern w:val="0"/>
          <w:sz w:val="24"/>
          <w:szCs w:val="24"/>
          <w:highlight w:val="none"/>
          <w:lang w:val="en-US" w:eastAsia="zh-CN" w:bidi="ar-SA"/>
        </w:rPr>
        <w:t>6.3 “货物”指供应商按采购文件规定，须向采购人提供的与本次采购相关的</w:t>
      </w:r>
      <w:r>
        <w:rPr>
          <w:rFonts w:hint="eastAsia" w:asciiTheme="minorEastAsia" w:hAnsiTheme="minorEastAsia" w:eastAsiaTheme="minorEastAsia" w:cstheme="minorEastAsia"/>
          <w:snapToGrid w:val="0"/>
          <w:color w:val="000000"/>
          <w:spacing w:val="-2"/>
          <w:kern w:val="0"/>
          <w:sz w:val="24"/>
          <w:szCs w:val="24"/>
          <w:highlight w:val="none"/>
          <w:u w:val="single"/>
          <w:lang w:val="en-US" w:eastAsia="zh-CN" w:bidi="ar-SA"/>
        </w:rPr>
        <w:t xml:space="preserve">  /    </w:t>
      </w:r>
      <w:r>
        <w:rPr>
          <w:rFonts w:hint="eastAsia" w:asciiTheme="minorEastAsia" w:hAnsiTheme="minorEastAsia" w:eastAsiaTheme="minorEastAsia" w:cstheme="minorEastAsia"/>
          <w:snapToGrid w:val="0"/>
          <w:color w:val="000000"/>
          <w:spacing w:val="-12"/>
          <w:kern w:val="0"/>
          <w:sz w:val="24"/>
          <w:szCs w:val="24"/>
          <w:highlight w:val="none"/>
          <w:lang w:val="en-US" w:eastAsia="zh-CN" w:bidi="ar-SA"/>
        </w:rPr>
        <w:t>。</w:t>
      </w:r>
    </w:p>
    <w:p>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12"/>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2"/>
          <w:kern w:val="0"/>
          <w:sz w:val="24"/>
          <w:szCs w:val="24"/>
          <w:highlight w:val="none"/>
          <w:lang w:val="en-US" w:eastAsia="zh-CN" w:bidi="ar-SA"/>
        </w:rPr>
        <w:t>6.4 “服务”指采购文件规定供应商应承担的</w:t>
      </w:r>
      <w:r>
        <w:rPr>
          <w:rFonts w:hint="eastAsia" w:asciiTheme="minorEastAsia" w:hAnsiTheme="minorEastAsia" w:eastAsiaTheme="minorEastAsia" w:cstheme="minorEastAsia"/>
          <w:snapToGrid w:val="0"/>
          <w:color w:val="000000"/>
          <w:spacing w:val="-2"/>
          <w:kern w:val="0"/>
          <w:sz w:val="24"/>
          <w:szCs w:val="24"/>
          <w:highlight w:val="none"/>
          <w:u w:val="single"/>
          <w:lang w:val="en-US" w:eastAsia="zh-CN" w:bidi="ar-SA"/>
        </w:rPr>
        <w:t xml:space="preserve"> 工程施工及缺陷责任期内 </w:t>
      </w:r>
      <w:r>
        <w:rPr>
          <w:rFonts w:hint="eastAsia" w:asciiTheme="minorEastAsia" w:hAnsiTheme="minorEastAsia" w:eastAsiaTheme="minorEastAsia" w:cstheme="minorEastAsia"/>
          <w:snapToGrid w:val="0"/>
          <w:color w:val="000000"/>
          <w:spacing w:val="-12"/>
          <w:kern w:val="0"/>
          <w:sz w:val="24"/>
          <w:szCs w:val="24"/>
          <w:highlight w:val="none"/>
          <w:lang w:val="en-US" w:eastAsia="zh-CN" w:bidi="ar-SA"/>
        </w:rPr>
        <w:t>服务。</w:t>
      </w:r>
    </w:p>
    <w:p>
      <w:pPr>
        <w:pStyle w:val="3"/>
        <w:keepNext w:val="0"/>
        <w:keepLines w:val="0"/>
        <w:pageBreakBefore w:val="0"/>
        <w:kinsoku/>
        <w:wordWrap w:val="0"/>
        <w:overflowPunct/>
        <w:topLinePunct w:val="0"/>
        <w:bidi w:val="0"/>
        <w:spacing w:before="91" w:line="360" w:lineRule="auto"/>
        <w:jc w:val="both"/>
        <w:outlineLvl w:val="1"/>
        <w:rPr>
          <w:rFonts w:hint="eastAsia"/>
          <w:sz w:val="24"/>
          <w:szCs w:val="24"/>
          <w:highlight w:val="none"/>
          <w:lang w:val="en-US" w:eastAsia="zh-CN"/>
        </w:rPr>
      </w:pPr>
      <w:bookmarkStart w:id="24" w:name="_Toc11788"/>
      <w:r>
        <w:rPr>
          <w:spacing w:val="-1"/>
          <w:sz w:val="28"/>
          <w:szCs w:val="28"/>
          <w:highlight w:val="none"/>
          <w14:textOutline w14:w="1800" w14:cap="flat" w14:cmpd="sng">
            <w14:solidFill>
              <w14:srgbClr w14:val="000000"/>
            </w14:solidFill>
            <w14:prstDash w14:val="solid"/>
            <w14:miter w14:val="0"/>
          </w14:textOutline>
        </w:rPr>
        <w:t>二</w:t>
      </w:r>
      <w:r>
        <w:rPr>
          <w:rFonts w:hint="eastAsia"/>
          <w:spacing w:val="-1"/>
          <w:sz w:val="28"/>
          <w:szCs w:val="28"/>
          <w:highlight w:val="none"/>
          <w:lang w:eastAsia="zh-CN"/>
        </w:rPr>
        <w:t>、</w:t>
      </w:r>
      <w:r>
        <w:rPr>
          <w:spacing w:val="-1"/>
          <w:sz w:val="28"/>
          <w:szCs w:val="28"/>
          <w:highlight w:val="none"/>
          <w14:textOutline w14:w="1800" w14:cap="flat" w14:cmpd="sng">
            <w14:solidFill>
              <w14:srgbClr w14:val="000000"/>
            </w14:solidFill>
            <w14:prstDash w14:val="solid"/>
            <w14:miter w14:val="0"/>
          </w14:textOutline>
        </w:rPr>
        <w:t>竞争性磋商文件</w:t>
      </w:r>
      <w:bookmarkEnd w:id="24"/>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b/>
          <w:bCs/>
          <w:sz w:val="24"/>
          <w:szCs w:val="24"/>
          <w:highlight w:val="none"/>
        </w:rPr>
      </w:pPr>
      <w:r>
        <w:rPr>
          <w:rFonts w:hint="eastAsia"/>
          <w:b/>
          <w:bCs/>
          <w:sz w:val="24"/>
          <w:szCs w:val="24"/>
          <w:highlight w:val="none"/>
          <w:lang w:val="en-US" w:eastAsia="zh-CN"/>
        </w:rPr>
        <w:t>7.</w:t>
      </w:r>
      <w:r>
        <w:rPr>
          <w:b/>
          <w:bCs/>
          <w:sz w:val="24"/>
          <w:szCs w:val="24"/>
          <w:highlight w:val="none"/>
        </w:rPr>
        <w:t>竞争性磋商文件构成</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spacing w:val="-1"/>
          <w:sz w:val="24"/>
          <w:szCs w:val="24"/>
          <w:highlight w:val="none"/>
        </w:rPr>
      </w:pPr>
      <w:r>
        <w:rPr>
          <w:rFonts w:hint="eastAsia"/>
          <w:spacing w:val="-1"/>
          <w:sz w:val="24"/>
          <w:szCs w:val="24"/>
          <w:highlight w:val="none"/>
          <w:lang w:val="en-US" w:eastAsia="zh-CN"/>
        </w:rPr>
        <w:t>7</w:t>
      </w:r>
      <w:r>
        <w:rPr>
          <w:spacing w:val="-1"/>
          <w:sz w:val="24"/>
          <w:szCs w:val="24"/>
          <w:highlight w:val="none"/>
        </w:rPr>
        <w:t>.1</w:t>
      </w:r>
      <w:r>
        <w:rPr>
          <w:rFonts w:hint="eastAsia"/>
          <w:spacing w:val="-1"/>
          <w:sz w:val="24"/>
          <w:szCs w:val="24"/>
          <w:highlight w:val="none"/>
          <w:lang w:val="en-US" w:eastAsia="zh-CN"/>
        </w:rPr>
        <w:t xml:space="preserve"> </w:t>
      </w:r>
      <w:r>
        <w:rPr>
          <w:spacing w:val="-1"/>
          <w:sz w:val="24"/>
          <w:szCs w:val="24"/>
          <w:highlight w:val="none"/>
        </w:rPr>
        <w:t>竞争性磋商文件包括以下部分：</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spacing w:val="-1"/>
          <w:sz w:val="24"/>
          <w:szCs w:val="24"/>
          <w:highlight w:val="none"/>
        </w:rPr>
      </w:pPr>
      <w:r>
        <w:rPr>
          <w:spacing w:val="-1"/>
          <w:sz w:val="24"/>
          <w:szCs w:val="24"/>
          <w:highlight w:val="none"/>
        </w:rPr>
        <w:fldChar w:fldCharType="begin"/>
      </w:r>
      <w:r>
        <w:rPr>
          <w:spacing w:val="-1"/>
          <w:sz w:val="24"/>
          <w:szCs w:val="24"/>
          <w:highlight w:val="none"/>
        </w:rPr>
        <w:instrText xml:space="preserve">HYPERLINK\l"bookmark1"</w:instrText>
      </w:r>
      <w:r>
        <w:rPr>
          <w:spacing w:val="-1"/>
          <w:sz w:val="24"/>
          <w:szCs w:val="24"/>
          <w:highlight w:val="none"/>
        </w:rPr>
        <w:fldChar w:fldCharType="separate"/>
      </w:r>
      <w:r>
        <w:rPr>
          <w:spacing w:val="-1"/>
          <w:sz w:val="24"/>
          <w:szCs w:val="24"/>
          <w:highlight w:val="none"/>
        </w:rPr>
        <w:t>第一章</w:t>
      </w:r>
      <w:r>
        <w:rPr>
          <w:rFonts w:hint="eastAsia"/>
          <w:spacing w:val="-1"/>
          <w:sz w:val="24"/>
          <w:szCs w:val="24"/>
          <w:highlight w:val="none"/>
          <w:lang w:val="en-US" w:eastAsia="zh-CN"/>
        </w:rPr>
        <w:t xml:space="preserve"> </w:t>
      </w:r>
      <w:r>
        <w:rPr>
          <w:rFonts w:hint="eastAsia"/>
          <w:spacing w:val="-1"/>
          <w:sz w:val="24"/>
          <w:szCs w:val="24"/>
          <w:highlight w:val="none"/>
          <w:lang w:eastAsia="zh-CN"/>
        </w:rPr>
        <w:t>竞争性磋商公告</w:t>
      </w:r>
      <w:r>
        <w:rPr>
          <w:spacing w:val="-1"/>
          <w:sz w:val="24"/>
          <w:szCs w:val="24"/>
          <w:highlight w:val="none"/>
        </w:rPr>
        <w:fldChar w:fldCharType="end"/>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spacing w:val="-1"/>
          <w:sz w:val="24"/>
          <w:szCs w:val="24"/>
          <w:highlight w:val="none"/>
        </w:rPr>
      </w:pPr>
      <w:r>
        <w:rPr>
          <w:spacing w:val="-1"/>
          <w:sz w:val="24"/>
          <w:szCs w:val="24"/>
          <w:highlight w:val="none"/>
        </w:rPr>
        <w:t>第二章</w:t>
      </w:r>
      <w:r>
        <w:rPr>
          <w:rFonts w:hint="eastAsia"/>
          <w:spacing w:val="-1"/>
          <w:sz w:val="24"/>
          <w:szCs w:val="24"/>
          <w:highlight w:val="none"/>
          <w:lang w:val="en-US" w:eastAsia="zh-CN"/>
        </w:rPr>
        <w:t xml:space="preserve"> </w:t>
      </w:r>
      <w:r>
        <w:rPr>
          <w:spacing w:val="-1"/>
          <w:sz w:val="24"/>
          <w:szCs w:val="24"/>
          <w:highlight w:val="none"/>
        </w:rPr>
        <w:t>采购需求</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spacing w:val="-1"/>
          <w:sz w:val="24"/>
          <w:szCs w:val="24"/>
          <w:highlight w:val="none"/>
        </w:rPr>
      </w:pPr>
      <w:r>
        <w:rPr>
          <w:spacing w:val="-1"/>
          <w:sz w:val="24"/>
          <w:szCs w:val="24"/>
          <w:highlight w:val="none"/>
        </w:rPr>
        <w:t>第三章</w:t>
      </w:r>
      <w:r>
        <w:rPr>
          <w:rFonts w:hint="eastAsia"/>
          <w:spacing w:val="-1"/>
          <w:sz w:val="24"/>
          <w:szCs w:val="24"/>
          <w:highlight w:val="none"/>
          <w:lang w:val="en-US" w:eastAsia="zh-CN"/>
        </w:rPr>
        <w:t xml:space="preserve"> </w:t>
      </w:r>
      <w:r>
        <w:rPr>
          <w:spacing w:val="-1"/>
          <w:sz w:val="24"/>
          <w:szCs w:val="24"/>
          <w:highlight w:val="none"/>
        </w:rPr>
        <w:t>供应商须知</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spacing w:val="-1"/>
          <w:sz w:val="24"/>
          <w:szCs w:val="24"/>
          <w:highlight w:val="none"/>
        </w:rPr>
      </w:pPr>
      <w:r>
        <w:rPr>
          <w:spacing w:val="-1"/>
          <w:sz w:val="24"/>
          <w:szCs w:val="24"/>
          <w:highlight w:val="none"/>
        </w:rPr>
        <w:t>第四章</w:t>
      </w:r>
      <w:r>
        <w:rPr>
          <w:rFonts w:hint="eastAsia"/>
          <w:spacing w:val="-1"/>
          <w:sz w:val="24"/>
          <w:szCs w:val="24"/>
          <w:highlight w:val="none"/>
          <w:lang w:val="en-US" w:eastAsia="zh-CN"/>
        </w:rPr>
        <w:t xml:space="preserve"> </w:t>
      </w:r>
      <w:r>
        <w:rPr>
          <w:rFonts w:hint="eastAsia"/>
          <w:spacing w:val="-1"/>
          <w:sz w:val="24"/>
          <w:szCs w:val="24"/>
          <w:highlight w:val="none"/>
        </w:rPr>
        <w:t>评</w:t>
      </w:r>
      <w:r>
        <w:rPr>
          <w:rFonts w:hint="eastAsia"/>
          <w:spacing w:val="-1"/>
          <w:sz w:val="24"/>
          <w:szCs w:val="24"/>
          <w:highlight w:val="none"/>
          <w:lang w:val="en-US" w:eastAsia="zh-CN"/>
        </w:rPr>
        <w:t>审</w:t>
      </w:r>
      <w:r>
        <w:rPr>
          <w:rFonts w:hint="eastAsia"/>
          <w:spacing w:val="-1"/>
          <w:sz w:val="24"/>
          <w:szCs w:val="24"/>
          <w:highlight w:val="none"/>
        </w:rPr>
        <w:t>程序、</w:t>
      </w:r>
      <w:r>
        <w:rPr>
          <w:spacing w:val="-1"/>
          <w:sz w:val="24"/>
          <w:szCs w:val="24"/>
          <w:highlight w:val="none"/>
        </w:rPr>
        <w:t>评审方法和评审标准</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spacing w:val="-1"/>
          <w:sz w:val="24"/>
          <w:szCs w:val="24"/>
          <w:highlight w:val="none"/>
        </w:rPr>
      </w:pPr>
      <w:r>
        <w:rPr>
          <w:spacing w:val="-1"/>
          <w:sz w:val="24"/>
          <w:szCs w:val="24"/>
          <w:highlight w:val="none"/>
        </w:rPr>
        <w:t>第五章</w:t>
      </w:r>
      <w:r>
        <w:rPr>
          <w:rFonts w:hint="eastAsia"/>
          <w:spacing w:val="-1"/>
          <w:sz w:val="24"/>
          <w:szCs w:val="24"/>
          <w:highlight w:val="none"/>
          <w:lang w:val="en-US" w:eastAsia="zh-CN"/>
        </w:rPr>
        <w:t xml:space="preserve"> </w:t>
      </w:r>
      <w:r>
        <w:rPr>
          <w:rFonts w:hint="eastAsia"/>
          <w:spacing w:val="-1"/>
          <w:sz w:val="24"/>
          <w:szCs w:val="24"/>
          <w:highlight w:val="none"/>
          <w:lang w:eastAsia="zh-CN"/>
        </w:rPr>
        <w:t>政府采购合同（草案）</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spacing w:val="-1"/>
          <w:sz w:val="24"/>
          <w:szCs w:val="24"/>
          <w:highlight w:val="none"/>
        </w:rPr>
      </w:pPr>
      <w:r>
        <w:rPr>
          <w:spacing w:val="-1"/>
          <w:sz w:val="24"/>
          <w:szCs w:val="24"/>
          <w:highlight w:val="none"/>
        </w:rPr>
        <w:t>第六章</w:t>
      </w:r>
      <w:r>
        <w:rPr>
          <w:rFonts w:hint="eastAsia"/>
          <w:spacing w:val="-1"/>
          <w:sz w:val="24"/>
          <w:szCs w:val="24"/>
          <w:highlight w:val="none"/>
          <w:lang w:val="en-US" w:eastAsia="zh-CN"/>
        </w:rPr>
        <w:t xml:space="preserve"> </w:t>
      </w:r>
      <w:r>
        <w:rPr>
          <w:spacing w:val="-1"/>
          <w:sz w:val="24"/>
          <w:szCs w:val="24"/>
          <w:highlight w:val="none"/>
        </w:rPr>
        <w:t>响应文件格式</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highlight w:val="none"/>
          <w:lang w:val="en-US" w:eastAsia="zh-CN"/>
        </w:rPr>
      </w:pPr>
      <w:r>
        <w:rPr>
          <w:rFonts w:hint="eastAsia"/>
          <w:spacing w:val="-1"/>
          <w:sz w:val="24"/>
          <w:szCs w:val="24"/>
          <w:highlight w:val="none"/>
          <w:lang w:val="en-US" w:eastAsia="zh-CN"/>
        </w:rPr>
        <w:t>7.2 供应商应认真阅读竞争性磋商文件的全部内容。供应商应按照竞争性磋商文件要求提交响应文件并保证所提供的全部资料的真实性，并对竞争性磋商文件做出实质性响应，否则响应无效。</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8" w:firstLineChars="200"/>
        <w:jc w:val="both"/>
        <w:textAlignment w:val="baseline"/>
        <w:rPr>
          <w:rFonts w:hint="eastAsia"/>
          <w:b/>
          <w:bCs/>
          <w:spacing w:val="-1"/>
          <w:sz w:val="24"/>
          <w:szCs w:val="24"/>
          <w:highlight w:val="none"/>
          <w:lang w:val="en-US" w:eastAsia="zh-CN"/>
        </w:rPr>
      </w:pPr>
      <w:r>
        <w:rPr>
          <w:rFonts w:hint="eastAsia"/>
          <w:b/>
          <w:bCs/>
          <w:spacing w:val="-1"/>
          <w:sz w:val="24"/>
          <w:szCs w:val="24"/>
          <w:highlight w:val="none"/>
          <w:lang w:val="en-US" w:eastAsia="zh-CN"/>
        </w:rPr>
        <w:t>8.对竞争性磋商文件的澄清或修改</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highlight w:val="none"/>
          <w:lang w:val="en-US" w:eastAsia="zh-CN"/>
        </w:rPr>
      </w:pPr>
      <w:r>
        <w:rPr>
          <w:rFonts w:hint="eastAsia"/>
          <w:spacing w:val="-1"/>
          <w:sz w:val="24"/>
          <w:szCs w:val="24"/>
          <w:highlight w:val="none"/>
          <w:lang w:val="en-US" w:eastAsia="zh-CN"/>
        </w:rPr>
        <w:t xml:space="preserve">8.1 </w:t>
      </w:r>
      <w:r>
        <w:rPr>
          <w:rFonts w:hint="eastAsia" w:asciiTheme="minorEastAsia" w:hAnsiTheme="minorEastAsia" w:eastAsiaTheme="minorEastAsia" w:cstheme="minorEastAsia"/>
          <w:spacing w:val="-8"/>
          <w:sz w:val="24"/>
          <w:szCs w:val="24"/>
          <w:highlight w:val="none"/>
          <w:lang w:val="en-US" w:eastAsia="zh-CN"/>
        </w:rPr>
        <w:t>采购人或采购代理机构</w:t>
      </w:r>
      <w:r>
        <w:rPr>
          <w:rFonts w:hint="eastAsia"/>
          <w:spacing w:val="-1"/>
          <w:sz w:val="24"/>
          <w:szCs w:val="24"/>
          <w:highlight w:val="none"/>
          <w:lang w:val="en-US" w:eastAsia="zh-CN"/>
        </w:rPr>
        <w:t>可用补充文件的方式修正竞争性磋商文件，补充文件内容以公告的形式告知所有竞争性磋商文件收受人，该补充文件将成为竞争性磋商文件的组成部分，并替代所修正的部分。</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highlight w:val="none"/>
          <w:lang w:val="en-US" w:eastAsia="zh-CN"/>
        </w:rPr>
      </w:pPr>
      <w:r>
        <w:rPr>
          <w:rFonts w:hint="eastAsia"/>
          <w:spacing w:val="-1"/>
          <w:sz w:val="24"/>
          <w:szCs w:val="24"/>
          <w:highlight w:val="none"/>
          <w:lang w:val="en-US" w:eastAsia="zh-CN"/>
        </w:rPr>
        <w:t xml:space="preserve">8.2 </w:t>
      </w:r>
      <w:r>
        <w:rPr>
          <w:rFonts w:hint="eastAsia" w:asciiTheme="minorEastAsia" w:hAnsiTheme="minorEastAsia" w:eastAsiaTheme="minorEastAsia" w:cstheme="minorEastAsia"/>
          <w:spacing w:val="-8"/>
          <w:sz w:val="24"/>
          <w:szCs w:val="24"/>
          <w:highlight w:val="none"/>
          <w:lang w:val="en-US" w:eastAsia="zh-CN"/>
        </w:rPr>
        <w:t>采购人或采购代理机构</w:t>
      </w:r>
      <w:r>
        <w:rPr>
          <w:rFonts w:hint="eastAsia"/>
          <w:spacing w:val="-1"/>
          <w:sz w:val="24"/>
          <w:szCs w:val="24"/>
          <w:highlight w:val="none"/>
          <w:lang w:val="en-US" w:eastAsia="zh-CN"/>
        </w:rPr>
        <w:t>可以酌情延长上传截止时间，并将此变更以公告形式通知所有竞争性磋商文件收受人。</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highlight w:val="none"/>
          <w:lang w:val="en-US" w:eastAsia="zh-CN"/>
        </w:rPr>
      </w:pPr>
      <w:r>
        <w:rPr>
          <w:rFonts w:hint="eastAsia"/>
          <w:spacing w:val="-1"/>
          <w:sz w:val="24"/>
          <w:szCs w:val="24"/>
          <w:highlight w:val="none"/>
          <w:lang w:val="en-US" w:eastAsia="zh-CN"/>
        </w:rPr>
        <w:t>8.3 澄清或者修改的内容为竞争性磋商文件的组成部分，并对所有获取竞争性磋商文件的潜在供应商具有约束力。澄清或者修改的内容可能影响响应文件编制的，将在提交首次响应文件截止之日5日前，以书面形式</w:t>
      </w:r>
      <w:r>
        <w:rPr>
          <w:rFonts w:hint="eastAsia" w:asciiTheme="minorEastAsia" w:hAnsiTheme="minorEastAsia" w:eastAsiaTheme="minorEastAsia" w:cstheme="minorEastAsia"/>
          <w:spacing w:val="-8"/>
          <w:sz w:val="24"/>
          <w:szCs w:val="24"/>
          <w:highlight w:val="none"/>
          <w:lang w:val="en-US" w:eastAsia="zh-CN"/>
        </w:rPr>
        <w:t>（必须在原公告发布媒体上发布公告）</w:t>
      </w:r>
      <w:r>
        <w:rPr>
          <w:rFonts w:hint="eastAsia"/>
          <w:spacing w:val="-1"/>
          <w:sz w:val="24"/>
          <w:szCs w:val="24"/>
          <w:highlight w:val="none"/>
          <w:lang w:val="en-US" w:eastAsia="zh-CN"/>
        </w:rPr>
        <w:t>通知所有获取磋商文件的供应商；不足5日的，将顺延上传响应文件截止时间。</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8" w:firstLineChars="200"/>
        <w:jc w:val="both"/>
        <w:textAlignment w:val="baseline"/>
        <w:rPr>
          <w:rFonts w:hint="eastAsia"/>
          <w:b/>
          <w:bCs/>
          <w:spacing w:val="-1"/>
          <w:sz w:val="24"/>
          <w:szCs w:val="24"/>
          <w:highlight w:val="none"/>
          <w:lang w:val="en-US" w:eastAsia="zh-CN"/>
        </w:rPr>
      </w:pPr>
      <w:r>
        <w:rPr>
          <w:rFonts w:hint="eastAsia"/>
          <w:b/>
          <w:bCs/>
          <w:spacing w:val="-1"/>
          <w:sz w:val="24"/>
          <w:szCs w:val="24"/>
          <w:highlight w:val="none"/>
          <w:lang w:val="en-US" w:eastAsia="zh-CN"/>
        </w:rPr>
        <w:t>8.4 政府采购项目实行网上受理，开标前所有信息保密。因此，</w:t>
      </w:r>
      <w:r>
        <w:rPr>
          <w:rFonts w:hint="eastAsia" w:asciiTheme="minorEastAsia" w:hAnsiTheme="minorEastAsia" w:eastAsiaTheme="minorEastAsia" w:cstheme="minorEastAsia"/>
          <w:b/>
          <w:bCs/>
          <w:spacing w:val="-8"/>
          <w:sz w:val="24"/>
          <w:szCs w:val="24"/>
          <w:highlight w:val="none"/>
          <w:lang w:val="en-US" w:eastAsia="zh-CN"/>
        </w:rPr>
        <w:t>采购人或采购代理机构</w:t>
      </w:r>
      <w:r>
        <w:rPr>
          <w:rFonts w:hint="eastAsia"/>
          <w:b/>
          <w:bCs/>
          <w:spacing w:val="-1"/>
          <w:sz w:val="24"/>
          <w:szCs w:val="24"/>
          <w:highlight w:val="none"/>
          <w:lang w:val="en-US" w:eastAsia="zh-CN"/>
        </w:rPr>
        <w:t>发布的一切公告信息（包括采购公告、变更公告、澄清公告等）均在“河南省政府采购网”“唐河县公共资源交易中心网”等媒体发布，请潜在供应商随时查询有关公告信息。若因潜在供应商没有及时查看到公告信息而造成的失误，责任自负。</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50" w:firstLineChars="200"/>
        <w:jc w:val="both"/>
        <w:textAlignment w:val="baseline"/>
        <w:rPr>
          <w:sz w:val="24"/>
          <w:szCs w:val="24"/>
          <w:highlight w:val="none"/>
        </w:rPr>
      </w:pPr>
      <w:r>
        <w:rPr>
          <w:rFonts w:hint="eastAsia" w:asciiTheme="minorEastAsia" w:hAnsiTheme="minorEastAsia" w:eastAsiaTheme="minorEastAsia" w:cstheme="minorEastAsia"/>
          <w:b/>
          <w:bCs/>
          <w:spacing w:val="-8"/>
          <w:sz w:val="24"/>
          <w:szCs w:val="24"/>
          <w:highlight w:val="none"/>
          <w:lang w:val="en-US" w:eastAsia="zh-CN"/>
        </w:rPr>
        <w:t>8.5 供应商应关注是否有发布最新的澄清更正公告和更正的最新磋商文件（电子答疑文件），如有则需下载最新的磋商文件，并在此基础上制作最新的响应文件并上传。</w:t>
      </w:r>
    </w:p>
    <w:p>
      <w:pPr>
        <w:pStyle w:val="3"/>
        <w:keepNext w:val="0"/>
        <w:keepLines w:val="0"/>
        <w:pageBreakBefore w:val="0"/>
        <w:kinsoku/>
        <w:wordWrap w:val="0"/>
        <w:overflowPunct/>
        <w:topLinePunct w:val="0"/>
        <w:bidi w:val="0"/>
        <w:spacing w:before="91" w:line="360" w:lineRule="auto"/>
        <w:jc w:val="both"/>
        <w:outlineLvl w:val="1"/>
        <w:rPr>
          <w:rFonts w:hint="eastAsia" w:ascii="Arial" w:hAnsi="Arial" w:eastAsia="宋体" w:cs="Arial"/>
          <w:sz w:val="24"/>
          <w:szCs w:val="24"/>
          <w:highlight w:val="none"/>
          <w:lang w:val="en-US" w:eastAsia="zh-CN"/>
        </w:rPr>
      </w:pPr>
      <w:bookmarkStart w:id="25" w:name="_Toc18131"/>
      <w:r>
        <w:rPr>
          <w:spacing w:val="-4"/>
          <w:sz w:val="28"/>
          <w:szCs w:val="28"/>
          <w:highlight w:val="none"/>
          <w14:textOutline w14:w="1800" w14:cap="flat" w14:cmpd="sng">
            <w14:solidFill>
              <w14:srgbClr w14:val="000000"/>
            </w14:solidFill>
            <w14:prstDash w14:val="solid"/>
            <w14:miter w14:val="0"/>
          </w14:textOutline>
        </w:rPr>
        <w:t>三</w:t>
      </w:r>
      <w:r>
        <w:rPr>
          <w:rFonts w:hint="eastAsia"/>
          <w:spacing w:val="10"/>
          <w:sz w:val="28"/>
          <w:szCs w:val="28"/>
          <w:highlight w:val="none"/>
          <w:lang w:eastAsia="zh-CN"/>
        </w:rPr>
        <w:t>、</w:t>
      </w:r>
      <w:r>
        <w:rPr>
          <w:spacing w:val="-4"/>
          <w:sz w:val="28"/>
          <w:szCs w:val="28"/>
          <w:highlight w:val="none"/>
          <w14:textOutline w14:w="1800" w14:cap="flat" w14:cmpd="sng">
            <w14:solidFill>
              <w14:srgbClr w14:val="000000"/>
            </w14:solidFill>
            <w14:prstDash w14:val="solid"/>
            <w14:miter w14:val="0"/>
          </w14:textOutline>
        </w:rPr>
        <w:t>响应文件的编制</w:t>
      </w:r>
      <w:bookmarkEnd w:id="25"/>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8" w:firstLineChars="200"/>
        <w:jc w:val="both"/>
        <w:textAlignment w:val="baseline"/>
        <w:rPr>
          <w:rFonts w:hint="eastAsia"/>
          <w:spacing w:val="-1"/>
          <w:sz w:val="24"/>
          <w:szCs w:val="24"/>
          <w:highlight w:val="none"/>
          <w:lang w:val="en-US" w:eastAsia="zh-CN"/>
        </w:rPr>
      </w:pPr>
      <w:r>
        <w:rPr>
          <w:rFonts w:hint="eastAsia"/>
          <w:b/>
          <w:bCs/>
          <w:spacing w:val="-1"/>
          <w:sz w:val="24"/>
          <w:szCs w:val="24"/>
          <w:highlight w:val="none"/>
          <w:lang w:val="en-US" w:eastAsia="zh-CN"/>
        </w:rPr>
        <w:t>9.响应范围、竞争性磋商文件中计量单位的使用及磋商语言</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highlight w:val="none"/>
          <w:lang w:val="en-US" w:eastAsia="zh-CN"/>
        </w:rPr>
      </w:pPr>
      <w:r>
        <w:rPr>
          <w:rFonts w:hint="eastAsia"/>
          <w:spacing w:val="-1"/>
          <w:sz w:val="24"/>
          <w:szCs w:val="24"/>
          <w:highlight w:val="none"/>
          <w:lang w:val="en-US" w:eastAsia="zh-CN"/>
        </w:rPr>
        <w:t>9.1 本项目如划分采购包，供应商可以对本项目的其中一个采购包进行响应，也可同时对多个采购包进行响应。供应商应当对所参与采购包对应第二章《采购需求》所列的全部内容进行响应，不得将一个采购包中的内容拆分响应，否则其对该采购包的响应将被认定为无效响应。</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highlight w:val="none"/>
          <w:lang w:val="en-US" w:eastAsia="zh-CN"/>
        </w:rPr>
      </w:pPr>
      <w:r>
        <w:rPr>
          <w:rFonts w:hint="eastAsia"/>
          <w:spacing w:val="-1"/>
          <w:sz w:val="24"/>
          <w:szCs w:val="24"/>
          <w:highlight w:val="none"/>
          <w:lang w:val="en-US" w:eastAsia="zh-CN"/>
        </w:rPr>
        <w:t>9.2 除竞争性磋商文件有特殊要求外，本项目磋商所使用的计量单位，应采用中华人民共和国法定计量单位。</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highlight w:val="none"/>
          <w:lang w:val="en-US" w:eastAsia="zh-CN"/>
        </w:rPr>
      </w:pPr>
      <w:r>
        <w:rPr>
          <w:rFonts w:hint="eastAsia"/>
          <w:spacing w:val="-1"/>
          <w:sz w:val="24"/>
          <w:szCs w:val="24"/>
          <w:highlight w:val="none"/>
          <w:lang w:val="en-US" w:eastAsia="zh-CN"/>
        </w:rPr>
        <w:t>9.3 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8" w:firstLineChars="200"/>
        <w:jc w:val="both"/>
        <w:textAlignment w:val="baseline"/>
        <w:rPr>
          <w:rFonts w:hint="eastAsia"/>
          <w:spacing w:val="-1"/>
          <w:sz w:val="24"/>
          <w:szCs w:val="24"/>
          <w:highlight w:val="none"/>
          <w:lang w:val="en-US" w:eastAsia="zh-CN"/>
        </w:rPr>
      </w:pPr>
      <w:r>
        <w:rPr>
          <w:rFonts w:hint="eastAsia"/>
          <w:b/>
          <w:bCs/>
          <w:spacing w:val="-1"/>
          <w:sz w:val="24"/>
          <w:szCs w:val="24"/>
          <w:highlight w:val="none"/>
          <w:lang w:val="en-US" w:eastAsia="zh-CN"/>
        </w:rPr>
        <w:t>10.响应文件构成</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highlight w:val="none"/>
          <w:lang w:val="en-US" w:eastAsia="zh-CN"/>
        </w:rPr>
      </w:pPr>
      <w:r>
        <w:rPr>
          <w:rFonts w:hint="eastAsia"/>
          <w:spacing w:val="-1"/>
          <w:sz w:val="24"/>
          <w:szCs w:val="24"/>
          <w:highlight w:val="none"/>
          <w:lang w:val="en-US" w:eastAsia="zh-CN"/>
        </w:rPr>
        <w:t>10.1 供应商应当按照竞争性磋商文件的要求编制响应文件，并对其提交的响应文件的真实性、合法性承担法律责任。响应文件的部分格式要求，见第六章《响应文件格式》。</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highlight w:val="none"/>
          <w:lang w:val="en-US" w:eastAsia="zh-CN"/>
        </w:rPr>
      </w:pPr>
      <w:r>
        <w:rPr>
          <w:rFonts w:hint="eastAsia"/>
          <w:spacing w:val="-1"/>
          <w:sz w:val="24"/>
          <w:szCs w:val="24"/>
          <w:highlight w:val="none"/>
          <w:lang w:val="en-US" w:eastAsia="zh-CN"/>
        </w:rPr>
        <w:t>10.2 对于竞争性磋商文件中标记了实质性格式文件的，供应商不得改变格式中给定的文字所表达的含义，不得删减格式中的实质性内容，不得对应当填写的空格不填写或不实质性响应，否则响应无效。未标记实质性格式的文件和竞争性磋商文件未提供格式的内容，可由供应商自行编写。</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sz w:val="24"/>
          <w:szCs w:val="24"/>
          <w:highlight w:val="none"/>
        </w:rPr>
        <w:t>10.3</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eastAsia="zh-CN"/>
        </w:rPr>
        <w:t>电子</w:t>
      </w:r>
      <w:r>
        <w:rPr>
          <w:rFonts w:hint="eastAsia" w:asciiTheme="minorEastAsia" w:hAnsiTheme="minorEastAsia" w:eastAsiaTheme="minorEastAsia" w:cstheme="minorEastAsia"/>
          <w:sz w:val="24"/>
          <w:szCs w:val="24"/>
          <w:highlight w:val="none"/>
          <w:lang w:val="en-US" w:eastAsia="zh-CN"/>
        </w:rPr>
        <w:t>响应</w:t>
      </w:r>
      <w:r>
        <w:rPr>
          <w:rFonts w:hint="eastAsia" w:asciiTheme="minorEastAsia" w:hAnsiTheme="minorEastAsia" w:eastAsiaTheme="minorEastAsia" w:cstheme="minorEastAsia"/>
          <w:sz w:val="24"/>
          <w:szCs w:val="24"/>
          <w:highlight w:val="none"/>
          <w:lang w:eastAsia="zh-CN"/>
        </w:rPr>
        <w:t>文件应使用CA数字证书生成并在截止时间前上传其加密版本，</w:t>
      </w:r>
      <w:r>
        <w:rPr>
          <w:rFonts w:hint="eastAsia" w:asciiTheme="minorEastAsia" w:hAnsiTheme="minorEastAsia" w:eastAsiaTheme="minorEastAsia" w:cstheme="minorEastAsia"/>
          <w:sz w:val="24"/>
          <w:szCs w:val="24"/>
          <w:highlight w:val="none"/>
          <w:lang w:val="en-US" w:eastAsia="zh-CN"/>
        </w:rPr>
        <w:t>根据磋商文件中规定的下载平台要求，</w:t>
      </w:r>
      <w:r>
        <w:rPr>
          <w:rFonts w:hint="eastAsia" w:asciiTheme="minorEastAsia" w:hAnsiTheme="minorEastAsia" w:eastAsiaTheme="minorEastAsia" w:cstheme="minorEastAsia"/>
          <w:sz w:val="24"/>
          <w:szCs w:val="24"/>
          <w:highlight w:val="none"/>
          <w:lang w:eastAsia="zh-CN"/>
        </w:rPr>
        <w:t>具体详见《投标文件制作工具操作手册》。</w:t>
      </w:r>
      <w:r>
        <w:rPr>
          <w:rFonts w:hint="eastAsia" w:asciiTheme="minorEastAsia" w:hAnsiTheme="minorEastAsia" w:eastAsiaTheme="minorEastAsia" w:cstheme="minorEastAsia"/>
          <w:b/>
          <w:bCs/>
          <w:sz w:val="24"/>
          <w:szCs w:val="24"/>
          <w:highlight w:val="none"/>
          <w:lang w:eastAsia="zh-CN"/>
        </w:rPr>
        <w:t>否则，被视为无效</w:t>
      </w:r>
      <w:r>
        <w:rPr>
          <w:rFonts w:hint="eastAsia" w:asciiTheme="minorEastAsia" w:hAnsiTheme="minorEastAsia" w:eastAsiaTheme="minorEastAsia" w:cstheme="minorEastAsia"/>
          <w:b/>
          <w:bCs/>
          <w:sz w:val="24"/>
          <w:szCs w:val="24"/>
          <w:highlight w:val="none"/>
          <w:lang w:val="en-US" w:eastAsia="zh-CN"/>
        </w:rPr>
        <w:t>响应</w:t>
      </w:r>
      <w:r>
        <w:rPr>
          <w:rFonts w:hint="eastAsia" w:asciiTheme="minorEastAsia" w:hAnsiTheme="minorEastAsia" w:eastAsiaTheme="minorEastAsia" w:cstheme="minorEastAsia"/>
          <w:b/>
          <w:bCs/>
          <w:sz w:val="24"/>
          <w:szCs w:val="24"/>
          <w:highlight w:val="none"/>
          <w:lang w:eastAsia="zh-CN"/>
        </w:rPr>
        <w:t>文件，将被平台系统拒绝。</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 xml:space="preserve">10.4 </w:t>
      </w:r>
      <w:r>
        <w:rPr>
          <w:rFonts w:hint="eastAsia" w:asciiTheme="minorEastAsia" w:hAnsiTheme="minorEastAsia" w:eastAsiaTheme="minorEastAsia" w:cstheme="minorEastAsia"/>
          <w:sz w:val="24"/>
          <w:szCs w:val="24"/>
          <w:highlight w:val="none"/>
        </w:rPr>
        <w:t>第四章《</w:t>
      </w:r>
      <w:r>
        <w:rPr>
          <w:rFonts w:hint="eastAsia"/>
          <w:spacing w:val="-1"/>
          <w:sz w:val="24"/>
          <w:szCs w:val="24"/>
          <w:highlight w:val="none"/>
        </w:rPr>
        <w:t>评</w:t>
      </w:r>
      <w:r>
        <w:rPr>
          <w:rFonts w:hint="eastAsia"/>
          <w:spacing w:val="-1"/>
          <w:sz w:val="24"/>
          <w:szCs w:val="24"/>
          <w:highlight w:val="none"/>
          <w:lang w:val="en-US" w:eastAsia="zh-CN"/>
        </w:rPr>
        <w:t>审</w:t>
      </w:r>
      <w:r>
        <w:rPr>
          <w:rFonts w:hint="eastAsia"/>
          <w:spacing w:val="-1"/>
          <w:sz w:val="24"/>
          <w:szCs w:val="24"/>
          <w:highlight w:val="none"/>
        </w:rPr>
        <w:t>程序、</w:t>
      </w:r>
      <w:r>
        <w:rPr>
          <w:spacing w:val="-1"/>
          <w:sz w:val="24"/>
          <w:szCs w:val="24"/>
          <w:highlight w:val="none"/>
        </w:rPr>
        <w:t>评审方法和评审标准</w:t>
      </w:r>
      <w:r>
        <w:rPr>
          <w:rFonts w:hint="eastAsia" w:asciiTheme="minorEastAsia" w:hAnsiTheme="minorEastAsia" w:eastAsiaTheme="minorEastAsia" w:cstheme="minorEastAsia"/>
          <w:sz w:val="24"/>
          <w:szCs w:val="24"/>
          <w:highlight w:val="none"/>
        </w:rPr>
        <w:t>》中涉及的证明文件。</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10.</w:t>
      </w:r>
      <w:r>
        <w:rPr>
          <w:rFonts w:hint="eastAsia" w:asciiTheme="minorEastAsia" w:hAnsiTheme="minorEastAsia" w:eastAsiaTheme="minorEastAsia" w:cstheme="minorEastAsia"/>
          <w:sz w:val="24"/>
          <w:szCs w:val="24"/>
          <w:highlight w:val="none"/>
          <w:lang w:val="en-US" w:eastAsia="zh-CN"/>
        </w:rPr>
        <w:t xml:space="preserve">5 </w:t>
      </w:r>
      <w:r>
        <w:rPr>
          <w:rFonts w:hint="eastAsia" w:asciiTheme="minorEastAsia" w:hAnsiTheme="minorEastAsia" w:eastAsiaTheme="minorEastAsia" w:cstheme="minorEastAsia"/>
          <w:sz w:val="24"/>
          <w:szCs w:val="24"/>
          <w:highlight w:val="none"/>
        </w:rPr>
        <w:t>对照第</w:t>
      </w:r>
      <w:r>
        <w:rPr>
          <w:rFonts w:hint="eastAsia" w:asciiTheme="minorEastAsia" w:hAnsiTheme="minorEastAsia" w:eastAsiaTheme="minorEastAsia" w:cstheme="minorEastAsia"/>
          <w:sz w:val="24"/>
          <w:szCs w:val="24"/>
          <w:highlight w:val="none"/>
          <w:lang w:val="en-US" w:eastAsia="zh-CN"/>
        </w:rPr>
        <w:t>二</w:t>
      </w:r>
      <w:r>
        <w:rPr>
          <w:rFonts w:hint="eastAsia" w:asciiTheme="minorEastAsia" w:hAnsiTheme="minorEastAsia" w:eastAsiaTheme="minorEastAsia" w:cstheme="minorEastAsia"/>
          <w:sz w:val="24"/>
          <w:szCs w:val="24"/>
          <w:highlight w:val="none"/>
        </w:rPr>
        <w:t>章《采购需求》，说明所</w:t>
      </w:r>
      <w:r>
        <w:rPr>
          <w:rFonts w:hint="eastAsia" w:asciiTheme="minorEastAsia" w:hAnsiTheme="minorEastAsia" w:eastAsiaTheme="minorEastAsia" w:cstheme="minorEastAsia"/>
          <w:sz w:val="24"/>
          <w:szCs w:val="24"/>
          <w:highlight w:val="none"/>
          <w:lang w:val="en-US" w:eastAsia="zh-CN"/>
        </w:rPr>
        <w:t>提</w:t>
      </w:r>
      <w:r>
        <w:rPr>
          <w:rFonts w:hint="eastAsia" w:asciiTheme="minorEastAsia" w:hAnsiTheme="minorEastAsia" w:eastAsiaTheme="minorEastAsia" w:cstheme="minorEastAsia"/>
          <w:sz w:val="24"/>
          <w:szCs w:val="24"/>
          <w:highlight w:val="none"/>
        </w:rPr>
        <w:t>供货物</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服务</w:t>
      </w:r>
      <w:r>
        <w:rPr>
          <w:rFonts w:hint="eastAsia" w:asciiTheme="minorEastAsia" w:hAnsiTheme="minorEastAsia" w:eastAsiaTheme="minorEastAsia" w:cstheme="minorEastAsia"/>
          <w:sz w:val="24"/>
          <w:szCs w:val="24"/>
          <w:highlight w:val="none"/>
          <w:lang w:val="en-US" w:eastAsia="zh-CN"/>
        </w:rPr>
        <w:t>或工程</w:t>
      </w:r>
      <w:r>
        <w:rPr>
          <w:rFonts w:hint="eastAsia" w:asciiTheme="minorEastAsia" w:hAnsiTheme="minorEastAsia" w:eastAsiaTheme="minorEastAsia" w:cstheme="minorEastAsia"/>
          <w:sz w:val="24"/>
          <w:szCs w:val="24"/>
          <w:highlight w:val="none"/>
        </w:rPr>
        <w:t>已对第</w:t>
      </w:r>
      <w:r>
        <w:rPr>
          <w:rFonts w:hint="eastAsia" w:asciiTheme="minorEastAsia" w:hAnsiTheme="minorEastAsia" w:eastAsiaTheme="minorEastAsia" w:cstheme="minorEastAsia"/>
          <w:sz w:val="24"/>
          <w:szCs w:val="24"/>
          <w:highlight w:val="none"/>
          <w:lang w:val="en-US" w:eastAsia="zh-CN"/>
        </w:rPr>
        <w:t>二</w:t>
      </w:r>
      <w:r>
        <w:rPr>
          <w:rFonts w:hint="eastAsia" w:asciiTheme="minorEastAsia" w:hAnsiTheme="minorEastAsia" w:eastAsiaTheme="minorEastAsia" w:cstheme="minorEastAsia"/>
          <w:sz w:val="24"/>
          <w:szCs w:val="24"/>
          <w:highlight w:val="none"/>
        </w:rPr>
        <w:t>章《采购需求》做出了响应，或申明与第</w:t>
      </w:r>
      <w:r>
        <w:rPr>
          <w:rFonts w:hint="eastAsia" w:asciiTheme="minorEastAsia" w:hAnsiTheme="minorEastAsia" w:eastAsiaTheme="minorEastAsia" w:cstheme="minorEastAsia"/>
          <w:sz w:val="24"/>
          <w:szCs w:val="24"/>
          <w:highlight w:val="none"/>
          <w:lang w:val="en-US" w:eastAsia="zh-CN"/>
        </w:rPr>
        <w:t>二</w:t>
      </w:r>
      <w:r>
        <w:rPr>
          <w:rFonts w:hint="eastAsia" w:asciiTheme="minorEastAsia" w:hAnsiTheme="minorEastAsia" w:eastAsiaTheme="minorEastAsia" w:cstheme="minorEastAsia"/>
          <w:sz w:val="24"/>
          <w:szCs w:val="24"/>
          <w:highlight w:val="none"/>
        </w:rPr>
        <w:t>章《采购需求》的偏差和例外。如第</w:t>
      </w:r>
      <w:r>
        <w:rPr>
          <w:rFonts w:hint="eastAsia" w:asciiTheme="minorEastAsia" w:hAnsiTheme="minorEastAsia" w:eastAsiaTheme="minorEastAsia" w:cstheme="minorEastAsia"/>
          <w:sz w:val="24"/>
          <w:szCs w:val="24"/>
          <w:highlight w:val="none"/>
          <w:lang w:val="en-US" w:eastAsia="zh-CN"/>
        </w:rPr>
        <w:t>二</w:t>
      </w:r>
      <w:r>
        <w:rPr>
          <w:rFonts w:hint="eastAsia" w:asciiTheme="minorEastAsia" w:hAnsiTheme="minorEastAsia" w:eastAsiaTheme="minorEastAsia" w:cstheme="minorEastAsia"/>
          <w:sz w:val="24"/>
          <w:szCs w:val="24"/>
          <w:highlight w:val="none"/>
        </w:rPr>
        <w:t>章《采购需求》中要求</w:t>
      </w:r>
      <w:r>
        <w:rPr>
          <w:rFonts w:hint="eastAsia" w:asciiTheme="minorEastAsia" w:hAnsiTheme="minorEastAsia" w:eastAsiaTheme="minorEastAsia" w:cstheme="minorEastAsia"/>
          <w:sz w:val="24"/>
          <w:szCs w:val="24"/>
          <w:highlight w:val="none"/>
          <w:lang w:val="en-US" w:eastAsia="zh-CN"/>
        </w:rPr>
        <w:t>提</w:t>
      </w:r>
      <w:r>
        <w:rPr>
          <w:rFonts w:hint="eastAsia" w:asciiTheme="minorEastAsia" w:hAnsiTheme="minorEastAsia" w:eastAsiaTheme="minorEastAsia" w:cstheme="minorEastAsia"/>
          <w:sz w:val="24"/>
          <w:szCs w:val="24"/>
          <w:highlight w:val="none"/>
        </w:rPr>
        <w:t>供证明文件的，</w:t>
      </w:r>
      <w:r>
        <w:rPr>
          <w:rFonts w:hint="eastAsia" w:asciiTheme="minorEastAsia" w:hAnsiTheme="minorEastAsia" w:eastAsiaTheme="minorEastAsia" w:cstheme="minorEastAsia"/>
          <w:spacing w:val="2"/>
          <w:sz w:val="24"/>
          <w:szCs w:val="24"/>
          <w:highlight w:val="none"/>
        </w:rPr>
        <w:t>供应商</w:t>
      </w:r>
      <w:r>
        <w:rPr>
          <w:rFonts w:hint="eastAsia" w:asciiTheme="minorEastAsia" w:hAnsiTheme="minorEastAsia" w:eastAsiaTheme="minorEastAsia" w:cstheme="minorEastAsia"/>
          <w:sz w:val="24"/>
          <w:szCs w:val="24"/>
          <w:highlight w:val="none"/>
        </w:rPr>
        <w:t>应当按具体要求</w:t>
      </w:r>
      <w:r>
        <w:rPr>
          <w:rFonts w:hint="eastAsia" w:asciiTheme="minorEastAsia" w:hAnsiTheme="minorEastAsia" w:eastAsiaTheme="minorEastAsia" w:cstheme="minorEastAsia"/>
          <w:sz w:val="24"/>
          <w:szCs w:val="24"/>
          <w:highlight w:val="none"/>
          <w:lang w:val="en-US" w:eastAsia="zh-CN"/>
        </w:rPr>
        <w:t>提</w:t>
      </w:r>
      <w:r>
        <w:rPr>
          <w:rFonts w:hint="eastAsia" w:asciiTheme="minorEastAsia" w:hAnsiTheme="minorEastAsia" w:eastAsiaTheme="minorEastAsia" w:cstheme="minorEastAsia"/>
          <w:sz w:val="24"/>
          <w:szCs w:val="24"/>
          <w:highlight w:val="none"/>
        </w:rPr>
        <w:t>供证明文件。</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 xml:space="preserve">10.6 </w:t>
      </w:r>
      <w:r>
        <w:rPr>
          <w:rFonts w:hint="eastAsia" w:asciiTheme="minorEastAsia" w:hAnsiTheme="minorEastAsia" w:eastAsiaTheme="minorEastAsia" w:cstheme="minorEastAsia"/>
          <w:spacing w:val="2"/>
          <w:sz w:val="24"/>
          <w:szCs w:val="24"/>
          <w:highlight w:val="none"/>
        </w:rPr>
        <w:t>供应商</w:t>
      </w:r>
      <w:r>
        <w:rPr>
          <w:rFonts w:hint="eastAsia" w:asciiTheme="minorEastAsia" w:hAnsiTheme="minorEastAsia" w:eastAsiaTheme="minorEastAsia" w:cstheme="minorEastAsia"/>
          <w:sz w:val="24"/>
          <w:szCs w:val="24"/>
          <w:highlight w:val="none"/>
          <w:lang w:val="en-US" w:eastAsia="zh-CN"/>
        </w:rPr>
        <w:t>编制响应文件时，涉及营业执照、资质、业绩、财务、社保、纳税及各类证书、报告等内容，必须是原件的扫描件。</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 xml:space="preserve">10.7 </w:t>
      </w:r>
      <w:r>
        <w:rPr>
          <w:rFonts w:hint="eastAsia" w:asciiTheme="minorEastAsia" w:hAnsiTheme="minorEastAsia" w:eastAsiaTheme="minorEastAsia" w:cstheme="minorEastAsia"/>
          <w:spacing w:val="2"/>
          <w:sz w:val="24"/>
          <w:szCs w:val="24"/>
          <w:highlight w:val="none"/>
        </w:rPr>
        <w:t>供应商</w:t>
      </w:r>
      <w:r>
        <w:rPr>
          <w:rFonts w:hint="eastAsia" w:asciiTheme="minorEastAsia" w:hAnsiTheme="minorEastAsia" w:eastAsiaTheme="minorEastAsia" w:cstheme="minorEastAsia"/>
          <w:sz w:val="24"/>
          <w:szCs w:val="24"/>
          <w:highlight w:val="none"/>
          <w:lang w:val="en-US" w:eastAsia="zh-CN"/>
        </w:rPr>
        <w:t>认为应附的其他材料。</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11.报价</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11.1</w:t>
      </w:r>
      <w:r>
        <w:rPr>
          <w:rFonts w:hint="eastAsia" w:asciiTheme="minorEastAsia" w:hAnsiTheme="minorEastAsia" w:eastAsiaTheme="minorEastAsia" w:cstheme="minorEastAsia"/>
          <w:sz w:val="24"/>
          <w:szCs w:val="24"/>
          <w:highlight w:val="none"/>
          <w:lang w:val="en-US" w:eastAsia="zh-CN"/>
        </w:rPr>
        <w:t xml:space="preserve"> 报价</w:t>
      </w:r>
      <w:r>
        <w:rPr>
          <w:rFonts w:hint="eastAsia" w:asciiTheme="minorEastAsia" w:hAnsiTheme="minorEastAsia" w:eastAsiaTheme="minorEastAsia" w:cstheme="minorEastAsia"/>
          <w:sz w:val="24"/>
          <w:szCs w:val="24"/>
          <w:highlight w:val="none"/>
        </w:rPr>
        <w:t>均以人民币报价。</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11.2</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eastAsia="zh-CN"/>
        </w:rPr>
        <w:t>供应商</w:t>
      </w:r>
      <w:r>
        <w:rPr>
          <w:rFonts w:hint="eastAsia" w:asciiTheme="minorEastAsia" w:hAnsiTheme="minorEastAsia" w:eastAsiaTheme="minorEastAsia" w:cstheme="minorEastAsia"/>
          <w:sz w:val="24"/>
          <w:szCs w:val="24"/>
          <w:highlight w:val="none"/>
        </w:rPr>
        <w:t>的报价应包括为完成本项目所发生的一切费用和税费，采购人将不再支付报价以外的任何费用。</w:t>
      </w:r>
      <w:r>
        <w:rPr>
          <w:rFonts w:hint="eastAsia" w:asciiTheme="minorEastAsia" w:hAnsiTheme="minorEastAsia" w:eastAsiaTheme="minorEastAsia" w:cstheme="minorEastAsia"/>
          <w:sz w:val="24"/>
          <w:szCs w:val="24"/>
          <w:highlight w:val="none"/>
          <w:lang w:eastAsia="zh-CN"/>
        </w:rPr>
        <w:t>供应商</w:t>
      </w:r>
      <w:r>
        <w:rPr>
          <w:rFonts w:hint="eastAsia" w:asciiTheme="minorEastAsia" w:hAnsiTheme="minorEastAsia" w:eastAsiaTheme="minorEastAsia" w:cstheme="minorEastAsia"/>
          <w:sz w:val="24"/>
          <w:szCs w:val="24"/>
          <w:highlight w:val="none"/>
        </w:rPr>
        <w:t>的报价应包括但不限于下列内容，</w:t>
      </w:r>
      <w:r>
        <w:rPr>
          <w:rFonts w:hint="eastAsia" w:asciiTheme="minorEastAsia" w:hAnsiTheme="minorEastAsia" w:eastAsiaTheme="minorEastAsia" w:cstheme="minorEastAsia"/>
          <w:sz w:val="24"/>
          <w:szCs w:val="24"/>
          <w:highlight w:val="none"/>
          <w:lang w:val="en-US" w:eastAsia="zh-CN"/>
        </w:rPr>
        <w:t>磋商文件</w:t>
      </w:r>
      <w:r>
        <w:rPr>
          <w:rFonts w:hint="eastAsia" w:asciiTheme="minorEastAsia" w:hAnsiTheme="minorEastAsia" w:eastAsiaTheme="minorEastAsia" w:cstheme="minorEastAsia"/>
          <w:sz w:val="24"/>
          <w:szCs w:val="24"/>
          <w:highlight w:val="none"/>
        </w:rPr>
        <w:t>中有特殊规定的，从其规定。</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11.2.</w:t>
      </w:r>
      <w:r>
        <w:rPr>
          <w:rFonts w:hint="eastAsia" w:asciiTheme="minorEastAsia" w:hAnsiTheme="minorEastAsia" w:eastAsiaTheme="minorEastAsia" w:cstheme="minorEastAsia"/>
          <w:sz w:val="24"/>
          <w:szCs w:val="24"/>
          <w:highlight w:val="none"/>
          <w:lang w:val="en-US" w:eastAsia="zh-CN"/>
        </w:rPr>
        <w:t xml:space="preserve">1 </w:t>
      </w:r>
      <w:r>
        <w:rPr>
          <w:rFonts w:hint="eastAsia" w:asciiTheme="minorEastAsia" w:hAnsiTheme="minorEastAsia" w:eastAsiaTheme="minorEastAsia" w:cstheme="minorEastAsia"/>
          <w:sz w:val="24"/>
          <w:szCs w:val="24"/>
          <w:highlight w:val="none"/>
          <w:lang w:eastAsia="zh-CN"/>
        </w:rPr>
        <w:t>所投</w:t>
      </w:r>
      <w:r>
        <w:rPr>
          <w:rFonts w:hint="eastAsia" w:asciiTheme="minorEastAsia" w:hAnsiTheme="minorEastAsia" w:eastAsiaTheme="minorEastAsia" w:cstheme="minorEastAsia"/>
          <w:sz w:val="24"/>
          <w:szCs w:val="24"/>
          <w:highlight w:val="none"/>
        </w:rPr>
        <w:t>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r>
        <w:rPr>
          <w:rFonts w:hint="eastAsia" w:asciiTheme="minorEastAsia" w:hAnsiTheme="minorEastAsia" w:eastAsiaTheme="minorEastAsia" w:cstheme="minorEastAsia"/>
          <w:sz w:val="24"/>
          <w:szCs w:val="24"/>
          <w:highlight w:val="none"/>
          <w:lang w:eastAsia="zh-CN"/>
        </w:rPr>
        <w:t>报价时应详细列出所投产品的生产厂商、品牌、型号、单价、数量、总价等。</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11.2.2</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eastAsia="zh-CN"/>
        </w:rPr>
        <w:t>服务项目</w:t>
      </w:r>
      <w:r>
        <w:rPr>
          <w:rFonts w:hint="eastAsia" w:asciiTheme="minorEastAsia" w:hAnsiTheme="minorEastAsia" w:eastAsiaTheme="minorEastAsia" w:cstheme="minorEastAsia"/>
          <w:sz w:val="24"/>
          <w:szCs w:val="24"/>
          <w:highlight w:val="none"/>
        </w:rPr>
        <w:t>按照</w:t>
      </w:r>
      <w:r>
        <w:rPr>
          <w:rFonts w:hint="eastAsia" w:asciiTheme="minorEastAsia" w:hAnsiTheme="minorEastAsia" w:eastAsiaTheme="minorEastAsia" w:cstheme="minorEastAsia"/>
          <w:sz w:val="24"/>
          <w:szCs w:val="24"/>
          <w:highlight w:val="none"/>
          <w:lang w:eastAsia="zh-CN"/>
        </w:rPr>
        <w:t>磋商</w:t>
      </w:r>
      <w:r>
        <w:rPr>
          <w:rFonts w:hint="eastAsia" w:asciiTheme="minorEastAsia" w:hAnsiTheme="minorEastAsia" w:eastAsiaTheme="minorEastAsia" w:cstheme="minorEastAsia"/>
          <w:sz w:val="24"/>
          <w:szCs w:val="24"/>
          <w:highlight w:val="none"/>
        </w:rPr>
        <w:t>文件要求完成本项目的全部相关费用。</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11.3</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采购人不得向供应商索要或者接受其给予的赠品、回扣或者与采购无关的其他商品、服务。</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11.4</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lang w:eastAsia="zh-CN"/>
        </w:rPr>
        <w:t>供应商</w:t>
      </w:r>
      <w:r>
        <w:rPr>
          <w:rFonts w:hint="eastAsia" w:asciiTheme="minorEastAsia" w:hAnsiTheme="minorEastAsia" w:eastAsiaTheme="minorEastAsia" w:cstheme="minorEastAsia"/>
          <w:sz w:val="24"/>
          <w:szCs w:val="24"/>
          <w:highlight w:val="none"/>
        </w:rPr>
        <w:t>不能</w:t>
      </w:r>
      <w:r>
        <w:rPr>
          <w:rFonts w:hint="eastAsia" w:asciiTheme="minorEastAsia" w:hAnsiTheme="minorEastAsia" w:eastAsiaTheme="minorEastAsia" w:cstheme="minorEastAsia"/>
          <w:sz w:val="24"/>
          <w:szCs w:val="24"/>
          <w:highlight w:val="none"/>
          <w:lang w:val="en-US" w:eastAsia="zh-CN"/>
        </w:rPr>
        <w:t>提</w:t>
      </w:r>
      <w:r>
        <w:rPr>
          <w:rFonts w:hint="eastAsia" w:asciiTheme="minorEastAsia" w:hAnsiTheme="minorEastAsia" w:eastAsiaTheme="minorEastAsia" w:cstheme="minorEastAsia"/>
          <w:sz w:val="24"/>
          <w:szCs w:val="24"/>
          <w:highlight w:val="none"/>
        </w:rPr>
        <w:t>供任何有选择性或可调整的报价（</w:t>
      </w:r>
      <w:r>
        <w:rPr>
          <w:rFonts w:hint="eastAsia" w:asciiTheme="minorEastAsia" w:hAnsiTheme="minorEastAsia" w:eastAsiaTheme="minorEastAsia" w:cstheme="minorEastAsia"/>
          <w:snapToGrid w:val="0"/>
          <w:color w:val="000000"/>
          <w:spacing w:val="-2"/>
          <w:kern w:val="0"/>
          <w:sz w:val="24"/>
          <w:szCs w:val="24"/>
          <w:highlight w:val="none"/>
          <w:lang w:val="en-US" w:eastAsia="zh-CN" w:bidi="ar-SA"/>
        </w:rPr>
        <w:t>竞争性磋商</w:t>
      </w:r>
      <w:r>
        <w:rPr>
          <w:rFonts w:hint="eastAsia" w:asciiTheme="minorEastAsia" w:hAnsiTheme="minorEastAsia" w:eastAsiaTheme="minorEastAsia" w:cstheme="minorEastAsia"/>
          <w:sz w:val="24"/>
          <w:szCs w:val="24"/>
          <w:highlight w:val="none"/>
        </w:rPr>
        <w:t>文件另有规定的除外），否则其</w:t>
      </w:r>
      <w:r>
        <w:rPr>
          <w:rFonts w:hint="eastAsia" w:asciiTheme="minorEastAsia" w:hAnsiTheme="minorEastAsia" w:eastAsiaTheme="minorEastAsia" w:cstheme="minorEastAsia"/>
          <w:sz w:val="24"/>
          <w:szCs w:val="24"/>
          <w:highlight w:val="none"/>
          <w:lang w:val="en-US" w:eastAsia="zh-CN"/>
        </w:rPr>
        <w:t>响应</w:t>
      </w:r>
      <w:r>
        <w:rPr>
          <w:rFonts w:hint="eastAsia" w:asciiTheme="minorEastAsia" w:hAnsiTheme="minorEastAsia" w:eastAsiaTheme="minorEastAsia" w:cstheme="minorEastAsia"/>
          <w:sz w:val="24"/>
          <w:szCs w:val="24"/>
          <w:highlight w:val="none"/>
        </w:rPr>
        <w:t>无效。</w:t>
      </w:r>
    </w:p>
    <w:p>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000000"/>
          <w:spacing w:val="-1"/>
          <w:kern w:val="0"/>
          <w:sz w:val="24"/>
          <w:szCs w:val="24"/>
          <w:highlight w:val="none"/>
          <w:lang w:val="en-US" w:eastAsia="zh-CN" w:bidi="ar-SA"/>
        </w:rPr>
      </w:pPr>
      <w:r>
        <w:rPr>
          <w:rFonts w:hint="eastAsia" w:ascii="宋体" w:hAnsi="宋体" w:eastAsia="宋体" w:cs="宋体"/>
          <w:snapToGrid w:val="0"/>
          <w:color w:val="000000"/>
          <w:spacing w:val="-1"/>
          <w:kern w:val="0"/>
          <w:sz w:val="24"/>
          <w:szCs w:val="24"/>
          <w:highlight w:val="none"/>
          <w:lang w:val="en-US" w:eastAsia="zh-CN" w:bidi="ar-SA"/>
        </w:rPr>
        <w:t>11.5 本项目将按供应商所提交的单价和总价来支付本项目所需的费用。对供应商没有填写单价和总价的内容,将被认为这些项目费用已包括在报价中。</w:t>
      </w:r>
    </w:p>
    <w:p>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000000"/>
          <w:spacing w:val="-1"/>
          <w:kern w:val="0"/>
          <w:sz w:val="24"/>
          <w:szCs w:val="24"/>
          <w:highlight w:val="none"/>
          <w:lang w:val="en-US" w:eastAsia="zh-CN" w:bidi="ar-SA"/>
        </w:rPr>
      </w:pPr>
      <w:r>
        <w:rPr>
          <w:rFonts w:hint="eastAsia" w:ascii="宋体" w:hAnsi="宋体" w:eastAsia="宋体" w:cs="宋体"/>
          <w:snapToGrid w:val="0"/>
          <w:color w:val="000000"/>
          <w:spacing w:val="-1"/>
          <w:kern w:val="0"/>
          <w:sz w:val="24"/>
          <w:szCs w:val="24"/>
          <w:highlight w:val="none"/>
          <w:lang w:val="en-US" w:eastAsia="zh-CN" w:bidi="ar-SA"/>
        </w:rPr>
        <w:t>11.6 磋商结束，供应商进行网上最终报价。</w:t>
      </w:r>
    </w:p>
    <w:p>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000000"/>
          <w:spacing w:val="-1"/>
          <w:kern w:val="0"/>
          <w:sz w:val="24"/>
          <w:szCs w:val="24"/>
          <w:highlight w:val="none"/>
          <w:lang w:val="en-US" w:eastAsia="zh-CN" w:bidi="ar-SA"/>
        </w:rPr>
      </w:pPr>
      <w:r>
        <w:rPr>
          <w:rFonts w:hint="eastAsia" w:ascii="宋体" w:hAnsi="宋体" w:eastAsia="宋体" w:cs="宋体"/>
          <w:snapToGrid w:val="0"/>
          <w:color w:val="000000"/>
          <w:spacing w:val="-1"/>
          <w:kern w:val="0"/>
          <w:sz w:val="24"/>
          <w:szCs w:val="24"/>
          <w:highlight w:val="none"/>
          <w:lang w:val="en-US" w:eastAsia="zh-CN" w:bidi="ar-SA"/>
        </w:rPr>
        <w:t>11.7 本次采购设有预算，供应商最终报价超过预算的，磋商小组将不予评议。</w:t>
      </w:r>
    </w:p>
    <w:p>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000000"/>
          <w:spacing w:val="-1"/>
          <w:kern w:val="0"/>
          <w:sz w:val="24"/>
          <w:szCs w:val="24"/>
          <w:highlight w:val="none"/>
          <w:lang w:val="en-US" w:eastAsia="zh-CN" w:bidi="ar-SA"/>
        </w:rPr>
      </w:pPr>
      <w:r>
        <w:rPr>
          <w:rFonts w:hint="eastAsia" w:ascii="宋体" w:hAnsi="宋体" w:eastAsia="宋体" w:cs="宋体"/>
          <w:snapToGrid w:val="0"/>
          <w:color w:val="000000"/>
          <w:spacing w:val="-1"/>
          <w:kern w:val="0"/>
          <w:sz w:val="24"/>
          <w:szCs w:val="24"/>
          <w:highlight w:val="none"/>
          <w:lang w:val="en-US" w:eastAsia="zh-CN" w:bidi="ar-SA"/>
        </w:rPr>
        <w:t>11.8 供应商的所有报价不得低于成本恶意竞争。</w:t>
      </w:r>
    </w:p>
    <w:p>
      <w:pPr>
        <w:keepNext w:val="0"/>
        <w:keepLines w:val="0"/>
        <w:pageBreakBefore w:val="0"/>
        <w:widowControl/>
        <w:kinsoku/>
        <w:wordWrap w:val="0"/>
        <w:overflowPunct/>
        <w:topLinePunct w:val="0"/>
        <w:autoSpaceDE/>
        <w:autoSpaceDN/>
        <w:bidi w:val="0"/>
        <w:adjustRightInd/>
        <w:snapToGrid/>
        <w:spacing w:after="0" w:line="360" w:lineRule="auto"/>
        <w:ind w:firstLine="478" w:firstLineChars="200"/>
        <w:jc w:val="both"/>
        <w:textAlignment w:val="auto"/>
        <w:rPr>
          <w:rFonts w:hint="eastAsia" w:ascii="宋体" w:hAnsi="宋体" w:eastAsia="宋体" w:cs="宋体"/>
          <w:b/>
          <w:bCs/>
          <w:snapToGrid w:val="0"/>
          <w:color w:val="000000"/>
          <w:spacing w:val="-1"/>
          <w:kern w:val="0"/>
          <w:sz w:val="24"/>
          <w:szCs w:val="24"/>
          <w:highlight w:val="none"/>
          <w:lang w:val="en-US" w:eastAsia="zh-CN" w:bidi="ar-SA"/>
        </w:rPr>
      </w:pPr>
      <w:r>
        <w:rPr>
          <w:rFonts w:hint="eastAsia" w:ascii="宋体" w:hAnsi="宋体" w:eastAsia="宋体" w:cs="宋体"/>
          <w:b/>
          <w:bCs/>
          <w:snapToGrid w:val="0"/>
          <w:color w:val="000000"/>
          <w:spacing w:val="-1"/>
          <w:kern w:val="0"/>
          <w:sz w:val="24"/>
          <w:szCs w:val="24"/>
          <w:highlight w:val="none"/>
          <w:lang w:val="en-US" w:eastAsia="zh-CN" w:bidi="ar-SA"/>
        </w:rPr>
        <w:t>12.响应有效期</w:t>
      </w:r>
    </w:p>
    <w:p>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000000"/>
          <w:spacing w:val="-1"/>
          <w:kern w:val="0"/>
          <w:sz w:val="24"/>
          <w:szCs w:val="24"/>
          <w:highlight w:val="none"/>
          <w:lang w:val="en-US" w:eastAsia="zh-CN" w:bidi="ar-SA"/>
        </w:rPr>
      </w:pPr>
      <w:r>
        <w:rPr>
          <w:rFonts w:hint="eastAsia" w:ascii="宋体" w:hAnsi="宋体" w:eastAsia="宋体" w:cs="宋体"/>
          <w:snapToGrid w:val="0"/>
          <w:color w:val="000000"/>
          <w:spacing w:val="-1"/>
          <w:kern w:val="0"/>
          <w:sz w:val="24"/>
          <w:szCs w:val="24"/>
          <w:highlight w:val="none"/>
          <w:lang w:val="en-US" w:eastAsia="zh-CN" w:bidi="ar-SA"/>
        </w:rPr>
        <w:t>12.1 响应文件应在本竞争性磋商文件《供应商须知表》中规定的响应有效期内保持有效，响应有效期少于磋商文件规定期限的，其响应无效。成交人的响应有效期延长至项目验收合格之日。</w:t>
      </w:r>
    </w:p>
    <w:p>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000000"/>
          <w:spacing w:val="-1"/>
          <w:kern w:val="0"/>
          <w:sz w:val="24"/>
          <w:szCs w:val="24"/>
          <w:highlight w:val="none"/>
          <w:lang w:val="en-US" w:eastAsia="zh-CN" w:bidi="ar-SA"/>
        </w:rPr>
      </w:pPr>
      <w:r>
        <w:rPr>
          <w:rFonts w:hint="eastAsia" w:ascii="宋体" w:hAnsi="宋体" w:eastAsia="宋体" w:cs="宋体"/>
          <w:snapToGrid w:val="0"/>
          <w:color w:val="000000"/>
          <w:spacing w:val="-1"/>
          <w:kern w:val="0"/>
          <w:sz w:val="24"/>
          <w:szCs w:val="24"/>
          <w:highlight w:val="none"/>
          <w:lang w:val="en-US" w:eastAsia="zh-CN" w:bidi="ar-SA"/>
        </w:rPr>
        <w:t>12.2 特别情况下，采购代理机构、采购人可于响应有效期满之前要求供应商同意延长有效期，要求与答复均为书面形式。供应商可以拒绝上述要求。对于同意该要求的供应商，既不要求也不允许其修改响应文件。</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lang w:val="en-US" w:eastAsia="zh-CN"/>
        </w:rPr>
        <w:t>13.响应</w:t>
      </w:r>
      <w:r>
        <w:rPr>
          <w:rFonts w:hint="eastAsia" w:asciiTheme="minorEastAsia" w:hAnsiTheme="minorEastAsia" w:eastAsiaTheme="minorEastAsia" w:cstheme="minorEastAsia"/>
          <w:b/>
          <w:bCs/>
          <w:sz w:val="24"/>
          <w:szCs w:val="24"/>
          <w:highlight w:val="none"/>
        </w:rPr>
        <w:t>文件的签署、盖章</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13.1 电子响应文件必须在规定签章处电子签章或手写签字后扫描上传进响应文件。</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13.2 竞争性磋商文件要求盖章的内容，一般通过CA证书加盖电子签章。</w:t>
      </w:r>
    </w:p>
    <w:p>
      <w:pPr>
        <w:pStyle w:val="3"/>
        <w:keepNext w:val="0"/>
        <w:keepLines w:val="0"/>
        <w:pageBreakBefore w:val="0"/>
        <w:kinsoku/>
        <w:wordWrap w:val="0"/>
        <w:overflowPunct/>
        <w:topLinePunct w:val="0"/>
        <w:bidi w:val="0"/>
        <w:spacing w:before="122" w:line="360" w:lineRule="auto"/>
        <w:jc w:val="both"/>
        <w:outlineLvl w:val="1"/>
        <w:rPr>
          <w:rFonts w:hint="eastAsia" w:ascii="宋体" w:hAnsi="宋体" w:eastAsia="宋体" w:cs="宋体"/>
          <w:snapToGrid w:val="0"/>
          <w:color w:val="000000"/>
          <w:spacing w:val="-1"/>
          <w:kern w:val="0"/>
          <w:sz w:val="24"/>
          <w:szCs w:val="24"/>
          <w:highlight w:val="none"/>
          <w:lang w:val="en-US" w:eastAsia="zh-CN" w:bidi="ar-SA"/>
        </w:rPr>
      </w:pPr>
      <w:bookmarkStart w:id="26" w:name="_Toc24840"/>
      <w:r>
        <w:rPr>
          <w:spacing w:val="-4"/>
          <w:sz w:val="28"/>
          <w:szCs w:val="28"/>
          <w:highlight w:val="none"/>
          <w14:textOutline w14:w="1800" w14:cap="flat" w14:cmpd="sng">
            <w14:solidFill>
              <w14:srgbClr w14:val="000000"/>
            </w14:solidFill>
            <w14:prstDash w14:val="solid"/>
            <w14:miter w14:val="0"/>
          </w14:textOutline>
        </w:rPr>
        <w:t>四</w:t>
      </w:r>
      <w:r>
        <w:rPr>
          <w:rFonts w:hint="eastAsia"/>
          <w:spacing w:val="10"/>
          <w:sz w:val="28"/>
          <w:szCs w:val="28"/>
          <w:highlight w:val="none"/>
          <w:lang w:eastAsia="zh-CN"/>
        </w:rPr>
        <w:t>、</w:t>
      </w:r>
      <w:r>
        <w:rPr>
          <w:spacing w:val="-4"/>
          <w:sz w:val="28"/>
          <w:szCs w:val="28"/>
          <w:highlight w:val="none"/>
          <w14:textOutline w14:w="1800" w14:cap="flat" w14:cmpd="sng">
            <w14:solidFill>
              <w14:srgbClr w14:val="000000"/>
            </w14:solidFill>
            <w14:prstDash w14:val="solid"/>
            <w14:miter w14:val="0"/>
          </w14:textOutline>
        </w:rPr>
        <w:t>响应文件的</w:t>
      </w:r>
      <w:r>
        <w:rPr>
          <w:rFonts w:hint="eastAsia" w:ascii="Arial Unicode MS" w:hAnsi="Arial Unicode MS" w:eastAsia="宋体" w:cs="Arial Unicode MS"/>
          <w:spacing w:val="-4"/>
          <w:sz w:val="28"/>
          <w:szCs w:val="28"/>
          <w:highlight w:val="none"/>
          <w:lang w:eastAsia="zh-CN"/>
          <w14:textOutline w14:w="1800" w14:cap="flat" w14:cmpd="sng">
            <w14:solidFill>
              <w14:srgbClr w14:val="000000"/>
            </w14:solidFill>
            <w14:prstDash w14:val="solid"/>
            <w14:miter w14:val="0"/>
          </w14:textOutline>
        </w:rPr>
        <w:t>提</w:t>
      </w:r>
      <w:r>
        <w:rPr>
          <w:rFonts w:ascii="Arial Unicode MS" w:hAnsi="Arial Unicode MS" w:eastAsia="Arial Unicode MS" w:cs="Arial Unicode MS"/>
          <w:spacing w:val="-4"/>
          <w:sz w:val="28"/>
          <w:szCs w:val="28"/>
          <w:highlight w:val="none"/>
          <w14:textOutline w14:w="1800" w14:cap="flat" w14:cmpd="sng">
            <w14:solidFill>
              <w14:srgbClr w14:val="000000"/>
            </w14:solidFill>
            <w14:prstDash w14:val="solid"/>
            <w14:miter w14:val="0"/>
          </w14:textOutline>
        </w:rPr>
        <w:t>交</w:t>
      </w:r>
      <w:bookmarkEnd w:id="26"/>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78" w:firstLineChars="200"/>
        <w:jc w:val="both"/>
        <w:textAlignment w:val="baseline"/>
        <w:rPr>
          <w:rFonts w:hint="eastAsia" w:ascii="宋体" w:hAnsi="宋体" w:eastAsia="宋体" w:cs="宋体"/>
          <w:b/>
          <w:bCs/>
          <w:snapToGrid w:val="0"/>
          <w:color w:val="000000"/>
          <w:spacing w:val="-1"/>
          <w:kern w:val="0"/>
          <w:sz w:val="24"/>
          <w:szCs w:val="24"/>
          <w:highlight w:val="none"/>
          <w:lang w:val="en-US" w:eastAsia="zh-CN" w:bidi="ar-SA"/>
        </w:rPr>
      </w:pPr>
      <w:r>
        <w:rPr>
          <w:rFonts w:hint="eastAsia" w:ascii="宋体" w:hAnsi="宋体" w:eastAsia="宋体" w:cs="宋体"/>
          <w:b/>
          <w:bCs/>
          <w:snapToGrid w:val="0"/>
          <w:color w:val="000000"/>
          <w:spacing w:val="-1"/>
          <w:kern w:val="0"/>
          <w:sz w:val="24"/>
          <w:szCs w:val="24"/>
          <w:highlight w:val="none"/>
          <w:lang w:val="en-US" w:eastAsia="zh-CN" w:bidi="ar-SA"/>
        </w:rPr>
        <w:t>14.响应文件的提交</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highlight w:val="none"/>
          <w:lang w:val="en-US" w:eastAsia="zh-CN"/>
        </w:rPr>
      </w:pPr>
      <w:r>
        <w:rPr>
          <w:rFonts w:hint="eastAsia" w:asciiTheme="minorEastAsia" w:hAnsiTheme="minorEastAsia" w:eastAsiaTheme="minorEastAsia" w:cstheme="minorEastAsia"/>
          <w:spacing w:val="3"/>
          <w:sz w:val="24"/>
          <w:szCs w:val="24"/>
          <w:highlight w:val="none"/>
        </w:rPr>
        <w:t>1</w:t>
      </w:r>
      <w:r>
        <w:rPr>
          <w:rFonts w:hint="eastAsia" w:asciiTheme="minorEastAsia" w:hAnsiTheme="minorEastAsia" w:eastAsiaTheme="minorEastAsia" w:cstheme="minorEastAsia"/>
          <w:spacing w:val="3"/>
          <w:sz w:val="24"/>
          <w:szCs w:val="24"/>
          <w:highlight w:val="none"/>
          <w:lang w:val="en-US" w:eastAsia="zh-CN"/>
        </w:rPr>
        <w:t>4.</w:t>
      </w:r>
      <w:r>
        <w:rPr>
          <w:rFonts w:hint="eastAsia" w:asciiTheme="minorEastAsia" w:hAnsiTheme="minorEastAsia" w:eastAsiaTheme="minorEastAsia" w:cstheme="minorEastAsia"/>
          <w:spacing w:val="3"/>
          <w:sz w:val="24"/>
          <w:szCs w:val="24"/>
          <w:highlight w:val="none"/>
        </w:rPr>
        <w:t>1</w:t>
      </w:r>
      <w:r>
        <w:rPr>
          <w:rFonts w:hint="eastAsia" w:asciiTheme="minorEastAsia" w:hAnsiTheme="minorEastAsia" w:eastAsiaTheme="minorEastAsia" w:cstheme="minorEastAsia"/>
          <w:spacing w:val="3"/>
          <w:sz w:val="24"/>
          <w:szCs w:val="24"/>
          <w:highlight w:val="none"/>
          <w:lang w:val="en-US" w:eastAsia="zh-CN"/>
        </w:rPr>
        <w:t xml:space="preserve"> 电子响应文件的提交是指使用唐河县公共资源交易中心网上交易系统在上传截止时间前完成制作软件生成的加密电子响应文件的上传。未在上传截止时间前完成上传的，视为逾期提交。逾期提交的响应文件不予受理。</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14.2 采购人及采购代理机构拒绝接受通过电子交易平台以外任何形式提交的响应文件。</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8" w:firstLineChars="200"/>
        <w:jc w:val="both"/>
        <w:textAlignment w:val="baseline"/>
        <w:rPr>
          <w:rFonts w:hint="eastAsia" w:ascii="宋体" w:hAnsi="宋体" w:eastAsia="宋体" w:cs="宋体"/>
          <w:b/>
          <w:bCs/>
          <w:snapToGrid w:val="0"/>
          <w:color w:val="000000"/>
          <w:spacing w:val="-1"/>
          <w:kern w:val="0"/>
          <w:sz w:val="24"/>
          <w:szCs w:val="24"/>
          <w:highlight w:val="none"/>
          <w:lang w:val="en-US" w:eastAsia="zh-CN" w:bidi="ar-SA"/>
        </w:rPr>
      </w:pPr>
      <w:r>
        <w:rPr>
          <w:rFonts w:hint="eastAsia" w:ascii="宋体" w:hAnsi="宋体" w:eastAsia="宋体" w:cs="宋体"/>
          <w:b/>
          <w:bCs/>
          <w:snapToGrid w:val="0"/>
          <w:color w:val="000000"/>
          <w:spacing w:val="-1"/>
          <w:kern w:val="0"/>
          <w:sz w:val="24"/>
          <w:szCs w:val="24"/>
          <w:highlight w:val="none"/>
          <w:lang w:val="en-US" w:eastAsia="zh-CN" w:bidi="ar-SA"/>
        </w:rPr>
        <w:t>15.响应文件上传截止时间</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供应商应在竞争性磋商文件要求响应文件上传截止时间前，将电子响应文件提交至电子交易平台。</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94" w:firstLineChars="200"/>
        <w:jc w:val="both"/>
        <w:textAlignment w:val="baseline"/>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16.响应文件的修改与撤回</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在采购文件规定的电子响应文件上传截止时间前，供应商可以修改或撤回已上传的电子响应文件，最终电子响应文件以上传截止时间前完成上传至唐河县公共资源交易电子交易平台最后一份加密电子响应文件为准。</w:t>
      </w:r>
      <w:r>
        <w:rPr>
          <w:rFonts w:hint="eastAsia" w:asciiTheme="minorEastAsia" w:hAnsiTheme="minorEastAsia" w:eastAsiaTheme="minorEastAsia" w:cstheme="minorEastAsia"/>
          <w:spacing w:val="3"/>
          <w:sz w:val="24"/>
          <w:szCs w:val="24"/>
          <w:highlight w:val="none"/>
          <w:lang w:val="en-US" w:eastAsia="zh-CN"/>
        </w:rPr>
        <w:t>上传截止时间之后，供应商不得修改或撤回电子响应文件。</w:t>
      </w:r>
    </w:p>
    <w:p>
      <w:pPr>
        <w:pStyle w:val="3"/>
        <w:keepNext w:val="0"/>
        <w:keepLines w:val="0"/>
        <w:pageBreakBefore w:val="0"/>
        <w:kinsoku/>
        <w:wordWrap w:val="0"/>
        <w:overflowPunct/>
        <w:topLinePunct w:val="0"/>
        <w:bidi w:val="0"/>
        <w:spacing w:before="358" w:line="360" w:lineRule="auto"/>
        <w:jc w:val="center"/>
        <w:outlineLvl w:val="0"/>
        <w:rPr>
          <w:spacing w:val="-1"/>
          <w:sz w:val="36"/>
          <w:szCs w:val="36"/>
          <w:highlight w:val="none"/>
          <w14:textOutline w14:w="2306" w14:cap="flat" w14:cmpd="sng">
            <w14:solidFill>
              <w14:srgbClr w14:val="000000"/>
            </w14:solidFill>
            <w14:prstDash w14:val="solid"/>
            <w14:miter w14:val="0"/>
          </w14:textOutline>
        </w:rPr>
      </w:pPr>
      <w:bookmarkStart w:id="27" w:name="_Toc10621"/>
    </w:p>
    <w:p>
      <w:pPr>
        <w:pStyle w:val="3"/>
        <w:keepNext w:val="0"/>
        <w:keepLines w:val="0"/>
        <w:pageBreakBefore w:val="0"/>
        <w:kinsoku/>
        <w:wordWrap w:val="0"/>
        <w:overflowPunct/>
        <w:topLinePunct w:val="0"/>
        <w:bidi w:val="0"/>
        <w:spacing w:before="358" w:line="360" w:lineRule="auto"/>
        <w:jc w:val="center"/>
        <w:outlineLvl w:val="0"/>
        <w:rPr>
          <w:spacing w:val="-1"/>
          <w:sz w:val="36"/>
          <w:szCs w:val="36"/>
          <w:highlight w:val="none"/>
          <w14:textOutline w14:w="2306" w14:cap="flat" w14:cmpd="sng">
            <w14:solidFill>
              <w14:srgbClr w14:val="000000"/>
            </w14:solidFill>
            <w14:prstDash w14:val="solid"/>
            <w14:miter w14:val="0"/>
          </w14:textOutline>
        </w:rPr>
      </w:pPr>
    </w:p>
    <w:p>
      <w:pPr>
        <w:rPr>
          <w:spacing w:val="-1"/>
          <w:sz w:val="36"/>
          <w:szCs w:val="36"/>
          <w:highlight w:val="none"/>
          <w14:textOutline w14:w="2306" w14:cap="flat" w14:cmpd="sng">
            <w14:solidFill>
              <w14:srgbClr w14:val="000000"/>
            </w14:solidFill>
            <w14:prstDash w14:val="solid"/>
            <w14:miter w14:val="0"/>
          </w14:textOutline>
        </w:rPr>
      </w:pPr>
    </w:p>
    <w:p>
      <w:pPr>
        <w:pStyle w:val="2"/>
        <w:rPr>
          <w:spacing w:val="-1"/>
          <w:sz w:val="36"/>
          <w:szCs w:val="36"/>
          <w:highlight w:val="none"/>
          <w14:textOutline w14:w="2306" w14:cap="flat" w14:cmpd="sng">
            <w14:solidFill>
              <w14:srgbClr w14:val="000000"/>
            </w14:solidFill>
            <w14:prstDash w14:val="solid"/>
            <w14:miter w14:val="0"/>
          </w14:textOutline>
        </w:rPr>
      </w:pPr>
    </w:p>
    <w:p>
      <w:pPr>
        <w:pStyle w:val="4"/>
        <w:rPr>
          <w:spacing w:val="-1"/>
          <w:sz w:val="36"/>
          <w:szCs w:val="36"/>
          <w:highlight w:val="none"/>
          <w14:textOutline w14:w="2306" w14:cap="flat" w14:cmpd="sng">
            <w14:solidFill>
              <w14:srgbClr w14:val="000000"/>
            </w14:solidFill>
            <w14:prstDash w14:val="solid"/>
            <w14:miter w14:val="0"/>
          </w14:textOutline>
        </w:rPr>
      </w:pPr>
    </w:p>
    <w:p>
      <w:pPr>
        <w:rPr>
          <w:spacing w:val="-1"/>
          <w:sz w:val="36"/>
          <w:szCs w:val="36"/>
          <w:highlight w:val="none"/>
          <w14:textOutline w14:w="2306" w14:cap="flat" w14:cmpd="sng">
            <w14:solidFill>
              <w14:srgbClr w14:val="000000"/>
            </w14:solidFill>
            <w14:prstDash w14:val="solid"/>
            <w14:miter w14:val="0"/>
          </w14:textOutline>
        </w:rPr>
      </w:pPr>
    </w:p>
    <w:p>
      <w:pPr>
        <w:pStyle w:val="2"/>
        <w:rPr>
          <w:spacing w:val="-1"/>
          <w:sz w:val="36"/>
          <w:szCs w:val="36"/>
          <w:highlight w:val="none"/>
          <w14:textOutline w14:w="2306" w14:cap="flat" w14:cmpd="sng">
            <w14:solidFill>
              <w14:srgbClr w14:val="000000"/>
            </w14:solidFill>
            <w14:prstDash w14:val="solid"/>
            <w14:miter w14:val="0"/>
          </w14:textOutline>
        </w:rPr>
      </w:pPr>
    </w:p>
    <w:p>
      <w:pPr>
        <w:pStyle w:val="4"/>
        <w:rPr>
          <w:spacing w:val="-1"/>
          <w:sz w:val="36"/>
          <w:szCs w:val="36"/>
          <w:highlight w:val="none"/>
          <w14:textOutline w14:w="2306" w14:cap="flat" w14:cmpd="sng">
            <w14:solidFill>
              <w14:srgbClr w14:val="000000"/>
            </w14:solidFill>
            <w14:prstDash w14:val="solid"/>
            <w14:miter w14:val="0"/>
          </w14:textOutline>
        </w:rPr>
      </w:pPr>
    </w:p>
    <w:p/>
    <w:p>
      <w:pPr>
        <w:rPr>
          <w:spacing w:val="-1"/>
          <w:sz w:val="36"/>
          <w:szCs w:val="36"/>
          <w:highlight w:val="none"/>
          <w14:textOutline w14:w="2306" w14:cap="flat" w14:cmpd="sng">
            <w14:solidFill>
              <w14:srgbClr w14:val="000000"/>
            </w14:solidFill>
            <w14:prstDash w14:val="solid"/>
            <w14:miter w14:val="0"/>
          </w14:textOutline>
        </w:rPr>
      </w:pPr>
    </w:p>
    <w:p>
      <w:pPr>
        <w:pStyle w:val="2"/>
        <w:rPr>
          <w:spacing w:val="-1"/>
          <w:sz w:val="36"/>
          <w:szCs w:val="36"/>
          <w:highlight w:val="none"/>
          <w14:textOutline w14:w="2306" w14:cap="flat" w14:cmpd="sng">
            <w14:solidFill>
              <w14:srgbClr w14:val="000000"/>
            </w14:solidFill>
            <w14:prstDash w14:val="solid"/>
            <w14:miter w14:val="0"/>
          </w14:textOutline>
        </w:rPr>
      </w:pPr>
    </w:p>
    <w:p>
      <w:pPr>
        <w:pStyle w:val="4"/>
        <w:rPr>
          <w:spacing w:val="-1"/>
          <w:sz w:val="36"/>
          <w:szCs w:val="36"/>
          <w:highlight w:val="none"/>
          <w14:textOutline w14:w="2306" w14:cap="flat" w14:cmpd="sng">
            <w14:solidFill>
              <w14:srgbClr w14:val="000000"/>
            </w14:solidFill>
            <w14:prstDash w14:val="solid"/>
            <w14:miter w14:val="0"/>
          </w14:textOutline>
        </w:rPr>
      </w:pPr>
    </w:p>
    <w:p/>
    <w:p>
      <w:pPr>
        <w:pStyle w:val="4"/>
        <w:ind w:left="0" w:leftChars="0" w:firstLine="0" w:firstLineChars="0"/>
      </w:pPr>
    </w:p>
    <w:p>
      <w:pPr>
        <w:pStyle w:val="3"/>
        <w:keepNext w:val="0"/>
        <w:keepLines w:val="0"/>
        <w:pageBreakBefore w:val="0"/>
        <w:kinsoku/>
        <w:wordWrap w:val="0"/>
        <w:overflowPunct/>
        <w:topLinePunct w:val="0"/>
        <w:bidi w:val="0"/>
        <w:spacing w:before="358" w:line="360" w:lineRule="auto"/>
        <w:jc w:val="center"/>
        <w:outlineLvl w:val="0"/>
        <w:rPr>
          <w:spacing w:val="-2"/>
          <w:sz w:val="24"/>
          <w:szCs w:val="24"/>
          <w:highlight w:val="none"/>
          <w14:textOutline w14:w="1537" w14:cap="flat" w14:cmpd="sng">
            <w14:solidFill>
              <w14:srgbClr w14:val="000000"/>
            </w14:solidFill>
            <w14:prstDash w14:val="solid"/>
            <w14:miter w14:val="0"/>
          </w14:textOutline>
        </w:rPr>
      </w:pPr>
      <w:bookmarkStart w:id="28" w:name="_Toc19531"/>
      <w:r>
        <w:rPr>
          <w:spacing w:val="-1"/>
          <w:sz w:val="36"/>
          <w:szCs w:val="36"/>
          <w:highlight w:val="none"/>
          <w14:textOutline w14:w="2306" w14:cap="flat" w14:cmpd="sng">
            <w14:solidFill>
              <w14:srgbClr w14:val="000000"/>
            </w14:solidFill>
            <w14:prstDash w14:val="solid"/>
            <w14:miter w14:val="0"/>
          </w14:textOutline>
        </w:rPr>
        <w:t>第</w:t>
      </w:r>
      <w:r>
        <w:rPr>
          <w:rFonts w:hint="eastAsia"/>
          <w:spacing w:val="-1"/>
          <w:sz w:val="36"/>
          <w:szCs w:val="36"/>
          <w:highlight w:val="none"/>
          <w:lang w:val="en-US" w:eastAsia="zh-CN"/>
          <w14:textOutline w14:w="2306" w14:cap="flat" w14:cmpd="sng">
            <w14:solidFill>
              <w14:srgbClr w14:val="000000"/>
            </w14:solidFill>
            <w14:prstDash w14:val="solid"/>
            <w14:miter w14:val="0"/>
          </w14:textOutline>
        </w:rPr>
        <w:t>四</w:t>
      </w:r>
      <w:r>
        <w:rPr>
          <w:spacing w:val="-1"/>
          <w:sz w:val="36"/>
          <w:szCs w:val="36"/>
          <w:highlight w:val="none"/>
          <w14:textOutline w14:w="2306" w14:cap="flat" w14:cmpd="sng">
            <w14:solidFill>
              <w14:srgbClr w14:val="000000"/>
            </w14:solidFill>
            <w14:prstDash w14:val="solid"/>
            <w14:miter w14:val="0"/>
          </w14:textOutline>
        </w:rPr>
        <w:t>章</w:t>
      </w:r>
      <w:r>
        <w:rPr>
          <w:rFonts w:hint="eastAsia"/>
          <w:spacing w:val="-1"/>
          <w:sz w:val="36"/>
          <w:szCs w:val="36"/>
          <w:highlight w:val="none"/>
          <w:lang w:val="en-US" w:eastAsia="zh-CN"/>
          <w14:textOutline w14:w="2306" w14:cap="flat" w14:cmpd="sng">
            <w14:solidFill>
              <w14:srgbClr w14:val="000000"/>
            </w14:solidFill>
            <w14:prstDash w14:val="solid"/>
            <w14:miter w14:val="0"/>
          </w14:textOutline>
        </w:rPr>
        <w:t xml:space="preserve"> </w:t>
      </w:r>
      <w:r>
        <w:rPr>
          <w:rFonts w:hint="eastAsia"/>
          <w:spacing w:val="-1"/>
          <w:sz w:val="36"/>
          <w:szCs w:val="36"/>
          <w:highlight w:val="none"/>
          <w14:textOutline w14:w="2306" w14:cap="flat" w14:cmpd="sng">
            <w14:solidFill>
              <w14:srgbClr w14:val="000000"/>
            </w14:solidFill>
            <w14:prstDash w14:val="solid"/>
            <w14:miter w14:val="0"/>
          </w14:textOutline>
        </w:rPr>
        <w:t>评</w:t>
      </w:r>
      <w:r>
        <w:rPr>
          <w:rFonts w:hint="eastAsia"/>
          <w:spacing w:val="-1"/>
          <w:sz w:val="36"/>
          <w:szCs w:val="36"/>
          <w:highlight w:val="none"/>
          <w:lang w:val="en-US" w:eastAsia="zh-CN"/>
          <w14:textOutline w14:w="2306" w14:cap="flat" w14:cmpd="sng">
            <w14:solidFill>
              <w14:srgbClr w14:val="000000"/>
            </w14:solidFill>
            <w14:prstDash w14:val="solid"/>
            <w14:miter w14:val="0"/>
          </w14:textOutline>
        </w:rPr>
        <w:t>审</w:t>
      </w:r>
      <w:r>
        <w:rPr>
          <w:rFonts w:hint="eastAsia"/>
          <w:spacing w:val="-1"/>
          <w:sz w:val="36"/>
          <w:szCs w:val="36"/>
          <w:highlight w:val="none"/>
          <w14:textOutline w14:w="2306" w14:cap="flat" w14:cmpd="sng">
            <w14:solidFill>
              <w14:srgbClr w14:val="000000"/>
            </w14:solidFill>
            <w14:prstDash w14:val="solid"/>
            <w14:miter w14:val="0"/>
          </w14:textOutline>
        </w:rPr>
        <w:t>程序、</w:t>
      </w:r>
      <w:r>
        <w:rPr>
          <w:spacing w:val="-1"/>
          <w:sz w:val="36"/>
          <w:szCs w:val="36"/>
          <w:highlight w:val="none"/>
          <w14:textOutline w14:w="2306" w14:cap="flat" w14:cmpd="sng">
            <w14:solidFill>
              <w14:srgbClr w14:val="000000"/>
            </w14:solidFill>
            <w14:prstDash w14:val="solid"/>
            <w14:miter w14:val="0"/>
          </w14:textOutline>
        </w:rPr>
        <w:t>评审方法和评审标准</w:t>
      </w:r>
      <w:bookmarkEnd w:id="27"/>
      <w:bookmarkEnd w:id="28"/>
    </w:p>
    <w:p>
      <w:pPr>
        <w:keepNext w:val="0"/>
        <w:keepLines w:val="0"/>
        <w:pageBreakBefore w:val="0"/>
        <w:kinsoku/>
        <w:wordWrap w:val="0"/>
        <w:overflowPunct/>
        <w:topLinePunct w:val="0"/>
        <w:bidi w:val="0"/>
        <w:spacing w:after="0" w:line="360" w:lineRule="auto"/>
        <w:jc w:val="both"/>
        <w:outlineLvl w:val="1"/>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bookmarkStart w:id="29" w:name="_Toc31954"/>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一、编制、确认竞争性磋商文件</w:t>
      </w:r>
      <w:bookmarkEnd w:id="29"/>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pPr>
      <w:r>
        <w:rPr>
          <w:rFonts w:hint="eastAsia" w:asciiTheme="minorEastAsia" w:hAnsiTheme="minorEastAsia" w:eastAsiaTheme="minorEastAsia" w:cstheme="minorEastAsia"/>
          <w:spacing w:val="3"/>
          <w:sz w:val="24"/>
          <w:szCs w:val="24"/>
          <w:highlight w:val="none"/>
          <w:lang w:val="en-US" w:eastAsia="zh-CN"/>
        </w:rPr>
        <w:t>采购人或采购代理机构</w:t>
      </w: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根据采购项目特点和采购实际需求编制竞争性磋商文件，编制的竞争性磋商文件应由采购人审核并确认。</w:t>
      </w:r>
    </w:p>
    <w:p>
      <w:pPr>
        <w:keepNext w:val="0"/>
        <w:keepLines w:val="0"/>
        <w:pageBreakBefore w:val="0"/>
        <w:widowControl/>
        <w:tabs>
          <w:tab w:val="left" w:pos="743"/>
        </w:tabs>
        <w:kinsoku/>
        <w:wordWrap w:val="0"/>
        <w:overflowPunct/>
        <w:topLinePunct w:val="0"/>
        <w:autoSpaceDE w:val="0"/>
        <w:autoSpaceDN w:val="0"/>
        <w:bidi w:val="0"/>
        <w:adjustRightInd w:val="0"/>
        <w:snapToGrid w:val="0"/>
        <w:spacing w:after="0" w:line="360" w:lineRule="auto"/>
        <w:jc w:val="both"/>
        <w:textAlignment w:val="baseline"/>
        <w:outlineLvl w:val="1"/>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bookmarkStart w:id="30" w:name="_Toc26340"/>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二、发布竞争性磋商公告，邀请供应商参加磋商</w:t>
      </w:r>
      <w:bookmarkEnd w:id="30"/>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竞争性磋商文件经采购人书面确认后，将在指定媒体和唐河县公共资源交易中心网发布竞争性磋商公告。供应商按照公告和竞争性磋商文件要求制作并递交响应文件。</w:t>
      </w:r>
    </w:p>
    <w:p>
      <w:pPr>
        <w:keepNext w:val="0"/>
        <w:keepLines w:val="0"/>
        <w:pageBreakBefore w:val="0"/>
        <w:kinsoku/>
        <w:wordWrap w:val="0"/>
        <w:overflowPunct/>
        <w:topLinePunct w:val="0"/>
        <w:bidi w:val="0"/>
        <w:spacing w:after="0" w:line="360" w:lineRule="auto"/>
        <w:jc w:val="both"/>
        <w:outlineLvl w:val="1"/>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bookmarkStart w:id="31" w:name="_Toc32234"/>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三、组建磋商小组</w:t>
      </w:r>
      <w:bookmarkEnd w:id="31"/>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根据</w:t>
      </w:r>
      <w:r>
        <w:rPr>
          <w:rFonts w:hint="eastAsia" w:asciiTheme="minorEastAsia" w:hAnsiTheme="minorEastAsia" w:eastAsiaTheme="minorEastAsia" w:cstheme="minorEastAsia"/>
          <w:snapToGrid w:val="0"/>
          <w:color w:val="000000"/>
          <w:spacing w:val="-2"/>
          <w:kern w:val="0"/>
          <w:sz w:val="24"/>
          <w:szCs w:val="24"/>
          <w:highlight w:val="none"/>
          <w:lang w:val="en-US" w:eastAsia="zh-CN" w:bidi="ar-SA"/>
        </w:rPr>
        <w:t>《中华人民共和国政府采购法》《中华人民共和国政府采购法实施条例》《政府采购竞争性磋商采购方式管理暂行办法》《财政部关于竞争性磋商采购方式管理暂行办法有关问题的补充通知》</w:t>
      </w: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的规定和采购项目的特点组建竞争性磋商小组，竞争性磋商小组由采购人代表和评审专家共3人以上单数组成，其中评审专家人数不得少于磋商小组成员总数的2/3。评审专家应当从政府采购评审专家库内相关专业的专家名单中随机抽取。技术复杂、专业性强的采购项目，评审专家中应当包含1名法律专家。</w:t>
      </w:r>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竞争性磋商小组负责对响应文件进行评审、质疑、评估、比较、评分，组织磋商和最后报价。</w:t>
      </w:r>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评审专家应当严格遵守评审工作纪律，按照客观、公正、审慎的原则，根据磋商文件规定的评审程序、评审方法和评审标准进行独立评审。</w:t>
      </w:r>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评审专家应当在评审报告上使用本人CA锁进行签章，对自己的评审意见承担法律责任。对需要共同认定的事项存在争议的，按照少数服从多数的原则做出结论。对评审报告有异议的，应当在评审报告上签署不同意见并说明理由，否则视为同意评审报告。</w:t>
      </w:r>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pacing w:val="3"/>
          <w:sz w:val="24"/>
          <w:szCs w:val="24"/>
          <w:highlight w:val="none"/>
          <w:lang w:val="en-US" w:eastAsia="zh-CN"/>
        </w:rPr>
      </w:pPr>
      <w:r>
        <w:rPr>
          <w:rFonts w:hint="eastAsia" w:asciiTheme="minorEastAsia" w:hAnsiTheme="minorEastAsia" w:eastAsiaTheme="minorEastAsia" w:cstheme="minorEastAsia"/>
          <w:spacing w:val="3"/>
          <w:sz w:val="24"/>
          <w:szCs w:val="24"/>
          <w:highlight w:val="none"/>
          <w:lang w:val="en-US" w:eastAsia="zh-CN"/>
        </w:rPr>
        <w:t>评审活动结束，按照《河南省政府采购评审专家劳务报酬支付标准》的通知(豫财购〔2017〕9号)的规定，发放劳务报酬。</w:t>
      </w:r>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评审专家未完成评审工作擅自离开评审现场，或者在评审活动中有违法违规行为的，不得获取劳务报酬和报销异地评审差旅费。评审专家以外的其他人员不得获取评审劳务报酬。</w:t>
      </w:r>
    </w:p>
    <w:p>
      <w:pPr>
        <w:keepNext w:val="0"/>
        <w:keepLines w:val="0"/>
        <w:pageBreakBefore w:val="0"/>
        <w:kinsoku/>
        <w:wordWrap w:val="0"/>
        <w:overflowPunct/>
        <w:topLinePunct w:val="0"/>
        <w:bidi w:val="0"/>
        <w:spacing w:after="0" w:line="360" w:lineRule="auto"/>
        <w:jc w:val="both"/>
        <w:outlineLvl w:val="1"/>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pPr>
      <w:bookmarkStart w:id="32" w:name="_Toc29911"/>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四、解密电子响应文件</w:t>
      </w:r>
      <w:bookmarkEnd w:id="32"/>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92" w:firstLineChars="200"/>
        <w:jc w:val="both"/>
        <w:textAlignment w:val="baseline"/>
        <w:outlineLvl w:val="1"/>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bookmarkStart w:id="33" w:name="_Toc26883"/>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供应商解密：供应商制作电子响应文件时，必须使用本单位的CA证书进行加密，供应商在解密前须自行检查CA证书的有效性。解密时未在开启响应文件时间后30分钟内进行解密成功的视为撤销其响应文件（因电子开标系统原因除外）。</w:t>
      </w:r>
      <w:bookmarkEnd w:id="33"/>
    </w:p>
    <w:p>
      <w:pPr>
        <w:keepNext w:val="0"/>
        <w:keepLines w:val="0"/>
        <w:pageBreakBefore w:val="0"/>
        <w:widowControl/>
        <w:kinsoku/>
        <w:wordWrap w:val="0"/>
        <w:overflowPunct/>
        <w:topLinePunct w:val="0"/>
        <w:autoSpaceDE w:val="0"/>
        <w:autoSpaceDN w:val="0"/>
        <w:bidi w:val="0"/>
        <w:adjustRightInd w:val="0"/>
        <w:snapToGrid w:val="0"/>
        <w:spacing w:after="0" w:line="360" w:lineRule="auto"/>
        <w:jc w:val="both"/>
        <w:textAlignment w:val="baseline"/>
        <w:outlineLvl w:val="1"/>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pPr>
      <w:bookmarkStart w:id="34" w:name="_Toc6867"/>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五、评审</w:t>
      </w:r>
      <w:bookmarkEnd w:id="34"/>
    </w:p>
    <w:p>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92" w:firstLineChars="200"/>
        <w:jc w:val="both"/>
        <w:textAlignment w:val="baseline"/>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磋商小组对供应商提交的响应文件进行评审。主要对响应文件的有效性、完整性和响应程度进行审查，具体包括：</w:t>
      </w:r>
    </w:p>
    <w:p>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94" w:firstLineChars="200"/>
        <w:jc w:val="center"/>
        <w:textAlignment w:val="baseline"/>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资格性审查</w:t>
      </w:r>
    </w:p>
    <w:tbl>
      <w:tblPr>
        <w:tblStyle w:val="29"/>
        <w:tblW w:w="977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1"/>
        <w:gridCol w:w="1058"/>
        <w:gridCol w:w="4773"/>
        <w:gridCol w:w="322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721" w:type="dxa"/>
            <w:vAlign w:val="top"/>
          </w:tcPr>
          <w:p>
            <w:pPr>
              <w:keepNext w:val="0"/>
              <w:keepLines w:val="0"/>
              <w:pageBreakBefore w:val="0"/>
              <w:kinsoku/>
              <w:wordWrap w:val="0"/>
              <w:overflowPunct/>
              <w:topLinePunct w:val="0"/>
              <w:bidi w:val="0"/>
              <w:spacing w:before="119" w:line="222"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3"/>
                <w:sz w:val="24"/>
                <w:szCs w:val="24"/>
                <w:highlight w:val="none"/>
                <w14:textOutline w14:w="1537" w14:cap="flat" w14:cmpd="sng">
                  <w14:solidFill>
                    <w14:srgbClr w14:val="000000"/>
                  </w14:solidFill>
                  <w14:prstDash w14:val="solid"/>
                  <w14:miter w14:val="0"/>
                </w14:textOutline>
              </w:rPr>
              <w:t>序号</w:t>
            </w:r>
          </w:p>
        </w:tc>
        <w:tc>
          <w:tcPr>
            <w:tcW w:w="1058" w:type="dxa"/>
            <w:vAlign w:val="top"/>
          </w:tcPr>
          <w:p>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4"/>
                <w:sz w:val="24"/>
                <w:szCs w:val="24"/>
                <w:highlight w:val="none"/>
                <w14:textOutline w14:w="1537" w14:cap="flat" w14:cmpd="sng">
                  <w14:solidFill>
                    <w14:srgbClr w14:val="000000"/>
                  </w14:solidFill>
                  <w14:prstDash w14:val="solid"/>
                  <w14:miter w14:val="0"/>
                </w14:textOutline>
              </w:rPr>
              <w:t>审查因素</w:t>
            </w:r>
          </w:p>
        </w:tc>
        <w:tc>
          <w:tcPr>
            <w:tcW w:w="4773" w:type="dxa"/>
            <w:vAlign w:val="top"/>
          </w:tcPr>
          <w:p>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4"/>
                <w:sz w:val="24"/>
                <w:szCs w:val="24"/>
                <w:highlight w:val="none"/>
                <w14:textOutline w14:w="1537" w14:cap="flat" w14:cmpd="sng">
                  <w14:solidFill>
                    <w14:srgbClr w14:val="000000"/>
                  </w14:solidFill>
                  <w14:prstDash w14:val="solid"/>
                  <w14:miter w14:val="0"/>
                </w14:textOutline>
              </w:rPr>
              <w:t>审查内容</w:t>
            </w:r>
          </w:p>
        </w:tc>
        <w:tc>
          <w:tcPr>
            <w:tcW w:w="3227" w:type="dxa"/>
            <w:vAlign w:val="top"/>
          </w:tcPr>
          <w:p>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pacing w:val="-2"/>
                <w:sz w:val="24"/>
                <w:szCs w:val="24"/>
                <w:highlight w:val="none"/>
                <w:lang w:val="en-US" w:eastAsia="zh-CN"/>
                <w14:textOutline w14:w="1537" w14:cap="flat" w14:cmpd="sng">
                  <w14:solidFill>
                    <w14:srgbClr w14:val="000000"/>
                  </w14:solidFill>
                  <w14:prstDash w14:val="solid"/>
                  <w14:miter w14:val="0"/>
                </w14:textOutline>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721" w:type="dxa"/>
            <w:vAlign w:val="center"/>
          </w:tcPr>
          <w:p>
            <w:pPr>
              <w:pStyle w:val="30"/>
              <w:keepNext w:val="0"/>
              <w:keepLines w:val="0"/>
              <w:pageBreakBefore w:val="0"/>
              <w:kinsoku/>
              <w:wordWrap w:val="0"/>
              <w:overflowPunct/>
              <w:topLinePunct w:val="0"/>
              <w:bidi w:val="0"/>
              <w:spacing w:line="454" w:lineRule="auto"/>
              <w:jc w:val="both"/>
              <w:rPr>
                <w:rFonts w:hint="eastAsia" w:asciiTheme="minorEastAsia" w:hAnsiTheme="minorEastAsia" w:eastAsiaTheme="minorEastAsia" w:cstheme="minorEastAsia"/>
                <w:highlight w:val="none"/>
              </w:rPr>
            </w:pPr>
          </w:p>
          <w:p>
            <w:pPr>
              <w:pStyle w:val="30"/>
              <w:keepNext w:val="0"/>
              <w:keepLines w:val="0"/>
              <w:pageBreakBefore w:val="0"/>
              <w:kinsoku/>
              <w:wordWrap w:val="0"/>
              <w:overflowPunct/>
              <w:topLinePunct w:val="0"/>
              <w:bidi w:val="0"/>
              <w:spacing w:before="69" w:line="199" w:lineRule="auto"/>
              <w:ind w:left="372"/>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w:t>
            </w:r>
          </w:p>
        </w:tc>
        <w:tc>
          <w:tcPr>
            <w:tcW w:w="1058" w:type="dxa"/>
            <w:vAlign w:val="center"/>
          </w:tcPr>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2"/>
                <w:sz w:val="24"/>
                <w:szCs w:val="24"/>
                <w:highlight w:val="none"/>
              </w:rPr>
              <w:t>满足第一章《</w:t>
            </w:r>
            <w:r>
              <w:rPr>
                <w:rFonts w:hint="eastAsia" w:asciiTheme="minorEastAsia" w:hAnsiTheme="minorEastAsia" w:eastAsiaTheme="minorEastAsia" w:cstheme="minorEastAsia"/>
                <w:spacing w:val="-2"/>
                <w:sz w:val="24"/>
                <w:szCs w:val="24"/>
                <w:highlight w:val="none"/>
                <w:lang w:val="en-US" w:eastAsia="zh-CN"/>
              </w:rPr>
              <w:t>竞争性磋商公告</w:t>
            </w:r>
            <w:r>
              <w:rPr>
                <w:rFonts w:hint="eastAsia" w:asciiTheme="minorEastAsia" w:hAnsiTheme="minorEastAsia" w:eastAsiaTheme="minorEastAsia" w:cstheme="minorEastAsia"/>
                <w:spacing w:val="-2"/>
                <w:sz w:val="24"/>
                <w:szCs w:val="24"/>
                <w:highlight w:val="none"/>
              </w:rPr>
              <w:t>》</w:t>
            </w:r>
            <w:r>
              <w:rPr>
                <w:rFonts w:hint="eastAsia" w:asciiTheme="minorEastAsia" w:hAnsiTheme="minorEastAsia" w:eastAsiaTheme="minorEastAsia" w:cstheme="minorEastAsia"/>
                <w:spacing w:val="2"/>
                <w:sz w:val="24"/>
                <w:szCs w:val="24"/>
                <w:highlight w:val="none"/>
              </w:rPr>
              <w:t>供应商</w:t>
            </w:r>
            <w:r>
              <w:rPr>
                <w:rFonts w:hint="eastAsia" w:asciiTheme="minorEastAsia" w:hAnsiTheme="minorEastAsia" w:eastAsiaTheme="minorEastAsia" w:cstheme="minorEastAsia"/>
                <w:spacing w:val="-2"/>
                <w:sz w:val="24"/>
                <w:szCs w:val="24"/>
                <w:highlight w:val="none"/>
                <w:lang w:val="en-US" w:eastAsia="zh-CN"/>
              </w:rPr>
              <w:t>具备的</w:t>
            </w:r>
            <w:r>
              <w:rPr>
                <w:rFonts w:hint="eastAsia" w:asciiTheme="minorEastAsia" w:hAnsiTheme="minorEastAsia" w:eastAsiaTheme="minorEastAsia" w:cstheme="minorEastAsia"/>
                <w:spacing w:val="-2"/>
                <w:sz w:val="24"/>
                <w:szCs w:val="24"/>
                <w:highlight w:val="none"/>
              </w:rPr>
              <w:t>资格要求</w:t>
            </w:r>
          </w:p>
        </w:tc>
        <w:tc>
          <w:tcPr>
            <w:tcW w:w="4773" w:type="dxa"/>
            <w:vAlign w:val="top"/>
          </w:tcPr>
          <w:p>
            <w:pPr>
              <w:keepNext w:val="0"/>
              <w:keepLines w:val="0"/>
              <w:pageBreakBefore w:val="0"/>
              <w:numPr>
                <w:ilvl w:val="0"/>
                <w:numId w:val="3"/>
              </w:numPr>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具有独立承担民事责任的能力以及有效的营业执照；</w:t>
            </w:r>
          </w:p>
          <w:p>
            <w:pPr>
              <w:keepNext w:val="0"/>
              <w:keepLines w:val="0"/>
              <w:pageBreakBefore w:val="0"/>
              <w:numPr>
                <w:ilvl w:val="0"/>
                <w:numId w:val="3"/>
              </w:numPr>
              <w:kinsoku/>
              <w:wordWrap w:val="0"/>
              <w:overflowPunct/>
              <w:topLinePunct w:val="0"/>
              <w:bidi w:val="0"/>
              <w:spacing w:before="32" w:line="232" w:lineRule="auto"/>
              <w:ind w:left="112" w:leftChars="0" w:right="105" w:firstLine="0" w:firstLineChars="0"/>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供应商须具有建筑工程施工总承包叁级及以上资质等级，且具有有效的安全生产许可证，并在人员、设备、资金等方面具有相应的施工能力；</w:t>
            </w:r>
          </w:p>
          <w:p>
            <w:pPr>
              <w:keepNext w:val="0"/>
              <w:keepLines w:val="0"/>
              <w:pageBreakBefore w:val="0"/>
              <w:numPr>
                <w:ilvl w:val="0"/>
                <w:numId w:val="3"/>
              </w:numPr>
              <w:kinsoku/>
              <w:wordWrap w:val="0"/>
              <w:overflowPunct/>
              <w:topLinePunct w:val="0"/>
              <w:bidi w:val="0"/>
              <w:spacing w:before="32" w:line="232" w:lineRule="auto"/>
              <w:ind w:left="112" w:leftChars="0" w:right="105" w:firstLine="0" w:firstLineChars="0"/>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拟派项目经理须具备相关专业贰级及以上注册建造师资格证书及有效的安全生产考核合格证，且未担任其他在建工程的项目经理并作出承诺；技术负责人具有相关专业中级及以上工程技术职称；</w:t>
            </w:r>
          </w:p>
          <w:p>
            <w:pPr>
              <w:pStyle w:val="2"/>
              <w:numPr>
                <w:ilvl w:val="0"/>
                <w:numId w:val="3"/>
              </w:numPr>
              <w:ind w:left="112" w:leftChars="0" w:firstLine="0" w:firstLineChars="0"/>
              <w:rPr>
                <w:rFonts w:hint="eastAsia" w:asciiTheme="minorEastAsia" w:hAnsiTheme="minorEastAsia" w:eastAsiaTheme="minorEastAsia" w:cstheme="minorEastAsia"/>
                <w:snapToGrid w:val="0"/>
                <w:color w:val="000000"/>
                <w:kern w:val="0"/>
                <w:sz w:val="24"/>
                <w:szCs w:val="24"/>
                <w:highlight w:val="none"/>
                <w:lang w:val="en-US" w:eastAsia="zh-CN" w:bidi="ar-SA"/>
              </w:rPr>
            </w:pPr>
            <w:r>
              <w:rPr>
                <w:rFonts w:hint="eastAsia" w:asciiTheme="minorEastAsia" w:hAnsiTheme="minorEastAsia" w:eastAsiaTheme="minorEastAsia" w:cstheme="minorEastAsia"/>
                <w:snapToGrid w:val="0"/>
                <w:color w:val="000000"/>
                <w:kern w:val="0"/>
                <w:sz w:val="24"/>
                <w:szCs w:val="24"/>
                <w:highlight w:val="none"/>
                <w:lang w:val="en-US" w:eastAsia="zh-CN" w:bidi="ar-SA"/>
              </w:rPr>
              <w:t>具有履行合同所必需的设备和专业技术能力</w:t>
            </w:r>
          </w:p>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（5）参加本次政府采购活动前三年内，在经营活动中没有重大违法犯罪记录；</w:t>
            </w:r>
          </w:p>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（6）财务状况良好，没有处于被责令停业、破产状态，各投标人须提供具有近三年（2023年度、2024年度、2025年度）经审计的财务报告，信誉良好（成立不足三年的企业，从成立之日算起）。</w:t>
            </w:r>
          </w:p>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7）供应商依法缴纳税收（提供2026年1月1日以来任意一个月完税证明或缴税凭证）和社会保障资金（提供2026年1月1日以来任意一个月社保缴纳凭证或社保缴费记录)。依法免税或不需要缴纳社会保障资金的供应商，应提供相应证明文件。</w:t>
            </w:r>
          </w:p>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8）根据《关于在政府采购活动中查询和使用信用记录有关问题的通知》（财库【2016】125号）、豫财购（2016）15号的规定，对列入失信被执行人、重大税收违法失信主体、政府采购严重违法失信行为记录名单的供应商，拒绝参与本项目政府采购活动（查询渠道：“信用中国”网站、中国政府采购网，投标文件中提供相关网站查询截图，查询日期不得早于公告发布日期）；</w:t>
            </w:r>
          </w:p>
          <w:p>
            <w:pPr>
              <w:pStyle w:val="2"/>
              <w:ind w:left="0" w:leftChars="0" w:firstLine="0" w:firstLineChars="0"/>
              <w:rPr>
                <w:rFonts w:hint="eastAsia"/>
                <w:lang w:val="en-US" w:eastAsia="zh-CN"/>
              </w:rPr>
            </w:pPr>
            <w:r>
              <w:rPr>
                <w:rFonts w:hint="eastAsia" w:asciiTheme="minorEastAsia" w:hAnsiTheme="minorEastAsia" w:eastAsiaTheme="minorEastAsia" w:cstheme="minorEastAsia"/>
                <w:sz w:val="24"/>
                <w:szCs w:val="24"/>
                <w:highlight w:val="none"/>
                <w:lang w:val="en-US" w:eastAsia="zh-CN"/>
              </w:rPr>
              <w:t>（9）单位负责人为同一人或者存在直接控股、管理关系的不同单位，不得参加同一合同项下的政府采购活动【提供“国家企业信用信息公示系统”中查询打印的相关材料（需包含公司基本信息、股东信息及股权变更信息)】。</w:t>
            </w:r>
          </w:p>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（10）本次招标不接受联合体投标，不允许分包和转包。</w:t>
            </w:r>
          </w:p>
          <w:p>
            <w:pPr>
              <w:keepNext w:val="0"/>
              <w:keepLines w:val="0"/>
              <w:pageBreakBefore w:val="0"/>
              <w:kinsoku/>
              <w:wordWrap w:val="0"/>
              <w:overflowPunct/>
              <w:topLinePunct w:val="0"/>
              <w:bidi w:val="0"/>
              <w:spacing w:before="32" w:line="232" w:lineRule="auto"/>
              <w:ind w:left="112" w:right="105"/>
              <w:jc w:val="both"/>
              <w:rPr>
                <w:rFonts w:hint="eastAsia"/>
              </w:rPr>
            </w:pPr>
            <w:r>
              <w:rPr>
                <w:rFonts w:hint="eastAsia" w:asciiTheme="minorEastAsia" w:hAnsiTheme="minorEastAsia" w:eastAsiaTheme="minorEastAsia" w:cstheme="minorEastAsia"/>
                <w:sz w:val="24"/>
                <w:szCs w:val="24"/>
                <w:highlight w:val="none"/>
                <w:lang w:val="en-US" w:eastAsia="zh-CN"/>
              </w:rPr>
              <w:t>（11）遵守国家有关法律、法规、规章。</w:t>
            </w:r>
          </w:p>
        </w:tc>
        <w:tc>
          <w:tcPr>
            <w:tcW w:w="3227" w:type="dxa"/>
            <w:vAlign w:val="top"/>
          </w:tcPr>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highlight w:val="none"/>
                <w:lang w:val="en-US" w:eastAsia="zh-CN"/>
              </w:rPr>
            </w:pPr>
            <w:r>
              <w:rPr>
                <w:rFonts w:hint="eastAsia" w:asciiTheme="minorEastAsia" w:hAnsiTheme="minorEastAsia" w:eastAsiaTheme="minorEastAsia" w:cstheme="minorEastAsia"/>
                <w:spacing w:val="-2"/>
                <w:sz w:val="24"/>
                <w:szCs w:val="24"/>
                <w:highlight w:val="none"/>
                <w:lang w:val="en-US" w:eastAsia="zh-CN"/>
              </w:rPr>
              <w:t>供应商为企业（包括合伙企业、个体工商户）的，应提供有效的营业执照；</w:t>
            </w:r>
          </w:p>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highlight w:val="none"/>
                <w:lang w:val="en-US" w:eastAsia="zh-CN"/>
              </w:rPr>
            </w:pPr>
            <w:r>
              <w:rPr>
                <w:rFonts w:hint="eastAsia" w:asciiTheme="minorEastAsia" w:hAnsiTheme="minorEastAsia" w:eastAsiaTheme="minorEastAsia" w:cstheme="minorEastAsia"/>
                <w:spacing w:val="-2"/>
                <w:sz w:val="24"/>
                <w:szCs w:val="24"/>
                <w:highlight w:val="none"/>
                <w:lang w:val="en-US" w:eastAsia="zh-CN"/>
              </w:rPr>
              <w:t>供应商为事业单位的，应提供有效的事业单位法人证书；</w:t>
            </w:r>
          </w:p>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highlight w:val="none"/>
                <w:lang w:val="en-US" w:eastAsia="zh-CN"/>
              </w:rPr>
            </w:pPr>
            <w:r>
              <w:rPr>
                <w:rFonts w:hint="eastAsia" w:asciiTheme="minorEastAsia" w:hAnsiTheme="minorEastAsia" w:eastAsiaTheme="minorEastAsia" w:cstheme="minorEastAsia"/>
                <w:spacing w:val="-2"/>
                <w:sz w:val="24"/>
                <w:szCs w:val="24"/>
                <w:highlight w:val="none"/>
                <w:lang w:val="en-US" w:eastAsia="zh-CN"/>
              </w:rPr>
              <w:t>供应商是非企业机构的，应提供有效的执业许可证、登记证书等证明文件；</w:t>
            </w:r>
          </w:p>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highlight w:val="none"/>
                <w:lang w:val="en-US" w:eastAsia="zh-CN"/>
              </w:rPr>
            </w:pPr>
            <w:r>
              <w:rPr>
                <w:rFonts w:hint="eastAsia" w:asciiTheme="minorEastAsia" w:hAnsiTheme="minorEastAsia" w:eastAsiaTheme="minorEastAsia" w:cstheme="minorEastAsia"/>
                <w:spacing w:val="-2"/>
                <w:sz w:val="24"/>
                <w:szCs w:val="24"/>
                <w:highlight w:val="none"/>
                <w:lang w:val="en-US" w:eastAsia="zh-CN"/>
              </w:rPr>
              <w:t>供应商是自然人的，应提供有效的自然人身份证明。</w:t>
            </w:r>
          </w:p>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spacing w:val="-2"/>
                <w:sz w:val="24"/>
                <w:szCs w:val="24"/>
                <w:highlight w:val="none"/>
                <w:lang w:val="en-US" w:eastAsia="zh-CN"/>
              </w:rPr>
              <w:t>分支机构参加采购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 w:hRule="atLeast"/>
        </w:trPr>
        <w:tc>
          <w:tcPr>
            <w:tcW w:w="721" w:type="dxa"/>
            <w:vAlign w:val="center"/>
          </w:tcPr>
          <w:p>
            <w:pPr>
              <w:pStyle w:val="30"/>
              <w:keepNext w:val="0"/>
              <w:keepLines w:val="0"/>
              <w:pageBreakBefore w:val="0"/>
              <w:kinsoku/>
              <w:wordWrap w:val="0"/>
              <w:overflowPunct/>
              <w:topLinePunct w:val="0"/>
              <w:bidi w:val="0"/>
              <w:spacing w:before="69" w:line="199" w:lineRule="auto"/>
              <w:ind w:left="372"/>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2</w:t>
            </w:r>
          </w:p>
        </w:tc>
        <w:tc>
          <w:tcPr>
            <w:tcW w:w="1058" w:type="dxa"/>
            <w:vAlign w:val="center"/>
          </w:tcPr>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中 小 企业政策</w:t>
            </w:r>
          </w:p>
        </w:tc>
        <w:tc>
          <w:tcPr>
            <w:tcW w:w="4773" w:type="dxa"/>
            <w:vAlign w:val="top"/>
          </w:tcPr>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具体要求见第一章《竞争性磋商公告》</w:t>
            </w:r>
          </w:p>
        </w:tc>
        <w:tc>
          <w:tcPr>
            <w:tcW w:w="3227" w:type="dxa"/>
            <w:vAlign w:val="top"/>
          </w:tcPr>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highlight w:val="none"/>
                <w:lang w:val="en-US"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721" w:type="dxa"/>
            <w:vAlign w:val="center"/>
          </w:tcPr>
          <w:p>
            <w:pPr>
              <w:pStyle w:val="30"/>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2-1</w:t>
            </w:r>
          </w:p>
        </w:tc>
        <w:tc>
          <w:tcPr>
            <w:tcW w:w="1058" w:type="dxa"/>
            <w:vAlign w:val="center"/>
          </w:tcPr>
          <w:p>
            <w:pPr>
              <w:keepNext w:val="0"/>
              <w:keepLines w:val="0"/>
              <w:pageBreakBefore w:val="0"/>
              <w:kinsoku/>
              <w:wordWrap w:val="0"/>
              <w:overflowPunct/>
              <w:topLinePunct w:val="0"/>
              <w:bidi w:val="0"/>
              <w:spacing w:before="32" w:line="240" w:lineRule="auto"/>
              <w:ind w:left="112" w:right="105"/>
              <w:jc w:val="both"/>
              <w:rPr>
                <w:rFonts w:hint="eastAsia"/>
                <w:highlight w:val="none"/>
              </w:rPr>
            </w:pPr>
            <w:r>
              <w:rPr>
                <w:rFonts w:hint="eastAsia"/>
                <w:highlight w:val="none"/>
              </w:rPr>
              <w:t>中 小 企</w:t>
            </w:r>
          </w:p>
          <w:p>
            <w:pPr>
              <w:keepNext w:val="0"/>
              <w:keepLines w:val="0"/>
              <w:pageBreakBefore w:val="0"/>
              <w:kinsoku/>
              <w:wordWrap w:val="0"/>
              <w:overflowPunct/>
              <w:topLinePunct w:val="0"/>
              <w:bidi w:val="0"/>
              <w:spacing w:before="32" w:line="240" w:lineRule="auto"/>
              <w:ind w:left="112" w:right="105"/>
              <w:jc w:val="both"/>
              <w:rPr>
                <w:rFonts w:hint="eastAsia"/>
                <w:highlight w:val="none"/>
              </w:rPr>
            </w:pPr>
            <w:r>
              <w:rPr>
                <w:rFonts w:hint="eastAsia"/>
                <w:highlight w:val="none"/>
              </w:rPr>
              <w:t>业 证 明</w:t>
            </w:r>
          </w:p>
          <w:p>
            <w:pPr>
              <w:keepNext w:val="0"/>
              <w:keepLines w:val="0"/>
              <w:pageBreakBefore w:val="0"/>
              <w:kinsoku/>
              <w:wordWrap w:val="0"/>
              <w:overflowPunct/>
              <w:topLinePunct w:val="0"/>
              <w:bidi w:val="0"/>
              <w:spacing w:before="32" w:line="240" w:lineRule="auto"/>
              <w:ind w:left="112" w:right="105"/>
              <w:jc w:val="both"/>
              <w:rPr>
                <w:rFonts w:hint="eastAsia"/>
                <w:highlight w:val="none"/>
              </w:rPr>
            </w:pPr>
            <w:r>
              <w:rPr>
                <w:rFonts w:hint="eastAsia"/>
                <w:highlight w:val="none"/>
              </w:rPr>
              <w:t>文件</w:t>
            </w:r>
          </w:p>
          <w:p>
            <w:pPr>
              <w:keepNext w:val="0"/>
              <w:keepLines w:val="0"/>
              <w:pageBreakBefore w:val="0"/>
              <w:kinsoku/>
              <w:wordWrap w:val="0"/>
              <w:overflowPunct/>
              <w:topLinePunct w:val="0"/>
              <w:bidi w:val="0"/>
              <w:spacing w:before="32" w:line="240" w:lineRule="auto"/>
              <w:ind w:left="112" w:right="105"/>
              <w:jc w:val="both"/>
              <w:rPr>
                <w:rFonts w:hint="eastAsia"/>
                <w:highlight w:val="none"/>
              </w:rPr>
            </w:pPr>
          </w:p>
        </w:tc>
        <w:tc>
          <w:tcPr>
            <w:tcW w:w="4773" w:type="dxa"/>
            <w:vAlign w:val="top"/>
          </w:tcPr>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当本项目（包）涉及预留份额专门面向中小企业采购，此时须在《资格证明文件》中提供。</w:t>
            </w:r>
          </w:p>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1、供应商单独参与的，应提供《中小企业声明函》或《残疾人福利性单位声明函》或由省级以上监狱管理局、戒毒管理局（含新疆生产建设兵团）出具的属于监狱企业的证明文件。</w:t>
            </w:r>
          </w:p>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2、如采购文件要求以联合体形式参加，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竞争性磋商文件关于预留份额的要求。</w:t>
            </w:r>
          </w:p>
        </w:tc>
        <w:tc>
          <w:tcPr>
            <w:tcW w:w="3227" w:type="dxa"/>
            <w:vAlign w:val="top"/>
          </w:tcPr>
          <w:p>
            <w:pPr>
              <w:keepNext w:val="0"/>
              <w:keepLines w:val="0"/>
              <w:pageBreakBefore w:val="0"/>
              <w:kinsoku/>
              <w:wordWrap w:val="0"/>
              <w:overflowPunct/>
              <w:topLinePunct w:val="0"/>
              <w:bidi w:val="0"/>
              <w:spacing w:before="32" w:line="240" w:lineRule="auto"/>
              <w:ind w:left="112" w:right="105"/>
              <w:jc w:val="both"/>
              <w:rPr>
                <w:rFonts w:hint="eastAsia" w:asciiTheme="minorEastAsia" w:hAnsiTheme="minorEastAsia" w:eastAsiaTheme="minorEastAsia" w:cstheme="minorEastAsia"/>
                <w:spacing w:val="-2"/>
                <w:sz w:val="24"/>
                <w:szCs w:val="24"/>
                <w:highlight w:val="none"/>
                <w:lang w:val="en-US" w:eastAsia="zh-CN"/>
              </w:rPr>
            </w:pPr>
            <w:r>
              <w:rPr>
                <w:rFonts w:hint="eastAsia" w:asciiTheme="minorEastAsia" w:hAnsiTheme="minorEastAsia" w:eastAsiaTheme="minorEastAsia" w:cstheme="minorEastAsia"/>
                <w:spacing w:val="-2"/>
                <w:sz w:val="24"/>
                <w:szCs w:val="24"/>
                <w:highlight w:val="none"/>
                <w:lang w:val="en-US" w:eastAsia="zh-CN"/>
              </w:rPr>
              <w:t>格式见《响应文件格式》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721" w:type="dxa"/>
            <w:vAlign w:val="center"/>
          </w:tcPr>
          <w:p>
            <w:pPr>
              <w:pStyle w:val="30"/>
              <w:keepNext w:val="0"/>
              <w:keepLines w:val="0"/>
              <w:pageBreakBefore w:val="0"/>
              <w:kinsoku/>
              <w:wordWrap w:val="0"/>
              <w:overflowPunct/>
              <w:topLinePunct w:val="0"/>
              <w:bidi w:val="0"/>
              <w:spacing w:before="69" w:line="199" w:lineRule="auto"/>
              <w:ind w:left="372"/>
              <w:jc w:val="both"/>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3</w:t>
            </w:r>
          </w:p>
        </w:tc>
        <w:tc>
          <w:tcPr>
            <w:tcW w:w="1058" w:type="dxa"/>
            <w:vAlign w:val="center"/>
          </w:tcPr>
          <w:p>
            <w:pPr>
              <w:keepNext w:val="0"/>
              <w:keepLines w:val="0"/>
              <w:widowControl/>
              <w:suppressLineNumbers w:val="0"/>
              <w:spacing w:line="240" w:lineRule="auto"/>
              <w:jc w:val="center"/>
              <w:rPr>
                <w:highlight w:val="none"/>
              </w:rPr>
            </w:pPr>
            <w:r>
              <w:rPr>
                <w:rFonts w:hint="eastAsia" w:ascii="宋体" w:hAnsi="宋体" w:eastAsia="宋体" w:cs="宋体"/>
                <w:snapToGrid w:val="0"/>
                <w:color w:val="000000"/>
                <w:kern w:val="0"/>
                <w:sz w:val="24"/>
                <w:szCs w:val="24"/>
                <w:highlight w:val="none"/>
                <w:lang w:val="en-US" w:eastAsia="zh-CN" w:bidi="ar"/>
              </w:rPr>
              <w:t>本 项 目</w:t>
            </w:r>
          </w:p>
          <w:p>
            <w:pPr>
              <w:keepNext w:val="0"/>
              <w:keepLines w:val="0"/>
              <w:widowControl/>
              <w:suppressLineNumbers w:val="0"/>
              <w:spacing w:line="240" w:lineRule="auto"/>
              <w:jc w:val="center"/>
              <w:rPr>
                <w:highlight w:val="none"/>
              </w:rPr>
            </w:pPr>
            <w:r>
              <w:rPr>
                <w:rFonts w:hint="eastAsia" w:ascii="宋体" w:hAnsi="宋体" w:eastAsia="宋体" w:cs="宋体"/>
                <w:snapToGrid w:val="0"/>
                <w:color w:val="000000"/>
                <w:kern w:val="0"/>
                <w:sz w:val="24"/>
                <w:szCs w:val="24"/>
                <w:highlight w:val="none"/>
                <w:lang w:val="en-US" w:eastAsia="zh-CN" w:bidi="ar"/>
              </w:rPr>
              <w:t>的 其 他</w:t>
            </w:r>
          </w:p>
          <w:p>
            <w:pPr>
              <w:keepNext w:val="0"/>
              <w:keepLines w:val="0"/>
              <w:widowControl/>
              <w:suppressLineNumbers w:val="0"/>
              <w:spacing w:line="240" w:lineRule="auto"/>
              <w:jc w:val="center"/>
              <w:rPr>
                <w:highlight w:val="none"/>
              </w:rPr>
            </w:pPr>
            <w:r>
              <w:rPr>
                <w:rFonts w:hint="eastAsia" w:ascii="宋体" w:hAnsi="宋体" w:eastAsia="宋体" w:cs="宋体"/>
                <w:snapToGrid w:val="0"/>
                <w:color w:val="000000"/>
                <w:kern w:val="0"/>
                <w:sz w:val="24"/>
                <w:szCs w:val="24"/>
                <w:highlight w:val="none"/>
                <w:lang w:val="en-US" w:eastAsia="zh-CN" w:bidi="ar"/>
              </w:rPr>
              <w:t>资 格 要</w:t>
            </w:r>
          </w:p>
          <w:p>
            <w:pPr>
              <w:keepNext w:val="0"/>
              <w:keepLines w:val="0"/>
              <w:widowControl/>
              <w:suppressLineNumbers w:val="0"/>
              <w:spacing w:line="240" w:lineRule="auto"/>
              <w:jc w:val="center"/>
              <w:rPr>
                <w:rFonts w:hint="eastAsia"/>
                <w:highlight w:val="none"/>
              </w:rPr>
            </w:pPr>
            <w:r>
              <w:rPr>
                <w:rFonts w:hint="eastAsia" w:ascii="宋体" w:hAnsi="宋体" w:eastAsia="宋体" w:cs="宋体"/>
                <w:snapToGrid w:val="0"/>
                <w:color w:val="000000"/>
                <w:kern w:val="0"/>
                <w:sz w:val="24"/>
                <w:szCs w:val="24"/>
                <w:highlight w:val="none"/>
                <w:lang w:val="en-US" w:eastAsia="zh-CN" w:bidi="ar"/>
              </w:rPr>
              <w:t>求</w:t>
            </w:r>
          </w:p>
        </w:tc>
        <w:tc>
          <w:tcPr>
            <w:tcW w:w="4773" w:type="dxa"/>
            <w:vAlign w:val="top"/>
          </w:tcPr>
          <w:p>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如有，见第一章《竞争性磋商公告》</w:t>
            </w:r>
          </w:p>
        </w:tc>
        <w:tc>
          <w:tcPr>
            <w:tcW w:w="3227" w:type="dxa"/>
            <w:vAlign w:val="top"/>
          </w:tcPr>
          <w:p>
            <w:pPr>
              <w:keepNext w:val="0"/>
              <w:keepLines w:val="0"/>
              <w:pageBreakBefore w:val="0"/>
              <w:kinsoku/>
              <w:wordWrap w:val="0"/>
              <w:overflowPunct/>
              <w:topLinePunct w:val="0"/>
              <w:bidi w:val="0"/>
              <w:spacing w:before="32" w:line="240" w:lineRule="auto"/>
              <w:ind w:left="112" w:right="105"/>
              <w:jc w:val="both"/>
              <w:rPr>
                <w:rFonts w:hint="eastAsia" w:asciiTheme="minorEastAsia" w:hAnsiTheme="minorEastAsia" w:eastAsiaTheme="minorEastAsia" w:cstheme="minorEastAsia"/>
                <w:spacing w:val="-2"/>
                <w:sz w:val="24"/>
                <w:szCs w:val="24"/>
                <w:highlight w:val="none"/>
                <w:lang w:val="en-US" w:eastAsia="zh-CN"/>
              </w:rPr>
            </w:pPr>
          </w:p>
        </w:tc>
      </w:tr>
    </w:tbl>
    <w:p>
      <w:pPr>
        <w:pStyle w:val="3"/>
        <w:keepNext w:val="0"/>
        <w:keepLines w:val="0"/>
        <w:pageBreakBefore w:val="0"/>
        <w:widowControl/>
        <w:kinsoku/>
        <w:wordWrap w:val="0"/>
        <w:overflowPunct/>
        <w:topLinePunct w:val="0"/>
        <w:autoSpaceDE w:val="0"/>
        <w:autoSpaceDN w:val="0"/>
        <w:bidi w:val="0"/>
        <w:adjustRightInd w:val="0"/>
        <w:snapToGrid w:val="0"/>
        <w:spacing w:line="312" w:lineRule="auto"/>
        <w:ind w:left="0" w:firstLine="482" w:firstLineChars="200"/>
        <w:jc w:val="both"/>
        <w:textAlignment w:val="baseline"/>
        <w:rPr>
          <w:rFonts w:hint="eastAsia" w:asciiTheme="minorEastAsia" w:hAnsiTheme="minorEastAsia" w:eastAsiaTheme="minorEastAsia" w:cstheme="minorEastAsia"/>
          <w:b/>
          <w:bCs/>
          <w:snapToGrid w:val="0"/>
          <w:color w:val="000000"/>
          <w:kern w:val="0"/>
          <w:sz w:val="24"/>
          <w:szCs w:val="24"/>
          <w:highlight w:val="none"/>
          <w:lang w:val="en-US" w:eastAsia="zh-CN" w:bidi="ar-SA"/>
        </w:rPr>
      </w:pPr>
      <w:r>
        <w:rPr>
          <w:rFonts w:hint="eastAsia" w:asciiTheme="minorEastAsia" w:hAnsiTheme="minorEastAsia" w:eastAsiaTheme="minorEastAsia" w:cstheme="minorEastAsia"/>
          <w:b/>
          <w:bCs/>
          <w:snapToGrid w:val="0"/>
          <w:color w:val="000000"/>
          <w:kern w:val="0"/>
          <w:sz w:val="24"/>
          <w:szCs w:val="24"/>
          <w:highlight w:val="none"/>
          <w:lang w:val="en-US" w:eastAsia="zh-CN" w:bidi="ar-SA"/>
        </w:rPr>
        <w:t>按照唐河县财政局《关于在政府采购活动中试行供应商资格信用承诺制的通知》唐财购[2021]18号的要求，供应商在投标(响应)时，按照规定提供“投标承诺函”(详见采购文件)的，无需再提交上述（6）（7）的证明材料。供应商在中标(成交)后，应将上述由投标承诺函替代的证明材料提交采购人、采购代理机构，证明材料将随公告一并公示。</w:t>
      </w:r>
    </w:p>
    <w:p>
      <w:pPr>
        <w:pStyle w:val="3"/>
        <w:keepNext w:val="0"/>
        <w:keepLines w:val="0"/>
        <w:pageBreakBefore w:val="0"/>
        <w:widowControl/>
        <w:kinsoku/>
        <w:wordWrap w:val="0"/>
        <w:overflowPunct/>
        <w:topLinePunct w:val="0"/>
        <w:autoSpaceDE w:val="0"/>
        <w:autoSpaceDN w:val="0"/>
        <w:bidi w:val="0"/>
        <w:adjustRightInd w:val="0"/>
        <w:snapToGrid w:val="0"/>
        <w:spacing w:line="312" w:lineRule="auto"/>
        <w:ind w:left="0" w:firstLine="482" w:firstLineChars="200"/>
        <w:jc w:val="both"/>
        <w:textAlignment w:val="baseline"/>
        <w:rPr>
          <w:rFonts w:hint="eastAsia" w:asciiTheme="minorEastAsia" w:hAnsiTheme="minorEastAsia" w:eastAsiaTheme="minorEastAsia" w:cstheme="minorEastAsia"/>
          <w:snapToGrid w:val="0"/>
          <w:color w:val="000000"/>
          <w:spacing w:val="1"/>
          <w:kern w:val="0"/>
          <w:sz w:val="24"/>
          <w:szCs w:val="24"/>
          <w:highlight w:val="none"/>
          <w:lang w:val="en-US" w:eastAsia="zh-CN" w:bidi="ar-SA"/>
        </w:rPr>
      </w:pPr>
      <w:r>
        <w:rPr>
          <w:rFonts w:hint="eastAsia" w:asciiTheme="minorEastAsia" w:hAnsiTheme="minorEastAsia" w:eastAsiaTheme="minorEastAsia" w:cstheme="minorEastAsia"/>
          <w:b/>
          <w:bCs/>
          <w:snapToGrid w:val="0"/>
          <w:color w:val="000000"/>
          <w:kern w:val="0"/>
          <w:sz w:val="24"/>
          <w:szCs w:val="24"/>
          <w:highlight w:val="none"/>
          <w:lang w:val="en-US" w:eastAsia="zh-CN" w:bidi="ar-SA"/>
        </w:rPr>
        <w:t>备注：以上材料以供应商南阳市公共资源交易中心企业市场主体库“投标所需的其他材料”中上传的原件扫描件为准，由磋商小组依据投标企业在南阳市公共资源交易中心网站市场主体库填报的信息资料扫描件进行审查。以投标截止时间前填报上传企业市场主体库信息为准，过期更改的市场主体库信息不作为本项目评审依据。开评标现场不接受市场主体库信息原件。市场主体库上传信息必须内容齐全，真实有效，原件扫描件清晰可辨。否则，由此造成资格审查不合格等情况的，由投标企业承担责任。</w:t>
      </w:r>
    </w:p>
    <w:p>
      <w:pPr>
        <w:pStyle w:val="3"/>
        <w:keepNext w:val="0"/>
        <w:keepLines w:val="0"/>
        <w:pageBreakBefore w:val="0"/>
        <w:widowControl/>
        <w:kinsoku/>
        <w:wordWrap w:val="0"/>
        <w:overflowPunct/>
        <w:topLinePunct w:val="0"/>
        <w:autoSpaceDE w:val="0"/>
        <w:autoSpaceDN w:val="0"/>
        <w:bidi w:val="0"/>
        <w:adjustRightInd w:val="0"/>
        <w:snapToGrid w:val="0"/>
        <w:spacing w:line="480" w:lineRule="auto"/>
        <w:ind w:left="0" w:firstLine="484" w:firstLineChars="200"/>
        <w:jc w:val="both"/>
        <w:textAlignment w:val="baseline"/>
        <w:rPr>
          <w:rFonts w:hint="eastAsia" w:asciiTheme="minorEastAsia" w:hAnsiTheme="minorEastAsia" w:eastAsiaTheme="minorEastAsia" w:cstheme="minorEastAsia"/>
          <w:snapToGrid w:val="0"/>
          <w:color w:val="000000"/>
          <w:spacing w:val="1"/>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
          <w:kern w:val="0"/>
          <w:sz w:val="24"/>
          <w:szCs w:val="24"/>
          <w:highlight w:val="none"/>
          <w:lang w:val="en-US" w:eastAsia="zh-CN" w:bidi="ar-SA"/>
        </w:rPr>
        <w:t>2.</w:t>
      </w:r>
      <w:r>
        <w:rPr>
          <w:rFonts w:hint="eastAsia" w:asciiTheme="minorEastAsia" w:hAnsiTheme="minorEastAsia" w:eastAsiaTheme="minorEastAsia" w:cstheme="minorEastAsia"/>
          <w:snapToGrid w:val="0"/>
          <w:color w:val="000000"/>
          <w:spacing w:val="1"/>
          <w:kern w:val="0"/>
          <w:sz w:val="24"/>
          <w:szCs w:val="24"/>
          <w:highlight w:val="none"/>
          <w:lang w:val="en-US" w:eastAsia="en-US" w:bidi="ar-SA"/>
        </w:rPr>
        <w:t>符合性审查</w:t>
      </w:r>
      <w:r>
        <w:rPr>
          <w:rFonts w:hint="eastAsia" w:asciiTheme="minorEastAsia" w:hAnsiTheme="minorEastAsia" w:eastAsiaTheme="minorEastAsia" w:cstheme="minorEastAsia"/>
          <w:snapToGrid w:val="0"/>
          <w:color w:val="000000"/>
          <w:spacing w:val="1"/>
          <w:kern w:val="0"/>
          <w:sz w:val="24"/>
          <w:szCs w:val="24"/>
          <w:highlight w:val="none"/>
          <w:lang w:val="en-US" w:eastAsia="zh-CN" w:bidi="ar-SA"/>
        </w:rPr>
        <w:t>。</w:t>
      </w:r>
    </w:p>
    <w:p>
      <w:pPr>
        <w:keepNext w:val="0"/>
        <w:keepLines w:val="0"/>
        <w:pageBreakBefore w:val="0"/>
        <w:kinsoku/>
        <w:wordWrap w:val="0"/>
        <w:overflowPunct/>
        <w:topLinePunct w:val="0"/>
        <w:bidi w:val="0"/>
        <w:spacing w:after="0" w:line="48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t>磋商小组依据竞争性磋商文件的规定检查供应商</w:t>
      </w: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响应文件</w:t>
      </w:r>
      <w:r>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t>制作内容</w:t>
      </w: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的完整度和符合性</w:t>
      </w:r>
      <w:r>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t>是否符合竞争性磋商文件的各项要求。</w:t>
      </w:r>
    </w:p>
    <w:tbl>
      <w:tblPr>
        <w:tblStyle w:val="17"/>
        <w:tblpPr w:leftFromText="180" w:rightFromText="180" w:vertAnchor="text" w:tblpXSpec="center" w:tblpY="1"/>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9"/>
        <w:gridCol w:w="3621"/>
        <w:gridCol w:w="52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blHeader/>
          <w:jc w:val="center"/>
        </w:trPr>
        <w:tc>
          <w:tcPr>
            <w:tcW w:w="879" w:type="dxa"/>
            <w:noWrap w:val="0"/>
            <w:vAlign w:val="center"/>
          </w:tcPr>
          <w:p>
            <w:pPr>
              <w:widowControl/>
              <w:kinsoku w:val="0"/>
              <w:autoSpaceDE w:val="0"/>
              <w:autoSpaceDN w:val="0"/>
              <w:adjustRightInd w:val="0"/>
              <w:snapToGrid w:val="0"/>
              <w:jc w:val="center"/>
              <w:textAlignment w:val="baseline"/>
              <w:rPr>
                <w:rFonts w:ascii="宋体" w:hAnsi="宋体" w:eastAsia="Arial" w:cs="宋体"/>
                <w:b/>
                <w:snapToGrid w:val="0"/>
                <w:color w:val="000000"/>
                <w:kern w:val="0"/>
                <w:sz w:val="24"/>
                <w:highlight w:val="none"/>
                <w:lang w:eastAsia="en-US"/>
              </w:rPr>
            </w:pPr>
            <w:r>
              <w:rPr>
                <w:rFonts w:hint="eastAsia" w:ascii="宋体" w:hAnsi="宋体" w:cs="宋体"/>
                <w:b/>
                <w:snapToGrid w:val="0"/>
                <w:color w:val="000000"/>
                <w:kern w:val="0"/>
                <w:sz w:val="24"/>
                <w:highlight w:val="none"/>
              </w:rPr>
              <w:t>序</w:t>
            </w:r>
            <w:r>
              <w:rPr>
                <w:rFonts w:hint="eastAsia" w:ascii="宋体" w:hAnsi="宋体" w:cs="宋体"/>
                <w:b/>
                <w:snapToGrid w:val="0"/>
                <w:color w:val="000000"/>
                <w:kern w:val="0"/>
                <w:sz w:val="24"/>
                <w:highlight w:val="none"/>
                <w:lang w:eastAsia="en-US"/>
              </w:rPr>
              <w:t>号</w:t>
            </w:r>
          </w:p>
        </w:tc>
        <w:tc>
          <w:tcPr>
            <w:tcW w:w="3621" w:type="dxa"/>
            <w:noWrap w:val="0"/>
            <w:vAlign w:val="center"/>
          </w:tcPr>
          <w:p>
            <w:pPr>
              <w:widowControl/>
              <w:kinsoku w:val="0"/>
              <w:autoSpaceDE w:val="0"/>
              <w:autoSpaceDN w:val="0"/>
              <w:adjustRightInd w:val="0"/>
              <w:snapToGrid w:val="0"/>
              <w:jc w:val="center"/>
              <w:textAlignment w:val="baseline"/>
              <w:rPr>
                <w:rFonts w:ascii="宋体" w:hAnsi="宋体" w:eastAsia="Arial" w:cs="宋体"/>
                <w:b/>
                <w:snapToGrid w:val="0"/>
                <w:color w:val="000000"/>
                <w:kern w:val="0"/>
                <w:sz w:val="24"/>
                <w:highlight w:val="none"/>
                <w:lang w:eastAsia="en-US"/>
              </w:rPr>
            </w:pPr>
            <w:r>
              <w:rPr>
                <w:rFonts w:hint="eastAsia" w:ascii="宋体" w:hAnsi="宋体" w:cs="宋体"/>
                <w:b/>
                <w:snapToGrid w:val="0"/>
                <w:color w:val="000000"/>
                <w:kern w:val="0"/>
                <w:sz w:val="24"/>
                <w:highlight w:val="none"/>
                <w:lang w:eastAsia="en-US"/>
              </w:rPr>
              <w:t>评审因素</w:t>
            </w:r>
          </w:p>
        </w:tc>
        <w:tc>
          <w:tcPr>
            <w:tcW w:w="5259" w:type="dxa"/>
            <w:noWrap w:val="0"/>
            <w:vAlign w:val="center"/>
          </w:tcPr>
          <w:p>
            <w:pPr>
              <w:widowControl/>
              <w:kinsoku w:val="0"/>
              <w:autoSpaceDE w:val="0"/>
              <w:autoSpaceDN w:val="0"/>
              <w:adjustRightInd w:val="0"/>
              <w:snapToGrid w:val="0"/>
              <w:jc w:val="center"/>
              <w:textAlignment w:val="baseline"/>
              <w:rPr>
                <w:rFonts w:ascii="宋体" w:hAnsi="宋体" w:eastAsia="Arial" w:cs="宋体"/>
                <w:b/>
                <w:snapToGrid w:val="0"/>
                <w:color w:val="000000"/>
                <w:kern w:val="0"/>
                <w:sz w:val="24"/>
                <w:highlight w:val="none"/>
                <w:lang w:eastAsia="en-US"/>
              </w:rPr>
            </w:pPr>
            <w:r>
              <w:rPr>
                <w:rFonts w:hint="eastAsia" w:ascii="宋体" w:hAnsi="宋体" w:cs="宋体"/>
                <w:b/>
                <w:snapToGrid w:val="0"/>
                <w:color w:val="000000"/>
                <w:kern w:val="0"/>
                <w:sz w:val="24"/>
                <w:highlight w:val="none"/>
                <w:lang w:eastAsia="en-US"/>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879" w:type="dxa"/>
            <w:noWrap w:val="0"/>
            <w:vAlign w:val="center"/>
          </w:tcPr>
          <w:p>
            <w:pPr>
              <w:widowControl/>
              <w:kinsoku w:val="0"/>
              <w:autoSpaceDE w:val="0"/>
              <w:autoSpaceDN w:val="0"/>
              <w:adjustRightInd w:val="0"/>
              <w:snapToGrid w:val="0"/>
              <w:jc w:val="center"/>
              <w:textAlignment w:val="baseline"/>
              <w:rPr>
                <w:rFonts w:ascii="宋体" w:hAnsi="宋体" w:cs="宋体"/>
                <w:bCs/>
                <w:snapToGrid w:val="0"/>
                <w:color w:val="000000"/>
                <w:kern w:val="0"/>
                <w:sz w:val="24"/>
                <w:highlight w:val="none"/>
              </w:rPr>
            </w:pPr>
            <w:r>
              <w:rPr>
                <w:rFonts w:hint="eastAsia" w:ascii="宋体" w:hAnsi="宋体" w:cs="宋体"/>
                <w:bCs/>
                <w:snapToGrid w:val="0"/>
                <w:color w:val="000000"/>
                <w:kern w:val="0"/>
                <w:sz w:val="24"/>
                <w:highlight w:val="none"/>
              </w:rPr>
              <w:t>1</w:t>
            </w:r>
          </w:p>
        </w:tc>
        <w:tc>
          <w:tcPr>
            <w:tcW w:w="3621" w:type="dxa"/>
            <w:noWrap w:val="0"/>
            <w:vAlign w:val="center"/>
          </w:tcPr>
          <w:p>
            <w:pPr>
              <w:widowControl/>
              <w:kinsoku w:val="0"/>
              <w:autoSpaceDE w:val="0"/>
              <w:autoSpaceDN w:val="0"/>
              <w:adjustRightInd w:val="0"/>
              <w:snapToGrid w:val="0"/>
              <w:ind w:left="537" w:right="494"/>
              <w:jc w:val="center"/>
              <w:textAlignment w:val="baseline"/>
              <w:rPr>
                <w:rFonts w:ascii="宋体" w:hAnsi="宋体" w:cs="宋体"/>
                <w:snapToGrid w:val="0"/>
                <w:color w:val="000000"/>
                <w:kern w:val="0"/>
                <w:sz w:val="24"/>
                <w:highlight w:val="none"/>
                <w:lang w:eastAsia="en-US"/>
              </w:rPr>
            </w:pPr>
            <w:r>
              <w:rPr>
                <w:rFonts w:hint="eastAsia" w:ascii="宋体" w:hAnsi="宋体" w:cs="宋体"/>
                <w:snapToGrid w:val="0"/>
                <w:color w:val="000000"/>
                <w:kern w:val="0"/>
                <w:sz w:val="24"/>
                <w:highlight w:val="none"/>
                <w:lang w:eastAsia="en-US"/>
              </w:rPr>
              <w:t>供应商名称</w:t>
            </w:r>
          </w:p>
        </w:tc>
        <w:tc>
          <w:tcPr>
            <w:tcW w:w="5259" w:type="dxa"/>
            <w:noWrap w:val="0"/>
            <w:vAlign w:val="center"/>
          </w:tcPr>
          <w:p>
            <w:pPr>
              <w:widowControl/>
              <w:kinsoku w:val="0"/>
              <w:autoSpaceDE w:val="0"/>
              <w:autoSpaceDN w:val="0"/>
              <w:adjustRightInd w:val="0"/>
              <w:snapToGrid w:val="0"/>
              <w:ind w:left="43"/>
              <w:jc w:val="center"/>
              <w:textAlignment w:val="baseline"/>
              <w:rPr>
                <w:rFonts w:ascii="宋体" w:hAnsi="宋体" w:cs="宋体"/>
                <w:snapToGrid w:val="0"/>
                <w:color w:val="000000"/>
                <w:kern w:val="0"/>
                <w:sz w:val="24"/>
                <w:highlight w:val="none"/>
              </w:rPr>
            </w:pPr>
            <w:r>
              <w:rPr>
                <w:rFonts w:hint="eastAsia"/>
                <w:sz w:val="24"/>
                <w:highlight w:val="none"/>
              </w:rPr>
              <w:t>与营业执照或其他资格证明文件（</w:t>
            </w:r>
            <w:r>
              <w:rPr>
                <w:rFonts w:hint="eastAsia" w:ascii="宋体" w:hAnsi="宋体" w:cs="宋体"/>
                <w:spacing w:val="-2"/>
                <w:sz w:val="24"/>
                <w:highlight w:val="none"/>
              </w:rPr>
              <w:t>如事业单位法人证书等</w:t>
            </w:r>
            <w:r>
              <w:rPr>
                <w:rFonts w:hint="eastAsia"/>
                <w:sz w:val="24"/>
                <w:highlight w:val="none"/>
              </w:rPr>
              <w:t>）一致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879" w:type="dxa"/>
            <w:noWrap w:val="0"/>
            <w:vAlign w:val="center"/>
          </w:tcPr>
          <w:p>
            <w:pPr>
              <w:widowControl/>
              <w:kinsoku w:val="0"/>
              <w:autoSpaceDE w:val="0"/>
              <w:autoSpaceDN w:val="0"/>
              <w:adjustRightInd w:val="0"/>
              <w:snapToGrid w:val="0"/>
              <w:jc w:val="center"/>
              <w:textAlignment w:val="baseline"/>
              <w:rPr>
                <w:rFonts w:ascii="宋体" w:hAnsi="宋体" w:cs="宋体"/>
                <w:bCs/>
                <w:snapToGrid w:val="0"/>
                <w:color w:val="000000"/>
                <w:kern w:val="0"/>
                <w:sz w:val="24"/>
                <w:highlight w:val="none"/>
              </w:rPr>
            </w:pPr>
            <w:r>
              <w:rPr>
                <w:rFonts w:hint="eastAsia" w:ascii="宋体" w:hAnsi="宋体" w:cs="宋体"/>
                <w:bCs/>
                <w:snapToGrid w:val="0"/>
                <w:color w:val="000000"/>
                <w:kern w:val="0"/>
                <w:sz w:val="24"/>
                <w:highlight w:val="none"/>
              </w:rPr>
              <w:t>2</w:t>
            </w:r>
          </w:p>
        </w:tc>
        <w:tc>
          <w:tcPr>
            <w:tcW w:w="3621" w:type="dxa"/>
            <w:noWrap w:val="0"/>
            <w:vAlign w:val="center"/>
          </w:tcPr>
          <w:p>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rPr>
                <w:rFonts w:ascii="宋体" w:hAnsi="宋体" w:cs="宋体"/>
                <w:snapToGrid w:val="0"/>
                <w:color w:val="000000"/>
                <w:kern w:val="0"/>
                <w:sz w:val="24"/>
                <w:highlight w:val="none"/>
                <w:lang w:eastAsia="en-US"/>
              </w:rPr>
            </w:pPr>
            <w:r>
              <w:rPr>
                <w:rFonts w:hint="eastAsia" w:ascii="宋体" w:hAnsi="宋体" w:cs="宋体"/>
                <w:snapToGrid w:val="0"/>
                <w:color w:val="000000"/>
                <w:kern w:val="0"/>
                <w:sz w:val="24"/>
                <w:highlight w:val="none"/>
                <w:lang w:eastAsia="en-US"/>
              </w:rPr>
              <w:t>响应文件签字盖章</w:t>
            </w:r>
          </w:p>
        </w:tc>
        <w:tc>
          <w:tcPr>
            <w:tcW w:w="5259" w:type="dxa"/>
            <w:noWrap w:val="0"/>
            <w:vAlign w:val="center"/>
          </w:tcPr>
          <w:p>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rPr>
                <w:rFonts w:ascii="宋体" w:hAnsi="宋体" w:cs="宋体"/>
                <w:snapToGrid w:val="0"/>
                <w:color w:val="000000"/>
                <w:kern w:val="0"/>
                <w:sz w:val="24"/>
                <w:highlight w:val="none"/>
              </w:rPr>
            </w:pPr>
            <w:r>
              <w:rPr>
                <w:rFonts w:hint="eastAsia" w:ascii="宋体" w:hAnsi="宋体" w:cs="宋体"/>
                <w:snapToGrid w:val="0"/>
                <w:color w:val="000000"/>
                <w:kern w:val="0"/>
                <w:sz w:val="24"/>
                <w:highlight w:val="none"/>
              </w:rPr>
              <w:t>符合竞争性磋商文件要求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879" w:type="dxa"/>
            <w:noWrap w:val="0"/>
            <w:vAlign w:val="center"/>
          </w:tcPr>
          <w:p>
            <w:pPr>
              <w:widowControl/>
              <w:kinsoku w:val="0"/>
              <w:autoSpaceDE w:val="0"/>
              <w:autoSpaceDN w:val="0"/>
              <w:adjustRightInd w:val="0"/>
              <w:snapToGrid w:val="0"/>
              <w:jc w:val="center"/>
              <w:textAlignment w:val="baseline"/>
              <w:rPr>
                <w:rFonts w:ascii="宋体" w:hAnsi="宋体" w:cs="宋体"/>
                <w:bCs/>
                <w:snapToGrid w:val="0"/>
                <w:color w:val="000000"/>
                <w:kern w:val="0"/>
                <w:sz w:val="24"/>
                <w:highlight w:val="none"/>
              </w:rPr>
            </w:pPr>
            <w:r>
              <w:rPr>
                <w:rFonts w:hint="eastAsia" w:ascii="宋体" w:hAnsi="宋体" w:cs="宋体"/>
                <w:bCs/>
                <w:snapToGrid w:val="0"/>
                <w:color w:val="000000"/>
                <w:kern w:val="0"/>
                <w:sz w:val="24"/>
                <w:highlight w:val="none"/>
              </w:rPr>
              <w:t>3</w:t>
            </w:r>
          </w:p>
        </w:tc>
        <w:tc>
          <w:tcPr>
            <w:tcW w:w="3621" w:type="dxa"/>
            <w:noWrap w:val="0"/>
            <w:vAlign w:val="center"/>
          </w:tcPr>
          <w:p>
            <w:pPr>
              <w:widowControl/>
              <w:kinsoku w:val="0"/>
              <w:autoSpaceDE w:val="0"/>
              <w:autoSpaceDN w:val="0"/>
              <w:adjustRightInd w:val="0"/>
              <w:snapToGrid w:val="0"/>
              <w:ind w:right="492" w:firstLine="960" w:firstLineChars="400"/>
              <w:textAlignment w:val="baseline"/>
              <w:rPr>
                <w:rFonts w:ascii="宋体" w:hAnsi="宋体" w:cs="宋体"/>
                <w:snapToGrid w:val="0"/>
                <w:color w:val="000000"/>
                <w:kern w:val="0"/>
                <w:sz w:val="24"/>
                <w:highlight w:val="none"/>
                <w:lang w:eastAsia="en-US"/>
              </w:rPr>
            </w:pPr>
            <w:r>
              <w:rPr>
                <w:rFonts w:hint="eastAsia" w:ascii="宋体" w:hAnsi="宋体" w:cs="宋体"/>
                <w:snapToGrid w:val="0"/>
                <w:color w:val="000000"/>
                <w:kern w:val="0"/>
                <w:sz w:val="24"/>
                <w:highlight w:val="none"/>
                <w:lang w:eastAsia="en-US"/>
              </w:rPr>
              <w:t>响应文件格式</w:t>
            </w:r>
          </w:p>
        </w:tc>
        <w:tc>
          <w:tcPr>
            <w:tcW w:w="5259" w:type="dxa"/>
            <w:noWrap w:val="0"/>
            <w:vAlign w:val="center"/>
          </w:tcPr>
          <w:p>
            <w:pPr>
              <w:widowControl/>
              <w:kinsoku w:val="0"/>
              <w:autoSpaceDE w:val="0"/>
              <w:autoSpaceDN w:val="0"/>
              <w:adjustRightInd w:val="0"/>
              <w:snapToGrid w:val="0"/>
              <w:ind w:left="43"/>
              <w:jc w:val="center"/>
              <w:textAlignment w:val="baseline"/>
              <w:rPr>
                <w:rFonts w:ascii="宋体" w:hAnsi="宋体" w:cs="宋体"/>
                <w:snapToGrid w:val="0"/>
                <w:color w:val="000000"/>
                <w:kern w:val="0"/>
                <w:sz w:val="24"/>
                <w:highlight w:val="none"/>
              </w:rPr>
            </w:pPr>
            <w:r>
              <w:rPr>
                <w:rFonts w:hint="eastAsia" w:ascii="宋体" w:hAnsi="宋体" w:cs="宋体"/>
                <w:snapToGrid w:val="0"/>
                <w:color w:val="000000"/>
                <w:kern w:val="0"/>
                <w:sz w:val="24"/>
                <w:highlight w:val="none"/>
              </w:rPr>
              <w:t>符合第六章</w:t>
            </w:r>
            <w:r>
              <w:rPr>
                <w:rFonts w:ascii="宋体" w:hAnsi="宋体" w:cs="宋体"/>
                <w:snapToGrid w:val="0"/>
                <w:color w:val="000000"/>
                <w:kern w:val="0"/>
                <w:sz w:val="24"/>
                <w:highlight w:val="none"/>
              </w:rPr>
              <w:t>“</w:t>
            </w:r>
            <w:r>
              <w:rPr>
                <w:rFonts w:hint="eastAsia" w:ascii="宋体" w:hAnsi="宋体" w:cs="宋体"/>
                <w:snapToGrid w:val="0"/>
                <w:color w:val="000000"/>
                <w:kern w:val="0"/>
                <w:sz w:val="24"/>
                <w:highlight w:val="none"/>
              </w:rPr>
              <w:t>响应文件格式</w:t>
            </w:r>
            <w:r>
              <w:rPr>
                <w:rFonts w:ascii="宋体" w:hAnsi="宋体" w:cs="宋体"/>
                <w:snapToGrid w:val="0"/>
                <w:color w:val="000000"/>
                <w:kern w:val="0"/>
                <w:sz w:val="24"/>
                <w:highlight w:val="none"/>
              </w:rPr>
              <w:t>”</w:t>
            </w:r>
            <w:r>
              <w:rPr>
                <w:rFonts w:hint="eastAsia" w:ascii="宋体" w:hAnsi="宋体" w:cs="宋体"/>
                <w:snapToGrid w:val="0"/>
                <w:color w:val="000000"/>
                <w:kern w:val="0"/>
                <w:sz w:val="24"/>
                <w:highlight w:val="none"/>
              </w:rPr>
              <w:t>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79" w:type="dxa"/>
            <w:noWrap w:val="0"/>
            <w:vAlign w:val="center"/>
          </w:tcPr>
          <w:p>
            <w:pPr>
              <w:widowControl/>
              <w:kinsoku w:val="0"/>
              <w:autoSpaceDE w:val="0"/>
              <w:autoSpaceDN w:val="0"/>
              <w:adjustRightInd w:val="0"/>
              <w:snapToGrid w:val="0"/>
              <w:jc w:val="center"/>
              <w:textAlignment w:val="baseline"/>
              <w:rPr>
                <w:rFonts w:ascii="宋体" w:hAnsi="宋体" w:cs="宋体"/>
                <w:bCs/>
                <w:snapToGrid w:val="0"/>
                <w:color w:val="000000"/>
                <w:kern w:val="0"/>
                <w:sz w:val="24"/>
                <w:highlight w:val="none"/>
              </w:rPr>
            </w:pPr>
            <w:r>
              <w:rPr>
                <w:rFonts w:hint="eastAsia" w:ascii="宋体" w:hAnsi="宋体" w:cs="宋体"/>
                <w:bCs/>
                <w:snapToGrid w:val="0"/>
                <w:color w:val="000000"/>
                <w:kern w:val="0"/>
                <w:sz w:val="24"/>
                <w:highlight w:val="none"/>
              </w:rPr>
              <w:t>4</w:t>
            </w:r>
          </w:p>
        </w:tc>
        <w:tc>
          <w:tcPr>
            <w:tcW w:w="3621" w:type="dxa"/>
            <w:noWrap w:val="0"/>
            <w:vAlign w:val="center"/>
          </w:tcPr>
          <w:p>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rPr>
                <w:rFonts w:ascii="宋体" w:hAnsi="宋体" w:cs="宋体"/>
                <w:snapToGrid w:val="0"/>
                <w:color w:val="000000"/>
                <w:kern w:val="0"/>
                <w:sz w:val="24"/>
                <w:highlight w:val="none"/>
                <w:lang w:eastAsia="en-US"/>
              </w:rPr>
            </w:pPr>
            <w:r>
              <w:rPr>
                <w:rFonts w:hint="eastAsia" w:ascii="宋体" w:hAnsi="宋体" w:cs="宋体"/>
                <w:snapToGrid w:val="0"/>
                <w:color w:val="000000"/>
                <w:kern w:val="0"/>
                <w:sz w:val="24"/>
                <w:highlight w:val="none"/>
                <w:lang w:eastAsia="en-US"/>
              </w:rPr>
              <w:t>报价唯一</w:t>
            </w:r>
          </w:p>
        </w:tc>
        <w:tc>
          <w:tcPr>
            <w:tcW w:w="5259" w:type="dxa"/>
            <w:noWrap w:val="0"/>
            <w:vAlign w:val="center"/>
          </w:tcPr>
          <w:p>
            <w:pPr>
              <w:keepNext w:val="0"/>
              <w:keepLines w:val="0"/>
              <w:pageBreakBefore w:val="0"/>
              <w:widowControl/>
              <w:kinsoku w:val="0"/>
              <w:wordWrap/>
              <w:overflowPunct/>
              <w:topLinePunct w:val="0"/>
              <w:autoSpaceDE w:val="0"/>
              <w:autoSpaceDN w:val="0"/>
              <w:bidi w:val="0"/>
              <w:adjustRightInd w:val="0"/>
              <w:snapToGrid w:val="0"/>
              <w:ind w:left="0" w:right="0"/>
              <w:jc w:val="center"/>
              <w:textAlignment w:val="baseline"/>
              <w:rPr>
                <w:rFonts w:ascii="宋体" w:hAnsi="宋体" w:cs="宋体"/>
                <w:snapToGrid w:val="0"/>
                <w:color w:val="000000"/>
                <w:kern w:val="0"/>
                <w:sz w:val="24"/>
                <w:highlight w:val="none"/>
              </w:rPr>
            </w:pPr>
            <w:r>
              <w:rPr>
                <w:rFonts w:hint="eastAsia" w:ascii="宋体" w:hAnsi="宋体" w:cs="宋体"/>
                <w:snapToGrid w:val="0"/>
                <w:color w:val="000000"/>
                <w:kern w:val="0"/>
                <w:sz w:val="24"/>
                <w:highlight w:val="none"/>
              </w:rPr>
              <w:t>只有一个有效报价且不超过最高限价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879" w:type="dxa"/>
            <w:noWrap w:val="0"/>
            <w:vAlign w:val="center"/>
          </w:tcPr>
          <w:p>
            <w:pPr>
              <w:widowControl/>
              <w:kinsoku w:val="0"/>
              <w:autoSpaceDE w:val="0"/>
              <w:autoSpaceDN w:val="0"/>
              <w:adjustRightInd w:val="0"/>
              <w:snapToGrid w:val="0"/>
              <w:jc w:val="center"/>
              <w:textAlignment w:val="baseline"/>
              <w:rPr>
                <w:rFonts w:ascii="宋体" w:hAnsi="宋体" w:cs="宋体"/>
                <w:bCs/>
                <w:snapToGrid w:val="0"/>
                <w:color w:val="000000"/>
                <w:kern w:val="0"/>
                <w:sz w:val="24"/>
                <w:highlight w:val="none"/>
              </w:rPr>
            </w:pPr>
            <w:r>
              <w:rPr>
                <w:rFonts w:hint="eastAsia" w:ascii="宋体" w:hAnsi="宋体" w:cs="宋体"/>
                <w:bCs/>
                <w:snapToGrid w:val="0"/>
                <w:color w:val="000000"/>
                <w:kern w:val="0"/>
                <w:sz w:val="24"/>
                <w:highlight w:val="none"/>
              </w:rPr>
              <w:t>5</w:t>
            </w:r>
          </w:p>
        </w:tc>
        <w:tc>
          <w:tcPr>
            <w:tcW w:w="3621" w:type="dxa"/>
            <w:noWrap w:val="0"/>
            <w:vAlign w:val="center"/>
          </w:tcPr>
          <w:p>
            <w:pPr>
              <w:widowControl/>
              <w:kinsoku w:val="0"/>
              <w:autoSpaceDE w:val="0"/>
              <w:autoSpaceDN w:val="0"/>
              <w:adjustRightInd w:val="0"/>
              <w:snapToGrid w:val="0"/>
              <w:spacing w:before="1"/>
              <w:ind w:left="539" w:right="494"/>
              <w:jc w:val="center"/>
              <w:textAlignment w:val="baseline"/>
              <w:rPr>
                <w:rFonts w:ascii="宋体" w:hAnsi="宋体" w:cs="宋体"/>
                <w:snapToGrid w:val="0"/>
                <w:color w:val="000000"/>
                <w:kern w:val="0"/>
                <w:sz w:val="24"/>
                <w:highlight w:val="none"/>
                <w:lang w:eastAsia="en-US"/>
              </w:rPr>
            </w:pPr>
            <w:r>
              <w:rPr>
                <w:rFonts w:hint="eastAsia" w:ascii="宋体" w:hAnsi="宋体" w:cs="宋体"/>
                <w:snapToGrid w:val="0"/>
                <w:color w:val="000000"/>
                <w:kern w:val="0"/>
                <w:sz w:val="24"/>
                <w:highlight w:val="none"/>
                <w:lang w:eastAsia="en-US"/>
              </w:rPr>
              <w:t>响应范围</w:t>
            </w:r>
          </w:p>
        </w:tc>
        <w:tc>
          <w:tcPr>
            <w:tcW w:w="5259" w:type="dxa"/>
            <w:noWrap w:val="0"/>
            <w:vAlign w:val="center"/>
          </w:tcPr>
          <w:p>
            <w:pPr>
              <w:widowControl/>
              <w:kinsoku w:val="0"/>
              <w:autoSpaceDE w:val="0"/>
              <w:autoSpaceDN w:val="0"/>
              <w:adjustRightInd w:val="0"/>
              <w:snapToGrid w:val="0"/>
              <w:spacing w:before="1"/>
              <w:ind w:left="43"/>
              <w:jc w:val="center"/>
              <w:textAlignment w:val="baseline"/>
              <w:rPr>
                <w:rFonts w:ascii="宋体" w:hAnsi="宋体" w:cs="宋体"/>
                <w:snapToGrid w:val="0"/>
                <w:color w:val="000000"/>
                <w:kern w:val="0"/>
                <w:sz w:val="24"/>
                <w:highlight w:val="none"/>
                <w:lang w:eastAsia="en-US"/>
              </w:rPr>
            </w:pPr>
            <w:r>
              <w:rPr>
                <w:rFonts w:hint="eastAsia" w:ascii="宋体" w:hAnsi="宋体" w:cs="宋体"/>
                <w:snapToGrid w:val="0"/>
                <w:color w:val="000000"/>
                <w:kern w:val="0"/>
                <w:sz w:val="24"/>
                <w:highlight w:val="none"/>
              </w:rPr>
              <w:t>符合竞争性磋商文件要求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879" w:type="dxa"/>
            <w:noWrap w:val="0"/>
            <w:vAlign w:val="center"/>
          </w:tcPr>
          <w:p>
            <w:pPr>
              <w:widowControl/>
              <w:kinsoku w:val="0"/>
              <w:autoSpaceDE w:val="0"/>
              <w:autoSpaceDN w:val="0"/>
              <w:adjustRightInd w:val="0"/>
              <w:snapToGrid w:val="0"/>
              <w:jc w:val="center"/>
              <w:textAlignment w:val="baseline"/>
              <w:rPr>
                <w:rFonts w:ascii="宋体" w:hAnsi="宋体" w:cs="宋体"/>
                <w:bCs/>
                <w:snapToGrid w:val="0"/>
                <w:color w:val="000000"/>
                <w:kern w:val="0"/>
                <w:sz w:val="24"/>
                <w:highlight w:val="none"/>
              </w:rPr>
            </w:pPr>
            <w:r>
              <w:rPr>
                <w:rFonts w:hint="eastAsia" w:ascii="宋体" w:hAnsi="宋体" w:cs="宋体"/>
                <w:bCs/>
                <w:snapToGrid w:val="0"/>
                <w:color w:val="000000"/>
                <w:kern w:val="0"/>
                <w:sz w:val="24"/>
                <w:highlight w:val="none"/>
              </w:rPr>
              <w:t>6</w:t>
            </w:r>
          </w:p>
        </w:tc>
        <w:tc>
          <w:tcPr>
            <w:tcW w:w="3621" w:type="dxa"/>
            <w:noWrap w:val="0"/>
            <w:vAlign w:val="center"/>
          </w:tcPr>
          <w:p>
            <w:pPr>
              <w:widowControl/>
              <w:kinsoku w:val="0"/>
              <w:autoSpaceDE w:val="0"/>
              <w:autoSpaceDN w:val="0"/>
              <w:adjustRightInd w:val="0"/>
              <w:snapToGrid w:val="0"/>
              <w:spacing w:before="1"/>
              <w:ind w:left="539" w:right="494"/>
              <w:jc w:val="center"/>
              <w:textAlignment w:val="baseline"/>
              <w:rPr>
                <w:rFonts w:hint="eastAsia" w:ascii="宋体" w:hAnsi="宋体" w:eastAsia="宋体" w:cs="宋体"/>
                <w:snapToGrid w:val="0"/>
                <w:color w:val="000000"/>
                <w:kern w:val="0"/>
                <w:sz w:val="24"/>
                <w:highlight w:val="none"/>
                <w:lang w:eastAsia="zh-CN"/>
              </w:rPr>
            </w:pPr>
            <w:r>
              <w:rPr>
                <w:rFonts w:hint="eastAsia" w:ascii="宋体" w:hAnsi="宋体" w:eastAsia="宋体" w:cs="宋体"/>
                <w:snapToGrid w:val="0"/>
                <w:color w:val="000000"/>
                <w:kern w:val="0"/>
                <w:sz w:val="24"/>
                <w:highlight w:val="none"/>
                <w:lang w:val="en-US" w:eastAsia="zh-CN"/>
              </w:rPr>
              <w:t>工期</w:t>
            </w:r>
          </w:p>
        </w:tc>
        <w:tc>
          <w:tcPr>
            <w:tcW w:w="5259" w:type="dxa"/>
            <w:noWrap w:val="0"/>
            <w:vAlign w:val="center"/>
          </w:tcPr>
          <w:p>
            <w:pPr>
              <w:widowControl/>
              <w:kinsoku w:val="0"/>
              <w:autoSpaceDE w:val="0"/>
              <w:autoSpaceDN w:val="0"/>
              <w:adjustRightInd w:val="0"/>
              <w:snapToGrid w:val="0"/>
              <w:spacing w:before="1"/>
              <w:ind w:left="43"/>
              <w:jc w:val="center"/>
              <w:textAlignment w:val="baseline"/>
              <w:rPr>
                <w:rFonts w:ascii="宋体" w:hAnsi="宋体" w:cs="宋体"/>
                <w:snapToGrid w:val="0"/>
                <w:color w:val="000000"/>
                <w:kern w:val="0"/>
                <w:sz w:val="24"/>
                <w:highlight w:val="none"/>
                <w:lang w:eastAsia="en-US"/>
              </w:rPr>
            </w:pPr>
            <w:r>
              <w:rPr>
                <w:rFonts w:hint="eastAsia" w:ascii="宋体" w:hAnsi="宋体" w:cs="宋体"/>
                <w:snapToGrid w:val="0"/>
                <w:color w:val="000000"/>
                <w:kern w:val="0"/>
                <w:sz w:val="24"/>
                <w:highlight w:val="none"/>
              </w:rPr>
              <w:t>符合竞争性磋商文件要求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879" w:type="dxa"/>
            <w:noWrap w:val="0"/>
            <w:vAlign w:val="center"/>
          </w:tcPr>
          <w:p>
            <w:pPr>
              <w:widowControl/>
              <w:kinsoku w:val="0"/>
              <w:autoSpaceDE w:val="0"/>
              <w:autoSpaceDN w:val="0"/>
              <w:adjustRightInd w:val="0"/>
              <w:snapToGrid w:val="0"/>
              <w:jc w:val="center"/>
              <w:textAlignment w:val="baseline"/>
              <w:rPr>
                <w:rFonts w:ascii="宋体" w:hAnsi="宋体" w:cs="宋体"/>
                <w:bCs/>
                <w:snapToGrid w:val="0"/>
                <w:color w:val="000000"/>
                <w:kern w:val="0"/>
                <w:sz w:val="24"/>
                <w:highlight w:val="none"/>
              </w:rPr>
            </w:pPr>
            <w:r>
              <w:rPr>
                <w:rFonts w:hint="eastAsia" w:ascii="宋体" w:hAnsi="宋体" w:cs="宋体"/>
                <w:bCs/>
                <w:snapToGrid w:val="0"/>
                <w:color w:val="000000"/>
                <w:kern w:val="0"/>
                <w:sz w:val="24"/>
                <w:highlight w:val="none"/>
              </w:rPr>
              <w:t>7</w:t>
            </w:r>
          </w:p>
        </w:tc>
        <w:tc>
          <w:tcPr>
            <w:tcW w:w="3621" w:type="dxa"/>
            <w:noWrap w:val="0"/>
            <w:vAlign w:val="center"/>
          </w:tcPr>
          <w:p>
            <w:pPr>
              <w:widowControl/>
              <w:kinsoku w:val="0"/>
              <w:autoSpaceDE w:val="0"/>
              <w:autoSpaceDN w:val="0"/>
              <w:adjustRightInd w:val="0"/>
              <w:snapToGrid w:val="0"/>
              <w:spacing w:before="1"/>
              <w:ind w:left="539" w:right="494"/>
              <w:jc w:val="center"/>
              <w:textAlignment w:val="baseline"/>
              <w:rPr>
                <w:rFonts w:hint="eastAsia" w:ascii="宋体" w:hAnsi="宋体" w:eastAsia="宋体" w:cs="宋体"/>
                <w:snapToGrid w:val="0"/>
                <w:color w:val="000000"/>
                <w:kern w:val="0"/>
                <w:sz w:val="24"/>
                <w:highlight w:val="none"/>
                <w:lang w:eastAsia="zh-CN"/>
              </w:rPr>
            </w:pPr>
            <w:r>
              <w:rPr>
                <w:rFonts w:hint="eastAsia" w:ascii="宋体" w:hAnsi="宋体" w:eastAsia="宋体" w:cs="宋体"/>
                <w:snapToGrid w:val="0"/>
                <w:color w:val="000000"/>
                <w:kern w:val="0"/>
                <w:sz w:val="24"/>
                <w:highlight w:val="none"/>
                <w:lang w:val="en-US" w:eastAsia="zh-CN"/>
              </w:rPr>
              <w:t>缺陷责任期</w:t>
            </w:r>
          </w:p>
        </w:tc>
        <w:tc>
          <w:tcPr>
            <w:tcW w:w="5259" w:type="dxa"/>
            <w:noWrap w:val="0"/>
            <w:vAlign w:val="center"/>
          </w:tcPr>
          <w:p>
            <w:pPr>
              <w:widowControl/>
              <w:kinsoku w:val="0"/>
              <w:autoSpaceDE w:val="0"/>
              <w:autoSpaceDN w:val="0"/>
              <w:adjustRightInd w:val="0"/>
              <w:snapToGrid w:val="0"/>
              <w:spacing w:before="1"/>
              <w:ind w:left="43"/>
              <w:jc w:val="center"/>
              <w:textAlignment w:val="baseline"/>
              <w:rPr>
                <w:rFonts w:ascii="宋体" w:hAnsi="宋体" w:cs="宋体"/>
                <w:snapToGrid w:val="0"/>
                <w:color w:val="000000"/>
                <w:kern w:val="0"/>
                <w:sz w:val="24"/>
                <w:highlight w:val="none"/>
                <w:lang w:eastAsia="en-US"/>
              </w:rPr>
            </w:pPr>
            <w:r>
              <w:rPr>
                <w:rFonts w:hint="eastAsia" w:ascii="宋体" w:hAnsi="宋体" w:cs="宋体"/>
                <w:snapToGrid w:val="0"/>
                <w:color w:val="000000"/>
                <w:kern w:val="0"/>
                <w:sz w:val="24"/>
                <w:highlight w:val="none"/>
              </w:rPr>
              <w:t>符合竞争性磋商文件要求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879" w:type="dxa"/>
            <w:noWrap w:val="0"/>
            <w:vAlign w:val="center"/>
          </w:tcPr>
          <w:p>
            <w:pPr>
              <w:widowControl/>
              <w:kinsoku w:val="0"/>
              <w:autoSpaceDE w:val="0"/>
              <w:autoSpaceDN w:val="0"/>
              <w:adjustRightInd w:val="0"/>
              <w:snapToGrid w:val="0"/>
              <w:jc w:val="center"/>
              <w:textAlignment w:val="baseline"/>
              <w:rPr>
                <w:rFonts w:ascii="宋体" w:hAnsi="宋体" w:cs="宋体"/>
                <w:bCs/>
                <w:snapToGrid w:val="0"/>
                <w:color w:val="000000"/>
                <w:kern w:val="0"/>
                <w:sz w:val="24"/>
                <w:highlight w:val="none"/>
              </w:rPr>
            </w:pPr>
            <w:r>
              <w:rPr>
                <w:rFonts w:hint="eastAsia" w:ascii="宋体" w:hAnsi="宋体" w:cs="宋体"/>
                <w:bCs/>
                <w:snapToGrid w:val="0"/>
                <w:color w:val="000000"/>
                <w:kern w:val="0"/>
                <w:sz w:val="24"/>
                <w:highlight w:val="none"/>
              </w:rPr>
              <w:t>8</w:t>
            </w:r>
          </w:p>
        </w:tc>
        <w:tc>
          <w:tcPr>
            <w:tcW w:w="3621" w:type="dxa"/>
            <w:noWrap w:val="0"/>
            <w:vAlign w:val="center"/>
          </w:tcPr>
          <w:p>
            <w:pPr>
              <w:widowControl/>
              <w:kinsoku w:val="0"/>
              <w:autoSpaceDE w:val="0"/>
              <w:autoSpaceDN w:val="0"/>
              <w:adjustRightInd w:val="0"/>
              <w:snapToGrid w:val="0"/>
              <w:spacing w:before="1"/>
              <w:ind w:left="539" w:right="494"/>
              <w:jc w:val="center"/>
              <w:textAlignment w:val="baseline"/>
              <w:rPr>
                <w:rFonts w:ascii="宋体" w:hAnsi="宋体" w:cs="宋体"/>
                <w:snapToGrid w:val="0"/>
                <w:color w:val="000000"/>
                <w:kern w:val="0"/>
                <w:sz w:val="24"/>
                <w:highlight w:val="none"/>
                <w:lang w:eastAsia="en-US"/>
              </w:rPr>
            </w:pPr>
            <w:r>
              <w:rPr>
                <w:rFonts w:hint="eastAsia" w:ascii="宋体" w:hAnsi="宋体" w:cs="宋体"/>
                <w:snapToGrid w:val="0"/>
                <w:color w:val="000000"/>
                <w:kern w:val="0"/>
                <w:sz w:val="24"/>
                <w:highlight w:val="none"/>
                <w:lang w:eastAsia="en-US"/>
              </w:rPr>
              <w:t>质量要求</w:t>
            </w:r>
          </w:p>
        </w:tc>
        <w:tc>
          <w:tcPr>
            <w:tcW w:w="5259" w:type="dxa"/>
            <w:noWrap w:val="0"/>
            <w:vAlign w:val="center"/>
          </w:tcPr>
          <w:p>
            <w:pPr>
              <w:widowControl/>
              <w:kinsoku w:val="0"/>
              <w:autoSpaceDE w:val="0"/>
              <w:autoSpaceDN w:val="0"/>
              <w:adjustRightInd w:val="0"/>
              <w:snapToGrid w:val="0"/>
              <w:spacing w:before="1"/>
              <w:ind w:left="43"/>
              <w:jc w:val="center"/>
              <w:textAlignment w:val="baseline"/>
              <w:rPr>
                <w:rFonts w:ascii="宋体" w:hAnsi="宋体" w:cs="宋体"/>
                <w:snapToGrid w:val="0"/>
                <w:color w:val="000000"/>
                <w:kern w:val="0"/>
                <w:sz w:val="24"/>
                <w:highlight w:val="none"/>
                <w:lang w:eastAsia="en-US"/>
              </w:rPr>
            </w:pPr>
            <w:r>
              <w:rPr>
                <w:rFonts w:hint="eastAsia" w:ascii="宋体" w:hAnsi="宋体" w:cs="宋体"/>
                <w:snapToGrid w:val="0"/>
                <w:color w:val="000000"/>
                <w:kern w:val="0"/>
                <w:sz w:val="24"/>
                <w:highlight w:val="none"/>
              </w:rPr>
              <w:t>符合竞争性磋商文件要求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9" w:type="dxa"/>
            <w:noWrap w:val="0"/>
            <w:vAlign w:val="center"/>
          </w:tcPr>
          <w:p>
            <w:pPr>
              <w:widowControl/>
              <w:kinsoku w:val="0"/>
              <w:autoSpaceDE w:val="0"/>
              <w:autoSpaceDN w:val="0"/>
              <w:adjustRightInd w:val="0"/>
              <w:snapToGrid w:val="0"/>
              <w:jc w:val="center"/>
              <w:textAlignment w:val="baseline"/>
              <w:rPr>
                <w:rFonts w:ascii="宋体" w:hAnsi="宋体" w:cs="宋体"/>
                <w:bCs/>
                <w:snapToGrid w:val="0"/>
                <w:color w:val="000000"/>
                <w:kern w:val="0"/>
                <w:sz w:val="24"/>
                <w:highlight w:val="none"/>
              </w:rPr>
            </w:pPr>
            <w:r>
              <w:rPr>
                <w:rFonts w:hint="eastAsia" w:ascii="宋体" w:hAnsi="宋体" w:cs="宋体"/>
                <w:bCs/>
                <w:snapToGrid w:val="0"/>
                <w:color w:val="000000"/>
                <w:kern w:val="0"/>
                <w:sz w:val="24"/>
                <w:highlight w:val="none"/>
              </w:rPr>
              <w:t>9</w:t>
            </w:r>
          </w:p>
        </w:tc>
        <w:tc>
          <w:tcPr>
            <w:tcW w:w="3621" w:type="dxa"/>
            <w:noWrap w:val="0"/>
            <w:vAlign w:val="center"/>
          </w:tcPr>
          <w:p>
            <w:pPr>
              <w:widowControl/>
              <w:kinsoku w:val="0"/>
              <w:autoSpaceDE w:val="0"/>
              <w:autoSpaceDN w:val="0"/>
              <w:adjustRightInd w:val="0"/>
              <w:snapToGrid w:val="0"/>
              <w:ind w:firstLine="1200" w:firstLineChars="500"/>
              <w:textAlignment w:val="baseline"/>
              <w:rPr>
                <w:rFonts w:ascii="宋体" w:hAnsi="宋体" w:cs="宋体"/>
                <w:snapToGrid w:val="0"/>
                <w:color w:val="000000"/>
                <w:kern w:val="0"/>
                <w:sz w:val="24"/>
                <w:highlight w:val="none"/>
                <w:lang w:eastAsia="en-US"/>
              </w:rPr>
            </w:pPr>
            <w:r>
              <w:rPr>
                <w:rFonts w:hint="eastAsia" w:ascii="宋体" w:hAnsi="宋体" w:cs="宋体"/>
                <w:snapToGrid w:val="0"/>
                <w:color w:val="000000"/>
                <w:kern w:val="0"/>
                <w:sz w:val="24"/>
                <w:highlight w:val="none"/>
                <w:lang w:eastAsia="en-US"/>
              </w:rPr>
              <w:t>响应有效期</w:t>
            </w:r>
          </w:p>
        </w:tc>
        <w:tc>
          <w:tcPr>
            <w:tcW w:w="5259" w:type="dxa"/>
            <w:noWrap w:val="0"/>
            <w:vAlign w:val="center"/>
          </w:tcPr>
          <w:p>
            <w:pPr>
              <w:widowControl/>
              <w:kinsoku w:val="0"/>
              <w:autoSpaceDE w:val="0"/>
              <w:autoSpaceDN w:val="0"/>
              <w:adjustRightInd w:val="0"/>
              <w:snapToGrid w:val="0"/>
              <w:jc w:val="center"/>
              <w:textAlignment w:val="baseline"/>
              <w:rPr>
                <w:rFonts w:ascii="宋体" w:hAnsi="宋体" w:cs="宋体"/>
                <w:snapToGrid w:val="0"/>
                <w:color w:val="000000"/>
                <w:kern w:val="0"/>
                <w:sz w:val="24"/>
                <w:highlight w:val="none"/>
                <w:lang w:eastAsia="en-US"/>
              </w:rPr>
            </w:pPr>
            <w:r>
              <w:rPr>
                <w:rFonts w:hint="eastAsia" w:ascii="宋体" w:hAnsi="宋体" w:cs="宋体"/>
                <w:snapToGrid w:val="0"/>
                <w:color w:val="000000"/>
                <w:kern w:val="0"/>
                <w:sz w:val="24"/>
                <w:highlight w:val="none"/>
              </w:rPr>
              <w:t>符合竞争性磋商文件要求</w:t>
            </w:r>
          </w:p>
        </w:tc>
      </w:tr>
    </w:tbl>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t>只有通过以上审查的供应商的响应文件，方可进入商务和技术评估，综合比较与评价。</w:t>
      </w:r>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3.</w:t>
      </w:r>
      <w:r>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t>技术（服务）审查。磋商小组依据竞争性磋商文件的规定审查各供应商</w:t>
      </w: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所响应设备的技术指标、技术性能、产品技术说明或项目方案、人员配备等</w:t>
      </w:r>
      <w:r>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t>是否符合最低要求。</w:t>
      </w:r>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4.</w:t>
      </w:r>
      <w:r>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t>综合比较与评价。对各供应商</w:t>
      </w: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对磋商文件的符合性和技术响应程度、项目方案或技术响应程度、综合实力、售后服务以及报价等因素，</w:t>
      </w:r>
      <w:r>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t>进行综合评比。</w:t>
      </w:r>
    </w:p>
    <w:p>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zh-CN" w:bidi="ar-SA"/>
        </w:rPr>
        <w:t>5.</w:t>
      </w:r>
      <w:r>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t>未实质性响应磋商文件的响应文件按无效响应处理，磋商小组应当告知提交响应文件的供应商。</w:t>
      </w:r>
    </w:p>
    <w:p>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t>响应文件无效的情形：</w:t>
      </w:r>
    </w:p>
    <w:p>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 xml:space="preserve">5.1 </w:t>
      </w:r>
      <w:r>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t>在资格性和符合性审查时，如发现下列情形之一的，响应文件将被视为无效：</w:t>
      </w:r>
    </w:p>
    <w:p>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 xml:space="preserve">5.1.1 </w:t>
      </w:r>
      <w:r>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t>资格证明文件不全的，或者不符合竞争性磋商文件标明的资格要求的；</w:t>
      </w:r>
    </w:p>
    <w:p>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 xml:space="preserve">5.1.2 </w:t>
      </w:r>
      <w:r>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t>响应文件无法定代表人或负责人签字,或未提供法定代表人或负责人授权委托书、</w:t>
      </w:r>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承诺</w:t>
      </w:r>
      <w:r>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t>书或者填写项目不齐全的；</w:t>
      </w:r>
    </w:p>
    <w:p>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 xml:space="preserve">5.1.3 </w:t>
      </w:r>
      <w:r>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t>授权代表人未能出具身份证明或与法定代表人或负责人授权委托人身份不符的；</w:t>
      </w:r>
    </w:p>
    <w:p>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 xml:space="preserve">5.1.4 </w:t>
      </w:r>
      <w:r>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t>电子响应文件未使用</w:t>
      </w:r>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CA</w:t>
      </w:r>
      <w:r>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t>加密的；</w:t>
      </w:r>
    </w:p>
    <w:p>
      <w:pPr>
        <w:keepNext w:val="0"/>
        <w:keepLines w:val="0"/>
        <w:pageBreakBefore w:val="0"/>
        <w:kinsoku/>
        <w:wordWrap w:val="0"/>
        <w:overflowPunct/>
        <w:topLinePunct w:val="0"/>
        <w:bidi w:val="0"/>
        <w:spacing w:after="0" w:line="360" w:lineRule="auto"/>
        <w:ind w:firstLine="494" w:firstLineChars="200"/>
        <w:jc w:val="both"/>
        <w:rPr>
          <w:rFonts w:hint="default" w:asciiTheme="minorEastAsia" w:hAnsiTheme="minorEastAsia" w:eastAsiaTheme="minorEastAsia" w:cstheme="minorEastAsia"/>
          <w:b/>
          <w:bCs/>
          <w:snapToGrid w:val="0"/>
          <w:color w:val="000000"/>
          <w:spacing w:val="3"/>
          <w:kern w:val="0"/>
          <w:sz w:val="24"/>
          <w:szCs w:val="24"/>
          <w:highlight w:val="none"/>
          <w:lang w:val="en-US" w:eastAsia="zh-CN" w:bidi="ar-SA"/>
        </w:rPr>
      </w:pPr>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5.1.5 其他不符合磋商文件实质性要求的。</w:t>
      </w:r>
    </w:p>
    <w:p>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 xml:space="preserve">5.2 </w:t>
      </w:r>
      <w:r>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t>在报价评审时，如发现下列情形之一的，响应文件将被视为无效：</w:t>
      </w:r>
    </w:p>
    <w:p>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 xml:space="preserve">5.2.1 </w:t>
      </w:r>
      <w:r>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t>未采用人民币报价的；</w:t>
      </w:r>
    </w:p>
    <w:p>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 xml:space="preserve">5.2.2 </w:t>
      </w:r>
      <w:r>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t>报价具有选择性；</w:t>
      </w:r>
    </w:p>
    <w:p>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 xml:space="preserve">5.2.3 </w:t>
      </w:r>
      <w:r>
        <w:rPr>
          <w:rFonts w:hint="eastAsia" w:asciiTheme="minorEastAsia" w:hAnsiTheme="minorEastAsia" w:eastAsiaTheme="minorEastAsia" w:cstheme="minorEastAsia"/>
          <w:b/>
          <w:bCs/>
          <w:snapToGrid w:val="0"/>
          <w:color w:val="000000"/>
          <w:spacing w:val="3"/>
          <w:kern w:val="0"/>
          <w:sz w:val="24"/>
          <w:szCs w:val="24"/>
          <w:highlight w:val="none"/>
          <w:lang w:val="en-US" w:eastAsia="en-US" w:bidi="ar-SA"/>
        </w:rPr>
        <w:t>未进行最后报价或最后报价高于采购人预算的</w:t>
      </w:r>
      <w:r>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t>。</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sz w:val="24"/>
          <w:szCs w:val="24"/>
          <w:highlight w:val="none"/>
        </w:rPr>
      </w:pPr>
      <w:r>
        <w:rPr>
          <w:rFonts w:hint="eastAsia"/>
          <w:sz w:val="24"/>
          <w:szCs w:val="24"/>
          <w:highlight w:val="none"/>
          <w:lang w:val="en-US" w:eastAsia="zh-CN"/>
        </w:rPr>
        <w:t>6.</w:t>
      </w:r>
      <w:r>
        <w:rPr>
          <w:sz w:val="24"/>
          <w:szCs w:val="24"/>
          <w:highlight w:val="none"/>
        </w:rPr>
        <w:t>磋商、响应文件有关事项的澄清、说明或者更正和最后报价</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sz w:val="24"/>
          <w:szCs w:val="24"/>
          <w:highlight w:val="none"/>
        </w:rPr>
      </w:pPr>
      <w:r>
        <w:rPr>
          <w:rFonts w:hint="eastAsia"/>
          <w:sz w:val="24"/>
          <w:szCs w:val="24"/>
          <w:highlight w:val="none"/>
          <w:lang w:val="en-US" w:eastAsia="zh-CN"/>
        </w:rPr>
        <w:t>6</w:t>
      </w:r>
      <w:r>
        <w:rPr>
          <w:sz w:val="24"/>
          <w:szCs w:val="24"/>
          <w:highlight w:val="none"/>
        </w:rPr>
        <w:t>.1</w:t>
      </w:r>
      <w:r>
        <w:rPr>
          <w:rFonts w:hint="eastAsia"/>
          <w:sz w:val="24"/>
          <w:szCs w:val="24"/>
          <w:highlight w:val="none"/>
          <w:lang w:val="en-US" w:eastAsia="zh-CN"/>
        </w:rPr>
        <w:t xml:space="preserve"> </w:t>
      </w:r>
      <w:r>
        <w:rPr>
          <w:sz w:val="24"/>
          <w:szCs w:val="24"/>
          <w:highlight w:val="none"/>
        </w:rPr>
        <w:t>磋商小组所有成员将集中与单一供应商分别进行磋商，并给予所有参加磋商的供应商平等的磋商机会。</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sz w:val="24"/>
          <w:szCs w:val="24"/>
          <w:highlight w:val="none"/>
        </w:rPr>
      </w:pPr>
      <w:r>
        <w:rPr>
          <w:rFonts w:hint="eastAsia"/>
          <w:sz w:val="24"/>
          <w:szCs w:val="24"/>
          <w:highlight w:val="none"/>
          <w:lang w:val="en-US" w:eastAsia="zh-CN"/>
        </w:rPr>
        <w:t>6</w:t>
      </w:r>
      <w:r>
        <w:rPr>
          <w:sz w:val="24"/>
          <w:szCs w:val="24"/>
          <w:highlight w:val="none"/>
        </w:rPr>
        <w:t>.2</w:t>
      </w:r>
      <w:r>
        <w:rPr>
          <w:rFonts w:hint="eastAsia"/>
          <w:sz w:val="24"/>
          <w:szCs w:val="24"/>
          <w:highlight w:val="none"/>
          <w:lang w:val="en-US" w:eastAsia="zh-CN"/>
        </w:rPr>
        <w:t xml:space="preserve"> </w:t>
      </w:r>
      <w:r>
        <w:rPr>
          <w:sz w:val="24"/>
          <w:szCs w:val="24"/>
          <w:highlight w:val="none"/>
        </w:rPr>
        <w:t>在磋商过程中，磋商小组可以根据磋商文件和磋商情况实质性变动采购需求中的技术、服务要求以及合同草案条款，但不得变动磋商文件中的其他内容。实质性变动的内容，须经采购人代表确认。</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sz w:val="24"/>
          <w:szCs w:val="24"/>
          <w:highlight w:val="none"/>
        </w:rPr>
      </w:pPr>
      <w:r>
        <w:rPr>
          <w:rFonts w:hint="eastAsia"/>
          <w:sz w:val="24"/>
          <w:szCs w:val="24"/>
          <w:highlight w:val="none"/>
          <w:lang w:val="en-US" w:eastAsia="zh-CN"/>
        </w:rPr>
        <w:t>6</w:t>
      </w:r>
      <w:r>
        <w:rPr>
          <w:sz w:val="24"/>
          <w:szCs w:val="24"/>
          <w:highlight w:val="none"/>
        </w:rPr>
        <w:t>.3</w:t>
      </w:r>
      <w:r>
        <w:rPr>
          <w:rFonts w:hint="eastAsia"/>
          <w:sz w:val="24"/>
          <w:szCs w:val="24"/>
          <w:highlight w:val="none"/>
          <w:lang w:val="en-US" w:eastAsia="zh-CN"/>
        </w:rPr>
        <w:t xml:space="preserve"> </w:t>
      </w:r>
      <w:r>
        <w:rPr>
          <w:sz w:val="24"/>
          <w:szCs w:val="24"/>
          <w:highlight w:val="none"/>
        </w:rPr>
        <w:t>对磋商文件作出的实质性变动是磋商文件的有效组成部分，磋商小组应当及时</w:t>
      </w:r>
      <w:r>
        <w:rPr>
          <w:rFonts w:hint="eastAsia"/>
          <w:sz w:val="24"/>
          <w:szCs w:val="24"/>
          <w:highlight w:val="none"/>
          <w:lang w:val="en-US" w:eastAsia="zh-CN"/>
        </w:rPr>
        <w:t>通过</w:t>
      </w:r>
      <w:r>
        <w:rPr>
          <w:rFonts w:hint="eastAsia"/>
          <w:sz w:val="24"/>
          <w:szCs w:val="24"/>
          <w:highlight w:val="none"/>
        </w:rPr>
        <w:t>评标系统通知</w:t>
      </w:r>
      <w:r>
        <w:rPr>
          <w:sz w:val="24"/>
          <w:szCs w:val="24"/>
          <w:highlight w:val="none"/>
        </w:rPr>
        <w:t>所有参加磋商的供应商。</w:t>
      </w:r>
      <w:r>
        <w:rPr>
          <w:rFonts w:hint="eastAsia"/>
          <w:sz w:val="24"/>
          <w:szCs w:val="24"/>
          <w:highlight w:val="none"/>
        </w:rPr>
        <w:t>具体磋商内容由磋商小组根据磋商实际情况确定。</w:t>
      </w:r>
    </w:p>
    <w:p>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6</w:t>
      </w:r>
      <w:r>
        <w:rPr>
          <w:rFonts w:ascii="宋体" w:hAnsi="宋体" w:eastAsia="宋体" w:cs="宋体"/>
          <w:snapToGrid w:val="0"/>
          <w:color w:val="000000"/>
          <w:kern w:val="0"/>
          <w:sz w:val="24"/>
          <w:szCs w:val="24"/>
          <w:highlight w:val="none"/>
          <w:lang w:val="en-US" w:eastAsia="en-US" w:bidi="ar-SA"/>
        </w:rPr>
        <w:t>.4</w:t>
      </w:r>
      <w:r>
        <w:rPr>
          <w:rFonts w:hint="eastAsia" w:ascii="宋体" w:hAnsi="宋体" w:eastAsia="宋体" w:cs="宋体"/>
          <w:snapToGrid w:val="0"/>
          <w:color w:val="000000"/>
          <w:kern w:val="0"/>
          <w:sz w:val="24"/>
          <w:szCs w:val="24"/>
          <w:highlight w:val="none"/>
          <w:lang w:val="en-US" w:eastAsia="zh-CN" w:bidi="ar-SA"/>
        </w:rPr>
        <w:t xml:space="preserve"> </w:t>
      </w:r>
      <w:r>
        <w:rPr>
          <w:rFonts w:hint="eastAsia" w:ascii="宋体" w:hAnsi="宋体" w:eastAsia="宋体" w:cs="宋体"/>
          <w:snapToGrid w:val="0"/>
          <w:color w:val="000000"/>
          <w:kern w:val="0"/>
          <w:sz w:val="24"/>
          <w:szCs w:val="24"/>
          <w:highlight w:val="none"/>
          <w:lang w:val="en-US" w:eastAsia="en-US" w:bidi="ar-SA"/>
        </w:rPr>
        <w:t>供应商应当按照竞争性磋商文件的变动情况和磋商小组的要求，通过</w:t>
      </w:r>
      <w:r>
        <w:rPr>
          <w:rFonts w:hint="eastAsia" w:ascii="宋体" w:hAnsi="宋体" w:eastAsia="宋体" w:cs="宋体"/>
          <w:snapToGrid w:val="0"/>
          <w:color w:val="000000"/>
          <w:kern w:val="0"/>
          <w:sz w:val="24"/>
          <w:szCs w:val="24"/>
          <w:highlight w:val="none"/>
          <w:lang w:val="en-US" w:eastAsia="zh-CN" w:bidi="ar-SA"/>
        </w:rPr>
        <w:t>评标</w:t>
      </w:r>
      <w:r>
        <w:rPr>
          <w:rFonts w:hint="eastAsia" w:ascii="宋体" w:hAnsi="宋体" w:eastAsia="宋体" w:cs="宋体"/>
          <w:snapToGrid w:val="0"/>
          <w:color w:val="000000"/>
          <w:kern w:val="0"/>
          <w:sz w:val="24"/>
          <w:szCs w:val="24"/>
          <w:highlight w:val="none"/>
          <w:lang w:val="en-US" w:eastAsia="en-US" w:bidi="ar-SA"/>
        </w:rPr>
        <w:t>系统以在线形式提交承诺，并用</w:t>
      </w:r>
      <w:r>
        <w:rPr>
          <w:rFonts w:hint="eastAsia" w:ascii="宋体" w:hAnsi="宋体" w:eastAsia="宋体" w:cs="宋体"/>
          <w:snapToGrid w:val="0"/>
          <w:color w:val="000000"/>
          <w:kern w:val="0"/>
          <w:sz w:val="24"/>
          <w:szCs w:val="24"/>
          <w:highlight w:val="none"/>
          <w:lang w:val="en-US" w:eastAsia="zh-CN" w:bidi="ar-SA"/>
        </w:rPr>
        <w:t>CA</w:t>
      </w:r>
      <w:r>
        <w:rPr>
          <w:rFonts w:hint="eastAsia" w:ascii="宋体" w:hAnsi="宋体" w:eastAsia="宋体" w:cs="宋体"/>
          <w:snapToGrid w:val="0"/>
          <w:color w:val="000000"/>
          <w:kern w:val="0"/>
          <w:sz w:val="24"/>
          <w:szCs w:val="24"/>
          <w:highlight w:val="none"/>
          <w:lang w:val="en-US" w:eastAsia="en-US" w:bidi="ar-SA"/>
        </w:rPr>
        <w:t>签章。</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kern w:val="0"/>
          <w:sz w:val="24"/>
          <w:szCs w:val="24"/>
          <w:highlight w:val="none"/>
          <w:lang w:val="en-US" w:eastAsia="en-US" w:bidi="ar-SA"/>
        </w:rPr>
      </w:pPr>
      <w:r>
        <w:rPr>
          <w:rFonts w:hint="eastAsia" w:cs="宋体"/>
          <w:snapToGrid w:val="0"/>
          <w:color w:val="000000"/>
          <w:kern w:val="0"/>
          <w:sz w:val="24"/>
          <w:szCs w:val="24"/>
          <w:highlight w:val="none"/>
          <w:lang w:val="en-US" w:eastAsia="zh-CN" w:bidi="ar-SA"/>
        </w:rPr>
        <w:t>6</w:t>
      </w:r>
      <w:r>
        <w:rPr>
          <w:rFonts w:ascii="宋体" w:hAnsi="宋体" w:eastAsia="宋体" w:cs="宋体"/>
          <w:snapToGrid w:val="0"/>
          <w:color w:val="000000"/>
          <w:kern w:val="0"/>
          <w:sz w:val="24"/>
          <w:szCs w:val="24"/>
          <w:highlight w:val="none"/>
          <w:lang w:val="en-US" w:eastAsia="en-US" w:bidi="ar-SA"/>
        </w:rPr>
        <w:t>.5</w:t>
      </w:r>
      <w:r>
        <w:rPr>
          <w:rFonts w:hint="eastAsia" w:cs="宋体"/>
          <w:snapToGrid w:val="0"/>
          <w:color w:val="000000"/>
          <w:kern w:val="0"/>
          <w:sz w:val="24"/>
          <w:szCs w:val="24"/>
          <w:highlight w:val="none"/>
          <w:lang w:val="en-US" w:eastAsia="zh-CN" w:bidi="ar-SA"/>
        </w:rPr>
        <w:t xml:space="preserve"> </w:t>
      </w:r>
      <w:r>
        <w:rPr>
          <w:rFonts w:ascii="宋体" w:hAnsi="宋体" w:eastAsia="宋体" w:cs="宋体"/>
          <w:snapToGrid w:val="0"/>
          <w:color w:val="000000"/>
          <w:kern w:val="0"/>
          <w:sz w:val="24"/>
          <w:szCs w:val="24"/>
          <w:highlight w:val="none"/>
          <w:lang w:val="en-US" w:eastAsia="en-US" w:bidi="ar-SA"/>
        </w:rPr>
        <w:t>响应文件的澄清、说明或者更正：</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snapToGrid w:val="0"/>
          <w:color w:val="000000"/>
          <w:kern w:val="0"/>
          <w:sz w:val="24"/>
          <w:szCs w:val="24"/>
          <w:highlight w:val="none"/>
          <w:lang w:val="en-US" w:eastAsia="en-US" w:bidi="ar-SA"/>
        </w:rPr>
      </w:pPr>
      <w:r>
        <w:rPr>
          <w:rFonts w:hint="eastAsia" w:cs="宋体"/>
          <w:snapToGrid w:val="0"/>
          <w:color w:val="000000"/>
          <w:kern w:val="0"/>
          <w:sz w:val="24"/>
          <w:szCs w:val="24"/>
          <w:highlight w:val="none"/>
          <w:lang w:val="en-US" w:eastAsia="zh-CN" w:bidi="ar-SA"/>
        </w:rPr>
        <w:t>6</w:t>
      </w:r>
      <w:r>
        <w:rPr>
          <w:rFonts w:hint="eastAsia" w:ascii="宋体" w:hAnsi="宋体" w:eastAsia="宋体" w:cs="宋体"/>
          <w:snapToGrid w:val="0"/>
          <w:color w:val="000000"/>
          <w:kern w:val="0"/>
          <w:sz w:val="24"/>
          <w:szCs w:val="24"/>
          <w:highlight w:val="none"/>
          <w:lang w:val="en-US" w:eastAsia="en-US" w:bidi="ar-SA"/>
        </w:rPr>
        <w:t>.5.1</w:t>
      </w:r>
      <w:r>
        <w:rPr>
          <w:rFonts w:hint="eastAsia" w:cs="宋体"/>
          <w:snapToGrid w:val="0"/>
          <w:color w:val="000000"/>
          <w:kern w:val="0"/>
          <w:sz w:val="24"/>
          <w:szCs w:val="24"/>
          <w:highlight w:val="none"/>
          <w:lang w:val="en-US" w:eastAsia="zh-CN" w:bidi="ar-SA"/>
        </w:rPr>
        <w:t xml:space="preserve"> </w:t>
      </w:r>
      <w:r>
        <w:rPr>
          <w:rFonts w:hint="eastAsia" w:ascii="宋体" w:hAnsi="宋体" w:eastAsia="宋体" w:cs="宋体"/>
          <w:snapToGrid w:val="0"/>
          <w:color w:val="000000"/>
          <w:kern w:val="0"/>
          <w:sz w:val="24"/>
          <w:szCs w:val="24"/>
          <w:highlight w:val="none"/>
          <w:lang w:val="en-US" w:eastAsia="en-US" w:bidi="ar-SA"/>
        </w:rPr>
        <w:t>磋商小组在对响应文件的有效性、完整性和响应程度进行审查时，可以要求供应商对响应文件中含义不明确、同类问题表述不一致或者有明显文字和计算错误的内容等作出必要的澄清、说明或者更正。</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snapToGrid w:val="0"/>
          <w:color w:val="000000"/>
          <w:kern w:val="0"/>
          <w:sz w:val="24"/>
          <w:szCs w:val="24"/>
          <w:highlight w:val="none"/>
          <w:lang w:val="en-US" w:eastAsia="en-US" w:bidi="ar-SA"/>
        </w:rPr>
      </w:pPr>
      <w:r>
        <w:rPr>
          <w:rFonts w:hint="eastAsia" w:cs="宋体"/>
          <w:snapToGrid w:val="0"/>
          <w:color w:val="000000"/>
          <w:kern w:val="0"/>
          <w:sz w:val="24"/>
          <w:szCs w:val="24"/>
          <w:highlight w:val="none"/>
          <w:lang w:val="en-US" w:eastAsia="zh-CN" w:bidi="ar-SA"/>
        </w:rPr>
        <w:t>6</w:t>
      </w:r>
      <w:r>
        <w:rPr>
          <w:rFonts w:hint="eastAsia" w:ascii="宋体" w:hAnsi="宋体" w:eastAsia="宋体" w:cs="宋体"/>
          <w:snapToGrid w:val="0"/>
          <w:color w:val="000000"/>
          <w:kern w:val="0"/>
          <w:sz w:val="24"/>
          <w:szCs w:val="24"/>
          <w:highlight w:val="none"/>
          <w:lang w:val="en-US" w:eastAsia="en-US" w:bidi="ar-SA"/>
        </w:rPr>
        <w:t>.5.</w:t>
      </w:r>
      <w:r>
        <w:rPr>
          <w:rFonts w:hint="eastAsia" w:cs="宋体"/>
          <w:snapToGrid w:val="0"/>
          <w:color w:val="000000"/>
          <w:kern w:val="0"/>
          <w:sz w:val="24"/>
          <w:szCs w:val="24"/>
          <w:highlight w:val="none"/>
          <w:lang w:val="en-US" w:eastAsia="zh-CN" w:bidi="ar-SA"/>
        </w:rPr>
        <w:t xml:space="preserve">2 </w:t>
      </w:r>
      <w:r>
        <w:rPr>
          <w:rFonts w:hint="eastAsia" w:ascii="宋体" w:hAnsi="宋体" w:eastAsia="宋体" w:cs="宋体"/>
          <w:snapToGrid w:val="0"/>
          <w:color w:val="000000"/>
          <w:kern w:val="0"/>
          <w:sz w:val="24"/>
          <w:szCs w:val="24"/>
          <w:highlight w:val="none"/>
          <w:lang w:val="en-US" w:eastAsia="en-US" w:bidi="ar-SA"/>
        </w:rPr>
        <w:t>供应商的澄清、说明或者更正不得超出响应文件的范围或者改变响应文件的实质性内容。供应商的澄清、说明或者更正应当由法定代表人（若供应商为事业单位或其他组织或分支机构，可为单位负责人）或其授权代表签字</w:t>
      </w:r>
      <w:r>
        <w:rPr>
          <w:rFonts w:hint="eastAsia" w:cs="宋体"/>
          <w:snapToGrid w:val="0"/>
          <w:color w:val="000000"/>
          <w:kern w:val="0"/>
          <w:sz w:val="24"/>
          <w:szCs w:val="24"/>
          <w:highlight w:val="none"/>
          <w:lang w:val="en-US" w:eastAsia="zh-CN" w:bidi="ar-SA"/>
        </w:rPr>
        <w:t>、</w:t>
      </w:r>
      <w:r>
        <w:rPr>
          <w:rFonts w:hint="eastAsia" w:ascii="宋体" w:hAnsi="宋体" w:eastAsia="宋体" w:cs="宋体"/>
          <w:snapToGrid w:val="0"/>
          <w:color w:val="000000"/>
          <w:kern w:val="0"/>
          <w:sz w:val="24"/>
          <w:szCs w:val="24"/>
          <w:highlight w:val="none"/>
          <w:lang w:val="en-US" w:eastAsia="en-US" w:bidi="ar-SA"/>
        </w:rPr>
        <w:t>加盖公章。供应商为自然人的，应当由本人签字并附身份证明。澄清、说明或者更正文件将作为响应文件内容的一部分。</w:t>
      </w:r>
    </w:p>
    <w:p>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6</w:t>
      </w:r>
      <w:r>
        <w:rPr>
          <w:rFonts w:hint="eastAsia" w:ascii="宋体" w:hAnsi="宋体" w:eastAsia="宋体" w:cs="宋体"/>
          <w:snapToGrid w:val="0"/>
          <w:color w:val="000000"/>
          <w:kern w:val="0"/>
          <w:sz w:val="24"/>
          <w:szCs w:val="24"/>
          <w:highlight w:val="none"/>
          <w:lang w:val="en-US" w:eastAsia="en-US" w:bidi="ar-SA"/>
        </w:rPr>
        <w:t>.6</w:t>
      </w:r>
      <w:r>
        <w:rPr>
          <w:rFonts w:hint="eastAsia" w:ascii="宋体" w:hAnsi="宋体" w:eastAsia="宋体" w:cs="宋体"/>
          <w:snapToGrid w:val="0"/>
          <w:color w:val="000000"/>
          <w:kern w:val="0"/>
          <w:sz w:val="24"/>
          <w:szCs w:val="24"/>
          <w:highlight w:val="none"/>
          <w:lang w:val="en-US" w:eastAsia="zh-CN" w:bidi="ar-SA"/>
        </w:rPr>
        <w:t xml:space="preserve"> </w:t>
      </w:r>
      <w:r>
        <w:rPr>
          <w:rFonts w:hint="eastAsia" w:ascii="宋体" w:hAnsi="宋体" w:eastAsia="宋体" w:cs="宋体"/>
          <w:snapToGrid w:val="0"/>
          <w:color w:val="000000"/>
          <w:kern w:val="0"/>
          <w:sz w:val="24"/>
          <w:szCs w:val="24"/>
          <w:highlight w:val="none"/>
          <w:lang w:val="en-US" w:eastAsia="en-US" w:bidi="ar-SA"/>
        </w:rPr>
        <w:t>磋商结束后，磋商小组通过电子评标系统向所有实质性响应的供应商发出要求最后报价要求，各供应商在会员系统中收到有关信息后，必须在规定时间内给出答复，并在签章后提交。提交最后报价的供应商不</w:t>
      </w:r>
      <w:r>
        <w:rPr>
          <w:rFonts w:hint="eastAsia" w:ascii="宋体" w:hAnsi="宋体" w:eastAsia="宋体" w:cs="宋体"/>
          <w:snapToGrid w:val="0"/>
          <w:color w:val="000000"/>
          <w:kern w:val="0"/>
          <w:sz w:val="24"/>
          <w:szCs w:val="24"/>
          <w:highlight w:val="none"/>
          <w:lang w:val="en-US" w:eastAsia="zh-CN" w:bidi="ar-SA"/>
        </w:rPr>
        <w:t>得</w:t>
      </w:r>
      <w:r>
        <w:rPr>
          <w:rFonts w:hint="eastAsia" w:ascii="宋体" w:hAnsi="宋体" w:eastAsia="宋体" w:cs="宋体"/>
          <w:snapToGrid w:val="0"/>
          <w:color w:val="000000"/>
          <w:kern w:val="0"/>
          <w:sz w:val="24"/>
          <w:szCs w:val="24"/>
          <w:highlight w:val="none"/>
          <w:lang w:val="en-US" w:eastAsia="en-US" w:bidi="ar-SA"/>
        </w:rPr>
        <w:t>少于</w:t>
      </w:r>
      <w:r>
        <w:rPr>
          <w:rFonts w:hint="eastAsia" w:ascii="宋体" w:hAnsi="宋体" w:eastAsia="宋体" w:cs="宋体"/>
          <w:snapToGrid w:val="0"/>
          <w:color w:val="000000"/>
          <w:kern w:val="0"/>
          <w:sz w:val="24"/>
          <w:szCs w:val="24"/>
          <w:highlight w:val="none"/>
          <w:lang w:val="en-US" w:eastAsia="zh-CN" w:bidi="ar-SA"/>
        </w:rPr>
        <w:t>3</w:t>
      </w:r>
      <w:r>
        <w:rPr>
          <w:rFonts w:hint="eastAsia" w:ascii="宋体" w:hAnsi="宋体" w:eastAsia="宋体" w:cs="宋体"/>
          <w:snapToGrid w:val="0"/>
          <w:color w:val="000000"/>
          <w:kern w:val="0"/>
          <w:sz w:val="24"/>
          <w:szCs w:val="24"/>
          <w:highlight w:val="none"/>
          <w:lang w:val="en-US" w:eastAsia="en-US" w:bidi="ar-SA"/>
        </w:rPr>
        <w:t>家。《</w:t>
      </w:r>
      <w:r>
        <w:rPr>
          <w:rFonts w:hint="eastAsia" w:asciiTheme="minorEastAsia" w:hAnsiTheme="minorEastAsia" w:eastAsiaTheme="minorEastAsia" w:cstheme="minorEastAsia"/>
          <w:snapToGrid w:val="0"/>
          <w:color w:val="000000"/>
          <w:spacing w:val="-2"/>
          <w:kern w:val="0"/>
          <w:sz w:val="24"/>
          <w:szCs w:val="24"/>
          <w:highlight w:val="none"/>
          <w:lang w:val="en-US" w:eastAsia="zh-CN" w:bidi="ar-SA"/>
        </w:rPr>
        <w:t>政府采购竞争性磋商采购方式管理暂行办法</w:t>
      </w:r>
      <w:r>
        <w:rPr>
          <w:rFonts w:hint="eastAsia" w:ascii="宋体" w:hAnsi="宋体" w:eastAsia="宋体" w:cs="宋体"/>
          <w:snapToGrid w:val="0"/>
          <w:color w:val="000000"/>
          <w:kern w:val="0"/>
          <w:sz w:val="24"/>
          <w:szCs w:val="24"/>
          <w:highlight w:val="none"/>
          <w:lang w:val="en-US" w:eastAsia="en-US" w:bidi="ar-SA"/>
        </w:rPr>
        <w:t>》第</w:t>
      </w:r>
      <w:r>
        <w:rPr>
          <w:rFonts w:hint="eastAsia" w:ascii="宋体" w:hAnsi="宋体" w:eastAsia="宋体" w:cs="宋体"/>
          <w:snapToGrid w:val="0"/>
          <w:color w:val="000000"/>
          <w:kern w:val="0"/>
          <w:sz w:val="24"/>
          <w:szCs w:val="24"/>
          <w:highlight w:val="none"/>
          <w:lang w:val="en-US" w:eastAsia="zh-CN" w:bidi="ar-SA"/>
        </w:rPr>
        <w:t>三</w:t>
      </w:r>
      <w:r>
        <w:rPr>
          <w:rFonts w:hint="eastAsia" w:ascii="宋体" w:hAnsi="宋体" w:eastAsia="宋体" w:cs="宋体"/>
          <w:snapToGrid w:val="0"/>
          <w:color w:val="000000"/>
          <w:kern w:val="0"/>
          <w:sz w:val="24"/>
          <w:szCs w:val="24"/>
          <w:highlight w:val="none"/>
          <w:lang w:val="en-US" w:eastAsia="en-US" w:bidi="ar-SA"/>
        </w:rPr>
        <w:t>条第</w:t>
      </w:r>
      <w:r>
        <w:rPr>
          <w:rFonts w:hint="eastAsia" w:ascii="宋体" w:hAnsi="宋体" w:eastAsia="宋体" w:cs="宋体"/>
          <w:snapToGrid w:val="0"/>
          <w:color w:val="000000"/>
          <w:kern w:val="0"/>
          <w:sz w:val="24"/>
          <w:szCs w:val="24"/>
          <w:highlight w:val="none"/>
          <w:lang w:val="en-US" w:eastAsia="zh-CN" w:bidi="ar-SA"/>
        </w:rPr>
        <w:t>四项</w:t>
      </w:r>
      <w:r>
        <w:rPr>
          <w:rFonts w:hint="eastAsia" w:ascii="宋体" w:hAnsi="宋体" w:eastAsia="宋体" w:cs="宋体"/>
          <w:snapToGrid w:val="0"/>
          <w:color w:val="000000"/>
          <w:kern w:val="0"/>
          <w:sz w:val="24"/>
          <w:szCs w:val="24"/>
          <w:highlight w:val="none"/>
          <w:lang w:val="en-US" w:eastAsia="en-US" w:bidi="ar-SA"/>
        </w:rPr>
        <w:t>规定的情形除外。最后报价是响应文件的有效组成部分。</w:t>
      </w:r>
    </w:p>
    <w:p>
      <w:pPr>
        <w:keepNext w:val="0"/>
        <w:keepLines w:val="0"/>
        <w:pageBreakBefore w:val="0"/>
        <w:kinsoku/>
        <w:wordWrap w:val="0"/>
        <w:overflowPunct/>
        <w:topLinePunct w:val="0"/>
        <w:bidi w:val="0"/>
        <w:spacing w:after="0" w:line="360" w:lineRule="auto"/>
        <w:ind w:firstLine="480" w:firstLineChars="200"/>
        <w:jc w:val="both"/>
        <w:rPr>
          <w:sz w:val="24"/>
          <w:szCs w:val="24"/>
          <w:highlight w:val="none"/>
        </w:rPr>
      </w:pPr>
      <w:r>
        <w:rPr>
          <w:rFonts w:hint="eastAsia" w:ascii="宋体" w:hAnsi="宋体" w:eastAsia="宋体" w:cs="宋体"/>
          <w:snapToGrid w:val="0"/>
          <w:color w:val="000000"/>
          <w:kern w:val="0"/>
          <w:sz w:val="24"/>
          <w:szCs w:val="24"/>
          <w:highlight w:val="none"/>
          <w:lang w:val="en-US" w:eastAsia="zh-CN" w:bidi="ar-SA"/>
        </w:rPr>
        <w:t>6</w:t>
      </w:r>
      <w:r>
        <w:rPr>
          <w:rFonts w:hint="eastAsia" w:ascii="宋体" w:hAnsi="宋体" w:eastAsia="宋体" w:cs="宋体"/>
          <w:snapToGrid w:val="0"/>
          <w:color w:val="000000"/>
          <w:kern w:val="0"/>
          <w:sz w:val="24"/>
          <w:szCs w:val="24"/>
          <w:highlight w:val="none"/>
          <w:lang w:val="en-US" w:eastAsia="en-US" w:bidi="ar-SA"/>
        </w:rPr>
        <w:t>.7</w:t>
      </w:r>
      <w:r>
        <w:rPr>
          <w:rFonts w:hint="eastAsia" w:ascii="宋体" w:hAnsi="宋体" w:eastAsia="宋体" w:cs="宋体"/>
          <w:snapToGrid w:val="0"/>
          <w:color w:val="000000"/>
          <w:kern w:val="0"/>
          <w:sz w:val="24"/>
          <w:szCs w:val="24"/>
          <w:highlight w:val="none"/>
          <w:lang w:val="en-US" w:eastAsia="zh-CN" w:bidi="ar-SA"/>
        </w:rPr>
        <w:t xml:space="preserve"> </w:t>
      </w:r>
      <w:r>
        <w:rPr>
          <w:rFonts w:hint="eastAsia" w:ascii="宋体" w:hAnsi="宋体" w:eastAsia="宋体" w:cs="宋体"/>
          <w:snapToGrid w:val="0"/>
          <w:color w:val="000000"/>
          <w:kern w:val="0"/>
          <w:sz w:val="24"/>
          <w:szCs w:val="24"/>
          <w:highlight w:val="none"/>
          <w:lang w:val="en-US" w:eastAsia="en-US" w:bidi="ar-SA"/>
        </w:rPr>
        <w:t>磋商文件不能详细列明采购标的的技术、服务要求，需经磋商由供应商</w:t>
      </w:r>
      <w:r>
        <w:rPr>
          <w:rFonts w:hint="eastAsia" w:ascii="宋体" w:hAnsi="宋体" w:eastAsia="宋体" w:cs="宋体"/>
          <w:snapToGrid w:val="0"/>
          <w:color w:val="000000"/>
          <w:kern w:val="0"/>
          <w:sz w:val="24"/>
          <w:szCs w:val="24"/>
          <w:highlight w:val="none"/>
          <w:lang w:val="en-US" w:eastAsia="zh-CN" w:bidi="ar-SA"/>
        </w:rPr>
        <w:t>提</w:t>
      </w:r>
      <w:r>
        <w:rPr>
          <w:rFonts w:hint="eastAsia" w:ascii="宋体" w:hAnsi="宋体" w:eastAsia="宋体" w:cs="宋体"/>
          <w:snapToGrid w:val="0"/>
          <w:color w:val="000000"/>
          <w:kern w:val="0"/>
          <w:sz w:val="24"/>
          <w:szCs w:val="24"/>
          <w:highlight w:val="none"/>
          <w:lang w:val="en-US" w:eastAsia="en-US" w:bidi="ar-SA"/>
        </w:rPr>
        <w:t>供最终设计方案或解决方案的，磋商结束后，磋商小组应当按照少数服从多数的原则投票推荐3家以上供应商的设计方案或者解决方案，并要求其在规定时间内</w:t>
      </w:r>
      <w:r>
        <w:rPr>
          <w:rFonts w:hint="eastAsia" w:ascii="宋体" w:hAnsi="宋体" w:eastAsia="宋体" w:cs="宋体"/>
          <w:snapToGrid w:val="0"/>
          <w:color w:val="000000"/>
          <w:kern w:val="0"/>
          <w:sz w:val="24"/>
          <w:szCs w:val="24"/>
          <w:highlight w:val="none"/>
          <w:lang w:val="en-US" w:eastAsia="zh-CN" w:bidi="ar-SA"/>
        </w:rPr>
        <w:t>提</w:t>
      </w:r>
      <w:r>
        <w:rPr>
          <w:rFonts w:hint="eastAsia" w:ascii="宋体" w:hAnsi="宋体" w:eastAsia="宋体" w:cs="宋体"/>
          <w:snapToGrid w:val="0"/>
          <w:color w:val="000000"/>
          <w:kern w:val="0"/>
          <w:sz w:val="24"/>
          <w:szCs w:val="24"/>
          <w:highlight w:val="none"/>
          <w:lang w:val="en-US" w:eastAsia="en-US" w:bidi="ar-SA"/>
        </w:rPr>
        <w:t>交最后报价。市场竞争不充分的科研项目，以及需要扶持的科技成果转化项目，</w:t>
      </w:r>
      <w:r>
        <w:rPr>
          <w:rFonts w:hint="eastAsia" w:ascii="宋体" w:hAnsi="宋体" w:eastAsia="宋体" w:cs="宋体"/>
          <w:snapToGrid w:val="0"/>
          <w:color w:val="000000"/>
          <w:kern w:val="0"/>
          <w:sz w:val="24"/>
          <w:szCs w:val="24"/>
          <w:highlight w:val="none"/>
          <w:lang w:val="en-US" w:eastAsia="zh-CN" w:bidi="ar-SA"/>
        </w:rPr>
        <w:t>提</w:t>
      </w:r>
      <w:r>
        <w:rPr>
          <w:rFonts w:hint="eastAsia" w:ascii="宋体" w:hAnsi="宋体" w:eastAsia="宋体" w:cs="宋体"/>
          <w:snapToGrid w:val="0"/>
          <w:color w:val="000000"/>
          <w:kern w:val="0"/>
          <w:sz w:val="24"/>
          <w:szCs w:val="24"/>
          <w:highlight w:val="none"/>
          <w:lang w:val="en-US" w:eastAsia="en-US" w:bidi="ar-SA"/>
        </w:rPr>
        <w:t>交最后报价的供应商可以为2家；政府购买服务项目（含政府和社会资本合作项目），在采购过程中符合要求的供应商（社会资本）只有2家的，竞争性磋商采购活动可以继续进行。</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highlight w:val="none"/>
          <w:lang w:val="en-US" w:eastAsia="en-US" w:bidi="ar-SA"/>
        </w:rPr>
      </w:pPr>
      <w:r>
        <w:rPr>
          <w:rFonts w:hint="eastAsia" w:cs="宋体"/>
          <w:snapToGrid w:val="0"/>
          <w:color w:val="000000"/>
          <w:kern w:val="0"/>
          <w:sz w:val="24"/>
          <w:szCs w:val="24"/>
          <w:highlight w:val="none"/>
          <w:lang w:val="en-US" w:eastAsia="zh-CN" w:bidi="ar-SA"/>
        </w:rPr>
        <w:t>6</w:t>
      </w:r>
      <w:r>
        <w:rPr>
          <w:rFonts w:hint="eastAsia" w:cs="宋体"/>
          <w:snapToGrid w:val="0"/>
          <w:color w:val="000000"/>
          <w:kern w:val="0"/>
          <w:sz w:val="24"/>
          <w:szCs w:val="24"/>
          <w:highlight w:val="none"/>
          <w:lang w:val="en-US" w:eastAsia="en-US" w:bidi="ar-SA"/>
        </w:rPr>
        <w:t>.</w:t>
      </w:r>
      <w:r>
        <w:rPr>
          <w:rFonts w:hint="eastAsia" w:cs="宋体"/>
          <w:snapToGrid w:val="0"/>
          <w:color w:val="000000"/>
          <w:kern w:val="0"/>
          <w:sz w:val="24"/>
          <w:szCs w:val="24"/>
          <w:highlight w:val="none"/>
          <w:lang w:val="en-US" w:eastAsia="zh-CN" w:bidi="ar-SA"/>
        </w:rPr>
        <w:t xml:space="preserve">8 </w:t>
      </w:r>
      <w:r>
        <w:rPr>
          <w:rFonts w:hint="eastAsia" w:cs="宋体"/>
          <w:snapToGrid w:val="0"/>
          <w:color w:val="000000"/>
          <w:kern w:val="0"/>
          <w:sz w:val="24"/>
          <w:szCs w:val="24"/>
          <w:highlight w:val="none"/>
          <w:lang w:val="en-US" w:eastAsia="en-US" w:bidi="ar-SA"/>
        </w:rPr>
        <w:t>已</w:t>
      </w:r>
      <w:r>
        <w:rPr>
          <w:rFonts w:hint="eastAsia" w:cs="宋体"/>
          <w:snapToGrid w:val="0"/>
          <w:color w:val="000000"/>
          <w:kern w:val="0"/>
          <w:sz w:val="24"/>
          <w:szCs w:val="24"/>
          <w:highlight w:val="none"/>
          <w:lang w:val="en-US" w:eastAsia="zh-CN" w:bidi="ar-SA"/>
        </w:rPr>
        <w:t>提</w:t>
      </w:r>
      <w:r>
        <w:rPr>
          <w:rFonts w:hint="eastAsia" w:cs="宋体"/>
          <w:snapToGrid w:val="0"/>
          <w:color w:val="000000"/>
          <w:kern w:val="0"/>
          <w:sz w:val="24"/>
          <w:szCs w:val="24"/>
          <w:highlight w:val="none"/>
          <w:lang w:val="en-US" w:eastAsia="en-US" w:bidi="ar-SA"/>
        </w:rPr>
        <w:t>交响应文件的供应商，在</w:t>
      </w:r>
      <w:r>
        <w:rPr>
          <w:rFonts w:hint="eastAsia" w:cs="宋体"/>
          <w:snapToGrid w:val="0"/>
          <w:color w:val="000000"/>
          <w:kern w:val="0"/>
          <w:sz w:val="24"/>
          <w:szCs w:val="24"/>
          <w:highlight w:val="none"/>
          <w:lang w:val="en-US" w:eastAsia="zh-CN" w:bidi="ar-SA"/>
        </w:rPr>
        <w:t>提</w:t>
      </w:r>
      <w:r>
        <w:rPr>
          <w:rFonts w:hint="eastAsia" w:cs="宋体"/>
          <w:snapToGrid w:val="0"/>
          <w:color w:val="000000"/>
          <w:kern w:val="0"/>
          <w:sz w:val="24"/>
          <w:szCs w:val="24"/>
          <w:highlight w:val="none"/>
          <w:lang w:val="en-US" w:eastAsia="en-US" w:bidi="ar-SA"/>
        </w:rPr>
        <w:t>交最后报价之前，可以根据磋商情况退出磋商。</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highlight w:val="none"/>
          <w:lang w:val="en-US" w:eastAsia="en-US" w:bidi="ar-SA"/>
        </w:rPr>
      </w:pPr>
      <w:r>
        <w:rPr>
          <w:rFonts w:hint="eastAsia" w:cs="宋体"/>
          <w:snapToGrid w:val="0"/>
          <w:color w:val="000000"/>
          <w:kern w:val="0"/>
          <w:sz w:val="24"/>
          <w:szCs w:val="24"/>
          <w:highlight w:val="none"/>
          <w:lang w:val="en-US" w:eastAsia="zh-CN" w:bidi="ar-SA"/>
        </w:rPr>
        <w:t>7.</w:t>
      </w:r>
      <w:r>
        <w:rPr>
          <w:rFonts w:hint="eastAsia" w:cs="宋体"/>
          <w:snapToGrid w:val="0"/>
          <w:color w:val="000000"/>
          <w:kern w:val="0"/>
          <w:sz w:val="24"/>
          <w:szCs w:val="24"/>
          <w:highlight w:val="none"/>
          <w:lang w:val="en-US" w:eastAsia="en-US" w:bidi="ar-SA"/>
        </w:rPr>
        <w:t>最后报价的算术修正及政策调整</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eastAsia="宋体" w:cs="宋体"/>
          <w:snapToGrid w:val="0"/>
          <w:color w:val="000000"/>
          <w:kern w:val="0"/>
          <w:sz w:val="24"/>
          <w:szCs w:val="24"/>
          <w:highlight w:val="none"/>
          <w:lang w:val="en-US" w:eastAsia="zh-CN" w:bidi="ar-SA"/>
        </w:rPr>
      </w:pPr>
      <w:r>
        <w:rPr>
          <w:rFonts w:hint="eastAsia" w:cs="宋体"/>
          <w:snapToGrid w:val="0"/>
          <w:color w:val="000000"/>
          <w:kern w:val="0"/>
          <w:sz w:val="24"/>
          <w:szCs w:val="24"/>
          <w:highlight w:val="none"/>
          <w:lang w:val="en-US" w:eastAsia="en-US" w:bidi="ar-SA"/>
        </w:rPr>
        <w:t>最后报价须包含竞争性磋商文件全部内容，最后报价出现大写金额和小写金额不一致的，以大写金额为准</w:t>
      </w:r>
      <w:r>
        <w:rPr>
          <w:rFonts w:hint="eastAsia" w:cs="宋体"/>
          <w:snapToGrid w:val="0"/>
          <w:color w:val="000000"/>
          <w:kern w:val="0"/>
          <w:sz w:val="24"/>
          <w:szCs w:val="24"/>
          <w:highlight w:val="none"/>
          <w:lang w:val="en-US" w:eastAsia="zh-CN" w:bidi="ar-SA"/>
        </w:rPr>
        <w:t>。</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highlight w:val="none"/>
          <w:lang w:val="en-US" w:eastAsia="en-US" w:bidi="ar-SA"/>
        </w:rPr>
      </w:pPr>
      <w:r>
        <w:rPr>
          <w:rFonts w:hint="eastAsia" w:cs="宋体"/>
          <w:snapToGrid w:val="0"/>
          <w:color w:val="000000"/>
          <w:kern w:val="0"/>
          <w:sz w:val="24"/>
          <w:szCs w:val="24"/>
          <w:highlight w:val="none"/>
          <w:lang w:val="en-US" w:eastAsia="zh-CN" w:bidi="ar-SA"/>
        </w:rPr>
        <w:t>8.</w:t>
      </w:r>
      <w:r>
        <w:rPr>
          <w:rFonts w:hint="eastAsia" w:cs="宋体"/>
          <w:snapToGrid w:val="0"/>
          <w:color w:val="000000"/>
          <w:kern w:val="0"/>
          <w:sz w:val="24"/>
          <w:szCs w:val="24"/>
          <w:highlight w:val="none"/>
          <w:lang w:val="en-US" w:eastAsia="en-US" w:bidi="ar-SA"/>
        </w:rPr>
        <w:t>评审方法和评审标准</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highlight w:val="none"/>
          <w:lang w:val="en-US" w:eastAsia="en-US" w:bidi="ar-SA"/>
        </w:rPr>
      </w:pPr>
      <w:r>
        <w:rPr>
          <w:rFonts w:hint="eastAsia" w:cs="宋体"/>
          <w:snapToGrid w:val="0"/>
          <w:color w:val="000000"/>
          <w:kern w:val="0"/>
          <w:sz w:val="24"/>
          <w:szCs w:val="24"/>
          <w:highlight w:val="none"/>
          <w:lang w:val="en-US" w:eastAsia="zh-CN" w:bidi="ar-SA"/>
        </w:rPr>
        <w:t>8</w:t>
      </w:r>
      <w:r>
        <w:rPr>
          <w:rFonts w:hint="eastAsia" w:cs="宋体"/>
          <w:snapToGrid w:val="0"/>
          <w:color w:val="000000"/>
          <w:kern w:val="0"/>
          <w:sz w:val="24"/>
          <w:szCs w:val="24"/>
          <w:highlight w:val="none"/>
          <w:lang w:val="en-US" w:eastAsia="en-US" w:bidi="ar-SA"/>
        </w:rPr>
        <w:t>.1</w:t>
      </w:r>
      <w:r>
        <w:rPr>
          <w:rFonts w:hint="eastAsia" w:cs="宋体"/>
          <w:snapToGrid w:val="0"/>
          <w:color w:val="000000"/>
          <w:kern w:val="0"/>
          <w:sz w:val="24"/>
          <w:szCs w:val="24"/>
          <w:highlight w:val="none"/>
          <w:lang w:val="en-US" w:eastAsia="zh-CN" w:bidi="ar-SA"/>
        </w:rPr>
        <w:t xml:space="preserve"> </w:t>
      </w:r>
      <w:r>
        <w:rPr>
          <w:rFonts w:hint="eastAsia" w:cs="宋体"/>
          <w:snapToGrid w:val="0"/>
          <w:color w:val="000000"/>
          <w:kern w:val="0"/>
          <w:sz w:val="24"/>
          <w:szCs w:val="24"/>
          <w:highlight w:val="none"/>
          <w:lang w:val="en-US" w:eastAsia="en-US" w:bidi="ar-SA"/>
        </w:rPr>
        <w:t>本项目采用的评审方法为</w:t>
      </w:r>
      <w:r>
        <w:rPr>
          <w:rFonts w:hint="eastAsia" w:cs="宋体"/>
          <w:snapToGrid w:val="0"/>
          <w:color w:val="000000"/>
          <w:kern w:val="0"/>
          <w:sz w:val="24"/>
          <w:szCs w:val="24"/>
          <w:highlight w:val="none"/>
          <w:lang w:val="en-US" w:eastAsia="zh-CN" w:bidi="ar-SA"/>
        </w:rPr>
        <w:t>：</w:t>
      </w:r>
      <w:r>
        <w:rPr>
          <w:rFonts w:hint="eastAsia" w:cs="宋体"/>
          <w:snapToGrid w:val="0"/>
          <w:color w:val="000000"/>
          <w:kern w:val="0"/>
          <w:sz w:val="24"/>
          <w:szCs w:val="24"/>
          <w:highlight w:val="none"/>
          <w:lang w:val="en-US" w:eastAsia="en-US" w:bidi="ar-SA"/>
        </w:rPr>
        <w:t>综合评分法。综合评分法，是指响应文件满足磋商文件全部实质性要求且按评审因素的量化指标评审得分最高的供应商为成交候选供应商的评审方法。</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highlight w:val="none"/>
          <w:lang w:val="en-US" w:eastAsia="en-US" w:bidi="ar-SA"/>
        </w:rPr>
      </w:pPr>
      <w:r>
        <w:rPr>
          <w:rFonts w:hint="eastAsia" w:cs="宋体"/>
          <w:snapToGrid w:val="0"/>
          <w:color w:val="000000"/>
          <w:kern w:val="0"/>
          <w:sz w:val="24"/>
          <w:szCs w:val="24"/>
          <w:highlight w:val="none"/>
          <w:lang w:val="en-US" w:eastAsia="zh-CN" w:bidi="ar-SA"/>
        </w:rPr>
        <w:t>8</w:t>
      </w:r>
      <w:r>
        <w:rPr>
          <w:rFonts w:hint="eastAsia" w:cs="宋体"/>
          <w:snapToGrid w:val="0"/>
          <w:color w:val="000000"/>
          <w:kern w:val="0"/>
          <w:sz w:val="24"/>
          <w:szCs w:val="24"/>
          <w:highlight w:val="none"/>
          <w:lang w:val="en-US" w:eastAsia="en-US" w:bidi="ar-SA"/>
        </w:rPr>
        <w:t>.2</w:t>
      </w:r>
      <w:r>
        <w:rPr>
          <w:rFonts w:hint="eastAsia" w:cs="宋体"/>
          <w:snapToGrid w:val="0"/>
          <w:color w:val="000000"/>
          <w:kern w:val="0"/>
          <w:sz w:val="24"/>
          <w:szCs w:val="24"/>
          <w:highlight w:val="none"/>
          <w:lang w:val="en-US" w:eastAsia="zh-CN" w:bidi="ar-SA"/>
        </w:rPr>
        <w:t xml:space="preserve"> </w:t>
      </w:r>
      <w:r>
        <w:rPr>
          <w:rFonts w:hint="eastAsia" w:cs="宋体"/>
          <w:snapToGrid w:val="0"/>
          <w:color w:val="000000"/>
          <w:kern w:val="0"/>
          <w:sz w:val="24"/>
          <w:szCs w:val="24"/>
          <w:highlight w:val="none"/>
          <w:lang w:val="en-US" w:eastAsia="en-US" w:bidi="ar-SA"/>
        </w:rPr>
        <w:t>竞争性磋商文件中没有规定的评审标准不得作为评审依据。</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highlight w:val="none"/>
          <w:lang w:val="en-US" w:eastAsia="en-US" w:bidi="ar-SA"/>
        </w:rPr>
      </w:pPr>
      <w:r>
        <w:rPr>
          <w:rFonts w:hint="eastAsia" w:cs="宋体"/>
          <w:snapToGrid w:val="0"/>
          <w:color w:val="000000"/>
          <w:kern w:val="0"/>
          <w:sz w:val="24"/>
          <w:szCs w:val="24"/>
          <w:highlight w:val="none"/>
          <w:lang w:val="en-US" w:eastAsia="zh-CN" w:bidi="ar-SA"/>
        </w:rPr>
        <w:t>8</w:t>
      </w:r>
      <w:r>
        <w:rPr>
          <w:rFonts w:hint="eastAsia" w:cs="宋体"/>
          <w:snapToGrid w:val="0"/>
          <w:color w:val="000000"/>
          <w:kern w:val="0"/>
          <w:sz w:val="24"/>
          <w:szCs w:val="24"/>
          <w:highlight w:val="none"/>
          <w:lang w:val="en-US" w:eastAsia="en-US" w:bidi="ar-SA"/>
        </w:rPr>
        <w:t>.3</w:t>
      </w:r>
      <w:r>
        <w:rPr>
          <w:rFonts w:hint="eastAsia" w:cs="宋体"/>
          <w:snapToGrid w:val="0"/>
          <w:color w:val="000000"/>
          <w:kern w:val="0"/>
          <w:sz w:val="24"/>
          <w:szCs w:val="24"/>
          <w:highlight w:val="none"/>
          <w:lang w:val="en-US" w:eastAsia="zh-CN" w:bidi="ar-SA"/>
        </w:rPr>
        <w:t xml:space="preserve"> </w:t>
      </w:r>
      <w:r>
        <w:rPr>
          <w:rFonts w:hint="eastAsia" w:cs="宋体"/>
          <w:snapToGrid w:val="0"/>
          <w:color w:val="000000"/>
          <w:kern w:val="0"/>
          <w:sz w:val="24"/>
          <w:szCs w:val="24"/>
          <w:highlight w:val="none"/>
          <w:lang w:val="en-US" w:eastAsia="en-US" w:bidi="ar-SA"/>
        </w:rPr>
        <w:t>非政府强制采购的节能产品或环境标志产品，依据品目清单和认证证书实施政府优先采购。优先采购的具体规定（如涉及</w:t>
      </w:r>
      <w:r>
        <w:rPr>
          <w:rFonts w:hint="eastAsia" w:cs="宋体"/>
          <w:snapToGrid w:val="0"/>
          <w:color w:val="000000"/>
          <w:kern w:val="0"/>
          <w:sz w:val="24"/>
          <w:szCs w:val="24"/>
          <w:highlight w:val="none"/>
          <w:lang w:val="en-US" w:eastAsia="zh-CN" w:bidi="ar-SA"/>
        </w:rPr>
        <w:t>）</w:t>
      </w:r>
      <w:r>
        <w:rPr>
          <w:rFonts w:hint="eastAsia" w:cs="宋体"/>
          <w:snapToGrid w:val="0"/>
          <w:color w:val="000000"/>
          <w:kern w:val="0"/>
          <w:sz w:val="24"/>
          <w:szCs w:val="24"/>
          <w:highlight w:val="none"/>
          <w:lang w:val="en-US" w:eastAsia="en-US" w:bidi="ar-SA"/>
        </w:rPr>
        <w:t>。</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sz w:val="24"/>
          <w:szCs w:val="24"/>
          <w:highlight w:val="none"/>
        </w:rPr>
      </w:pPr>
      <w:r>
        <w:rPr>
          <w:rFonts w:hint="eastAsia" w:cs="宋体"/>
          <w:snapToGrid w:val="0"/>
          <w:color w:val="000000"/>
          <w:kern w:val="0"/>
          <w:sz w:val="24"/>
          <w:szCs w:val="24"/>
          <w:highlight w:val="none"/>
          <w:lang w:val="en-US" w:eastAsia="zh-CN" w:bidi="ar-SA"/>
        </w:rPr>
        <w:t>8</w:t>
      </w:r>
      <w:r>
        <w:rPr>
          <w:rFonts w:hint="eastAsia" w:cs="宋体"/>
          <w:snapToGrid w:val="0"/>
          <w:color w:val="000000"/>
          <w:kern w:val="0"/>
          <w:sz w:val="24"/>
          <w:szCs w:val="24"/>
          <w:highlight w:val="none"/>
          <w:lang w:val="en-US" w:eastAsia="en-US" w:bidi="ar-SA"/>
        </w:rPr>
        <w:t>.4</w:t>
      </w:r>
      <w:r>
        <w:rPr>
          <w:rFonts w:hint="eastAsia" w:cs="宋体"/>
          <w:snapToGrid w:val="0"/>
          <w:color w:val="000000"/>
          <w:kern w:val="0"/>
          <w:sz w:val="24"/>
          <w:szCs w:val="24"/>
          <w:highlight w:val="none"/>
          <w:lang w:val="en-US" w:eastAsia="zh-CN" w:bidi="ar-SA"/>
        </w:rPr>
        <w:t xml:space="preserve"> </w:t>
      </w:r>
      <w:r>
        <w:rPr>
          <w:rFonts w:hint="eastAsia" w:cs="宋体"/>
          <w:snapToGrid w:val="0"/>
          <w:color w:val="000000"/>
          <w:kern w:val="0"/>
          <w:sz w:val="24"/>
          <w:szCs w:val="24"/>
          <w:highlight w:val="none"/>
          <w:lang w:val="en-US" w:eastAsia="en-US" w:bidi="ar-SA"/>
        </w:rPr>
        <w:t>关于无线局域网认证产品政府采购清单中的产品，优先采购的具体规定（如涉及）</w:t>
      </w:r>
      <w:r>
        <w:rPr>
          <w:spacing w:val="-25"/>
          <w:sz w:val="24"/>
          <w:szCs w:val="24"/>
          <w:highlight w:val="none"/>
        </w:rPr>
        <w:t>。</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highlight w:val="none"/>
          <w:lang w:val="en-US" w:eastAsia="en-US" w:bidi="ar-SA"/>
        </w:rPr>
      </w:pPr>
      <w:r>
        <w:rPr>
          <w:rFonts w:hint="eastAsia" w:cs="宋体"/>
          <w:snapToGrid w:val="0"/>
          <w:color w:val="000000"/>
          <w:kern w:val="0"/>
          <w:sz w:val="24"/>
          <w:szCs w:val="24"/>
          <w:highlight w:val="none"/>
          <w:lang w:val="en-US" w:eastAsia="zh-CN" w:bidi="ar-SA"/>
        </w:rPr>
        <w:t>9.</w:t>
      </w:r>
      <w:r>
        <w:rPr>
          <w:rFonts w:hint="eastAsia" w:cs="宋体"/>
          <w:snapToGrid w:val="0"/>
          <w:color w:val="000000"/>
          <w:kern w:val="0"/>
          <w:sz w:val="24"/>
          <w:szCs w:val="24"/>
          <w:highlight w:val="none"/>
          <w:lang w:val="en-US" w:eastAsia="en-US" w:bidi="ar-SA"/>
        </w:rPr>
        <w:t>确定成交候选人名单</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highlight w:val="none"/>
          <w:lang w:val="en-US" w:eastAsia="en-US" w:bidi="ar-SA"/>
        </w:rPr>
      </w:pPr>
      <w:r>
        <w:rPr>
          <w:rFonts w:hint="eastAsia" w:cs="宋体"/>
          <w:snapToGrid w:val="0"/>
          <w:color w:val="000000"/>
          <w:kern w:val="0"/>
          <w:sz w:val="24"/>
          <w:szCs w:val="24"/>
          <w:highlight w:val="none"/>
          <w:lang w:val="en-US" w:eastAsia="zh-CN" w:bidi="ar-SA"/>
        </w:rPr>
        <w:t>9</w:t>
      </w:r>
      <w:r>
        <w:rPr>
          <w:rFonts w:hint="eastAsia" w:cs="宋体"/>
          <w:snapToGrid w:val="0"/>
          <w:color w:val="000000"/>
          <w:kern w:val="0"/>
          <w:sz w:val="24"/>
          <w:szCs w:val="24"/>
          <w:highlight w:val="none"/>
          <w:lang w:val="en-US" w:eastAsia="en-US" w:bidi="ar-SA"/>
        </w:rPr>
        <w:t>.1</w:t>
      </w:r>
      <w:r>
        <w:rPr>
          <w:rFonts w:hint="eastAsia" w:cs="宋体"/>
          <w:snapToGrid w:val="0"/>
          <w:color w:val="000000"/>
          <w:kern w:val="0"/>
          <w:sz w:val="24"/>
          <w:szCs w:val="24"/>
          <w:highlight w:val="none"/>
          <w:lang w:val="en-US" w:eastAsia="zh-CN" w:bidi="ar-SA"/>
        </w:rPr>
        <w:t xml:space="preserve"> </w:t>
      </w:r>
      <w:r>
        <w:rPr>
          <w:rFonts w:hint="eastAsia" w:cs="宋体"/>
          <w:snapToGrid w:val="0"/>
          <w:color w:val="000000"/>
          <w:kern w:val="0"/>
          <w:sz w:val="24"/>
          <w:szCs w:val="24"/>
          <w:highlight w:val="none"/>
          <w:lang w:val="en-US" w:eastAsia="en-US" w:bidi="ar-SA"/>
        </w:rPr>
        <w:t>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2" w:firstLineChars="200"/>
        <w:jc w:val="both"/>
        <w:textAlignment w:val="baseline"/>
        <w:rPr>
          <w:rFonts w:hint="eastAsia" w:cs="宋体"/>
          <w:b/>
          <w:bCs/>
          <w:snapToGrid w:val="0"/>
          <w:color w:val="000000"/>
          <w:kern w:val="0"/>
          <w:sz w:val="24"/>
          <w:szCs w:val="24"/>
          <w:highlight w:val="none"/>
          <w:lang w:val="en-US" w:eastAsia="en-US" w:bidi="ar-SA"/>
        </w:rPr>
      </w:pPr>
      <w:r>
        <w:rPr>
          <w:rFonts w:hint="eastAsia" w:cs="宋体"/>
          <w:b/>
          <w:bCs/>
          <w:snapToGrid w:val="0"/>
          <w:color w:val="000000"/>
          <w:kern w:val="0"/>
          <w:sz w:val="24"/>
          <w:szCs w:val="24"/>
          <w:highlight w:val="none"/>
          <w:lang w:val="en-US" w:eastAsia="zh-CN" w:bidi="ar-SA"/>
        </w:rPr>
        <w:t>9</w:t>
      </w:r>
      <w:r>
        <w:rPr>
          <w:rFonts w:hint="eastAsia" w:cs="宋体"/>
          <w:b/>
          <w:bCs/>
          <w:snapToGrid w:val="0"/>
          <w:color w:val="000000"/>
          <w:kern w:val="0"/>
          <w:sz w:val="24"/>
          <w:szCs w:val="24"/>
          <w:highlight w:val="none"/>
          <w:lang w:val="en-US" w:eastAsia="en-US" w:bidi="ar-SA"/>
        </w:rPr>
        <w:t>.</w:t>
      </w:r>
      <w:r>
        <w:rPr>
          <w:rFonts w:hint="eastAsia" w:cs="宋体"/>
          <w:b/>
          <w:bCs/>
          <w:snapToGrid w:val="0"/>
          <w:color w:val="000000"/>
          <w:kern w:val="0"/>
          <w:sz w:val="24"/>
          <w:szCs w:val="24"/>
          <w:highlight w:val="none"/>
          <w:lang w:val="en-US" w:eastAsia="zh-CN" w:bidi="ar-SA"/>
        </w:rPr>
        <w:t xml:space="preserve">2 </w:t>
      </w:r>
      <w:r>
        <w:rPr>
          <w:rFonts w:hint="eastAsia" w:cs="宋体"/>
          <w:b/>
          <w:bCs/>
          <w:snapToGrid w:val="0"/>
          <w:color w:val="000000"/>
          <w:kern w:val="0"/>
          <w:sz w:val="24"/>
          <w:szCs w:val="24"/>
          <w:highlight w:val="none"/>
          <w:lang w:val="en-US" w:eastAsia="en-US" w:bidi="ar-SA"/>
        </w:rPr>
        <w:t>磋商小组要对评分汇总情况进行复核，特别是对排名第一的、报价最低的、响应文件被认定为无效的情形进行重点复核。</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highlight w:val="none"/>
          <w:lang w:val="en-US" w:eastAsia="en-US" w:bidi="ar-SA"/>
        </w:rPr>
      </w:pPr>
      <w:r>
        <w:rPr>
          <w:rFonts w:hint="eastAsia" w:cs="宋体"/>
          <w:snapToGrid w:val="0"/>
          <w:color w:val="000000"/>
          <w:kern w:val="0"/>
          <w:sz w:val="24"/>
          <w:szCs w:val="24"/>
          <w:highlight w:val="none"/>
          <w:lang w:val="en-US" w:eastAsia="zh-CN" w:bidi="ar-SA"/>
        </w:rPr>
        <w:t>9</w:t>
      </w:r>
      <w:r>
        <w:rPr>
          <w:rFonts w:hint="eastAsia" w:cs="宋体"/>
          <w:snapToGrid w:val="0"/>
          <w:color w:val="000000"/>
          <w:kern w:val="0"/>
          <w:sz w:val="24"/>
          <w:szCs w:val="24"/>
          <w:highlight w:val="none"/>
          <w:lang w:val="en-US" w:eastAsia="en-US" w:bidi="ar-SA"/>
        </w:rPr>
        <w:t>.</w:t>
      </w:r>
      <w:r>
        <w:rPr>
          <w:rFonts w:hint="eastAsia" w:cs="宋体"/>
          <w:snapToGrid w:val="0"/>
          <w:color w:val="000000"/>
          <w:kern w:val="0"/>
          <w:sz w:val="24"/>
          <w:szCs w:val="24"/>
          <w:highlight w:val="none"/>
          <w:lang w:val="en-US" w:eastAsia="zh-CN" w:bidi="ar-SA"/>
        </w:rPr>
        <w:t>3 ☑</w:t>
      </w:r>
      <w:r>
        <w:rPr>
          <w:rFonts w:hint="eastAsia" w:cs="宋体"/>
          <w:snapToGrid w:val="0"/>
          <w:color w:val="000000"/>
          <w:kern w:val="0"/>
          <w:sz w:val="24"/>
          <w:szCs w:val="24"/>
          <w:highlight w:val="none"/>
          <w:lang w:val="en-US" w:eastAsia="en-US" w:bidi="ar-SA"/>
        </w:rPr>
        <w:t>磋商小组根据上述供应商排序，依次推荐排序前</w:t>
      </w:r>
      <w:r>
        <w:rPr>
          <w:rFonts w:hint="eastAsia" w:cs="宋体"/>
          <w:snapToGrid w:val="0"/>
          <w:color w:val="000000"/>
          <w:kern w:val="0"/>
          <w:sz w:val="24"/>
          <w:szCs w:val="24"/>
          <w:highlight w:val="none"/>
          <w:lang w:val="en-US" w:eastAsia="zh-CN" w:bidi="ar-SA"/>
        </w:rPr>
        <w:t>3</w:t>
      </w:r>
      <w:r>
        <w:rPr>
          <w:rFonts w:hint="eastAsia" w:cs="宋体"/>
          <w:snapToGrid w:val="0"/>
          <w:color w:val="000000"/>
          <w:kern w:val="0"/>
          <w:sz w:val="24"/>
          <w:szCs w:val="24"/>
          <w:highlight w:val="none"/>
          <w:lang w:val="en-US" w:eastAsia="en-US" w:bidi="ar-SA"/>
        </w:rPr>
        <w:t>名的供应商为成交候选供应商。采购人应当自收到评审报告之日起5个工作日内在评审报告推荐的成交候选人中按顺序确定成交供应商。</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highlight w:val="none"/>
          <w:lang w:val="en-US" w:eastAsia="en-US" w:bidi="ar-SA"/>
        </w:rPr>
      </w:pPr>
      <w:r>
        <w:rPr>
          <w:rFonts w:hint="eastAsia" w:cs="宋体"/>
          <w:snapToGrid w:val="0"/>
          <w:color w:val="000000"/>
          <w:kern w:val="0"/>
          <w:sz w:val="24"/>
          <w:szCs w:val="24"/>
          <w:highlight w:val="none"/>
          <w:lang w:val="en-US" w:eastAsia="zh-CN" w:bidi="ar-SA"/>
        </w:rPr>
        <w:t>10.</w:t>
      </w:r>
      <w:r>
        <w:rPr>
          <w:rFonts w:hint="eastAsia" w:cs="宋体"/>
          <w:snapToGrid w:val="0"/>
          <w:color w:val="000000"/>
          <w:kern w:val="0"/>
          <w:sz w:val="24"/>
          <w:szCs w:val="24"/>
          <w:highlight w:val="none"/>
          <w:lang w:val="en-US" w:eastAsia="en-US" w:bidi="ar-SA"/>
        </w:rPr>
        <w:t>报告违法行为</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highlight w:val="none"/>
        </w:rPr>
      </w:pPr>
      <w:r>
        <w:rPr>
          <w:rFonts w:hint="eastAsia" w:cs="宋体"/>
          <w:snapToGrid w:val="0"/>
          <w:color w:val="000000"/>
          <w:kern w:val="0"/>
          <w:sz w:val="24"/>
          <w:szCs w:val="24"/>
          <w:highlight w:val="none"/>
          <w:lang w:val="en-US" w:eastAsia="zh-CN" w:bidi="ar-SA"/>
        </w:rPr>
        <w:t>10</w:t>
      </w:r>
      <w:r>
        <w:rPr>
          <w:rFonts w:hint="eastAsia" w:cs="宋体"/>
          <w:snapToGrid w:val="0"/>
          <w:color w:val="000000"/>
          <w:kern w:val="0"/>
          <w:sz w:val="24"/>
          <w:szCs w:val="24"/>
          <w:highlight w:val="none"/>
          <w:lang w:val="en-US" w:eastAsia="en-US" w:bidi="ar-SA"/>
        </w:rPr>
        <w:t>.1</w:t>
      </w:r>
      <w:r>
        <w:rPr>
          <w:rFonts w:hint="eastAsia" w:cs="宋体"/>
          <w:snapToGrid w:val="0"/>
          <w:color w:val="000000"/>
          <w:kern w:val="0"/>
          <w:sz w:val="24"/>
          <w:szCs w:val="24"/>
          <w:highlight w:val="none"/>
          <w:lang w:val="en-US" w:eastAsia="zh-CN" w:bidi="ar-SA"/>
        </w:rPr>
        <w:t xml:space="preserve"> </w:t>
      </w:r>
      <w:r>
        <w:rPr>
          <w:rFonts w:hint="eastAsia" w:cs="宋体"/>
          <w:snapToGrid w:val="0"/>
          <w:color w:val="000000"/>
          <w:kern w:val="0"/>
          <w:sz w:val="24"/>
          <w:szCs w:val="24"/>
          <w:highlight w:val="none"/>
          <w:lang w:val="en-US" w:eastAsia="en-US" w:bidi="ar-SA"/>
        </w:rPr>
        <w:t>磋商小组在评审过程中发现供应商有行贿、</w:t>
      </w:r>
      <w:r>
        <w:rPr>
          <w:rFonts w:hint="eastAsia" w:cs="宋体"/>
          <w:snapToGrid w:val="0"/>
          <w:color w:val="000000"/>
          <w:kern w:val="0"/>
          <w:sz w:val="24"/>
          <w:szCs w:val="24"/>
          <w:highlight w:val="none"/>
          <w:lang w:val="en-US" w:eastAsia="zh-CN" w:bidi="ar-SA"/>
        </w:rPr>
        <w:t>提</w:t>
      </w:r>
      <w:r>
        <w:rPr>
          <w:rFonts w:hint="eastAsia" w:cs="宋体"/>
          <w:snapToGrid w:val="0"/>
          <w:color w:val="000000"/>
          <w:kern w:val="0"/>
          <w:sz w:val="24"/>
          <w:szCs w:val="24"/>
          <w:highlight w:val="none"/>
          <w:lang w:val="en-US" w:eastAsia="en-US" w:bidi="ar-SA"/>
        </w:rPr>
        <w:t>供虚假材料或者串通等违法行为时，有向采购人、采购代理机构或者有关部门报告的职责。</w:t>
      </w:r>
      <w:bookmarkStart w:id="35" w:name="_Toc20187"/>
    </w:p>
    <w:p>
      <w:pPr>
        <w:pStyle w:val="3"/>
        <w:keepNext w:val="0"/>
        <w:keepLines w:val="0"/>
        <w:pageBreakBefore w:val="0"/>
        <w:kinsoku/>
        <w:wordWrap w:val="0"/>
        <w:overflowPunct/>
        <w:topLinePunct w:val="0"/>
        <w:bidi w:val="0"/>
        <w:spacing w:before="78" w:line="221" w:lineRule="auto"/>
        <w:jc w:val="center"/>
        <w:outlineLvl w:val="1"/>
        <w:rPr>
          <w:spacing w:val="-2"/>
          <w:sz w:val="24"/>
          <w:szCs w:val="24"/>
          <w:highlight w:val="none"/>
          <w14:textOutline w14:w="1537" w14:cap="flat" w14:cmpd="sng">
            <w14:solidFill>
              <w14:srgbClr w14:val="000000"/>
            </w14:solidFill>
            <w14:prstDash w14:val="solid"/>
            <w14:miter w14:val="0"/>
          </w14:textOutline>
        </w:rPr>
      </w:pPr>
    </w:p>
    <w:p>
      <w:pPr>
        <w:pStyle w:val="3"/>
        <w:keepNext w:val="0"/>
        <w:keepLines w:val="0"/>
        <w:pageBreakBefore w:val="0"/>
        <w:kinsoku/>
        <w:wordWrap w:val="0"/>
        <w:overflowPunct/>
        <w:topLinePunct w:val="0"/>
        <w:bidi w:val="0"/>
        <w:spacing w:before="78" w:line="221" w:lineRule="auto"/>
        <w:jc w:val="center"/>
        <w:outlineLvl w:val="1"/>
        <w:rPr>
          <w:spacing w:val="-2"/>
          <w:sz w:val="24"/>
          <w:szCs w:val="24"/>
          <w:highlight w:val="none"/>
          <w14:textOutline w14:w="1537" w14:cap="flat" w14:cmpd="sng">
            <w14:solidFill>
              <w14:srgbClr w14:val="000000"/>
            </w14:solidFill>
            <w14:prstDash w14:val="solid"/>
            <w14:miter w14:val="0"/>
          </w14:textOutline>
        </w:rPr>
      </w:pPr>
    </w:p>
    <w:p>
      <w:pPr>
        <w:pStyle w:val="3"/>
        <w:keepNext w:val="0"/>
        <w:keepLines w:val="0"/>
        <w:pageBreakBefore w:val="0"/>
        <w:kinsoku/>
        <w:wordWrap w:val="0"/>
        <w:overflowPunct/>
        <w:topLinePunct w:val="0"/>
        <w:bidi w:val="0"/>
        <w:spacing w:before="78" w:line="221" w:lineRule="auto"/>
        <w:jc w:val="center"/>
        <w:outlineLvl w:val="1"/>
        <w:rPr>
          <w:spacing w:val="-2"/>
          <w:sz w:val="24"/>
          <w:szCs w:val="24"/>
          <w:highlight w:val="none"/>
          <w14:textOutline w14:w="1537" w14:cap="flat" w14:cmpd="sng">
            <w14:solidFill>
              <w14:srgbClr w14:val="000000"/>
            </w14:solidFill>
            <w14:prstDash w14:val="solid"/>
            <w14:miter w14:val="0"/>
          </w14:textOutline>
        </w:rPr>
      </w:pPr>
      <w:r>
        <w:rPr>
          <w:spacing w:val="-2"/>
          <w:sz w:val="24"/>
          <w:szCs w:val="24"/>
          <w:highlight w:val="none"/>
          <w14:textOutline w14:w="1537" w14:cap="flat" w14:cmpd="sng">
            <w14:solidFill>
              <w14:srgbClr w14:val="000000"/>
            </w14:solidFill>
            <w14:prstDash w14:val="solid"/>
            <w14:miter w14:val="0"/>
          </w14:textOutline>
        </w:rPr>
        <w:t>评审标准</w:t>
      </w:r>
      <w:bookmarkEnd w:id="35"/>
    </w:p>
    <w:tbl>
      <w:tblPr>
        <w:tblStyle w:val="29"/>
        <w:tblW w:w="981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9"/>
        <w:gridCol w:w="1595"/>
        <w:gridCol w:w="883"/>
        <w:gridCol w:w="1972"/>
        <w:gridCol w:w="452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839" w:type="dxa"/>
            <w:vAlign w:val="top"/>
          </w:tcPr>
          <w:p>
            <w:pPr>
              <w:keepNext w:val="0"/>
              <w:keepLines w:val="0"/>
              <w:pageBreakBefore w:val="0"/>
              <w:kinsoku/>
              <w:wordWrap w:val="0"/>
              <w:overflowPunct/>
              <w:topLinePunct w:val="0"/>
              <w:bidi w:val="0"/>
              <w:spacing w:before="40" w:line="208" w:lineRule="auto"/>
              <w:ind w:left="198"/>
              <w:jc w:val="both"/>
              <w:rPr>
                <w:rFonts w:hint="eastAsia" w:ascii="宋体" w:hAnsi="宋体" w:eastAsia="宋体" w:cs="宋体"/>
                <w:sz w:val="22"/>
                <w:szCs w:val="22"/>
                <w:highlight w:val="none"/>
              </w:rPr>
            </w:pPr>
            <w:r>
              <w:rPr>
                <w:rFonts w:hint="eastAsia" w:ascii="宋体" w:hAnsi="宋体" w:eastAsia="宋体" w:cs="宋体"/>
                <w:spacing w:val="-3"/>
                <w:sz w:val="22"/>
                <w:szCs w:val="22"/>
                <w:highlight w:val="none"/>
                <w14:textOutline w14:w="1537" w14:cap="flat" w14:cmpd="sng">
                  <w14:solidFill>
                    <w14:srgbClr w14:val="000000"/>
                  </w14:solidFill>
                  <w14:prstDash w14:val="solid"/>
                  <w14:miter w14:val="0"/>
                </w14:textOutline>
              </w:rPr>
              <w:t>序号</w:t>
            </w:r>
          </w:p>
        </w:tc>
        <w:tc>
          <w:tcPr>
            <w:tcW w:w="1595" w:type="dxa"/>
            <w:vAlign w:val="top"/>
          </w:tcPr>
          <w:p>
            <w:pPr>
              <w:keepNext w:val="0"/>
              <w:keepLines w:val="0"/>
              <w:pageBreakBefore w:val="0"/>
              <w:kinsoku/>
              <w:wordWrap w:val="0"/>
              <w:overflowPunct/>
              <w:topLinePunct w:val="0"/>
              <w:bidi w:val="0"/>
              <w:spacing w:before="40" w:line="208" w:lineRule="auto"/>
              <w:ind w:left="268"/>
              <w:jc w:val="both"/>
              <w:rPr>
                <w:rFonts w:hint="eastAsia" w:ascii="宋体" w:hAnsi="宋体" w:eastAsia="宋体" w:cs="宋体"/>
                <w:sz w:val="22"/>
                <w:szCs w:val="22"/>
                <w:highlight w:val="none"/>
              </w:rPr>
            </w:pPr>
            <w:r>
              <w:rPr>
                <w:rFonts w:hint="eastAsia" w:ascii="宋体" w:hAnsi="宋体" w:eastAsia="宋体" w:cs="宋体"/>
                <w:spacing w:val="-2"/>
                <w:sz w:val="22"/>
                <w:szCs w:val="22"/>
                <w:highlight w:val="none"/>
                <w14:textOutline w14:w="1537" w14:cap="flat" w14:cmpd="sng">
                  <w14:solidFill>
                    <w14:srgbClr w14:val="000000"/>
                  </w14:solidFill>
                  <w14:prstDash w14:val="solid"/>
                  <w14:miter w14:val="0"/>
                </w14:textOutline>
              </w:rPr>
              <w:t>评分因素</w:t>
            </w:r>
          </w:p>
        </w:tc>
        <w:tc>
          <w:tcPr>
            <w:tcW w:w="883" w:type="dxa"/>
            <w:vAlign w:val="top"/>
          </w:tcPr>
          <w:p>
            <w:pPr>
              <w:keepNext w:val="0"/>
              <w:keepLines w:val="0"/>
              <w:pageBreakBefore w:val="0"/>
              <w:kinsoku/>
              <w:wordWrap w:val="0"/>
              <w:overflowPunct/>
              <w:topLinePunct w:val="0"/>
              <w:bidi w:val="0"/>
              <w:spacing w:before="40" w:line="208" w:lineRule="auto"/>
              <w:ind w:firstLine="212" w:firstLineChars="100"/>
              <w:jc w:val="center"/>
              <w:rPr>
                <w:rFonts w:hint="eastAsia" w:ascii="宋体" w:hAnsi="宋体" w:eastAsia="宋体" w:cs="宋体"/>
                <w:sz w:val="22"/>
                <w:szCs w:val="22"/>
                <w:highlight w:val="none"/>
              </w:rPr>
            </w:pPr>
            <w:r>
              <w:rPr>
                <w:rFonts w:hint="eastAsia" w:ascii="宋体" w:hAnsi="宋体" w:eastAsia="宋体" w:cs="宋体"/>
                <w:spacing w:val="-4"/>
                <w:sz w:val="22"/>
                <w:szCs w:val="22"/>
                <w:highlight w:val="none"/>
                <w14:textOutline w14:w="1537" w14:cap="flat" w14:cmpd="sng">
                  <w14:solidFill>
                    <w14:srgbClr w14:val="000000"/>
                  </w14:solidFill>
                  <w14:prstDash w14:val="solid"/>
                  <w14:miter w14:val="0"/>
                </w14:textOutline>
              </w:rPr>
              <w:t>分值</w:t>
            </w:r>
          </w:p>
        </w:tc>
        <w:tc>
          <w:tcPr>
            <w:tcW w:w="1972" w:type="dxa"/>
            <w:vAlign w:val="top"/>
          </w:tcPr>
          <w:p>
            <w:pPr>
              <w:keepNext w:val="0"/>
              <w:keepLines w:val="0"/>
              <w:pageBreakBefore w:val="0"/>
              <w:kinsoku/>
              <w:wordWrap w:val="0"/>
              <w:overflowPunct/>
              <w:topLinePunct w:val="0"/>
              <w:bidi w:val="0"/>
              <w:spacing w:before="40" w:line="208" w:lineRule="auto"/>
              <w:jc w:val="center"/>
              <w:rPr>
                <w:rFonts w:hint="eastAsia" w:ascii="宋体" w:hAnsi="宋体" w:eastAsia="宋体" w:cs="宋体"/>
                <w:sz w:val="22"/>
                <w:szCs w:val="22"/>
                <w:highlight w:val="none"/>
              </w:rPr>
            </w:pPr>
            <w:r>
              <w:rPr>
                <w:rFonts w:hint="eastAsia" w:ascii="宋体" w:hAnsi="宋体" w:eastAsia="宋体" w:cs="宋体"/>
                <w:spacing w:val="-2"/>
                <w:sz w:val="22"/>
                <w:szCs w:val="22"/>
                <w:highlight w:val="none"/>
                <w14:textOutline w14:w="1537" w14:cap="flat" w14:cmpd="sng">
                  <w14:solidFill>
                    <w14:srgbClr w14:val="000000"/>
                  </w14:solidFill>
                  <w14:prstDash w14:val="solid"/>
                  <w14:miter w14:val="0"/>
                </w14:textOutline>
              </w:rPr>
              <w:t>评分标准</w:t>
            </w:r>
          </w:p>
        </w:tc>
        <w:tc>
          <w:tcPr>
            <w:tcW w:w="4529" w:type="dxa"/>
            <w:vAlign w:val="top"/>
          </w:tcPr>
          <w:p>
            <w:pPr>
              <w:keepNext w:val="0"/>
              <w:keepLines w:val="0"/>
              <w:pageBreakBefore w:val="0"/>
              <w:kinsoku/>
              <w:wordWrap w:val="0"/>
              <w:overflowPunct/>
              <w:topLinePunct w:val="0"/>
              <w:bidi w:val="0"/>
              <w:spacing w:before="40" w:line="208" w:lineRule="auto"/>
              <w:jc w:val="center"/>
              <w:rPr>
                <w:rFonts w:hint="eastAsia" w:ascii="宋体" w:hAnsi="宋体" w:eastAsia="宋体" w:cs="宋体"/>
                <w:sz w:val="22"/>
                <w:szCs w:val="22"/>
                <w:highlight w:val="none"/>
              </w:rPr>
            </w:pPr>
            <w:r>
              <w:rPr>
                <w:rFonts w:hint="eastAsia" w:ascii="宋体" w:hAnsi="宋体" w:eastAsia="宋体" w:cs="宋体"/>
                <w:spacing w:val="-4"/>
                <w:sz w:val="22"/>
                <w:szCs w:val="22"/>
                <w:highlight w:val="none"/>
                <w14:textOutline w14:w="1537" w14:cap="flat" w14:cmpd="sng">
                  <w14:solidFill>
                    <w14:srgbClr w14:val="000000"/>
                  </w14:solidFill>
                  <w14:prstDash w14:val="solid"/>
                  <w14:miter w14:val="0"/>
                </w14:textOutline>
              </w:rPr>
              <w:t>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839" w:type="dxa"/>
            <w:vAlign w:val="center"/>
          </w:tcPr>
          <w:p>
            <w:pPr>
              <w:pStyle w:val="30"/>
              <w:keepNext w:val="0"/>
              <w:keepLines w:val="0"/>
              <w:pageBreakBefore w:val="0"/>
              <w:kinsoku/>
              <w:wordWrap w:val="0"/>
              <w:overflowPunct/>
              <w:topLinePunct w:val="0"/>
              <w:bidi w:val="0"/>
              <w:jc w:val="center"/>
              <w:rPr>
                <w:rFonts w:hint="eastAsia" w:ascii="宋体" w:hAnsi="宋体" w:eastAsia="宋体" w:cs="宋体"/>
                <w:sz w:val="20"/>
                <w:szCs w:val="20"/>
                <w:highlight w:val="none"/>
                <w:lang w:val="en-US" w:eastAsia="zh-CN"/>
              </w:rPr>
            </w:pPr>
          </w:p>
          <w:p>
            <w:pPr>
              <w:pStyle w:val="30"/>
              <w:keepNext w:val="0"/>
              <w:keepLines w:val="0"/>
              <w:pageBreakBefore w:val="0"/>
              <w:kinsoku/>
              <w:wordWrap w:val="0"/>
              <w:overflowPunct/>
              <w:topLinePunct w:val="0"/>
              <w:bidi w:val="0"/>
              <w:ind w:firstLine="200" w:firstLineChars="100"/>
              <w:jc w:val="both"/>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1</w:t>
            </w:r>
          </w:p>
        </w:tc>
        <w:tc>
          <w:tcPr>
            <w:tcW w:w="1595" w:type="dxa"/>
            <w:vAlign w:val="center"/>
          </w:tcPr>
          <w:p>
            <w:pPr>
              <w:pStyle w:val="30"/>
              <w:keepNext w:val="0"/>
              <w:keepLines w:val="0"/>
              <w:pageBreakBefore w:val="0"/>
              <w:kinsoku/>
              <w:wordWrap w:val="0"/>
              <w:overflowPunct/>
              <w:topLinePunct w:val="0"/>
              <w:bidi w:val="0"/>
              <w:spacing w:line="295" w:lineRule="auto"/>
              <w:jc w:val="center"/>
              <w:rPr>
                <w:rFonts w:hint="eastAsia" w:ascii="宋体" w:hAnsi="宋体" w:eastAsia="宋体" w:cs="宋体"/>
                <w:sz w:val="20"/>
                <w:szCs w:val="20"/>
                <w:highlight w:val="none"/>
              </w:rPr>
            </w:pPr>
          </w:p>
          <w:p>
            <w:pPr>
              <w:keepNext w:val="0"/>
              <w:keepLines w:val="0"/>
              <w:pageBreakBefore w:val="0"/>
              <w:kinsoku/>
              <w:wordWrap w:val="0"/>
              <w:overflowPunct/>
              <w:topLinePunct w:val="0"/>
              <w:bidi w:val="0"/>
              <w:spacing w:before="78" w:line="219" w:lineRule="auto"/>
              <w:jc w:val="center"/>
              <w:rPr>
                <w:rFonts w:hint="eastAsia" w:ascii="宋体" w:hAnsi="宋体" w:eastAsia="宋体" w:cs="宋体"/>
                <w:sz w:val="22"/>
                <w:szCs w:val="22"/>
                <w:highlight w:val="none"/>
              </w:rPr>
            </w:pPr>
            <w:r>
              <w:rPr>
                <w:rFonts w:hint="eastAsia" w:ascii="宋体" w:hAnsi="宋体" w:eastAsia="宋体" w:cs="宋体"/>
                <w:spacing w:val="-3"/>
                <w:sz w:val="22"/>
                <w:szCs w:val="22"/>
                <w:highlight w:val="none"/>
                <w:lang w:val="en-US" w:eastAsia="zh-CN"/>
              </w:rPr>
              <w:t>磋商</w:t>
            </w:r>
            <w:r>
              <w:rPr>
                <w:rFonts w:hint="eastAsia" w:ascii="宋体" w:hAnsi="宋体" w:eastAsia="宋体" w:cs="宋体"/>
                <w:spacing w:val="-3"/>
                <w:sz w:val="22"/>
                <w:szCs w:val="22"/>
                <w:highlight w:val="none"/>
              </w:rPr>
              <w:t>报价</w:t>
            </w:r>
          </w:p>
        </w:tc>
        <w:tc>
          <w:tcPr>
            <w:tcW w:w="883" w:type="dxa"/>
            <w:vAlign w:val="center"/>
          </w:tcPr>
          <w:p>
            <w:pPr>
              <w:pStyle w:val="30"/>
              <w:keepNext w:val="0"/>
              <w:keepLines w:val="0"/>
              <w:pageBreakBefore w:val="0"/>
              <w:kinsoku/>
              <w:wordWrap w:val="0"/>
              <w:overflowPunct/>
              <w:topLinePunct w:val="0"/>
              <w:bidi w:val="0"/>
              <w:jc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30分</w:t>
            </w:r>
          </w:p>
        </w:tc>
        <w:tc>
          <w:tcPr>
            <w:tcW w:w="1972" w:type="dxa"/>
            <w:vAlign w:val="center"/>
          </w:tcPr>
          <w:p>
            <w:pPr>
              <w:keepNext w:val="0"/>
              <w:keepLines w:val="0"/>
              <w:pageBreakBefore w:val="0"/>
              <w:kinsoku/>
              <w:wordWrap w:val="0"/>
              <w:overflowPunct/>
              <w:topLinePunct w:val="0"/>
              <w:bidi w:val="0"/>
              <w:spacing w:before="191" w:line="235" w:lineRule="auto"/>
              <w:ind w:left="113" w:right="103"/>
              <w:jc w:val="left"/>
              <w:rPr>
                <w:rFonts w:hint="eastAsia" w:ascii="宋体" w:hAnsi="宋体" w:eastAsia="宋体" w:cs="宋体"/>
                <w:sz w:val="22"/>
                <w:szCs w:val="22"/>
                <w:highlight w:val="none"/>
              </w:rPr>
            </w:pPr>
            <w:r>
              <w:rPr>
                <w:rFonts w:hint="eastAsia" w:ascii="宋体" w:hAnsi="宋体" w:eastAsia="宋体" w:cs="宋体"/>
                <w:spacing w:val="10"/>
                <w:sz w:val="22"/>
                <w:szCs w:val="22"/>
                <w:highlight w:val="none"/>
              </w:rPr>
              <w:t>满足</w:t>
            </w:r>
            <w:r>
              <w:rPr>
                <w:rFonts w:hint="eastAsia" w:ascii="宋体" w:hAnsi="宋体" w:eastAsia="宋体" w:cs="宋体"/>
                <w:snapToGrid w:val="0"/>
                <w:color w:val="000000"/>
                <w:spacing w:val="-2"/>
                <w:kern w:val="0"/>
                <w:sz w:val="22"/>
                <w:szCs w:val="22"/>
                <w:highlight w:val="none"/>
                <w:lang w:val="en-US" w:eastAsia="zh-CN" w:bidi="ar-SA"/>
              </w:rPr>
              <w:t>竞争性磋商</w:t>
            </w:r>
            <w:r>
              <w:rPr>
                <w:rFonts w:hint="eastAsia" w:ascii="宋体" w:hAnsi="宋体" w:eastAsia="宋体" w:cs="宋体"/>
                <w:spacing w:val="10"/>
                <w:sz w:val="22"/>
                <w:szCs w:val="22"/>
                <w:highlight w:val="none"/>
              </w:rPr>
              <w:t>文件要求且</w:t>
            </w:r>
            <w:r>
              <w:rPr>
                <w:rFonts w:hint="eastAsia" w:ascii="宋体" w:hAnsi="宋体" w:eastAsia="宋体" w:cs="宋体"/>
                <w:spacing w:val="10"/>
                <w:sz w:val="22"/>
                <w:szCs w:val="22"/>
                <w:highlight w:val="none"/>
                <w:lang w:val="en-US" w:eastAsia="zh-CN"/>
              </w:rPr>
              <w:t>磋商</w:t>
            </w:r>
            <w:r>
              <w:rPr>
                <w:rFonts w:hint="eastAsia" w:ascii="宋体" w:hAnsi="宋体" w:eastAsia="宋体" w:cs="宋体"/>
                <w:spacing w:val="10"/>
                <w:sz w:val="22"/>
                <w:szCs w:val="22"/>
                <w:highlight w:val="none"/>
              </w:rPr>
              <w:t>价格最低</w:t>
            </w:r>
            <w:r>
              <w:rPr>
                <w:rFonts w:hint="eastAsia" w:ascii="宋体" w:hAnsi="宋体" w:eastAsia="宋体" w:cs="宋体"/>
                <w:spacing w:val="-13"/>
                <w:sz w:val="22"/>
                <w:szCs w:val="22"/>
                <w:highlight w:val="none"/>
              </w:rPr>
              <w:t>的</w:t>
            </w:r>
            <w:r>
              <w:rPr>
                <w:rFonts w:hint="eastAsia" w:ascii="宋体" w:hAnsi="宋体" w:eastAsia="宋体" w:cs="宋体"/>
                <w:spacing w:val="-13"/>
                <w:sz w:val="22"/>
                <w:szCs w:val="22"/>
                <w:highlight w:val="none"/>
                <w:lang w:val="en-US" w:eastAsia="zh-CN"/>
              </w:rPr>
              <w:t>磋商</w:t>
            </w:r>
            <w:r>
              <w:rPr>
                <w:rFonts w:hint="eastAsia" w:ascii="宋体" w:hAnsi="宋体" w:eastAsia="宋体" w:cs="宋体"/>
                <w:spacing w:val="-13"/>
                <w:sz w:val="22"/>
                <w:szCs w:val="22"/>
                <w:highlight w:val="none"/>
              </w:rPr>
              <w:t>报价为评标基准价，其价格分</w:t>
            </w:r>
            <w:r>
              <w:rPr>
                <w:rFonts w:hint="eastAsia" w:ascii="宋体" w:hAnsi="宋体" w:eastAsia="宋体" w:cs="宋体"/>
                <w:spacing w:val="-6"/>
                <w:sz w:val="22"/>
                <w:szCs w:val="22"/>
                <w:highlight w:val="none"/>
              </w:rPr>
              <w:t>为满分。其他</w:t>
            </w:r>
            <w:r>
              <w:rPr>
                <w:rFonts w:hint="eastAsia" w:ascii="宋体" w:hAnsi="宋体" w:eastAsia="宋体" w:cs="宋体"/>
                <w:spacing w:val="2"/>
                <w:sz w:val="22"/>
                <w:szCs w:val="22"/>
                <w:highlight w:val="none"/>
              </w:rPr>
              <w:t>供应商</w:t>
            </w:r>
            <w:r>
              <w:rPr>
                <w:rFonts w:hint="eastAsia" w:ascii="宋体" w:hAnsi="宋体" w:eastAsia="宋体" w:cs="宋体"/>
                <w:spacing w:val="-6"/>
                <w:sz w:val="22"/>
                <w:szCs w:val="22"/>
                <w:highlight w:val="none"/>
              </w:rPr>
              <w:t>的价格分统一按</w:t>
            </w:r>
            <w:r>
              <w:rPr>
                <w:rFonts w:hint="eastAsia" w:ascii="宋体" w:hAnsi="宋体" w:eastAsia="宋体" w:cs="宋体"/>
                <w:spacing w:val="-8"/>
                <w:sz w:val="22"/>
                <w:szCs w:val="22"/>
                <w:highlight w:val="none"/>
              </w:rPr>
              <w:t>照下列公式计算：</w:t>
            </w:r>
          </w:p>
          <w:p>
            <w:pPr>
              <w:pStyle w:val="30"/>
              <w:keepNext w:val="0"/>
              <w:keepLines w:val="0"/>
              <w:pageBreakBefore w:val="0"/>
              <w:kinsoku/>
              <w:wordWrap w:val="0"/>
              <w:overflowPunct/>
              <w:topLinePunct w:val="0"/>
              <w:bidi w:val="0"/>
              <w:spacing w:before="26" w:line="228" w:lineRule="auto"/>
              <w:ind w:left="111" w:right="103" w:firstLine="4"/>
              <w:jc w:val="left"/>
              <w:rPr>
                <w:rFonts w:hint="eastAsia" w:ascii="宋体" w:hAnsi="宋体" w:eastAsia="宋体" w:cs="宋体"/>
                <w:sz w:val="22"/>
                <w:szCs w:val="22"/>
                <w:highlight w:val="none"/>
              </w:rPr>
            </w:pPr>
            <w:r>
              <w:rPr>
                <w:rFonts w:hint="eastAsia" w:ascii="宋体" w:hAnsi="宋体" w:eastAsia="宋体" w:cs="宋体"/>
                <w:spacing w:val="7"/>
                <w:sz w:val="22"/>
                <w:szCs w:val="22"/>
                <w:highlight w:val="none"/>
                <w:lang w:val="en-US" w:eastAsia="zh-CN"/>
              </w:rPr>
              <w:t>磋商</w:t>
            </w:r>
            <w:r>
              <w:rPr>
                <w:rFonts w:hint="eastAsia" w:ascii="宋体" w:hAnsi="宋体" w:eastAsia="宋体" w:cs="宋体"/>
                <w:spacing w:val="7"/>
                <w:sz w:val="22"/>
                <w:szCs w:val="22"/>
                <w:highlight w:val="none"/>
              </w:rPr>
              <w:t>报价得分</w:t>
            </w:r>
            <w:r>
              <w:rPr>
                <w:rFonts w:hint="eastAsia" w:ascii="宋体" w:hAnsi="宋体" w:eastAsia="宋体" w:cs="宋体"/>
                <w:spacing w:val="-8"/>
                <w:sz w:val="22"/>
                <w:szCs w:val="22"/>
                <w:highlight w:val="none"/>
              </w:rPr>
              <w:t>＝（</w:t>
            </w:r>
            <w:r>
              <w:rPr>
                <w:rFonts w:hint="eastAsia" w:ascii="宋体" w:hAnsi="宋体" w:eastAsia="宋体" w:cs="宋体"/>
                <w:spacing w:val="7"/>
                <w:sz w:val="22"/>
                <w:szCs w:val="22"/>
                <w:highlight w:val="none"/>
              </w:rPr>
              <w:t>评标基准价/</w:t>
            </w:r>
            <w:r>
              <w:rPr>
                <w:rFonts w:hint="eastAsia" w:ascii="宋体" w:hAnsi="宋体" w:eastAsia="宋体" w:cs="宋体"/>
                <w:spacing w:val="7"/>
                <w:sz w:val="22"/>
                <w:szCs w:val="22"/>
                <w:highlight w:val="none"/>
                <w:lang w:val="en-US" w:eastAsia="zh-CN"/>
              </w:rPr>
              <w:t>磋商</w:t>
            </w:r>
            <w:r>
              <w:rPr>
                <w:rFonts w:hint="eastAsia" w:ascii="宋体" w:hAnsi="宋体" w:eastAsia="宋体" w:cs="宋体"/>
                <w:spacing w:val="-12"/>
                <w:sz w:val="22"/>
                <w:szCs w:val="22"/>
                <w:highlight w:val="none"/>
              </w:rPr>
              <w:t>报价）×</w:t>
            </w:r>
            <w:r>
              <w:rPr>
                <w:rFonts w:hint="eastAsia" w:ascii="宋体" w:hAnsi="宋体" w:eastAsia="宋体" w:cs="宋体"/>
                <w:spacing w:val="-12"/>
                <w:sz w:val="22"/>
                <w:szCs w:val="22"/>
                <w:highlight w:val="none"/>
                <w:lang w:val="en-US" w:eastAsia="zh-CN"/>
              </w:rPr>
              <w:t>30</w:t>
            </w:r>
            <w:r>
              <w:rPr>
                <w:rFonts w:hint="eastAsia" w:ascii="宋体" w:hAnsi="宋体" w:eastAsia="宋体" w:cs="宋体"/>
                <w:spacing w:val="-12"/>
                <w:sz w:val="22"/>
                <w:szCs w:val="22"/>
                <w:highlight w:val="none"/>
              </w:rPr>
              <w:t>。</w:t>
            </w:r>
          </w:p>
        </w:tc>
        <w:tc>
          <w:tcPr>
            <w:tcW w:w="4529" w:type="dxa"/>
            <w:vAlign w:val="center"/>
          </w:tcPr>
          <w:p>
            <w:pPr>
              <w:keepNext w:val="0"/>
              <w:keepLines w:val="0"/>
              <w:pageBreakBefore w:val="0"/>
              <w:kinsoku/>
              <w:wordWrap w:val="0"/>
              <w:overflowPunct/>
              <w:topLinePunct w:val="0"/>
              <w:bidi w:val="0"/>
              <w:spacing w:before="191" w:line="235" w:lineRule="auto"/>
              <w:ind w:left="113" w:right="103"/>
              <w:jc w:val="both"/>
              <w:rPr>
                <w:rFonts w:hint="eastAsia" w:ascii="宋体" w:hAnsi="宋体" w:eastAsia="宋体" w:cs="宋体"/>
                <w:sz w:val="22"/>
                <w:szCs w:val="22"/>
                <w:highlight w:val="none"/>
              </w:rPr>
            </w:pPr>
            <w:r>
              <w:rPr>
                <w:rFonts w:hint="eastAsia" w:ascii="宋体" w:hAnsi="宋体" w:eastAsia="宋体" w:cs="宋体"/>
                <w:spacing w:val="-13"/>
                <w:sz w:val="22"/>
                <w:szCs w:val="22"/>
                <w:highlight w:val="none"/>
                <w:lang w:eastAsia="zh-CN"/>
              </w:rPr>
              <w:t>注：根据《政府采购促进中小企业发展管理办法》（财库﹝2020﹞46号）、《关于进一步加大政府采购支持中小企业力度的通知》《财政部司法部关于政府采购支持监狱企业发展有关问题的通知》（财库〔2014〕68号）和《三部门联合发布关于促进残疾人就业政府采购政策的通知》（财库〔2017〕141号）的规定，对满足价格扣除条件且在</w:t>
            </w:r>
            <w:r>
              <w:rPr>
                <w:rFonts w:hint="eastAsia" w:ascii="宋体" w:hAnsi="宋体" w:eastAsia="宋体" w:cs="宋体"/>
                <w:snapToGrid w:val="0"/>
                <w:color w:val="000000"/>
                <w:spacing w:val="-1"/>
                <w:kern w:val="0"/>
                <w:sz w:val="22"/>
                <w:szCs w:val="22"/>
                <w:highlight w:val="none"/>
                <w:lang w:val="en-US" w:eastAsia="zh-CN" w:bidi="ar-SA"/>
              </w:rPr>
              <w:t>响应</w:t>
            </w:r>
            <w:r>
              <w:rPr>
                <w:rFonts w:hint="eastAsia" w:ascii="宋体" w:hAnsi="宋体" w:eastAsia="宋体" w:cs="宋体"/>
                <w:spacing w:val="-13"/>
                <w:sz w:val="22"/>
                <w:szCs w:val="22"/>
                <w:highlight w:val="none"/>
                <w:lang w:eastAsia="zh-CN"/>
              </w:rPr>
              <w:t>文件中提交了《</w:t>
            </w:r>
            <w:r>
              <w:rPr>
                <w:rFonts w:hint="eastAsia" w:ascii="宋体" w:hAnsi="宋体" w:eastAsia="宋体" w:cs="宋体"/>
                <w:spacing w:val="2"/>
                <w:sz w:val="22"/>
                <w:szCs w:val="22"/>
                <w:highlight w:val="none"/>
              </w:rPr>
              <w:t>供应商</w:t>
            </w:r>
            <w:r>
              <w:rPr>
                <w:rFonts w:hint="eastAsia" w:ascii="宋体" w:hAnsi="宋体" w:eastAsia="宋体" w:cs="宋体"/>
                <w:spacing w:val="-13"/>
                <w:sz w:val="22"/>
                <w:szCs w:val="22"/>
                <w:highlight w:val="none"/>
                <w:lang w:eastAsia="zh-CN"/>
              </w:rPr>
              <w:t>企业类型声明函》或《残疾人福利性单位声明函》或省级以上监狱管理局、戒毒管理局（含新疆生产建设兵团）出具的属于监狱企业的证明文件的</w:t>
            </w:r>
            <w:r>
              <w:rPr>
                <w:rFonts w:hint="eastAsia" w:ascii="宋体" w:hAnsi="宋体" w:eastAsia="宋体" w:cs="宋体"/>
                <w:spacing w:val="2"/>
                <w:sz w:val="22"/>
                <w:szCs w:val="22"/>
                <w:highlight w:val="none"/>
              </w:rPr>
              <w:t>供应商</w:t>
            </w:r>
            <w:r>
              <w:rPr>
                <w:rFonts w:hint="eastAsia" w:ascii="宋体" w:hAnsi="宋体" w:eastAsia="宋体" w:cs="宋体"/>
                <w:spacing w:val="-13"/>
                <w:sz w:val="22"/>
                <w:szCs w:val="22"/>
                <w:highlight w:val="none"/>
                <w:lang w:eastAsia="zh-CN"/>
              </w:rPr>
              <w:t>，其</w:t>
            </w:r>
            <w:r>
              <w:rPr>
                <w:rFonts w:hint="eastAsia" w:ascii="宋体" w:hAnsi="宋体" w:eastAsia="宋体" w:cs="宋体"/>
                <w:spacing w:val="-13"/>
                <w:sz w:val="22"/>
                <w:szCs w:val="22"/>
                <w:highlight w:val="none"/>
                <w:lang w:val="en-US" w:eastAsia="zh-CN"/>
              </w:rPr>
              <w:t>磋商</w:t>
            </w:r>
            <w:r>
              <w:rPr>
                <w:rFonts w:hint="eastAsia" w:ascii="宋体" w:hAnsi="宋体" w:eastAsia="宋体" w:cs="宋体"/>
                <w:spacing w:val="-13"/>
                <w:sz w:val="22"/>
                <w:szCs w:val="22"/>
                <w:highlight w:val="none"/>
                <w:lang w:eastAsia="zh-CN"/>
              </w:rPr>
              <w:t>报价扣除</w:t>
            </w:r>
            <w:r>
              <w:rPr>
                <w:rFonts w:hint="eastAsia" w:ascii="宋体" w:hAnsi="宋体" w:eastAsia="宋体" w:cs="宋体"/>
                <w:color w:val="auto"/>
                <w:spacing w:val="-13"/>
                <w:sz w:val="22"/>
                <w:szCs w:val="22"/>
                <w:highlight w:val="none"/>
                <w:u w:val="single"/>
                <w:lang w:val="en-US" w:eastAsia="zh-CN"/>
              </w:rPr>
              <w:t xml:space="preserve"> 10 </w:t>
            </w:r>
            <w:r>
              <w:rPr>
                <w:rFonts w:hint="eastAsia" w:ascii="宋体" w:hAnsi="宋体" w:eastAsia="宋体" w:cs="宋体"/>
                <w:spacing w:val="-13"/>
                <w:sz w:val="22"/>
                <w:szCs w:val="22"/>
                <w:highlight w:val="none"/>
                <w:lang w:eastAsia="zh-CN"/>
              </w:rPr>
              <w:t>%后参与评审。对于同时属于小微企业、监狱企业或残疾人福利性单位的，不重复进行</w:t>
            </w:r>
            <w:r>
              <w:rPr>
                <w:rFonts w:hint="eastAsia" w:ascii="宋体" w:hAnsi="宋体" w:eastAsia="宋体" w:cs="宋体"/>
                <w:spacing w:val="-13"/>
                <w:sz w:val="22"/>
                <w:szCs w:val="22"/>
                <w:highlight w:val="none"/>
                <w:lang w:val="en-US" w:eastAsia="zh-CN"/>
              </w:rPr>
              <w:t>磋商</w:t>
            </w:r>
            <w:r>
              <w:rPr>
                <w:rFonts w:hint="eastAsia" w:ascii="宋体" w:hAnsi="宋体" w:eastAsia="宋体" w:cs="宋体"/>
                <w:spacing w:val="-13"/>
                <w:sz w:val="22"/>
                <w:szCs w:val="22"/>
                <w:highlight w:val="none"/>
                <w:lang w:eastAsia="zh-CN"/>
              </w:rPr>
              <w:t>报价扣除。（</w:t>
            </w:r>
            <w:r>
              <w:rPr>
                <w:rFonts w:hint="eastAsia" w:ascii="宋体" w:hAnsi="宋体" w:eastAsia="宋体" w:cs="宋体"/>
                <w:spacing w:val="-13"/>
                <w:sz w:val="22"/>
                <w:szCs w:val="22"/>
                <w:highlight w:val="none"/>
                <w:lang w:val="en-US" w:eastAsia="zh-CN"/>
              </w:rPr>
              <w:t>专门面向中小企业的项目除外</w:t>
            </w:r>
            <w:r>
              <w:rPr>
                <w:rFonts w:hint="eastAsia" w:ascii="宋体" w:hAnsi="宋体" w:eastAsia="宋体" w:cs="宋体"/>
                <w:spacing w:val="-13"/>
                <w:sz w:val="22"/>
                <w:szCs w:val="22"/>
                <w:highlight w:val="none"/>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jc w:val="center"/>
        </w:trPr>
        <w:tc>
          <w:tcPr>
            <w:tcW w:w="839" w:type="dxa"/>
            <w:vMerge w:val="restart"/>
            <w:vAlign w:val="center"/>
          </w:tcPr>
          <w:p>
            <w:pPr>
              <w:pStyle w:val="30"/>
              <w:keepNext w:val="0"/>
              <w:keepLines w:val="0"/>
              <w:pageBreakBefore w:val="0"/>
              <w:kinsoku/>
              <w:wordWrap w:val="0"/>
              <w:overflowPunct/>
              <w:topLinePunct w:val="0"/>
              <w:bidi w:val="0"/>
              <w:jc w:val="center"/>
              <w:rPr>
                <w:rFonts w:hint="eastAsia" w:ascii="宋体" w:hAnsi="宋体" w:eastAsia="宋体" w:cs="宋体"/>
                <w:snapToGrid w:val="0"/>
                <w:color w:val="000000"/>
                <w:spacing w:val="-13"/>
                <w:kern w:val="0"/>
                <w:sz w:val="22"/>
                <w:szCs w:val="22"/>
                <w:highlight w:val="none"/>
                <w:lang w:val="en-US" w:eastAsia="zh-CN" w:bidi="ar-SA"/>
              </w:rPr>
            </w:pPr>
            <w:r>
              <w:rPr>
                <w:rFonts w:hint="eastAsia" w:ascii="宋体" w:hAnsi="宋体" w:eastAsia="宋体" w:cs="宋体"/>
                <w:snapToGrid w:val="0"/>
                <w:color w:val="000000"/>
                <w:spacing w:val="-13"/>
                <w:kern w:val="0"/>
                <w:sz w:val="22"/>
                <w:szCs w:val="22"/>
                <w:highlight w:val="none"/>
                <w:lang w:val="en-US" w:eastAsia="zh-CN" w:bidi="ar-SA"/>
              </w:rPr>
              <w:t>2</w:t>
            </w:r>
          </w:p>
        </w:tc>
        <w:tc>
          <w:tcPr>
            <w:tcW w:w="1595" w:type="dxa"/>
            <w:vMerge w:val="restart"/>
            <w:vAlign w:val="center"/>
          </w:tcPr>
          <w:p>
            <w:pPr>
              <w:keepNext w:val="0"/>
              <w:keepLines w:val="0"/>
              <w:pageBreakBefore w:val="0"/>
              <w:kinsoku/>
              <w:wordWrap w:val="0"/>
              <w:overflowPunct/>
              <w:topLinePunct w:val="0"/>
              <w:bidi w:val="0"/>
              <w:spacing w:before="78" w:line="219" w:lineRule="auto"/>
              <w:ind w:firstLine="194" w:firstLineChars="100"/>
              <w:jc w:val="center"/>
              <w:rPr>
                <w:rFonts w:hint="eastAsia" w:ascii="宋体" w:hAnsi="宋体" w:eastAsia="宋体" w:cs="宋体"/>
                <w:snapToGrid w:val="0"/>
                <w:color w:val="000000"/>
                <w:spacing w:val="-13"/>
                <w:kern w:val="0"/>
                <w:sz w:val="22"/>
                <w:szCs w:val="22"/>
                <w:highlight w:val="none"/>
                <w:lang w:val="en-US" w:eastAsia="zh-CN" w:bidi="ar-SA"/>
              </w:rPr>
            </w:pPr>
            <w:r>
              <w:rPr>
                <w:rFonts w:hint="eastAsia" w:ascii="宋体" w:hAnsi="宋体" w:eastAsia="宋体" w:cs="宋体"/>
                <w:snapToGrid w:val="0"/>
                <w:color w:val="000000"/>
                <w:spacing w:val="-13"/>
                <w:kern w:val="0"/>
                <w:sz w:val="22"/>
                <w:szCs w:val="22"/>
                <w:highlight w:val="none"/>
                <w:lang w:val="en-US" w:eastAsia="zh-CN" w:bidi="ar-SA"/>
              </w:rPr>
              <w:t>技术标评分标准</w:t>
            </w:r>
          </w:p>
        </w:tc>
        <w:tc>
          <w:tcPr>
            <w:tcW w:w="883" w:type="dxa"/>
            <w:vAlign w:val="center"/>
          </w:tcPr>
          <w:p>
            <w:pPr>
              <w:pStyle w:val="30"/>
              <w:keepNext w:val="0"/>
              <w:keepLines w:val="0"/>
              <w:pageBreakBefore w:val="0"/>
              <w:kinsoku/>
              <w:wordWrap w:val="0"/>
              <w:overflowPunct/>
              <w:topLinePunct w:val="0"/>
              <w:bidi w:val="0"/>
              <w:jc w:val="center"/>
              <w:rPr>
                <w:rFonts w:hint="eastAsia" w:ascii="宋体" w:hAnsi="宋体" w:eastAsia="宋体" w:cs="宋体"/>
                <w:snapToGrid w:val="0"/>
                <w:color w:val="000000"/>
                <w:spacing w:val="-13"/>
                <w:kern w:val="0"/>
                <w:sz w:val="22"/>
                <w:szCs w:val="22"/>
                <w:highlight w:val="none"/>
                <w:lang w:val="en-US" w:eastAsia="zh-CN" w:bidi="ar-SA"/>
              </w:rPr>
            </w:pPr>
            <w:r>
              <w:rPr>
                <w:rFonts w:hint="eastAsia" w:ascii="宋体" w:hAnsi="宋体" w:eastAsia="宋体" w:cs="宋体"/>
                <w:spacing w:val="0"/>
                <w:sz w:val="22"/>
                <w:szCs w:val="22"/>
                <w:highlight w:val="none"/>
                <w:lang w:val="en-US" w:eastAsia="zh-CN"/>
              </w:rPr>
              <w:t>8分</w:t>
            </w:r>
          </w:p>
        </w:tc>
        <w:tc>
          <w:tcPr>
            <w:tcW w:w="1972" w:type="dxa"/>
            <w:vAlign w:val="center"/>
          </w:tcPr>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施工方案和技术措施</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spacing w:val="0"/>
                <w:kern w:val="0"/>
                <w:sz w:val="22"/>
                <w:szCs w:val="22"/>
                <w:highlight w:val="none"/>
                <w:lang w:val="en-US" w:eastAsia="en-US" w:bidi="ar-SA"/>
              </w:rPr>
            </w:pPr>
          </w:p>
        </w:tc>
        <w:tc>
          <w:tcPr>
            <w:tcW w:w="4529" w:type="dxa"/>
            <w:vAlign w:val="center"/>
          </w:tcPr>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both"/>
              <w:textAlignment w:val="auto"/>
              <w:rPr>
                <w:rFonts w:hint="eastAsia" w:ascii="宋体" w:hAnsi="宋体" w:eastAsia="宋体" w:cs="宋体"/>
                <w:spacing w:val="0"/>
                <w:sz w:val="22"/>
                <w:szCs w:val="22"/>
                <w:highlight w:val="none"/>
                <w:lang w:val="en-US" w:eastAsia="zh-CN"/>
              </w:rPr>
            </w:pPr>
            <w:r>
              <w:rPr>
                <w:rFonts w:hint="eastAsia" w:ascii="宋体" w:hAnsi="宋体" w:eastAsia="宋体" w:cs="宋体"/>
                <w:spacing w:val="0"/>
                <w:sz w:val="22"/>
                <w:szCs w:val="22"/>
                <w:highlight w:val="none"/>
                <w:lang w:val="en-US" w:eastAsia="zh-CN"/>
              </w:rPr>
              <w:t>一档：</w:t>
            </w:r>
            <w:r>
              <w:rPr>
                <w:rFonts w:hint="eastAsia" w:ascii="宋体" w:hAnsi="宋体" w:eastAsia="宋体" w:cs="宋体"/>
                <w:spacing w:val="0"/>
                <w:sz w:val="22"/>
                <w:szCs w:val="22"/>
                <w:highlight w:val="none"/>
                <w:lang w:val="zh-CN" w:eastAsia="zh-CN"/>
              </w:rPr>
              <w:t>施工方案和技术措施</w:t>
            </w:r>
            <w:r>
              <w:rPr>
                <w:rFonts w:hint="eastAsia" w:ascii="宋体" w:hAnsi="宋体" w:eastAsia="宋体" w:cs="宋体"/>
                <w:spacing w:val="0"/>
                <w:sz w:val="22"/>
                <w:szCs w:val="22"/>
                <w:highlight w:val="none"/>
                <w:lang w:val="en-US" w:eastAsia="zh-CN"/>
              </w:rPr>
              <w:t>内容合理、针对性强，得8分；</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both"/>
              <w:textAlignment w:val="auto"/>
              <w:rPr>
                <w:rFonts w:hint="eastAsia" w:ascii="宋体" w:hAnsi="宋体" w:eastAsia="宋体" w:cs="宋体"/>
                <w:spacing w:val="0"/>
                <w:sz w:val="22"/>
                <w:szCs w:val="22"/>
                <w:highlight w:val="none"/>
                <w:lang w:val="en-US" w:eastAsia="zh-CN"/>
              </w:rPr>
            </w:pPr>
            <w:r>
              <w:rPr>
                <w:rFonts w:hint="eastAsia" w:ascii="宋体" w:hAnsi="宋体" w:eastAsia="宋体" w:cs="宋体"/>
                <w:spacing w:val="0"/>
                <w:sz w:val="22"/>
                <w:szCs w:val="22"/>
                <w:highlight w:val="none"/>
                <w:lang w:val="en-US" w:eastAsia="zh-CN"/>
              </w:rPr>
              <w:t>二档：</w:t>
            </w:r>
            <w:r>
              <w:rPr>
                <w:rFonts w:hint="eastAsia" w:ascii="宋体" w:hAnsi="宋体" w:eastAsia="宋体" w:cs="宋体"/>
                <w:spacing w:val="0"/>
                <w:sz w:val="22"/>
                <w:szCs w:val="22"/>
                <w:highlight w:val="none"/>
                <w:lang w:val="zh-CN" w:eastAsia="zh-CN"/>
              </w:rPr>
              <w:t>施工方案和技术措施</w:t>
            </w:r>
            <w:r>
              <w:rPr>
                <w:rFonts w:hint="eastAsia" w:ascii="宋体" w:hAnsi="宋体" w:eastAsia="宋体" w:cs="宋体"/>
                <w:spacing w:val="0"/>
                <w:sz w:val="22"/>
                <w:szCs w:val="22"/>
                <w:highlight w:val="none"/>
                <w:lang w:val="en-US" w:eastAsia="zh-CN"/>
              </w:rPr>
              <w:t>内容较合理、但针对性不强，较完整得5分；</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both"/>
              <w:textAlignment w:val="auto"/>
              <w:rPr>
                <w:rFonts w:hint="eastAsia" w:ascii="宋体" w:hAnsi="宋体" w:eastAsia="宋体" w:cs="宋体"/>
                <w:spacing w:val="0"/>
                <w:sz w:val="22"/>
                <w:szCs w:val="22"/>
                <w:highlight w:val="none"/>
                <w:lang w:val="en-US" w:eastAsia="zh-CN"/>
              </w:rPr>
            </w:pPr>
            <w:r>
              <w:rPr>
                <w:rFonts w:hint="eastAsia" w:ascii="宋体" w:hAnsi="宋体" w:eastAsia="宋体" w:cs="宋体"/>
                <w:spacing w:val="0"/>
                <w:sz w:val="22"/>
                <w:szCs w:val="22"/>
                <w:highlight w:val="none"/>
                <w:lang w:val="en-US" w:eastAsia="zh-CN"/>
              </w:rPr>
              <w:t>三档：</w:t>
            </w:r>
            <w:r>
              <w:rPr>
                <w:rFonts w:hint="eastAsia" w:ascii="宋体" w:hAnsi="宋体" w:eastAsia="宋体" w:cs="宋体"/>
                <w:spacing w:val="0"/>
                <w:sz w:val="22"/>
                <w:szCs w:val="22"/>
                <w:highlight w:val="none"/>
                <w:lang w:val="zh-CN" w:eastAsia="zh-CN"/>
              </w:rPr>
              <w:t>施工方案和技术措施</w:t>
            </w:r>
            <w:r>
              <w:rPr>
                <w:rFonts w:hint="eastAsia" w:ascii="宋体" w:hAnsi="宋体" w:eastAsia="宋体" w:cs="宋体"/>
                <w:spacing w:val="0"/>
                <w:sz w:val="22"/>
                <w:szCs w:val="22"/>
                <w:highlight w:val="none"/>
                <w:lang w:val="en-US" w:eastAsia="zh-CN"/>
              </w:rPr>
              <w:t>内容欠合理、针对性不强，不完整得3分。</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both"/>
              <w:textAlignment w:val="auto"/>
              <w:rPr>
                <w:rFonts w:hint="eastAsia" w:ascii="宋体" w:hAnsi="宋体" w:eastAsia="宋体" w:cs="宋体"/>
                <w:snapToGrid w:val="0"/>
                <w:color w:val="000000"/>
                <w:spacing w:val="0"/>
                <w:kern w:val="0"/>
                <w:sz w:val="22"/>
                <w:szCs w:val="22"/>
                <w:highlight w:val="none"/>
                <w:lang w:val="en-US" w:eastAsia="en-US" w:bidi="ar-SA"/>
              </w:rPr>
            </w:pPr>
            <w:r>
              <w:rPr>
                <w:rFonts w:hint="eastAsia" w:ascii="宋体" w:hAnsi="宋体" w:eastAsia="宋体" w:cs="宋体"/>
                <w:spacing w:val="0"/>
                <w:sz w:val="22"/>
                <w:szCs w:val="22"/>
                <w:highlight w:val="none"/>
              </w:rPr>
              <w:t>未提供或提供的内容完全与本项目无关的，得0分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jc w:val="center"/>
        </w:trPr>
        <w:tc>
          <w:tcPr>
            <w:tcW w:w="839" w:type="dxa"/>
            <w:vMerge w:val="continue"/>
            <w:vAlign w:val="center"/>
          </w:tcPr>
          <w:p>
            <w:pPr>
              <w:pStyle w:val="30"/>
              <w:keepNext w:val="0"/>
              <w:keepLines w:val="0"/>
              <w:pageBreakBefore w:val="0"/>
              <w:kinsoku/>
              <w:wordWrap w:val="0"/>
              <w:overflowPunct/>
              <w:topLinePunct w:val="0"/>
              <w:bidi w:val="0"/>
              <w:jc w:val="center"/>
              <w:rPr>
                <w:rFonts w:hint="eastAsia" w:ascii="宋体" w:hAnsi="宋体" w:eastAsia="宋体" w:cs="宋体"/>
                <w:snapToGrid w:val="0"/>
                <w:color w:val="000000"/>
                <w:spacing w:val="-13"/>
                <w:kern w:val="0"/>
                <w:sz w:val="22"/>
                <w:szCs w:val="22"/>
                <w:highlight w:val="none"/>
                <w:lang w:val="en-US" w:eastAsia="zh-CN" w:bidi="ar-SA"/>
              </w:rPr>
            </w:pPr>
          </w:p>
        </w:tc>
        <w:tc>
          <w:tcPr>
            <w:tcW w:w="1595" w:type="dxa"/>
            <w:vMerge w:val="continue"/>
            <w:vAlign w:val="center"/>
          </w:tcPr>
          <w:p>
            <w:pPr>
              <w:keepNext w:val="0"/>
              <w:keepLines w:val="0"/>
              <w:pageBreakBefore w:val="0"/>
              <w:kinsoku/>
              <w:wordWrap w:val="0"/>
              <w:overflowPunct/>
              <w:topLinePunct w:val="0"/>
              <w:bidi w:val="0"/>
              <w:spacing w:before="78" w:line="219" w:lineRule="auto"/>
              <w:ind w:firstLine="194" w:firstLineChars="100"/>
              <w:jc w:val="both"/>
              <w:rPr>
                <w:rFonts w:hint="eastAsia" w:ascii="宋体" w:hAnsi="宋体" w:eastAsia="宋体" w:cs="宋体"/>
                <w:snapToGrid w:val="0"/>
                <w:color w:val="000000"/>
                <w:spacing w:val="-13"/>
                <w:kern w:val="0"/>
                <w:sz w:val="22"/>
                <w:szCs w:val="22"/>
                <w:highlight w:val="none"/>
                <w:lang w:val="en-US" w:eastAsia="zh-CN" w:bidi="ar-SA"/>
              </w:rPr>
            </w:pPr>
          </w:p>
        </w:tc>
        <w:tc>
          <w:tcPr>
            <w:tcW w:w="883" w:type="dxa"/>
            <w:vAlign w:val="center"/>
          </w:tcPr>
          <w:p>
            <w:pPr>
              <w:pStyle w:val="30"/>
              <w:keepNext w:val="0"/>
              <w:keepLines w:val="0"/>
              <w:pageBreakBefore w:val="0"/>
              <w:kinsoku/>
              <w:wordWrap w:val="0"/>
              <w:overflowPunct/>
              <w:topLinePunct w:val="0"/>
              <w:bidi w:val="0"/>
              <w:jc w:val="center"/>
              <w:rPr>
                <w:rFonts w:hint="eastAsia" w:ascii="宋体" w:hAnsi="宋体" w:eastAsia="宋体" w:cs="宋体"/>
                <w:snapToGrid w:val="0"/>
                <w:color w:val="000000"/>
                <w:spacing w:val="-13"/>
                <w:kern w:val="0"/>
                <w:sz w:val="22"/>
                <w:szCs w:val="22"/>
                <w:highlight w:val="none"/>
                <w:lang w:val="en-US" w:eastAsia="zh-CN" w:bidi="ar-SA"/>
              </w:rPr>
            </w:pPr>
            <w:r>
              <w:rPr>
                <w:rFonts w:hint="eastAsia" w:ascii="宋体" w:hAnsi="宋体" w:eastAsia="宋体" w:cs="宋体"/>
                <w:spacing w:val="0"/>
                <w:sz w:val="22"/>
                <w:szCs w:val="22"/>
                <w:highlight w:val="none"/>
                <w:lang w:val="en-US" w:eastAsia="zh-CN"/>
              </w:rPr>
              <w:t>8分</w:t>
            </w:r>
          </w:p>
        </w:tc>
        <w:tc>
          <w:tcPr>
            <w:tcW w:w="1972" w:type="dxa"/>
            <w:vAlign w:val="center"/>
          </w:tcPr>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质量管理体系与措施</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spacing w:val="0"/>
                <w:kern w:val="0"/>
                <w:sz w:val="22"/>
                <w:szCs w:val="22"/>
                <w:highlight w:val="none"/>
                <w:lang w:val="en-US" w:eastAsia="en-US" w:bidi="ar-SA"/>
              </w:rPr>
            </w:pPr>
          </w:p>
        </w:tc>
        <w:tc>
          <w:tcPr>
            <w:tcW w:w="4529" w:type="dxa"/>
            <w:vAlign w:val="center"/>
          </w:tcPr>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both"/>
              <w:textAlignment w:val="auto"/>
              <w:rPr>
                <w:rFonts w:hint="eastAsia" w:ascii="宋体" w:hAnsi="宋体" w:eastAsia="宋体" w:cs="宋体"/>
                <w:spacing w:val="0"/>
                <w:sz w:val="22"/>
                <w:szCs w:val="22"/>
                <w:highlight w:val="none"/>
                <w:lang w:val="en-US" w:eastAsia="zh-CN"/>
              </w:rPr>
            </w:pPr>
            <w:r>
              <w:rPr>
                <w:rFonts w:hint="eastAsia" w:ascii="宋体" w:hAnsi="宋体" w:eastAsia="宋体" w:cs="宋体"/>
                <w:spacing w:val="0"/>
                <w:sz w:val="22"/>
                <w:szCs w:val="22"/>
                <w:highlight w:val="none"/>
                <w:lang w:val="en-US" w:eastAsia="zh-CN"/>
              </w:rPr>
              <w:t>一档：质量体系与措施合理、针对性强，完整得8分；</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both"/>
              <w:textAlignment w:val="auto"/>
              <w:rPr>
                <w:rFonts w:hint="eastAsia" w:ascii="宋体" w:hAnsi="宋体" w:eastAsia="宋体" w:cs="宋体"/>
                <w:spacing w:val="0"/>
                <w:sz w:val="22"/>
                <w:szCs w:val="22"/>
                <w:highlight w:val="none"/>
                <w:lang w:val="en-US" w:eastAsia="zh-CN"/>
              </w:rPr>
            </w:pPr>
            <w:r>
              <w:rPr>
                <w:rFonts w:hint="eastAsia" w:ascii="宋体" w:hAnsi="宋体" w:eastAsia="宋体" w:cs="宋体"/>
                <w:spacing w:val="0"/>
                <w:sz w:val="22"/>
                <w:szCs w:val="22"/>
                <w:highlight w:val="none"/>
                <w:lang w:val="en-US" w:eastAsia="zh-CN"/>
              </w:rPr>
              <w:t>二档：质量体系与措施较合理、但针对性不强，较完整得5分；</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both"/>
              <w:textAlignment w:val="auto"/>
              <w:rPr>
                <w:rFonts w:hint="eastAsia" w:ascii="宋体" w:hAnsi="宋体" w:eastAsia="宋体" w:cs="宋体"/>
                <w:spacing w:val="0"/>
                <w:sz w:val="22"/>
                <w:szCs w:val="22"/>
                <w:highlight w:val="none"/>
                <w:lang w:val="en-US" w:eastAsia="zh-CN"/>
              </w:rPr>
            </w:pPr>
            <w:r>
              <w:rPr>
                <w:rFonts w:hint="eastAsia" w:ascii="宋体" w:hAnsi="宋体" w:eastAsia="宋体" w:cs="宋体"/>
                <w:spacing w:val="0"/>
                <w:sz w:val="22"/>
                <w:szCs w:val="22"/>
                <w:highlight w:val="none"/>
                <w:lang w:val="en-US" w:eastAsia="zh-CN"/>
              </w:rPr>
              <w:t>三档：质量体系与措施欠合理、针对性不强，不完整得3分。</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both"/>
              <w:textAlignment w:val="auto"/>
              <w:rPr>
                <w:rFonts w:hint="eastAsia" w:ascii="宋体" w:hAnsi="宋体" w:eastAsia="宋体" w:cs="宋体"/>
                <w:snapToGrid w:val="0"/>
                <w:color w:val="000000"/>
                <w:spacing w:val="0"/>
                <w:kern w:val="0"/>
                <w:sz w:val="22"/>
                <w:szCs w:val="22"/>
                <w:highlight w:val="none"/>
                <w:lang w:val="en-US" w:eastAsia="en-US" w:bidi="ar-SA"/>
              </w:rPr>
            </w:pPr>
            <w:r>
              <w:rPr>
                <w:rFonts w:hint="eastAsia" w:ascii="宋体" w:hAnsi="宋体" w:eastAsia="宋体" w:cs="宋体"/>
                <w:spacing w:val="0"/>
                <w:sz w:val="22"/>
                <w:szCs w:val="22"/>
                <w:highlight w:val="none"/>
              </w:rPr>
              <w:t>未提供或提供的内容完全与本项目无关的，得0分</w:t>
            </w:r>
            <w:r>
              <w:rPr>
                <w:rFonts w:hint="eastAsia" w:ascii="宋体" w:hAnsi="宋体" w:eastAsia="宋体" w:cs="宋体"/>
                <w:spacing w:val="0"/>
                <w:sz w:val="22"/>
                <w:szCs w:val="22"/>
                <w:highlight w:val="none"/>
                <w:lang w:val="en-US" w:eastAsia="zh-CN"/>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jc w:val="center"/>
        </w:trPr>
        <w:tc>
          <w:tcPr>
            <w:tcW w:w="839" w:type="dxa"/>
            <w:vMerge w:val="continue"/>
            <w:vAlign w:val="center"/>
          </w:tcPr>
          <w:p>
            <w:pPr>
              <w:pStyle w:val="30"/>
              <w:keepNext w:val="0"/>
              <w:keepLines w:val="0"/>
              <w:pageBreakBefore w:val="0"/>
              <w:kinsoku/>
              <w:wordWrap w:val="0"/>
              <w:overflowPunct/>
              <w:topLinePunct w:val="0"/>
              <w:bidi w:val="0"/>
              <w:jc w:val="center"/>
              <w:rPr>
                <w:rFonts w:hint="eastAsia" w:ascii="宋体" w:hAnsi="宋体" w:eastAsia="宋体" w:cs="宋体"/>
                <w:snapToGrid w:val="0"/>
                <w:color w:val="000000"/>
                <w:spacing w:val="-13"/>
                <w:kern w:val="0"/>
                <w:sz w:val="22"/>
                <w:szCs w:val="22"/>
                <w:highlight w:val="none"/>
                <w:lang w:val="en-US" w:eastAsia="zh-CN" w:bidi="ar-SA"/>
              </w:rPr>
            </w:pPr>
          </w:p>
        </w:tc>
        <w:tc>
          <w:tcPr>
            <w:tcW w:w="1595" w:type="dxa"/>
            <w:vMerge w:val="continue"/>
            <w:vAlign w:val="center"/>
          </w:tcPr>
          <w:p>
            <w:pPr>
              <w:keepNext w:val="0"/>
              <w:keepLines w:val="0"/>
              <w:pageBreakBefore w:val="0"/>
              <w:kinsoku/>
              <w:wordWrap w:val="0"/>
              <w:overflowPunct/>
              <w:topLinePunct w:val="0"/>
              <w:bidi w:val="0"/>
              <w:spacing w:before="78" w:line="219" w:lineRule="auto"/>
              <w:ind w:firstLine="194" w:firstLineChars="100"/>
              <w:jc w:val="both"/>
              <w:rPr>
                <w:rFonts w:hint="eastAsia" w:ascii="宋体" w:hAnsi="宋体" w:eastAsia="宋体" w:cs="宋体"/>
                <w:snapToGrid w:val="0"/>
                <w:color w:val="000000"/>
                <w:spacing w:val="-13"/>
                <w:kern w:val="0"/>
                <w:sz w:val="22"/>
                <w:szCs w:val="22"/>
                <w:highlight w:val="none"/>
                <w:lang w:val="en-US" w:eastAsia="zh-CN" w:bidi="ar-SA"/>
              </w:rPr>
            </w:pPr>
          </w:p>
        </w:tc>
        <w:tc>
          <w:tcPr>
            <w:tcW w:w="883" w:type="dxa"/>
            <w:vAlign w:val="center"/>
          </w:tcPr>
          <w:p>
            <w:pPr>
              <w:pStyle w:val="30"/>
              <w:keepNext w:val="0"/>
              <w:keepLines w:val="0"/>
              <w:pageBreakBefore w:val="0"/>
              <w:kinsoku/>
              <w:wordWrap w:val="0"/>
              <w:overflowPunct/>
              <w:topLinePunct w:val="0"/>
              <w:bidi w:val="0"/>
              <w:jc w:val="center"/>
              <w:rPr>
                <w:rFonts w:hint="eastAsia" w:ascii="宋体" w:hAnsi="宋体" w:eastAsia="宋体" w:cs="宋体"/>
                <w:snapToGrid w:val="0"/>
                <w:color w:val="000000"/>
                <w:spacing w:val="-13"/>
                <w:kern w:val="0"/>
                <w:sz w:val="22"/>
                <w:szCs w:val="22"/>
                <w:highlight w:val="none"/>
                <w:lang w:val="en-US" w:eastAsia="zh-CN" w:bidi="ar-SA"/>
              </w:rPr>
            </w:pPr>
            <w:r>
              <w:rPr>
                <w:rFonts w:hint="eastAsia" w:ascii="宋体" w:hAnsi="宋体" w:eastAsia="宋体" w:cs="宋体"/>
                <w:spacing w:val="0"/>
                <w:sz w:val="22"/>
                <w:szCs w:val="22"/>
                <w:highlight w:val="none"/>
                <w:lang w:val="en-US" w:eastAsia="zh-CN"/>
              </w:rPr>
              <w:t>8分</w:t>
            </w:r>
          </w:p>
        </w:tc>
        <w:tc>
          <w:tcPr>
            <w:tcW w:w="1972" w:type="dxa"/>
            <w:vAlign w:val="center"/>
          </w:tcPr>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安全管理体系与措施</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spacing w:val="0"/>
                <w:kern w:val="0"/>
                <w:sz w:val="22"/>
                <w:szCs w:val="22"/>
                <w:highlight w:val="none"/>
                <w:lang w:val="en-US" w:eastAsia="en-US" w:bidi="ar-SA"/>
              </w:rPr>
            </w:pPr>
          </w:p>
        </w:tc>
        <w:tc>
          <w:tcPr>
            <w:tcW w:w="4529" w:type="dxa"/>
            <w:vAlign w:val="center"/>
          </w:tcPr>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both"/>
              <w:textAlignment w:val="auto"/>
              <w:rPr>
                <w:rFonts w:hint="eastAsia" w:ascii="宋体" w:hAnsi="宋体" w:eastAsia="宋体" w:cs="宋体"/>
                <w:spacing w:val="0"/>
                <w:sz w:val="22"/>
                <w:szCs w:val="22"/>
                <w:highlight w:val="none"/>
                <w:lang w:val="en-US" w:eastAsia="zh-CN"/>
              </w:rPr>
            </w:pPr>
            <w:r>
              <w:rPr>
                <w:rFonts w:hint="eastAsia" w:ascii="宋体" w:hAnsi="宋体" w:eastAsia="宋体" w:cs="宋体"/>
                <w:spacing w:val="0"/>
                <w:sz w:val="22"/>
                <w:szCs w:val="22"/>
                <w:highlight w:val="none"/>
                <w:lang w:val="en-US" w:eastAsia="zh-CN"/>
              </w:rPr>
              <w:t>一档：安全体系与措施合理、针对性强，完整得8分；</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both"/>
              <w:textAlignment w:val="auto"/>
              <w:rPr>
                <w:rFonts w:hint="eastAsia" w:ascii="宋体" w:hAnsi="宋体" w:eastAsia="宋体" w:cs="宋体"/>
                <w:spacing w:val="0"/>
                <w:sz w:val="22"/>
                <w:szCs w:val="22"/>
                <w:highlight w:val="none"/>
                <w:lang w:val="en-US" w:eastAsia="zh-CN"/>
              </w:rPr>
            </w:pPr>
            <w:r>
              <w:rPr>
                <w:rFonts w:hint="eastAsia" w:ascii="宋体" w:hAnsi="宋体" w:eastAsia="宋体" w:cs="宋体"/>
                <w:spacing w:val="0"/>
                <w:sz w:val="22"/>
                <w:szCs w:val="22"/>
                <w:highlight w:val="none"/>
                <w:lang w:val="en-US" w:eastAsia="zh-CN"/>
              </w:rPr>
              <w:t>二档：安全体系与措施较合理、但针对性不强，较完整得5分；</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both"/>
              <w:textAlignment w:val="auto"/>
              <w:rPr>
                <w:rFonts w:hint="eastAsia" w:ascii="宋体" w:hAnsi="宋体" w:eastAsia="宋体" w:cs="宋体"/>
                <w:spacing w:val="0"/>
                <w:sz w:val="22"/>
                <w:szCs w:val="22"/>
                <w:highlight w:val="none"/>
                <w:lang w:val="en-US" w:eastAsia="zh-CN"/>
              </w:rPr>
            </w:pPr>
            <w:r>
              <w:rPr>
                <w:rFonts w:hint="eastAsia" w:ascii="宋体" w:hAnsi="宋体" w:eastAsia="宋体" w:cs="宋体"/>
                <w:spacing w:val="0"/>
                <w:sz w:val="22"/>
                <w:szCs w:val="22"/>
                <w:highlight w:val="none"/>
                <w:lang w:val="en-US" w:eastAsia="zh-CN"/>
              </w:rPr>
              <w:t>三档：安全体系与措施欠合理、针对性不强，不完整得3分。</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both"/>
              <w:textAlignment w:val="auto"/>
              <w:rPr>
                <w:rFonts w:hint="eastAsia" w:ascii="宋体" w:hAnsi="宋体" w:eastAsia="宋体" w:cs="宋体"/>
                <w:snapToGrid w:val="0"/>
                <w:color w:val="000000"/>
                <w:spacing w:val="0"/>
                <w:kern w:val="0"/>
                <w:sz w:val="22"/>
                <w:szCs w:val="22"/>
                <w:highlight w:val="none"/>
                <w:lang w:val="en-US" w:eastAsia="en-US" w:bidi="ar-SA"/>
              </w:rPr>
            </w:pPr>
            <w:r>
              <w:rPr>
                <w:rFonts w:hint="eastAsia" w:ascii="宋体" w:hAnsi="宋体" w:eastAsia="宋体" w:cs="宋体"/>
                <w:spacing w:val="0"/>
                <w:sz w:val="22"/>
                <w:szCs w:val="22"/>
                <w:highlight w:val="none"/>
              </w:rPr>
              <w:t>未提供或提供的内容完全与本项目无关的，得0分</w:t>
            </w:r>
            <w:r>
              <w:rPr>
                <w:rFonts w:hint="eastAsia" w:ascii="宋体" w:hAnsi="宋体" w:eastAsia="宋体" w:cs="宋体"/>
                <w:spacing w:val="0"/>
                <w:sz w:val="22"/>
                <w:szCs w:val="22"/>
                <w:highlight w:val="none"/>
                <w:lang w:val="en-US" w:eastAsia="zh-CN"/>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jc w:val="center"/>
        </w:trPr>
        <w:tc>
          <w:tcPr>
            <w:tcW w:w="839" w:type="dxa"/>
            <w:vMerge w:val="continue"/>
            <w:vAlign w:val="center"/>
          </w:tcPr>
          <w:p>
            <w:pPr>
              <w:pStyle w:val="30"/>
              <w:keepNext w:val="0"/>
              <w:keepLines w:val="0"/>
              <w:pageBreakBefore w:val="0"/>
              <w:kinsoku/>
              <w:wordWrap w:val="0"/>
              <w:overflowPunct/>
              <w:topLinePunct w:val="0"/>
              <w:bidi w:val="0"/>
              <w:jc w:val="center"/>
              <w:rPr>
                <w:rFonts w:hint="eastAsia" w:ascii="宋体" w:hAnsi="宋体" w:eastAsia="宋体" w:cs="宋体"/>
                <w:snapToGrid w:val="0"/>
                <w:color w:val="000000"/>
                <w:spacing w:val="-13"/>
                <w:kern w:val="0"/>
                <w:sz w:val="22"/>
                <w:szCs w:val="22"/>
                <w:highlight w:val="none"/>
                <w:lang w:val="en-US" w:eastAsia="zh-CN" w:bidi="ar-SA"/>
              </w:rPr>
            </w:pPr>
          </w:p>
        </w:tc>
        <w:tc>
          <w:tcPr>
            <w:tcW w:w="1595" w:type="dxa"/>
            <w:vMerge w:val="continue"/>
            <w:vAlign w:val="center"/>
          </w:tcPr>
          <w:p>
            <w:pPr>
              <w:keepNext w:val="0"/>
              <w:keepLines w:val="0"/>
              <w:pageBreakBefore w:val="0"/>
              <w:kinsoku/>
              <w:wordWrap w:val="0"/>
              <w:overflowPunct/>
              <w:topLinePunct w:val="0"/>
              <w:bidi w:val="0"/>
              <w:spacing w:before="78" w:line="219" w:lineRule="auto"/>
              <w:ind w:firstLine="194" w:firstLineChars="100"/>
              <w:jc w:val="both"/>
              <w:rPr>
                <w:rFonts w:hint="eastAsia" w:ascii="宋体" w:hAnsi="宋体" w:eastAsia="宋体" w:cs="宋体"/>
                <w:snapToGrid w:val="0"/>
                <w:color w:val="000000"/>
                <w:spacing w:val="-13"/>
                <w:kern w:val="0"/>
                <w:sz w:val="22"/>
                <w:szCs w:val="22"/>
                <w:highlight w:val="none"/>
                <w:lang w:val="en-US" w:eastAsia="zh-CN" w:bidi="ar-SA"/>
              </w:rPr>
            </w:pPr>
          </w:p>
        </w:tc>
        <w:tc>
          <w:tcPr>
            <w:tcW w:w="883" w:type="dxa"/>
            <w:vAlign w:val="center"/>
          </w:tcPr>
          <w:p>
            <w:pPr>
              <w:pStyle w:val="30"/>
              <w:keepNext w:val="0"/>
              <w:keepLines w:val="0"/>
              <w:pageBreakBefore w:val="0"/>
              <w:kinsoku/>
              <w:wordWrap w:val="0"/>
              <w:overflowPunct/>
              <w:topLinePunct w:val="0"/>
              <w:bidi w:val="0"/>
              <w:jc w:val="center"/>
              <w:rPr>
                <w:rFonts w:hint="eastAsia" w:ascii="宋体" w:hAnsi="宋体" w:eastAsia="宋体" w:cs="宋体"/>
                <w:snapToGrid w:val="0"/>
                <w:color w:val="000000"/>
                <w:spacing w:val="-13"/>
                <w:kern w:val="0"/>
                <w:sz w:val="22"/>
                <w:szCs w:val="22"/>
                <w:highlight w:val="none"/>
                <w:lang w:val="en-US" w:eastAsia="zh-CN" w:bidi="ar-SA"/>
              </w:rPr>
            </w:pPr>
            <w:r>
              <w:rPr>
                <w:rFonts w:hint="eastAsia" w:ascii="宋体" w:hAnsi="宋体" w:eastAsia="宋体" w:cs="宋体"/>
                <w:spacing w:val="0"/>
                <w:sz w:val="22"/>
                <w:szCs w:val="22"/>
                <w:highlight w:val="none"/>
                <w:lang w:val="en-US" w:eastAsia="zh-CN"/>
              </w:rPr>
              <w:t>8分</w:t>
            </w:r>
          </w:p>
        </w:tc>
        <w:tc>
          <w:tcPr>
            <w:tcW w:w="1972" w:type="dxa"/>
            <w:vAlign w:val="center"/>
          </w:tcPr>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工程进度计划与措施</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spacing w:val="0"/>
                <w:kern w:val="0"/>
                <w:sz w:val="22"/>
                <w:szCs w:val="22"/>
                <w:highlight w:val="none"/>
                <w:lang w:val="en-US" w:eastAsia="en-US" w:bidi="ar-SA"/>
              </w:rPr>
            </w:pPr>
          </w:p>
        </w:tc>
        <w:tc>
          <w:tcPr>
            <w:tcW w:w="4529" w:type="dxa"/>
            <w:vAlign w:val="center"/>
          </w:tcPr>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both"/>
              <w:textAlignment w:val="auto"/>
              <w:rPr>
                <w:rFonts w:hint="eastAsia" w:ascii="宋体" w:hAnsi="宋体" w:eastAsia="宋体" w:cs="宋体"/>
                <w:spacing w:val="0"/>
                <w:sz w:val="22"/>
                <w:szCs w:val="22"/>
                <w:highlight w:val="none"/>
                <w:lang w:val="en-US" w:eastAsia="zh-CN"/>
              </w:rPr>
            </w:pPr>
            <w:r>
              <w:rPr>
                <w:rFonts w:hint="eastAsia" w:ascii="宋体" w:hAnsi="宋体" w:eastAsia="宋体" w:cs="宋体"/>
                <w:spacing w:val="0"/>
                <w:sz w:val="22"/>
                <w:szCs w:val="22"/>
                <w:highlight w:val="none"/>
                <w:lang w:val="en-US" w:eastAsia="zh-CN"/>
              </w:rPr>
              <w:t>一档：进度计划与措施合理、针对性强，完整得8分；</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both"/>
              <w:textAlignment w:val="auto"/>
              <w:rPr>
                <w:rFonts w:hint="eastAsia" w:ascii="宋体" w:hAnsi="宋体" w:eastAsia="宋体" w:cs="宋体"/>
                <w:spacing w:val="0"/>
                <w:sz w:val="22"/>
                <w:szCs w:val="22"/>
                <w:highlight w:val="none"/>
                <w:lang w:val="en-US" w:eastAsia="zh-CN"/>
              </w:rPr>
            </w:pPr>
            <w:r>
              <w:rPr>
                <w:rFonts w:hint="eastAsia" w:ascii="宋体" w:hAnsi="宋体" w:eastAsia="宋体" w:cs="宋体"/>
                <w:spacing w:val="0"/>
                <w:sz w:val="22"/>
                <w:szCs w:val="22"/>
                <w:highlight w:val="none"/>
                <w:lang w:val="en-US" w:eastAsia="zh-CN"/>
              </w:rPr>
              <w:t>二档：进度计划与措施较合理、但针对性不强，较完整得5分；</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both"/>
              <w:textAlignment w:val="auto"/>
              <w:rPr>
                <w:rFonts w:hint="eastAsia" w:ascii="宋体" w:hAnsi="宋体" w:eastAsia="宋体" w:cs="宋体"/>
                <w:spacing w:val="0"/>
                <w:sz w:val="22"/>
                <w:szCs w:val="22"/>
                <w:highlight w:val="none"/>
                <w:lang w:val="en-US" w:eastAsia="zh-CN"/>
              </w:rPr>
            </w:pPr>
            <w:r>
              <w:rPr>
                <w:rFonts w:hint="eastAsia" w:ascii="宋体" w:hAnsi="宋体" w:eastAsia="宋体" w:cs="宋体"/>
                <w:spacing w:val="0"/>
                <w:sz w:val="22"/>
                <w:szCs w:val="22"/>
                <w:highlight w:val="none"/>
                <w:lang w:val="en-US" w:eastAsia="zh-CN"/>
              </w:rPr>
              <w:t xml:space="preserve">三档：进度计划与措施欠合理、针对性不强，不完整得3分。 </w:t>
            </w:r>
          </w:p>
          <w:p>
            <w:pPr>
              <w:pStyle w:val="31"/>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both"/>
              <w:textAlignment w:val="auto"/>
              <w:rPr>
                <w:rFonts w:hint="eastAsia" w:ascii="宋体" w:hAnsi="宋体" w:eastAsia="宋体" w:cs="宋体"/>
                <w:snapToGrid w:val="0"/>
                <w:color w:val="000000"/>
                <w:spacing w:val="0"/>
                <w:kern w:val="0"/>
                <w:sz w:val="22"/>
                <w:szCs w:val="22"/>
                <w:highlight w:val="none"/>
                <w:lang w:val="en-US" w:eastAsia="en-US" w:bidi="ar-SA"/>
              </w:rPr>
            </w:pPr>
            <w:r>
              <w:rPr>
                <w:rFonts w:hint="eastAsia" w:ascii="宋体" w:hAnsi="宋体" w:eastAsia="宋体" w:cs="宋体"/>
                <w:spacing w:val="0"/>
                <w:sz w:val="22"/>
                <w:szCs w:val="22"/>
                <w:highlight w:val="none"/>
                <w:lang w:val="en-US" w:eastAsia="zh-CN"/>
              </w:rPr>
              <w:t xml:space="preserve">未提供或提供的内容完全与本项目无关的，得0分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jc w:val="center"/>
        </w:trPr>
        <w:tc>
          <w:tcPr>
            <w:tcW w:w="839" w:type="dxa"/>
            <w:vMerge w:val="continue"/>
            <w:vAlign w:val="center"/>
          </w:tcPr>
          <w:p>
            <w:pPr>
              <w:pStyle w:val="30"/>
              <w:keepNext w:val="0"/>
              <w:keepLines w:val="0"/>
              <w:pageBreakBefore w:val="0"/>
              <w:kinsoku/>
              <w:wordWrap w:val="0"/>
              <w:overflowPunct/>
              <w:topLinePunct w:val="0"/>
              <w:bidi w:val="0"/>
              <w:jc w:val="center"/>
              <w:rPr>
                <w:rFonts w:hint="eastAsia" w:ascii="宋体" w:hAnsi="宋体" w:eastAsia="宋体" w:cs="宋体"/>
                <w:snapToGrid w:val="0"/>
                <w:color w:val="000000"/>
                <w:spacing w:val="-13"/>
                <w:kern w:val="0"/>
                <w:sz w:val="22"/>
                <w:szCs w:val="22"/>
                <w:highlight w:val="none"/>
                <w:lang w:val="en-US" w:eastAsia="zh-CN" w:bidi="ar-SA"/>
              </w:rPr>
            </w:pPr>
          </w:p>
        </w:tc>
        <w:tc>
          <w:tcPr>
            <w:tcW w:w="1595" w:type="dxa"/>
            <w:vMerge w:val="continue"/>
            <w:vAlign w:val="center"/>
          </w:tcPr>
          <w:p>
            <w:pPr>
              <w:keepNext w:val="0"/>
              <w:keepLines w:val="0"/>
              <w:pageBreakBefore w:val="0"/>
              <w:kinsoku/>
              <w:wordWrap w:val="0"/>
              <w:overflowPunct/>
              <w:topLinePunct w:val="0"/>
              <w:bidi w:val="0"/>
              <w:spacing w:before="78" w:line="219" w:lineRule="auto"/>
              <w:ind w:firstLine="194" w:firstLineChars="100"/>
              <w:jc w:val="both"/>
              <w:rPr>
                <w:rFonts w:hint="eastAsia" w:ascii="宋体" w:hAnsi="宋体" w:eastAsia="宋体" w:cs="宋体"/>
                <w:snapToGrid w:val="0"/>
                <w:color w:val="000000"/>
                <w:spacing w:val="-13"/>
                <w:kern w:val="0"/>
                <w:sz w:val="22"/>
                <w:szCs w:val="22"/>
                <w:highlight w:val="none"/>
                <w:lang w:val="en-US" w:eastAsia="zh-CN" w:bidi="ar-SA"/>
              </w:rPr>
            </w:pPr>
          </w:p>
        </w:tc>
        <w:tc>
          <w:tcPr>
            <w:tcW w:w="883" w:type="dxa"/>
            <w:vAlign w:val="center"/>
          </w:tcPr>
          <w:p>
            <w:pPr>
              <w:pStyle w:val="30"/>
              <w:keepNext w:val="0"/>
              <w:keepLines w:val="0"/>
              <w:pageBreakBefore w:val="0"/>
              <w:kinsoku/>
              <w:wordWrap w:val="0"/>
              <w:overflowPunct/>
              <w:topLinePunct w:val="0"/>
              <w:bidi w:val="0"/>
              <w:jc w:val="center"/>
              <w:rPr>
                <w:rFonts w:hint="eastAsia" w:ascii="宋体" w:hAnsi="宋体" w:eastAsia="宋体" w:cs="宋体"/>
                <w:snapToGrid w:val="0"/>
                <w:color w:val="000000"/>
                <w:spacing w:val="-13"/>
                <w:kern w:val="0"/>
                <w:sz w:val="22"/>
                <w:szCs w:val="22"/>
                <w:highlight w:val="none"/>
                <w:lang w:val="en-US" w:eastAsia="zh-CN" w:bidi="ar-SA"/>
              </w:rPr>
            </w:pPr>
            <w:r>
              <w:rPr>
                <w:rFonts w:hint="eastAsia" w:ascii="宋体" w:hAnsi="宋体" w:eastAsia="宋体" w:cs="宋体"/>
                <w:spacing w:val="0"/>
                <w:sz w:val="22"/>
                <w:szCs w:val="22"/>
                <w:highlight w:val="none"/>
                <w:lang w:val="en-US" w:eastAsia="zh-CN"/>
              </w:rPr>
              <w:t>8分</w:t>
            </w:r>
          </w:p>
        </w:tc>
        <w:tc>
          <w:tcPr>
            <w:tcW w:w="1972" w:type="dxa"/>
            <w:vAlign w:val="center"/>
          </w:tcPr>
          <w:p>
            <w:pPr>
              <w:pStyle w:val="24"/>
              <w:spacing w:line="240" w:lineRule="atLeast"/>
              <w:jc w:val="center"/>
              <w:rPr>
                <w:rFonts w:hint="eastAsia" w:ascii="宋体" w:hAnsi="宋体" w:eastAsia="宋体" w:cs="宋体"/>
                <w:snapToGrid w:val="0"/>
                <w:color w:val="000000"/>
                <w:spacing w:val="0"/>
                <w:kern w:val="0"/>
                <w:sz w:val="22"/>
                <w:szCs w:val="22"/>
                <w:highlight w:val="none"/>
                <w:lang w:val="en-US" w:eastAsia="en-US" w:bidi="ar-SA"/>
              </w:rPr>
            </w:pPr>
            <w:r>
              <w:rPr>
                <w:rFonts w:hint="eastAsia" w:ascii="宋体" w:hAnsi="宋体" w:eastAsia="宋体" w:cs="宋体"/>
                <w:color w:val="auto"/>
                <w:kern w:val="0"/>
                <w:sz w:val="22"/>
                <w:szCs w:val="20"/>
                <w:highlight w:val="none"/>
                <w:lang w:val="en-US" w:eastAsia="zh-CN" w:bidi="zh-CN"/>
              </w:rPr>
              <w:t>拟投入资源配备计划（含项目组成员）</w:t>
            </w:r>
          </w:p>
        </w:tc>
        <w:tc>
          <w:tcPr>
            <w:tcW w:w="4529" w:type="dxa"/>
            <w:vAlign w:val="center"/>
          </w:tcPr>
          <w:p>
            <w:pPr>
              <w:pStyle w:val="24"/>
              <w:spacing w:line="240" w:lineRule="atLeast"/>
              <w:jc w:val="left"/>
              <w:rPr>
                <w:rFonts w:hint="eastAsia" w:ascii="宋体" w:hAnsi="宋体" w:eastAsia="宋体" w:cs="宋体"/>
                <w:color w:val="auto"/>
                <w:kern w:val="0"/>
                <w:sz w:val="22"/>
                <w:szCs w:val="20"/>
                <w:highlight w:val="none"/>
                <w:lang w:val="en-US" w:eastAsia="zh-CN" w:bidi="zh-CN"/>
              </w:rPr>
            </w:pPr>
            <w:r>
              <w:rPr>
                <w:rFonts w:hint="eastAsia" w:ascii="宋体" w:hAnsi="宋体" w:eastAsia="宋体" w:cs="宋体"/>
                <w:color w:val="auto"/>
                <w:kern w:val="0"/>
                <w:sz w:val="22"/>
                <w:szCs w:val="20"/>
                <w:highlight w:val="none"/>
                <w:lang w:val="en-US" w:eastAsia="zh-CN" w:bidi="zh-CN"/>
              </w:rPr>
              <w:t>一档：资源计划和成员配备合理、符合项目实际，完整8分；</w:t>
            </w:r>
          </w:p>
          <w:p>
            <w:pPr>
              <w:pStyle w:val="24"/>
              <w:spacing w:line="240" w:lineRule="atLeast"/>
              <w:jc w:val="left"/>
              <w:rPr>
                <w:rFonts w:hint="eastAsia" w:ascii="宋体" w:hAnsi="宋体" w:eastAsia="宋体" w:cs="宋体"/>
                <w:color w:val="auto"/>
                <w:kern w:val="0"/>
                <w:sz w:val="22"/>
                <w:szCs w:val="20"/>
                <w:highlight w:val="none"/>
                <w:lang w:val="en-US" w:eastAsia="zh-CN" w:bidi="zh-CN"/>
              </w:rPr>
            </w:pPr>
            <w:r>
              <w:rPr>
                <w:rFonts w:hint="eastAsia" w:ascii="宋体" w:hAnsi="宋体" w:eastAsia="宋体" w:cs="宋体"/>
                <w:color w:val="auto"/>
                <w:kern w:val="0"/>
                <w:sz w:val="22"/>
                <w:szCs w:val="20"/>
                <w:highlight w:val="none"/>
                <w:lang w:val="en-US" w:eastAsia="zh-CN" w:bidi="zh-CN"/>
              </w:rPr>
              <w:t>二档：资源计划和成员配备较合理，较符合项目实际，较完整5分；</w:t>
            </w:r>
          </w:p>
          <w:p>
            <w:pPr>
              <w:pStyle w:val="24"/>
              <w:spacing w:line="240" w:lineRule="atLeast"/>
              <w:jc w:val="left"/>
              <w:rPr>
                <w:rFonts w:hint="eastAsia" w:ascii="宋体" w:hAnsi="宋体" w:eastAsia="宋体" w:cs="宋体"/>
                <w:color w:val="auto"/>
                <w:kern w:val="0"/>
                <w:sz w:val="22"/>
                <w:szCs w:val="20"/>
                <w:highlight w:val="none"/>
                <w:lang w:val="en-US" w:eastAsia="zh-CN" w:bidi="zh-CN"/>
              </w:rPr>
            </w:pPr>
            <w:r>
              <w:rPr>
                <w:rFonts w:hint="eastAsia" w:ascii="宋体" w:hAnsi="宋体" w:eastAsia="宋体" w:cs="宋体"/>
                <w:color w:val="auto"/>
                <w:kern w:val="0"/>
                <w:sz w:val="22"/>
                <w:szCs w:val="20"/>
                <w:highlight w:val="none"/>
                <w:lang w:val="en-US" w:eastAsia="zh-CN" w:bidi="zh-CN"/>
              </w:rPr>
              <w:t xml:space="preserve">三档：资源计划和成员配备欠合理，基本符合项目实际，不完整3分。 </w:t>
            </w:r>
          </w:p>
          <w:p>
            <w:pPr>
              <w:rPr>
                <w:rFonts w:hint="eastAsia" w:ascii="宋体" w:hAnsi="宋体" w:eastAsia="宋体" w:cs="宋体"/>
                <w:snapToGrid w:val="0"/>
                <w:color w:val="000000"/>
                <w:spacing w:val="0"/>
                <w:kern w:val="0"/>
                <w:sz w:val="22"/>
                <w:szCs w:val="22"/>
                <w:highlight w:val="none"/>
                <w:lang w:val="en-US" w:eastAsia="en-US" w:bidi="ar-SA"/>
              </w:rPr>
            </w:pPr>
            <w:r>
              <w:rPr>
                <w:rFonts w:hint="eastAsia" w:ascii="宋体" w:hAnsi="宋体" w:eastAsia="宋体" w:cs="宋体"/>
                <w:color w:val="auto"/>
                <w:kern w:val="0"/>
                <w:sz w:val="22"/>
                <w:szCs w:val="20"/>
                <w:highlight w:val="none"/>
                <w:lang w:val="en-US" w:eastAsia="zh-CN" w:bidi="zh-CN"/>
              </w:rPr>
              <w:t>未提供或提供的内容完全与本项目无关的，得0分。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jc w:val="center"/>
        </w:trPr>
        <w:tc>
          <w:tcPr>
            <w:tcW w:w="839" w:type="dxa"/>
            <w:vMerge w:val="continue"/>
            <w:vAlign w:val="center"/>
          </w:tcPr>
          <w:p>
            <w:pPr>
              <w:pStyle w:val="30"/>
              <w:keepNext w:val="0"/>
              <w:keepLines w:val="0"/>
              <w:pageBreakBefore w:val="0"/>
              <w:kinsoku/>
              <w:wordWrap w:val="0"/>
              <w:overflowPunct/>
              <w:topLinePunct w:val="0"/>
              <w:bidi w:val="0"/>
              <w:jc w:val="center"/>
              <w:rPr>
                <w:rFonts w:hint="eastAsia" w:ascii="宋体" w:hAnsi="宋体" w:eastAsia="宋体" w:cs="宋体"/>
                <w:snapToGrid w:val="0"/>
                <w:color w:val="000000"/>
                <w:spacing w:val="-13"/>
                <w:kern w:val="0"/>
                <w:sz w:val="22"/>
                <w:szCs w:val="22"/>
                <w:highlight w:val="none"/>
                <w:lang w:val="en-US" w:eastAsia="zh-CN" w:bidi="ar-SA"/>
              </w:rPr>
            </w:pPr>
          </w:p>
        </w:tc>
        <w:tc>
          <w:tcPr>
            <w:tcW w:w="1595" w:type="dxa"/>
            <w:vMerge w:val="continue"/>
            <w:vAlign w:val="center"/>
          </w:tcPr>
          <w:p>
            <w:pPr>
              <w:keepNext w:val="0"/>
              <w:keepLines w:val="0"/>
              <w:pageBreakBefore w:val="0"/>
              <w:kinsoku/>
              <w:wordWrap w:val="0"/>
              <w:overflowPunct/>
              <w:topLinePunct w:val="0"/>
              <w:bidi w:val="0"/>
              <w:spacing w:before="78" w:line="219" w:lineRule="auto"/>
              <w:ind w:firstLine="194" w:firstLineChars="100"/>
              <w:jc w:val="both"/>
              <w:rPr>
                <w:rFonts w:hint="eastAsia" w:ascii="宋体" w:hAnsi="宋体" w:eastAsia="宋体" w:cs="宋体"/>
                <w:snapToGrid w:val="0"/>
                <w:color w:val="000000"/>
                <w:spacing w:val="-13"/>
                <w:kern w:val="0"/>
                <w:sz w:val="22"/>
                <w:szCs w:val="22"/>
                <w:highlight w:val="none"/>
                <w:lang w:val="en-US" w:eastAsia="zh-CN" w:bidi="ar-SA"/>
              </w:rPr>
            </w:pPr>
          </w:p>
        </w:tc>
        <w:tc>
          <w:tcPr>
            <w:tcW w:w="883" w:type="dxa"/>
            <w:vAlign w:val="center"/>
          </w:tcPr>
          <w:p>
            <w:pPr>
              <w:pStyle w:val="30"/>
              <w:keepNext w:val="0"/>
              <w:keepLines w:val="0"/>
              <w:pageBreakBefore w:val="0"/>
              <w:kinsoku/>
              <w:wordWrap w:val="0"/>
              <w:overflowPunct/>
              <w:topLinePunct w:val="0"/>
              <w:bidi w:val="0"/>
              <w:jc w:val="center"/>
              <w:rPr>
                <w:rFonts w:hint="eastAsia" w:ascii="宋体" w:hAnsi="宋体" w:eastAsia="宋体" w:cs="宋体"/>
                <w:spacing w:val="0"/>
                <w:sz w:val="22"/>
                <w:szCs w:val="22"/>
                <w:highlight w:val="none"/>
                <w:lang w:val="en-US" w:eastAsia="zh-CN"/>
              </w:rPr>
            </w:pPr>
            <w:r>
              <w:rPr>
                <w:rFonts w:hint="eastAsia" w:ascii="宋体" w:hAnsi="宋体" w:eastAsia="宋体" w:cs="宋体"/>
                <w:spacing w:val="0"/>
                <w:sz w:val="22"/>
                <w:szCs w:val="22"/>
                <w:highlight w:val="none"/>
                <w:lang w:val="en-US" w:eastAsia="zh-CN"/>
              </w:rPr>
              <w:t>5分</w:t>
            </w:r>
          </w:p>
        </w:tc>
        <w:tc>
          <w:tcPr>
            <w:tcW w:w="1972" w:type="dxa"/>
            <w:vAlign w:val="center"/>
          </w:tcPr>
          <w:p>
            <w:pPr>
              <w:pStyle w:val="24"/>
              <w:spacing w:line="240" w:lineRule="atLeast"/>
              <w:jc w:val="center"/>
              <w:rPr>
                <w:rFonts w:hint="eastAsia" w:ascii="宋体" w:hAnsi="宋体" w:eastAsia="宋体" w:cs="宋体"/>
                <w:color w:val="auto"/>
                <w:kern w:val="0"/>
                <w:sz w:val="22"/>
                <w:szCs w:val="20"/>
                <w:highlight w:val="none"/>
                <w:lang w:val="en-US" w:eastAsia="zh-CN" w:bidi="zh-CN"/>
              </w:rPr>
            </w:pPr>
            <w:r>
              <w:rPr>
                <w:rFonts w:hint="eastAsia" w:ascii="宋体" w:hAnsi="宋体" w:eastAsia="宋体" w:cs="宋体"/>
                <w:color w:val="auto"/>
                <w:kern w:val="0"/>
                <w:sz w:val="22"/>
                <w:szCs w:val="20"/>
                <w:highlight w:val="none"/>
                <w:lang w:val="en-US" w:eastAsia="zh-CN" w:bidi="zh-CN"/>
              </w:rPr>
              <w:t>施工现场实施信息化监控和数据处理</w:t>
            </w:r>
          </w:p>
        </w:tc>
        <w:tc>
          <w:tcPr>
            <w:tcW w:w="4529" w:type="dxa"/>
            <w:vAlign w:val="center"/>
          </w:tcPr>
          <w:p>
            <w:pPr>
              <w:rPr>
                <w:rFonts w:hint="eastAsia" w:ascii="宋体" w:hAnsi="宋体" w:eastAsia="宋体" w:cs="宋体"/>
                <w:color w:val="auto"/>
                <w:kern w:val="0"/>
                <w:sz w:val="22"/>
                <w:szCs w:val="20"/>
                <w:highlight w:val="none"/>
                <w:lang w:val="en-US" w:eastAsia="zh-CN" w:bidi="zh-CN"/>
              </w:rPr>
            </w:pPr>
            <w:r>
              <w:rPr>
                <w:rFonts w:hint="eastAsia" w:ascii="宋体" w:hAnsi="宋体" w:eastAsia="宋体" w:cs="宋体"/>
                <w:color w:val="auto"/>
                <w:kern w:val="0"/>
                <w:sz w:val="22"/>
                <w:szCs w:val="20"/>
                <w:highlight w:val="none"/>
                <w:lang w:val="en-US" w:eastAsia="zh-CN" w:bidi="zh-CN"/>
              </w:rPr>
              <w:t>一档:施工现场实施信息化监控和数据处理系统布置合理，满足需要，得5分；</w:t>
            </w:r>
          </w:p>
          <w:p>
            <w:pPr>
              <w:rPr>
                <w:rFonts w:hint="eastAsia" w:ascii="宋体" w:hAnsi="宋体" w:eastAsia="宋体" w:cs="宋体"/>
                <w:color w:val="auto"/>
                <w:kern w:val="0"/>
                <w:sz w:val="22"/>
                <w:szCs w:val="20"/>
                <w:highlight w:val="none"/>
                <w:lang w:val="en-US" w:eastAsia="zh-CN" w:bidi="zh-CN"/>
              </w:rPr>
            </w:pPr>
            <w:r>
              <w:rPr>
                <w:rFonts w:hint="eastAsia" w:ascii="宋体" w:hAnsi="宋体" w:eastAsia="宋体" w:cs="宋体"/>
                <w:color w:val="auto"/>
                <w:kern w:val="0"/>
                <w:sz w:val="22"/>
                <w:szCs w:val="20"/>
                <w:highlight w:val="none"/>
                <w:lang w:val="en-US" w:eastAsia="zh-CN" w:bidi="zh-CN"/>
              </w:rPr>
              <w:t>二档:施工现场实施信息化监控和数据处理系统布置基本符合需要，得3分；</w:t>
            </w:r>
          </w:p>
          <w:p>
            <w:pPr>
              <w:pStyle w:val="2"/>
              <w:ind w:left="0" w:leftChars="0" w:firstLine="0" w:firstLineChars="0"/>
              <w:rPr>
                <w:rFonts w:hint="default" w:ascii="宋体" w:hAnsi="宋体" w:eastAsia="宋体" w:cs="宋体"/>
                <w:snapToGrid w:val="0"/>
                <w:color w:val="auto"/>
                <w:kern w:val="0"/>
                <w:sz w:val="22"/>
                <w:szCs w:val="20"/>
                <w:highlight w:val="none"/>
                <w:lang w:val="en-US" w:eastAsia="zh-CN" w:bidi="zh-CN"/>
              </w:rPr>
            </w:pPr>
            <w:r>
              <w:rPr>
                <w:rFonts w:hint="eastAsia" w:ascii="宋体" w:hAnsi="宋体" w:eastAsia="宋体" w:cs="宋体"/>
                <w:snapToGrid w:val="0"/>
                <w:color w:val="auto"/>
                <w:kern w:val="0"/>
                <w:sz w:val="22"/>
                <w:szCs w:val="20"/>
                <w:highlight w:val="none"/>
                <w:lang w:val="en-US" w:eastAsia="zh-CN" w:bidi="zh-CN"/>
              </w:rPr>
              <w:t>三档：</w:t>
            </w:r>
            <w:r>
              <w:rPr>
                <w:rFonts w:hint="eastAsia" w:cs="宋体"/>
                <w:snapToGrid w:val="0"/>
                <w:color w:val="auto"/>
                <w:kern w:val="0"/>
                <w:sz w:val="22"/>
                <w:szCs w:val="20"/>
                <w:highlight w:val="none"/>
                <w:lang w:val="en-US" w:eastAsia="zh-CN" w:bidi="zh-CN"/>
              </w:rPr>
              <w:t>施工现场实施信息化监控和数据处理系统布置不合理，没有针对性，不能满足需求，得1分；</w:t>
            </w:r>
          </w:p>
          <w:p>
            <w:pPr>
              <w:rPr>
                <w:rFonts w:hint="eastAsia" w:ascii="宋体" w:hAnsi="宋体" w:eastAsia="宋体" w:cs="宋体"/>
                <w:color w:val="auto"/>
                <w:kern w:val="0"/>
                <w:sz w:val="22"/>
                <w:szCs w:val="20"/>
                <w:highlight w:val="none"/>
                <w:lang w:val="en-US" w:eastAsia="zh-CN" w:bidi="zh-CN"/>
              </w:rPr>
            </w:pPr>
            <w:r>
              <w:rPr>
                <w:rFonts w:hint="eastAsia" w:ascii="宋体" w:hAnsi="宋体" w:eastAsia="宋体" w:cs="宋体"/>
                <w:color w:val="auto"/>
                <w:kern w:val="0"/>
                <w:sz w:val="22"/>
                <w:szCs w:val="20"/>
                <w:highlight w:val="none"/>
                <w:lang w:val="en-US" w:eastAsia="zh-CN" w:bidi="zh-CN"/>
              </w:rPr>
              <w:t>未提供或提供的内容完全与本项目无关的，得0分。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jc w:val="center"/>
        </w:trPr>
        <w:tc>
          <w:tcPr>
            <w:tcW w:w="839" w:type="dxa"/>
            <w:vMerge w:val="continue"/>
            <w:vAlign w:val="center"/>
          </w:tcPr>
          <w:p>
            <w:pPr>
              <w:pStyle w:val="30"/>
              <w:keepNext w:val="0"/>
              <w:keepLines w:val="0"/>
              <w:pageBreakBefore w:val="0"/>
              <w:kinsoku/>
              <w:wordWrap w:val="0"/>
              <w:overflowPunct/>
              <w:topLinePunct w:val="0"/>
              <w:bidi w:val="0"/>
              <w:jc w:val="center"/>
              <w:rPr>
                <w:rFonts w:hint="eastAsia" w:ascii="宋体" w:hAnsi="宋体" w:eastAsia="宋体" w:cs="宋体"/>
                <w:snapToGrid w:val="0"/>
                <w:color w:val="000000"/>
                <w:spacing w:val="-13"/>
                <w:kern w:val="0"/>
                <w:sz w:val="22"/>
                <w:szCs w:val="22"/>
                <w:highlight w:val="none"/>
                <w:lang w:val="en-US" w:eastAsia="zh-CN" w:bidi="ar-SA"/>
              </w:rPr>
            </w:pPr>
          </w:p>
        </w:tc>
        <w:tc>
          <w:tcPr>
            <w:tcW w:w="1595" w:type="dxa"/>
            <w:vMerge w:val="continue"/>
            <w:vAlign w:val="center"/>
          </w:tcPr>
          <w:p>
            <w:pPr>
              <w:keepNext w:val="0"/>
              <w:keepLines w:val="0"/>
              <w:pageBreakBefore w:val="0"/>
              <w:kinsoku/>
              <w:wordWrap w:val="0"/>
              <w:overflowPunct/>
              <w:topLinePunct w:val="0"/>
              <w:bidi w:val="0"/>
              <w:spacing w:before="78" w:line="219" w:lineRule="auto"/>
              <w:ind w:firstLine="194" w:firstLineChars="100"/>
              <w:jc w:val="both"/>
              <w:rPr>
                <w:rFonts w:hint="eastAsia" w:ascii="宋体" w:hAnsi="宋体" w:eastAsia="宋体" w:cs="宋体"/>
                <w:snapToGrid w:val="0"/>
                <w:color w:val="000000"/>
                <w:spacing w:val="-13"/>
                <w:kern w:val="0"/>
                <w:sz w:val="22"/>
                <w:szCs w:val="22"/>
                <w:highlight w:val="none"/>
                <w:lang w:val="en-US" w:eastAsia="zh-CN" w:bidi="ar-SA"/>
              </w:rPr>
            </w:pPr>
          </w:p>
        </w:tc>
        <w:tc>
          <w:tcPr>
            <w:tcW w:w="883" w:type="dxa"/>
            <w:vAlign w:val="center"/>
          </w:tcPr>
          <w:p>
            <w:pPr>
              <w:pStyle w:val="30"/>
              <w:keepNext w:val="0"/>
              <w:keepLines w:val="0"/>
              <w:pageBreakBefore w:val="0"/>
              <w:kinsoku/>
              <w:wordWrap w:val="0"/>
              <w:overflowPunct/>
              <w:topLinePunct w:val="0"/>
              <w:bidi w:val="0"/>
              <w:jc w:val="center"/>
              <w:rPr>
                <w:rFonts w:hint="eastAsia" w:ascii="宋体" w:hAnsi="宋体" w:eastAsia="宋体" w:cs="宋体"/>
                <w:spacing w:val="0"/>
                <w:sz w:val="22"/>
                <w:szCs w:val="22"/>
                <w:highlight w:val="none"/>
                <w:lang w:val="en-US" w:eastAsia="zh-CN"/>
              </w:rPr>
            </w:pPr>
            <w:r>
              <w:rPr>
                <w:rFonts w:hint="eastAsia" w:ascii="宋体" w:hAnsi="宋体" w:eastAsia="宋体" w:cs="宋体"/>
                <w:spacing w:val="0"/>
                <w:sz w:val="22"/>
                <w:szCs w:val="22"/>
                <w:highlight w:val="none"/>
                <w:lang w:val="en-US" w:eastAsia="zh-CN"/>
              </w:rPr>
              <w:t>5分</w:t>
            </w:r>
          </w:p>
        </w:tc>
        <w:tc>
          <w:tcPr>
            <w:tcW w:w="1972" w:type="dxa"/>
            <w:vAlign w:val="center"/>
          </w:tcPr>
          <w:p>
            <w:pPr>
              <w:pStyle w:val="24"/>
              <w:spacing w:line="240" w:lineRule="atLeast"/>
              <w:jc w:val="center"/>
              <w:rPr>
                <w:rFonts w:hint="eastAsia" w:ascii="宋体" w:hAnsi="宋体" w:eastAsia="宋体" w:cs="宋体"/>
                <w:color w:val="auto"/>
                <w:kern w:val="0"/>
                <w:sz w:val="22"/>
                <w:szCs w:val="20"/>
                <w:highlight w:val="none"/>
                <w:lang w:val="en-US" w:eastAsia="zh-CN" w:bidi="zh-CN"/>
              </w:rPr>
            </w:pPr>
            <w:r>
              <w:rPr>
                <w:rFonts w:hint="eastAsia" w:ascii="宋体" w:hAnsi="宋体" w:eastAsia="宋体" w:cs="宋体"/>
                <w:color w:val="auto"/>
                <w:kern w:val="0"/>
                <w:sz w:val="22"/>
                <w:szCs w:val="20"/>
                <w:highlight w:val="none"/>
                <w:lang w:val="en-US" w:eastAsia="zh-CN" w:bidi="zh-CN"/>
              </w:rPr>
              <w:t>风险管理措施</w:t>
            </w:r>
          </w:p>
        </w:tc>
        <w:tc>
          <w:tcPr>
            <w:tcW w:w="4529" w:type="dxa"/>
            <w:vAlign w:val="center"/>
          </w:tcPr>
          <w:p>
            <w:pPr>
              <w:rPr>
                <w:rFonts w:hint="eastAsia" w:ascii="宋体" w:hAnsi="宋体" w:eastAsia="宋体" w:cs="宋体"/>
                <w:color w:val="auto"/>
                <w:kern w:val="0"/>
                <w:sz w:val="22"/>
                <w:szCs w:val="20"/>
                <w:highlight w:val="none"/>
                <w:lang w:val="en-US" w:eastAsia="zh-CN" w:bidi="zh-CN"/>
              </w:rPr>
            </w:pPr>
            <w:r>
              <w:rPr>
                <w:rFonts w:hint="eastAsia" w:ascii="宋体" w:hAnsi="宋体" w:eastAsia="宋体" w:cs="宋体"/>
                <w:color w:val="auto"/>
                <w:kern w:val="0"/>
                <w:sz w:val="22"/>
                <w:szCs w:val="20"/>
                <w:highlight w:val="none"/>
                <w:lang w:val="en-US" w:eastAsia="zh-CN" w:bidi="zh-CN"/>
              </w:rPr>
              <w:t>一档:风险防控管理措施齐全，风险预控符合规范要求，风险控制要点定位准确，有各阶段风险控 制及应急措施得力，得5分;</w:t>
            </w:r>
          </w:p>
          <w:p>
            <w:pPr>
              <w:rPr>
                <w:rFonts w:hint="eastAsia" w:ascii="宋体" w:hAnsi="宋体" w:eastAsia="宋体" w:cs="宋体"/>
                <w:color w:val="auto"/>
                <w:kern w:val="0"/>
                <w:sz w:val="22"/>
                <w:szCs w:val="20"/>
                <w:highlight w:val="none"/>
                <w:lang w:val="en-US" w:eastAsia="zh-CN" w:bidi="zh-CN"/>
              </w:rPr>
            </w:pPr>
            <w:r>
              <w:rPr>
                <w:rFonts w:hint="eastAsia" w:ascii="宋体" w:hAnsi="宋体" w:eastAsia="宋体" w:cs="宋体"/>
                <w:color w:val="auto"/>
                <w:kern w:val="0"/>
                <w:sz w:val="22"/>
                <w:szCs w:val="20"/>
                <w:highlight w:val="none"/>
                <w:lang w:val="en-US" w:eastAsia="zh-CN" w:bidi="zh-CN"/>
              </w:rPr>
              <w:t>二档:风险防控管理措施基本齐全,风险预控符合规范要求，风险控制要点定位基本准确，有各阶段风险控制及应急措施，得3分;</w:t>
            </w:r>
          </w:p>
          <w:p>
            <w:pPr>
              <w:pStyle w:val="2"/>
              <w:ind w:left="0" w:leftChars="0" w:firstLine="0" w:firstLineChars="0"/>
              <w:rPr>
                <w:rFonts w:hint="default"/>
                <w:lang w:val="en-US" w:eastAsia="zh-CN"/>
              </w:rPr>
            </w:pPr>
            <w:r>
              <w:rPr>
                <w:rFonts w:hint="eastAsia" w:cs="宋体"/>
                <w:color w:val="auto"/>
                <w:kern w:val="0"/>
                <w:sz w:val="22"/>
                <w:szCs w:val="20"/>
                <w:highlight w:val="none"/>
                <w:lang w:val="en-US" w:eastAsia="zh-CN" w:bidi="zh-CN"/>
              </w:rPr>
              <w:t>三档：风险防控管理措施不齐全，风险预控基本符合规范要求，风险控制要点定位不准确，有各阶段风险控制及应急措施，得1分；</w:t>
            </w:r>
          </w:p>
          <w:p>
            <w:pPr>
              <w:rPr>
                <w:rFonts w:hint="eastAsia" w:ascii="宋体" w:hAnsi="宋体" w:eastAsia="宋体" w:cs="宋体"/>
                <w:color w:val="auto"/>
                <w:kern w:val="0"/>
                <w:sz w:val="22"/>
                <w:szCs w:val="20"/>
                <w:highlight w:val="none"/>
                <w:lang w:val="en-US" w:eastAsia="zh-CN" w:bidi="zh-CN"/>
              </w:rPr>
            </w:pPr>
            <w:r>
              <w:rPr>
                <w:rFonts w:hint="eastAsia" w:ascii="宋体" w:hAnsi="宋体" w:eastAsia="宋体" w:cs="宋体"/>
                <w:color w:val="auto"/>
                <w:kern w:val="0"/>
                <w:sz w:val="22"/>
                <w:szCs w:val="20"/>
                <w:highlight w:val="none"/>
                <w:lang w:val="en-US" w:eastAsia="zh-CN" w:bidi="zh-CN"/>
              </w:rPr>
              <w:t>未提供或提供的内容完全与本项目无关的，得0分。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jc w:val="center"/>
        </w:trPr>
        <w:tc>
          <w:tcPr>
            <w:tcW w:w="839" w:type="dxa"/>
            <w:vMerge w:val="restart"/>
            <w:vAlign w:val="center"/>
          </w:tcPr>
          <w:p>
            <w:pPr>
              <w:pStyle w:val="30"/>
              <w:keepNext w:val="0"/>
              <w:keepLines w:val="0"/>
              <w:pageBreakBefore w:val="0"/>
              <w:kinsoku/>
              <w:wordWrap w:val="0"/>
              <w:overflowPunct/>
              <w:topLinePunct w:val="0"/>
              <w:bidi w:val="0"/>
              <w:jc w:val="center"/>
              <w:rPr>
                <w:rFonts w:hint="eastAsia" w:ascii="宋体" w:hAnsi="宋体" w:eastAsia="宋体" w:cs="宋体"/>
                <w:snapToGrid w:val="0"/>
                <w:color w:val="000000"/>
                <w:kern w:val="0"/>
                <w:sz w:val="20"/>
                <w:szCs w:val="20"/>
                <w:highlight w:val="none"/>
                <w:lang w:val="en-US" w:eastAsia="zh-CN" w:bidi="ar-SA"/>
              </w:rPr>
            </w:pPr>
            <w:r>
              <w:rPr>
                <w:rFonts w:hint="eastAsia" w:ascii="宋体" w:hAnsi="宋体" w:eastAsia="宋体" w:cs="宋体"/>
                <w:sz w:val="20"/>
                <w:szCs w:val="20"/>
                <w:highlight w:val="none"/>
                <w:lang w:val="en-US" w:eastAsia="zh-CN"/>
              </w:rPr>
              <w:t>3</w:t>
            </w:r>
          </w:p>
        </w:tc>
        <w:tc>
          <w:tcPr>
            <w:tcW w:w="1595" w:type="dxa"/>
            <w:vMerge w:val="restart"/>
            <w:vAlign w:val="center"/>
          </w:tcPr>
          <w:p>
            <w:pPr>
              <w:keepNext w:val="0"/>
              <w:keepLines w:val="0"/>
              <w:pageBreakBefore w:val="0"/>
              <w:kinsoku/>
              <w:wordWrap w:val="0"/>
              <w:overflowPunct/>
              <w:topLinePunct w:val="0"/>
              <w:bidi w:val="0"/>
              <w:spacing w:before="157" w:line="220" w:lineRule="auto"/>
              <w:ind w:left="148" w:leftChars="0"/>
              <w:jc w:val="both"/>
              <w:rPr>
                <w:rFonts w:hint="eastAsia" w:ascii="宋体" w:hAnsi="宋体" w:eastAsia="宋体" w:cs="宋体"/>
                <w:snapToGrid w:val="0"/>
                <w:color w:val="000000"/>
                <w:kern w:val="0"/>
                <w:sz w:val="22"/>
                <w:szCs w:val="22"/>
                <w:highlight w:val="none"/>
                <w:lang w:val="en-US" w:eastAsia="zh-CN" w:bidi="ar-SA"/>
              </w:rPr>
            </w:pPr>
            <w:r>
              <w:rPr>
                <w:rFonts w:hint="eastAsia" w:ascii="宋体" w:hAnsi="宋体" w:eastAsia="宋体" w:cs="宋体"/>
                <w:snapToGrid/>
                <w:color w:val="auto"/>
                <w:kern w:val="0"/>
                <w:sz w:val="22"/>
                <w:szCs w:val="20"/>
                <w:highlight w:val="none"/>
                <w:lang w:val="en-US" w:eastAsia="zh-CN" w:bidi="zh-CN"/>
              </w:rPr>
              <w:t>综合标部分</w:t>
            </w:r>
          </w:p>
        </w:tc>
        <w:tc>
          <w:tcPr>
            <w:tcW w:w="883" w:type="dxa"/>
            <w:vAlign w:val="center"/>
          </w:tcPr>
          <w:p>
            <w:pPr>
              <w:pStyle w:val="30"/>
              <w:keepNext w:val="0"/>
              <w:keepLines w:val="0"/>
              <w:pageBreakBefore w:val="0"/>
              <w:kinsoku/>
              <w:wordWrap w:val="0"/>
              <w:overflowPunct/>
              <w:topLinePunct w:val="0"/>
              <w:bidi w:val="0"/>
              <w:jc w:val="center"/>
              <w:rPr>
                <w:rFonts w:hint="eastAsia" w:ascii="宋体" w:hAnsi="宋体" w:eastAsia="宋体" w:cs="宋体"/>
                <w:snapToGrid w:val="0"/>
                <w:color w:val="000000"/>
                <w:spacing w:val="-13"/>
                <w:kern w:val="0"/>
                <w:sz w:val="22"/>
                <w:szCs w:val="22"/>
                <w:highlight w:val="none"/>
                <w:lang w:val="en-US" w:eastAsia="zh-CN" w:bidi="ar-SA"/>
              </w:rPr>
            </w:pPr>
            <w:r>
              <w:rPr>
                <w:rFonts w:hint="eastAsia" w:ascii="宋体" w:hAnsi="宋体" w:eastAsia="宋体" w:cs="宋体"/>
                <w:snapToGrid w:val="0"/>
                <w:color w:val="000000"/>
                <w:spacing w:val="-13"/>
                <w:kern w:val="0"/>
                <w:sz w:val="22"/>
                <w:szCs w:val="22"/>
                <w:highlight w:val="none"/>
                <w:lang w:val="en-US" w:eastAsia="zh-CN" w:bidi="ar-SA"/>
              </w:rPr>
              <w:t>2分</w:t>
            </w:r>
          </w:p>
        </w:tc>
        <w:tc>
          <w:tcPr>
            <w:tcW w:w="1972" w:type="dxa"/>
            <w:vAlign w:val="center"/>
          </w:tcPr>
          <w:p>
            <w:pPr>
              <w:pStyle w:val="24"/>
              <w:spacing w:line="240" w:lineRule="atLeast"/>
              <w:jc w:val="left"/>
              <w:rPr>
                <w:rFonts w:hint="eastAsia" w:ascii="宋体" w:hAnsi="宋体" w:eastAsia="宋体" w:cs="宋体"/>
                <w:snapToGrid w:val="0"/>
                <w:color w:val="000000"/>
                <w:spacing w:val="-13"/>
                <w:kern w:val="0"/>
                <w:sz w:val="22"/>
                <w:szCs w:val="22"/>
                <w:highlight w:val="none"/>
                <w:lang w:val="en-US" w:eastAsia="en-US" w:bidi="ar-SA"/>
              </w:rPr>
            </w:pPr>
            <w:r>
              <w:rPr>
                <w:rFonts w:hint="eastAsia" w:ascii="宋体" w:hAnsi="宋体" w:eastAsia="宋体" w:cs="宋体"/>
                <w:color w:val="auto"/>
                <w:kern w:val="0"/>
                <w:sz w:val="22"/>
                <w:szCs w:val="20"/>
                <w:highlight w:val="none"/>
                <w:lang w:val="en-US" w:eastAsia="zh-CN" w:bidi="zh-CN"/>
              </w:rPr>
              <w:t>投标人的业绩、类似工程经历0-2分</w:t>
            </w:r>
          </w:p>
        </w:tc>
        <w:tc>
          <w:tcPr>
            <w:tcW w:w="4529" w:type="dxa"/>
            <w:vAlign w:val="center"/>
          </w:tcPr>
          <w:p>
            <w:pPr>
              <w:pStyle w:val="24"/>
              <w:keepNext w:val="0"/>
              <w:keepLines w:val="0"/>
              <w:pageBreakBefore w:val="0"/>
              <w:widowControl w:val="0"/>
              <w:kinsoku/>
              <w:wordWrap/>
              <w:overflowPunct/>
              <w:topLinePunct w:val="0"/>
              <w:autoSpaceDE w:val="0"/>
              <w:autoSpaceDN w:val="0"/>
              <w:bidi w:val="0"/>
              <w:adjustRightInd w:val="0"/>
              <w:snapToGrid/>
              <w:spacing w:after="0" w:line="240" w:lineRule="atLeast"/>
              <w:jc w:val="left"/>
              <w:textAlignment w:val="auto"/>
              <w:rPr>
                <w:rFonts w:hint="eastAsia" w:ascii="宋体" w:hAnsi="宋体" w:eastAsia="宋体" w:cs="宋体"/>
                <w:color w:val="auto"/>
                <w:kern w:val="0"/>
                <w:sz w:val="22"/>
                <w:szCs w:val="20"/>
                <w:highlight w:val="none"/>
                <w:lang w:val="en-US" w:eastAsia="zh-CN" w:bidi="zh-CN"/>
              </w:rPr>
            </w:pPr>
            <w:r>
              <w:rPr>
                <w:rFonts w:hint="eastAsia" w:ascii="宋体" w:hAnsi="宋体" w:eastAsia="宋体" w:cs="宋体"/>
                <w:color w:val="auto"/>
                <w:kern w:val="0"/>
                <w:sz w:val="22"/>
                <w:szCs w:val="20"/>
                <w:highlight w:val="none"/>
                <w:lang w:val="en-US" w:eastAsia="zh-CN" w:bidi="zh-CN"/>
              </w:rPr>
              <w:t>2023年1月1日（合同签订时间）以来，承担过类似工程施工，每有1项得1分，最多得2分。否则不计分。</w:t>
            </w:r>
          </w:p>
          <w:p>
            <w:pPr>
              <w:pStyle w:val="24"/>
              <w:keepNext w:val="0"/>
              <w:keepLines w:val="0"/>
              <w:pageBreakBefore w:val="0"/>
              <w:widowControl w:val="0"/>
              <w:kinsoku/>
              <w:wordWrap/>
              <w:overflowPunct/>
              <w:topLinePunct w:val="0"/>
              <w:autoSpaceDE w:val="0"/>
              <w:autoSpaceDN w:val="0"/>
              <w:bidi w:val="0"/>
              <w:adjustRightInd w:val="0"/>
              <w:snapToGrid/>
              <w:spacing w:after="0" w:line="240" w:lineRule="atLeast"/>
              <w:jc w:val="left"/>
              <w:textAlignment w:val="auto"/>
              <w:rPr>
                <w:rFonts w:hint="eastAsia" w:ascii="宋体" w:hAnsi="宋体" w:eastAsia="宋体" w:cs="宋体"/>
                <w:snapToGrid w:val="0"/>
                <w:color w:val="000000"/>
                <w:spacing w:val="-13"/>
                <w:kern w:val="0"/>
                <w:sz w:val="22"/>
                <w:szCs w:val="22"/>
                <w:highlight w:val="none"/>
                <w:lang w:val="en-US" w:eastAsia="zh-CN" w:bidi="ar-SA"/>
              </w:rPr>
            </w:pPr>
            <w:r>
              <w:rPr>
                <w:rFonts w:hint="eastAsia" w:ascii="宋体" w:hAnsi="宋体" w:eastAsia="宋体" w:cs="宋体"/>
                <w:b/>
                <w:bCs/>
                <w:color w:val="auto"/>
                <w:kern w:val="0"/>
                <w:sz w:val="21"/>
                <w:szCs w:val="18"/>
                <w:highlight w:val="none"/>
                <w:lang w:val="en-US" w:eastAsia="zh-CN" w:bidi="zh-CN"/>
              </w:rPr>
              <w:t>注：需提供合同（响应文件中附扫描件）。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jc w:val="center"/>
        </w:trPr>
        <w:tc>
          <w:tcPr>
            <w:tcW w:w="839" w:type="dxa"/>
            <w:vMerge w:val="continue"/>
            <w:vAlign w:val="center"/>
          </w:tcPr>
          <w:p>
            <w:pPr>
              <w:pStyle w:val="30"/>
              <w:keepNext w:val="0"/>
              <w:keepLines w:val="0"/>
              <w:pageBreakBefore w:val="0"/>
              <w:kinsoku/>
              <w:wordWrap w:val="0"/>
              <w:overflowPunct/>
              <w:topLinePunct w:val="0"/>
              <w:bidi w:val="0"/>
              <w:jc w:val="center"/>
              <w:rPr>
                <w:rFonts w:hint="eastAsia" w:ascii="宋体" w:hAnsi="宋体" w:eastAsia="宋体" w:cs="宋体"/>
                <w:sz w:val="20"/>
                <w:szCs w:val="20"/>
                <w:highlight w:val="none"/>
                <w:lang w:val="en-US" w:eastAsia="zh-CN"/>
              </w:rPr>
            </w:pPr>
          </w:p>
        </w:tc>
        <w:tc>
          <w:tcPr>
            <w:tcW w:w="1595" w:type="dxa"/>
            <w:vMerge w:val="continue"/>
            <w:vAlign w:val="center"/>
          </w:tcPr>
          <w:p>
            <w:pPr>
              <w:keepNext w:val="0"/>
              <w:keepLines w:val="0"/>
              <w:pageBreakBefore w:val="0"/>
              <w:kinsoku/>
              <w:wordWrap w:val="0"/>
              <w:overflowPunct/>
              <w:topLinePunct w:val="0"/>
              <w:bidi w:val="0"/>
              <w:spacing w:before="157" w:line="220" w:lineRule="auto"/>
              <w:ind w:left="148" w:leftChars="0"/>
              <w:jc w:val="both"/>
              <w:rPr>
                <w:rFonts w:hint="eastAsia" w:ascii="宋体" w:hAnsi="宋体" w:eastAsia="宋体" w:cs="宋体"/>
                <w:spacing w:val="-2"/>
                <w:sz w:val="22"/>
                <w:szCs w:val="22"/>
                <w:highlight w:val="none"/>
                <w:lang w:val="en-US" w:eastAsia="zh-CN"/>
              </w:rPr>
            </w:pPr>
          </w:p>
        </w:tc>
        <w:tc>
          <w:tcPr>
            <w:tcW w:w="883" w:type="dxa"/>
            <w:vAlign w:val="center"/>
          </w:tcPr>
          <w:p>
            <w:pPr>
              <w:pStyle w:val="30"/>
              <w:keepNext w:val="0"/>
              <w:keepLines w:val="0"/>
              <w:pageBreakBefore w:val="0"/>
              <w:kinsoku/>
              <w:wordWrap w:val="0"/>
              <w:overflowPunct/>
              <w:topLinePunct w:val="0"/>
              <w:bidi w:val="0"/>
              <w:spacing w:before="26" w:line="228" w:lineRule="auto"/>
              <w:ind w:left="111" w:leftChars="0" w:right="103" w:rightChars="0" w:firstLine="4" w:firstLineChars="0"/>
              <w:jc w:val="center"/>
              <w:rPr>
                <w:rFonts w:hint="eastAsia" w:ascii="宋体" w:hAnsi="宋体" w:eastAsia="宋体" w:cs="宋体"/>
                <w:snapToGrid w:val="0"/>
                <w:color w:val="000000"/>
                <w:spacing w:val="0"/>
                <w:kern w:val="0"/>
                <w:sz w:val="22"/>
                <w:szCs w:val="22"/>
                <w:highlight w:val="none"/>
                <w:lang w:val="en-US" w:eastAsia="en-US" w:bidi="ar-SA"/>
              </w:rPr>
            </w:pPr>
            <w:r>
              <w:rPr>
                <w:rFonts w:hint="eastAsia" w:ascii="宋体" w:hAnsi="宋体" w:eastAsia="宋体" w:cs="宋体"/>
                <w:snapToGrid w:val="0"/>
                <w:color w:val="000000"/>
                <w:spacing w:val="0"/>
                <w:kern w:val="0"/>
                <w:sz w:val="22"/>
                <w:szCs w:val="22"/>
                <w:highlight w:val="none"/>
                <w:lang w:val="en-US" w:eastAsia="zh-CN" w:bidi="ar-SA"/>
              </w:rPr>
              <w:t>9分</w:t>
            </w:r>
          </w:p>
        </w:tc>
        <w:tc>
          <w:tcPr>
            <w:tcW w:w="1972" w:type="dxa"/>
            <w:vAlign w:val="center"/>
          </w:tcPr>
          <w:p>
            <w:pPr>
              <w:autoSpaceDE w:val="0"/>
              <w:autoSpaceDN w:val="0"/>
              <w:adjustRightInd w:val="0"/>
              <w:spacing w:line="320" w:lineRule="exact"/>
              <w:rPr>
                <w:rFonts w:hint="eastAsia" w:ascii="宋体" w:hAnsi="宋体" w:eastAsia="宋体" w:cs="宋体"/>
                <w:snapToGrid w:val="0"/>
                <w:color w:val="000000"/>
                <w:spacing w:val="0"/>
                <w:kern w:val="0"/>
                <w:sz w:val="22"/>
                <w:szCs w:val="22"/>
                <w:highlight w:val="none"/>
                <w:lang w:val="en-US" w:eastAsia="en-US" w:bidi="ar-SA"/>
              </w:rPr>
            </w:pPr>
            <w:r>
              <w:rPr>
                <w:rFonts w:hint="eastAsia" w:ascii="宋体" w:hAnsi="宋体" w:eastAsia="宋体" w:cs="宋体"/>
                <w:color w:val="auto"/>
                <w:kern w:val="0"/>
                <w:sz w:val="22"/>
                <w:szCs w:val="20"/>
                <w:highlight w:val="none"/>
                <w:lang w:val="en-US" w:eastAsia="zh-CN" w:bidi="zh-CN"/>
              </w:rPr>
              <w:t>服务承诺（0-9分）</w:t>
            </w:r>
          </w:p>
        </w:tc>
        <w:tc>
          <w:tcPr>
            <w:tcW w:w="4529" w:type="dxa"/>
            <w:vAlign w:val="center"/>
          </w:tcPr>
          <w:p>
            <w:pPr>
              <w:autoSpaceDE w:val="0"/>
              <w:autoSpaceDN w:val="0"/>
              <w:adjustRightInd w:val="0"/>
              <w:spacing w:line="320" w:lineRule="exact"/>
              <w:rPr>
                <w:rFonts w:hint="eastAsia" w:ascii="宋体" w:hAnsi="宋体" w:eastAsia="宋体" w:cs="宋体"/>
                <w:color w:val="auto"/>
                <w:kern w:val="0"/>
                <w:sz w:val="22"/>
                <w:szCs w:val="20"/>
                <w:highlight w:val="none"/>
                <w:lang w:val="en-US" w:eastAsia="zh-CN" w:bidi="zh-CN"/>
              </w:rPr>
            </w:pPr>
            <w:r>
              <w:rPr>
                <w:rFonts w:hint="eastAsia" w:ascii="宋体" w:hAnsi="宋体" w:eastAsia="宋体" w:cs="宋体"/>
                <w:color w:val="auto"/>
                <w:kern w:val="0"/>
                <w:sz w:val="22"/>
                <w:szCs w:val="20"/>
                <w:highlight w:val="none"/>
                <w:lang w:val="en-US" w:eastAsia="zh-CN" w:bidi="zh-CN"/>
              </w:rPr>
              <w:t xml:space="preserve">1、有关于不拖欠农民工资的实质性承诺得3分，没有得0分； </w:t>
            </w:r>
          </w:p>
          <w:p>
            <w:pPr>
              <w:autoSpaceDE w:val="0"/>
              <w:autoSpaceDN w:val="0"/>
              <w:adjustRightInd w:val="0"/>
              <w:spacing w:line="320" w:lineRule="exact"/>
              <w:rPr>
                <w:rFonts w:hint="eastAsia" w:ascii="宋体" w:hAnsi="宋体" w:eastAsia="宋体" w:cs="宋体"/>
                <w:color w:val="auto"/>
                <w:kern w:val="0"/>
                <w:sz w:val="22"/>
                <w:szCs w:val="20"/>
                <w:highlight w:val="none"/>
                <w:lang w:val="en-US" w:eastAsia="zh-CN" w:bidi="zh-CN"/>
              </w:rPr>
            </w:pPr>
            <w:r>
              <w:rPr>
                <w:rFonts w:hint="eastAsia" w:ascii="宋体" w:hAnsi="宋体" w:eastAsia="宋体" w:cs="宋体"/>
                <w:color w:val="auto"/>
                <w:kern w:val="0"/>
                <w:sz w:val="22"/>
                <w:szCs w:val="20"/>
                <w:highlight w:val="none"/>
                <w:lang w:val="en-US" w:eastAsia="zh-CN" w:bidi="zh-CN"/>
              </w:rPr>
              <w:t xml:space="preserve">2、有保证连续施工的实质性承诺情况得3分，没有得0分； </w:t>
            </w:r>
          </w:p>
          <w:p>
            <w:pPr>
              <w:autoSpaceDE w:val="0"/>
              <w:autoSpaceDN w:val="0"/>
              <w:adjustRightInd w:val="0"/>
              <w:spacing w:line="320" w:lineRule="exact"/>
              <w:rPr>
                <w:rFonts w:hint="eastAsia" w:ascii="宋体" w:hAnsi="宋体" w:eastAsia="宋体" w:cs="宋体"/>
                <w:snapToGrid w:val="0"/>
                <w:color w:val="000000"/>
                <w:spacing w:val="0"/>
                <w:kern w:val="0"/>
                <w:sz w:val="22"/>
                <w:szCs w:val="22"/>
                <w:highlight w:val="none"/>
                <w:lang w:val="en-US" w:eastAsia="zh-CN" w:bidi="ar-SA"/>
              </w:rPr>
            </w:pPr>
            <w:r>
              <w:rPr>
                <w:rFonts w:hint="eastAsia" w:ascii="宋体" w:hAnsi="宋体" w:eastAsia="宋体" w:cs="宋体"/>
                <w:color w:val="auto"/>
                <w:kern w:val="0"/>
                <w:sz w:val="22"/>
                <w:szCs w:val="20"/>
                <w:highlight w:val="none"/>
                <w:lang w:val="en-US" w:eastAsia="zh-CN" w:bidi="zh-CN"/>
              </w:rPr>
              <w:t xml:space="preserve">3、有其他实质性承诺情况得3分，没有得0分；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5" w:hRule="atLeast"/>
          <w:jc w:val="center"/>
        </w:trPr>
        <w:tc>
          <w:tcPr>
            <w:tcW w:w="839" w:type="dxa"/>
            <w:vMerge w:val="continue"/>
            <w:vAlign w:val="center"/>
          </w:tcPr>
          <w:p>
            <w:pPr>
              <w:pStyle w:val="30"/>
              <w:keepNext w:val="0"/>
              <w:keepLines w:val="0"/>
              <w:pageBreakBefore w:val="0"/>
              <w:kinsoku/>
              <w:wordWrap w:val="0"/>
              <w:overflowPunct/>
              <w:topLinePunct w:val="0"/>
              <w:bidi w:val="0"/>
              <w:jc w:val="center"/>
              <w:rPr>
                <w:rFonts w:hint="eastAsia" w:ascii="宋体" w:hAnsi="宋体" w:eastAsia="宋体" w:cs="宋体"/>
                <w:sz w:val="20"/>
                <w:szCs w:val="20"/>
                <w:highlight w:val="none"/>
                <w:lang w:val="en-US" w:eastAsia="zh-CN"/>
              </w:rPr>
            </w:pPr>
          </w:p>
        </w:tc>
        <w:tc>
          <w:tcPr>
            <w:tcW w:w="1595" w:type="dxa"/>
            <w:vMerge w:val="continue"/>
            <w:vAlign w:val="center"/>
          </w:tcPr>
          <w:p>
            <w:pPr>
              <w:keepNext w:val="0"/>
              <w:keepLines w:val="0"/>
              <w:pageBreakBefore w:val="0"/>
              <w:kinsoku/>
              <w:wordWrap w:val="0"/>
              <w:overflowPunct/>
              <w:topLinePunct w:val="0"/>
              <w:bidi w:val="0"/>
              <w:spacing w:before="157" w:line="220" w:lineRule="auto"/>
              <w:ind w:left="148" w:leftChars="0"/>
              <w:jc w:val="both"/>
              <w:rPr>
                <w:rFonts w:hint="eastAsia" w:ascii="宋体" w:hAnsi="宋体" w:eastAsia="宋体" w:cs="宋体"/>
                <w:spacing w:val="-2"/>
                <w:sz w:val="22"/>
                <w:szCs w:val="22"/>
                <w:highlight w:val="none"/>
                <w:lang w:val="en-US" w:eastAsia="zh-CN"/>
              </w:rPr>
            </w:pPr>
          </w:p>
        </w:tc>
        <w:tc>
          <w:tcPr>
            <w:tcW w:w="883" w:type="dxa"/>
            <w:vAlign w:val="center"/>
          </w:tcPr>
          <w:p>
            <w:pPr>
              <w:pStyle w:val="30"/>
              <w:keepNext w:val="0"/>
              <w:keepLines w:val="0"/>
              <w:pageBreakBefore w:val="0"/>
              <w:kinsoku/>
              <w:wordWrap w:val="0"/>
              <w:overflowPunct/>
              <w:topLinePunct w:val="0"/>
              <w:bidi w:val="0"/>
              <w:spacing w:before="26" w:line="228" w:lineRule="auto"/>
              <w:ind w:left="111" w:leftChars="0" w:right="103" w:rightChars="0" w:firstLine="4" w:firstLineChars="0"/>
              <w:jc w:val="center"/>
              <w:rPr>
                <w:rFonts w:hint="eastAsia" w:ascii="宋体" w:hAnsi="宋体" w:eastAsia="宋体" w:cs="宋体"/>
                <w:snapToGrid w:val="0"/>
                <w:color w:val="000000"/>
                <w:spacing w:val="0"/>
                <w:kern w:val="0"/>
                <w:sz w:val="22"/>
                <w:szCs w:val="22"/>
                <w:highlight w:val="none"/>
                <w:lang w:val="en-US" w:eastAsia="zh-CN" w:bidi="ar-SA"/>
              </w:rPr>
            </w:pPr>
            <w:r>
              <w:rPr>
                <w:rFonts w:hint="eastAsia" w:ascii="宋体" w:hAnsi="宋体" w:eastAsia="宋体" w:cs="宋体"/>
                <w:snapToGrid w:val="0"/>
                <w:color w:val="000000"/>
                <w:spacing w:val="0"/>
                <w:kern w:val="0"/>
                <w:sz w:val="22"/>
                <w:szCs w:val="22"/>
                <w:highlight w:val="none"/>
                <w:lang w:val="en-US" w:eastAsia="zh-CN" w:bidi="ar-SA"/>
              </w:rPr>
              <w:t>7分</w:t>
            </w:r>
          </w:p>
        </w:tc>
        <w:tc>
          <w:tcPr>
            <w:tcW w:w="1972" w:type="dxa"/>
            <w:vAlign w:val="center"/>
          </w:tcPr>
          <w:p>
            <w:pPr>
              <w:autoSpaceDE w:val="0"/>
              <w:autoSpaceDN w:val="0"/>
              <w:adjustRightInd w:val="0"/>
              <w:spacing w:line="320" w:lineRule="exact"/>
              <w:rPr>
                <w:rFonts w:hint="eastAsia" w:ascii="宋体" w:hAnsi="宋体" w:eastAsia="宋体" w:cs="宋体"/>
                <w:color w:val="auto"/>
                <w:kern w:val="0"/>
                <w:sz w:val="22"/>
                <w:szCs w:val="20"/>
                <w:highlight w:val="none"/>
                <w:lang w:val="en-US" w:eastAsia="zh-CN" w:bidi="zh-CN"/>
              </w:rPr>
            </w:pPr>
            <w:r>
              <w:rPr>
                <w:rFonts w:hint="eastAsia" w:ascii="宋体" w:hAnsi="宋体" w:eastAsia="宋体" w:cs="宋体"/>
                <w:color w:val="auto"/>
                <w:kern w:val="0"/>
                <w:sz w:val="22"/>
                <w:szCs w:val="20"/>
                <w:highlight w:val="none"/>
                <w:lang w:val="en-US" w:eastAsia="zh-CN" w:bidi="zh-CN"/>
              </w:rPr>
              <w:t>优惠承诺（0-7分）</w:t>
            </w:r>
          </w:p>
        </w:tc>
        <w:tc>
          <w:tcPr>
            <w:tcW w:w="4529" w:type="dxa"/>
            <w:vAlign w:val="center"/>
          </w:tcPr>
          <w:p>
            <w:pPr>
              <w:autoSpaceDE w:val="0"/>
              <w:autoSpaceDN w:val="0"/>
              <w:adjustRightInd w:val="0"/>
              <w:spacing w:line="320" w:lineRule="exact"/>
              <w:rPr>
                <w:rFonts w:hint="eastAsia" w:ascii="宋体" w:hAnsi="宋体" w:eastAsia="宋体" w:cs="宋体"/>
                <w:color w:val="auto"/>
                <w:kern w:val="0"/>
                <w:sz w:val="22"/>
                <w:szCs w:val="20"/>
                <w:highlight w:val="none"/>
                <w:lang w:val="en-US" w:eastAsia="zh-CN" w:bidi="zh-CN"/>
              </w:rPr>
            </w:pPr>
            <w:r>
              <w:rPr>
                <w:rFonts w:hint="eastAsia" w:ascii="宋体" w:hAnsi="宋体" w:eastAsia="宋体" w:cs="宋体"/>
                <w:color w:val="auto"/>
                <w:kern w:val="0"/>
                <w:sz w:val="22"/>
                <w:szCs w:val="20"/>
                <w:highlight w:val="none"/>
                <w:lang w:val="en-US" w:eastAsia="zh-CN" w:bidi="zh-CN"/>
              </w:rPr>
              <w:t xml:space="preserve">一档：优惠承诺应是书面的符合工程实际情况，确保依法依规，优惠合理，详实可行得 7 分； </w:t>
            </w:r>
          </w:p>
          <w:p>
            <w:pPr>
              <w:autoSpaceDE w:val="0"/>
              <w:autoSpaceDN w:val="0"/>
              <w:adjustRightInd w:val="0"/>
              <w:spacing w:line="320" w:lineRule="exact"/>
              <w:rPr>
                <w:rFonts w:hint="eastAsia" w:ascii="宋体" w:hAnsi="宋体" w:eastAsia="宋体" w:cs="宋体"/>
                <w:color w:val="auto"/>
                <w:kern w:val="0"/>
                <w:sz w:val="22"/>
                <w:szCs w:val="20"/>
                <w:highlight w:val="none"/>
                <w:lang w:val="en-US" w:eastAsia="zh-CN" w:bidi="zh-CN"/>
              </w:rPr>
            </w:pPr>
            <w:r>
              <w:rPr>
                <w:rFonts w:hint="eastAsia" w:ascii="宋体" w:hAnsi="宋体" w:eastAsia="宋体" w:cs="宋体"/>
                <w:color w:val="auto"/>
                <w:kern w:val="0"/>
                <w:sz w:val="22"/>
                <w:szCs w:val="20"/>
                <w:highlight w:val="none"/>
                <w:lang w:val="en-US" w:eastAsia="zh-CN" w:bidi="zh-CN"/>
              </w:rPr>
              <w:t>二档：优惠承诺符合工程实际情况，确保依法依规，优惠基本合理，基本详实可行得 4 分；</w:t>
            </w:r>
          </w:p>
          <w:p>
            <w:pPr>
              <w:autoSpaceDE w:val="0"/>
              <w:autoSpaceDN w:val="0"/>
              <w:adjustRightInd w:val="0"/>
              <w:spacing w:line="320" w:lineRule="exact"/>
              <w:rPr>
                <w:rFonts w:hint="eastAsia" w:ascii="宋体" w:hAnsi="宋体" w:eastAsia="宋体" w:cs="宋体"/>
                <w:color w:val="auto"/>
                <w:kern w:val="0"/>
                <w:sz w:val="22"/>
                <w:szCs w:val="20"/>
                <w:highlight w:val="none"/>
                <w:lang w:val="en-US" w:eastAsia="zh-CN" w:bidi="zh-CN"/>
              </w:rPr>
            </w:pPr>
            <w:r>
              <w:rPr>
                <w:rFonts w:hint="eastAsia" w:ascii="宋体" w:hAnsi="宋体" w:eastAsia="宋体" w:cs="宋体"/>
                <w:color w:val="auto"/>
                <w:kern w:val="0"/>
                <w:sz w:val="22"/>
                <w:szCs w:val="20"/>
                <w:highlight w:val="none"/>
                <w:lang w:val="en-US" w:eastAsia="zh-CN" w:bidi="zh-CN"/>
              </w:rPr>
              <w:t xml:space="preserve">三档：优惠承诺符合工程实际情况，确保依法依规，优惠不够完整、可行性差得 2 分； </w:t>
            </w:r>
          </w:p>
          <w:p>
            <w:pPr>
              <w:autoSpaceDE w:val="0"/>
              <w:autoSpaceDN w:val="0"/>
              <w:adjustRightInd w:val="0"/>
              <w:spacing w:line="320" w:lineRule="exact"/>
              <w:rPr>
                <w:rFonts w:hint="eastAsia" w:ascii="宋体" w:hAnsi="宋体" w:eastAsia="宋体" w:cs="宋体"/>
                <w:color w:val="auto"/>
                <w:kern w:val="0"/>
                <w:sz w:val="22"/>
                <w:szCs w:val="20"/>
                <w:highlight w:val="none"/>
                <w:lang w:val="en-US" w:eastAsia="zh-CN" w:bidi="zh-CN"/>
              </w:rPr>
            </w:pPr>
            <w:r>
              <w:rPr>
                <w:rFonts w:hint="eastAsia" w:ascii="宋体" w:hAnsi="宋体" w:eastAsia="宋体" w:cs="宋体"/>
                <w:color w:val="auto"/>
                <w:kern w:val="0"/>
                <w:sz w:val="22"/>
                <w:szCs w:val="20"/>
                <w:highlight w:val="none"/>
                <w:lang w:val="en-US" w:eastAsia="zh-CN" w:bidi="zh-CN"/>
              </w:rPr>
              <w:t xml:space="preserve">没有得0分。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5" w:hRule="atLeast"/>
          <w:jc w:val="center"/>
        </w:trPr>
        <w:tc>
          <w:tcPr>
            <w:tcW w:w="839" w:type="dxa"/>
            <w:vMerge w:val="continue"/>
            <w:vAlign w:val="center"/>
          </w:tcPr>
          <w:p>
            <w:pPr>
              <w:pStyle w:val="30"/>
              <w:keepNext w:val="0"/>
              <w:keepLines w:val="0"/>
              <w:pageBreakBefore w:val="0"/>
              <w:kinsoku/>
              <w:wordWrap w:val="0"/>
              <w:overflowPunct/>
              <w:topLinePunct w:val="0"/>
              <w:bidi w:val="0"/>
              <w:jc w:val="center"/>
              <w:rPr>
                <w:rFonts w:hint="eastAsia" w:ascii="宋体" w:hAnsi="宋体" w:eastAsia="宋体" w:cs="宋体"/>
                <w:sz w:val="20"/>
                <w:szCs w:val="20"/>
                <w:highlight w:val="none"/>
                <w:lang w:val="en-US" w:eastAsia="zh-CN"/>
              </w:rPr>
            </w:pPr>
          </w:p>
        </w:tc>
        <w:tc>
          <w:tcPr>
            <w:tcW w:w="1595" w:type="dxa"/>
            <w:vMerge w:val="continue"/>
            <w:vAlign w:val="center"/>
          </w:tcPr>
          <w:p>
            <w:pPr>
              <w:keepNext w:val="0"/>
              <w:keepLines w:val="0"/>
              <w:pageBreakBefore w:val="0"/>
              <w:kinsoku/>
              <w:wordWrap w:val="0"/>
              <w:overflowPunct/>
              <w:topLinePunct w:val="0"/>
              <w:bidi w:val="0"/>
              <w:spacing w:before="157" w:line="220" w:lineRule="auto"/>
              <w:ind w:left="148" w:leftChars="0"/>
              <w:jc w:val="both"/>
              <w:rPr>
                <w:rFonts w:hint="eastAsia" w:ascii="宋体" w:hAnsi="宋体" w:eastAsia="宋体" w:cs="宋体"/>
                <w:spacing w:val="-2"/>
                <w:sz w:val="22"/>
                <w:szCs w:val="22"/>
                <w:highlight w:val="none"/>
                <w:lang w:val="en-US" w:eastAsia="zh-CN"/>
              </w:rPr>
            </w:pPr>
          </w:p>
        </w:tc>
        <w:tc>
          <w:tcPr>
            <w:tcW w:w="883" w:type="dxa"/>
            <w:vAlign w:val="center"/>
          </w:tcPr>
          <w:p>
            <w:pPr>
              <w:pStyle w:val="30"/>
              <w:keepNext w:val="0"/>
              <w:keepLines w:val="0"/>
              <w:pageBreakBefore w:val="0"/>
              <w:kinsoku/>
              <w:wordWrap w:val="0"/>
              <w:overflowPunct/>
              <w:topLinePunct w:val="0"/>
              <w:bidi w:val="0"/>
              <w:spacing w:before="26" w:line="228" w:lineRule="auto"/>
              <w:ind w:left="111" w:leftChars="0" w:right="103" w:rightChars="0" w:firstLine="4" w:firstLineChars="0"/>
              <w:jc w:val="center"/>
              <w:rPr>
                <w:rFonts w:hint="default" w:ascii="宋体" w:hAnsi="宋体" w:eastAsia="宋体" w:cs="宋体"/>
                <w:snapToGrid w:val="0"/>
                <w:color w:val="000000"/>
                <w:spacing w:val="0"/>
                <w:kern w:val="0"/>
                <w:sz w:val="22"/>
                <w:szCs w:val="22"/>
                <w:highlight w:val="none"/>
                <w:lang w:val="en-US" w:eastAsia="zh-CN" w:bidi="ar-SA"/>
              </w:rPr>
            </w:pPr>
            <w:r>
              <w:rPr>
                <w:rFonts w:hint="eastAsia" w:ascii="宋体" w:hAnsi="宋体" w:eastAsia="宋体" w:cs="宋体"/>
                <w:snapToGrid w:val="0"/>
                <w:color w:val="000000"/>
                <w:spacing w:val="0"/>
                <w:kern w:val="0"/>
                <w:sz w:val="22"/>
                <w:szCs w:val="22"/>
                <w:highlight w:val="none"/>
                <w:lang w:val="en-US" w:eastAsia="zh-CN" w:bidi="ar-SA"/>
              </w:rPr>
              <w:t>2分</w:t>
            </w:r>
          </w:p>
        </w:tc>
        <w:tc>
          <w:tcPr>
            <w:tcW w:w="1972" w:type="dxa"/>
            <w:vAlign w:val="center"/>
          </w:tcPr>
          <w:p>
            <w:pPr>
              <w:autoSpaceDE w:val="0"/>
              <w:autoSpaceDN w:val="0"/>
              <w:adjustRightInd w:val="0"/>
              <w:spacing w:line="320" w:lineRule="exact"/>
              <w:rPr>
                <w:rFonts w:hint="eastAsia" w:ascii="宋体" w:hAnsi="宋体" w:eastAsia="宋体" w:cs="宋体"/>
                <w:color w:val="auto"/>
                <w:kern w:val="0"/>
                <w:sz w:val="22"/>
                <w:szCs w:val="20"/>
                <w:highlight w:val="none"/>
                <w:lang w:val="en-US" w:eastAsia="zh-CN" w:bidi="zh-CN"/>
              </w:rPr>
            </w:pPr>
            <w:r>
              <w:rPr>
                <w:rFonts w:hint="eastAsia" w:ascii="宋体" w:hAnsi="宋体" w:eastAsia="宋体" w:cs="宋体"/>
                <w:color w:val="auto"/>
                <w:kern w:val="0"/>
                <w:sz w:val="22"/>
                <w:szCs w:val="20"/>
                <w:highlight w:val="none"/>
                <w:lang w:val="en-US" w:eastAsia="zh-CN" w:bidi="zh-CN"/>
              </w:rPr>
              <w:t>政府采购信用评价(2分)</w:t>
            </w:r>
          </w:p>
        </w:tc>
        <w:tc>
          <w:tcPr>
            <w:tcW w:w="4529" w:type="dxa"/>
            <w:vAlign w:val="center"/>
          </w:tcPr>
          <w:p>
            <w:pPr>
              <w:autoSpaceDE w:val="0"/>
              <w:autoSpaceDN w:val="0"/>
              <w:adjustRightInd w:val="0"/>
              <w:spacing w:line="320" w:lineRule="exact"/>
              <w:rPr>
                <w:rFonts w:hint="eastAsia" w:ascii="宋体" w:hAnsi="宋体" w:eastAsia="宋体" w:cs="宋体"/>
                <w:color w:val="auto"/>
                <w:kern w:val="0"/>
                <w:sz w:val="22"/>
                <w:szCs w:val="20"/>
                <w:highlight w:val="none"/>
                <w:lang w:val="en-US" w:eastAsia="zh-CN" w:bidi="zh-CN"/>
              </w:rPr>
            </w:pPr>
            <w:r>
              <w:rPr>
                <w:rFonts w:hint="eastAsia" w:ascii="宋体" w:hAnsi="宋体" w:eastAsia="宋体" w:cs="宋体"/>
                <w:color w:val="auto"/>
                <w:kern w:val="0"/>
                <w:sz w:val="22"/>
                <w:szCs w:val="20"/>
                <w:highlight w:val="none"/>
                <w:lang w:val="en-US" w:eastAsia="zh-CN" w:bidi="zh-CN"/>
              </w:rPr>
              <w:t>根据唐河县政府采购信用评价实施办法，诚信指数高的供应商，在参加唐河县的政府采购活动时，享受政策支持。本项目供应商诚信评价为满分的得2分,90-99 分(不含90分)之间得1分,90 分以下的不得分；供应商可在公告发布之日到投标截止期间，登录“唐河县政府采购信用管理系统”在线打印《唐河县政府采购供应商信用记录表》，作为投标(响应文件的组成部分提交,评审时作为享受政策支持的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jc w:val="center"/>
        </w:trPr>
        <w:tc>
          <w:tcPr>
            <w:tcW w:w="2434" w:type="dxa"/>
            <w:gridSpan w:val="2"/>
            <w:vAlign w:val="top"/>
          </w:tcPr>
          <w:p>
            <w:pPr>
              <w:keepNext w:val="0"/>
              <w:keepLines w:val="0"/>
              <w:pageBreakBefore w:val="0"/>
              <w:kinsoku/>
              <w:wordWrap w:val="0"/>
              <w:overflowPunct/>
              <w:topLinePunct w:val="0"/>
              <w:bidi w:val="0"/>
              <w:spacing w:before="42" w:line="206" w:lineRule="auto"/>
              <w:ind w:left="932"/>
              <w:jc w:val="both"/>
              <w:rPr>
                <w:rFonts w:hint="eastAsia" w:ascii="宋体" w:hAnsi="宋体" w:eastAsia="宋体" w:cs="宋体"/>
                <w:sz w:val="22"/>
                <w:szCs w:val="22"/>
                <w:highlight w:val="none"/>
              </w:rPr>
            </w:pPr>
            <w:r>
              <w:rPr>
                <w:rFonts w:hint="eastAsia" w:ascii="宋体" w:hAnsi="宋体" w:eastAsia="宋体" w:cs="宋体"/>
                <w:spacing w:val="-3"/>
                <w:sz w:val="22"/>
                <w:szCs w:val="22"/>
                <w:highlight w:val="none"/>
              </w:rPr>
              <w:t>合计</w:t>
            </w:r>
          </w:p>
        </w:tc>
        <w:tc>
          <w:tcPr>
            <w:tcW w:w="883" w:type="dxa"/>
            <w:vAlign w:val="top"/>
          </w:tcPr>
          <w:p>
            <w:pPr>
              <w:pStyle w:val="30"/>
              <w:keepNext w:val="0"/>
              <w:keepLines w:val="0"/>
              <w:pageBreakBefore w:val="0"/>
              <w:kinsoku/>
              <w:wordWrap w:val="0"/>
              <w:overflowPunct/>
              <w:topLinePunct w:val="0"/>
              <w:bidi w:val="0"/>
              <w:spacing w:before="59" w:line="202" w:lineRule="auto"/>
              <w:ind w:left="265"/>
              <w:jc w:val="both"/>
              <w:rPr>
                <w:rFonts w:hint="eastAsia" w:ascii="宋体" w:hAnsi="宋体" w:eastAsia="宋体" w:cs="宋体"/>
                <w:sz w:val="22"/>
                <w:szCs w:val="22"/>
                <w:highlight w:val="none"/>
              </w:rPr>
            </w:pPr>
            <w:r>
              <w:rPr>
                <w:rFonts w:hint="eastAsia" w:ascii="宋体" w:hAnsi="宋体" w:eastAsia="宋体" w:cs="宋体"/>
                <w:spacing w:val="9"/>
                <w:sz w:val="22"/>
                <w:szCs w:val="22"/>
                <w:highlight w:val="none"/>
              </w:rPr>
              <w:t>100</w:t>
            </w:r>
          </w:p>
        </w:tc>
        <w:tc>
          <w:tcPr>
            <w:tcW w:w="6501" w:type="dxa"/>
            <w:gridSpan w:val="2"/>
            <w:vAlign w:val="top"/>
          </w:tcPr>
          <w:p>
            <w:pPr>
              <w:pStyle w:val="30"/>
              <w:keepNext w:val="0"/>
              <w:keepLines w:val="0"/>
              <w:pageBreakBefore w:val="0"/>
              <w:kinsoku/>
              <w:wordWrap w:val="0"/>
              <w:overflowPunct/>
              <w:topLinePunct w:val="0"/>
              <w:bidi w:val="0"/>
              <w:jc w:val="both"/>
              <w:rPr>
                <w:rFonts w:hint="eastAsia" w:ascii="宋体" w:hAnsi="宋体" w:eastAsia="宋体" w:cs="宋体"/>
                <w:sz w:val="20"/>
                <w:szCs w:val="20"/>
                <w:highlight w:val="none"/>
              </w:rPr>
            </w:pPr>
          </w:p>
        </w:tc>
      </w:tr>
    </w:tbl>
    <w:p>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90"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highlight w:val="none"/>
          <w:lang w:val="en-US" w:eastAsia="zh-CN" w:bidi="ar-SA"/>
        </w:rPr>
        <w:t>备注：严格执行《唐河县政府采购负面清单》，根据实际项目需要设置科学合理的评分因素及分值。</w:t>
      </w:r>
    </w:p>
    <w:p>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80" w:firstLineChars="200"/>
        <w:jc w:val="both"/>
        <w:textAlignment w:val="baseline"/>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11.</w:t>
      </w:r>
      <w:r>
        <w:rPr>
          <w:rFonts w:hint="eastAsia" w:ascii="宋体" w:hAnsi="宋体" w:eastAsia="宋体" w:cs="宋体"/>
          <w:snapToGrid w:val="0"/>
          <w:color w:val="000000"/>
          <w:kern w:val="0"/>
          <w:sz w:val="24"/>
          <w:szCs w:val="24"/>
          <w:highlight w:val="none"/>
          <w:lang w:val="en-US" w:eastAsia="en-US" w:bidi="ar-SA"/>
        </w:rPr>
        <w:t>有下列情况之一的，</w:t>
      </w:r>
      <w:r>
        <w:rPr>
          <w:rFonts w:hint="eastAsia" w:ascii="宋体" w:hAnsi="宋体" w:eastAsia="宋体" w:cs="宋体"/>
          <w:snapToGrid w:val="0"/>
          <w:color w:val="000000"/>
          <w:kern w:val="0"/>
          <w:sz w:val="24"/>
          <w:szCs w:val="24"/>
          <w:highlight w:val="none"/>
          <w:lang w:val="en-US" w:eastAsia="zh-CN" w:bidi="ar-SA"/>
        </w:rPr>
        <w:t>采购人或采购代理机构</w:t>
      </w:r>
      <w:r>
        <w:rPr>
          <w:rFonts w:hint="eastAsia" w:ascii="宋体" w:hAnsi="宋体" w:eastAsia="宋体" w:cs="宋体"/>
          <w:snapToGrid w:val="0"/>
          <w:color w:val="000000"/>
          <w:kern w:val="0"/>
          <w:sz w:val="24"/>
          <w:szCs w:val="24"/>
          <w:highlight w:val="none"/>
          <w:lang w:val="en-US" w:eastAsia="en-US" w:bidi="ar-SA"/>
        </w:rPr>
        <w:t>宣布本项目终止：</w:t>
      </w:r>
    </w:p>
    <w:p>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80" w:firstLineChars="200"/>
        <w:jc w:val="both"/>
        <w:textAlignment w:val="baseline"/>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 xml:space="preserve">11.1 </w:t>
      </w:r>
      <w:r>
        <w:rPr>
          <w:rFonts w:hint="eastAsia" w:ascii="宋体" w:hAnsi="宋体" w:eastAsia="宋体" w:cs="宋体"/>
          <w:snapToGrid w:val="0"/>
          <w:color w:val="000000"/>
          <w:kern w:val="0"/>
          <w:sz w:val="24"/>
          <w:szCs w:val="24"/>
          <w:highlight w:val="none"/>
          <w:lang w:val="en-US" w:eastAsia="en-US" w:bidi="ar-SA"/>
        </w:rPr>
        <w:t>因情况变化，不再符合规定的竞争性磋商采购方式适用情形的；</w:t>
      </w:r>
    </w:p>
    <w:p>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80" w:firstLineChars="200"/>
        <w:jc w:val="both"/>
        <w:textAlignment w:val="baseline"/>
        <w:rPr>
          <w:rFonts w:hint="eastAsia" w:ascii="宋体" w:hAnsi="宋体" w:eastAsia="宋体" w:cs="宋体"/>
          <w:snapToGrid w:val="0"/>
          <w:color w:val="000000"/>
          <w:kern w:val="0"/>
          <w:sz w:val="24"/>
          <w:szCs w:val="24"/>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 xml:space="preserve">11.2 </w:t>
      </w:r>
      <w:r>
        <w:rPr>
          <w:rFonts w:hint="eastAsia" w:ascii="宋体" w:hAnsi="宋体" w:eastAsia="宋体" w:cs="宋体"/>
          <w:snapToGrid w:val="0"/>
          <w:color w:val="000000"/>
          <w:kern w:val="0"/>
          <w:sz w:val="24"/>
          <w:szCs w:val="24"/>
          <w:highlight w:val="none"/>
          <w:lang w:val="en-US" w:eastAsia="en-US" w:bidi="ar-SA"/>
        </w:rPr>
        <w:t>出现影响采购公正的违法、违规行为的；</w:t>
      </w:r>
    </w:p>
    <w:p>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80" w:firstLineChars="200"/>
        <w:jc w:val="both"/>
        <w:textAlignment w:val="baseline"/>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 xml:space="preserve">11.3 </w:t>
      </w:r>
      <w:r>
        <w:rPr>
          <w:rFonts w:hint="eastAsia" w:ascii="宋体" w:hAnsi="宋体" w:eastAsia="宋体" w:cs="宋体"/>
          <w:snapToGrid w:val="0"/>
          <w:color w:val="000000"/>
          <w:kern w:val="0"/>
          <w:sz w:val="24"/>
          <w:szCs w:val="24"/>
          <w:highlight w:val="none"/>
          <w:lang w:val="en-US" w:eastAsia="en-US" w:bidi="ar-SA"/>
        </w:rPr>
        <w:t>法律法规规定的其他情况。</w:t>
      </w:r>
    </w:p>
    <w:p>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仿宋_GB2312" w:hAnsi="仿宋_GB2312" w:eastAsia="仿宋_GB2312" w:cs="仿宋_GB2312"/>
          <w:b/>
          <w:sz w:val="28"/>
          <w:szCs w:val="28"/>
          <w:highlight w:val="none"/>
          <w:lang w:val="en-US" w:eastAsia="zh-CN"/>
        </w:rPr>
      </w:pPr>
      <w:r>
        <w:rPr>
          <w:rFonts w:hint="eastAsia" w:ascii="宋体" w:hAnsi="宋体" w:eastAsia="宋体" w:cs="宋体"/>
          <w:snapToGrid w:val="0"/>
          <w:color w:val="000000"/>
          <w:kern w:val="0"/>
          <w:sz w:val="24"/>
          <w:szCs w:val="24"/>
          <w:highlight w:val="none"/>
          <w:lang w:val="en-US" w:eastAsia="zh-CN" w:bidi="ar-SA"/>
        </w:rPr>
        <w:t>12.</w:t>
      </w:r>
      <w:r>
        <w:rPr>
          <w:rFonts w:hint="eastAsia" w:ascii="宋体" w:hAnsi="宋体" w:eastAsia="宋体" w:cs="宋体"/>
          <w:snapToGrid w:val="0"/>
          <w:color w:val="000000"/>
          <w:kern w:val="0"/>
          <w:sz w:val="24"/>
          <w:szCs w:val="24"/>
          <w:highlight w:val="none"/>
          <w:lang w:val="en-US" w:eastAsia="en-US" w:bidi="ar-SA"/>
        </w:rPr>
        <w:t>若本项目属于政府购买服务项目，将按照《政府采购竞争性磋商采购方式管理暂行办法》和《财政部关于政府采购竞争性磋商采购方式管理暂行办法有关问题的补充通知》（财库</w:t>
      </w:r>
      <w:r>
        <w:rPr>
          <w:rFonts w:hint="eastAsia" w:asciiTheme="minorEastAsia" w:hAnsiTheme="minorEastAsia" w:eastAsiaTheme="minorEastAsia" w:cstheme="minorEastAsia"/>
          <w:spacing w:val="-13"/>
          <w:sz w:val="24"/>
          <w:szCs w:val="24"/>
          <w:highlight w:val="none"/>
          <w:lang w:eastAsia="zh-CN"/>
        </w:rPr>
        <w:t>﹝20</w:t>
      </w:r>
      <w:r>
        <w:rPr>
          <w:rFonts w:hint="eastAsia" w:asciiTheme="minorEastAsia" w:hAnsiTheme="minorEastAsia" w:eastAsiaTheme="minorEastAsia" w:cstheme="minorEastAsia"/>
          <w:spacing w:val="-13"/>
          <w:sz w:val="24"/>
          <w:szCs w:val="24"/>
          <w:highlight w:val="none"/>
          <w:lang w:val="en-US" w:eastAsia="zh-CN"/>
        </w:rPr>
        <w:t>15</w:t>
      </w:r>
      <w:r>
        <w:rPr>
          <w:rFonts w:hint="eastAsia" w:asciiTheme="minorEastAsia" w:hAnsiTheme="minorEastAsia" w:eastAsiaTheme="minorEastAsia" w:cstheme="minorEastAsia"/>
          <w:spacing w:val="-13"/>
          <w:sz w:val="24"/>
          <w:szCs w:val="24"/>
          <w:highlight w:val="none"/>
          <w:lang w:eastAsia="zh-CN"/>
        </w:rPr>
        <w:t>﹞</w:t>
      </w:r>
      <w:r>
        <w:rPr>
          <w:rFonts w:hint="eastAsia" w:ascii="宋体" w:hAnsi="宋体" w:eastAsia="宋体" w:cs="宋体"/>
          <w:snapToGrid w:val="0"/>
          <w:color w:val="000000"/>
          <w:kern w:val="0"/>
          <w:sz w:val="24"/>
          <w:szCs w:val="24"/>
          <w:highlight w:val="none"/>
          <w:lang w:val="en-US" w:eastAsia="en-US" w:bidi="ar-SA"/>
        </w:rPr>
        <w:t>124号）等规定执行。</w:t>
      </w:r>
    </w:p>
    <w:p>
      <w:pPr>
        <w:keepNext w:val="0"/>
        <w:keepLines w:val="0"/>
        <w:pageBreakBefore w:val="0"/>
        <w:widowControl/>
        <w:kinsoku/>
        <w:wordWrap w:val="0"/>
        <w:overflowPunct/>
        <w:topLinePunct w:val="0"/>
        <w:autoSpaceDE w:val="0"/>
        <w:autoSpaceDN w:val="0"/>
        <w:bidi w:val="0"/>
        <w:adjustRightInd w:val="0"/>
        <w:snapToGrid w:val="0"/>
        <w:spacing w:after="0" w:line="360" w:lineRule="auto"/>
        <w:jc w:val="both"/>
        <w:textAlignment w:val="baseline"/>
        <w:outlineLvl w:val="1"/>
        <w:rPr>
          <w:rFonts w:hint="eastAsia" w:ascii="宋体" w:hAnsi="宋体" w:eastAsia="宋体" w:cs="宋体"/>
          <w:snapToGrid w:val="0"/>
          <w:color w:val="000000"/>
          <w:kern w:val="0"/>
          <w:sz w:val="24"/>
          <w:szCs w:val="24"/>
          <w:highlight w:val="none"/>
          <w:lang w:val="en-US" w:eastAsia="en-US" w:bidi="ar-SA"/>
        </w:rPr>
      </w:pPr>
      <w:bookmarkStart w:id="36" w:name="_Toc14600"/>
      <w:r>
        <w:rPr>
          <w:rFonts w:hint="eastAsia" w:ascii="宋体" w:hAnsi="宋体" w:eastAsia="宋体" w:cs="宋体"/>
          <w:b/>
          <w:bCs/>
          <w:snapToGrid w:val="0"/>
          <w:color w:val="000000"/>
          <w:kern w:val="0"/>
          <w:sz w:val="24"/>
          <w:szCs w:val="24"/>
          <w:highlight w:val="none"/>
          <w:lang w:val="en-US" w:eastAsia="zh-CN" w:bidi="ar-SA"/>
        </w:rPr>
        <w:t>六、</w:t>
      </w:r>
      <w:r>
        <w:rPr>
          <w:rFonts w:hint="eastAsia" w:ascii="宋体" w:hAnsi="宋体" w:eastAsia="宋体" w:cs="宋体"/>
          <w:b/>
          <w:bCs/>
          <w:snapToGrid w:val="0"/>
          <w:color w:val="000000"/>
          <w:kern w:val="0"/>
          <w:sz w:val="24"/>
          <w:szCs w:val="24"/>
          <w:highlight w:val="none"/>
          <w:lang w:val="en-US" w:eastAsia="en-US" w:bidi="ar-SA"/>
        </w:rPr>
        <w:t>成交</w:t>
      </w:r>
      <w:r>
        <w:rPr>
          <w:rFonts w:hint="eastAsia" w:ascii="宋体" w:hAnsi="宋体" w:eastAsia="宋体" w:cs="宋体"/>
          <w:b/>
          <w:bCs/>
          <w:snapToGrid w:val="0"/>
          <w:color w:val="000000"/>
          <w:kern w:val="0"/>
          <w:sz w:val="24"/>
          <w:szCs w:val="24"/>
          <w:highlight w:val="none"/>
          <w:lang w:val="en-US" w:eastAsia="zh-CN" w:bidi="ar-SA"/>
        </w:rPr>
        <w:t>通知及</w:t>
      </w:r>
      <w:r>
        <w:rPr>
          <w:rFonts w:hint="eastAsia" w:ascii="宋体" w:hAnsi="宋体" w:eastAsia="宋体" w:cs="宋体"/>
          <w:b/>
          <w:bCs/>
          <w:snapToGrid w:val="0"/>
          <w:color w:val="000000"/>
          <w:kern w:val="0"/>
          <w:sz w:val="24"/>
          <w:szCs w:val="24"/>
          <w:highlight w:val="none"/>
          <w:lang w:val="en-US" w:eastAsia="en-US" w:bidi="ar-SA"/>
        </w:rPr>
        <w:t>签订合同</w:t>
      </w:r>
      <w:bookmarkEnd w:id="36"/>
    </w:p>
    <w:p>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1.</w:t>
      </w:r>
      <w:r>
        <w:rPr>
          <w:rFonts w:hint="eastAsia" w:ascii="宋体" w:hAnsi="宋体" w:eastAsia="宋体" w:cs="宋体"/>
          <w:snapToGrid w:val="0"/>
          <w:color w:val="000000"/>
          <w:kern w:val="0"/>
          <w:sz w:val="24"/>
          <w:szCs w:val="24"/>
          <w:highlight w:val="none"/>
          <w:lang w:val="en-US" w:eastAsia="en-US" w:bidi="ar-SA"/>
        </w:rPr>
        <w:t>成交结果公布</w:t>
      </w:r>
    </w:p>
    <w:p>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 xml:space="preserve">1.1 </w:t>
      </w:r>
      <w:r>
        <w:rPr>
          <w:rFonts w:hint="eastAsia" w:ascii="宋体" w:hAnsi="宋体" w:eastAsia="宋体" w:cs="宋体"/>
          <w:snapToGrid w:val="0"/>
          <w:color w:val="000000"/>
          <w:kern w:val="0"/>
          <w:sz w:val="24"/>
          <w:szCs w:val="24"/>
          <w:highlight w:val="none"/>
          <w:lang w:val="en-US" w:eastAsia="en-US" w:bidi="ar-SA"/>
        </w:rPr>
        <w:t>成交供应商确定后，</w:t>
      </w:r>
      <w:r>
        <w:rPr>
          <w:rFonts w:hint="eastAsia" w:ascii="宋体" w:hAnsi="宋体" w:eastAsia="宋体" w:cs="宋体"/>
          <w:snapToGrid w:val="0"/>
          <w:color w:val="000000"/>
          <w:kern w:val="0"/>
          <w:sz w:val="24"/>
          <w:szCs w:val="24"/>
          <w:highlight w:val="none"/>
          <w:lang w:val="en-US" w:eastAsia="zh-CN" w:bidi="ar-SA"/>
        </w:rPr>
        <w:t>采购人或采购代理机构</w:t>
      </w:r>
      <w:r>
        <w:rPr>
          <w:rFonts w:hint="eastAsia" w:ascii="宋体" w:hAnsi="宋体" w:eastAsia="宋体" w:cs="宋体"/>
          <w:snapToGrid w:val="0"/>
          <w:color w:val="000000"/>
          <w:kern w:val="0"/>
          <w:sz w:val="24"/>
          <w:szCs w:val="24"/>
          <w:highlight w:val="none"/>
          <w:lang w:val="en-US" w:eastAsia="en-US" w:bidi="ar-SA"/>
        </w:rPr>
        <w:t>将在“河南省政府采购网”和“</w:t>
      </w:r>
      <w:r>
        <w:rPr>
          <w:rFonts w:hint="eastAsia" w:ascii="宋体" w:hAnsi="宋体" w:eastAsia="宋体" w:cs="宋体"/>
          <w:snapToGrid w:val="0"/>
          <w:color w:val="000000"/>
          <w:kern w:val="0"/>
          <w:sz w:val="24"/>
          <w:szCs w:val="24"/>
          <w:highlight w:val="none"/>
          <w:lang w:val="en-US" w:eastAsia="zh-CN" w:bidi="ar-SA"/>
        </w:rPr>
        <w:t>唐河县</w:t>
      </w:r>
      <w:r>
        <w:rPr>
          <w:rFonts w:hint="eastAsia" w:ascii="宋体" w:hAnsi="宋体" w:eastAsia="宋体" w:cs="宋体"/>
          <w:snapToGrid w:val="0"/>
          <w:color w:val="000000"/>
          <w:kern w:val="0"/>
          <w:sz w:val="24"/>
          <w:szCs w:val="24"/>
          <w:highlight w:val="none"/>
          <w:lang w:val="en-US" w:eastAsia="en-US" w:bidi="ar-SA"/>
        </w:rPr>
        <w:t>公共资源交易中心网”上发布成交公告。</w:t>
      </w:r>
    </w:p>
    <w:p>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 xml:space="preserve">1.2 </w:t>
      </w:r>
      <w:r>
        <w:rPr>
          <w:rFonts w:hint="eastAsia" w:ascii="宋体" w:hAnsi="宋体" w:eastAsia="宋体" w:cs="宋体"/>
          <w:snapToGrid w:val="0"/>
          <w:color w:val="000000"/>
          <w:kern w:val="0"/>
          <w:sz w:val="24"/>
          <w:szCs w:val="24"/>
          <w:highlight w:val="none"/>
          <w:lang w:val="en-US" w:eastAsia="en-US" w:bidi="ar-SA"/>
        </w:rPr>
        <w:t>如项目终止，成交结果公告以“河南省政府采购网”发布的为准。</w:t>
      </w:r>
    </w:p>
    <w:p>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2.</w:t>
      </w:r>
      <w:r>
        <w:rPr>
          <w:rFonts w:hint="eastAsia" w:ascii="宋体" w:hAnsi="宋体" w:eastAsia="宋体" w:cs="宋体"/>
          <w:snapToGrid w:val="0"/>
          <w:color w:val="000000"/>
          <w:kern w:val="0"/>
          <w:sz w:val="24"/>
          <w:szCs w:val="24"/>
          <w:highlight w:val="none"/>
          <w:lang w:val="en-US" w:eastAsia="en-US" w:bidi="ar-SA"/>
        </w:rPr>
        <w:t>发出成交通知书</w:t>
      </w:r>
    </w:p>
    <w:p>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 xml:space="preserve">2.1 </w:t>
      </w:r>
      <w:r>
        <w:rPr>
          <w:rFonts w:hint="eastAsia" w:ascii="宋体" w:hAnsi="宋体" w:eastAsia="宋体" w:cs="宋体"/>
          <w:snapToGrid w:val="0"/>
          <w:color w:val="000000"/>
          <w:kern w:val="0"/>
          <w:sz w:val="24"/>
          <w:szCs w:val="24"/>
          <w:highlight w:val="none"/>
          <w:lang w:val="en-US" w:eastAsia="en-US" w:bidi="ar-SA"/>
        </w:rPr>
        <w:t>根据成交结果，</w:t>
      </w:r>
      <w:r>
        <w:rPr>
          <w:rFonts w:hint="eastAsia" w:ascii="宋体" w:hAnsi="宋体" w:eastAsia="宋体" w:cs="宋体"/>
          <w:snapToGrid w:val="0"/>
          <w:color w:val="000000"/>
          <w:kern w:val="0"/>
          <w:sz w:val="24"/>
          <w:szCs w:val="24"/>
          <w:highlight w:val="none"/>
          <w:lang w:val="en-US" w:eastAsia="zh-CN" w:bidi="ar-SA"/>
        </w:rPr>
        <w:t>采购人或采购代理机构</w:t>
      </w:r>
      <w:r>
        <w:rPr>
          <w:rFonts w:hint="eastAsia" w:ascii="宋体" w:hAnsi="宋体" w:eastAsia="宋体" w:cs="宋体"/>
          <w:snapToGrid w:val="0"/>
          <w:color w:val="000000"/>
          <w:kern w:val="0"/>
          <w:sz w:val="24"/>
          <w:szCs w:val="24"/>
          <w:highlight w:val="none"/>
          <w:lang w:val="en-US" w:eastAsia="en-US" w:bidi="ar-SA"/>
        </w:rPr>
        <w:t>通过“</w:t>
      </w:r>
      <w:r>
        <w:rPr>
          <w:rFonts w:hint="eastAsia" w:ascii="宋体" w:hAnsi="宋体" w:eastAsia="宋体" w:cs="宋体"/>
          <w:snapToGrid w:val="0"/>
          <w:color w:val="000000"/>
          <w:kern w:val="0"/>
          <w:sz w:val="24"/>
          <w:szCs w:val="24"/>
          <w:highlight w:val="none"/>
          <w:lang w:val="en-US" w:eastAsia="zh-CN" w:bidi="ar-SA"/>
        </w:rPr>
        <w:t>唐河县</w:t>
      </w:r>
      <w:r>
        <w:rPr>
          <w:rFonts w:hint="eastAsia" w:ascii="宋体" w:hAnsi="宋体" w:eastAsia="宋体" w:cs="宋体"/>
          <w:snapToGrid w:val="0"/>
          <w:color w:val="000000"/>
          <w:kern w:val="0"/>
          <w:sz w:val="24"/>
          <w:szCs w:val="24"/>
          <w:highlight w:val="none"/>
          <w:lang w:val="en-US" w:eastAsia="en-US" w:bidi="ar-SA"/>
        </w:rPr>
        <w:t>公共资源交易中心</w:t>
      </w:r>
      <w:r>
        <w:rPr>
          <w:rFonts w:hint="eastAsia" w:ascii="宋体" w:hAnsi="宋体" w:eastAsia="宋体" w:cs="宋体"/>
          <w:snapToGrid w:val="0"/>
          <w:color w:val="000000"/>
          <w:kern w:val="0"/>
          <w:sz w:val="24"/>
          <w:szCs w:val="24"/>
          <w:highlight w:val="none"/>
          <w:lang w:val="en-US" w:eastAsia="zh-CN" w:bidi="ar-SA"/>
        </w:rPr>
        <w:t>公共服务平台</w:t>
      </w:r>
      <w:r>
        <w:rPr>
          <w:rFonts w:hint="eastAsia" w:ascii="宋体" w:hAnsi="宋体" w:eastAsia="宋体" w:cs="宋体"/>
          <w:snapToGrid w:val="0"/>
          <w:color w:val="000000"/>
          <w:kern w:val="0"/>
          <w:sz w:val="24"/>
          <w:szCs w:val="24"/>
          <w:highlight w:val="none"/>
          <w:lang w:val="en-US" w:eastAsia="en-US" w:bidi="ar-SA"/>
        </w:rPr>
        <w:t>”向成交供应商发出电子成交通知书，成交供应商可登陆</w:t>
      </w:r>
      <w:r>
        <w:rPr>
          <w:rFonts w:hint="eastAsia" w:ascii="宋体" w:hAnsi="宋体" w:eastAsia="宋体" w:cs="宋体"/>
          <w:snapToGrid w:val="0"/>
          <w:color w:val="000000"/>
          <w:kern w:val="0"/>
          <w:sz w:val="24"/>
          <w:szCs w:val="24"/>
          <w:highlight w:val="none"/>
          <w:lang w:val="en-US" w:eastAsia="zh-CN" w:bidi="ar-SA"/>
        </w:rPr>
        <w:t>唐河县公共资源交易平台会员系统</w:t>
      </w:r>
      <w:r>
        <w:rPr>
          <w:rFonts w:hint="eastAsia" w:ascii="宋体" w:hAnsi="宋体" w:eastAsia="宋体" w:cs="宋体"/>
          <w:snapToGrid w:val="0"/>
          <w:color w:val="000000"/>
          <w:kern w:val="0"/>
          <w:sz w:val="24"/>
          <w:szCs w:val="24"/>
          <w:highlight w:val="none"/>
          <w:lang w:val="en-US" w:eastAsia="en-US" w:bidi="ar-SA"/>
        </w:rPr>
        <w:t>，自行打印加盖电子签章的成交通知书。</w:t>
      </w:r>
    </w:p>
    <w:p>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 xml:space="preserve">2.2 </w:t>
      </w:r>
      <w:r>
        <w:rPr>
          <w:rFonts w:hint="eastAsia" w:ascii="宋体" w:hAnsi="宋体" w:eastAsia="宋体" w:cs="宋体"/>
          <w:snapToGrid w:val="0"/>
          <w:color w:val="000000"/>
          <w:kern w:val="0"/>
          <w:sz w:val="24"/>
          <w:szCs w:val="24"/>
          <w:highlight w:val="none"/>
          <w:lang w:val="en-US" w:eastAsia="en-US" w:bidi="ar-SA"/>
        </w:rPr>
        <w:t>《成交通知书》是签订政府采购合同的重要依据，对采购人与成交供应商具有法律效力。</w:t>
      </w:r>
    </w:p>
    <w:p>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3.</w:t>
      </w:r>
      <w:r>
        <w:rPr>
          <w:rFonts w:hint="eastAsia" w:ascii="宋体" w:hAnsi="宋体" w:eastAsia="宋体" w:cs="宋体"/>
          <w:snapToGrid w:val="0"/>
          <w:color w:val="000000"/>
          <w:kern w:val="0"/>
          <w:sz w:val="24"/>
          <w:szCs w:val="24"/>
          <w:highlight w:val="none"/>
          <w:lang w:val="en-US" w:eastAsia="en-US" w:bidi="ar-SA"/>
        </w:rPr>
        <w:t>签订合同</w:t>
      </w:r>
    </w:p>
    <w:p>
      <w:pPr>
        <w:keepNext w:val="0"/>
        <w:keepLines w:val="0"/>
        <w:pageBreakBefore w:val="0"/>
        <w:widowControl/>
        <w:kinsoku/>
        <w:wordWrap w:val="0"/>
        <w:overflowPunct/>
        <w:topLinePunct w:val="0"/>
        <w:autoSpaceDE w:val="0"/>
        <w:autoSpaceDN w:val="0"/>
        <w:bidi w:val="0"/>
        <w:adjustRightInd w:val="0"/>
        <w:snapToGrid w:val="0"/>
        <w:spacing w:after="0" w:line="480" w:lineRule="exact"/>
        <w:ind w:firstLine="480" w:firstLineChars="200"/>
        <w:jc w:val="both"/>
        <w:textAlignment w:val="baseline"/>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 xml:space="preserve">3.1 </w:t>
      </w:r>
      <w:r>
        <w:rPr>
          <w:rFonts w:hint="eastAsia" w:ascii="宋体" w:hAnsi="宋体" w:eastAsia="宋体" w:cs="宋体"/>
          <w:snapToGrid w:val="0"/>
          <w:color w:val="000000"/>
          <w:kern w:val="0"/>
          <w:sz w:val="24"/>
          <w:szCs w:val="24"/>
          <w:highlight w:val="none"/>
          <w:lang w:val="en-US" w:eastAsia="en-US" w:bidi="ar-SA"/>
        </w:rPr>
        <w:t>成交供应商和采购人应在《成交通知书》发出</w:t>
      </w:r>
      <w:r>
        <w:rPr>
          <w:rFonts w:hint="eastAsia" w:ascii="宋体" w:hAnsi="宋体" w:eastAsia="宋体" w:cs="宋体"/>
          <w:snapToGrid w:val="0"/>
          <w:color w:val="000000"/>
          <w:kern w:val="0"/>
          <w:sz w:val="24"/>
          <w:szCs w:val="24"/>
          <w:highlight w:val="none"/>
          <w:lang w:val="en-US" w:eastAsia="zh-CN" w:bidi="ar-SA"/>
        </w:rPr>
        <w:t>后一个工作日内签订</w:t>
      </w:r>
      <w:r>
        <w:rPr>
          <w:rFonts w:hint="eastAsia" w:ascii="宋体" w:hAnsi="宋体" w:eastAsia="宋体" w:cs="宋体"/>
          <w:snapToGrid w:val="0"/>
          <w:color w:val="000000"/>
          <w:kern w:val="0"/>
          <w:sz w:val="24"/>
          <w:szCs w:val="24"/>
          <w:highlight w:val="none"/>
          <w:lang w:val="en-US" w:eastAsia="en-US" w:bidi="ar-SA"/>
        </w:rPr>
        <w:t>政府采购合同，逾期无故不签订的，按《政府采购竞争性磋商采购方式管理暂行办法》及有关规定处理</w:t>
      </w:r>
      <w:r>
        <w:rPr>
          <w:rFonts w:hint="eastAsia" w:ascii="宋体" w:hAnsi="宋体" w:eastAsia="宋体" w:cs="宋体"/>
          <w:snapToGrid w:val="0"/>
          <w:color w:val="000000"/>
          <w:kern w:val="0"/>
          <w:sz w:val="24"/>
          <w:szCs w:val="24"/>
          <w:highlight w:val="none"/>
          <w:lang w:val="en-US" w:eastAsia="zh-CN" w:bidi="ar-SA"/>
        </w:rPr>
        <w:t>。合同签订后需在两个工作日内在河南省政府采购网进行备案，逾期未备案的按照政府采购法等有关规定处理</w:t>
      </w:r>
      <w:r>
        <w:rPr>
          <w:rFonts w:hint="eastAsia" w:ascii="宋体" w:hAnsi="宋体" w:eastAsia="宋体" w:cs="宋体"/>
          <w:snapToGrid w:val="0"/>
          <w:color w:val="000000"/>
          <w:kern w:val="0"/>
          <w:sz w:val="24"/>
          <w:szCs w:val="24"/>
          <w:highlight w:val="none"/>
          <w:lang w:val="en-US" w:eastAsia="en-US" w:bidi="ar-SA"/>
        </w:rPr>
        <w:t>。</w:t>
      </w:r>
    </w:p>
    <w:p>
      <w:pPr>
        <w:keepNext w:val="0"/>
        <w:keepLines w:val="0"/>
        <w:pageBreakBefore w:val="0"/>
        <w:widowControl/>
        <w:kinsoku/>
        <w:wordWrap w:val="0"/>
        <w:overflowPunct/>
        <w:topLinePunct w:val="0"/>
        <w:autoSpaceDE w:val="0"/>
        <w:autoSpaceDN w:val="0"/>
        <w:bidi w:val="0"/>
        <w:adjustRightInd w:val="0"/>
        <w:snapToGrid w:val="0"/>
        <w:spacing w:after="0" w:line="480" w:lineRule="exact"/>
        <w:ind w:firstLine="480" w:firstLineChars="200"/>
        <w:jc w:val="both"/>
        <w:textAlignment w:val="baseline"/>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 xml:space="preserve">3.2 </w:t>
      </w:r>
      <w:r>
        <w:rPr>
          <w:rFonts w:hint="eastAsia" w:ascii="宋体" w:hAnsi="宋体" w:eastAsia="宋体" w:cs="宋体"/>
          <w:snapToGrid w:val="0"/>
          <w:color w:val="000000"/>
          <w:kern w:val="0"/>
          <w:sz w:val="24"/>
          <w:szCs w:val="24"/>
          <w:highlight w:val="none"/>
          <w:lang w:val="en-US" w:eastAsia="en-US" w:bidi="ar-SA"/>
        </w:rPr>
        <w:t>竞争性磋商文件、响应文件、供应商在磋商过程中的承诺以及确认材料，均为合同的有效组成部分。</w:t>
      </w:r>
    </w:p>
    <w:p>
      <w:pPr>
        <w:keepNext w:val="0"/>
        <w:keepLines w:val="0"/>
        <w:pageBreakBefore w:val="0"/>
        <w:widowControl/>
        <w:kinsoku/>
        <w:wordWrap w:val="0"/>
        <w:overflowPunct/>
        <w:topLinePunct w:val="0"/>
        <w:autoSpaceDE w:val="0"/>
        <w:autoSpaceDN w:val="0"/>
        <w:bidi w:val="0"/>
        <w:adjustRightInd w:val="0"/>
        <w:snapToGrid w:val="0"/>
        <w:spacing w:after="0" w:line="480" w:lineRule="exact"/>
        <w:ind w:firstLine="480" w:firstLineChars="200"/>
        <w:jc w:val="both"/>
        <w:textAlignment w:val="baseline"/>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 xml:space="preserve">3.3 </w:t>
      </w:r>
      <w:r>
        <w:rPr>
          <w:rFonts w:hint="eastAsia" w:ascii="宋体" w:hAnsi="宋体" w:eastAsia="宋体" w:cs="宋体"/>
          <w:snapToGrid w:val="0"/>
          <w:color w:val="000000"/>
          <w:kern w:val="0"/>
          <w:sz w:val="24"/>
          <w:szCs w:val="24"/>
          <w:highlight w:val="none"/>
          <w:lang w:val="en-US" w:eastAsia="en-US" w:bidi="ar-SA"/>
        </w:rPr>
        <w:t>如果成交供应商不按其响应文件承诺和竞争性磋商文件要求签订政府采购合同，采购人将取消其成交资格。</w:t>
      </w:r>
    </w:p>
    <w:p>
      <w:pPr>
        <w:keepNext w:val="0"/>
        <w:keepLines w:val="0"/>
        <w:pageBreakBefore w:val="0"/>
        <w:widowControl/>
        <w:kinsoku/>
        <w:wordWrap w:val="0"/>
        <w:overflowPunct/>
        <w:topLinePunct w:val="0"/>
        <w:autoSpaceDE w:val="0"/>
        <w:autoSpaceDN w:val="0"/>
        <w:bidi w:val="0"/>
        <w:adjustRightInd w:val="0"/>
        <w:snapToGrid w:val="0"/>
        <w:spacing w:after="0" w:line="480" w:lineRule="exact"/>
        <w:jc w:val="both"/>
        <w:textAlignment w:val="baseline"/>
        <w:outlineLvl w:val="1"/>
        <w:rPr>
          <w:rFonts w:hint="eastAsia" w:ascii="宋体" w:hAnsi="宋体" w:eastAsia="宋体" w:cs="宋体"/>
          <w:b/>
          <w:bCs/>
          <w:snapToGrid w:val="0"/>
          <w:color w:val="000000"/>
          <w:kern w:val="0"/>
          <w:sz w:val="24"/>
          <w:szCs w:val="24"/>
          <w:highlight w:val="none"/>
          <w:lang w:val="en-US" w:eastAsia="en-US" w:bidi="ar-SA"/>
        </w:rPr>
      </w:pPr>
      <w:bookmarkStart w:id="37" w:name="_Toc32673"/>
      <w:r>
        <w:rPr>
          <w:rFonts w:hint="eastAsia" w:ascii="宋体" w:hAnsi="宋体" w:eastAsia="宋体" w:cs="宋体"/>
          <w:b/>
          <w:bCs/>
          <w:snapToGrid w:val="0"/>
          <w:color w:val="000000"/>
          <w:kern w:val="0"/>
          <w:sz w:val="24"/>
          <w:szCs w:val="24"/>
          <w:highlight w:val="none"/>
          <w:lang w:val="en-US" w:eastAsia="zh-CN" w:bidi="ar-SA"/>
        </w:rPr>
        <w:t>七、</w:t>
      </w:r>
      <w:r>
        <w:rPr>
          <w:rFonts w:hint="eastAsia" w:ascii="宋体" w:hAnsi="宋体" w:eastAsia="宋体" w:cs="宋体"/>
          <w:b/>
          <w:bCs/>
          <w:snapToGrid w:val="0"/>
          <w:color w:val="000000"/>
          <w:kern w:val="0"/>
          <w:sz w:val="24"/>
          <w:szCs w:val="24"/>
          <w:highlight w:val="none"/>
          <w:lang w:val="en-US" w:eastAsia="en-US" w:bidi="ar-SA"/>
        </w:rPr>
        <w:t>质疑与答复</w:t>
      </w:r>
      <w:bookmarkEnd w:id="37"/>
    </w:p>
    <w:p>
      <w:pPr>
        <w:pStyle w:val="10"/>
        <w:keepNext w:val="0"/>
        <w:keepLines w:val="0"/>
        <w:pageBreakBefore w:val="0"/>
        <w:widowControl/>
        <w:kinsoku/>
        <w:wordWrap w:val="0"/>
        <w:overflowPunct/>
        <w:topLinePunct w:val="0"/>
        <w:autoSpaceDE w:val="0"/>
        <w:autoSpaceDN w:val="0"/>
        <w:bidi w:val="0"/>
        <w:adjustRightInd w:val="0"/>
        <w:snapToGrid w:val="0"/>
        <w:spacing w:line="480" w:lineRule="exact"/>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1.</w:t>
      </w:r>
      <w:r>
        <w:rPr>
          <w:rFonts w:hint="default" w:asciiTheme="minorEastAsia" w:hAnsiTheme="minorEastAsia" w:eastAsiaTheme="minorEastAsia" w:cstheme="minorEastAsia"/>
          <w:snapToGrid w:val="0"/>
          <w:color w:val="000000"/>
          <w:spacing w:val="2"/>
          <w:kern w:val="0"/>
          <w:position w:val="17"/>
          <w:sz w:val="24"/>
          <w:szCs w:val="24"/>
          <w:highlight w:val="none"/>
          <w:lang w:val="en-US" w:eastAsia="zh-CN" w:bidi="ar-SA"/>
        </w:rPr>
        <w:t>根据《政府采购质疑和投诉办法》（中华人民共和国财政部第94号令）的有关规定，供应商认为采购文件、采购过程、中标或者成交结果使自己的权益受到损害的，可以在知道或者应知其权益受到损害之日起7个工作日内，以书面形式向采购人、采购代理机构提出质疑。供应商须在法定质疑期内一次性提出针对同一采购程序环节的质疑。</w:t>
      </w:r>
    </w:p>
    <w:p>
      <w:pPr>
        <w:pStyle w:val="10"/>
        <w:keepNext w:val="0"/>
        <w:keepLines w:val="0"/>
        <w:pageBreakBefore w:val="0"/>
        <w:widowControl/>
        <w:kinsoku/>
        <w:wordWrap w:val="0"/>
        <w:overflowPunct/>
        <w:topLinePunct w:val="0"/>
        <w:autoSpaceDE w:val="0"/>
        <w:autoSpaceDN w:val="0"/>
        <w:bidi w:val="0"/>
        <w:adjustRightInd w:val="0"/>
        <w:snapToGrid w:val="0"/>
        <w:spacing w:line="480" w:lineRule="exact"/>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2.</w:t>
      </w:r>
      <w:r>
        <w:rPr>
          <w:rFonts w:hint="default" w:asciiTheme="minorEastAsia" w:hAnsiTheme="minorEastAsia" w:eastAsiaTheme="minorEastAsia" w:cstheme="minorEastAsia"/>
          <w:snapToGrid w:val="0"/>
          <w:color w:val="000000"/>
          <w:spacing w:val="2"/>
          <w:kern w:val="0"/>
          <w:position w:val="17"/>
          <w:sz w:val="24"/>
          <w:szCs w:val="24"/>
          <w:highlight w:val="none"/>
          <w:lang w:val="en-US" w:eastAsia="zh-CN" w:bidi="ar-SA"/>
        </w:rPr>
        <w:t>质疑函须按照财政</w:t>
      </w: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部门</w:t>
      </w:r>
      <w:r>
        <w:rPr>
          <w:rFonts w:hint="default" w:asciiTheme="minorEastAsia" w:hAnsiTheme="minorEastAsia" w:eastAsiaTheme="minorEastAsia" w:cstheme="minorEastAsia"/>
          <w:snapToGrid w:val="0"/>
          <w:color w:val="000000"/>
          <w:spacing w:val="2"/>
          <w:kern w:val="0"/>
          <w:position w:val="17"/>
          <w:sz w:val="24"/>
          <w:szCs w:val="24"/>
          <w:highlight w:val="none"/>
          <w:lang w:val="en-US" w:eastAsia="zh-CN" w:bidi="ar-SA"/>
        </w:rPr>
        <w:t>发布的质疑函范本格式编制，质疑事项应具体、明确，并有必要的事实依据和法律依据。</w:t>
      </w:r>
    </w:p>
    <w:p>
      <w:pPr>
        <w:pStyle w:val="10"/>
        <w:keepNext w:val="0"/>
        <w:keepLines w:val="0"/>
        <w:pageBreakBefore w:val="0"/>
        <w:widowControl/>
        <w:kinsoku/>
        <w:wordWrap w:val="0"/>
        <w:overflowPunct/>
        <w:topLinePunct w:val="0"/>
        <w:autoSpaceDE w:val="0"/>
        <w:autoSpaceDN w:val="0"/>
        <w:bidi w:val="0"/>
        <w:adjustRightInd w:val="0"/>
        <w:snapToGrid w:val="0"/>
        <w:spacing w:line="480" w:lineRule="exact"/>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3.</w:t>
      </w:r>
      <w:r>
        <w:rPr>
          <w:rFonts w:hint="default" w:asciiTheme="minorEastAsia" w:hAnsiTheme="minorEastAsia" w:eastAsiaTheme="minorEastAsia" w:cstheme="minorEastAsia"/>
          <w:snapToGrid w:val="0"/>
          <w:color w:val="000000"/>
          <w:spacing w:val="2"/>
          <w:kern w:val="0"/>
          <w:position w:val="17"/>
          <w:sz w:val="24"/>
          <w:szCs w:val="24"/>
          <w:highlight w:val="none"/>
          <w:lang w:val="en-US" w:eastAsia="zh-CN" w:bidi="ar-SA"/>
        </w:rPr>
        <w:t>接收质疑的方式：</w:t>
      </w:r>
    </w:p>
    <w:p>
      <w:pPr>
        <w:pStyle w:val="10"/>
        <w:keepNext w:val="0"/>
        <w:keepLines w:val="0"/>
        <w:pageBreakBefore w:val="0"/>
        <w:widowControl/>
        <w:kinsoku/>
        <w:wordWrap w:val="0"/>
        <w:overflowPunct/>
        <w:topLinePunct w:val="0"/>
        <w:autoSpaceDE w:val="0"/>
        <w:autoSpaceDN w:val="0"/>
        <w:bidi w:val="0"/>
        <w:adjustRightInd w:val="0"/>
        <w:snapToGrid w:val="0"/>
        <w:spacing w:line="480" w:lineRule="exact"/>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书面提交，请质疑人将质疑函原件送达或邮寄至采购单位联系人和采购代理机构项目负责人，联系方式及地址详见采购公告。</w:t>
      </w:r>
    </w:p>
    <w:p>
      <w:pPr>
        <w:pStyle w:val="10"/>
        <w:keepNext w:val="0"/>
        <w:keepLines w:val="0"/>
        <w:pageBreakBefore w:val="0"/>
        <w:widowControl/>
        <w:kinsoku/>
        <w:wordWrap w:val="0"/>
        <w:overflowPunct/>
        <w:topLinePunct w:val="0"/>
        <w:autoSpaceDE w:val="0"/>
        <w:autoSpaceDN w:val="0"/>
        <w:bidi w:val="0"/>
        <w:adjustRightInd w:val="0"/>
        <w:snapToGrid w:val="0"/>
        <w:spacing w:line="480" w:lineRule="exact"/>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4.</w:t>
      </w:r>
      <w:r>
        <w:rPr>
          <w:rFonts w:hint="default" w:asciiTheme="minorEastAsia" w:hAnsiTheme="minorEastAsia" w:eastAsiaTheme="minorEastAsia" w:cstheme="minorEastAsia"/>
          <w:snapToGrid w:val="0"/>
          <w:color w:val="000000"/>
          <w:spacing w:val="2"/>
          <w:kern w:val="0"/>
          <w:position w:val="17"/>
          <w:sz w:val="24"/>
          <w:szCs w:val="24"/>
          <w:highlight w:val="none"/>
          <w:lang w:val="en-US" w:eastAsia="zh-CN" w:bidi="ar-SA"/>
        </w:rPr>
        <w:t>超出法定质疑期的、重复提出的、分次提出的或内容、形式不符合《政府采购质疑和投诉办法》的，采购人和采购代理机构可以拒收，质疑供应商将依法承担不利后果。</w:t>
      </w:r>
    </w:p>
    <w:p>
      <w:pPr>
        <w:pStyle w:val="10"/>
        <w:keepNext w:val="0"/>
        <w:keepLines w:val="0"/>
        <w:pageBreakBefore w:val="0"/>
        <w:widowControl/>
        <w:kinsoku/>
        <w:wordWrap w:val="0"/>
        <w:overflowPunct/>
        <w:topLinePunct w:val="0"/>
        <w:autoSpaceDE w:val="0"/>
        <w:autoSpaceDN w:val="0"/>
        <w:bidi w:val="0"/>
        <w:adjustRightInd w:val="0"/>
        <w:snapToGrid w:val="0"/>
        <w:spacing w:line="480" w:lineRule="exact"/>
        <w:ind w:firstLine="488" w:firstLineChars="200"/>
        <w:jc w:val="both"/>
        <w:textAlignment w:val="baseline"/>
        <w:rPr>
          <w:rFonts w:hint="eastAsia" w:ascii="宋体" w:hAnsi="宋体" w:eastAsia="宋体" w:cs="宋体"/>
          <w:snapToGrid w:val="0"/>
          <w:color w:val="000000"/>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5.</w:t>
      </w:r>
      <w:r>
        <w:rPr>
          <w:rFonts w:hint="default" w:asciiTheme="minorEastAsia" w:hAnsiTheme="minorEastAsia" w:eastAsiaTheme="minorEastAsia" w:cstheme="minorEastAsia"/>
          <w:snapToGrid w:val="0"/>
          <w:color w:val="000000"/>
          <w:spacing w:val="2"/>
          <w:kern w:val="0"/>
          <w:position w:val="17"/>
          <w:sz w:val="24"/>
          <w:szCs w:val="24"/>
          <w:highlight w:val="none"/>
          <w:lang w:val="en-US" w:eastAsia="zh-CN" w:bidi="ar-SA"/>
        </w:rPr>
        <w:t>采购人和采购代理机构在收到质疑函后7个工作日内作出答复，并以书面形式通知质疑供应商和其他有关供应商。</w:t>
      </w:r>
    </w:p>
    <w:p>
      <w:pPr>
        <w:keepNext w:val="0"/>
        <w:keepLines w:val="0"/>
        <w:pageBreakBefore w:val="0"/>
        <w:widowControl/>
        <w:kinsoku/>
        <w:wordWrap w:val="0"/>
        <w:overflowPunct/>
        <w:topLinePunct w:val="0"/>
        <w:autoSpaceDE w:val="0"/>
        <w:autoSpaceDN w:val="0"/>
        <w:bidi w:val="0"/>
        <w:adjustRightInd w:val="0"/>
        <w:snapToGrid w:val="0"/>
        <w:spacing w:after="0" w:line="480" w:lineRule="exact"/>
        <w:jc w:val="both"/>
        <w:textAlignment w:val="baseline"/>
        <w:outlineLvl w:val="1"/>
        <w:rPr>
          <w:rFonts w:hint="eastAsia" w:ascii="宋体" w:hAnsi="宋体" w:eastAsia="宋体" w:cs="宋体"/>
          <w:b/>
          <w:bCs/>
          <w:snapToGrid w:val="0"/>
          <w:color w:val="000000"/>
          <w:kern w:val="0"/>
          <w:sz w:val="24"/>
          <w:szCs w:val="24"/>
          <w:highlight w:val="none"/>
          <w:lang w:val="en-US" w:eastAsia="en-US" w:bidi="ar-SA"/>
        </w:rPr>
      </w:pPr>
      <w:bookmarkStart w:id="38" w:name="_Toc5287"/>
      <w:r>
        <w:rPr>
          <w:rFonts w:hint="eastAsia" w:ascii="宋体" w:hAnsi="宋体" w:eastAsia="宋体" w:cs="宋体"/>
          <w:b/>
          <w:bCs/>
          <w:snapToGrid w:val="0"/>
          <w:color w:val="000000"/>
          <w:kern w:val="0"/>
          <w:sz w:val="24"/>
          <w:szCs w:val="24"/>
          <w:highlight w:val="none"/>
          <w:lang w:val="en-US" w:eastAsia="zh-CN" w:bidi="ar-SA"/>
        </w:rPr>
        <w:t>八、</w:t>
      </w:r>
      <w:r>
        <w:rPr>
          <w:rFonts w:hint="eastAsia" w:ascii="宋体" w:hAnsi="宋体" w:eastAsia="宋体" w:cs="宋体"/>
          <w:b/>
          <w:bCs/>
          <w:snapToGrid w:val="0"/>
          <w:color w:val="000000"/>
          <w:kern w:val="0"/>
          <w:sz w:val="24"/>
          <w:szCs w:val="24"/>
          <w:highlight w:val="none"/>
          <w:lang w:val="en-US" w:eastAsia="en-US" w:bidi="ar-SA"/>
        </w:rPr>
        <w:t>注意事项</w:t>
      </w:r>
      <w:bookmarkEnd w:id="38"/>
    </w:p>
    <w:p>
      <w:pPr>
        <w:keepNext w:val="0"/>
        <w:keepLines w:val="0"/>
        <w:pageBreakBefore w:val="0"/>
        <w:widowControl/>
        <w:kinsoku/>
        <w:wordWrap w:val="0"/>
        <w:overflowPunct/>
        <w:topLinePunct w:val="0"/>
        <w:autoSpaceDE w:val="0"/>
        <w:autoSpaceDN w:val="0"/>
        <w:bidi w:val="0"/>
        <w:adjustRightInd w:val="0"/>
        <w:snapToGrid w:val="0"/>
        <w:spacing w:after="0" w:line="480" w:lineRule="exact"/>
        <w:ind w:firstLine="480" w:firstLineChars="200"/>
        <w:jc w:val="both"/>
        <w:textAlignment w:val="baseline"/>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1.</w:t>
      </w:r>
      <w:r>
        <w:rPr>
          <w:rFonts w:hint="eastAsia" w:ascii="宋体" w:hAnsi="宋体" w:eastAsia="宋体" w:cs="宋体"/>
          <w:snapToGrid w:val="0"/>
          <w:color w:val="000000"/>
          <w:kern w:val="0"/>
          <w:sz w:val="24"/>
          <w:szCs w:val="24"/>
          <w:highlight w:val="none"/>
          <w:lang w:val="en-US" w:eastAsia="en-US" w:bidi="ar-SA"/>
        </w:rPr>
        <w:t>如对竞争性磋商文件有疑问，应于响应文件递交截止时间前1工作日向</w:t>
      </w:r>
      <w:r>
        <w:rPr>
          <w:rFonts w:hint="eastAsia" w:ascii="宋体" w:hAnsi="宋体" w:eastAsia="宋体" w:cs="宋体"/>
          <w:snapToGrid w:val="0"/>
          <w:color w:val="000000"/>
          <w:kern w:val="0"/>
          <w:sz w:val="24"/>
          <w:szCs w:val="24"/>
          <w:highlight w:val="none"/>
          <w:lang w:val="en-US" w:eastAsia="zh-CN" w:bidi="ar-SA"/>
        </w:rPr>
        <w:t>采购人或采购代理机构</w:t>
      </w:r>
      <w:r>
        <w:rPr>
          <w:rFonts w:hint="eastAsia" w:ascii="宋体" w:hAnsi="宋体" w:eastAsia="宋体" w:cs="宋体"/>
          <w:snapToGrid w:val="0"/>
          <w:color w:val="000000"/>
          <w:kern w:val="0"/>
          <w:sz w:val="24"/>
          <w:szCs w:val="24"/>
          <w:highlight w:val="none"/>
          <w:lang w:val="en-US" w:eastAsia="en-US" w:bidi="ar-SA"/>
        </w:rPr>
        <w:t>提出。</w:t>
      </w:r>
    </w:p>
    <w:p>
      <w:pPr>
        <w:keepNext w:val="0"/>
        <w:keepLines w:val="0"/>
        <w:pageBreakBefore w:val="0"/>
        <w:widowControl/>
        <w:kinsoku/>
        <w:wordWrap w:val="0"/>
        <w:overflowPunct/>
        <w:topLinePunct w:val="0"/>
        <w:autoSpaceDE w:val="0"/>
        <w:autoSpaceDN w:val="0"/>
        <w:bidi w:val="0"/>
        <w:adjustRightInd w:val="0"/>
        <w:snapToGrid w:val="0"/>
        <w:spacing w:after="0" w:line="480" w:lineRule="exact"/>
        <w:ind w:firstLine="480" w:firstLineChars="200"/>
        <w:jc w:val="both"/>
        <w:textAlignment w:val="baseline"/>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2.</w:t>
      </w:r>
      <w:r>
        <w:rPr>
          <w:rFonts w:hint="eastAsia" w:ascii="宋体" w:hAnsi="宋体" w:eastAsia="宋体" w:cs="宋体"/>
          <w:snapToGrid w:val="0"/>
          <w:color w:val="000000"/>
          <w:kern w:val="0"/>
          <w:sz w:val="24"/>
          <w:szCs w:val="24"/>
          <w:highlight w:val="none"/>
          <w:lang w:val="en-US" w:eastAsia="en-US" w:bidi="ar-SA"/>
        </w:rPr>
        <w:t>供应商必须由法定代表人或授权代表参加磋商，随时接受磋商小组的询问、质疑，并按照磋商小组的要求答复。</w:t>
      </w:r>
    </w:p>
    <w:p>
      <w:pPr>
        <w:keepNext w:val="0"/>
        <w:keepLines w:val="0"/>
        <w:pageBreakBefore w:val="0"/>
        <w:widowControl/>
        <w:kinsoku/>
        <w:wordWrap w:val="0"/>
        <w:overflowPunct/>
        <w:topLinePunct w:val="0"/>
        <w:autoSpaceDE w:val="0"/>
        <w:autoSpaceDN w:val="0"/>
        <w:bidi w:val="0"/>
        <w:adjustRightInd w:val="0"/>
        <w:snapToGrid w:val="0"/>
        <w:spacing w:after="0" w:line="480" w:lineRule="exact"/>
        <w:ind w:firstLine="480" w:firstLineChars="200"/>
        <w:jc w:val="both"/>
        <w:textAlignment w:val="baseline"/>
        <w:rPr>
          <w:rFonts w:hint="eastAsia" w:ascii="宋体" w:hAnsi="宋体" w:eastAsia="宋体" w:cs="宋体"/>
          <w:snapToGrid w:val="0"/>
          <w:color w:val="000000"/>
          <w:kern w:val="0"/>
          <w:sz w:val="24"/>
          <w:szCs w:val="24"/>
          <w:highlight w:val="none"/>
          <w:lang w:val="en-US" w:eastAsia="en-US" w:bidi="ar-SA"/>
        </w:rPr>
      </w:pPr>
      <w:r>
        <w:rPr>
          <w:rFonts w:hint="eastAsia" w:ascii="宋体" w:hAnsi="宋体" w:eastAsia="宋体" w:cs="宋体"/>
          <w:snapToGrid w:val="0"/>
          <w:color w:val="000000"/>
          <w:kern w:val="0"/>
          <w:sz w:val="24"/>
          <w:szCs w:val="24"/>
          <w:highlight w:val="none"/>
          <w:lang w:val="en-US" w:eastAsia="zh-CN" w:bidi="ar-SA"/>
        </w:rPr>
        <w:t>3.</w:t>
      </w:r>
      <w:r>
        <w:rPr>
          <w:rFonts w:hint="eastAsia" w:ascii="宋体" w:hAnsi="宋体" w:eastAsia="宋体" w:cs="宋体"/>
          <w:snapToGrid w:val="0"/>
          <w:color w:val="000000"/>
          <w:kern w:val="0"/>
          <w:sz w:val="24"/>
          <w:szCs w:val="24"/>
          <w:highlight w:val="none"/>
          <w:lang w:val="en-US" w:eastAsia="en-US" w:bidi="ar-SA"/>
        </w:rPr>
        <w:t>供应商自行承担参加竞争性磋商的全部费用。</w:t>
      </w:r>
    </w:p>
    <w:p>
      <w:pPr>
        <w:keepNext w:val="0"/>
        <w:keepLines w:val="0"/>
        <w:pageBreakBefore w:val="0"/>
        <w:widowControl/>
        <w:kinsoku/>
        <w:wordWrap w:val="0"/>
        <w:overflowPunct/>
        <w:topLinePunct w:val="0"/>
        <w:autoSpaceDE w:val="0"/>
        <w:autoSpaceDN w:val="0"/>
        <w:bidi w:val="0"/>
        <w:adjustRightInd w:val="0"/>
        <w:snapToGrid w:val="0"/>
        <w:spacing w:line="480" w:lineRule="exact"/>
        <w:ind w:firstLine="480"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32"/>
          <w:szCs w:val="32"/>
          <w:highlight w:val="none"/>
          <w:lang w:val="en-US" w:eastAsia="zh-CN" w:bidi="ar-SA"/>
        </w:rPr>
      </w:pPr>
      <w:r>
        <w:rPr>
          <w:rFonts w:hint="eastAsia" w:ascii="宋体" w:hAnsi="宋体" w:eastAsia="宋体" w:cs="宋体"/>
          <w:snapToGrid w:val="0"/>
          <w:color w:val="000000"/>
          <w:kern w:val="0"/>
          <w:sz w:val="24"/>
          <w:szCs w:val="24"/>
          <w:highlight w:val="none"/>
          <w:lang w:val="en-US" w:eastAsia="zh-CN" w:bidi="ar-SA"/>
        </w:rPr>
        <w:t>4.</w:t>
      </w:r>
      <w:r>
        <w:rPr>
          <w:rFonts w:hint="eastAsia" w:ascii="宋体" w:hAnsi="宋体" w:eastAsia="宋体" w:cs="宋体"/>
          <w:snapToGrid w:val="0"/>
          <w:color w:val="000000"/>
          <w:kern w:val="0"/>
          <w:sz w:val="24"/>
          <w:szCs w:val="24"/>
          <w:highlight w:val="none"/>
          <w:lang w:val="en-US" w:eastAsia="en-US" w:bidi="ar-SA"/>
        </w:rPr>
        <w:t>本竞争性磋商文件最终解释权归</w:t>
      </w:r>
      <w:r>
        <w:rPr>
          <w:rFonts w:hint="eastAsia" w:ascii="宋体" w:hAnsi="宋体" w:eastAsia="宋体" w:cs="宋体"/>
          <w:snapToGrid w:val="0"/>
          <w:color w:val="000000"/>
          <w:kern w:val="0"/>
          <w:sz w:val="24"/>
          <w:szCs w:val="24"/>
          <w:highlight w:val="none"/>
          <w:lang w:val="en-US" w:eastAsia="zh-CN" w:bidi="ar-SA"/>
        </w:rPr>
        <w:t>采购代理机构</w:t>
      </w:r>
      <w:r>
        <w:rPr>
          <w:rFonts w:hint="eastAsia" w:ascii="宋体" w:hAnsi="宋体" w:eastAsia="宋体" w:cs="宋体"/>
          <w:snapToGrid w:val="0"/>
          <w:color w:val="000000"/>
          <w:kern w:val="0"/>
          <w:sz w:val="24"/>
          <w:szCs w:val="24"/>
          <w:highlight w:val="none"/>
          <w:lang w:val="en-US" w:eastAsia="en-US" w:bidi="ar-SA"/>
        </w:rPr>
        <w:t>。</w:t>
      </w:r>
      <w:bookmarkStart w:id="39" w:name="_Toc29335"/>
    </w:p>
    <w:p>
      <w:pPr>
        <w:rPr>
          <w:rFonts w:hint="eastAsia"/>
          <w:lang w:val="en-US" w:eastAsia="zh-CN"/>
        </w:rPr>
      </w:pPr>
    </w:p>
    <w:p>
      <w:pPr>
        <w:pStyle w:val="2"/>
        <w:rPr>
          <w:rFonts w:hint="eastAsia"/>
          <w:highlight w:val="none"/>
          <w:lang w:val="en-US" w:eastAsia="zh-CN"/>
        </w:rPr>
      </w:pPr>
    </w:p>
    <w:p>
      <w:pPr>
        <w:pStyle w:val="2"/>
        <w:ind w:left="0" w:leftChars="0" w:firstLine="0" w:firstLineChars="0"/>
        <w:rPr>
          <w:rFonts w:hint="eastAsia" w:asciiTheme="minorEastAsia" w:hAnsiTheme="minorEastAsia" w:eastAsiaTheme="minorEastAsia" w:cstheme="minorEastAsia"/>
          <w:b/>
          <w:bCs/>
          <w:snapToGrid w:val="0"/>
          <w:color w:val="000000"/>
          <w:spacing w:val="2"/>
          <w:kern w:val="0"/>
          <w:position w:val="17"/>
          <w:sz w:val="32"/>
          <w:szCs w:val="32"/>
          <w:highlight w:val="none"/>
          <w:lang w:val="en-US" w:eastAsia="zh-CN" w:bidi="ar-SA"/>
        </w:rPr>
      </w:pPr>
    </w:p>
    <w:p>
      <w:pPr>
        <w:pStyle w:val="2"/>
        <w:ind w:left="0" w:leftChars="0" w:firstLine="0" w:firstLineChars="0"/>
        <w:rPr>
          <w:rFonts w:hint="eastAsia" w:asciiTheme="minorEastAsia" w:hAnsiTheme="minorEastAsia" w:eastAsiaTheme="minorEastAsia" w:cstheme="minorEastAsia"/>
          <w:b/>
          <w:bCs/>
          <w:snapToGrid w:val="0"/>
          <w:color w:val="000000"/>
          <w:spacing w:val="2"/>
          <w:kern w:val="0"/>
          <w:position w:val="17"/>
          <w:sz w:val="32"/>
          <w:szCs w:val="32"/>
          <w:highlight w:val="none"/>
          <w:lang w:val="en-US" w:eastAsia="zh-CN" w:bidi="ar-SA"/>
        </w:rPr>
      </w:pPr>
    </w:p>
    <w:p>
      <w:pPr>
        <w:pStyle w:val="4"/>
        <w:rPr>
          <w:rFonts w:hint="eastAsia"/>
          <w:lang w:val="en-US" w:eastAsia="zh-CN"/>
        </w:rPr>
      </w:pPr>
    </w:p>
    <w:p>
      <w:pPr>
        <w:pStyle w:val="4"/>
        <w:rPr>
          <w:rFonts w:hint="eastAsia"/>
          <w:lang w:val="en-US" w:eastAsia="zh-CN"/>
        </w:rPr>
      </w:pPr>
    </w:p>
    <w:p>
      <w:pPr>
        <w:keepNext w:val="0"/>
        <w:keepLines w:val="0"/>
        <w:pageBreakBefore w:val="0"/>
        <w:kinsoku/>
        <w:wordWrap w:val="0"/>
        <w:overflowPunct/>
        <w:topLinePunct w:val="0"/>
        <w:bidi w:val="0"/>
        <w:spacing w:line="360" w:lineRule="auto"/>
        <w:jc w:val="center"/>
        <w:outlineLvl w:val="0"/>
        <w:rPr>
          <w:rFonts w:hint="eastAsia" w:asciiTheme="minorEastAsia" w:hAnsiTheme="minorEastAsia" w:eastAsiaTheme="minorEastAsia" w:cstheme="minorEastAsia"/>
          <w:b/>
          <w:bCs/>
          <w:snapToGrid w:val="0"/>
          <w:color w:val="000000"/>
          <w:spacing w:val="2"/>
          <w:kern w:val="0"/>
          <w:position w:val="17"/>
          <w:sz w:val="32"/>
          <w:szCs w:val="32"/>
          <w:highlight w:val="none"/>
          <w:lang w:val="en-US" w:eastAsia="zh-CN" w:bidi="ar-SA"/>
        </w:rPr>
      </w:pPr>
      <w:bookmarkStart w:id="40" w:name="_Toc29797"/>
    </w:p>
    <w:p>
      <w:pPr>
        <w:keepNext w:val="0"/>
        <w:keepLines w:val="0"/>
        <w:pageBreakBefore w:val="0"/>
        <w:kinsoku/>
        <w:wordWrap w:val="0"/>
        <w:overflowPunct/>
        <w:topLinePunct w:val="0"/>
        <w:bidi w:val="0"/>
        <w:spacing w:line="360" w:lineRule="auto"/>
        <w:jc w:val="center"/>
        <w:outlineLvl w:val="0"/>
        <w:rPr>
          <w:rFonts w:hint="eastAsia" w:asciiTheme="minorEastAsia" w:hAnsiTheme="minorEastAsia" w:eastAsiaTheme="minorEastAsia" w:cstheme="minorEastAsia"/>
          <w:snapToGrid w:val="0"/>
          <w:color w:val="000000"/>
          <w:spacing w:val="2"/>
          <w:kern w:val="0"/>
          <w:position w:val="17"/>
          <w:sz w:val="32"/>
          <w:szCs w:val="32"/>
          <w:highlight w:val="none"/>
          <w:lang w:val="en-US" w:eastAsia="zh-CN" w:bidi="ar-SA"/>
        </w:rPr>
      </w:pPr>
      <w:r>
        <w:rPr>
          <w:rFonts w:hint="eastAsia" w:asciiTheme="minorEastAsia" w:hAnsiTheme="minorEastAsia" w:eastAsiaTheme="minorEastAsia" w:cstheme="minorEastAsia"/>
          <w:b/>
          <w:bCs/>
          <w:snapToGrid w:val="0"/>
          <w:color w:val="000000"/>
          <w:spacing w:val="2"/>
          <w:kern w:val="0"/>
          <w:position w:val="17"/>
          <w:sz w:val="32"/>
          <w:szCs w:val="32"/>
          <w:highlight w:val="none"/>
          <w:lang w:val="en-US" w:eastAsia="zh-CN" w:bidi="ar-SA"/>
        </w:rPr>
        <w:t>唐河县政府采购合同融资政策告知函</w:t>
      </w:r>
      <w:bookmarkEnd w:id="39"/>
      <w:bookmarkEnd w:id="40"/>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各供应商：</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欢迎贵公司参与唐河县政府采购活动</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技术方案》(豫财购﹝2017﹞10号)，按照双方自愿的原则提供便捷、优惠的贷款服务。</w:t>
      </w:r>
    </w:p>
    <w:p>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贷款渠道和提供贷款的金融机构，可在河南省政府采购网“河南省政府采购合同融资平台”查询联系。</w:t>
      </w:r>
    </w:p>
    <w:p>
      <w:pPr>
        <w:keepNext w:val="0"/>
        <w:keepLines w:val="0"/>
        <w:pageBreakBefore w:val="0"/>
        <w:kinsoku/>
        <w:wordWrap w:val="0"/>
        <w:overflowPunct/>
        <w:topLinePunct w:val="0"/>
        <w:bidi w:val="0"/>
        <w:spacing w:after="0" w:line="360" w:lineRule="auto"/>
        <w:ind w:firstLine="430" w:firstLineChars="200"/>
        <w:jc w:val="both"/>
        <w:rPr>
          <w:rFonts w:hint="eastAsia" w:ascii="宋体" w:hAnsi="宋体" w:eastAsia="宋体" w:cs="宋体"/>
          <w:snapToGrid w:val="0"/>
          <w:color w:val="000000"/>
          <w:kern w:val="0"/>
          <w:sz w:val="24"/>
          <w:szCs w:val="24"/>
          <w:highlight w:val="none"/>
          <w:lang w:val="en-US" w:eastAsia="en-US" w:bidi="ar-SA"/>
        </w:rPr>
      </w:pPr>
      <w:r>
        <w:rPr>
          <w:rFonts w:hint="eastAsia" w:asciiTheme="minorEastAsia" w:hAnsiTheme="minorEastAsia" w:eastAsiaTheme="minorEastAsia" w:cstheme="minorEastAsia"/>
          <w:b/>
          <w:bCs/>
          <w:spacing w:val="-13"/>
          <w:sz w:val="24"/>
          <w:szCs w:val="24"/>
          <w:highlight w:val="none"/>
        </w:rPr>
        <w:t>为更大力度激发市场活力和社会创造力，增强发展动力</w:t>
      </w:r>
      <w:r>
        <w:rPr>
          <w:rFonts w:hint="eastAsia" w:asciiTheme="minorEastAsia" w:hAnsiTheme="minorEastAsia" w:eastAsiaTheme="minorEastAsia" w:cstheme="minorEastAsia"/>
          <w:b/>
          <w:bCs/>
          <w:spacing w:val="-13"/>
          <w:sz w:val="24"/>
          <w:szCs w:val="24"/>
          <w:highlight w:val="none"/>
          <w:lang w:eastAsia="zh-CN"/>
        </w:rPr>
        <w:t>，</w:t>
      </w:r>
      <w:r>
        <w:rPr>
          <w:rFonts w:hint="eastAsia" w:asciiTheme="minorEastAsia" w:hAnsiTheme="minorEastAsia" w:eastAsiaTheme="minorEastAsia" w:cstheme="minorEastAsia"/>
          <w:b/>
          <w:bCs/>
          <w:spacing w:val="-13"/>
          <w:sz w:val="24"/>
          <w:szCs w:val="24"/>
          <w:highlight w:val="none"/>
        </w:rPr>
        <w:t>进一步加强政府采购合同线上融资一站式服务（简称</w:t>
      </w:r>
      <w:r>
        <w:rPr>
          <w:rFonts w:hint="eastAsia" w:asciiTheme="minorEastAsia" w:hAnsiTheme="minorEastAsia" w:eastAsiaTheme="minorEastAsia" w:cstheme="minorEastAsia"/>
          <w:b/>
          <w:bCs/>
          <w:spacing w:val="-13"/>
          <w:sz w:val="24"/>
          <w:szCs w:val="24"/>
          <w:highlight w:val="none"/>
          <w:lang w:eastAsia="zh-CN"/>
        </w:rPr>
        <w:t>“</w:t>
      </w:r>
      <w:r>
        <w:rPr>
          <w:rFonts w:hint="eastAsia" w:asciiTheme="minorEastAsia" w:hAnsiTheme="minorEastAsia" w:eastAsiaTheme="minorEastAsia" w:cstheme="minorEastAsia"/>
          <w:b/>
          <w:bCs/>
          <w:spacing w:val="-13"/>
          <w:sz w:val="24"/>
          <w:szCs w:val="24"/>
          <w:highlight w:val="none"/>
        </w:rPr>
        <w:t>政采贷</w:t>
      </w:r>
      <w:r>
        <w:rPr>
          <w:rFonts w:hint="eastAsia" w:asciiTheme="minorEastAsia" w:hAnsiTheme="minorEastAsia" w:eastAsiaTheme="minorEastAsia" w:cstheme="minorEastAsia"/>
          <w:b/>
          <w:bCs/>
          <w:spacing w:val="-13"/>
          <w:sz w:val="24"/>
          <w:szCs w:val="24"/>
          <w:highlight w:val="none"/>
          <w:lang w:eastAsia="zh-CN"/>
        </w:rPr>
        <w:t>”</w:t>
      </w:r>
      <w:r>
        <w:rPr>
          <w:rFonts w:hint="eastAsia" w:asciiTheme="minorEastAsia" w:hAnsiTheme="minorEastAsia" w:eastAsiaTheme="minorEastAsia" w:cstheme="minorEastAsia"/>
          <w:b/>
          <w:bCs/>
          <w:spacing w:val="-13"/>
          <w:sz w:val="24"/>
          <w:szCs w:val="24"/>
          <w:highlight w:val="none"/>
        </w:rPr>
        <w:t>），有需求的供应商，可按上述通知要求办理政采贷。</w:t>
      </w:r>
    </w:p>
    <w:p>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highlight w:val="none"/>
          <w:lang w:val="en-US" w:eastAsia="en-US" w:bidi="ar-SA"/>
        </w:rPr>
      </w:pPr>
    </w:p>
    <w:p>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highlight w:val="none"/>
          <w:lang w:val="en-US" w:eastAsia="en-US" w:bidi="ar-SA"/>
        </w:rPr>
      </w:pPr>
    </w:p>
    <w:p>
      <w:pPr>
        <w:keepNext w:val="0"/>
        <w:keepLines w:val="0"/>
        <w:pageBreakBefore w:val="0"/>
        <w:kinsoku/>
        <w:wordWrap w:val="0"/>
        <w:overflowPunct/>
        <w:topLinePunct w:val="0"/>
        <w:bidi w:val="0"/>
        <w:spacing w:after="0" w:line="360" w:lineRule="auto"/>
        <w:jc w:val="both"/>
        <w:rPr>
          <w:rFonts w:hint="eastAsia" w:ascii="宋体" w:hAnsi="宋体" w:eastAsia="宋体" w:cs="宋体"/>
          <w:spacing w:val="-1"/>
          <w:sz w:val="36"/>
          <w:szCs w:val="36"/>
          <w:highlight w:val="none"/>
          <w14:textOutline w14:w="2306" w14:cap="flat" w14:cmpd="sng">
            <w14:solidFill>
              <w14:srgbClr w14:val="000000"/>
            </w14:solidFill>
            <w14:prstDash w14:val="solid"/>
            <w14:miter w14:val="0"/>
          </w14:textOutline>
        </w:rPr>
      </w:pPr>
    </w:p>
    <w:p>
      <w:pPr>
        <w:keepNext w:val="0"/>
        <w:keepLines w:val="0"/>
        <w:pageBreakBefore w:val="0"/>
        <w:kinsoku/>
        <w:wordWrap w:val="0"/>
        <w:overflowPunct/>
        <w:topLinePunct w:val="0"/>
        <w:bidi w:val="0"/>
        <w:spacing w:after="0" w:line="360" w:lineRule="auto"/>
        <w:jc w:val="both"/>
        <w:rPr>
          <w:rFonts w:hint="eastAsia" w:ascii="宋体" w:hAnsi="宋体" w:eastAsia="宋体" w:cs="宋体"/>
          <w:spacing w:val="-1"/>
          <w:sz w:val="36"/>
          <w:szCs w:val="36"/>
          <w:highlight w:val="none"/>
          <w14:textOutline w14:w="2306" w14:cap="flat" w14:cmpd="sng">
            <w14:solidFill>
              <w14:srgbClr w14:val="000000"/>
            </w14:solidFill>
            <w14:prstDash w14:val="solid"/>
            <w14:miter w14:val="0"/>
          </w14:textOutline>
        </w:rPr>
      </w:pPr>
    </w:p>
    <w:p>
      <w:pPr>
        <w:keepNext w:val="0"/>
        <w:keepLines w:val="0"/>
        <w:pageBreakBefore w:val="0"/>
        <w:kinsoku/>
        <w:wordWrap w:val="0"/>
        <w:overflowPunct/>
        <w:topLinePunct w:val="0"/>
        <w:autoSpaceDE w:val="0"/>
        <w:autoSpaceDN w:val="0"/>
        <w:bidi w:val="0"/>
        <w:spacing w:before="0" w:beforeLines="1" w:after="0" w:afterLines="1" w:line="560" w:lineRule="exact"/>
        <w:jc w:val="center"/>
        <w:outlineLvl w:val="0"/>
        <w:rPr>
          <w:rFonts w:hint="eastAsia" w:ascii="宋体" w:hAnsi="宋体" w:eastAsia="宋体" w:cs="宋体"/>
          <w:spacing w:val="-1"/>
          <w:sz w:val="36"/>
          <w:szCs w:val="36"/>
          <w:highlight w:val="none"/>
          <w14:textOutline w14:w="2306" w14:cap="flat" w14:cmpd="sng">
            <w14:solidFill>
              <w14:srgbClr w14:val="000000"/>
            </w14:solidFill>
            <w14:prstDash w14:val="solid"/>
            <w14:miter w14:val="0"/>
          </w14:textOutline>
        </w:rPr>
      </w:pPr>
      <w:bookmarkStart w:id="41" w:name="_Toc15215"/>
    </w:p>
    <w:p>
      <w:pPr>
        <w:keepNext w:val="0"/>
        <w:keepLines w:val="0"/>
        <w:pageBreakBefore w:val="0"/>
        <w:kinsoku/>
        <w:wordWrap w:val="0"/>
        <w:overflowPunct/>
        <w:topLinePunct w:val="0"/>
        <w:autoSpaceDE w:val="0"/>
        <w:autoSpaceDN w:val="0"/>
        <w:bidi w:val="0"/>
        <w:spacing w:before="0" w:beforeLines="1" w:after="0" w:afterLines="1" w:line="560" w:lineRule="exact"/>
        <w:jc w:val="center"/>
        <w:outlineLvl w:val="0"/>
        <w:rPr>
          <w:rFonts w:hint="eastAsia" w:ascii="宋体" w:hAnsi="宋体" w:eastAsia="宋体" w:cs="宋体"/>
          <w:spacing w:val="-1"/>
          <w:sz w:val="36"/>
          <w:szCs w:val="36"/>
          <w:highlight w:val="none"/>
          <w14:textOutline w14:w="2306" w14:cap="flat" w14:cmpd="sng">
            <w14:solidFill>
              <w14:srgbClr w14:val="000000"/>
            </w14:solidFill>
            <w14:prstDash w14:val="solid"/>
            <w14:miter w14:val="0"/>
          </w14:textOutline>
        </w:rPr>
      </w:pPr>
    </w:p>
    <w:p>
      <w:pPr>
        <w:pStyle w:val="2"/>
        <w:rPr>
          <w:rFonts w:hint="eastAsia" w:ascii="宋体" w:hAnsi="宋体" w:eastAsia="宋体" w:cs="宋体"/>
          <w:spacing w:val="-1"/>
          <w:sz w:val="36"/>
          <w:szCs w:val="36"/>
          <w:highlight w:val="none"/>
          <w14:textOutline w14:w="2306" w14:cap="flat" w14:cmpd="sng">
            <w14:solidFill>
              <w14:srgbClr w14:val="000000"/>
            </w14:solidFill>
            <w14:prstDash w14:val="solid"/>
            <w14:miter w14:val="0"/>
          </w14:textOutline>
        </w:rPr>
      </w:pPr>
    </w:p>
    <w:p>
      <w:pPr>
        <w:pStyle w:val="4"/>
        <w:rPr>
          <w:rFonts w:hint="eastAsia" w:ascii="宋体" w:hAnsi="宋体" w:eastAsia="宋体" w:cs="宋体"/>
          <w:spacing w:val="-1"/>
          <w:sz w:val="36"/>
          <w:szCs w:val="36"/>
          <w:highlight w:val="none"/>
          <w14:textOutline w14:w="2306" w14:cap="flat" w14:cmpd="sng">
            <w14:solidFill>
              <w14:srgbClr w14:val="000000"/>
            </w14:solidFill>
            <w14:prstDash w14:val="solid"/>
            <w14:miter w14:val="0"/>
          </w14:textOutline>
        </w:rPr>
      </w:pPr>
    </w:p>
    <w:p>
      <w:pPr>
        <w:rPr>
          <w:rFonts w:hint="eastAsia"/>
        </w:rPr>
      </w:pPr>
    </w:p>
    <w:p>
      <w:pPr>
        <w:pStyle w:val="4"/>
        <w:rPr>
          <w:rFonts w:hint="eastAsia"/>
        </w:rPr>
      </w:pPr>
    </w:p>
    <w:p>
      <w:pPr>
        <w:pStyle w:val="2"/>
        <w:ind w:left="0" w:leftChars="0" w:firstLine="0" w:firstLineChars="0"/>
        <w:rPr>
          <w:rFonts w:hint="eastAsia"/>
          <w:highlight w:val="none"/>
        </w:rPr>
      </w:pPr>
    </w:p>
    <w:p>
      <w:pPr>
        <w:pStyle w:val="4"/>
        <w:rPr>
          <w:rFonts w:hint="eastAsia"/>
          <w:highlight w:val="none"/>
        </w:rPr>
      </w:pPr>
    </w:p>
    <w:p>
      <w:pPr>
        <w:rPr>
          <w:rFonts w:hint="eastAsia"/>
          <w:highlight w:val="none"/>
        </w:rPr>
      </w:pPr>
    </w:p>
    <w:p>
      <w:pPr>
        <w:pStyle w:val="2"/>
        <w:rPr>
          <w:rFonts w:hint="eastAsia"/>
          <w:highlight w:val="none"/>
        </w:rPr>
      </w:pPr>
    </w:p>
    <w:p>
      <w:pPr>
        <w:keepNext w:val="0"/>
        <w:keepLines w:val="0"/>
        <w:pageBreakBefore w:val="0"/>
        <w:kinsoku/>
        <w:wordWrap w:val="0"/>
        <w:overflowPunct/>
        <w:topLinePunct w:val="0"/>
        <w:autoSpaceDE w:val="0"/>
        <w:autoSpaceDN w:val="0"/>
        <w:bidi w:val="0"/>
        <w:spacing w:before="0" w:beforeLines="1" w:after="0" w:afterLines="1" w:line="560" w:lineRule="exact"/>
        <w:jc w:val="center"/>
        <w:outlineLvl w:val="0"/>
        <w:rPr>
          <w:rFonts w:ascii="Arial"/>
          <w:sz w:val="21"/>
          <w:highlight w:val="none"/>
        </w:rPr>
      </w:pPr>
      <w:bookmarkStart w:id="42" w:name="_Toc472"/>
      <w:r>
        <w:rPr>
          <w:rFonts w:hint="eastAsia" w:ascii="宋体" w:hAnsi="宋体" w:eastAsia="宋体" w:cs="宋体"/>
          <w:spacing w:val="-1"/>
          <w:sz w:val="36"/>
          <w:szCs w:val="36"/>
          <w:highlight w:val="none"/>
          <w14:textOutline w14:w="2306" w14:cap="flat" w14:cmpd="sng">
            <w14:solidFill>
              <w14:srgbClr w14:val="000000"/>
            </w14:solidFill>
            <w14:prstDash w14:val="solid"/>
            <w14:miter w14:val="0"/>
          </w14:textOutline>
        </w:rPr>
        <w:t>第五章</w:t>
      </w:r>
      <w:r>
        <w:rPr>
          <w:rFonts w:hint="eastAsia" w:ascii="宋体" w:hAnsi="宋体" w:eastAsia="宋体" w:cs="宋体"/>
          <w:spacing w:val="-1"/>
          <w:sz w:val="36"/>
          <w:szCs w:val="36"/>
          <w:highlight w:val="none"/>
          <w:lang w:val="en-US" w:eastAsia="zh-CN"/>
          <w14:textOutline w14:w="2306" w14:cap="flat" w14:cmpd="sng">
            <w14:solidFill>
              <w14:srgbClr w14:val="000000"/>
            </w14:solidFill>
            <w14:prstDash w14:val="solid"/>
            <w14:miter w14:val="0"/>
          </w14:textOutline>
        </w:rPr>
        <w:t xml:space="preserve"> </w:t>
      </w:r>
      <w:r>
        <w:rPr>
          <w:rFonts w:hint="eastAsia" w:ascii="宋体" w:hAnsi="宋体" w:eastAsia="宋体" w:cs="宋体"/>
          <w:spacing w:val="-1"/>
          <w:sz w:val="36"/>
          <w:szCs w:val="36"/>
          <w:highlight w:val="none"/>
          <w14:textOutline w14:w="2306" w14:cap="flat" w14:cmpd="sng">
            <w14:solidFill>
              <w14:srgbClr w14:val="000000"/>
            </w14:solidFill>
            <w14:prstDash w14:val="solid"/>
            <w14:miter w14:val="0"/>
          </w14:textOutline>
        </w:rPr>
        <w:t>合同草案条款</w:t>
      </w:r>
      <w:bookmarkEnd w:id="41"/>
      <w:bookmarkEnd w:id="42"/>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center"/>
        <w:textAlignment w:val="auto"/>
        <w:rPr>
          <w:rFonts w:hint="eastAsia"/>
          <w:sz w:val="24"/>
          <w:szCs w:val="24"/>
          <w:highlight w:val="none"/>
        </w:rPr>
      </w:pPr>
      <w:bookmarkStart w:id="43" w:name="_Toc23433_WPSOffice_Level2"/>
      <w:bookmarkStart w:id="44" w:name="_Toc22497_WPSOffice_Level2"/>
      <w:bookmarkStart w:id="45" w:name="_Toc30530_WPSOffice_Level2"/>
      <w:bookmarkStart w:id="46" w:name="_Toc23567_WPSOffice_Level2"/>
      <w:bookmarkStart w:id="47" w:name="_Toc25052_WPSOffice_Level1"/>
      <w:bookmarkStart w:id="48" w:name="_Toc15882"/>
      <w:bookmarkStart w:id="49" w:name="_Toc2983_WPSOffice_Level2"/>
      <w:bookmarkStart w:id="50" w:name="_Toc32620"/>
      <w:bookmarkStart w:id="51" w:name="_Toc30188_WPSOffice_Level2"/>
      <w:r>
        <w:rPr>
          <w:rFonts w:hint="eastAsia"/>
          <w:sz w:val="24"/>
          <w:szCs w:val="24"/>
          <w:highlight w:val="none"/>
        </w:rPr>
        <w:t>（以签订正式合同时为准）</w:t>
      </w:r>
      <w:bookmarkEnd w:id="43"/>
      <w:bookmarkEnd w:id="44"/>
      <w:bookmarkEnd w:id="45"/>
      <w:bookmarkEnd w:id="46"/>
      <w:bookmarkEnd w:id="47"/>
      <w:bookmarkEnd w:id="48"/>
      <w:bookmarkEnd w:id="49"/>
      <w:bookmarkEnd w:id="50"/>
      <w:bookmarkEnd w:id="51"/>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r>
        <w:rPr>
          <w:rFonts w:hint="eastAsia"/>
          <w:sz w:val="24"/>
          <w:szCs w:val="24"/>
          <w:highlight w:val="none"/>
        </w:rPr>
        <w:t>《中华人民共和国招标投标法》、《中华人民共和国政府采购法》和其他法律、法规的规定，并按照公正、平等、自愿、诚实信用的原则，同意按照以下条款和条件，签署本合同。</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bookmarkStart w:id="52" w:name="_Toc22466_WPSOffice_Level2"/>
      <w:r>
        <w:rPr>
          <w:rFonts w:hint="eastAsia" w:eastAsia="宋体"/>
          <w:sz w:val="24"/>
          <w:szCs w:val="24"/>
          <w:highlight w:val="none"/>
          <w:lang w:val="en-US" w:eastAsia="zh-CN"/>
        </w:rPr>
        <w:t>一、</w:t>
      </w:r>
      <w:r>
        <w:rPr>
          <w:rFonts w:hint="eastAsia"/>
          <w:sz w:val="24"/>
          <w:szCs w:val="24"/>
          <w:highlight w:val="none"/>
        </w:rPr>
        <w:t>合同文件</w:t>
      </w:r>
      <w:bookmarkEnd w:id="52"/>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bookmarkStart w:id="53" w:name="_Toc20611"/>
      <w:bookmarkStart w:id="54" w:name="_Toc25689"/>
      <w:r>
        <w:rPr>
          <w:rFonts w:hint="eastAsia"/>
          <w:sz w:val="24"/>
          <w:szCs w:val="24"/>
          <w:highlight w:val="none"/>
        </w:rPr>
        <w:t>本合同所附下列文件是构成本合同不可分割的部分：</w:t>
      </w:r>
      <w:bookmarkEnd w:id="53"/>
      <w:bookmarkEnd w:id="54"/>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bookmarkStart w:id="55" w:name="_Toc25255"/>
      <w:bookmarkStart w:id="56" w:name="_Toc12304"/>
      <w:r>
        <w:rPr>
          <w:rFonts w:hint="eastAsia"/>
          <w:sz w:val="24"/>
          <w:szCs w:val="24"/>
          <w:highlight w:val="none"/>
        </w:rPr>
        <w:t>（一）本项目</w:t>
      </w:r>
      <w:r>
        <w:rPr>
          <w:rFonts w:hint="eastAsia"/>
          <w:sz w:val="24"/>
          <w:szCs w:val="24"/>
          <w:highlight w:val="none"/>
          <w:lang w:val="en-US" w:eastAsia="zh-CN"/>
        </w:rPr>
        <w:t>磋商</w:t>
      </w:r>
      <w:r>
        <w:rPr>
          <w:rFonts w:hint="eastAsia"/>
          <w:sz w:val="24"/>
          <w:szCs w:val="24"/>
          <w:highlight w:val="none"/>
        </w:rPr>
        <w:t>文件</w:t>
      </w:r>
      <w:bookmarkEnd w:id="55"/>
      <w:bookmarkEnd w:id="56"/>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bookmarkStart w:id="57" w:name="_Toc3310"/>
      <w:bookmarkStart w:id="58" w:name="_Toc8524"/>
      <w:r>
        <w:rPr>
          <w:rFonts w:hint="eastAsia"/>
          <w:sz w:val="24"/>
          <w:szCs w:val="24"/>
          <w:highlight w:val="none"/>
        </w:rPr>
        <w:t>（二）</w:t>
      </w:r>
      <w:r>
        <w:rPr>
          <w:rFonts w:hint="eastAsia"/>
          <w:sz w:val="24"/>
          <w:szCs w:val="24"/>
          <w:highlight w:val="none"/>
          <w:lang w:val="en-US" w:eastAsia="zh-CN"/>
        </w:rPr>
        <w:t>供应商</w:t>
      </w:r>
      <w:r>
        <w:rPr>
          <w:rFonts w:hint="eastAsia"/>
          <w:sz w:val="24"/>
          <w:szCs w:val="24"/>
          <w:highlight w:val="none"/>
        </w:rPr>
        <w:t>的</w:t>
      </w:r>
      <w:r>
        <w:rPr>
          <w:rFonts w:hint="eastAsia"/>
          <w:sz w:val="24"/>
          <w:szCs w:val="24"/>
          <w:highlight w:val="none"/>
          <w:lang w:val="en-US" w:eastAsia="zh-CN"/>
        </w:rPr>
        <w:t>响应</w:t>
      </w:r>
      <w:r>
        <w:rPr>
          <w:rFonts w:hint="eastAsia"/>
          <w:sz w:val="24"/>
          <w:szCs w:val="24"/>
          <w:highlight w:val="none"/>
        </w:rPr>
        <w:t>文件</w:t>
      </w:r>
      <w:bookmarkEnd w:id="57"/>
      <w:bookmarkEnd w:id="58"/>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bookmarkStart w:id="59" w:name="_Toc13552"/>
      <w:bookmarkStart w:id="60" w:name="_Toc11043"/>
      <w:r>
        <w:rPr>
          <w:rFonts w:hint="eastAsia"/>
          <w:sz w:val="24"/>
          <w:szCs w:val="24"/>
          <w:highlight w:val="none"/>
        </w:rPr>
        <w:t>（三）合同格式、合同条款</w:t>
      </w:r>
      <w:bookmarkEnd w:id="59"/>
      <w:bookmarkEnd w:id="60"/>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bookmarkStart w:id="61" w:name="_Toc17684"/>
      <w:bookmarkStart w:id="62" w:name="_Toc3434"/>
      <w:r>
        <w:rPr>
          <w:rFonts w:hint="eastAsia"/>
          <w:sz w:val="24"/>
          <w:szCs w:val="24"/>
          <w:highlight w:val="none"/>
        </w:rPr>
        <w:t>（四）中标人在评标过程中做出的有关澄清、说明或者补正文件</w:t>
      </w:r>
      <w:bookmarkEnd w:id="61"/>
      <w:bookmarkEnd w:id="62"/>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bookmarkStart w:id="63" w:name="_Toc17949"/>
      <w:bookmarkStart w:id="64" w:name="_Toc24029"/>
      <w:r>
        <w:rPr>
          <w:rFonts w:hint="eastAsia"/>
          <w:sz w:val="24"/>
          <w:szCs w:val="24"/>
          <w:highlight w:val="none"/>
        </w:rPr>
        <w:t>（五）</w:t>
      </w:r>
      <w:r>
        <w:rPr>
          <w:rFonts w:hint="eastAsia"/>
          <w:sz w:val="24"/>
          <w:szCs w:val="24"/>
          <w:highlight w:val="none"/>
          <w:lang w:val="en-US" w:eastAsia="zh-CN"/>
        </w:rPr>
        <w:t>成交</w:t>
      </w:r>
      <w:r>
        <w:rPr>
          <w:rFonts w:hint="eastAsia"/>
          <w:sz w:val="24"/>
          <w:szCs w:val="24"/>
          <w:highlight w:val="none"/>
        </w:rPr>
        <w:t>通知书</w:t>
      </w:r>
      <w:bookmarkEnd w:id="63"/>
      <w:bookmarkEnd w:id="64"/>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bookmarkStart w:id="65" w:name="_Toc4313"/>
      <w:bookmarkStart w:id="66" w:name="_Toc25248"/>
      <w:r>
        <w:rPr>
          <w:rFonts w:hint="eastAsia"/>
          <w:sz w:val="24"/>
          <w:szCs w:val="24"/>
          <w:highlight w:val="none"/>
        </w:rPr>
        <w:t>（六）本合同附件</w:t>
      </w:r>
      <w:bookmarkEnd w:id="65"/>
      <w:bookmarkEnd w:id="66"/>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outlineLvl w:val="1"/>
        <w:rPr>
          <w:rFonts w:hint="eastAsia"/>
          <w:sz w:val="24"/>
          <w:szCs w:val="24"/>
          <w:highlight w:val="none"/>
        </w:rPr>
      </w:pPr>
      <w:bookmarkStart w:id="67" w:name="_Toc19424"/>
      <w:bookmarkStart w:id="68" w:name="_Toc11434"/>
      <w:bookmarkStart w:id="69" w:name="_Toc24717"/>
      <w:bookmarkStart w:id="70" w:name="_Toc13630_WPSOffice_Level2"/>
      <w:bookmarkStart w:id="71" w:name="_Toc7727"/>
      <w:r>
        <w:rPr>
          <w:rFonts w:hint="eastAsia"/>
          <w:sz w:val="24"/>
          <w:szCs w:val="24"/>
          <w:highlight w:val="none"/>
        </w:rPr>
        <w:t>二、合同的范围和条件</w:t>
      </w:r>
      <w:bookmarkEnd w:id="67"/>
      <w:bookmarkEnd w:id="68"/>
      <w:bookmarkEnd w:id="69"/>
      <w:bookmarkEnd w:id="70"/>
      <w:bookmarkEnd w:id="71"/>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r>
        <w:rPr>
          <w:rFonts w:hint="eastAsia"/>
          <w:sz w:val="24"/>
          <w:szCs w:val="24"/>
          <w:highlight w:val="none"/>
        </w:rPr>
        <w:t>本合同的范围和条件应与上述合同文件的规定相一致。</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outlineLvl w:val="1"/>
        <w:rPr>
          <w:rFonts w:hint="eastAsia"/>
          <w:sz w:val="24"/>
          <w:szCs w:val="24"/>
          <w:highlight w:val="none"/>
        </w:rPr>
      </w:pPr>
      <w:r>
        <w:rPr>
          <w:rFonts w:hint="eastAsia"/>
          <w:sz w:val="24"/>
          <w:szCs w:val="24"/>
          <w:highlight w:val="none"/>
        </w:rPr>
        <w:t xml:space="preserve"> </w:t>
      </w:r>
      <w:bookmarkStart w:id="72" w:name="_Toc21864"/>
      <w:bookmarkStart w:id="73" w:name="_Toc15521_WPSOffice_Level2"/>
      <w:bookmarkStart w:id="74" w:name="_Toc18794"/>
      <w:bookmarkStart w:id="75" w:name="_Toc2465"/>
      <w:bookmarkStart w:id="76" w:name="_Toc24787"/>
      <w:r>
        <w:rPr>
          <w:rFonts w:hint="eastAsia"/>
          <w:sz w:val="24"/>
          <w:szCs w:val="24"/>
          <w:highlight w:val="none"/>
        </w:rPr>
        <w:t>三、合同金额</w:t>
      </w:r>
      <w:bookmarkEnd w:id="72"/>
      <w:bookmarkEnd w:id="73"/>
      <w:bookmarkEnd w:id="74"/>
      <w:bookmarkEnd w:id="75"/>
      <w:bookmarkEnd w:id="76"/>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bookmarkStart w:id="77" w:name="_Toc12265"/>
      <w:bookmarkStart w:id="78" w:name="_Toc15284"/>
      <w:r>
        <w:rPr>
          <w:rFonts w:hint="eastAsia"/>
          <w:sz w:val="24"/>
          <w:szCs w:val="24"/>
          <w:highlight w:val="none"/>
        </w:rPr>
        <w:t xml:space="preserve">合同总金额：人民币： </w:t>
      </w:r>
      <w:r>
        <w:rPr>
          <w:rFonts w:hint="eastAsia"/>
          <w:sz w:val="24"/>
          <w:szCs w:val="24"/>
          <w:highlight w:val="none"/>
        </w:rPr>
        <w:tab/>
      </w:r>
      <w:r>
        <w:rPr>
          <w:rFonts w:hint="eastAsia"/>
          <w:sz w:val="24"/>
          <w:szCs w:val="24"/>
          <w:highlight w:val="none"/>
        </w:rPr>
        <w:t xml:space="preserve">元（大写） 人民币： </w:t>
      </w:r>
      <w:r>
        <w:rPr>
          <w:rFonts w:hint="eastAsia"/>
          <w:sz w:val="24"/>
          <w:szCs w:val="24"/>
          <w:highlight w:val="none"/>
        </w:rPr>
        <w:tab/>
      </w:r>
      <w:r>
        <w:rPr>
          <w:rFonts w:hint="eastAsia"/>
          <w:sz w:val="24"/>
          <w:szCs w:val="24"/>
          <w:highlight w:val="none"/>
        </w:rPr>
        <w:t>元（小写）</w:t>
      </w:r>
      <w:bookmarkEnd w:id="77"/>
      <w:bookmarkEnd w:id="78"/>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bookmarkStart w:id="79" w:name="_Toc26017_WPSOffice_Level2"/>
      <w:r>
        <w:rPr>
          <w:rFonts w:hint="eastAsia"/>
          <w:sz w:val="24"/>
          <w:szCs w:val="24"/>
          <w:highlight w:val="none"/>
        </w:rPr>
        <w:t>质量要求：</w:t>
      </w:r>
      <w:bookmarkEnd w:id="79"/>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lang w:val="en-US" w:eastAsia="zh-CN"/>
        </w:rPr>
      </w:pPr>
      <w:bookmarkStart w:id="80" w:name="_Toc4377_WPSOffice_Level2"/>
      <w:r>
        <w:rPr>
          <w:rFonts w:hint="eastAsia" w:eastAsia="宋体"/>
          <w:sz w:val="24"/>
          <w:szCs w:val="24"/>
          <w:highlight w:val="none"/>
          <w:lang w:val="en-US" w:eastAsia="zh-CN"/>
        </w:rPr>
        <w:t>四、</w:t>
      </w:r>
      <w:r>
        <w:rPr>
          <w:rFonts w:hint="eastAsia"/>
          <w:sz w:val="24"/>
          <w:szCs w:val="24"/>
          <w:highlight w:val="none"/>
        </w:rPr>
        <w:t>付款方式</w:t>
      </w:r>
      <w:bookmarkEnd w:id="80"/>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lang w:val="en-US" w:eastAsia="zh-CN"/>
        </w:rPr>
      </w:pPr>
      <w:r>
        <w:rPr>
          <w:rFonts w:hint="eastAsia"/>
          <w:sz w:val="24"/>
          <w:szCs w:val="24"/>
          <w:highlight w:val="none"/>
        </w:rPr>
        <w:t>付款方式：</w:t>
      </w:r>
      <w:r>
        <w:rPr>
          <w:rFonts w:hint="eastAsia"/>
          <w:sz w:val="24"/>
          <w:szCs w:val="24"/>
          <w:highlight w:val="none"/>
          <w:lang w:val="en-US" w:eastAsia="zh-CN"/>
        </w:rPr>
        <w:t xml:space="preserve">                                          </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bookmarkStart w:id="81" w:name="_Toc12155_WPSOffice_Level2"/>
      <w:r>
        <w:rPr>
          <w:rFonts w:hint="eastAsia" w:eastAsia="宋体"/>
          <w:sz w:val="24"/>
          <w:szCs w:val="24"/>
          <w:highlight w:val="none"/>
          <w:lang w:val="en-US" w:eastAsia="zh-CN"/>
        </w:rPr>
        <w:t>五、</w:t>
      </w:r>
      <w:r>
        <w:rPr>
          <w:rFonts w:hint="eastAsia"/>
          <w:sz w:val="24"/>
          <w:szCs w:val="24"/>
          <w:highlight w:val="none"/>
        </w:rPr>
        <w:t>服务日期、地点</w:t>
      </w:r>
      <w:bookmarkEnd w:id="81"/>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r>
        <w:rPr>
          <w:rFonts w:hint="eastAsia"/>
          <w:sz w:val="24"/>
          <w:szCs w:val="24"/>
          <w:highlight w:val="none"/>
        </w:rPr>
        <w:t xml:space="preserve">服务时间：于 </w:t>
      </w:r>
      <w:r>
        <w:rPr>
          <w:rFonts w:hint="eastAsia"/>
          <w:sz w:val="24"/>
          <w:szCs w:val="24"/>
          <w:highlight w:val="none"/>
        </w:rPr>
        <w:tab/>
      </w:r>
      <w:r>
        <w:rPr>
          <w:rFonts w:hint="eastAsia"/>
          <w:sz w:val="24"/>
          <w:szCs w:val="24"/>
          <w:highlight w:val="none"/>
        </w:rPr>
        <w:t xml:space="preserve">年 </w:t>
      </w:r>
      <w:r>
        <w:rPr>
          <w:rFonts w:hint="eastAsia"/>
          <w:sz w:val="24"/>
          <w:szCs w:val="24"/>
          <w:highlight w:val="none"/>
        </w:rPr>
        <w:tab/>
      </w:r>
      <w:r>
        <w:rPr>
          <w:rFonts w:hint="eastAsia"/>
          <w:sz w:val="24"/>
          <w:szCs w:val="24"/>
          <w:highlight w:val="none"/>
        </w:rPr>
        <w:t xml:space="preserve">月 </w:t>
      </w:r>
      <w:r>
        <w:rPr>
          <w:rFonts w:hint="eastAsia"/>
          <w:sz w:val="24"/>
          <w:szCs w:val="24"/>
          <w:highlight w:val="none"/>
        </w:rPr>
        <w:tab/>
      </w:r>
      <w:r>
        <w:rPr>
          <w:rFonts w:hint="eastAsia"/>
          <w:sz w:val="24"/>
          <w:szCs w:val="24"/>
          <w:highlight w:val="none"/>
        </w:rPr>
        <w:t>日以前完成。</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r>
        <w:rPr>
          <w:rFonts w:hint="eastAsia"/>
          <w:sz w:val="24"/>
          <w:szCs w:val="24"/>
          <w:highlight w:val="none"/>
        </w:rPr>
        <w:t>地点：甲方指定地点。</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60" w:lineRule="exact"/>
        <w:ind w:firstLine="480" w:firstLineChars="200"/>
        <w:jc w:val="both"/>
        <w:textAlignment w:val="auto"/>
        <w:rPr>
          <w:rFonts w:hint="eastAsia"/>
          <w:sz w:val="24"/>
          <w:szCs w:val="24"/>
          <w:highlight w:val="none"/>
        </w:rPr>
      </w:pPr>
      <w:bookmarkStart w:id="82" w:name="_Toc30055_WPSOffice_Level2"/>
      <w:r>
        <w:rPr>
          <w:rFonts w:hint="eastAsia" w:eastAsia="宋体"/>
          <w:sz w:val="24"/>
          <w:szCs w:val="24"/>
          <w:highlight w:val="none"/>
          <w:lang w:val="en-US" w:eastAsia="zh-CN"/>
        </w:rPr>
        <w:t>六、</w:t>
      </w:r>
      <w:r>
        <w:rPr>
          <w:rFonts w:hint="eastAsia"/>
          <w:sz w:val="24"/>
          <w:szCs w:val="24"/>
          <w:highlight w:val="none"/>
        </w:rPr>
        <w:t>合同保存</w:t>
      </w:r>
      <w:bookmarkEnd w:id="82"/>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r>
        <w:rPr>
          <w:rFonts w:hint="eastAsia"/>
          <w:sz w:val="24"/>
          <w:szCs w:val="24"/>
          <w:highlight w:val="none"/>
        </w:rPr>
        <w:t xml:space="preserve">本合同一式 </w:t>
      </w:r>
      <w:r>
        <w:rPr>
          <w:rFonts w:hint="eastAsia"/>
          <w:sz w:val="24"/>
          <w:szCs w:val="24"/>
          <w:highlight w:val="none"/>
        </w:rPr>
        <w:tab/>
      </w:r>
      <w:r>
        <w:rPr>
          <w:rFonts w:hint="eastAsia"/>
          <w:sz w:val="24"/>
          <w:szCs w:val="24"/>
          <w:highlight w:val="none"/>
        </w:rPr>
        <w:t xml:space="preserve">份，甲方 </w:t>
      </w:r>
      <w:r>
        <w:rPr>
          <w:rFonts w:hint="eastAsia"/>
          <w:sz w:val="24"/>
          <w:szCs w:val="24"/>
          <w:highlight w:val="none"/>
        </w:rPr>
        <w:tab/>
      </w:r>
      <w:r>
        <w:rPr>
          <w:rFonts w:hint="eastAsia"/>
          <w:sz w:val="24"/>
          <w:szCs w:val="24"/>
          <w:highlight w:val="none"/>
        </w:rPr>
        <w:t xml:space="preserve">份，乙方 </w:t>
      </w:r>
      <w:r>
        <w:rPr>
          <w:rFonts w:hint="eastAsia"/>
          <w:sz w:val="24"/>
          <w:szCs w:val="24"/>
          <w:highlight w:val="none"/>
        </w:rPr>
        <w:tab/>
      </w:r>
      <w:r>
        <w:rPr>
          <w:rFonts w:hint="eastAsia"/>
          <w:sz w:val="24"/>
          <w:szCs w:val="24"/>
          <w:highlight w:val="none"/>
        </w:rPr>
        <w:t xml:space="preserve">份，采购代理机构 </w:t>
      </w:r>
      <w:r>
        <w:rPr>
          <w:rFonts w:hint="eastAsia"/>
          <w:sz w:val="24"/>
          <w:szCs w:val="24"/>
          <w:highlight w:val="none"/>
        </w:rPr>
        <w:tab/>
      </w:r>
      <w:r>
        <w:rPr>
          <w:rFonts w:hint="eastAsia"/>
          <w:sz w:val="24"/>
          <w:szCs w:val="24"/>
          <w:highlight w:val="none"/>
        </w:rPr>
        <w:t>份。</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bookmarkStart w:id="83" w:name="_Toc30238_WPSOffice_Level2"/>
      <w:r>
        <w:rPr>
          <w:rFonts w:hint="eastAsia" w:eastAsia="宋体"/>
          <w:sz w:val="24"/>
          <w:szCs w:val="24"/>
          <w:highlight w:val="none"/>
          <w:lang w:val="en-US" w:eastAsia="zh-CN"/>
        </w:rPr>
        <w:t>七、</w:t>
      </w:r>
      <w:r>
        <w:rPr>
          <w:rFonts w:hint="eastAsia"/>
          <w:sz w:val="24"/>
          <w:szCs w:val="24"/>
          <w:highlight w:val="none"/>
        </w:rPr>
        <w:t>违约条款</w:t>
      </w:r>
      <w:bookmarkEnd w:id="83"/>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r>
        <w:rPr>
          <w:rFonts w:hint="eastAsia"/>
          <w:sz w:val="24"/>
          <w:szCs w:val="24"/>
          <w:highlight w:val="none"/>
        </w:rPr>
        <w:t>（1）合同一方违约，违约方向对方支付违约金，违约金额为中标金额的 10%。乙方违约， 直接从进度款或履约保金中扣除；甲方违约，从合同款项中扣除。</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bookmarkStart w:id="84" w:name="_Toc8155"/>
      <w:bookmarkStart w:id="85" w:name="_Toc1630"/>
      <w:r>
        <w:rPr>
          <w:rFonts w:hint="eastAsia"/>
          <w:sz w:val="24"/>
          <w:szCs w:val="24"/>
          <w:highlight w:val="none"/>
        </w:rPr>
        <w:t>（2）乙方给用户造成的实际损失高于违约金的，乙方应给用户对高出违约金的部分予以赔偿。</w:t>
      </w:r>
      <w:bookmarkEnd w:id="84"/>
      <w:bookmarkEnd w:id="85"/>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bookmarkStart w:id="86" w:name="_Toc15751"/>
      <w:bookmarkStart w:id="87" w:name="_Toc23941"/>
      <w:r>
        <w:rPr>
          <w:rFonts w:hint="eastAsia"/>
          <w:sz w:val="24"/>
          <w:szCs w:val="24"/>
          <w:highlight w:val="none"/>
        </w:rPr>
        <w:t>（3）乙方迟延履行合同、不完全履行合同或提供的服务不符合招标文件的要求，除支付违约金外，仍应实际履行合同或重新提供符合要求的服务。</w:t>
      </w:r>
      <w:bookmarkEnd w:id="86"/>
      <w:bookmarkEnd w:id="87"/>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bookmarkStart w:id="88" w:name="_Toc21648"/>
      <w:bookmarkStart w:id="89" w:name="_Toc25387"/>
      <w:r>
        <w:rPr>
          <w:rFonts w:hint="eastAsia"/>
          <w:sz w:val="24"/>
          <w:szCs w:val="24"/>
          <w:highlight w:val="none"/>
        </w:rPr>
        <w:t>（4）由于乙方原因造成的延期，每延期一天，需支付甲方损失为合同总价款的 1‰。</w:t>
      </w:r>
      <w:bookmarkEnd w:id="88"/>
      <w:bookmarkEnd w:id="89"/>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bookmarkStart w:id="90" w:name="_Toc8408"/>
      <w:bookmarkStart w:id="91" w:name="_Toc5115"/>
      <w:r>
        <w:rPr>
          <w:rFonts w:hint="eastAsia"/>
          <w:sz w:val="24"/>
          <w:szCs w:val="24"/>
          <w:highlight w:val="none"/>
        </w:rPr>
        <w:t>（5）甲方和乙方若需签订补充协议，补充协议与该合同具有同等法律效力。</w:t>
      </w:r>
      <w:bookmarkEnd w:id="90"/>
      <w:bookmarkEnd w:id="91"/>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bookmarkStart w:id="92" w:name="_Toc2579"/>
      <w:bookmarkStart w:id="93" w:name="_Toc27685"/>
      <w:r>
        <w:rPr>
          <w:rFonts w:hint="eastAsia"/>
          <w:sz w:val="24"/>
          <w:szCs w:val="24"/>
          <w:highlight w:val="none"/>
        </w:rPr>
        <w:t xml:space="preserve">（6）其它未尽事宜，以《中华人民共和国合同法》规定为准。 </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r>
        <w:rPr>
          <w:rFonts w:hint="eastAsia" w:eastAsia="宋体"/>
          <w:sz w:val="24"/>
          <w:szCs w:val="24"/>
          <w:highlight w:val="none"/>
          <w:lang w:val="en-US" w:eastAsia="zh-CN"/>
        </w:rPr>
        <w:t>八</w:t>
      </w:r>
      <w:r>
        <w:rPr>
          <w:rFonts w:hint="eastAsia"/>
          <w:sz w:val="24"/>
          <w:szCs w:val="24"/>
          <w:highlight w:val="none"/>
        </w:rPr>
        <w:t>、合同生效及其它</w:t>
      </w:r>
      <w:bookmarkEnd w:id="92"/>
      <w:bookmarkEnd w:id="93"/>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bookmarkStart w:id="94" w:name="_Toc1264"/>
      <w:bookmarkStart w:id="95" w:name="_Toc27824"/>
      <w:r>
        <w:rPr>
          <w:rFonts w:hint="eastAsia"/>
          <w:sz w:val="24"/>
          <w:szCs w:val="24"/>
          <w:highlight w:val="none"/>
        </w:rPr>
        <w:t>（1）合同签订后供需双方即直接产生权利与义务的关系，合同执行过程中出现的问题应按照《合同法》的规定办理；在合同履行过程中，双方如有争议，经协商无效，任何一方可向需方所在地人民法院提起诉讼。</w:t>
      </w:r>
      <w:bookmarkEnd w:id="94"/>
      <w:bookmarkEnd w:id="95"/>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bookmarkStart w:id="96" w:name="_Toc13678"/>
      <w:bookmarkStart w:id="97" w:name="_Toc20058"/>
      <w:r>
        <w:rPr>
          <w:rFonts w:hint="eastAsia"/>
          <w:sz w:val="24"/>
          <w:szCs w:val="24"/>
          <w:highlight w:val="none"/>
        </w:rPr>
        <w:t>（2）合同在执行过程中出现的未尽事宜，双方在不违背本合同和招标文件的原则下协商解决，协商结果以书面形式盖章记录在案，作为本合同的附件，与本合同具有同等效力。</w:t>
      </w:r>
      <w:bookmarkEnd w:id="96"/>
      <w:bookmarkEnd w:id="97"/>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bookmarkStart w:id="98" w:name="_Toc7032_WPSOffice_Level1"/>
      <w:bookmarkStart w:id="99" w:name="_Toc4045"/>
      <w:bookmarkStart w:id="100" w:name="_Toc3081_WPSOffice_Level2"/>
      <w:bookmarkStart w:id="101" w:name="_Toc26378"/>
      <w:bookmarkStart w:id="102" w:name="_Toc20805_WPSOffice_Level2"/>
      <w:bookmarkStart w:id="103" w:name="_Toc13056_WPSOffice_Level2"/>
      <w:bookmarkStart w:id="104" w:name="_Toc16421_WPSOffice_Level2"/>
      <w:bookmarkStart w:id="105" w:name="_Toc29610_WPSOffice_Level2"/>
      <w:bookmarkStart w:id="106" w:name="_Toc10619_WPSOffice_Level2"/>
      <w:r>
        <w:rPr>
          <w:rFonts w:hint="eastAsia"/>
          <w:sz w:val="24"/>
          <w:szCs w:val="24"/>
          <w:highlight w:val="none"/>
        </w:rPr>
        <w:t>甲</w:t>
      </w:r>
      <w:r>
        <w:rPr>
          <w:rFonts w:hint="eastAsia"/>
          <w:sz w:val="24"/>
          <w:szCs w:val="24"/>
          <w:highlight w:val="none"/>
        </w:rPr>
        <w:tab/>
      </w:r>
      <w:r>
        <w:rPr>
          <w:rFonts w:hint="eastAsia"/>
          <w:sz w:val="24"/>
          <w:szCs w:val="24"/>
          <w:highlight w:val="none"/>
        </w:rPr>
        <w:t>方（公章）：</w:t>
      </w:r>
      <w:r>
        <w:rPr>
          <w:rFonts w:hint="eastAsia"/>
          <w:sz w:val="24"/>
          <w:szCs w:val="24"/>
          <w:highlight w:val="none"/>
        </w:rPr>
        <w:tab/>
      </w:r>
      <w:r>
        <w:rPr>
          <w:rFonts w:hint="eastAsia"/>
          <w:sz w:val="24"/>
          <w:szCs w:val="24"/>
          <w:highlight w:val="none"/>
          <w:lang w:val="en-US" w:eastAsia="zh-CN"/>
        </w:rPr>
        <w:t xml:space="preserve">             </w:t>
      </w:r>
      <w:r>
        <w:rPr>
          <w:rFonts w:hint="eastAsia"/>
          <w:sz w:val="24"/>
          <w:szCs w:val="24"/>
          <w:highlight w:val="none"/>
        </w:rPr>
        <w:t>乙</w:t>
      </w:r>
      <w:r>
        <w:rPr>
          <w:rFonts w:hint="eastAsia"/>
          <w:sz w:val="24"/>
          <w:szCs w:val="24"/>
          <w:highlight w:val="none"/>
        </w:rPr>
        <w:tab/>
      </w:r>
      <w:r>
        <w:rPr>
          <w:rFonts w:hint="eastAsia"/>
          <w:sz w:val="24"/>
          <w:szCs w:val="24"/>
          <w:highlight w:val="none"/>
        </w:rPr>
        <w:t>方（公章）：</w:t>
      </w:r>
      <w:bookmarkEnd w:id="98"/>
      <w:bookmarkEnd w:id="99"/>
      <w:bookmarkEnd w:id="100"/>
      <w:bookmarkEnd w:id="101"/>
      <w:bookmarkEnd w:id="102"/>
      <w:bookmarkEnd w:id="103"/>
      <w:bookmarkEnd w:id="104"/>
      <w:bookmarkEnd w:id="105"/>
      <w:bookmarkEnd w:id="106"/>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lang w:val="en-US" w:eastAsia="zh-CN"/>
        </w:rPr>
      </w:pPr>
      <w:bookmarkStart w:id="107" w:name="_Toc20300"/>
      <w:bookmarkStart w:id="108" w:name="_Toc11748"/>
      <w:r>
        <w:rPr>
          <w:rFonts w:hint="eastAsia"/>
          <w:sz w:val="24"/>
          <w:szCs w:val="24"/>
          <w:highlight w:val="none"/>
        </w:rPr>
        <w:t>法定代表人或授权代理人：（签字）</w:t>
      </w:r>
      <w:r>
        <w:rPr>
          <w:rFonts w:hint="eastAsia"/>
          <w:sz w:val="24"/>
          <w:szCs w:val="24"/>
          <w:highlight w:val="none"/>
        </w:rPr>
        <w:tab/>
      </w:r>
      <w:r>
        <w:rPr>
          <w:rFonts w:hint="eastAsia"/>
          <w:sz w:val="24"/>
          <w:szCs w:val="24"/>
          <w:highlight w:val="none"/>
        </w:rPr>
        <w:t>法定代表人或授权代理人：（签字）</w:t>
      </w:r>
      <w:bookmarkEnd w:id="107"/>
      <w:bookmarkEnd w:id="108"/>
      <w:r>
        <w:rPr>
          <w:rFonts w:hint="eastAsia"/>
          <w:sz w:val="24"/>
          <w:szCs w:val="24"/>
          <w:highlight w:val="none"/>
        </w:rPr>
        <w:t xml:space="preserve"> </w:t>
      </w:r>
      <w:r>
        <w:rPr>
          <w:rFonts w:hint="eastAsia"/>
          <w:sz w:val="24"/>
          <w:szCs w:val="24"/>
          <w:highlight w:val="none"/>
          <w:lang w:val="en-US" w:eastAsia="zh-CN"/>
        </w:rPr>
        <w:t xml:space="preserve"> </w:t>
      </w:r>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bookmarkStart w:id="109" w:name="_Toc11893"/>
      <w:bookmarkStart w:id="110" w:name="_Toc2236"/>
      <w:r>
        <w:rPr>
          <w:rFonts w:hint="eastAsia"/>
          <w:sz w:val="24"/>
          <w:szCs w:val="24"/>
          <w:highlight w:val="none"/>
        </w:rPr>
        <w:t>开户单位：</w:t>
      </w:r>
      <w:r>
        <w:rPr>
          <w:rFonts w:hint="eastAsia"/>
          <w:sz w:val="24"/>
          <w:szCs w:val="24"/>
          <w:highlight w:val="none"/>
          <w:lang w:val="en-US" w:eastAsia="zh-CN"/>
        </w:rPr>
        <w:t xml:space="preserve">                        </w:t>
      </w:r>
      <w:r>
        <w:rPr>
          <w:rFonts w:hint="eastAsia"/>
          <w:sz w:val="24"/>
          <w:szCs w:val="24"/>
          <w:highlight w:val="none"/>
        </w:rPr>
        <w:t>开户单位：</w:t>
      </w:r>
      <w:bookmarkEnd w:id="109"/>
      <w:bookmarkEnd w:id="110"/>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bookmarkStart w:id="111" w:name="_Toc25263"/>
      <w:bookmarkStart w:id="112" w:name="_Toc31863"/>
      <w:r>
        <w:rPr>
          <w:rFonts w:hint="eastAsia"/>
          <w:sz w:val="24"/>
          <w:szCs w:val="24"/>
          <w:highlight w:val="none"/>
        </w:rPr>
        <w:t>开户银行：</w:t>
      </w:r>
      <w:r>
        <w:rPr>
          <w:rFonts w:hint="eastAsia"/>
          <w:sz w:val="24"/>
          <w:szCs w:val="24"/>
          <w:highlight w:val="none"/>
        </w:rPr>
        <w:tab/>
      </w:r>
      <w:r>
        <w:rPr>
          <w:rFonts w:hint="eastAsia"/>
          <w:sz w:val="24"/>
          <w:szCs w:val="24"/>
          <w:highlight w:val="none"/>
          <w:lang w:val="en-US" w:eastAsia="zh-CN"/>
        </w:rPr>
        <w:t xml:space="preserve">                    </w:t>
      </w:r>
      <w:r>
        <w:rPr>
          <w:rFonts w:hint="eastAsia"/>
          <w:sz w:val="24"/>
          <w:szCs w:val="24"/>
          <w:highlight w:val="none"/>
        </w:rPr>
        <w:t>开户银行：</w:t>
      </w:r>
      <w:bookmarkEnd w:id="111"/>
      <w:bookmarkEnd w:id="112"/>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bookmarkStart w:id="113" w:name="_Toc17067"/>
      <w:bookmarkStart w:id="114" w:name="_Toc27472"/>
      <w:r>
        <w:rPr>
          <w:rFonts w:hint="eastAsia"/>
          <w:sz w:val="24"/>
          <w:szCs w:val="24"/>
          <w:highlight w:val="none"/>
        </w:rPr>
        <w:t>帐</w:t>
      </w:r>
      <w:r>
        <w:rPr>
          <w:rFonts w:hint="eastAsia"/>
          <w:sz w:val="24"/>
          <w:szCs w:val="24"/>
          <w:highlight w:val="none"/>
        </w:rPr>
        <w:tab/>
      </w:r>
      <w:r>
        <w:rPr>
          <w:rFonts w:hint="eastAsia"/>
          <w:sz w:val="24"/>
          <w:szCs w:val="24"/>
          <w:highlight w:val="none"/>
        </w:rPr>
        <w:t>号：</w:t>
      </w:r>
      <w:r>
        <w:rPr>
          <w:rFonts w:hint="eastAsia"/>
          <w:sz w:val="24"/>
          <w:szCs w:val="24"/>
          <w:highlight w:val="none"/>
        </w:rPr>
        <w:tab/>
      </w:r>
      <w:r>
        <w:rPr>
          <w:rFonts w:hint="eastAsia"/>
          <w:sz w:val="24"/>
          <w:szCs w:val="24"/>
          <w:highlight w:val="none"/>
          <w:lang w:val="en-US" w:eastAsia="zh-CN"/>
        </w:rPr>
        <w:t xml:space="preserve">                            </w:t>
      </w:r>
      <w:r>
        <w:rPr>
          <w:rFonts w:hint="eastAsia"/>
          <w:sz w:val="24"/>
          <w:szCs w:val="24"/>
          <w:highlight w:val="none"/>
        </w:rPr>
        <w:t>帐</w:t>
      </w:r>
      <w:r>
        <w:rPr>
          <w:rFonts w:hint="eastAsia"/>
          <w:sz w:val="24"/>
          <w:szCs w:val="24"/>
          <w:highlight w:val="none"/>
        </w:rPr>
        <w:tab/>
      </w:r>
      <w:r>
        <w:rPr>
          <w:rFonts w:hint="eastAsia"/>
          <w:sz w:val="24"/>
          <w:szCs w:val="24"/>
          <w:highlight w:val="none"/>
        </w:rPr>
        <w:t>号：</w:t>
      </w:r>
      <w:bookmarkEnd w:id="113"/>
      <w:bookmarkEnd w:id="114"/>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bookmarkStart w:id="115" w:name="_Toc18260"/>
      <w:bookmarkStart w:id="116" w:name="_Toc19503"/>
      <w:r>
        <w:rPr>
          <w:rFonts w:hint="eastAsia"/>
          <w:sz w:val="24"/>
          <w:szCs w:val="24"/>
          <w:highlight w:val="none"/>
        </w:rPr>
        <w:t>地</w:t>
      </w:r>
      <w:r>
        <w:rPr>
          <w:rFonts w:hint="eastAsia"/>
          <w:sz w:val="24"/>
          <w:szCs w:val="24"/>
          <w:highlight w:val="none"/>
        </w:rPr>
        <w:tab/>
      </w:r>
      <w:r>
        <w:rPr>
          <w:rFonts w:hint="eastAsia"/>
          <w:sz w:val="24"/>
          <w:szCs w:val="24"/>
          <w:highlight w:val="none"/>
        </w:rPr>
        <w:t>址：</w:t>
      </w:r>
      <w:r>
        <w:rPr>
          <w:rFonts w:hint="eastAsia"/>
          <w:sz w:val="24"/>
          <w:szCs w:val="24"/>
          <w:highlight w:val="none"/>
        </w:rPr>
        <w:tab/>
      </w:r>
      <w:r>
        <w:rPr>
          <w:rFonts w:hint="eastAsia"/>
          <w:sz w:val="24"/>
          <w:szCs w:val="24"/>
          <w:highlight w:val="none"/>
          <w:lang w:val="en-US" w:eastAsia="zh-CN"/>
        </w:rPr>
        <w:t xml:space="preserve">                           </w:t>
      </w:r>
      <w:r>
        <w:rPr>
          <w:rFonts w:hint="eastAsia"/>
          <w:sz w:val="24"/>
          <w:szCs w:val="24"/>
          <w:highlight w:val="none"/>
        </w:rPr>
        <w:t>地</w:t>
      </w:r>
      <w:r>
        <w:rPr>
          <w:rFonts w:hint="eastAsia"/>
          <w:sz w:val="24"/>
          <w:szCs w:val="24"/>
          <w:highlight w:val="none"/>
        </w:rPr>
        <w:tab/>
      </w:r>
      <w:r>
        <w:rPr>
          <w:rFonts w:hint="eastAsia"/>
          <w:sz w:val="24"/>
          <w:szCs w:val="24"/>
          <w:highlight w:val="none"/>
        </w:rPr>
        <w:t>址：</w:t>
      </w:r>
      <w:bookmarkEnd w:id="115"/>
      <w:bookmarkEnd w:id="116"/>
    </w:p>
    <w:p>
      <w:pPr>
        <w:keepNext w:val="0"/>
        <w:keepLines w:val="0"/>
        <w:pageBreakBefore w:val="0"/>
        <w:widowControl w:val="0"/>
        <w:kinsoku/>
        <w:wordWrap/>
        <w:overflowPunct/>
        <w:topLinePunct w:val="0"/>
        <w:autoSpaceDE w:val="0"/>
        <w:autoSpaceDN w:val="0"/>
        <w:bidi w:val="0"/>
        <w:adjustRightInd/>
        <w:snapToGrid/>
        <w:spacing w:before="0" w:beforeLines="1" w:after="0" w:afterLines="1" w:line="540" w:lineRule="exact"/>
        <w:ind w:firstLine="480" w:firstLineChars="200"/>
        <w:jc w:val="both"/>
        <w:textAlignment w:val="auto"/>
        <w:rPr>
          <w:rFonts w:hint="eastAsia"/>
          <w:sz w:val="24"/>
          <w:szCs w:val="24"/>
          <w:highlight w:val="none"/>
        </w:rPr>
      </w:pPr>
      <w:bookmarkStart w:id="117" w:name="_Toc15291"/>
      <w:bookmarkStart w:id="118" w:name="_Toc16058"/>
      <w:r>
        <w:rPr>
          <w:rFonts w:hint="eastAsia"/>
          <w:sz w:val="24"/>
          <w:szCs w:val="24"/>
          <w:highlight w:val="none"/>
        </w:rPr>
        <w:t>电</w:t>
      </w:r>
      <w:r>
        <w:rPr>
          <w:rFonts w:hint="eastAsia"/>
          <w:sz w:val="24"/>
          <w:szCs w:val="24"/>
          <w:highlight w:val="none"/>
        </w:rPr>
        <w:tab/>
      </w:r>
      <w:r>
        <w:rPr>
          <w:rFonts w:hint="eastAsia"/>
          <w:sz w:val="24"/>
          <w:szCs w:val="24"/>
          <w:highlight w:val="none"/>
        </w:rPr>
        <w:t>话：</w:t>
      </w:r>
      <w:r>
        <w:rPr>
          <w:rFonts w:hint="eastAsia"/>
          <w:sz w:val="24"/>
          <w:szCs w:val="24"/>
          <w:highlight w:val="none"/>
        </w:rPr>
        <w:tab/>
      </w:r>
      <w:r>
        <w:rPr>
          <w:rFonts w:hint="eastAsia"/>
          <w:sz w:val="24"/>
          <w:szCs w:val="24"/>
          <w:highlight w:val="none"/>
          <w:lang w:val="en-US" w:eastAsia="zh-CN"/>
        </w:rPr>
        <w:t xml:space="preserve">                           </w:t>
      </w:r>
      <w:r>
        <w:rPr>
          <w:rFonts w:hint="eastAsia"/>
          <w:sz w:val="24"/>
          <w:szCs w:val="24"/>
          <w:highlight w:val="none"/>
        </w:rPr>
        <w:t>电</w:t>
      </w:r>
      <w:r>
        <w:rPr>
          <w:rFonts w:hint="eastAsia"/>
          <w:sz w:val="24"/>
          <w:szCs w:val="24"/>
          <w:highlight w:val="none"/>
        </w:rPr>
        <w:tab/>
      </w:r>
      <w:r>
        <w:rPr>
          <w:rFonts w:hint="eastAsia"/>
          <w:sz w:val="24"/>
          <w:szCs w:val="24"/>
          <w:highlight w:val="none"/>
        </w:rPr>
        <w:t>话：</w:t>
      </w:r>
      <w:bookmarkEnd w:id="117"/>
      <w:bookmarkEnd w:id="118"/>
    </w:p>
    <w:p>
      <w:pPr>
        <w:pStyle w:val="3"/>
        <w:keepNext w:val="0"/>
        <w:keepLines w:val="0"/>
        <w:pageBreakBefore w:val="0"/>
        <w:kinsoku/>
        <w:wordWrap w:val="0"/>
        <w:overflowPunct/>
        <w:topLinePunct w:val="0"/>
        <w:autoSpaceDE w:val="0"/>
        <w:autoSpaceDN w:val="0"/>
        <w:bidi w:val="0"/>
        <w:spacing w:before="0" w:beforeLines="1" w:after="0" w:afterLines="1" w:line="540" w:lineRule="exact"/>
        <w:ind w:left="237" w:leftChars="113" w:firstLine="223" w:firstLineChars="93"/>
        <w:jc w:val="both"/>
        <w:rPr>
          <w:rFonts w:hint="eastAsia"/>
          <w:sz w:val="24"/>
          <w:szCs w:val="24"/>
          <w:highlight w:val="none"/>
          <w:lang w:eastAsia="zh-CN"/>
        </w:rPr>
      </w:pPr>
      <w:bookmarkStart w:id="119" w:name="_Toc22352"/>
      <w:bookmarkStart w:id="120" w:name="_Toc32463"/>
      <w:r>
        <w:rPr>
          <w:rFonts w:hint="eastAsia"/>
          <w:sz w:val="24"/>
          <w:szCs w:val="24"/>
          <w:highlight w:val="none"/>
        </w:rPr>
        <w:t>签订时间：</w:t>
      </w:r>
      <w:r>
        <w:rPr>
          <w:rFonts w:hint="eastAsia"/>
          <w:sz w:val="24"/>
          <w:szCs w:val="24"/>
          <w:highlight w:val="none"/>
        </w:rPr>
        <w:tab/>
      </w:r>
      <w:r>
        <w:rPr>
          <w:rFonts w:hint="eastAsia"/>
          <w:sz w:val="24"/>
          <w:szCs w:val="24"/>
          <w:highlight w:val="none"/>
          <w:lang w:val="en-US" w:eastAsia="zh-CN"/>
        </w:rPr>
        <w:t xml:space="preserve">           </w:t>
      </w:r>
      <w:r>
        <w:rPr>
          <w:rFonts w:hint="eastAsia"/>
          <w:sz w:val="24"/>
          <w:szCs w:val="24"/>
          <w:highlight w:val="none"/>
        </w:rPr>
        <w:t>签订时间</w:t>
      </w:r>
      <w:r>
        <w:rPr>
          <w:rFonts w:hint="eastAsia"/>
          <w:sz w:val="24"/>
          <w:szCs w:val="24"/>
          <w:highlight w:val="none"/>
          <w:lang w:eastAsia="zh-CN"/>
        </w:rPr>
        <w:t>：</w:t>
      </w:r>
      <w:bookmarkEnd w:id="119"/>
      <w:bookmarkEnd w:id="120"/>
    </w:p>
    <w:p>
      <w:pPr>
        <w:pStyle w:val="24"/>
        <w:rPr>
          <w:rFonts w:hint="eastAsia"/>
          <w:sz w:val="24"/>
          <w:szCs w:val="24"/>
          <w:highlight w:val="none"/>
          <w:lang w:eastAsia="zh-CN"/>
        </w:rPr>
      </w:pPr>
    </w:p>
    <w:p>
      <w:pPr>
        <w:pStyle w:val="25"/>
        <w:rPr>
          <w:rFonts w:hint="eastAsia"/>
          <w:sz w:val="24"/>
          <w:szCs w:val="24"/>
          <w:highlight w:val="none"/>
          <w:lang w:eastAsia="zh-CN"/>
        </w:rPr>
      </w:pPr>
    </w:p>
    <w:p>
      <w:pPr>
        <w:pStyle w:val="2"/>
        <w:ind w:left="0" w:leftChars="0" w:firstLine="0" w:firstLineChars="0"/>
        <w:rPr>
          <w:rFonts w:hint="eastAsia"/>
          <w:sz w:val="24"/>
          <w:szCs w:val="24"/>
          <w:highlight w:val="none"/>
          <w:lang w:eastAsia="zh-CN"/>
        </w:rPr>
      </w:pPr>
    </w:p>
    <w:p>
      <w:pPr>
        <w:pStyle w:val="4"/>
        <w:rPr>
          <w:rFonts w:hint="eastAsia"/>
          <w:sz w:val="24"/>
          <w:szCs w:val="24"/>
          <w:highlight w:val="none"/>
          <w:lang w:eastAsia="zh-CN"/>
        </w:rPr>
      </w:pPr>
    </w:p>
    <w:p>
      <w:pPr>
        <w:rPr>
          <w:rFonts w:hint="eastAsia"/>
          <w:sz w:val="24"/>
          <w:szCs w:val="24"/>
          <w:highlight w:val="none"/>
          <w:lang w:eastAsia="zh-CN"/>
        </w:rPr>
      </w:pPr>
    </w:p>
    <w:p>
      <w:pPr>
        <w:pStyle w:val="2"/>
        <w:rPr>
          <w:rFonts w:hint="eastAsia"/>
          <w:lang w:eastAsia="zh-CN"/>
        </w:rPr>
      </w:pPr>
    </w:p>
    <w:p>
      <w:pPr>
        <w:pStyle w:val="3"/>
        <w:keepNext w:val="0"/>
        <w:keepLines w:val="0"/>
        <w:pageBreakBefore w:val="0"/>
        <w:numPr>
          <w:ilvl w:val="0"/>
          <w:numId w:val="4"/>
        </w:numPr>
        <w:kinsoku/>
        <w:wordWrap w:val="0"/>
        <w:overflowPunct/>
        <w:topLinePunct w:val="0"/>
        <w:bidi w:val="0"/>
        <w:spacing w:before="353" w:line="360" w:lineRule="auto"/>
        <w:ind w:left="14" w:leftChars="0" w:hanging="14" w:firstLineChars="0"/>
        <w:jc w:val="center"/>
        <w:outlineLvl w:val="0"/>
        <w:rPr>
          <w:spacing w:val="-5"/>
          <w:sz w:val="36"/>
          <w:szCs w:val="36"/>
          <w:highlight w:val="none"/>
          <w14:textOutline w14:w="2306" w14:cap="flat" w14:cmpd="sng">
            <w14:solidFill>
              <w14:srgbClr w14:val="000000"/>
            </w14:solidFill>
            <w14:prstDash w14:val="solid"/>
            <w14:miter w14:val="0"/>
          </w14:textOutline>
        </w:rPr>
      </w:pPr>
      <w:bookmarkStart w:id="121" w:name="_Toc31124"/>
      <w:bookmarkStart w:id="122" w:name="_Toc17192"/>
      <w:r>
        <w:rPr>
          <w:spacing w:val="-5"/>
          <w:sz w:val="36"/>
          <w:szCs w:val="36"/>
          <w:highlight w:val="none"/>
          <w14:textOutline w14:w="2306" w14:cap="flat" w14:cmpd="sng">
            <w14:solidFill>
              <w14:srgbClr w14:val="000000"/>
            </w14:solidFill>
            <w14:prstDash w14:val="solid"/>
            <w14:miter w14:val="0"/>
          </w14:textOutline>
        </w:rPr>
        <w:t>响应文件格式</w:t>
      </w:r>
      <w:bookmarkEnd w:id="121"/>
      <w:bookmarkEnd w:id="122"/>
    </w:p>
    <w:p>
      <w:pPr>
        <w:pStyle w:val="23"/>
        <w:rPr>
          <w:highlight w:val="none"/>
        </w:rPr>
      </w:pPr>
    </w:p>
    <w:p>
      <w:pPr>
        <w:rPr>
          <w:rFonts w:hint="eastAsia"/>
          <w:b/>
          <w:bCs/>
          <w:sz w:val="28"/>
          <w:szCs w:val="28"/>
          <w:highlight w:val="none"/>
        </w:rPr>
      </w:pPr>
      <w:r>
        <w:rPr>
          <w:rFonts w:hint="eastAsia"/>
          <w:b/>
          <w:bCs/>
          <w:sz w:val="28"/>
          <w:szCs w:val="28"/>
          <w:highlight w:val="none"/>
        </w:rPr>
        <w:t>供应商编制文件须知</w:t>
      </w:r>
    </w:p>
    <w:p>
      <w:pPr>
        <w:rPr>
          <w:rFonts w:hint="eastAsia"/>
          <w:b/>
          <w:bCs/>
          <w:sz w:val="28"/>
          <w:szCs w:val="28"/>
          <w:highlight w:val="none"/>
        </w:rPr>
      </w:pPr>
      <w:r>
        <w:rPr>
          <w:rFonts w:hint="eastAsia"/>
          <w:b/>
          <w:bCs/>
          <w:sz w:val="28"/>
          <w:szCs w:val="28"/>
          <w:highlight w:val="none"/>
        </w:rPr>
        <w:t>1.供应商按照本部分的顺序编制响应文件，编制中涉及格式资料的，应按照本部分提供的内容和格式（所有表格的格式可扩展）填写提交。</w:t>
      </w:r>
    </w:p>
    <w:p>
      <w:pPr>
        <w:rPr>
          <w:rFonts w:hint="eastAsia"/>
          <w:b/>
          <w:bCs/>
          <w:sz w:val="28"/>
          <w:szCs w:val="28"/>
          <w:highlight w:val="none"/>
        </w:rPr>
      </w:pPr>
      <w:r>
        <w:rPr>
          <w:rFonts w:hint="eastAsia"/>
          <w:b/>
          <w:bCs/>
          <w:sz w:val="28"/>
          <w:szCs w:val="28"/>
          <w:highlight w:val="none"/>
        </w:rPr>
        <w:t>2.全部声明和问题的回答及所附材料必须是真实的、准确的和完整的。</w:t>
      </w:r>
    </w:p>
    <w:p>
      <w:pPr>
        <w:rPr>
          <w:highlight w:val="none"/>
        </w:rPr>
      </w:pPr>
    </w:p>
    <w:p>
      <w:pPr>
        <w:pStyle w:val="23"/>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pStyle w:val="2"/>
        <w:rPr>
          <w:highlight w:val="none"/>
        </w:rPr>
      </w:pPr>
    </w:p>
    <w:p>
      <w:pPr>
        <w:rPr>
          <w:highlight w:val="none"/>
        </w:rPr>
      </w:pPr>
    </w:p>
    <w:p>
      <w:pPr>
        <w:rPr>
          <w:highlight w:val="none"/>
        </w:rPr>
      </w:pPr>
    </w:p>
    <w:p>
      <w:pPr>
        <w:rPr>
          <w:highlight w:val="none"/>
        </w:rPr>
      </w:pPr>
    </w:p>
    <w:p>
      <w:pPr>
        <w:rPr>
          <w:highlight w:val="none"/>
        </w:rPr>
      </w:pPr>
    </w:p>
    <w:p>
      <w:pPr>
        <w:spacing w:before="0"/>
        <w:ind w:left="220" w:right="0" w:firstLine="0"/>
        <w:jc w:val="left"/>
        <w:rPr>
          <w:b/>
          <w:bCs/>
          <w:sz w:val="24"/>
          <w:highlight w:val="none"/>
        </w:rPr>
      </w:pPr>
      <w:bookmarkStart w:id="123" w:name="_Toc5802"/>
      <w:r>
        <w:rPr>
          <w:b/>
          <w:bCs/>
          <w:sz w:val="24"/>
          <w:highlight w:val="none"/>
        </w:rPr>
        <w:t>响应文件封面格式</w:t>
      </w:r>
    </w:p>
    <w:p>
      <w:pPr>
        <w:pStyle w:val="3"/>
        <w:rPr>
          <w:sz w:val="20"/>
          <w:highlight w:val="none"/>
        </w:rPr>
      </w:pPr>
    </w:p>
    <w:p>
      <w:pPr>
        <w:pStyle w:val="3"/>
        <w:rPr>
          <w:sz w:val="20"/>
          <w:highlight w:val="none"/>
        </w:rPr>
      </w:pPr>
    </w:p>
    <w:p>
      <w:pPr>
        <w:pStyle w:val="3"/>
        <w:rPr>
          <w:sz w:val="20"/>
          <w:highlight w:val="none"/>
        </w:rPr>
      </w:pPr>
    </w:p>
    <w:p>
      <w:pPr>
        <w:pStyle w:val="3"/>
        <w:spacing w:before="4"/>
        <w:rPr>
          <w:sz w:val="16"/>
          <w:highlight w:val="none"/>
        </w:rPr>
      </w:pPr>
    </w:p>
    <w:p>
      <w:pPr>
        <w:tabs>
          <w:tab w:val="left" w:pos="4419"/>
        </w:tabs>
        <w:spacing w:before="57"/>
        <w:ind w:left="0" w:right="16" w:firstLine="0"/>
        <w:jc w:val="center"/>
        <w:rPr>
          <w:b/>
          <w:sz w:val="40"/>
          <w:highlight w:val="none"/>
        </w:rPr>
      </w:pPr>
      <w:r>
        <w:rPr>
          <w:rFonts w:ascii="Times New Roman" w:eastAsia="Times New Roman"/>
          <w:b/>
          <w:w w:val="100"/>
          <w:sz w:val="40"/>
          <w:highlight w:val="none"/>
          <w:u w:val="thick"/>
        </w:rPr>
        <w:t xml:space="preserve"> </w:t>
      </w:r>
      <w:r>
        <w:rPr>
          <w:rFonts w:ascii="Times New Roman" w:eastAsia="Times New Roman"/>
          <w:b/>
          <w:sz w:val="40"/>
          <w:highlight w:val="none"/>
          <w:u w:val="thick"/>
        </w:rPr>
        <w:tab/>
      </w:r>
      <w:r>
        <w:rPr>
          <w:b/>
          <w:sz w:val="40"/>
          <w:highlight w:val="none"/>
        </w:rPr>
        <w:t>项目</w:t>
      </w:r>
    </w:p>
    <w:p>
      <w:pPr>
        <w:pStyle w:val="3"/>
        <w:rPr>
          <w:b/>
          <w:sz w:val="20"/>
          <w:highlight w:val="none"/>
        </w:rPr>
      </w:pPr>
    </w:p>
    <w:p>
      <w:pPr>
        <w:pStyle w:val="3"/>
        <w:rPr>
          <w:b/>
          <w:sz w:val="20"/>
          <w:highlight w:val="none"/>
        </w:rPr>
      </w:pPr>
    </w:p>
    <w:p>
      <w:pPr>
        <w:pStyle w:val="3"/>
        <w:rPr>
          <w:b/>
          <w:sz w:val="20"/>
          <w:highlight w:val="none"/>
        </w:rPr>
      </w:pPr>
    </w:p>
    <w:p>
      <w:pPr>
        <w:pStyle w:val="3"/>
        <w:rPr>
          <w:b/>
          <w:sz w:val="20"/>
          <w:highlight w:val="none"/>
        </w:rPr>
      </w:pPr>
    </w:p>
    <w:p>
      <w:pPr>
        <w:pStyle w:val="3"/>
        <w:rPr>
          <w:b/>
          <w:sz w:val="20"/>
          <w:highlight w:val="none"/>
        </w:rPr>
      </w:pPr>
    </w:p>
    <w:p>
      <w:pPr>
        <w:pStyle w:val="3"/>
        <w:rPr>
          <w:b/>
          <w:sz w:val="20"/>
          <w:highlight w:val="none"/>
        </w:rPr>
      </w:pPr>
    </w:p>
    <w:p>
      <w:pPr>
        <w:pStyle w:val="3"/>
        <w:rPr>
          <w:b/>
          <w:sz w:val="20"/>
          <w:highlight w:val="none"/>
        </w:rPr>
      </w:pPr>
    </w:p>
    <w:p>
      <w:pPr>
        <w:pStyle w:val="3"/>
        <w:rPr>
          <w:b/>
          <w:sz w:val="20"/>
          <w:highlight w:val="none"/>
        </w:rPr>
      </w:pPr>
    </w:p>
    <w:p>
      <w:pPr>
        <w:pStyle w:val="3"/>
        <w:rPr>
          <w:b/>
          <w:sz w:val="20"/>
          <w:highlight w:val="none"/>
        </w:rPr>
      </w:pPr>
    </w:p>
    <w:p>
      <w:pPr>
        <w:pStyle w:val="3"/>
        <w:rPr>
          <w:b/>
          <w:sz w:val="20"/>
          <w:highlight w:val="none"/>
        </w:rPr>
      </w:pPr>
    </w:p>
    <w:p>
      <w:pPr>
        <w:pStyle w:val="3"/>
        <w:rPr>
          <w:b/>
          <w:sz w:val="20"/>
          <w:highlight w:val="none"/>
        </w:rPr>
      </w:pPr>
    </w:p>
    <w:p>
      <w:pPr>
        <w:spacing w:before="172"/>
        <w:ind w:left="0" w:right="18" w:firstLine="0"/>
        <w:jc w:val="center"/>
        <w:outlineLvl w:val="1"/>
        <w:rPr>
          <w:sz w:val="72"/>
          <w:highlight w:val="none"/>
        </w:rPr>
      </w:pPr>
      <w:bookmarkStart w:id="124" w:name="_Toc26935"/>
      <w:bookmarkStart w:id="125" w:name="_Toc11199"/>
      <w:r>
        <w:rPr>
          <w:sz w:val="72"/>
          <w:highlight w:val="none"/>
        </w:rPr>
        <w:t>响应文件</w:t>
      </w:r>
      <w:bookmarkEnd w:id="124"/>
      <w:bookmarkEnd w:id="125"/>
    </w:p>
    <w:p>
      <w:pPr>
        <w:spacing w:before="167"/>
        <w:ind w:left="0" w:right="18" w:firstLine="0"/>
        <w:jc w:val="center"/>
        <w:outlineLvl w:val="9"/>
        <w:rPr>
          <w:sz w:val="24"/>
          <w:highlight w:val="none"/>
        </w:rPr>
      </w:pPr>
      <w:r>
        <w:rPr>
          <w:sz w:val="24"/>
          <w:highlight w:val="none"/>
        </w:rPr>
        <w:t>采购编号：</w:t>
      </w:r>
    </w:p>
    <w:p>
      <w:pPr>
        <w:pStyle w:val="3"/>
        <w:rPr>
          <w:sz w:val="24"/>
          <w:highlight w:val="none"/>
        </w:rPr>
      </w:pPr>
    </w:p>
    <w:p>
      <w:pPr>
        <w:pStyle w:val="3"/>
        <w:rPr>
          <w:sz w:val="24"/>
          <w:highlight w:val="none"/>
        </w:rPr>
      </w:pPr>
    </w:p>
    <w:p>
      <w:pPr>
        <w:pStyle w:val="3"/>
        <w:rPr>
          <w:sz w:val="24"/>
          <w:highlight w:val="none"/>
        </w:rPr>
      </w:pPr>
    </w:p>
    <w:p>
      <w:pPr>
        <w:pStyle w:val="3"/>
        <w:rPr>
          <w:sz w:val="24"/>
          <w:highlight w:val="none"/>
        </w:rPr>
      </w:pPr>
    </w:p>
    <w:p>
      <w:pPr>
        <w:pStyle w:val="3"/>
        <w:rPr>
          <w:sz w:val="24"/>
          <w:highlight w:val="none"/>
        </w:rPr>
      </w:pPr>
    </w:p>
    <w:p>
      <w:pPr>
        <w:pStyle w:val="3"/>
        <w:rPr>
          <w:sz w:val="24"/>
          <w:highlight w:val="none"/>
        </w:rPr>
      </w:pPr>
    </w:p>
    <w:p>
      <w:pPr>
        <w:pStyle w:val="15"/>
        <w:rPr>
          <w:highlight w:val="none"/>
        </w:rPr>
      </w:pPr>
    </w:p>
    <w:p>
      <w:pPr>
        <w:pStyle w:val="15"/>
        <w:rPr>
          <w:highlight w:val="none"/>
        </w:rPr>
      </w:pPr>
    </w:p>
    <w:p>
      <w:pPr>
        <w:keepNext w:val="0"/>
        <w:keepLines w:val="0"/>
        <w:pageBreakBefore w:val="0"/>
        <w:kinsoku/>
        <w:wordWrap w:val="0"/>
        <w:overflowPunct/>
        <w:topLinePunct w:val="0"/>
        <w:bidi w:val="0"/>
        <w:spacing w:after="0" w:line="360" w:lineRule="auto"/>
        <w:ind w:firstLine="1170" w:firstLineChars="500"/>
        <w:jc w:val="both"/>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t>供应商名称（公章）：</w:t>
      </w:r>
    </w:p>
    <w:p>
      <w:pPr>
        <w:keepNext w:val="0"/>
        <w:keepLines w:val="0"/>
        <w:pageBreakBefore w:val="0"/>
        <w:kinsoku/>
        <w:wordWrap w:val="0"/>
        <w:overflowPunct/>
        <w:topLinePunct w:val="0"/>
        <w:bidi w:val="0"/>
        <w:spacing w:after="0" w:line="360" w:lineRule="auto"/>
        <w:ind w:firstLine="1170" w:firstLineChars="500"/>
        <w:jc w:val="both"/>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t>法定代表人或负责人或被授权人签名（或盖章）：</w:t>
      </w:r>
    </w:p>
    <w:p>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000000"/>
          <w:kern w:val="0"/>
          <w:sz w:val="24"/>
          <w:szCs w:val="24"/>
          <w:highlight w:val="none"/>
          <w:lang w:val="zh-CN" w:eastAsia="zh-CN" w:bidi="ar-SA"/>
        </w:rPr>
      </w:pP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年</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月</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日</w:t>
      </w: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pStyle w:val="2"/>
      </w:pPr>
    </w:p>
    <w:p>
      <w:pPr>
        <w:jc w:val="center"/>
        <w:outlineLvl w:val="9"/>
        <w:rPr>
          <w:rFonts w:hint="eastAsia" w:eastAsia="宋体"/>
          <w:b/>
          <w:bCs/>
          <w:w w:val="95"/>
          <w:sz w:val="36"/>
          <w:szCs w:val="36"/>
          <w:highlight w:val="none"/>
          <w:lang w:val="en-US" w:eastAsia="zh-CN"/>
        </w:rPr>
      </w:pPr>
    </w:p>
    <w:p>
      <w:pPr>
        <w:pStyle w:val="2"/>
        <w:rPr>
          <w:rFonts w:hint="eastAsia" w:eastAsia="宋体"/>
          <w:b/>
          <w:bCs/>
          <w:w w:val="95"/>
          <w:sz w:val="36"/>
          <w:szCs w:val="36"/>
          <w:highlight w:val="none"/>
          <w:lang w:val="en-US" w:eastAsia="zh-CN"/>
        </w:rPr>
      </w:pPr>
    </w:p>
    <w:p>
      <w:pPr>
        <w:pStyle w:val="4"/>
        <w:rPr>
          <w:rFonts w:hint="eastAsia" w:eastAsia="宋体"/>
          <w:b/>
          <w:bCs/>
          <w:w w:val="95"/>
          <w:sz w:val="36"/>
          <w:szCs w:val="36"/>
          <w:highlight w:val="none"/>
          <w:lang w:val="en-US" w:eastAsia="zh-CN"/>
        </w:rPr>
      </w:pPr>
    </w:p>
    <w:p>
      <w:pPr>
        <w:rPr>
          <w:rFonts w:hint="eastAsia"/>
          <w:highlight w:val="none"/>
          <w:lang w:val="en-US" w:eastAsia="zh-CN"/>
        </w:rPr>
      </w:pPr>
    </w:p>
    <w:p>
      <w:pPr>
        <w:jc w:val="center"/>
        <w:outlineLvl w:val="9"/>
        <w:rPr>
          <w:rFonts w:hint="eastAsia" w:eastAsia="宋体"/>
          <w:b/>
          <w:bCs/>
          <w:w w:val="95"/>
          <w:sz w:val="36"/>
          <w:szCs w:val="36"/>
          <w:highlight w:val="none"/>
          <w:lang w:val="en-US" w:eastAsia="zh-CN"/>
        </w:rPr>
      </w:pPr>
      <w:r>
        <w:rPr>
          <w:rFonts w:hint="eastAsia" w:eastAsia="宋体"/>
          <w:b/>
          <w:bCs/>
          <w:w w:val="95"/>
          <w:sz w:val="36"/>
          <w:szCs w:val="36"/>
          <w:highlight w:val="none"/>
          <w:lang w:val="en-US" w:eastAsia="zh-CN"/>
        </w:rPr>
        <w:t>目  录</w:t>
      </w:r>
    </w:p>
    <w:p>
      <w:pPr>
        <w:jc w:val="center"/>
        <w:outlineLvl w:val="9"/>
        <w:rPr>
          <w:rFonts w:hint="eastAsia" w:eastAsia="宋体"/>
          <w:b/>
          <w:bCs/>
          <w:w w:val="95"/>
          <w:sz w:val="36"/>
          <w:szCs w:val="36"/>
          <w:highlight w:val="none"/>
          <w:lang w:val="en-US" w:eastAsia="zh-CN"/>
        </w:rPr>
      </w:pPr>
    </w:p>
    <w:p>
      <w:pPr>
        <w:jc w:val="center"/>
        <w:outlineLvl w:val="9"/>
        <w:rPr>
          <w:rFonts w:hint="eastAsia" w:eastAsia="宋体"/>
          <w:b/>
          <w:bCs/>
          <w:w w:val="95"/>
          <w:sz w:val="36"/>
          <w:szCs w:val="36"/>
          <w:highlight w:val="none"/>
          <w:lang w:val="en-US" w:eastAsia="zh-CN"/>
        </w:rPr>
      </w:pPr>
    </w:p>
    <w:p>
      <w:pPr>
        <w:jc w:val="center"/>
        <w:outlineLvl w:val="9"/>
        <w:rPr>
          <w:rFonts w:hint="eastAsia" w:eastAsia="宋体"/>
          <w:b/>
          <w:bCs/>
          <w:w w:val="95"/>
          <w:sz w:val="32"/>
          <w:szCs w:val="32"/>
          <w:highlight w:val="none"/>
          <w:lang w:val="en-US" w:eastAsia="zh-CN"/>
        </w:rPr>
      </w:pPr>
      <w:r>
        <w:rPr>
          <w:rFonts w:hint="eastAsia" w:eastAsia="宋体"/>
          <w:b/>
          <w:bCs/>
          <w:w w:val="95"/>
          <w:sz w:val="32"/>
          <w:szCs w:val="32"/>
          <w:highlight w:val="none"/>
          <w:lang w:val="en-US" w:eastAsia="zh-CN"/>
        </w:rPr>
        <w:t>（由供应商自行编制并设置页码）</w:t>
      </w: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pStyle w:val="2"/>
        <w:rPr>
          <w:b/>
          <w:bCs/>
          <w:w w:val="95"/>
          <w:sz w:val="36"/>
          <w:szCs w:val="36"/>
          <w:highlight w:val="none"/>
        </w:rPr>
      </w:pPr>
    </w:p>
    <w:p>
      <w:pPr>
        <w:pStyle w:val="4"/>
        <w:rPr>
          <w:b/>
          <w:bCs/>
          <w:w w:val="95"/>
          <w:sz w:val="36"/>
          <w:szCs w:val="36"/>
          <w:highlight w:val="none"/>
        </w:rPr>
      </w:pPr>
    </w:p>
    <w:p>
      <w:pPr>
        <w:rPr>
          <w:b/>
          <w:bCs/>
          <w:w w:val="95"/>
          <w:sz w:val="36"/>
          <w:szCs w:val="36"/>
          <w:highlight w:val="none"/>
        </w:rPr>
      </w:pPr>
    </w:p>
    <w:p>
      <w:pPr>
        <w:pStyle w:val="2"/>
        <w:rPr>
          <w:b/>
          <w:bCs/>
          <w:w w:val="95"/>
          <w:sz w:val="36"/>
          <w:szCs w:val="36"/>
          <w:highlight w:val="none"/>
        </w:rPr>
      </w:pPr>
    </w:p>
    <w:p>
      <w:pPr>
        <w:pStyle w:val="4"/>
        <w:rPr>
          <w:b/>
          <w:bCs/>
          <w:w w:val="95"/>
          <w:sz w:val="36"/>
          <w:szCs w:val="36"/>
          <w:highlight w:val="none"/>
        </w:rPr>
      </w:pPr>
    </w:p>
    <w:p>
      <w:pPr>
        <w:rPr>
          <w:b/>
          <w:bCs/>
          <w:w w:val="95"/>
          <w:sz w:val="36"/>
          <w:szCs w:val="36"/>
          <w:highlight w:val="none"/>
        </w:rPr>
      </w:pPr>
    </w:p>
    <w:p>
      <w:pPr>
        <w:pStyle w:val="2"/>
        <w:rPr>
          <w:b/>
          <w:bCs/>
          <w:w w:val="95"/>
          <w:sz w:val="36"/>
          <w:szCs w:val="36"/>
          <w:highlight w:val="none"/>
        </w:rPr>
      </w:pPr>
    </w:p>
    <w:p>
      <w:pPr>
        <w:pStyle w:val="4"/>
        <w:rPr>
          <w:b/>
          <w:bCs/>
          <w:w w:val="95"/>
          <w:sz w:val="36"/>
          <w:szCs w:val="36"/>
          <w:highlight w:val="none"/>
        </w:rPr>
      </w:pPr>
    </w:p>
    <w:p>
      <w:pPr>
        <w:rPr>
          <w:b/>
          <w:bCs/>
          <w:w w:val="95"/>
          <w:sz w:val="36"/>
          <w:szCs w:val="36"/>
          <w:highlight w:val="none"/>
        </w:rPr>
      </w:pPr>
    </w:p>
    <w:p>
      <w:pPr>
        <w:pStyle w:val="2"/>
        <w:rPr>
          <w:b/>
          <w:bCs/>
          <w:w w:val="95"/>
          <w:sz w:val="36"/>
          <w:szCs w:val="36"/>
          <w:highlight w:val="none"/>
        </w:rPr>
      </w:pPr>
    </w:p>
    <w:p>
      <w:pPr>
        <w:pStyle w:val="4"/>
        <w:rPr>
          <w:b/>
          <w:bCs/>
          <w:w w:val="95"/>
          <w:sz w:val="36"/>
          <w:szCs w:val="36"/>
          <w:highlight w:val="none"/>
        </w:rPr>
      </w:pPr>
    </w:p>
    <w:p>
      <w:pPr>
        <w:rPr>
          <w:b/>
          <w:bCs/>
          <w:w w:val="95"/>
          <w:sz w:val="36"/>
          <w:szCs w:val="36"/>
          <w:highlight w:val="none"/>
        </w:rPr>
      </w:pPr>
    </w:p>
    <w:p>
      <w:pPr>
        <w:pStyle w:val="2"/>
      </w:pPr>
    </w:p>
    <w:p>
      <w:pPr>
        <w:pStyle w:val="4"/>
        <w:rPr>
          <w:b/>
          <w:bCs/>
          <w:w w:val="95"/>
          <w:sz w:val="36"/>
          <w:szCs w:val="36"/>
          <w:highlight w:val="none"/>
        </w:rPr>
      </w:pPr>
    </w:p>
    <w:p>
      <w:pPr>
        <w:rPr>
          <w:b/>
          <w:bCs/>
          <w:w w:val="95"/>
          <w:sz w:val="36"/>
          <w:szCs w:val="36"/>
          <w:highlight w:val="none"/>
        </w:rPr>
      </w:pPr>
    </w:p>
    <w:p>
      <w:pPr>
        <w:jc w:val="both"/>
        <w:outlineLvl w:val="9"/>
        <w:rPr>
          <w:b/>
          <w:bCs/>
          <w:w w:val="95"/>
          <w:sz w:val="36"/>
          <w:szCs w:val="36"/>
          <w:highlight w:val="none"/>
        </w:rPr>
      </w:pPr>
    </w:p>
    <w:p>
      <w:pPr>
        <w:jc w:val="center"/>
        <w:outlineLvl w:val="9"/>
        <w:rPr>
          <w:b/>
          <w:bCs/>
          <w:w w:val="95"/>
          <w:sz w:val="36"/>
          <w:szCs w:val="36"/>
          <w:highlight w:val="none"/>
        </w:rPr>
      </w:pPr>
    </w:p>
    <w:bookmarkEnd w:id="123"/>
    <w:p>
      <w:pPr>
        <w:widowControl w:val="0"/>
        <w:kinsoku/>
        <w:autoSpaceDE/>
        <w:autoSpaceDN/>
        <w:adjustRightInd/>
        <w:snapToGrid/>
        <w:spacing w:line="360" w:lineRule="auto"/>
        <w:jc w:val="center"/>
        <w:textAlignment w:val="auto"/>
        <w:rPr>
          <w:rFonts w:hint="eastAsia" w:asciiTheme="majorEastAsia" w:hAnsiTheme="majorEastAsia" w:eastAsiaTheme="majorEastAsia" w:cstheme="majorEastAsia"/>
          <w:snapToGrid/>
          <w:spacing w:val="-3"/>
          <w:kern w:val="2"/>
          <w:sz w:val="32"/>
          <w:szCs w:val="32"/>
          <w:highlight w:val="none"/>
          <w:lang w:eastAsia="zh-CN"/>
        </w:rPr>
      </w:pPr>
      <w:r>
        <w:rPr>
          <w:rFonts w:hint="eastAsia" w:asciiTheme="majorEastAsia" w:hAnsiTheme="majorEastAsia" w:eastAsiaTheme="majorEastAsia" w:cstheme="majorEastAsia"/>
          <w:b/>
          <w:bCs/>
          <w:snapToGrid/>
          <w:spacing w:val="-3"/>
          <w:kern w:val="2"/>
          <w:sz w:val="32"/>
          <w:szCs w:val="32"/>
          <w:highlight w:val="none"/>
          <w:lang w:eastAsia="zh-CN"/>
        </w:rPr>
        <w:t>一、响应函格式</w:t>
      </w:r>
    </w:p>
    <w:p>
      <w:pPr>
        <w:widowControl w:val="0"/>
        <w:kinsoku/>
        <w:autoSpaceDE/>
        <w:autoSpaceDN/>
        <w:adjustRightInd/>
        <w:snapToGrid/>
        <w:spacing w:line="360" w:lineRule="auto"/>
        <w:jc w:val="center"/>
        <w:textAlignment w:val="auto"/>
        <w:rPr>
          <w:rFonts w:ascii="宋体" w:hAnsi="宋体" w:eastAsia="宋体" w:cs="宋体"/>
          <w:b/>
          <w:bCs/>
          <w:snapToGrid/>
          <w:spacing w:val="-3"/>
          <w:kern w:val="2"/>
          <w:sz w:val="28"/>
          <w:szCs w:val="28"/>
          <w:highlight w:val="none"/>
          <w:lang w:eastAsia="zh-CN"/>
        </w:rPr>
      </w:pPr>
    </w:p>
    <w:p>
      <w:pPr>
        <w:widowControl w:val="0"/>
        <w:kinsoku/>
        <w:autoSpaceDE/>
        <w:autoSpaceDN/>
        <w:adjustRightInd/>
        <w:snapToGrid/>
        <w:spacing w:line="360" w:lineRule="auto"/>
        <w:jc w:val="center"/>
        <w:textAlignment w:val="auto"/>
        <w:rPr>
          <w:rFonts w:ascii="宋体" w:hAnsi="宋体" w:eastAsia="宋体" w:cs="宋体"/>
          <w:b/>
          <w:bCs/>
          <w:snapToGrid/>
          <w:spacing w:val="-3"/>
          <w:kern w:val="2"/>
          <w:sz w:val="28"/>
          <w:szCs w:val="28"/>
          <w:highlight w:val="none"/>
          <w:lang w:eastAsia="zh-CN"/>
        </w:rPr>
      </w:pPr>
      <w:r>
        <w:rPr>
          <w:rFonts w:hint="eastAsia" w:ascii="宋体" w:hAnsi="宋体" w:eastAsia="宋体" w:cs="宋体"/>
          <w:b/>
          <w:bCs/>
          <w:snapToGrid/>
          <w:spacing w:val="-3"/>
          <w:kern w:val="2"/>
          <w:sz w:val="28"/>
          <w:szCs w:val="28"/>
          <w:highlight w:val="none"/>
          <w:lang w:eastAsia="zh-CN"/>
        </w:rPr>
        <w:t>响   应   函</w:t>
      </w:r>
    </w:p>
    <w:p>
      <w:pPr>
        <w:widowControl w:val="0"/>
        <w:kinsoku/>
        <w:autoSpaceDE/>
        <w:autoSpaceDN/>
        <w:adjustRightInd/>
        <w:snapToGrid/>
        <w:spacing w:line="360" w:lineRule="auto"/>
        <w:ind w:firstLine="567"/>
        <w:jc w:val="both"/>
        <w:textAlignment w:val="auto"/>
        <w:rPr>
          <w:rFonts w:ascii="宋体" w:hAnsi="宋体" w:eastAsia="宋体" w:cs="宋体"/>
          <w:snapToGrid/>
          <w:spacing w:val="-3"/>
          <w:kern w:val="2"/>
          <w:sz w:val="24"/>
          <w:szCs w:val="24"/>
          <w:highlight w:val="none"/>
          <w:lang w:eastAsia="zh-CN"/>
        </w:rPr>
      </w:pPr>
    </w:p>
    <w:p>
      <w:pPr>
        <w:widowControl w:val="0"/>
        <w:kinsoku/>
        <w:autoSpaceDE/>
        <w:autoSpaceDN/>
        <w:adjustRightInd/>
        <w:snapToGrid/>
        <w:spacing w:line="360" w:lineRule="auto"/>
        <w:jc w:val="both"/>
        <w:textAlignment w:val="auto"/>
        <w:rPr>
          <w:rFonts w:ascii="宋体" w:hAnsi="宋体" w:eastAsia="宋体" w:cs="宋体"/>
          <w:snapToGrid/>
          <w:spacing w:val="-3"/>
          <w:kern w:val="2"/>
          <w:sz w:val="24"/>
          <w:szCs w:val="24"/>
          <w:highlight w:val="none"/>
          <w:lang w:eastAsia="zh-CN"/>
        </w:rPr>
      </w:pPr>
      <w:r>
        <w:rPr>
          <w:rFonts w:hint="eastAsia" w:ascii="宋体" w:hAnsi="宋体" w:eastAsia="宋体" w:cs="宋体"/>
          <w:snapToGrid/>
          <w:spacing w:val="-3"/>
          <w:kern w:val="2"/>
          <w:sz w:val="24"/>
          <w:szCs w:val="24"/>
          <w:highlight w:val="none"/>
          <w:lang w:eastAsia="zh-CN"/>
        </w:rPr>
        <w:t>致：</w:t>
      </w:r>
      <w:r>
        <w:rPr>
          <w:rFonts w:hint="eastAsia" w:ascii="宋体" w:hAnsi="宋体" w:eastAsia="宋体" w:cs="宋体"/>
          <w:snapToGrid/>
          <w:kern w:val="2"/>
          <w:sz w:val="24"/>
          <w:szCs w:val="24"/>
          <w:highlight w:val="none"/>
          <w:lang w:eastAsia="zh-CN"/>
        </w:rPr>
        <w:t>采购人或采购代理机构</w:t>
      </w:r>
      <w:r>
        <w:rPr>
          <w:rFonts w:hint="eastAsia" w:ascii="宋体" w:hAnsi="宋体" w:eastAsia="宋体" w:cs="宋体"/>
          <w:snapToGrid/>
          <w:spacing w:val="-3"/>
          <w:kern w:val="2"/>
          <w:sz w:val="24"/>
          <w:szCs w:val="24"/>
          <w:highlight w:val="none"/>
          <w:lang w:eastAsia="zh-CN"/>
        </w:rPr>
        <w:t>：</w:t>
      </w:r>
    </w:p>
    <w:p>
      <w:pPr>
        <w:widowControl w:val="0"/>
        <w:kinsoku/>
        <w:autoSpaceDE/>
        <w:autoSpaceDN/>
        <w:adjustRightInd/>
        <w:snapToGrid/>
        <w:spacing w:line="360" w:lineRule="auto"/>
        <w:ind w:firstLine="567"/>
        <w:jc w:val="both"/>
        <w:textAlignment w:val="auto"/>
        <w:rPr>
          <w:rFonts w:ascii="宋体" w:hAnsi="宋体" w:eastAsia="宋体" w:cs="宋体"/>
          <w:snapToGrid/>
          <w:spacing w:val="-3"/>
          <w:kern w:val="2"/>
          <w:sz w:val="24"/>
          <w:szCs w:val="24"/>
          <w:highlight w:val="none"/>
          <w:lang w:eastAsia="zh-CN"/>
        </w:rPr>
      </w:pPr>
      <w:r>
        <w:rPr>
          <w:rFonts w:hint="eastAsia" w:ascii="宋体" w:hAnsi="宋体" w:eastAsia="宋体" w:cs="宋体"/>
          <w:snapToGrid/>
          <w:spacing w:val="-3"/>
          <w:kern w:val="2"/>
          <w:sz w:val="24"/>
          <w:szCs w:val="24"/>
          <w:highlight w:val="none"/>
          <w:lang w:eastAsia="zh-CN"/>
        </w:rPr>
        <w:t>根据贵方项目编号为____________的竞争性磋商文件要求，签字代表_________（全名、职务）经正式授权并代表_________（供应商名称、地址）提交包含响应文件组成第</w:t>
      </w:r>
      <w:r>
        <w:rPr>
          <w:rFonts w:hint="eastAsia" w:ascii="宋体" w:hAnsi="宋体" w:eastAsia="宋体" w:cs="宋体"/>
          <w:snapToGrid/>
          <w:spacing w:val="-3"/>
          <w:kern w:val="2"/>
          <w:sz w:val="24"/>
          <w:szCs w:val="24"/>
          <w:highlight w:val="none"/>
          <w:u w:val="single"/>
          <w:lang w:eastAsia="zh-CN"/>
        </w:rPr>
        <w:t xml:space="preserve">一 </w:t>
      </w:r>
      <w:r>
        <w:rPr>
          <w:rFonts w:hint="eastAsia" w:ascii="宋体" w:hAnsi="宋体" w:eastAsia="宋体" w:cs="宋体"/>
          <w:snapToGrid/>
          <w:spacing w:val="-3"/>
          <w:kern w:val="2"/>
          <w:sz w:val="24"/>
          <w:szCs w:val="24"/>
          <w:highlight w:val="none"/>
          <w:lang w:eastAsia="zh-CN"/>
        </w:rPr>
        <w:t>项至第</w:t>
      </w:r>
      <w:r>
        <w:rPr>
          <w:rFonts w:hint="eastAsia" w:ascii="宋体" w:hAnsi="宋体" w:eastAsia="宋体" w:cs="宋体"/>
          <w:snapToGrid/>
          <w:spacing w:val="-3"/>
          <w:kern w:val="2"/>
          <w:sz w:val="24"/>
          <w:szCs w:val="24"/>
          <w:highlight w:val="none"/>
          <w:u w:val="single"/>
          <w:lang w:eastAsia="zh-CN"/>
        </w:rPr>
        <w:t xml:space="preserve">  </w:t>
      </w:r>
      <w:r>
        <w:rPr>
          <w:rFonts w:hint="eastAsia" w:ascii="宋体" w:hAnsi="宋体" w:eastAsia="宋体" w:cs="宋体"/>
          <w:snapToGrid/>
          <w:spacing w:val="-3"/>
          <w:kern w:val="2"/>
          <w:sz w:val="24"/>
          <w:szCs w:val="24"/>
          <w:highlight w:val="none"/>
          <w:lang w:eastAsia="zh-CN"/>
        </w:rPr>
        <w:t>项的响应文件电子版本一份。</w:t>
      </w:r>
    </w:p>
    <w:p>
      <w:pPr>
        <w:widowControl w:val="0"/>
        <w:kinsoku/>
        <w:autoSpaceDE/>
        <w:autoSpaceDN/>
        <w:adjustRightInd/>
        <w:snapToGrid/>
        <w:spacing w:line="360" w:lineRule="auto"/>
        <w:ind w:firstLine="567"/>
        <w:jc w:val="both"/>
        <w:textAlignment w:val="auto"/>
        <w:rPr>
          <w:rFonts w:ascii="宋体" w:hAnsi="宋体" w:eastAsia="宋体" w:cs="宋体"/>
          <w:snapToGrid/>
          <w:spacing w:val="-3"/>
          <w:kern w:val="2"/>
          <w:sz w:val="24"/>
          <w:szCs w:val="24"/>
          <w:highlight w:val="none"/>
          <w:lang w:eastAsia="zh-CN"/>
        </w:rPr>
      </w:pPr>
      <w:r>
        <w:rPr>
          <w:rFonts w:hint="eastAsia" w:ascii="宋体" w:hAnsi="宋体" w:eastAsia="宋体" w:cs="宋体"/>
          <w:snapToGrid/>
          <w:spacing w:val="-3"/>
          <w:kern w:val="2"/>
          <w:sz w:val="24"/>
          <w:szCs w:val="24"/>
          <w:highlight w:val="none"/>
          <w:lang w:eastAsia="zh-CN"/>
        </w:rPr>
        <w:t>据此函，签字代表宣布同意并郑重承诺如下：</w:t>
      </w:r>
    </w:p>
    <w:p>
      <w:pPr>
        <w:widowControl w:val="0"/>
        <w:kinsoku/>
        <w:autoSpaceDE/>
        <w:autoSpaceDN/>
        <w:adjustRightInd/>
        <w:snapToGrid/>
        <w:spacing w:line="360" w:lineRule="auto"/>
        <w:ind w:firstLine="567"/>
        <w:jc w:val="both"/>
        <w:textAlignment w:val="auto"/>
        <w:rPr>
          <w:rFonts w:ascii="宋体" w:hAnsi="宋体" w:eastAsia="宋体" w:cs="宋体"/>
          <w:snapToGrid/>
          <w:spacing w:val="-3"/>
          <w:kern w:val="2"/>
          <w:sz w:val="24"/>
          <w:szCs w:val="24"/>
          <w:highlight w:val="none"/>
          <w:lang w:eastAsia="zh-CN"/>
        </w:rPr>
      </w:pPr>
      <w:r>
        <w:rPr>
          <w:rFonts w:hint="eastAsia" w:ascii="宋体" w:hAnsi="宋体" w:eastAsia="宋体" w:cs="宋体"/>
          <w:snapToGrid/>
          <w:spacing w:val="-3"/>
          <w:kern w:val="2"/>
          <w:sz w:val="24"/>
          <w:szCs w:val="24"/>
          <w:highlight w:val="none"/>
          <w:lang w:eastAsia="zh-CN"/>
        </w:rPr>
        <w:t>1、我方递交的响应文件中所有的资料均为真实的、准确的，无任何虚假内容。若存在有虚假内容，我方愿意承担法律责任。</w:t>
      </w:r>
    </w:p>
    <w:p>
      <w:pPr>
        <w:widowControl w:val="0"/>
        <w:kinsoku/>
        <w:autoSpaceDE/>
        <w:autoSpaceDN/>
        <w:adjustRightInd/>
        <w:snapToGrid/>
        <w:spacing w:line="360" w:lineRule="auto"/>
        <w:ind w:firstLine="567"/>
        <w:jc w:val="both"/>
        <w:textAlignment w:val="auto"/>
        <w:rPr>
          <w:rFonts w:ascii="宋体" w:hAnsi="宋体" w:eastAsia="宋体" w:cs="宋体"/>
          <w:snapToGrid/>
          <w:spacing w:val="-3"/>
          <w:kern w:val="2"/>
          <w:sz w:val="24"/>
          <w:szCs w:val="24"/>
          <w:highlight w:val="none"/>
          <w:lang w:eastAsia="zh-CN"/>
        </w:rPr>
      </w:pPr>
      <w:r>
        <w:rPr>
          <w:rFonts w:hint="eastAsia" w:ascii="宋体" w:hAnsi="宋体" w:eastAsia="宋体" w:cs="宋体"/>
          <w:snapToGrid/>
          <w:spacing w:val="-3"/>
          <w:kern w:val="2"/>
          <w:sz w:val="24"/>
          <w:szCs w:val="24"/>
          <w:highlight w:val="none"/>
          <w:lang w:eastAsia="zh-CN"/>
        </w:rPr>
        <w:t>2、我方已详细审查全部竞争性磋商文件，包括修改文件（如有的话）以及全部参考资料和有关附件。我们完全理解并同意放弃对这方面有不明白及误解的权利。</w:t>
      </w:r>
    </w:p>
    <w:p>
      <w:pPr>
        <w:widowControl w:val="0"/>
        <w:spacing w:after="120" w:afterLines="0" w:line="360" w:lineRule="auto"/>
        <w:ind w:firstLine="468" w:firstLineChars="200"/>
        <w:jc w:val="both"/>
        <w:rPr>
          <w:rFonts w:ascii="宋体" w:hAnsi="宋体" w:eastAsia="宋体" w:cs="宋体"/>
          <w:spacing w:val="-3"/>
          <w:kern w:val="2"/>
          <w:sz w:val="24"/>
          <w:szCs w:val="24"/>
          <w:highlight w:val="none"/>
          <w:lang w:val="en-US" w:eastAsia="zh-CN" w:bidi="ar-SA"/>
        </w:rPr>
      </w:pPr>
      <w:r>
        <w:rPr>
          <w:rFonts w:hint="eastAsia" w:ascii="宋体" w:hAnsi="宋体" w:eastAsia="宋体" w:cs="宋体"/>
          <w:spacing w:val="-3"/>
          <w:kern w:val="2"/>
          <w:sz w:val="24"/>
          <w:szCs w:val="24"/>
          <w:highlight w:val="none"/>
          <w:lang w:val="en-US" w:eastAsia="zh-CN" w:bidi="ar-SA"/>
        </w:rPr>
        <w:t>3、若成交，我方将按照竞争性磋商文件的具体规定与采购人签订供货安装调试或服务合同，并且严格按合同履行义务，按时交付使用，保证设备或服务质量符合竞争性磋商文件要求，并提供优质服务。如果在合同执行过程中，发现问题，我方一定尽快对其进行调整，并承担相应的经济责任。</w:t>
      </w:r>
    </w:p>
    <w:p>
      <w:pPr>
        <w:widowControl w:val="0"/>
        <w:spacing w:after="120" w:afterLines="0" w:line="360" w:lineRule="auto"/>
        <w:ind w:firstLine="468" w:firstLineChars="200"/>
        <w:jc w:val="both"/>
        <w:rPr>
          <w:rFonts w:ascii="宋体" w:hAnsi="宋体" w:eastAsia="宋体" w:cs="宋体"/>
          <w:spacing w:val="-3"/>
          <w:kern w:val="2"/>
          <w:sz w:val="24"/>
          <w:szCs w:val="24"/>
          <w:highlight w:val="none"/>
          <w:lang w:val="en-US" w:eastAsia="zh-CN" w:bidi="ar-SA"/>
        </w:rPr>
      </w:pPr>
      <w:r>
        <w:rPr>
          <w:rFonts w:hint="eastAsia" w:ascii="宋体" w:hAnsi="宋体" w:eastAsia="宋体" w:cs="宋体"/>
          <w:spacing w:val="-3"/>
          <w:kern w:val="2"/>
          <w:sz w:val="24"/>
          <w:szCs w:val="24"/>
          <w:highlight w:val="none"/>
          <w:lang w:val="en-US" w:eastAsia="zh-CN" w:bidi="ar-SA"/>
        </w:rPr>
        <w:t>4、我方保证，严格遵守</w:t>
      </w:r>
      <w:r>
        <w:rPr>
          <w:rFonts w:hint="eastAsia" w:ascii="宋体" w:hAnsi="宋体" w:eastAsia="宋体" w:cs="宋体"/>
          <w:kern w:val="2"/>
          <w:sz w:val="24"/>
          <w:szCs w:val="24"/>
          <w:highlight w:val="none"/>
          <w:lang w:val="en-US" w:eastAsia="zh-CN" w:bidi="ar-SA"/>
        </w:rPr>
        <w:t>《中华人民共和国政府采购法》《中华人民共和国政府采购法实施条例》</w:t>
      </w:r>
      <w:r>
        <w:rPr>
          <w:rFonts w:hint="eastAsia" w:ascii="Times New Roman" w:hAnsi="Times New Roman" w:eastAsia="宋体" w:cs="Times New Roman"/>
          <w:kern w:val="2"/>
          <w:sz w:val="24"/>
          <w:szCs w:val="24"/>
          <w:highlight w:val="none"/>
          <w:lang w:val="en-US" w:eastAsia="zh-CN" w:bidi="ar-SA"/>
        </w:rPr>
        <w:t>《政府采购竞争性磋商采购方式管理暂行办法》</w:t>
      </w:r>
      <w:r>
        <w:rPr>
          <w:rFonts w:hint="eastAsia" w:ascii="宋体" w:hAnsi="宋体" w:eastAsia="宋体" w:cs="宋体"/>
          <w:spacing w:val="-3"/>
          <w:kern w:val="2"/>
          <w:sz w:val="24"/>
          <w:szCs w:val="24"/>
          <w:highlight w:val="none"/>
          <w:lang w:val="en-US" w:eastAsia="zh-CN" w:bidi="ar-SA"/>
        </w:rPr>
        <w:t>及其他相关法律法规的规定，若有违反上述法律法规的行为，愿意接受处罚并承担相应的法律责任。</w:t>
      </w:r>
    </w:p>
    <w:p>
      <w:pPr>
        <w:widowControl w:val="0"/>
        <w:spacing w:after="120" w:afterLines="0" w:line="360" w:lineRule="auto"/>
        <w:ind w:firstLine="468" w:firstLineChars="200"/>
        <w:jc w:val="both"/>
        <w:rPr>
          <w:rFonts w:ascii="宋体" w:hAnsi="宋体" w:eastAsia="宋体" w:cs="宋体"/>
          <w:spacing w:val="-3"/>
          <w:kern w:val="2"/>
          <w:sz w:val="24"/>
          <w:szCs w:val="24"/>
          <w:highlight w:val="none"/>
          <w:lang w:val="en-US" w:eastAsia="zh-CN" w:bidi="ar-SA"/>
        </w:rPr>
      </w:pPr>
      <w:r>
        <w:rPr>
          <w:rFonts w:hint="eastAsia" w:ascii="宋体" w:hAnsi="宋体" w:eastAsia="宋体" w:cs="宋体"/>
          <w:spacing w:val="-3"/>
          <w:kern w:val="2"/>
          <w:sz w:val="24"/>
          <w:szCs w:val="24"/>
          <w:highlight w:val="none"/>
          <w:lang w:val="en-US" w:eastAsia="zh-CN" w:bidi="ar-SA"/>
        </w:rPr>
        <w:t>5、本承诺将成为合同不可分割的一部分，与合同具有同等的法律效力。</w:t>
      </w:r>
    </w:p>
    <w:p>
      <w:pPr>
        <w:widowControl w:val="0"/>
        <w:kinsoku/>
        <w:autoSpaceDE/>
        <w:autoSpaceDN/>
        <w:adjustRightInd/>
        <w:snapToGrid/>
        <w:spacing w:line="360" w:lineRule="auto"/>
        <w:ind w:firstLine="567"/>
        <w:jc w:val="both"/>
        <w:textAlignment w:val="auto"/>
        <w:rPr>
          <w:rFonts w:ascii="宋体" w:hAnsi="宋体" w:eastAsia="宋体" w:cs="宋体"/>
          <w:snapToGrid/>
          <w:spacing w:val="-3"/>
          <w:kern w:val="2"/>
          <w:sz w:val="24"/>
          <w:szCs w:val="24"/>
          <w:highlight w:val="none"/>
          <w:lang w:eastAsia="zh-CN"/>
        </w:rPr>
      </w:pPr>
      <w:r>
        <w:rPr>
          <w:rFonts w:hint="eastAsia" w:ascii="宋体" w:hAnsi="宋体" w:eastAsia="宋体" w:cs="宋体"/>
          <w:snapToGrid/>
          <w:spacing w:val="-3"/>
          <w:kern w:val="2"/>
          <w:sz w:val="24"/>
          <w:szCs w:val="24"/>
          <w:highlight w:val="none"/>
          <w:lang w:eastAsia="zh-CN"/>
        </w:rPr>
        <w:t xml:space="preserve">供应商名称（公章）：                     </w:t>
      </w:r>
    </w:p>
    <w:p>
      <w:pPr>
        <w:widowControl w:val="0"/>
        <w:kinsoku/>
        <w:autoSpaceDE/>
        <w:autoSpaceDN/>
        <w:adjustRightInd/>
        <w:snapToGrid/>
        <w:spacing w:line="360" w:lineRule="auto"/>
        <w:ind w:firstLine="567"/>
        <w:jc w:val="both"/>
        <w:textAlignment w:val="auto"/>
        <w:rPr>
          <w:rFonts w:ascii="宋体" w:hAnsi="宋体" w:eastAsia="宋体" w:cs="宋体"/>
          <w:snapToGrid/>
          <w:spacing w:val="-3"/>
          <w:kern w:val="2"/>
          <w:sz w:val="24"/>
          <w:szCs w:val="24"/>
          <w:highlight w:val="none"/>
          <w:lang w:eastAsia="zh-CN"/>
        </w:rPr>
      </w:pPr>
      <w:r>
        <w:rPr>
          <w:rFonts w:hint="eastAsia" w:ascii="宋体" w:hAnsi="宋体" w:eastAsia="宋体" w:cs="宋体"/>
          <w:snapToGrid/>
          <w:spacing w:val="-3"/>
          <w:kern w:val="2"/>
          <w:sz w:val="24"/>
          <w:szCs w:val="24"/>
          <w:highlight w:val="none"/>
          <w:lang w:eastAsia="zh-CN"/>
        </w:rPr>
        <w:t>法定代表人或负责人或被授权人签名（或盖章）：</w:t>
      </w:r>
    </w:p>
    <w:p>
      <w:pPr>
        <w:widowControl w:val="0"/>
        <w:kinsoku/>
        <w:autoSpaceDE/>
        <w:autoSpaceDN/>
        <w:adjustRightInd/>
        <w:snapToGrid/>
        <w:spacing w:line="360" w:lineRule="auto"/>
        <w:ind w:firstLine="567"/>
        <w:jc w:val="both"/>
        <w:textAlignment w:val="auto"/>
        <w:rPr>
          <w:rFonts w:ascii="宋体" w:hAnsi="宋体" w:eastAsia="宋体" w:cs="宋体"/>
          <w:snapToGrid/>
          <w:spacing w:val="-3"/>
          <w:kern w:val="2"/>
          <w:sz w:val="24"/>
          <w:szCs w:val="24"/>
          <w:highlight w:val="none"/>
          <w:lang w:eastAsia="zh-CN"/>
        </w:rPr>
      </w:pPr>
      <w:r>
        <w:rPr>
          <w:rFonts w:hint="eastAsia" w:ascii="宋体" w:hAnsi="宋体" w:eastAsia="宋体" w:cs="宋体"/>
          <w:snapToGrid/>
          <w:spacing w:val="-3"/>
          <w:kern w:val="2"/>
          <w:sz w:val="24"/>
          <w:szCs w:val="24"/>
          <w:highlight w:val="none"/>
          <w:lang w:eastAsia="zh-CN"/>
        </w:rPr>
        <w:t>日期：</w:t>
      </w:r>
      <w:r>
        <w:rPr>
          <w:rFonts w:hint="eastAsia" w:ascii="宋体" w:hAnsi="宋体" w:eastAsia="宋体" w:cs="宋体"/>
          <w:snapToGrid/>
          <w:spacing w:val="-3"/>
          <w:kern w:val="2"/>
          <w:sz w:val="24"/>
          <w:szCs w:val="24"/>
          <w:highlight w:val="none"/>
          <w:lang w:val="en-US" w:eastAsia="zh-CN"/>
        </w:rPr>
        <w:t xml:space="preserve">    </w:t>
      </w:r>
      <w:r>
        <w:rPr>
          <w:rFonts w:hint="eastAsia" w:ascii="宋体" w:hAnsi="宋体" w:eastAsia="宋体" w:cs="宋体"/>
          <w:snapToGrid/>
          <w:spacing w:val="-3"/>
          <w:kern w:val="2"/>
          <w:sz w:val="24"/>
          <w:szCs w:val="24"/>
          <w:highlight w:val="none"/>
          <w:lang w:eastAsia="zh-CN"/>
        </w:rPr>
        <w:t>年</w:t>
      </w:r>
      <w:r>
        <w:rPr>
          <w:rFonts w:hint="eastAsia" w:ascii="宋体" w:hAnsi="宋体" w:eastAsia="宋体" w:cs="宋体"/>
          <w:snapToGrid/>
          <w:spacing w:val="-3"/>
          <w:kern w:val="2"/>
          <w:sz w:val="24"/>
          <w:szCs w:val="24"/>
          <w:highlight w:val="none"/>
          <w:lang w:val="en-US" w:eastAsia="zh-CN"/>
        </w:rPr>
        <w:t xml:space="preserve">  </w:t>
      </w:r>
      <w:r>
        <w:rPr>
          <w:rFonts w:hint="eastAsia" w:ascii="宋体" w:hAnsi="宋体" w:eastAsia="宋体" w:cs="宋体"/>
          <w:snapToGrid/>
          <w:spacing w:val="-3"/>
          <w:kern w:val="2"/>
          <w:sz w:val="24"/>
          <w:szCs w:val="24"/>
          <w:highlight w:val="none"/>
          <w:lang w:eastAsia="zh-CN"/>
        </w:rPr>
        <w:t>月</w:t>
      </w:r>
      <w:r>
        <w:rPr>
          <w:rFonts w:hint="eastAsia" w:ascii="宋体" w:hAnsi="宋体" w:eastAsia="宋体" w:cs="宋体"/>
          <w:snapToGrid/>
          <w:spacing w:val="-3"/>
          <w:kern w:val="2"/>
          <w:sz w:val="24"/>
          <w:szCs w:val="24"/>
          <w:highlight w:val="none"/>
          <w:lang w:val="en-US" w:eastAsia="zh-CN"/>
        </w:rPr>
        <w:t xml:space="preserve">  </w:t>
      </w:r>
      <w:r>
        <w:rPr>
          <w:rFonts w:hint="eastAsia" w:ascii="宋体" w:hAnsi="宋体" w:eastAsia="宋体" w:cs="宋体"/>
          <w:snapToGrid/>
          <w:spacing w:val="-3"/>
          <w:kern w:val="2"/>
          <w:sz w:val="24"/>
          <w:szCs w:val="24"/>
          <w:highlight w:val="none"/>
          <w:lang w:eastAsia="zh-CN"/>
        </w:rPr>
        <w:t>日</w:t>
      </w:r>
    </w:p>
    <w:p>
      <w:pPr>
        <w:jc w:val="center"/>
        <w:outlineLvl w:val="9"/>
        <w:rPr>
          <w:b/>
          <w:bCs/>
          <w:w w:val="95"/>
          <w:sz w:val="36"/>
          <w:szCs w:val="36"/>
          <w:highlight w:val="none"/>
        </w:rPr>
      </w:pPr>
    </w:p>
    <w:p>
      <w:pPr>
        <w:pStyle w:val="34"/>
        <w:rPr>
          <w:b/>
          <w:bCs/>
          <w:w w:val="95"/>
          <w:sz w:val="36"/>
          <w:szCs w:val="36"/>
          <w:highlight w:val="none"/>
        </w:rPr>
      </w:pPr>
    </w:p>
    <w:p>
      <w:pPr>
        <w:pStyle w:val="34"/>
        <w:rPr>
          <w:b/>
          <w:bCs/>
          <w:w w:val="95"/>
          <w:sz w:val="36"/>
          <w:szCs w:val="36"/>
          <w:highlight w:val="none"/>
        </w:rPr>
      </w:pPr>
    </w:p>
    <w:p>
      <w:pPr>
        <w:pStyle w:val="34"/>
        <w:rPr>
          <w:b/>
          <w:bCs/>
          <w:w w:val="95"/>
          <w:sz w:val="36"/>
          <w:szCs w:val="36"/>
          <w:highlight w:val="none"/>
        </w:rPr>
      </w:pPr>
    </w:p>
    <w:p>
      <w:pPr>
        <w:pStyle w:val="34"/>
        <w:rPr>
          <w:b/>
          <w:bCs/>
          <w:w w:val="95"/>
          <w:sz w:val="36"/>
          <w:szCs w:val="36"/>
          <w:highlight w:val="none"/>
        </w:rPr>
      </w:pPr>
    </w:p>
    <w:p>
      <w:pPr>
        <w:widowControl w:val="0"/>
        <w:kinsoku/>
        <w:autoSpaceDE/>
        <w:autoSpaceDN/>
        <w:adjustRightInd/>
        <w:snapToGrid/>
        <w:spacing w:line="360" w:lineRule="auto"/>
        <w:jc w:val="center"/>
        <w:textAlignment w:val="auto"/>
        <w:rPr>
          <w:rFonts w:hint="eastAsia" w:asciiTheme="majorEastAsia" w:hAnsiTheme="majorEastAsia" w:eastAsiaTheme="majorEastAsia" w:cstheme="majorEastAsia"/>
          <w:b/>
          <w:bCs/>
          <w:snapToGrid/>
          <w:spacing w:val="-3"/>
          <w:kern w:val="2"/>
          <w:sz w:val="32"/>
          <w:szCs w:val="32"/>
          <w:highlight w:val="none"/>
          <w:lang w:eastAsia="zh-CN"/>
        </w:rPr>
      </w:pPr>
      <w:r>
        <w:rPr>
          <w:rFonts w:hint="eastAsia" w:asciiTheme="majorEastAsia" w:hAnsiTheme="majorEastAsia" w:eastAsiaTheme="majorEastAsia" w:cstheme="majorEastAsia"/>
          <w:b/>
          <w:bCs/>
          <w:snapToGrid/>
          <w:spacing w:val="-3"/>
          <w:kern w:val="2"/>
          <w:sz w:val="32"/>
          <w:szCs w:val="32"/>
          <w:highlight w:val="none"/>
          <w:lang w:eastAsia="zh-CN"/>
        </w:rPr>
        <w:t>二、法定代表人或负责人授权委托书格式</w:t>
      </w:r>
    </w:p>
    <w:p>
      <w:pPr>
        <w:wordWrap w:val="0"/>
        <w:spacing w:line="360" w:lineRule="auto"/>
        <w:rPr>
          <w:rFonts w:ascii="宋体" w:hAnsi="宋体" w:cs="宋体"/>
          <w:spacing w:val="-3"/>
          <w:sz w:val="24"/>
          <w:highlight w:val="none"/>
        </w:rPr>
      </w:pPr>
    </w:p>
    <w:p>
      <w:pPr>
        <w:wordWrap w:val="0"/>
        <w:spacing w:line="360" w:lineRule="auto"/>
        <w:jc w:val="center"/>
        <w:rPr>
          <w:rFonts w:ascii="宋体" w:hAnsi="宋体" w:cs="宋体"/>
          <w:spacing w:val="-3"/>
          <w:sz w:val="24"/>
          <w:highlight w:val="none"/>
        </w:rPr>
      </w:pPr>
      <w:r>
        <w:rPr>
          <w:rFonts w:hint="eastAsia" w:ascii="宋体" w:hAnsi="宋体" w:cs="宋体"/>
          <w:b/>
          <w:bCs/>
          <w:spacing w:val="-3"/>
          <w:sz w:val="28"/>
          <w:szCs w:val="22"/>
          <w:highlight w:val="none"/>
        </w:rPr>
        <w:t>法定代表人或负责人授权委托书</w:t>
      </w:r>
    </w:p>
    <w:p>
      <w:pPr>
        <w:wordWrap w:val="0"/>
        <w:spacing w:line="360" w:lineRule="auto"/>
        <w:rPr>
          <w:rFonts w:ascii="宋体" w:hAnsi="宋体" w:cs="宋体"/>
          <w:spacing w:val="-3"/>
          <w:sz w:val="24"/>
          <w:highlight w:val="none"/>
        </w:rPr>
      </w:pPr>
    </w:p>
    <w:p>
      <w:pPr>
        <w:wordWrap w:val="0"/>
        <w:spacing w:line="360" w:lineRule="auto"/>
        <w:rPr>
          <w:rFonts w:ascii="宋体" w:hAnsi="宋体" w:cs="宋体"/>
          <w:spacing w:val="-3"/>
          <w:sz w:val="24"/>
          <w:highlight w:val="none"/>
        </w:rPr>
      </w:pPr>
      <w:r>
        <w:rPr>
          <w:rFonts w:hint="eastAsia" w:ascii="宋体" w:hAnsi="宋体" w:cs="宋体"/>
          <w:spacing w:val="-3"/>
          <w:sz w:val="24"/>
          <w:highlight w:val="none"/>
        </w:rPr>
        <w:t>致</w:t>
      </w:r>
      <w:r>
        <w:rPr>
          <w:rFonts w:hint="eastAsia" w:ascii="宋体" w:hAnsi="宋体" w:cs="宋体"/>
          <w:sz w:val="24"/>
          <w:highlight w:val="none"/>
        </w:rPr>
        <w:t>采购人或采购代理机构</w:t>
      </w:r>
      <w:r>
        <w:rPr>
          <w:rFonts w:hint="eastAsia" w:ascii="宋体" w:hAnsi="宋体" w:cs="宋体"/>
          <w:spacing w:val="-3"/>
          <w:sz w:val="24"/>
          <w:highlight w:val="none"/>
        </w:rPr>
        <w:t>：</w:t>
      </w:r>
    </w:p>
    <w:p>
      <w:pPr>
        <w:wordWrap w:val="0"/>
        <w:spacing w:line="360" w:lineRule="auto"/>
        <w:ind w:firstLine="702" w:firstLineChars="300"/>
        <w:rPr>
          <w:rFonts w:ascii="宋体" w:hAnsi="宋体" w:cs="宋体"/>
          <w:spacing w:val="-3"/>
          <w:sz w:val="24"/>
          <w:highlight w:val="none"/>
        </w:rPr>
      </w:pPr>
      <w:r>
        <w:rPr>
          <w:rFonts w:hint="eastAsia" w:ascii="宋体" w:hAnsi="宋体" w:cs="宋体"/>
          <w:spacing w:val="-3"/>
          <w:sz w:val="24"/>
          <w:highlight w:val="none"/>
        </w:rPr>
        <w:t>我_________（姓名）系_________（供应商名称）的法定代表人或负责人，现授权委托本单位在职职工</w:t>
      </w:r>
      <w:r>
        <w:rPr>
          <w:rFonts w:hint="eastAsia" w:ascii="宋体" w:hAnsi="宋体" w:cs="宋体"/>
          <w:spacing w:val="-3"/>
          <w:sz w:val="24"/>
          <w:highlight w:val="none"/>
          <w:u w:val="single"/>
        </w:rPr>
        <w:t>（姓名）</w:t>
      </w:r>
      <w:r>
        <w:rPr>
          <w:rFonts w:hint="eastAsia" w:ascii="宋体" w:hAnsi="宋体" w:cs="宋体"/>
          <w:spacing w:val="-3"/>
          <w:sz w:val="24"/>
          <w:highlight w:val="none"/>
        </w:rPr>
        <w:t>以我方的名义参加项目的竞争性磋商活动，并代表我方全权办理针对上述项目的具体事务和签署相关文件。我方对被授权人的签名事项负全部责任。</w:t>
      </w:r>
    </w:p>
    <w:p>
      <w:pPr>
        <w:wordWrap w:val="0"/>
        <w:spacing w:line="360" w:lineRule="auto"/>
        <w:ind w:firstLine="480"/>
        <w:rPr>
          <w:rFonts w:ascii="宋体" w:hAnsi="宋体" w:cs="宋体"/>
          <w:spacing w:val="-3"/>
          <w:sz w:val="24"/>
          <w:highlight w:val="none"/>
        </w:rPr>
      </w:pPr>
      <w:r>
        <w:rPr>
          <w:rFonts w:hint="eastAsia" w:ascii="宋体" w:hAnsi="宋体" w:cs="宋体"/>
          <w:spacing w:val="-3"/>
          <w:sz w:val="24"/>
          <w:highlight w:val="none"/>
        </w:rPr>
        <w:t>在撤销授权的书面通知以前，本授权书一直有效。被授权人在授权书有效期内签署的所有文件不因授权的撤销而失效。</w:t>
      </w:r>
    </w:p>
    <w:p>
      <w:pPr>
        <w:wordWrap w:val="0"/>
        <w:spacing w:line="360" w:lineRule="auto"/>
        <w:ind w:firstLine="480"/>
        <w:rPr>
          <w:rFonts w:ascii="宋体" w:hAnsi="宋体" w:cs="宋体"/>
          <w:spacing w:val="-3"/>
          <w:sz w:val="24"/>
          <w:highlight w:val="none"/>
        </w:rPr>
      </w:pPr>
      <w:r>
        <w:rPr>
          <w:rFonts w:hint="eastAsia" w:ascii="宋体" w:hAnsi="宋体" w:cs="宋体"/>
          <w:spacing w:val="-3"/>
          <w:sz w:val="24"/>
          <w:highlight w:val="none"/>
        </w:rPr>
        <w:t>被授权人无转委托权，特此委托。</w:t>
      </w:r>
    </w:p>
    <w:p>
      <w:pPr>
        <w:wordWrap w:val="0"/>
        <w:spacing w:line="360" w:lineRule="auto"/>
        <w:rPr>
          <w:rFonts w:ascii="宋体" w:hAnsi="宋体" w:cs="宋体"/>
          <w:spacing w:val="-3"/>
          <w:sz w:val="24"/>
          <w:highlight w:val="none"/>
        </w:rPr>
      </w:pPr>
    </w:p>
    <w:p>
      <w:pPr>
        <w:wordWrap w:val="0"/>
        <w:spacing w:line="360" w:lineRule="auto"/>
        <w:ind w:firstLine="2574" w:firstLineChars="1100"/>
        <w:rPr>
          <w:rFonts w:ascii="宋体" w:hAnsi="宋体" w:cs="宋体"/>
          <w:spacing w:val="-3"/>
          <w:sz w:val="24"/>
          <w:highlight w:val="none"/>
        </w:rPr>
      </w:pPr>
      <w:r>
        <w:rPr>
          <w:rFonts w:hint="eastAsia" w:ascii="宋体" w:hAnsi="宋体" w:cs="宋体"/>
          <w:spacing w:val="-3"/>
          <w:sz w:val="24"/>
          <w:highlight w:val="none"/>
        </w:rPr>
        <w:t>法定代表人或负责人签名（或盖章）：</w:t>
      </w:r>
    </w:p>
    <w:p>
      <w:pPr>
        <w:wordWrap w:val="0"/>
        <w:spacing w:line="360" w:lineRule="auto"/>
        <w:ind w:firstLine="2574" w:firstLineChars="1100"/>
        <w:rPr>
          <w:rFonts w:ascii="宋体" w:hAnsi="宋体" w:cs="宋体"/>
          <w:spacing w:val="-3"/>
          <w:sz w:val="24"/>
          <w:highlight w:val="none"/>
        </w:rPr>
      </w:pPr>
      <w:r>
        <w:rPr>
          <w:rFonts w:hint="eastAsia" w:ascii="宋体" w:hAnsi="宋体" w:cs="宋体"/>
          <w:spacing w:val="-3"/>
          <w:sz w:val="24"/>
          <w:highlight w:val="none"/>
        </w:rPr>
        <w:t>被授权人签名（或盖章）：</w:t>
      </w:r>
    </w:p>
    <w:p>
      <w:pPr>
        <w:wordWrap w:val="0"/>
        <w:spacing w:line="360" w:lineRule="auto"/>
        <w:ind w:firstLine="2574" w:firstLineChars="1100"/>
        <w:rPr>
          <w:rFonts w:ascii="宋体" w:hAnsi="宋体" w:cs="宋体"/>
          <w:spacing w:val="-3"/>
          <w:sz w:val="24"/>
          <w:highlight w:val="none"/>
        </w:rPr>
      </w:pPr>
      <w:r>
        <w:rPr>
          <w:rFonts w:hint="eastAsia" w:ascii="宋体" w:hAnsi="宋体" w:cs="宋体"/>
          <w:spacing w:val="-3"/>
          <w:sz w:val="24"/>
          <w:highlight w:val="none"/>
        </w:rPr>
        <w:t>职务：</w:t>
      </w:r>
    </w:p>
    <w:p>
      <w:pPr>
        <w:wordWrap w:val="0"/>
        <w:spacing w:line="360" w:lineRule="auto"/>
        <w:ind w:firstLine="2634" w:firstLineChars="1126"/>
        <w:rPr>
          <w:rFonts w:ascii="宋体" w:hAnsi="宋体" w:cs="宋体"/>
          <w:spacing w:val="-3"/>
          <w:sz w:val="24"/>
          <w:highlight w:val="none"/>
        </w:rPr>
      </w:pPr>
      <w:r>
        <w:rPr>
          <w:rFonts w:hint="eastAsia" w:ascii="宋体" w:hAnsi="宋体" w:cs="宋体"/>
          <w:spacing w:val="-3"/>
          <w:sz w:val="24"/>
          <w:highlight w:val="none"/>
        </w:rPr>
        <w:t>联系电话：</w:t>
      </w:r>
    </w:p>
    <w:p>
      <w:pPr>
        <w:wordWrap w:val="0"/>
        <w:spacing w:line="360" w:lineRule="auto"/>
        <w:rPr>
          <w:rFonts w:ascii="宋体" w:hAnsi="宋体" w:cs="宋体"/>
          <w:spacing w:val="-3"/>
          <w:sz w:val="24"/>
          <w:highlight w:val="none"/>
        </w:rPr>
      </w:pPr>
    </w:p>
    <w:p>
      <w:pPr>
        <w:wordWrap w:val="0"/>
        <w:spacing w:line="360" w:lineRule="auto"/>
        <w:rPr>
          <w:rFonts w:ascii="宋体" w:hAnsi="宋体" w:cs="宋体"/>
          <w:spacing w:val="-3"/>
          <w:sz w:val="24"/>
          <w:highlight w:val="none"/>
        </w:rPr>
      </w:pPr>
      <w:r>
        <w:rPr>
          <w:rFonts w:hint="eastAsia" w:ascii="宋体" w:hAnsi="宋体" w:cs="宋体"/>
          <w:spacing w:val="-3"/>
          <w:sz w:val="24"/>
          <w:highlight w:val="none"/>
        </w:rPr>
        <w:t>法定代表人或负责人、被授权人身份证复印件</w:t>
      </w:r>
    </w:p>
    <w:p>
      <w:pPr>
        <w:wordWrap w:val="0"/>
        <w:spacing w:line="360" w:lineRule="auto"/>
        <w:rPr>
          <w:rFonts w:ascii="宋体" w:hAnsi="宋体" w:cs="宋体"/>
          <w:spacing w:val="-3"/>
          <w:sz w:val="24"/>
          <w:highlight w:val="none"/>
        </w:rPr>
      </w:pPr>
    </w:p>
    <w:p>
      <w:pPr>
        <w:wordWrap w:val="0"/>
        <w:spacing w:line="360" w:lineRule="auto"/>
        <w:ind w:firstLine="6786" w:firstLineChars="2900"/>
        <w:rPr>
          <w:rFonts w:ascii="宋体" w:hAnsi="宋体" w:cs="宋体"/>
          <w:spacing w:val="-3"/>
          <w:sz w:val="24"/>
          <w:highlight w:val="none"/>
        </w:rPr>
      </w:pPr>
    </w:p>
    <w:p>
      <w:pPr>
        <w:wordWrap w:val="0"/>
        <w:spacing w:line="360" w:lineRule="auto"/>
        <w:ind w:firstLine="5382" w:firstLineChars="2300"/>
        <w:rPr>
          <w:rFonts w:ascii="宋体" w:hAnsi="宋体" w:cs="宋体"/>
          <w:spacing w:val="-3"/>
          <w:sz w:val="24"/>
          <w:highlight w:val="none"/>
        </w:rPr>
      </w:pPr>
      <w:r>
        <w:rPr>
          <w:rFonts w:hint="eastAsia" w:ascii="宋体" w:hAnsi="宋体" w:cs="宋体"/>
          <w:spacing w:val="-3"/>
          <w:sz w:val="24"/>
          <w:highlight w:val="none"/>
        </w:rPr>
        <w:t>供应商公章：</w:t>
      </w:r>
    </w:p>
    <w:p>
      <w:pPr>
        <w:wordWrap w:val="0"/>
        <w:spacing w:line="360" w:lineRule="auto"/>
        <w:ind w:firstLine="5400" w:firstLineChars="2250"/>
        <w:rPr>
          <w:rFonts w:ascii="宋体" w:hAnsi="宋体" w:cs="宋体"/>
          <w:sz w:val="24"/>
          <w:highlight w:val="none"/>
          <w:lang w:val="zh-CN"/>
        </w:rPr>
      </w:pPr>
      <w:r>
        <w:rPr>
          <w:rFonts w:hint="eastAsia" w:ascii="宋体" w:hAnsi="宋体" w:cs="宋体"/>
          <w:sz w:val="24"/>
          <w:highlight w:val="none"/>
          <w:lang w:val="zh-CN"/>
        </w:rPr>
        <w:t>日期：</w:t>
      </w:r>
      <w:r>
        <w:rPr>
          <w:rFonts w:hint="eastAsia" w:ascii="宋体" w:hAnsi="宋体" w:eastAsia="宋体" w:cs="宋体"/>
          <w:sz w:val="24"/>
          <w:highlight w:val="none"/>
          <w:lang w:val="en-US" w:eastAsia="zh-CN"/>
        </w:rPr>
        <w:t xml:space="preserve">   </w:t>
      </w:r>
      <w:r>
        <w:rPr>
          <w:rFonts w:hint="eastAsia" w:ascii="宋体" w:hAnsi="宋体" w:cs="宋体"/>
          <w:spacing w:val="-8"/>
          <w:sz w:val="24"/>
          <w:highlight w:val="none"/>
        </w:rPr>
        <w:t>年</w:t>
      </w:r>
      <w:r>
        <w:rPr>
          <w:rFonts w:hint="eastAsia" w:ascii="宋体" w:hAnsi="宋体" w:eastAsia="宋体" w:cs="宋体"/>
          <w:spacing w:val="-8"/>
          <w:sz w:val="24"/>
          <w:highlight w:val="none"/>
          <w:lang w:val="en-US" w:eastAsia="zh-CN"/>
        </w:rPr>
        <w:t xml:space="preserve">   </w:t>
      </w:r>
      <w:r>
        <w:rPr>
          <w:rFonts w:hint="eastAsia" w:ascii="宋体" w:hAnsi="宋体" w:cs="宋体"/>
          <w:spacing w:val="-8"/>
          <w:sz w:val="24"/>
          <w:highlight w:val="none"/>
        </w:rPr>
        <w:t>月</w:t>
      </w:r>
      <w:r>
        <w:rPr>
          <w:rFonts w:hint="eastAsia" w:ascii="宋体" w:hAnsi="宋体" w:eastAsia="宋体" w:cs="宋体"/>
          <w:spacing w:val="-8"/>
          <w:sz w:val="24"/>
          <w:highlight w:val="none"/>
          <w:lang w:val="en-US" w:eastAsia="zh-CN"/>
        </w:rPr>
        <w:t xml:space="preserve">   </w:t>
      </w:r>
      <w:r>
        <w:rPr>
          <w:rFonts w:hint="eastAsia" w:ascii="宋体" w:hAnsi="宋体" w:cs="宋体"/>
          <w:spacing w:val="-8"/>
          <w:sz w:val="24"/>
          <w:highlight w:val="none"/>
        </w:rPr>
        <w:t>日</w:t>
      </w:r>
    </w:p>
    <w:p>
      <w:pPr>
        <w:pStyle w:val="34"/>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jc w:val="center"/>
        <w:outlineLvl w:val="9"/>
        <w:rPr>
          <w:b/>
          <w:bCs/>
          <w:w w:val="95"/>
          <w:sz w:val="36"/>
          <w:szCs w:val="36"/>
          <w:highlight w:val="none"/>
        </w:rPr>
      </w:pPr>
    </w:p>
    <w:p>
      <w:pPr>
        <w:pStyle w:val="34"/>
        <w:rPr>
          <w:b/>
          <w:bCs/>
          <w:w w:val="95"/>
          <w:sz w:val="36"/>
          <w:szCs w:val="36"/>
          <w:highlight w:val="none"/>
        </w:rPr>
      </w:pPr>
    </w:p>
    <w:p>
      <w:pPr>
        <w:pStyle w:val="34"/>
        <w:rPr>
          <w:b/>
          <w:bCs/>
          <w:w w:val="95"/>
          <w:sz w:val="36"/>
          <w:szCs w:val="36"/>
          <w:highlight w:val="none"/>
        </w:rPr>
      </w:pPr>
    </w:p>
    <w:p>
      <w:pPr>
        <w:jc w:val="center"/>
        <w:outlineLvl w:val="9"/>
        <w:rPr>
          <w:b/>
          <w:bCs/>
          <w:w w:val="95"/>
          <w:sz w:val="36"/>
          <w:szCs w:val="36"/>
          <w:highlight w:val="none"/>
        </w:rPr>
      </w:pPr>
    </w:p>
    <w:p>
      <w:pPr>
        <w:widowControl w:val="0"/>
        <w:kinsoku/>
        <w:autoSpaceDE/>
        <w:autoSpaceDN/>
        <w:adjustRightInd/>
        <w:snapToGrid/>
        <w:spacing w:line="360" w:lineRule="auto"/>
        <w:jc w:val="center"/>
        <w:textAlignment w:val="auto"/>
        <w:rPr>
          <w:rFonts w:hint="eastAsia" w:asciiTheme="majorEastAsia" w:hAnsiTheme="majorEastAsia" w:eastAsiaTheme="majorEastAsia" w:cstheme="majorEastAsia"/>
          <w:b/>
          <w:bCs/>
          <w:snapToGrid/>
          <w:spacing w:val="-3"/>
          <w:kern w:val="2"/>
          <w:sz w:val="32"/>
          <w:szCs w:val="32"/>
          <w:highlight w:val="none"/>
          <w:lang w:eastAsia="zh-CN"/>
        </w:rPr>
      </w:pPr>
      <w:bookmarkStart w:id="126" w:name="_Toc31556"/>
      <w:bookmarkStart w:id="127" w:name="_Toc13448"/>
      <w:r>
        <w:rPr>
          <w:rFonts w:hint="eastAsia" w:asciiTheme="majorEastAsia" w:hAnsiTheme="majorEastAsia" w:eastAsiaTheme="majorEastAsia" w:cstheme="majorEastAsia"/>
          <w:b/>
          <w:bCs/>
          <w:snapToGrid/>
          <w:spacing w:val="-3"/>
          <w:kern w:val="2"/>
          <w:sz w:val="32"/>
          <w:szCs w:val="32"/>
          <w:highlight w:val="none"/>
          <w:lang w:val="en-US" w:eastAsia="zh-CN"/>
        </w:rPr>
        <w:t>三、</w:t>
      </w:r>
      <w:r>
        <w:rPr>
          <w:rFonts w:hint="eastAsia" w:asciiTheme="majorEastAsia" w:hAnsiTheme="majorEastAsia" w:eastAsiaTheme="majorEastAsia" w:cstheme="majorEastAsia"/>
          <w:b/>
          <w:bCs/>
          <w:snapToGrid/>
          <w:spacing w:val="-3"/>
          <w:kern w:val="2"/>
          <w:sz w:val="32"/>
          <w:szCs w:val="32"/>
          <w:highlight w:val="none"/>
          <w:lang w:eastAsia="zh-CN"/>
        </w:rPr>
        <w:t>报价一览表格式</w:t>
      </w:r>
    </w:p>
    <w:tbl>
      <w:tblPr>
        <w:tblStyle w:val="17"/>
        <w:tblW w:w="46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4"/>
        <w:gridCol w:w="7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1" w:hRule="atLeast"/>
          <w:jc w:val="center"/>
        </w:trPr>
        <w:tc>
          <w:tcPr>
            <w:tcW w:w="1239" w:type="pct"/>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宋体"/>
                <w:b/>
                <w:bCs/>
                <w:spacing w:val="-8"/>
                <w:sz w:val="24"/>
                <w:highlight w:val="none"/>
              </w:rPr>
            </w:pPr>
            <w:r>
              <w:rPr>
                <w:rFonts w:hint="eastAsia" w:ascii="宋体" w:hAnsi="宋体" w:cs="宋体"/>
                <w:b/>
                <w:bCs/>
                <w:spacing w:val="-8"/>
                <w:sz w:val="24"/>
                <w:highlight w:val="none"/>
              </w:rPr>
              <w:t>项目名称</w:t>
            </w:r>
          </w:p>
        </w:tc>
        <w:tc>
          <w:tcPr>
            <w:tcW w:w="3760"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rPr>
                <w:rFonts w:ascii="宋体" w:hAnsi="宋体" w:cs="宋体"/>
                <w:spacing w:val="24"/>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28" w:hRule="atLeast"/>
          <w:jc w:val="center"/>
        </w:trPr>
        <w:tc>
          <w:tcPr>
            <w:tcW w:w="1239"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jc w:val="center"/>
              <w:rPr>
                <w:rFonts w:ascii="宋体" w:hAnsi="宋体" w:cs="宋体"/>
                <w:b/>
                <w:bCs/>
                <w:spacing w:val="-8"/>
                <w:sz w:val="24"/>
                <w:highlight w:val="none"/>
              </w:rPr>
            </w:pPr>
            <w:r>
              <w:rPr>
                <w:rFonts w:hint="eastAsia" w:ascii="宋体" w:hAnsi="宋体" w:cs="宋体"/>
                <w:b/>
                <w:bCs/>
                <w:spacing w:val="-8"/>
                <w:sz w:val="24"/>
                <w:highlight w:val="none"/>
              </w:rPr>
              <w:t>项目编号</w:t>
            </w:r>
          </w:p>
        </w:tc>
        <w:tc>
          <w:tcPr>
            <w:tcW w:w="3760"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rPr>
                <w:rFonts w:ascii="宋体" w:hAnsi="宋体" w:cs="宋体"/>
                <w:spacing w:val="24"/>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jc w:val="center"/>
        </w:trPr>
        <w:tc>
          <w:tcPr>
            <w:tcW w:w="1239"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jc w:val="center"/>
              <w:rPr>
                <w:rFonts w:ascii="宋体" w:hAnsi="宋体" w:cs="宋体"/>
                <w:b/>
                <w:bCs/>
                <w:spacing w:val="-8"/>
                <w:sz w:val="24"/>
                <w:highlight w:val="none"/>
              </w:rPr>
            </w:pPr>
            <w:r>
              <w:rPr>
                <w:rFonts w:hint="eastAsia" w:ascii="宋体" w:hAnsi="宋体" w:cs="宋体"/>
                <w:b/>
                <w:bCs/>
                <w:spacing w:val="-8"/>
                <w:sz w:val="24"/>
                <w:highlight w:val="none"/>
              </w:rPr>
              <w:t>投标人</w:t>
            </w:r>
          </w:p>
        </w:tc>
        <w:tc>
          <w:tcPr>
            <w:tcW w:w="3760"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rPr>
                <w:rFonts w:ascii="宋体" w:hAnsi="宋体" w:cs="宋体"/>
                <w:spacing w:val="24"/>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699" w:hRule="atLeast"/>
          <w:jc w:val="center"/>
        </w:trPr>
        <w:tc>
          <w:tcPr>
            <w:tcW w:w="1239"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jc w:val="center"/>
              <w:rPr>
                <w:rFonts w:ascii="宋体" w:hAnsi="宋体" w:cs="宋体"/>
                <w:b/>
                <w:bCs/>
                <w:spacing w:val="-8"/>
                <w:sz w:val="24"/>
                <w:highlight w:val="none"/>
              </w:rPr>
            </w:pPr>
            <w:r>
              <w:rPr>
                <w:rFonts w:hint="eastAsia" w:ascii="宋体" w:hAnsi="宋体" w:cs="宋体"/>
                <w:b/>
                <w:bCs/>
                <w:spacing w:val="-8"/>
                <w:sz w:val="24"/>
                <w:highlight w:val="none"/>
              </w:rPr>
              <w:t>磋商报价</w:t>
            </w:r>
          </w:p>
        </w:tc>
        <w:tc>
          <w:tcPr>
            <w:tcW w:w="3760"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rPr>
                <w:rFonts w:ascii="宋体" w:hAnsi="宋体" w:cs="宋体"/>
                <w:spacing w:val="24"/>
                <w:sz w:val="24"/>
                <w:highlight w:val="none"/>
              </w:rPr>
            </w:pPr>
            <w:r>
              <w:rPr>
                <w:rFonts w:hint="eastAsia" w:ascii="宋体" w:hAnsi="宋体" w:cs="宋体"/>
                <w:spacing w:val="-8"/>
                <w:sz w:val="24"/>
                <w:highlight w:val="none"/>
              </w:rPr>
              <w:t>大写：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56" w:hRule="atLeast"/>
          <w:jc w:val="center"/>
        </w:trPr>
        <w:tc>
          <w:tcPr>
            <w:tcW w:w="1239"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jc w:val="center"/>
              <w:rPr>
                <w:rFonts w:hint="eastAsia" w:ascii="宋体" w:hAnsi="宋体" w:eastAsia="宋体" w:cs="宋体"/>
                <w:b/>
                <w:bCs/>
                <w:spacing w:val="-8"/>
                <w:sz w:val="24"/>
                <w:highlight w:val="none"/>
                <w:lang w:eastAsia="zh-CN"/>
              </w:rPr>
            </w:pPr>
            <w:r>
              <w:rPr>
                <w:rFonts w:hint="eastAsia" w:ascii="宋体" w:hAnsi="宋体" w:eastAsia="宋体" w:cs="宋体"/>
                <w:b/>
                <w:bCs/>
                <w:spacing w:val="-8"/>
                <w:sz w:val="24"/>
                <w:highlight w:val="none"/>
                <w:lang w:val="en-US" w:eastAsia="zh-CN"/>
              </w:rPr>
              <w:t>工期</w:t>
            </w:r>
          </w:p>
        </w:tc>
        <w:tc>
          <w:tcPr>
            <w:tcW w:w="3760"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rPr>
                <w:rFonts w:ascii="宋体" w:hAnsi="宋体" w:cs="宋体"/>
                <w:spacing w:val="24"/>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1239"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jc w:val="center"/>
              <w:rPr>
                <w:rFonts w:ascii="宋体" w:hAnsi="宋体" w:cs="宋体"/>
                <w:b/>
                <w:bCs/>
                <w:spacing w:val="-8"/>
                <w:sz w:val="24"/>
                <w:highlight w:val="none"/>
              </w:rPr>
            </w:pPr>
            <w:r>
              <w:rPr>
                <w:rFonts w:hint="eastAsia" w:ascii="宋体" w:hAnsi="宋体" w:cs="宋体"/>
                <w:b/>
                <w:bCs/>
                <w:spacing w:val="-8"/>
                <w:sz w:val="24"/>
                <w:highlight w:val="none"/>
              </w:rPr>
              <w:t>质量</w:t>
            </w:r>
          </w:p>
        </w:tc>
        <w:tc>
          <w:tcPr>
            <w:tcW w:w="3760"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rPr>
                <w:rFonts w:ascii="宋体" w:hAnsi="宋体" w:cs="宋体"/>
                <w:spacing w:val="24"/>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1239"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jc w:val="center"/>
              <w:rPr>
                <w:rFonts w:ascii="宋体" w:hAnsi="宋体" w:cs="宋体"/>
                <w:b/>
                <w:bCs/>
                <w:spacing w:val="-8"/>
                <w:sz w:val="24"/>
                <w:highlight w:val="none"/>
              </w:rPr>
            </w:pPr>
            <w:r>
              <w:rPr>
                <w:rFonts w:hint="eastAsia" w:ascii="宋体" w:hAnsi="宋体" w:cs="宋体"/>
                <w:b/>
                <w:bCs/>
                <w:spacing w:val="-8"/>
                <w:sz w:val="24"/>
                <w:highlight w:val="none"/>
              </w:rPr>
              <w:t>备注</w:t>
            </w:r>
          </w:p>
        </w:tc>
        <w:tc>
          <w:tcPr>
            <w:tcW w:w="3760" w:type="pct"/>
            <w:tcBorders>
              <w:top w:val="single" w:color="auto" w:sz="4" w:space="0"/>
              <w:left w:val="single" w:color="auto" w:sz="4" w:space="0"/>
              <w:bottom w:val="single" w:color="auto" w:sz="4" w:space="0"/>
              <w:right w:val="single" w:color="auto" w:sz="4" w:space="0"/>
            </w:tcBorders>
            <w:noWrap w:val="0"/>
            <w:vAlign w:val="center"/>
          </w:tcPr>
          <w:p>
            <w:pPr>
              <w:wordWrap w:val="0"/>
              <w:spacing w:line="360" w:lineRule="auto"/>
              <w:rPr>
                <w:rFonts w:ascii="宋体" w:hAnsi="宋体" w:cs="宋体"/>
                <w:spacing w:val="24"/>
                <w:sz w:val="24"/>
                <w:highlight w:val="none"/>
              </w:rPr>
            </w:pPr>
          </w:p>
          <w:p>
            <w:pPr>
              <w:wordWrap w:val="0"/>
              <w:spacing w:line="360" w:lineRule="auto"/>
              <w:rPr>
                <w:rFonts w:ascii="宋体" w:hAnsi="宋体" w:cs="宋体"/>
                <w:spacing w:val="24"/>
                <w:sz w:val="24"/>
                <w:highlight w:val="none"/>
              </w:rPr>
            </w:pPr>
          </w:p>
        </w:tc>
      </w:tr>
    </w:tbl>
    <w:p>
      <w:pPr>
        <w:wordWrap w:val="0"/>
        <w:spacing w:line="360" w:lineRule="auto"/>
        <w:rPr>
          <w:rFonts w:hint="eastAsia" w:ascii="宋体" w:hAnsi="宋体" w:cs="宋体"/>
          <w:b/>
          <w:bCs/>
          <w:spacing w:val="-8"/>
          <w:sz w:val="24"/>
          <w:highlight w:val="none"/>
        </w:rPr>
      </w:pPr>
    </w:p>
    <w:p>
      <w:pPr>
        <w:wordWrap w:val="0"/>
        <w:spacing w:line="360" w:lineRule="auto"/>
        <w:rPr>
          <w:rFonts w:hint="eastAsia" w:ascii="宋体" w:hAnsi="宋体" w:cs="宋体"/>
          <w:b/>
          <w:bCs/>
          <w:spacing w:val="-8"/>
          <w:sz w:val="24"/>
          <w:highlight w:val="none"/>
        </w:rPr>
      </w:pPr>
      <w:r>
        <w:rPr>
          <w:rFonts w:hint="eastAsia" w:ascii="宋体" w:hAnsi="宋体" w:cs="宋体"/>
          <w:b/>
          <w:bCs/>
          <w:spacing w:val="-8"/>
          <w:sz w:val="24"/>
          <w:highlight w:val="none"/>
        </w:rPr>
        <w:t>供应商（公章）：</w:t>
      </w:r>
    </w:p>
    <w:p>
      <w:pPr>
        <w:wordWrap w:val="0"/>
        <w:spacing w:line="360" w:lineRule="auto"/>
        <w:rPr>
          <w:rFonts w:ascii="宋体" w:hAnsi="宋体" w:cs="宋体"/>
          <w:b/>
          <w:bCs/>
          <w:spacing w:val="-8"/>
          <w:sz w:val="24"/>
          <w:highlight w:val="none"/>
        </w:rPr>
      </w:pPr>
      <w:r>
        <w:rPr>
          <w:rFonts w:hint="eastAsia" w:ascii="宋体" w:hAnsi="宋体" w:cs="宋体"/>
          <w:b/>
          <w:bCs/>
          <w:spacing w:val="-8"/>
          <w:sz w:val="24"/>
          <w:highlight w:val="none"/>
        </w:rPr>
        <w:t>法定代表人（负责人）或授权代表（签字）：</w:t>
      </w:r>
    </w:p>
    <w:p>
      <w:pPr>
        <w:wordWrap w:val="0"/>
        <w:spacing w:line="360" w:lineRule="auto"/>
        <w:rPr>
          <w:rFonts w:ascii="宋体" w:hAnsi="宋体" w:cs="宋体"/>
          <w:b/>
          <w:bCs/>
          <w:spacing w:val="-8"/>
          <w:sz w:val="24"/>
          <w:highlight w:val="none"/>
          <w:lang w:val="zh-CN"/>
        </w:rPr>
      </w:pPr>
      <w:r>
        <w:rPr>
          <w:rFonts w:hint="eastAsia" w:ascii="宋体" w:hAnsi="宋体" w:cs="宋体"/>
          <w:b/>
          <w:bCs/>
          <w:spacing w:val="-8"/>
          <w:sz w:val="24"/>
          <w:highlight w:val="none"/>
        </w:rPr>
        <w:t>日期：</w:t>
      </w:r>
      <w:r>
        <w:rPr>
          <w:rFonts w:hint="eastAsia" w:ascii="宋体" w:hAnsi="宋体" w:eastAsia="宋体" w:cs="宋体"/>
          <w:b/>
          <w:bCs/>
          <w:spacing w:val="-8"/>
          <w:sz w:val="24"/>
          <w:highlight w:val="none"/>
          <w:lang w:val="en-US" w:eastAsia="zh-CN"/>
        </w:rPr>
        <w:t xml:space="preserve">  </w:t>
      </w:r>
      <w:r>
        <w:rPr>
          <w:rFonts w:hint="eastAsia" w:ascii="宋体" w:hAnsi="宋体" w:cs="宋体"/>
          <w:b/>
          <w:bCs/>
          <w:spacing w:val="-8"/>
          <w:sz w:val="24"/>
          <w:highlight w:val="none"/>
        </w:rPr>
        <w:t>年</w:t>
      </w:r>
      <w:r>
        <w:rPr>
          <w:rFonts w:hint="eastAsia" w:ascii="宋体" w:hAnsi="宋体" w:eastAsia="宋体" w:cs="宋体"/>
          <w:b/>
          <w:bCs/>
          <w:spacing w:val="-8"/>
          <w:sz w:val="24"/>
          <w:highlight w:val="none"/>
          <w:lang w:val="en-US" w:eastAsia="zh-CN"/>
        </w:rPr>
        <w:t xml:space="preserve">   </w:t>
      </w:r>
      <w:r>
        <w:rPr>
          <w:rFonts w:hint="eastAsia" w:ascii="宋体" w:hAnsi="宋体" w:cs="宋体"/>
          <w:b/>
          <w:bCs/>
          <w:spacing w:val="-8"/>
          <w:sz w:val="24"/>
          <w:highlight w:val="none"/>
        </w:rPr>
        <w:t>月</w:t>
      </w:r>
      <w:r>
        <w:rPr>
          <w:rFonts w:hint="eastAsia" w:ascii="宋体" w:hAnsi="宋体" w:eastAsia="宋体" w:cs="宋体"/>
          <w:b/>
          <w:bCs/>
          <w:spacing w:val="-8"/>
          <w:sz w:val="24"/>
          <w:highlight w:val="none"/>
          <w:lang w:val="en-US" w:eastAsia="zh-CN"/>
        </w:rPr>
        <w:t xml:space="preserve">   </w:t>
      </w:r>
      <w:r>
        <w:rPr>
          <w:rFonts w:hint="eastAsia" w:ascii="宋体" w:hAnsi="宋体" w:cs="宋体"/>
          <w:b/>
          <w:bCs/>
          <w:spacing w:val="-8"/>
          <w:sz w:val="24"/>
          <w:highlight w:val="none"/>
        </w:rPr>
        <w:t>日</w:t>
      </w:r>
    </w:p>
    <w:p>
      <w:pPr>
        <w:spacing w:line="360" w:lineRule="auto"/>
        <w:rPr>
          <w:rFonts w:hint="eastAsia" w:ascii="宋体" w:hAnsi="宋体" w:cs="宋体"/>
          <w:szCs w:val="21"/>
          <w:highlight w:val="none"/>
        </w:rPr>
      </w:pPr>
    </w:p>
    <w:bookmarkEnd w:id="126"/>
    <w:bookmarkEnd w:id="127"/>
    <w:p>
      <w:pPr>
        <w:jc w:val="center"/>
        <w:outlineLvl w:val="1"/>
        <w:rPr>
          <w:b/>
          <w:bCs/>
          <w:w w:val="95"/>
          <w:sz w:val="36"/>
          <w:szCs w:val="36"/>
          <w:highlight w:val="none"/>
        </w:rPr>
      </w:pPr>
      <w:bookmarkStart w:id="128" w:name="_Toc27812"/>
      <w:bookmarkStart w:id="129" w:name="_Toc13223"/>
    </w:p>
    <w:p>
      <w:pPr>
        <w:wordWrap w:val="0"/>
        <w:spacing w:line="360" w:lineRule="auto"/>
        <w:rPr>
          <w:rFonts w:hint="eastAsia" w:ascii="宋体" w:hAnsi="宋体" w:cs="宋体"/>
          <w:b/>
          <w:bCs/>
          <w:sz w:val="24"/>
          <w:highlight w:val="none"/>
        </w:rPr>
      </w:pPr>
    </w:p>
    <w:p>
      <w:pPr>
        <w:wordWrap w:val="0"/>
        <w:spacing w:line="360" w:lineRule="auto"/>
        <w:rPr>
          <w:rFonts w:hint="eastAsia" w:ascii="宋体" w:hAnsi="宋体" w:cs="宋体"/>
          <w:b/>
          <w:bCs/>
          <w:sz w:val="24"/>
          <w:highlight w:val="none"/>
        </w:rPr>
      </w:pPr>
    </w:p>
    <w:p>
      <w:pPr>
        <w:wordWrap w:val="0"/>
        <w:spacing w:line="360" w:lineRule="auto"/>
        <w:rPr>
          <w:rFonts w:hint="eastAsia" w:ascii="宋体" w:hAnsi="宋体" w:cs="宋体"/>
          <w:b/>
          <w:bCs/>
          <w:sz w:val="24"/>
          <w:highlight w:val="none"/>
        </w:rPr>
      </w:pPr>
    </w:p>
    <w:p>
      <w:pPr>
        <w:wordWrap w:val="0"/>
        <w:spacing w:line="360" w:lineRule="auto"/>
        <w:rPr>
          <w:rFonts w:hint="eastAsia" w:ascii="宋体" w:hAnsi="宋体" w:cs="宋体"/>
          <w:b/>
          <w:bCs/>
          <w:sz w:val="24"/>
          <w:highlight w:val="none"/>
        </w:rPr>
      </w:pPr>
    </w:p>
    <w:p>
      <w:pPr>
        <w:wordWrap w:val="0"/>
        <w:spacing w:line="360" w:lineRule="auto"/>
        <w:rPr>
          <w:rFonts w:hint="eastAsia" w:ascii="宋体" w:hAnsi="宋体" w:cs="宋体"/>
          <w:b/>
          <w:bCs/>
          <w:sz w:val="24"/>
          <w:highlight w:val="none"/>
        </w:rPr>
      </w:pPr>
    </w:p>
    <w:p>
      <w:pPr>
        <w:wordWrap w:val="0"/>
        <w:spacing w:line="360" w:lineRule="auto"/>
        <w:rPr>
          <w:rFonts w:hint="eastAsia" w:ascii="宋体" w:hAnsi="宋体" w:cs="宋体"/>
          <w:b/>
          <w:bCs/>
          <w:sz w:val="24"/>
          <w:highlight w:val="none"/>
        </w:rPr>
      </w:pPr>
    </w:p>
    <w:p>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jc w:val="both"/>
        <w:textAlignment w:val="baseline"/>
        <w:rPr>
          <w:rFonts w:hint="eastAsia" w:asciiTheme="minorEastAsia" w:hAnsiTheme="minorEastAsia" w:eastAsiaTheme="minorEastAsia" w:cstheme="minorEastAsia"/>
          <w:b/>
          <w:bCs/>
          <w:snapToGrid w:val="0"/>
          <w:color w:val="000000"/>
          <w:spacing w:val="-3"/>
          <w:kern w:val="0"/>
          <w:sz w:val="28"/>
          <w:szCs w:val="28"/>
          <w:highlight w:val="none"/>
          <w:lang w:val="en-US" w:eastAsia="zh-CN" w:bidi="ar-SA"/>
        </w:rPr>
      </w:pPr>
    </w:p>
    <w:p>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jc w:val="both"/>
        <w:textAlignment w:val="baseline"/>
        <w:rPr>
          <w:rFonts w:hint="eastAsia" w:asciiTheme="minorEastAsia" w:hAnsiTheme="minorEastAsia" w:eastAsiaTheme="minorEastAsia" w:cstheme="minorEastAsia"/>
          <w:snapToGrid w:val="0"/>
          <w:color w:val="000000"/>
          <w:spacing w:val="-3"/>
          <w:kern w:val="0"/>
          <w:sz w:val="28"/>
          <w:szCs w:val="28"/>
          <w:highlight w:val="none"/>
          <w:lang w:val="en-US" w:eastAsia="zh-CN" w:bidi="ar-SA"/>
        </w:rPr>
      </w:pPr>
      <w:r>
        <w:rPr>
          <w:rFonts w:hint="eastAsia" w:asciiTheme="minorEastAsia" w:hAnsiTheme="minorEastAsia" w:eastAsiaTheme="minorEastAsia" w:cstheme="minorEastAsia"/>
          <w:b/>
          <w:bCs/>
          <w:snapToGrid w:val="0"/>
          <w:color w:val="000000"/>
          <w:spacing w:val="-3"/>
          <w:kern w:val="0"/>
          <w:sz w:val="28"/>
          <w:szCs w:val="28"/>
          <w:highlight w:val="none"/>
          <w:lang w:val="en-US" w:eastAsia="zh-CN" w:bidi="ar-SA"/>
        </w:rPr>
        <w:t>四、营业执照副本、依法缴纳税收和社会保障资金的缴费凭证、审计或财务报告、</w:t>
      </w:r>
      <w:r>
        <w:rPr>
          <w:rFonts w:hint="eastAsia" w:asciiTheme="minorEastAsia" w:hAnsiTheme="minorEastAsia" w:eastAsiaTheme="minorEastAsia" w:cstheme="minorEastAsia"/>
          <w:b/>
          <w:bCs/>
          <w:sz w:val="28"/>
          <w:szCs w:val="28"/>
          <w:highlight w:val="none"/>
          <w:lang w:eastAsia="zh-CN"/>
        </w:rPr>
        <w:t>具有履行合同所必需的设备和专业技术能力的承诺、</w:t>
      </w:r>
      <w:r>
        <w:rPr>
          <w:rFonts w:hint="eastAsia" w:asciiTheme="minorEastAsia" w:hAnsiTheme="minorEastAsia" w:eastAsiaTheme="minorEastAsia" w:cstheme="minorEastAsia"/>
          <w:b/>
          <w:bCs/>
          <w:snapToGrid w:val="0"/>
          <w:color w:val="000000"/>
          <w:spacing w:val="-3"/>
          <w:kern w:val="0"/>
          <w:sz w:val="28"/>
          <w:szCs w:val="28"/>
          <w:highlight w:val="none"/>
          <w:lang w:val="en-US" w:eastAsia="zh-CN" w:bidi="ar-SA"/>
        </w:rPr>
        <w:t>近三年内在经营活动中没有重大违法记录的声明等；</w:t>
      </w:r>
    </w:p>
    <w:p>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sz w:val="24"/>
          <w:szCs w:val="24"/>
          <w:highlight w:val="none"/>
          <w:lang w:val="en-US" w:eastAsia="zh-CN"/>
        </w:rPr>
      </w:pPr>
    </w:p>
    <w:p>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sz w:val="28"/>
          <w:szCs w:val="28"/>
          <w:highlight w:val="none"/>
          <w:lang w:eastAsia="zh-CN"/>
        </w:rPr>
      </w:pPr>
      <w:r>
        <w:rPr>
          <w:rFonts w:hint="eastAsia" w:asciiTheme="minorEastAsia" w:hAnsiTheme="minorEastAsia" w:eastAsiaTheme="minorEastAsia" w:cstheme="minorEastAsia"/>
          <w:b w:val="0"/>
          <w:bCs w:val="0"/>
          <w:sz w:val="28"/>
          <w:szCs w:val="28"/>
          <w:highlight w:val="none"/>
          <w:lang w:val="en-US" w:eastAsia="zh-CN"/>
        </w:rPr>
        <w:t>审计或财务报告</w:t>
      </w:r>
      <w:r>
        <w:rPr>
          <w:rFonts w:hint="eastAsia" w:asciiTheme="minorEastAsia" w:hAnsiTheme="minorEastAsia" w:eastAsiaTheme="minorEastAsia" w:cstheme="minorEastAsia"/>
          <w:b w:val="0"/>
          <w:bCs w:val="0"/>
          <w:sz w:val="28"/>
          <w:szCs w:val="28"/>
          <w:highlight w:val="none"/>
          <w:lang w:eastAsia="zh-CN"/>
        </w:rPr>
        <w:t>说明：</w:t>
      </w:r>
    </w:p>
    <w:p>
      <w:pPr>
        <w:keepNext w:val="0"/>
        <w:keepLines w:val="0"/>
        <w:pageBreakBefore w:val="0"/>
        <w:kinsoku/>
        <w:wordWrap w:val="0"/>
        <w:overflowPunct/>
        <w:topLinePunct w:val="0"/>
        <w:bidi w:val="0"/>
        <w:spacing w:line="360" w:lineRule="auto"/>
        <w:ind w:firstLine="560" w:firstLineChars="200"/>
        <w:jc w:val="both"/>
        <w:rPr>
          <w:rFonts w:hint="eastAsia" w:asciiTheme="minorEastAsia" w:hAnsiTheme="minorEastAsia" w:eastAsiaTheme="minorEastAsia" w:cstheme="minorEastAsia"/>
          <w:b w:val="0"/>
          <w:bCs w:val="0"/>
          <w:sz w:val="28"/>
          <w:szCs w:val="28"/>
          <w:highlight w:val="none"/>
          <w:lang w:eastAsia="zh-CN"/>
        </w:rPr>
      </w:pPr>
      <w:r>
        <w:rPr>
          <w:rFonts w:hint="eastAsia" w:asciiTheme="minorEastAsia" w:hAnsiTheme="minorEastAsia" w:eastAsiaTheme="minorEastAsia" w:cstheme="minorEastAsia"/>
          <w:b w:val="0"/>
          <w:bCs w:val="0"/>
          <w:sz w:val="28"/>
          <w:szCs w:val="28"/>
          <w:highlight w:val="none"/>
          <w:lang w:val="en-US" w:eastAsia="zh-CN"/>
        </w:rPr>
        <w:t>1.</w:t>
      </w:r>
      <w:r>
        <w:rPr>
          <w:rFonts w:hint="eastAsia" w:asciiTheme="minorEastAsia" w:hAnsiTheme="minorEastAsia" w:eastAsiaTheme="minorEastAsia" w:cstheme="minorEastAsia"/>
          <w:b w:val="0"/>
          <w:bCs w:val="0"/>
          <w:sz w:val="28"/>
          <w:szCs w:val="28"/>
          <w:highlight w:val="none"/>
          <w:lang w:eastAsia="zh-CN"/>
        </w:rPr>
        <w:t>提供本单位</w:t>
      </w:r>
      <w:r>
        <w:rPr>
          <w:rFonts w:hint="eastAsia" w:asciiTheme="minorEastAsia" w:hAnsiTheme="minorEastAsia" w:eastAsiaTheme="minorEastAsia" w:cstheme="minorEastAsia"/>
          <w:b w:val="0"/>
          <w:bCs w:val="0"/>
          <w:sz w:val="28"/>
          <w:szCs w:val="28"/>
          <w:highlight w:val="none"/>
          <w:lang w:val="en-US" w:eastAsia="zh-CN"/>
        </w:rPr>
        <w:t>2023年、2024年、2025年年度</w:t>
      </w:r>
      <w:r>
        <w:rPr>
          <w:rFonts w:hint="eastAsia" w:asciiTheme="minorEastAsia" w:hAnsiTheme="minorEastAsia" w:eastAsiaTheme="minorEastAsia" w:cstheme="minorEastAsia"/>
          <w:b w:val="0"/>
          <w:bCs w:val="0"/>
          <w:sz w:val="28"/>
          <w:szCs w:val="28"/>
          <w:highlight w:val="none"/>
          <w:lang w:eastAsia="zh-CN"/>
        </w:rPr>
        <w:t>经会计师事务所出具的审计报告或本公司出具的财务报表或提供银行出具的证明文件。银行出具的证明文件应能说明该</w:t>
      </w:r>
      <w:r>
        <w:rPr>
          <w:rFonts w:hint="eastAsia" w:asciiTheme="minorEastAsia" w:hAnsiTheme="minorEastAsia" w:eastAsiaTheme="minorEastAsia" w:cstheme="minorEastAsia"/>
          <w:spacing w:val="2"/>
          <w:sz w:val="28"/>
          <w:szCs w:val="28"/>
          <w:highlight w:val="none"/>
        </w:rPr>
        <w:t>供应商</w:t>
      </w:r>
      <w:r>
        <w:rPr>
          <w:rFonts w:hint="eastAsia" w:asciiTheme="minorEastAsia" w:hAnsiTheme="minorEastAsia" w:eastAsiaTheme="minorEastAsia" w:cstheme="minorEastAsia"/>
          <w:b w:val="0"/>
          <w:bCs w:val="0"/>
          <w:sz w:val="28"/>
          <w:szCs w:val="28"/>
          <w:highlight w:val="none"/>
          <w:lang w:eastAsia="zh-CN"/>
        </w:rPr>
        <w:t>与银行之间业务往来正常，企业信誉良好等。</w:t>
      </w:r>
    </w:p>
    <w:p>
      <w:pPr>
        <w:keepNext w:val="0"/>
        <w:keepLines w:val="0"/>
        <w:pageBreakBefore w:val="0"/>
        <w:kinsoku/>
        <w:wordWrap w:val="0"/>
        <w:overflowPunct/>
        <w:topLinePunct w:val="0"/>
        <w:bidi w:val="0"/>
        <w:spacing w:line="360" w:lineRule="auto"/>
        <w:ind w:firstLine="560" w:firstLineChars="200"/>
        <w:jc w:val="both"/>
        <w:rPr>
          <w:rFonts w:hint="eastAsia" w:asciiTheme="minorEastAsia" w:hAnsiTheme="minorEastAsia" w:eastAsiaTheme="minorEastAsia" w:cstheme="minorEastAsia"/>
          <w:b w:val="0"/>
          <w:bCs w:val="0"/>
          <w:sz w:val="28"/>
          <w:szCs w:val="28"/>
          <w:highlight w:val="none"/>
          <w:lang w:eastAsia="zh-CN"/>
        </w:rPr>
      </w:pPr>
      <w:r>
        <w:rPr>
          <w:rFonts w:hint="eastAsia" w:asciiTheme="minorEastAsia" w:hAnsiTheme="minorEastAsia" w:eastAsiaTheme="minorEastAsia" w:cstheme="minorEastAsia"/>
          <w:b w:val="0"/>
          <w:bCs w:val="0"/>
          <w:sz w:val="28"/>
          <w:szCs w:val="28"/>
          <w:highlight w:val="none"/>
          <w:lang w:val="en-US" w:eastAsia="zh-CN"/>
        </w:rPr>
        <w:t>2.</w:t>
      </w:r>
      <w:r>
        <w:rPr>
          <w:rFonts w:hint="eastAsia" w:asciiTheme="minorEastAsia" w:hAnsiTheme="minorEastAsia" w:eastAsiaTheme="minorEastAsia" w:cstheme="minorEastAsia"/>
          <w:spacing w:val="2"/>
          <w:sz w:val="28"/>
          <w:szCs w:val="28"/>
          <w:highlight w:val="none"/>
        </w:rPr>
        <w:t>供应商</w:t>
      </w:r>
      <w:r>
        <w:rPr>
          <w:rFonts w:hint="eastAsia" w:asciiTheme="minorEastAsia" w:hAnsiTheme="minorEastAsia" w:eastAsiaTheme="minorEastAsia" w:cstheme="minorEastAsia"/>
          <w:b w:val="0"/>
          <w:bCs w:val="0"/>
          <w:sz w:val="28"/>
          <w:szCs w:val="28"/>
          <w:highlight w:val="none"/>
          <w:lang w:eastAsia="zh-CN"/>
        </w:rPr>
        <w:t>提供企业有关财务会计制度。</w:t>
      </w:r>
    </w:p>
    <w:p>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sz w:val="24"/>
          <w:szCs w:val="24"/>
          <w:highlight w:val="none"/>
          <w:lang w:eastAsia="zh-CN"/>
        </w:rPr>
      </w:pPr>
    </w:p>
    <w:p>
      <w:pPr>
        <w:pStyle w:val="2"/>
        <w:rPr>
          <w:rFonts w:hint="eastAsia" w:asciiTheme="minorEastAsia" w:hAnsiTheme="minorEastAsia" w:eastAsiaTheme="minorEastAsia" w:cstheme="minorEastAsia"/>
          <w:b w:val="0"/>
          <w:bCs w:val="0"/>
          <w:sz w:val="24"/>
          <w:szCs w:val="24"/>
          <w:highlight w:val="none"/>
          <w:lang w:eastAsia="zh-CN"/>
        </w:rPr>
      </w:pPr>
    </w:p>
    <w:p>
      <w:pPr>
        <w:pStyle w:val="4"/>
        <w:rPr>
          <w:rFonts w:hint="eastAsia"/>
          <w:lang w:eastAsia="zh-CN"/>
        </w:rPr>
      </w:pPr>
    </w:p>
    <w:p>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sz w:val="28"/>
          <w:szCs w:val="28"/>
          <w:highlight w:val="none"/>
          <w:lang w:eastAsia="zh-CN"/>
        </w:rPr>
      </w:pPr>
      <w:r>
        <w:rPr>
          <w:rFonts w:hint="eastAsia" w:asciiTheme="minorEastAsia" w:hAnsiTheme="minorEastAsia" w:eastAsiaTheme="minorEastAsia" w:cstheme="minorEastAsia"/>
          <w:b w:val="0"/>
          <w:bCs w:val="0"/>
          <w:sz w:val="28"/>
          <w:szCs w:val="28"/>
          <w:highlight w:val="none"/>
          <w:lang w:eastAsia="zh-CN"/>
        </w:rPr>
        <w:t>近三年内在经营活动中没有重大违法记录的声明（格式）</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eastAsia="zh-CN"/>
        </w:rPr>
      </w:pPr>
    </w:p>
    <w:p>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z w:val="28"/>
          <w:szCs w:val="28"/>
          <w:highlight w:val="none"/>
          <w:lang w:eastAsia="zh-CN"/>
        </w:rPr>
      </w:pPr>
      <w:r>
        <w:rPr>
          <w:rFonts w:hint="eastAsia" w:asciiTheme="minorEastAsia" w:hAnsiTheme="minorEastAsia" w:eastAsiaTheme="minorEastAsia" w:cstheme="minorEastAsia"/>
          <w:b/>
          <w:bCs/>
          <w:sz w:val="28"/>
          <w:szCs w:val="28"/>
          <w:highlight w:val="none"/>
          <w:lang w:eastAsia="zh-CN"/>
        </w:rPr>
        <w:t>声明函</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eastAsia="zh-CN"/>
        </w:rPr>
      </w:pP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eastAsia="zh-CN"/>
        </w:rPr>
      </w:pPr>
      <w:r>
        <w:rPr>
          <w:rFonts w:hint="eastAsia" w:asciiTheme="minorEastAsia" w:hAnsiTheme="minorEastAsia" w:eastAsiaTheme="minorEastAsia" w:cstheme="minorEastAsia"/>
          <w:b w:val="0"/>
          <w:bCs w:val="0"/>
          <w:sz w:val="24"/>
          <w:szCs w:val="24"/>
          <w:highlight w:val="none"/>
          <w:lang w:eastAsia="zh-CN"/>
        </w:rPr>
        <w:t>（法定代表人或其授权代表）代表</w:t>
      </w:r>
      <w:r>
        <w:rPr>
          <w:rFonts w:hint="eastAsia" w:asciiTheme="minorEastAsia" w:hAnsiTheme="minorEastAsia" w:eastAsiaTheme="minorEastAsia" w:cstheme="minorEastAsia"/>
          <w:b w:val="0"/>
          <w:bCs w:val="0"/>
          <w:sz w:val="24"/>
          <w:szCs w:val="24"/>
          <w:highlight w:val="none"/>
          <w:u w:val="single"/>
          <w:lang w:eastAsia="zh-CN"/>
        </w:rPr>
        <w:t>（</w:t>
      </w:r>
      <w:r>
        <w:rPr>
          <w:rFonts w:hint="eastAsia" w:asciiTheme="minorEastAsia" w:hAnsiTheme="minorEastAsia" w:eastAsiaTheme="minorEastAsia" w:cstheme="minorEastAsia"/>
          <w:b w:val="0"/>
          <w:bCs w:val="0"/>
          <w:sz w:val="24"/>
          <w:szCs w:val="24"/>
          <w:highlight w:val="none"/>
          <w:lang w:eastAsia="zh-CN"/>
        </w:rPr>
        <w:t>公司全称）向本项目的采购人和采购代理机构郑重声明如下：</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eastAsia="zh-CN"/>
        </w:rPr>
      </w:pPr>
      <w:r>
        <w:rPr>
          <w:rFonts w:hint="eastAsia" w:asciiTheme="minorEastAsia" w:hAnsiTheme="minorEastAsia" w:eastAsiaTheme="minorEastAsia" w:cstheme="minorEastAsia"/>
          <w:b w:val="0"/>
          <w:bCs w:val="0"/>
          <w:sz w:val="24"/>
          <w:szCs w:val="24"/>
          <w:highlight w:val="none"/>
          <w:lang w:eastAsia="zh-CN"/>
        </w:rPr>
        <w:t>我公司近三年来的经营活动中，未因违法经营受到刑事处罚或者责令停产停业、吊销许可证或者执照、较大数额罚款等行政处罚。</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eastAsia="zh-CN"/>
        </w:rPr>
      </w:pPr>
      <w:r>
        <w:rPr>
          <w:rFonts w:hint="eastAsia" w:asciiTheme="minorEastAsia" w:hAnsiTheme="minorEastAsia" w:eastAsiaTheme="minorEastAsia" w:cstheme="minorEastAsia"/>
          <w:b w:val="0"/>
          <w:bCs w:val="0"/>
          <w:sz w:val="24"/>
          <w:szCs w:val="24"/>
          <w:highlight w:val="none"/>
          <w:lang w:eastAsia="zh-CN"/>
        </w:rPr>
        <w:t>特此声明。</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eastAsia="zh-CN"/>
        </w:rPr>
      </w:pP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eastAsia="zh-CN"/>
        </w:rPr>
      </w:pP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eastAsia="zh-CN"/>
        </w:rPr>
      </w:pPr>
      <w:r>
        <w:rPr>
          <w:rFonts w:hint="eastAsia" w:asciiTheme="minorEastAsia" w:hAnsiTheme="minorEastAsia" w:eastAsiaTheme="minorEastAsia" w:cstheme="minorEastAsia"/>
          <w:b w:val="0"/>
          <w:bCs w:val="0"/>
          <w:sz w:val="24"/>
          <w:szCs w:val="24"/>
          <w:highlight w:val="none"/>
          <w:lang w:eastAsia="zh-CN"/>
        </w:rPr>
        <w:t>供应商（盖章）：</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val="en-US" w:eastAsia="zh-CN"/>
        </w:rPr>
      </w:pPr>
      <w:r>
        <w:rPr>
          <w:rFonts w:hint="eastAsia" w:asciiTheme="minorEastAsia" w:hAnsiTheme="minorEastAsia" w:eastAsiaTheme="minorEastAsia" w:cstheme="minorEastAsia"/>
          <w:b w:val="0"/>
          <w:bCs w:val="0"/>
          <w:sz w:val="24"/>
          <w:szCs w:val="24"/>
          <w:highlight w:val="none"/>
          <w:lang w:eastAsia="zh-CN"/>
        </w:rPr>
        <w:t>法定代表人或其授权代表（签字）：</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val="en-US" w:eastAsia="zh-CN"/>
        </w:rPr>
        <w:t>日期：</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年</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月</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日</w:t>
      </w:r>
    </w:p>
    <w:p>
      <w:pPr>
        <w:pStyle w:val="34"/>
        <w:rPr>
          <w:highlight w:val="none"/>
        </w:rPr>
      </w:pPr>
    </w:p>
    <w:p>
      <w:pPr>
        <w:pStyle w:val="34"/>
        <w:rPr>
          <w:highlight w:val="none"/>
        </w:rPr>
      </w:pPr>
    </w:p>
    <w:p>
      <w:pPr>
        <w:jc w:val="center"/>
        <w:outlineLvl w:val="1"/>
        <w:rPr>
          <w:b/>
          <w:bCs/>
          <w:w w:val="95"/>
          <w:sz w:val="36"/>
          <w:szCs w:val="36"/>
          <w:highlight w:val="none"/>
        </w:rPr>
      </w:pPr>
    </w:p>
    <w:p>
      <w:pPr>
        <w:rPr>
          <w:highlight w:val="none"/>
        </w:rPr>
      </w:pPr>
    </w:p>
    <w:p>
      <w:pPr>
        <w:pStyle w:val="2"/>
        <w:rPr>
          <w:highlight w:val="none"/>
        </w:rPr>
      </w:pPr>
    </w:p>
    <w:p>
      <w:pPr>
        <w:spacing w:before="125"/>
        <w:ind w:left="538" w:right="539" w:firstLine="0"/>
        <w:jc w:val="center"/>
        <w:outlineLvl w:val="0"/>
        <w:rPr>
          <w:b/>
          <w:color w:val="auto"/>
          <w:sz w:val="32"/>
          <w:highlight w:val="none"/>
        </w:rPr>
      </w:pPr>
      <w:bookmarkStart w:id="130" w:name="_Toc21983"/>
      <w:bookmarkStart w:id="131" w:name="_Toc4459"/>
      <w:r>
        <w:rPr>
          <w:b/>
          <w:color w:val="auto"/>
          <w:sz w:val="32"/>
          <w:highlight w:val="none"/>
        </w:rPr>
        <w:t>五、项目管理机构</w:t>
      </w:r>
      <w:bookmarkEnd w:id="130"/>
      <w:bookmarkEnd w:id="131"/>
    </w:p>
    <w:p>
      <w:pPr>
        <w:pStyle w:val="9"/>
        <w:spacing w:before="242"/>
        <w:ind w:right="536"/>
        <w:outlineLvl w:val="1"/>
        <w:rPr>
          <w:color w:val="auto"/>
          <w:highlight w:val="none"/>
        </w:rPr>
      </w:pPr>
      <w:bookmarkStart w:id="132" w:name="_Toc17662"/>
      <w:r>
        <w:rPr>
          <w:color w:val="auto"/>
          <w:highlight w:val="none"/>
        </w:rPr>
        <w:t>（一）项目人员组成表</w:t>
      </w:r>
      <w:bookmarkEnd w:id="132"/>
    </w:p>
    <w:p>
      <w:pPr>
        <w:pStyle w:val="3"/>
        <w:spacing w:before="4"/>
        <w:ind w:left="0"/>
        <w:rPr>
          <w:b/>
          <w:color w:val="auto"/>
          <w:sz w:val="10"/>
          <w:highlight w:val="none"/>
        </w:rPr>
      </w:pPr>
    </w:p>
    <w:tbl>
      <w:tblPr>
        <w:tblStyle w:val="17"/>
        <w:tblW w:w="9292" w:type="dxa"/>
        <w:tblInd w:w="4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8"/>
        <w:gridCol w:w="898"/>
        <w:gridCol w:w="903"/>
        <w:gridCol w:w="1498"/>
        <w:gridCol w:w="1302"/>
        <w:gridCol w:w="1417"/>
        <w:gridCol w:w="1475"/>
        <w:gridCol w:w="9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64" w:hRule="atLeast"/>
        </w:trPr>
        <w:tc>
          <w:tcPr>
            <w:tcW w:w="898" w:type="dxa"/>
            <w:vMerge w:val="restart"/>
            <w:vAlign w:val="top"/>
          </w:tcPr>
          <w:p>
            <w:pPr>
              <w:pStyle w:val="31"/>
              <w:rPr>
                <w:b/>
                <w:color w:val="auto"/>
                <w:sz w:val="22"/>
                <w:highlight w:val="none"/>
              </w:rPr>
            </w:pPr>
          </w:p>
          <w:p>
            <w:pPr>
              <w:pStyle w:val="31"/>
              <w:spacing w:before="3"/>
              <w:rPr>
                <w:b/>
                <w:color w:val="auto"/>
                <w:sz w:val="19"/>
                <w:highlight w:val="none"/>
              </w:rPr>
            </w:pPr>
          </w:p>
          <w:p>
            <w:pPr>
              <w:pStyle w:val="31"/>
              <w:ind w:left="227"/>
              <w:rPr>
                <w:color w:val="auto"/>
                <w:sz w:val="22"/>
                <w:highlight w:val="none"/>
              </w:rPr>
            </w:pPr>
            <w:r>
              <w:rPr>
                <w:color w:val="auto"/>
                <w:sz w:val="22"/>
                <w:highlight w:val="none"/>
              </w:rPr>
              <w:t>职务</w:t>
            </w:r>
          </w:p>
        </w:tc>
        <w:tc>
          <w:tcPr>
            <w:tcW w:w="898" w:type="dxa"/>
            <w:vMerge w:val="restart"/>
            <w:vAlign w:val="top"/>
          </w:tcPr>
          <w:p>
            <w:pPr>
              <w:pStyle w:val="31"/>
              <w:rPr>
                <w:b/>
                <w:color w:val="auto"/>
                <w:sz w:val="22"/>
                <w:highlight w:val="none"/>
              </w:rPr>
            </w:pPr>
          </w:p>
          <w:p>
            <w:pPr>
              <w:pStyle w:val="31"/>
              <w:spacing w:before="3"/>
              <w:rPr>
                <w:b/>
                <w:color w:val="auto"/>
                <w:sz w:val="19"/>
                <w:highlight w:val="none"/>
              </w:rPr>
            </w:pPr>
          </w:p>
          <w:p>
            <w:pPr>
              <w:pStyle w:val="31"/>
              <w:ind w:left="227"/>
              <w:rPr>
                <w:color w:val="auto"/>
                <w:sz w:val="22"/>
                <w:highlight w:val="none"/>
              </w:rPr>
            </w:pPr>
            <w:r>
              <w:rPr>
                <w:color w:val="auto"/>
                <w:sz w:val="22"/>
                <w:highlight w:val="none"/>
              </w:rPr>
              <w:t>姓名</w:t>
            </w:r>
          </w:p>
        </w:tc>
        <w:tc>
          <w:tcPr>
            <w:tcW w:w="903" w:type="dxa"/>
            <w:vMerge w:val="restart"/>
            <w:vAlign w:val="top"/>
          </w:tcPr>
          <w:p>
            <w:pPr>
              <w:pStyle w:val="31"/>
              <w:rPr>
                <w:b/>
                <w:color w:val="auto"/>
                <w:sz w:val="22"/>
                <w:highlight w:val="none"/>
              </w:rPr>
            </w:pPr>
          </w:p>
          <w:p>
            <w:pPr>
              <w:pStyle w:val="31"/>
              <w:spacing w:before="3"/>
              <w:rPr>
                <w:b/>
                <w:color w:val="auto"/>
                <w:sz w:val="19"/>
                <w:highlight w:val="none"/>
              </w:rPr>
            </w:pPr>
          </w:p>
          <w:p>
            <w:pPr>
              <w:pStyle w:val="31"/>
              <w:ind w:left="226"/>
              <w:rPr>
                <w:color w:val="auto"/>
                <w:sz w:val="22"/>
                <w:highlight w:val="none"/>
              </w:rPr>
            </w:pPr>
            <w:r>
              <w:rPr>
                <w:color w:val="auto"/>
                <w:sz w:val="22"/>
                <w:highlight w:val="none"/>
              </w:rPr>
              <w:t>职称</w:t>
            </w:r>
          </w:p>
        </w:tc>
        <w:tc>
          <w:tcPr>
            <w:tcW w:w="5692" w:type="dxa"/>
            <w:gridSpan w:val="4"/>
            <w:vAlign w:val="top"/>
          </w:tcPr>
          <w:p>
            <w:pPr>
              <w:pStyle w:val="31"/>
              <w:spacing w:before="192"/>
              <w:ind w:left="1851"/>
              <w:rPr>
                <w:color w:val="auto"/>
                <w:sz w:val="22"/>
                <w:highlight w:val="none"/>
              </w:rPr>
            </w:pPr>
            <w:r>
              <w:rPr>
                <w:color w:val="auto"/>
                <w:sz w:val="22"/>
                <w:highlight w:val="none"/>
              </w:rPr>
              <w:t>执业或职业资格证明</w:t>
            </w:r>
          </w:p>
        </w:tc>
        <w:tc>
          <w:tcPr>
            <w:tcW w:w="901" w:type="dxa"/>
            <w:vMerge w:val="restart"/>
            <w:vAlign w:val="top"/>
          </w:tcPr>
          <w:p>
            <w:pPr>
              <w:pStyle w:val="31"/>
              <w:rPr>
                <w:b/>
                <w:color w:val="auto"/>
                <w:sz w:val="22"/>
                <w:highlight w:val="none"/>
              </w:rPr>
            </w:pPr>
          </w:p>
          <w:p>
            <w:pPr>
              <w:pStyle w:val="31"/>
              <w:spacing w:before="3"/>
              <w:rPr>
                <w:b/>
                <w:color w:val="auto"/>
                <w:sz w:val="19"/>
                <w:highlight w:val="none"/>
              </w:rPr>
            </w:pPr>
          </w:p>
          <w:p>
            <w:pPr>
              <w:pStyle w:val="31"/>
              <w:ind w:left="226"/>
              <w:rPr>
                <w:color w:val="auto"/>
                <w:sz w:val="22"/>
                <w:highlight w:val="none"/>
              </w:rPr>
            </w:pPr>
            <w:r>
              <w:rPr>
                <w:color w:val="auto"/>
                <w:sz w:val="22"/>
                <w:highlight w: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898" w:type="dxa"/>
            <w:vMerge w:val="continue"/>
            <w:tcBorders>
              <w:top w:val="nil"/>
            </w:tcBorders>
            <w:vAlign w:val="top"/>
          </w:tcPr>
          <w:p>
            <w:pPr>
              <w:rPr>
                <w:color w:val="auto"/>
                <w:sz w:val="2"/>
                <w:szCs w:val="2"/>
                <w:highlight w:val="none"/>
              </w:rPr>
            </w:pPr>
          </w:p>
        </w:tc>
        <w:tc>
          <w:tcPr>
            <w:tcW w:w="898" w:type="dxa"/>
            <w:vMerge w:val="continue"/>
            <w:tcBorders>
              <w:top w:val="nil"/>
            </w:tcBorders>
            <w:vAlign w:val="top"/>
          </w:tcPr>
          <w:p>
            <w:pPr>
              <w:rPr>
                <w:color w:val="auto"/>
                <w:sz w:val="2"/>
                <w:szCs w:val="2"/>
                <w:highlight w:val="none"/>
              </w:rPr>
            </w:pPr>
          </w:p>
        </w:tc>
        <w:tc>
          <w:tcPr>
            <w:tcW w:w="903" w:type="dxa"/>
            <w:vMerge w:val="continue"/>
            <w:tcBorders>
              <w:top w:val="nil"/>
            </w:tcBorders>
            <w:vAlign w:val="top"/>
          </w:tcPr>
          <w:p>
            <w:pPr>
              <w:rPr>
                <w:color w:val="auto"/>
                <w:sz w:val="2"/>
                <w:szCs w:val="2"/>
                <w:highlight w:val="none"/>
              </w:rPr>
            </w:pPr>
          </w:p>
        </w:tc>
        <w:tc>
          <w:tcPr>
            <w:tcW w:w="1498" w:type="dxa"/>
            <w:vAlign w:val="top"/>
          </w:tcPr>
          <w:p>
            <w:pPr>
              <w:pStyle w:val="31"/>
              <w:spacing w:before="192"/>
              <w:ind w:left="303"/>
              <w:rPr>
                <w:color w:val="auto"/>
                <w:sz w:val="22"/>
                <w:highlight w:val="none"/>
              </w:rPr>
            </w:pPr>
            <w:r>
              <w:rPr>
                <w:color w:val="auto"/>
                <w:sz w:val="22"/>
                <w:highlight w:val="none"/>
              </w:rPr>
              <w:t>证书名称</w:t>
            </w:r>
          </w:p>
        </w:tc>
        <w:tc>
          <w:tcPr>
            <w:tcW w:w="1302" w:type="dxa"/>
            <w:vAlign w:val="top"/>
          </w:tcPr>
          <w:p>
            <w:pPr>
              <w:pStyle w:val="31"/>
              <w:spacing w:before="192"/>
              <w:ind w:left="428"/>
              <w:rPr>
                <w:color w:val="auto"/>
                <w:sz w:val="22"/>
                <w:highlight w:val="none"/>
              </w:rPr>
            </w:pPr>
            <w:r>
              <w:rPr>
                <w:color w:val="auto"/>
                <w:sz w:val="22"/>
                <w:highlight w:val="none"/>
              </w:rPr>
              <w:t>级别</w:t>
            </w:r>
          </w:p>
        </w:tc>
        <w:tc>
          <w:tcPr>
            <w:tcW w:w="1417" w:type="dxa"/>
            <w:vAlign w:val="top"/>
          </w:tcPr>
          <w:p>
            <w:pPr>
              <w:pStyle w:val="31"/>
              <w:spacing w:before="192"/>
              <w:ind w:left="463" w:right="463"/>
              <w:jc w:val="center"/>
              <w:rPr>
                <w:color w:val="auto"/>
                <w:sz w:val="22"/>
                <w:highlight w:val="none"/>
              </w:rPr>
            </w:pPr>
            <w:r>
              <w:rPr>
                <w:color w:val="auto"/>
                <w:sz w:val="22"/>
                <w:highlight w:val="none"/>
              </w:rPr>
              <w:t>证号</w:t>
            </w:r>
          </w:p>
        </w:tc>
        <w:tc>
          <w:tcPr>
            <w:tcW w:w="1475" w:type="dxa"/>
            <w:vAlign w:val="top"/>
          </w:tcPr>
          <w:p>
            <w:pPr>
              <w:pStyle w:val="31"/>
              <w:spacing w:before="192"/>
              <w:ind w:left="496" w:right="488"/>
              <w:jc w:val="center"/>
              <w:rPr>
                <w:color w:val="auto"/>
                <w:sz w:val="22"/>
                <w:highlight w:val="none"/>
              </w:rPr>
            </w:pPr>
            <w:r>
              <w:rPr>
                <w:color w:val="auto"/>
                <w:sz w:val="22"/>
                <w:highlight w:val="none"/>
              </w:rPr>
              <w:t>专业</w:t>
            </w:r>
          </w:p>
        </w:tc>
        <w:tc>
          <w:tcPr>
            <w:tcW w:w="901" w:type="dxa"/>
            <w:vMerge w:val="continue"/>
            <w:tcBorders>
              <w:top w:val="nil"/>
            </w:tcBorders>
            <w:vAlign w:val="top"/>
          </w:tcPr>
          <w:p>
            <w:pPr>
              <w:rPr>
                <w:color w:val="auto"/>
                <w:sz w:val="2"/>
                <w:szCs w:val="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898" w:type="dxa"/>
            <w:vAlign w:val="top"/>
          </w:tcPr>
          <w:p>
            <w:pPr>
              <w:pStyle w:val="31"/>
              <w:rPr>
                <w:rFonts w:ascii="Times New Roman"/>
                <w:color w:val="auto"/>
                <w:sz w:val="24"/>
                <w:highlight w:val="none"/>
              </w:rPr>
            </w:pPr>
          </w:p>
        </w:tc>
        <w:tc>
          <w:tcPr>
            <w:tcW w:w="898" w:type="dxa"/>
            <w:vAlign w:val="top"/>
          </w:tcPr>
          <w:p>
            <w:pPr>
              <w:pStyle w:val="31"/>
              <w:rPr>
                <w:rFonts w:ascii="Times New Roman"/>
                <w:color w:val="auto"/>
                <w:sz w:val="24"/>
                <w:highlight w:val="none"/>
              </w:rPr>
            </w:pPr>
          </w:p>
        </w:tc>
        <w:tc>
          <w:tcPr>
            <w:tcW w:w="903" w:type="dxa"/>
            <w:vAlign w:val="top"/>
          </w:tcPr>
          <w:p>
            <w:pPr>
              <w:pStyle w:val="31"/>
              <w:rPr>
                <w:rFonts w:ascii="Times New Roman"/>
                <w:color w:val="auto"/>
                <w:sz w:val="24"/>
                <w:highlight w:val="none"/>
              </w:rPr>
            </w:pPr>
          </w:p>
        </w:tc>
        <w:tc>
          <w:tcPr>
            <w:tcW w:w="1498" w:type="dxa"/>
            <w:vAlign w:val="top"/>
          </w:tcPr>
          <w:p>
            <w:pPr>
              <w:pStyle w:val="31"/>
              <w:rPr>
                <w:rFonts w:ascii="Times New Roman"/>
                <w:color w:val="auto"/>
                <w:sz w:val="24"/>
                <w:highlight w:val="none"/>
              </w:rPr>
            </w:pPr>
          </w:p>
        </w:tc>
        <w:tc>
          <w:tcPr>
            <w:tcW w:w="1302" w:type="dxa"/>
            <w:vAlign w:val="top"/>
          </w:tcPr>
          <w:p>
            <w:pPr>
              <w:pStyle w:val="31"/>
              <w:rPr>
                <w:rFonts w:ascii="Times New Roman"/>
                <w:color w:val="auto"/>
                <w:sz w:val="24"/>
                <w:highlight w:val="none"/>
              </w:rPr>
            </w:pPr>
          </w:p>
        </w:tc>
        <w:tc>
          <w:tcPr>
            <w:tcW w:w="1417" w:type="dxa"/>
            <w:vAlign w:val="top"/>
          </w:tcPr>
          <w:p>
            <w:pPr>
              <w:pStyle w:val="31"/>
              <w:rPr>
                <w:rFonts w:ascii="Times New Roman"/>
                <w:color w:val="auto"/>
                <w:sz w:val="24"/>
                <w:highlight w:val="none"/>
              </w:rPr>
            </w:pPr>
          </w:p>
        </w:tc>
        <w:tc>
          <w:tcPr>
            <w:tcW w:w="1475" w:type="dxa"/>
            <w:vAlign w:val="top"/>
          </w:tcPr>
          <w:p>
            <w:pPr>
              <w:pStyle w:val="31"/>
              <w:rPr>
                <w:rFonts w:ascii="Times New Roman"/>
                <w:color w:val="auto"/>
                <w:sz w:val="24"/>
                <w:highlight w:val="none"/>
              </w:rPr>
            </w:pPr>
          </w:p>
        </w:tc>
        <w:tc>
          <w:tcPr>
            <w:tcW w:w="901"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5" w:hRule="atLeast"/>
        </w:trPr>
        <w:tc>
          <w:tcPr>
            <w:tcW w:w="898" w:type="dxa"/>
            <w:vAlign w:val="top"/>
          </w:tcPr>
          <w:p>
            <w:pPr>
              <w:pStyle w:val="31"/>
              <w:rPr>
                <w:rFonts w:ascii="Times New Roman"/>
                <w:color w:val="auto"/>
                <w:sz w:val="24"/>
                <w:highlight w:val="none"/>
              </w:rPr>
            </w:pPr>
          </w:p>
        </w:tc>
        <w:tc>
          <w:tcPr>
            <w:tcW w:w="898" w:type="dxa"/>
            <w:vAlign w:val="top"/>
          </w:tcPr>
          <w:p>
            <w:pPr>
              <w:pStyle w:val="31"/>
              <w:rPr>
                <w:rFonts w:ascii="Times New Roman"/>
                <w:color w:val="auto"/>
                <w:sz w:val="24"/>
                <w:highlight w:val="none"/>
              </w:rPr>
            </w:pPr>
          </w:p>
        </w:tc>
        <w:tc>
          <w:tcPr>
            <w:tcW w:w="903" w:type="dxa"/>
            <w:vAlign w:val="top"/>
          </w:tcPr>
          <w:p>
            <w:pPr>
              <w:pStyle w:val="31"/>
              <w:rPr>
                <w:rFonts w:ascii="Times New Roman"/>
                <w:color w:val="auto"/>
                <w:sz w:val="24"/>
                <w:highlight w:val="none"/>
              </w:rPr>
            </w:pPr>
          </w:p>
        </w:tc>
        <w:tc>
          <w:tcPr>
            <w:tcW w:w="1498" w:type="dxa"/>
            <w:vAlign w:val="top"/>
          </w:tcPr>
          <w:p>
            <w:pPr>
              <w:pStyle w:val="31"/>
              <w:rPr>
                <w:rFonts w:ascii="Times New Roman"/>
                <w:color w:val="auto"/>
                <w:sz w:val="24"/>
                <w:highlight w:val="none"/>
              </w:rPr>
            </w:pPr>
          </w:p>
        </w:tc>
        <w:tc>
          <w:tcPr>
            <w:tcW w:w="1302" w:type="dxa"/>
            <w:vAlign w:val="top"/>
          </w:tcPr>
          <w:p>
            <w:pPr>
              <w:pStyle w:val="31"/>
              <w:rPr>
                <w:rFonts w:ascii="Times New Roman"/>
                <w:color w:val="auto"/>
                <w:sz w:val="24"/>
                <w:highlight w:val="none"/>
              </w:rPr>
            </w:pPr>
          </w:p>
        </w:tc>
        <w:tc>
          <w:tcPr>
            <w:tcW w:w="1417" w:type="dxa"/>
            <w:vAlign w:val="top"/>
          </w:tcPr>
          <w:p>
            <w:pPr>
              <w:pStyle w:val="31"/>
              <w:rPr>
                <w:rFonts w:ascii="Times New Roman"/>
                <w:color w:val="auto"/>
                <w:sz w:val="24"/>
                <w:highlight w:val="none"/>
              </w:rPr>
            </w:pPr>
          </w:p>
        </w:tc>
        <w:tc>
          <w:tcPr>
            <w:tcW w:w="1475" w:type="dxa"/>
            <w:vAlign w:val="top"/>
          </w:tcPr>
          <w:p>
            <w:pPr>
              <w:pStyle w:val="31"/>
              <w:rPr>
                <w:rFonts w:ascii="Times New Roman"/>
                <w:color w:val="auto"/>
                <w:sz w:val="24"/>
                <w:highlight w:val="none"/>
              </w:rPr>
            </w:pPr>
          </w:p>
        </w:tc>
        <w:tc>
          <w:tcPr>
            <w:tcW w:w="901"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898" w:type="dxa"/>
            <w:vAlign w:val="top"/>
          </w:tcPr>
          <w:p>
            <w:pPr>
              <w:pStyle w:val="31"/>
              <w:rPr>
                <w:rFonts w:ascii="Times New Roman"/>
                <w:color w:val="auto"/>
                <w:sz w:val="24"/>
                <w:highlight w:val="none"/>
              </w:rPr>
            </w:pPr>
          </w:p>
        </w:tc>
        <w:tc>
          <w:tcPr>
            <w:tcW w:w="898" w:type="dxa"/>
            <w:vAlign w:val="top"/>
          </w:tcPr>
          <w:p>
            <w:pPr>
              <w:pStyle w:val="31"/>
              <w:rPr>
                <w:rFonts w:ascii="Times New Roman"/>
                <w:color w:val="auto"/>
                <w:sz w:val="24"/>
                <w:highlight w:val="none"/>
              </w:rPr>
            </w:pPr>
          </w:p>
        </w:tc>
        <w:tc>
          <w:tcPr>
            <w:tcW w:w="903" w:type="dxa"/>
            <w:vAlign w:val="top"/>
          </w:tcPr>
          <w:p>
            <w:pPr>
              <w:pStyle w:val="31"/>
              <w:rPr>
                <w:rFonts w:ascii="Times New Roman"/>
                <w:color w:val="auto"/>
                <w:sz w:val="24"/>
                <w:highlight w:val="none"/>
              </w:rPr>
            </w:pPr>
          </w:p>
        </w:tc>
        <w:tc>
          <w:tcPr>
            <w:tcW w:w="1498" w:type="dxa"/>
            <w:vAlign w:val="top"/>
          </w:tcPr>
          <w:p>
            <w:pPr>
              <w:pStyle w:val="31"/>
              <w:rPr>
                <w:rFonts w:ascii="Times New Roman"/>
                <w:color w:val="auto"/>
                <w:sz w:val="24"/>
                <w:highlight w:val="none"/>
              </w:rPr>
            </w:pPr>
          </w:p>
        </w:tc>
        <w:tc>
          <w:tcPr>
            <w:tcW w:w="1302" w:type="dxa"/>
            <w:vAlign w:val="top"/>
          </w:tcPr>
          <w:p>
            <w:pPr>
              <w:pStyle w:val="31"/>
              <w:rPr>
                <w:rFonts w:ascii="Times New Roman"/>
                <w:color w:val="auto"/>
                <w:sz w:val="24"/>
                <w:highlight w:val="none"/>
              </w:rPr>
            </w:pPr>
          </w:p>
        </w:tc>
        <w:tc>
          <w:tcPr>
            <w:tcW w:w="1417" w:type="dxa"/>
            <w:vAlign w:val="top"/>
          </w:tcPr>
          <w:p>
            <w:pPr>
              <w:pStyle w:val="31"/>
              <w:rPr>
                <w:rFonts w:ascii="Times New Roman"/>
                <w:color w:val="auto"/>
                <w:sz w:val="24"/>
                <w:highlight w:val="none"/>
              </w:rPr>
            </w:pPr>
          </w:p>
        </w:tc>
        <w:tc>
          <w:tcPr>
            <w:tcW w:w="1475" w:type="dxa"/>
            <w:vAlign w:val="top"/>
          </w:tcPr>
          <w:p>
            <w:pPr>
              <w:pStyle w:val="31"/>
              <w:rPr>
                <w:rFonts w:ascii="Times New Roman"/>
                <w:color w:val="auto"/>
                <w:sz w:val="24"/>
                <w:highlight w:val="none"/>
              </w:rPr>
            </w:pPr>
          </w:p>
        </w:tc>
        <w:tc>
          <w:tcPr>
            <w:tcW w:w="901"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898" w:type="dxa"/>
            <w:vAlign w:val="top"/>
          </w:tcPr>
          <w:p>
            <w:pPr>
              <w:pStyle w:val="31"/>
              <w:rPr>
                <w:rFonts w:ascii="Times New Roman"/>
                <w:color w:val="auto"/>
                <w:sz w:val="24"/>
                <w:highlight w:val="none"/>
              </w:rPr>
            </w:pPr>
          </w:p>
        </w:tc>
        <w:tc>
          <w:tcPr>
            <w:tcW w:w="898" w:type="dxa"/>
            <w:vAlign w:val="top"/>
          </w:tcPr>
          <w:p>
            <w:pPr>
              <w:pStyle w:val="31"/>
              <w:rPr>
                <w:rFonts w:ascii="Times New Roman"/>
                <w:color w:val="auto"/>
                <w:sz w:val="24"/>
                <w:highlight w:val="none"/>
              </w:rPr>
            </w:pPr>
          </w:p>
        </w:tc>
        <w:tc>
          <w:tcPr>
            <w:tcW w:w="903" w:type="dxa"/>
            <w:vAlign w:val="top"/>
          </w:tcPr>
          <w:p>
            <w:pPr>
              <w:pStyle w:val="31"/>
              <w:rPr>
                <w:rFonts w:ascii="Times New Roman"/>
                <w:color w:val="auto"/>
                <w:sz w:val="24"/>
                <w:highlight w:val="none"/>
              </w:rPr>
            </w:pPr>
          </w:p>
        </w:tc>
        <w:tc>
          <w:tcPr>
            <w:tcW w:w="1498" w:type="dxa"/>
            <w:vAlign w:val="top"/>
          </w:tcPr>
          <w:p>
            <w:pPr>
              <w:pStyle w:val="31"/>
              <w:rPr>
                <w:rFonts w:ascii="Times New Roman"/>
                <w:color w:val="auto"/>
                <w:sz w:val="24"/>
                <w:highlight w:val="none"/>
              </w:rPr>
            </w:pPr>
          </w:p>
        </w:tc>
        <w:tc>
          <w:tcPr>
            <w:tcW w:w="1302" w:type="dxa"/>
            <w:vAlign w:val="top"/>
          </w:tcPr>
          <w:p>
            <w:pPr>
              <w:pStyle w:val="31"/>
              <w:rPr>
                <w:rFonts w:ascii="Times New Roman"/>
                <w:color w:val="auto"/>
                <w:sz w:val="24"/>
                <w:highlight w:val="none"/>
              </w:rPr>
            </w:pPr>
          </w:p>
        </w:tc>
        <w:tc>
          <w:tcPr>
            <w:tcW w:w="1417" w:type="dxa"/>
            <w:vAlign w:val="top"/>
          </w:tcPr>
          <w:p>
            <w:pPr>
              <w:pStyle w:val="31"/>
              <w:rPr>
                <w:rFonts w:ascii="Times New Roman"/>
                <w:color w:val="auto"/>
                <w:sz w:val="24"/>
                <w:highlight w:val="none"/>
              </w:rPr>
            </w:pPr>
          </w:p>
        </w:tc>
        <w:tc>
          <w:tcPr>
            <w:tcW w:w="1475" w:type="dxa"/>
            <w:vAlign w:val="top"/>
          </w:tcPr>
          <w:p>
            <w:pPr>
              <w:pStyle w:val="31"/>
              <w:rPr>
                <w:rFonts w:ascii="Times New Roman"/>
                <w:color w:val="auto"/>
                <w:sz w:val="24"/>
                <w:highlight w:val="none"/>
              </w:rPr>
            </w:pPr>
          </w:p>
        </w:tc>
        <w:tc>
          <w:tcPr>
            <w:tcW w:w="901"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898" w:type="dxa"/>
            <w:vAlign w:val="top"/>
          </w:tcPr>
          <w:p>
            <w:pPr>
              <w:pStyle w:val="31"/>
              <w:rPr>
                <w:rFonts w:ascii="Times New Roman"/>
                <w:color w:val="auto"/>
                <w:sz w:val="24"/>
                <w:highlight w:val="none"/>
              </w:rPr>
            </w:pPr>
          </w:p>
        </w:tc>
        <w:tc>
          <w:tcPr>
            <w:tcW w:w="898" w:type="dxa"/>
            <w:vAlign w:val="top"/>
          </w:tcPr>
          <w:p>
            <w:pPr>
              <w:pStyle w:val="31"/>
              <w:rPr>
                <w:rFonts w:ascii="Times New Roman"/>
                <w:color w:val="auto"/>
                <w:sz w:val="24"/>
                <w:highlight w:val="none"/>
              </w:rPr>
            </w:pPr>
          </w:p>
        </w:tc>
        <w:tc>
          <w:tcPr>
            <w:tcW w:w="903" w:type="dxa"/>
            <w:vAlign w:val="top"/>
          </w:tcPr>
          <w:p>
            <w:pPr>
              <w:pStyle w:val="31"/>
              <w:rPr>
                <w:rFonts w:ascii="Times New Roman"/>
                <w:color w:val="auto"/>
                <w:sz w:val="24"/>
                <w:highlight w:val="none"/>
              </w:rPr>
            </w:pPr>
          </w:p>
        </w:tc>
        <w:tc>
          <w:tcPr>
            <w:tcW w:w="1498" w:type="dxa"/>
            <w:vAlign w:val="top"/>
          </w:tcPr>
          <w:p>
            <w:pPr>
              <w:pStyle w:val="31"/>
              <w:rPr>
                <w:rFonts w:ascii="Times New Roman"/>
                <w:color w:val="auto"/>
                <w:sz w:val="24"/>
                <w:highlight w:val="none"/>
              </w:rPr>
            </w:pPr>
          </w:p>
        </w:tc>
        <w:tc>
          <w:tcPr>
            <w:tcW w:w="1302" w:type="dxa"/>
            <w:vAlign w:val="top"/>
          </w:tcPr>
          <w:p>
            <w:pPr>
              <w:pStyle w:val="31"/>
              <w:rPr>
                <w:rFonts w:ascii="Times New Roman"/>
                <w:color w:val="auto"/>
                <w:sz w:val="24"/>
                <w:highlight w:val="none"/>
              </w:rPr>
            </w:pPr>
          </w:p>
        </w:tc>
        <w:tc>
          <w:tcPr>
            <w:tcW w:w="1417" w:type="dxa"/>
            <w:vAlign w:val="top"/>
          </w:tcPr>
          <w:p>
            <w:pPr>
              <w:pStyle w:val="31"/>
              <w:rPr>
                <w:rFonts w:ascii="Times New Roman"/>
                <w:color w:val="auto"/>
                <w:sz w:val="24"/>
                <w:highlight w:val="none"/>
              </w:rPr>
            </w:pPr>
          </w:p>
        </w:tc>
        <w:tc>
          <w:tcPr>
            <w:tcW w:w="1475" w:type="dxa"/>
            <w:vAlign w:val="top"/>
          </w:tcPr>
          <w:p>
            <w:pPr>
              <w:pStyle w:val="31"/>
              <w:rPr>
                <w:rFonts w:ascii="Times New Roman"/>
                <w:color w:val="auto"/>
                <w:sz w:val="24"/>
                <w:highlight w:val="none"/>
              </w:rPr>
            </w:pPr>
          </w:p>
        </w:tc>
        <w:tc>
          <w:tcPr>
            <w:tcW w:w="901"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898" w:type="dxa"/>
            <w:vAlign w:val="top"/>
          </w:tcPr>
          <w:p>
            <w:pPr>
              <w:pStyle w:val="31"/>
              <w:rPr>
                <w:rFonts w:ascii="Times New Roman"/>
                <w:color w:val="auto"/>
                <w:sz w:val="24"/>
                <w:highlight w:val="none"/>
              </w:rPr>
            </w:pPr>
          </w:p>
        </w:tc>
        <w:tc>
          <w:tcPr>
            <w:tcW w:w="898" w:type="dxa"/>
            <w:vAlign w:val="top"/>
          </w:tcPr>
          <w:p>
            <w:pPr>
              <w:pStyle w:val="31"/>
              <w:rPr>
                <w:rFonts w:ascii="Times New Roman"/>
                <w:color w:val="auto"/>
                <w:sz w:val="24"/>
                <w:highlight w:val="none"/>
              </w:rPr>
            </w:pPr>
          </w:p>
        </w:tc>
        <w:tc>
          <w:tcPr>
            <w:tcW w:w="903" w:type="dxa"/>
            <w:vAlign w:val="top"/>
          </w:tcPr>
          <w:p>
            <w:pPr>
              <w:pStyle w:val="31"/>
              <w:rPr>
                <w:rFonts w:ascii="Times New Roman"/>
                <w:color w:val="auto"/>
                <w:sz w:val="24"/>
                <w:highlight w:val="none"/>
              </w:rPr>
            </w:pPr>
          </w:p>
        </w:tc>
        <w:tc>
          <w:tcPr>
            <w:tcW w:w="1498" w:type="dxa"/>
            <w:vAlign w:val="top"/>
          </w:tcPr>
          <w:p>
            <w:pPr>
              <w:pStyle w:val="31"/>
              <w:rPr>
                <w:rFonts w:ascii="Times New Roman"/>
                <w:color w:val="auto"/>
                <w:sz w:val="24"/>
                <w:highlight w:val="none"/>
              </w:rPr>
            </w:pPr>
          </w:p>
        </w:tc>
        <w:tc>
          <w:tcPr>
            <w:tcW w:w="1302" w:type="dxa"/>
            <w:vAlign w:val="top"/>
          </w:tcPr>
          <w:p>
            <w:pPr>
              <w:pStyle w:val="31"/>
              <w:rPr>
                <w:rFonts w:ascii="Times New Roman"/>
                <w:color w:val="auto"/>
                <w:sz w:val="24"/>
                <w:highlight w:val="none"/>
              </w:rPr>
            </w:pPr>
          </w:p>
        </w:tc>
        <w:tc>
          <w:tcPr>
            <w:tcW w:w="1417" w:type="dxa"/>
            <w:vAlign w:val="top"/>
          </w:tcPr>
          <w:p>
            <w:pPr>
              <w:pStyle w:val="31"/>
              <w:rPr>
                <w:rFonts w:ascii="Times New Roman"/>
                <w:color w:val="auto"/>
                <w:sz w:val="24"/>
                <w:highlight w:val="none"/>
              </w:rPr>
            </w:pPr>
          </w:p>
        </w:tc>
        <w:tc>
          <w:tcPr>
            <w:tcW w:w="1475" w:type="dxa"/>
            <w:vAlign w:val="top"/>
          </w:tcPr>
          <w:p>
            <w:pPr>
              <w:pStyle w:val="31"/>
              <w:rPr>
                <w:rFonts w:ascii="Times New Roman"/>
                <w:color w:val="auto"/>
                <w:sz w:val="24"/>
                <w:highlight w:val="none"/>
              </w:rPr>
            </w:pPr>
          </w:p>
        </w:tc>
        <w:tc>
          <w:tcPr>
            <w:tcW w:w="901"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898" w:type="dxa"/>
            <w:vAlign w:val="top"/>
          </w:tcPr>
          <w:p>
            <w:pPr>
              <w:pStyle w:val="31"/>
              <w:rPr>
                <w:rFonts w:ascii="Times New Roman"/>
                <w:color w:val="auto"/>
                <w:sz w:val="24"/>
                <w:highlight w:val="none"/>
              </w:rPr>
            </w:pPr>
          </w:p>
        </w:tc>
        <w:tc>
          <w:tcPr>
            <w:tcW w:w="898" w:type="dxa"/>
            <w:vAlign w:val="top"/>
          </w:tcPr>
          <w:p>
            <w:pPr>
              <w:pStyle w:val="31"/>
              <w:rPr>
                <w:rFonts w:ascii="Times New Roman"/>
                <w:color w:val="auto"/>
                <w:sz w:val="24"/>
                <w:highlight w:val="none"/>
              </w:rPr>
            </w:pPr>
          </w:p>
        </w:tc>
        <w:tc>
          <w:tcPr>
            <w:tcW w:w="903" w:type="dxa"/>
            <w:vAlign w:val="top"/>
          </w:tcPr>
          <w:p>
            <w:pPr>
              <w:pStyle w:val="31"/>
              <w:rPr>
                <w:rFonts w:ascii="Times New Roman"/>
                <w:color w:val="auto"/>
                <w:sz w:val="24"/>
                <w:highlight w:val="none"/>
              </w:rPr>
            </w:pPr>
          </w:p>
        </w:tc>
        <w:tc>
          <w:tcPr>
            <w:tcW w:w="1498" w:type="dxa"/>
            <w:vAlign w:val="top"/>
          </w:tcPr>
          <w:p>
            <w:pPr>
              <w:pStyle w:val="31"/>
              <w:rPr>
                <w:rFonts w:ascii="Times New Roman"/>
                <w:color w:val="auto"/>
                <w:sz w:val="24"/>
                <w:highlight w:val="none"/>
              </w:rPr>
            </w:pPr>
          </w:p>
        </w:tc>
        <w:tc>
          <w:tcPr>
            <w:tcW w:w="1302" w:type="dxa"/>
            <w:vAlign w:val="top"/>
          </w:tcPr>
          <w:p>
            <w:pPr>
              <w:pStyle w:val="31"/>
              <w:rPr>
                <w:rFonts w:ascii="Times New Roman"/>
                <w:color w:val="auto"/>
                <w:sz w:val="24"/>
                <w:highlight w:val="none"/>
              </w:rPr>
            </w:pPr>
          </w:p>
        </w:tc>
        <w:tc>
          <w:tcPr>
            <w:tcW w:w="1417" w:type="dxa"/>
            <w:vAlign w:val="top"/>
          </w:tcPr>
          <w:p>
            <w:pPr>
              <w:pStyle w:val="31"/>
              <w:rPr>
                <w:rFonts w:ascii="Times New Roman"/>
                <w:color w:val="auto"/>
                <w:sz w:val="24"/>
                <w:highlight w:val="none"/>
              </w:rPr>
            </w:pPr>
          </w:p>
        </w:tc>
        <w:tc>
          <w:tcPr>
            <w:tcW w:w="1475" w:type="dxa"/>
            <w:vAlign w:val="top"/>
          </w:tcPr>
          <w:p>
            <w:pPr>
              <w:pStyle w:val="31"/>
              <w:rPr>
                <w:rFonts w:ascii="Times New Roman"/>
                <w:color w:val="auto"/>
                <w:sz w:val="24"/>
                <w:highlight w:val="none"/>
              </w:rPr>
            </w:pPr>
          </w:p>
        </w:tc>
        <w:tc>
          <w:tcPr>
            <w:tcW w:w="901"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898" w:type="dxa"/>
            <w:vAlign w:val="top"/>
          </w:tcPr>
          <w:p>
            <w:pPr>
              <w:pStyle w:val="31"/>
              <w:rPr>
                <w:rFonts w:ascii="Times New Roman"/>
                <w:color w:val="auto"/>
                <w:sz w:val="24"/>
                <w:highlight w:val="none"/>
              </w:rPr>
            </w:pPr>
          </w:p>
        </w:tc>
        <w:tc>
          <w:tcPr>
            <w:tcW w:w="898" w:type="dxa"/>
            <w:vAlign w:val="top"/>
          </w:tcPr>
          <w:p>
            <w:pPr>
              <w:pStyle w:val="31"/>
              <w:rPr>
                <w:rFonts w:ascii="Times New Roman"/>
                <w:color w:val="auto"/>
                <w:sz w:val="24"/>
                <w:highlight w:val="none"/>
              </w:rPr>
            </w:pPr>
          </w:p>
        </w:tc>
        <w:tc>
          <w:tcPr>
            <w:tcW w:w="903" w:type="dxa"/>
            <w:vAlign w:val="top"/>
          </w:tcPr>
          <w:p>
            <w:pPr>
              <w:pStyle w:val="31"/>
              <w:rPr>
                <w:rFonts w:ascii="Times New Roman"/>
                <w:color w:val="auto"/>
                <w:sz w:val="24"/>
                <w:highlight w:val="none"/>
              </w:rPr>
            </w:pPr>
          </w:p>
        </w:tc>
        <w:tc>
          <w:tcPr>
            <w:tcW w:w="1498" w:type="dxa"/>
            <w:vAlign w:val="top"/>
          </w:tcPr>
          <w:p>
            <w:pPr>
              <w:pStyle w:val="31"/>
              <w:rPr>
                <w:rFonts w:ascii="Times New Roman"/>
                <w:color w:val="auto"/>
                <w:sz w:val="24"/>
                <w:highlight w:val="none"/>
              </w:rPr>
            </w:pPr>
          </w:p>
        </w:tc>
        <w:tc>
          <w:tcPr>
            <w:tcW w:w="1302" w:type="dxa"/>
            <w:vAlign w:val="top"/>
          </w:tcPr>
          <w:p>
            <w:pPr>
              <w:pStyle w:val="31"/>
              <w:rPr>
                <w:rFonts w:ascii="Times New Roman"/>
                <w:color w:val="auto"/>
                <w:sz w:val="24"/>
                <w:highlight w:val="none"/>
              </w:rPr>
            </w:pPr>
          </w:p>
        </w:tc>
        <w:tc>
          <w:tcPr>
            <w:tcW w:w="1417" w:type="dxa"/>
            <w:vAlign w:val="top"/>
          </w:tcPr>
          <w:p>
            <w:pPr>
              <w:pStyle w:val="31"/>
              <w:rPr>
                <w:rFonts w:ascii="Times New Roman"/>
                <w:color w:val="auto"/>
                <w:sz w:val="24"/>
                <w:highlight w:val="none"/>
              </w:rPr>
            </w:pPr>
          </w:p>
        </w:tc>
        <w:tc>
          <w:tcPr>
            <w:tcW w:w="1475" w:type="dxa"/>
            <w:vAlign w:val="top"/>
          </w:tcPr>
          <w:p>
            <w:pPr>
              <w:pStyle w:val="31"/>
              <w:rPr>
                <w:rFonts w:ascii="Times New Roman"/>
                <w:color w:val="auto"/>
                <w:sz w:val="24"/>
                <w:highlight w:val="none"/>
              </w:rPr>
            </w:pPr>
          </w:p>
        </w:tc>
        <w:tc>
          <w:tcPr>
            <w:tcW w:w="901"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898" w:type="dxa"/>
            <w:vAlign w:val="top"/>
          </w:tcPr>
          <w:p>
            <w:pPr>
              <w:pStyle w:val="31"/>
              <w:rPr>
                <w:rFonts w:ascii="Times New Roman"/>
                <w:color w:val="auto"/>
                <w:sz w:val="24"/>
                <w:highlight w:val="none"/>
              </w:rPr>
            </w:pPr>
          </w:p>
        </w:tc>
        <w:tc>
          <w:tcPr>
            <w:tcW w:w="898" w:type="dxa"/>
            <w:vAlign w:val="top"/>
          </w:tcPr>
          <w:p>
            <w:pPr>
              <w:pStyle w:val="31"/>
              <w:rPr>
                <w:rFonts w:ascii="Times New Roman"/>
                <w:color w:val="auto"/>
                <w:sz w:val="24"/>
                <w:highlight w:val="none"/>
              </w:rPr>
            </w:pPr>
          </w:p>
        </w:tc>
        <w:tc>
          <w:tcPr>
            <w:tcW w:w="903" w:type="dxa"/>
            <w:vAlign w:val="top"/>
          </w:tcPr>
          <w:p>
            <w:pPr>
              <w:pStyle w:val="31"/>
              <w:rPr>
                <w:rFonts w:ascii="Times New Roman"/>
                <w:color w:val="auto"/>
                <w:sz w:val="24"/>
                <w:highlight w:val="none"/>
              </w:rPr>
            </w:pPr>
          </w:p>
        </w:tc>
        <w:tc>
          <w:tcPr>
            <w:tcW w:w="1498" w:type="dxa"/>
            <w:vAlign w:val="top"/>
          </w:tcPr>
          <w:p>
            <w:pPr>
              <w:pStyle w:val="31"/>
              <w:rPr>
                <w:rFonts w:ascii="Times New Roman"/>
                <w:color w:val="auto"/>
                <w:sz w:val="24"/>
                <w:highlight w:val="none"/>
              </w:rPr>
            </w:pPr>
          </w:p>
        </w:tc>
        <w:tc>
          <w:tcPr>
            <w:tcW w:w="1302" w:type="dxa"/>
            <w:vAlign w:val="top"/>
          </w:tcPr>
          <w:p>
            <w:pPr>
              <w:pStyle w:val="31"/>
              <w:rPr>
                <w:rFonts w:ascii="Times New Roman"/>
                <w:color w:val="auto"/>
                <w:sz w:val="24"/>
                <w:highlight w:val="none"/>
              </w:rPr>
            </w:pPr>
          </w:p>
        </w:tc>
        <w:tc>
          <w:tcPr>
            <w:tcW w:w="1417" w:type="dxa"/>
            <w:vAlign w:val="top"/>
          </w:tcPr>
          <w:p>
            <w:pPr>
              <w:pStyle w:val="31"/>
              <w:rPr>
                <w:rFonts w:ascii="Times New Roman"/>
                <w:color w:val="auto"/>
                <w:sz w:val="24"/>
                <w:highlight w:val="none"/>
              </w:rPr>
            </w:pPr>
          </w:p>
        </w:tc>
        <w:tc>
          <w:tcPr>
            <w:tcW w:w="1475" w:type="dxa"/>
            <w:vAlign w:val="top"/>
          </w:tcPr>
          <w:p>
            <w:pPr>
              <w:pStyle w:val="31"/>
              <w:rPr>
                <w:rFonts w:ascii="Times New Roman"/>
                <w:color w:val="auto"/>
                <w:sz w:val="24"/>
                <w:highlight w:val="none"/>
              </w:rPr>
            </w:pPr>
          </w:p>
        </w:tc>
        <w:tc>
          <w:tcPr>
            <w:tcW w:w="901"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898" w:type="dxa"/>
            <w:vAlign w:val="top"/>
          </w:tcPr>
          <w:p>
            <w:pPr>
              <w:pStyle w:val="31"/>
              <w:rPr>
                <w:rFonts w:ascii="Times New Roman"/>
                <w:color w:val="auto"/>
                <w:sz w:val="24"/>
                <w:highlight w:val="none"/>
              </w:rPr>
            </w:pPr>
          </w:p>
        </w:tc>
        <w:tc>
          <w:tcPr>
            <w:tcW w:w="898" w:type="dxa"/>
            <w:vAlign w:val="top"/>
          </w:tcPr>
          <w:p>
            <w:pPr>
              <w:pStyle w:val="31"/>
              <w:rPr>
                <w:rFonts w:ascii="Times New Roman"/>
                <w:color w:val="auto"/>
                <w:sz w:val="24"/>
                <w:highlight w:val="none"/>
              </w:rPr>
            </w:pPr>
          </w:p>
        </w:tc>
        <w:tc>
          <w:tcPr>
            <w:tcW w:w="903" w:type="dxa"/>
            <w:vAlign w:val="top"/>
          </w:tcPr>
          <w:p>
            <w:pPr>
              <w:pStyle w:val="31"/>
              <w:rPr>
                <w:rFonts w:ascii="Times New Roman"/>
                <w:color w:val="auto"/>
                <w:sz w:val="24"/>
                <w:highlight w:val="none"/>
              </w:rPr>
            </w:pPr>
          </w:p>
        </w:tc>
        <w:tc>
          <w:tcPr>
            <w:tcW w:w="1498" w:type="dxa"/>
            <w:vAlign w:val="top"/>
          </w:tcPr>
          <w:p>
            <w:pPr>
              <w:pStyle w:val="31"/>
              <w:rPr>
                <w:rFonts w:ascii="Times New Roman"/>
                <w:color w:val="auto"/>
                <w:sz w:val="24"/>
                <w:highlight w:val="none"/>
              </w:rPr>
            </w:pPr>
          </w:p>
        </w:tc>
        <w:tc>
          <w:tcPr>
            <w:tcW w:w="1302" w:type="dxa"/>
            <w:vAlign w:val="top"/>
          </w:tcPr>
          <w:p>
            <w:pPr>
              <w:pStyle w:val="31"/>
              <w:rPr>
                <w:rFonts w:ascii="Times New Roman"/>
                <w:color w:val="auto"/>
                <w:sz w:val="24"/>
                <w:highlight w:val="none"/>
              </w:rPr>
            </w:pPr>
          </w:p>
        </w:tc>
        <w:tc>
          <w:tcPr>
            <w:tcW w:w="1417" w:type="dxa"/>
            <w:vAlign w:val="top"/>
          </w:tcPr>
          <w:p>
            <w:pPr>
              <w:pStyle w:val="31"/>
              <w:rPr>
                <w:rFonts w:ascii="Times New Roman"/>
                <w:color w:val="auto"/>
                <w:sz w:val="24"/>
                <w:highlight w:val="none"/>
              </w:rPr>
            </w:pPr>
          </w:p>
        </w:tc>
        <w:tc>
          <w:tcPr>
            <w:tcW w:w="1475" w:type="dxa"/>
            <w:vAlign w:val="top"/>
          </w:tcPr>
          <w:p>
            <w:pPr>
              <w:pStyle w:val="31"/>
              <w:rPr>
                <w:rFonts w:ascii="Times New Roman"/>
                <w:color w:val="auto"/>
                <w:sz w:val="24"/>
                <w:highlight w:val="none"/>
              </w:rPr>
            </w:pPr>
          </w:p>
        </w:tc>
        <w:tc>
          <w:tcPr>
            <w:tcW w:w="901"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898" w:type="dxa"/>
            <w:vAlign w:val="top"/>
          </w:tcPr>
          <w:p>
            <w:pPr>
              <w:pStyle w:val="31"/>
              <w:rPr>
                <w:rFonts w:ascii="Times New Roman"/>
                <w:color w:val="auto"/>
                <w:sz w:val="24"/>
                <w:highlight w:val="none"/>
              </w:rPr>
            </w:pPr>
          </w:p>
        </w:tc>
        <w:tc>
          <w:tcPr>
            <w:tcW w:w="898" w:type="dxa"/>
            <w:vAlign w:val="top"/>
          </w:tcPr>
          <w:p>
            <w:pPr>
              <w:pStyle w:val="31"/>
              <w:rPr>
                <w:rFonts w:ascii="Times New Roman"/>
                <w:color w:val="auto"/>
                <w:sz w:val="24"/>
                <w:highlight w:val="none"/>
              </w:rPr>
            </w:pPr>
          </w:p>
        </w:tc>
        <w:tc>
          <w:tcPr>
            <w:tcW w:w="903" w:type="dxa"/>
            <w:vAlign w:val="top"/>
          </w:tcPr>
          <w:p>
            <w:pPr>
              <w:pStyle w:val="31"/>
              <w:rPr>
                <w:rFonts w:ascii="Times New Roman"/>
                <w:color w:val="auto"/>
                <w:sz w:val="24"/>
                <w:highlight w:val="none"/>
              </w:rPr>
            </w:pPr>
          </w:p>
        </w:tc>
        <w:tc>
          <w:tcPr>
            <w:tcW w:w="1498" w:type="dxa"/>
            <w:vAlign w:val="top"/>
          </w:tcPr>
          <w:p>
            <w:pPr>
              <w:pStyle w:val="31"/>
              <w:rPr>
                <w:rFonts w:ascii="Times New Roman"/>
                <w:color w:val="auto"/>
                <w:sz w:val="24"/>
                <w:highlight w:val="none"/>
              </w:rPr>
            </w:pPr>
          </w:p>
        </w:tc>
        <w:tc>
          <w:tcPr>
            <w:tcW w:w="1302" w:type="dxa"/>
            <w:vAlign w:val="top"/>
          </w:tcPr>
          <w:p>
            <w:pPr>
              <w:pStyle w:val="31"/>
              <w:rPr>
                <w:rFonts w:ascii="Times New Roman"/>
                <w:color w:val="auto"/>
                <w:sz w:val="24"/>
                <w:highlight w:val="none"/>
              </w:rPr>
            </w:pPr>
          </w:p>
        </w:tc>
        <w:tc>
          <w:tcPr>
            <w:tcW w:w="1417" w:type="dxa"/>
            <w:vAlign w:val="top"/>
          </w:tcPr>
          <w:p>
            <w:pPr>
              <w:pStyle w:val="31"/>
              <w:rPr>
                <w:rFonts w:ascii="Times New Roman"/>
                <w:color w:val="auto"/>
                <w:sz w:val="24"/>
                <w:highlight w:val="none"/>
              </w:rPr>
            </w:pPr>
          </w:p>
        </w:tc>
        <w:tc>
          <w:tcPr>
            <w:tcW w:w="1475" w:type="dxa"/>
            <w:vAlign w:val="top"/>
          </w:tcPr>
          <w:p>
            <w:pPr>
              <w:pStyle w:val="31"/>
              <w:rPr>
                <w:rFonts w:ascii="Times New Roman"/>
                <w:color w:val="auto"/>
                <w:sz w:val="24"/>
                <w:highlight w:val="none"/>
              </w:rPr>
            </w:pPr>
          </w:p>
        </w:tc>
        <w:tc>
          <w:tcPr>
            <w:tcW w:w="901"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898" w:type="dxa"/>
            <w:vAlign w:val="top"/>
          </w:tcPr>
          <w:p>
            <w:pPr>
              <w:pStyle w:val="31"/>
              <w:rPr>
                <w:rFonts w:ascii="Times New Roman"/>
                <w:color w:val="auto"/>
                <w:sz w:val="24"/>
                <w:highlight w:val="none"/>
              </w:rPr>
            </w:pPr>
          </w:p>
        </w:tc>
        <w:tc>
          <w:tcPr>
            <w:tcW w:w="898" w:type="dxa"/>
            <w:vAlign w:val="top"/>
          </w:tcPr>
          <w:p>
            <w:pPr>
              <w:pStyle w:val="31"/>
              <w:rPr>
                <w:rFonts w:ascii="Times New Roman"/>
                <w:color w:val="auto"/>
                <w:sz w:val="24"/>
                <w:highlight w:val="none"/>
              </w:rPr>
            </w:pPr>
          </w:p>
        </w:tc>
        <w:tc>
          <w:tcPr>
            <w:tcW w:w="903" w:type="dxa"/>
            <w:vAlign w:val="top"/>
          </w:tcPr>
          <w:p>
            <w:pPr>
              <w:pStyle w:val="31"/>
              <w:rPr>
                <w:rFonts w:ascii="Times New Roman"/>
                <w:color w:val="auto"/>
                <w:sz w:val="24"/>
                <w:highlight w:val="none"/>
              </w:rPr>
            </w:pPr>
          </w:p>
        </w:tc>
        <w:tc>
          <w:tcPr>
            <w:tcW w:w="1498" w:type="dxa"/>
            <w:vAlign w:val="top"/>
          </w:tcPr>
          <w:p>
            <w:pPr>
              <w:pStyle w:val="31"/>
              <w:rPr>
                <w:rFonts w:ascii="Times New Roman"/>
                <w:color w:val="auto"/>
                <w:sz w:val="24"/>
                <w:highlight w:val="none"/>
              </w:rPr>
            </w:pPr>
          </w:p>
        </w:tc>
        <w:tc>
          <w:tcPr>
            <w:tcW w:w="1302" w:type="dxa"/>
            <w:vAlign w:val="top"/>
          </w:tcPr>
          <w:p>
            <w:pPr>
              <w:pStyle w:val="31"/>
              <w:rPr>
                <w:rFonts w:ascii="Times New Roman"/>
                <w:color w:val="auto"/>
                <w:sz w:val="24"/>
                <w:highlight w:val="none"/>
              </w:rPr>
            </w:pPr>
          </w:p>
        </w:tc>
        <w:tc>
          <w:tcPr>
            <w:tcW w:w="1417" w:type="dxa"/>
            <w:vAlign w:val="top"/>
          </w:tcPr>
          <w:p>
            <w:pPr>
              <w:pStyle w:val="31"/>
              <w:rPr>
                <w:rFonts w:ascii="Times New Roman"/>
                <w:color w:val="auto"/>
                <w:sz w:val="24"/>
                <w:highlight w:val="none"/>
              </w:rPr>
            </w:pPr>
          </w:p>
        </w:tc>
        <w:tc>
          <w:tcPr>
            <w:tcW w:w="1475" w:type="dxa"/>
            <w:vAlign w:val="top"/>
          </w:tcPr>
          <w:p>
            <w:pPr>
              <w:pStyle w:val="31"/>
              <w:rPr>
                <w:rFonts w:ascii="Times New Roman"/>
                <w:color w:val="auto"/>
                <w:sz w:val="24"/>
                <w:highlight w:val="none"/>
              </w:rPr>
            </w:pPr>
          </w:p>
        </w:tc>
        <w:tc>
          <w:tcPr>
            <w:tcW w:w="901"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898" w:type="dxa"/>
            <w:vAlign w:val="top"/>
          </w:tcPr>
          <w:p>
            <w:pPr>
              <w:pStyle w:val="31"/>
              <w:rPr>
                <w:rFonts w:ascii="Times New Roman"/>
                <w:color w:val="auto"/>
                <w:sz w:val="24"/>
                <w:highlight w:val="none"/>
              </w:rPr>
            </w:pPr>
          </w:p>
        </w:tc>
        <w:tc>
          <w:tcPr>
            <w:tcW w:w="898" w:type="dxa"/>
            <w:vAlign w:val="top"/>
          </w:tcPr>
          <w:p>
            <w:pPr>
              <w:pStyle w:val="31"/>
              <w:rPr>
                <w:rFonts w:ascii="Times New Roman"/>
                <w:color w:val="auto"/>
                <w:sz w:val="24"/>
                <w:highlight w:val="none"/>
              </w:rPr>
            </w:pPr>
          </w:p>
        </w:tc>
        <w:tc>
          <w:tcPr>
            <w:tcW w:w="903" w:type="dxa"/>
            <w:vAlign w:val="top"/>
          </w:tcPr>
          <w:p>
            <w:pPr>
              <w:pStyle w:val="31"/>
              <w:rPr>
                <w:rFonts w:ascii="Times New Roman"/>
                <w:color w:val="auto"/>
                <w:sz w:val="24"/>
                <w:highlight w:val="none"/>
              </w:rPr>
            </w:pPr>
          </w:p>
        </w:tc>
        <w:tc>
          <w:tcPr>
            <w:tcW w:w="1498" w:type="dxa"/>
            <w:vAlign w:val="top"/>
          </w:tcPr>
          <w:p>
            <w:pPr>
              <w:pStyle w:val="31"/>
              <w:rPr>
                <w:rFonts w:ascii="Times New Roman"/>
                <w:color w:val="auto"/>
                <w:sz w:val="24"/>
                <w:highlight w:val="none"/>
              </w:rPr>
            </w:pPr>
          </w:p>
        </w:tc>
        <w:tc>
          <w:tcPr>
            <w:tcW w:w="1302" w:type="dxa"/>
            <w:vAlign w:val="top"/>
          </w:tcPr>
          <w:p>
            <w:pPr>
              <w:pStyle w:val="31"/>
              <w:rPr>
                <w:rFonts w:ascii="Times New Roman"/>
                <w:color w:val="auto"/>
                <w:sz w:val="24"/>
                <w:highlight w:val="none"/>
              </w:rPr>
            </w:pPr>
          </w:p>
        </w:tc>
        <w:tc>
          <w:tcPr>
            <w:tcW w:w="1417" w:type="dxa"/>
            <w:vAlign w:val="top"/>
          </w:tcPr>
          <w:p>
            <w:pPr>
              <w:pStyle w:val="31"/>
              <w:rPr>
                <w:rFonts w:ascii="Times New Roman"/>
                <w:color w:val="auto"/>
                <w:sz w:val="24"/>
                <w:highlight w:val="none"/>
              </w:rPr>
            </w:pPr>
          </w:p>
        </w:tc>
        <w:tc>
          <w:tcPr>
            <w:tcW w:w="1475" w:type="dxa"/>
            <w:vAlign w:val="top"/>
          </w:tcPr>
          <w:p>
            <w:pPr>
              <w:pStyle w:val="31"/>
              <w:rPr>
                <w:rFonts w:ascii="Times New Roman"/>
                <w:color w:val="auto"/>
                <w:sz w:val="24"/>
                <w:highlight w:val="none"/>
              </w:rPr>
            </w:pPr>
          </w:p>
        </w:tc>
        <w:tc>
          <w:tcPr>
            <w:tcW w:w="901" w:type="dxa"/>
            <w:vAlign w:val="top"/>
          </w:tcPr>
          <w:p>
            <w:pPr>
              <w:pStyle w:val="31"/>
              <w:rPr>
                <w:rFonts w:ascii="Times New Roman"/>
                <w:color w:val="auto"/>
                <w:sz w:val="24"/>
                <w:highlight w:val="none"/>
              </w:rPr>
            </w:pPr>
          </w:p>
        </w:tc>
      </w:tr>
    </w:tbl>
    <w:p>
      <w:pPr>
        <w:spacing w:after="0"/>
        <w:rPr>
          <w:color w:val="auto"/>
          <w:highlight w:val="none"/>
        </w:rPr>
        <w:sectPr>
          <w:pgSz w:w="11910" w:h="16840"/>
          <w:pgMar w:top="980" w:right="880" w:bottom="740" w:left="880" w:header="888" w:footer="910" w:gutter="0"/>
          <w:pgNumType w:fmt="decimal"/>
          <w:cols w:space="720" w:num="1"/>
        </w:sectPr>
      </w:pPr>
    </w:p>
    <w:p>
      <w:pPr>
        <w:pStyle w:val="9"/>
        <w:ind w:left="0" w:leftChars="0" w:firstLine="0" w:firstLineChars="0"/>
        <w:jc w:val="center"/>
        <w:outlineLvl w:val="1"/>
        <w:rPr>
          <w:color w:val="auto"/>
          <w:highlight w:val="none"/>
        </w:rPr>
      </w:pPr>
      <w:bookmarkStart w:id="133" w:name="_Toc24225"/>
      <w:r>
        <w:rPr>
          <w:color w:val="auto"/>
          <w:highlight w:val="none"/>
        </w:rPr>
        <w:t>（二）项目负责人简历表</w:t>
      </w:r>
      <w:bookmarkEnd w:id="133"/>
    </w:p>
    <w:p>
      <w:pPr>
        <w:pStyle w:val="3"/>
        <w:spacing w:before="4"/>
        <w:ind w:left="0"/>
        <w:rPr>
          <w:b/>
          <w:color w:val="auto"/>
          <w:sz w:val="10"/>
          <w:highlight w:val="none"/>
        </w:rPr>
      </w:pPr>
    </w:p>
    <w:tbl>
      <w:tblPr>
        <w:tblStyle w:val="17"/>
        <w:tblW w:w="9349" w:type="dxa"/>
        <w:tblInd w:w="4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55"/>
        <w:gridCol w:w="780"/>
        <w:gridCol w:w="778"/>
        <w:gridCol w:w="1560"/>
        <w:gridCol w:w="1558"/>
        <w:gridCol w:w="780"/>
        <w:gridCol w:w="1071"/>
        <w:gridCol w:w="126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atLeast"/>
        </w:trPr>
        <w:tc>
          <w:tcPr>
            <w:tcW w:w="1555" w:type="dxa"/>
            <w:vAlign w:val="top"/>
          </w:tcPr>
          <w:p>
            <w:pPr>
              <w:pStyle w:val="31"/>
              <w:spacing w:before="4"/>
              <w:rPr>
                <w:b/>
                <w:color w:val="auto"/>
                <w:sz w:val="19"/>
                <w:highlight w:val="none"/>
              </w:rPr>
            </w:pPr>
          </w:p>
          <w:p>
            <w:pPr>
              <w:pStyle w:val="31"/>
              <w:ind w:left="317" w:right="308"/>
              <w:jc w:val="center"/>
              <w:rPr>
                <w:color w:val="auto"/>
                <w:sz w:val="22"/>
                <w:highlight w:val="none"/>
              </w:rPr>
            </w:pPr>
            <w:r>
              <w:rPr>
                <w:color w:val="auto"/>
                <w:sz w:val="22"/>
                <w:highlight w:val="none"/>
              </w:rPr>
              <w:t>姓 名</w:t>
            </w:r>
          </w:p>
        </w:tc>
        <w:tc>
          <w:tcPr>
            <w:tcW w:w="1558" w:type="dxa"/>
            <w:gridSpan w:val="2"/>
            <w:vAlign w:val="top"/>
          </w:tcPr>
          <w:p>
            <w:pPr>
              <w:pStyle w:val="31"/>
              <w:rPr>
                <w:rFonts w:ascii="Times New Roman"/>
                <w:color w:val="auto"/>
                <w:sz w:val="22"/>
                <w:highlight w:val="none"/>
              </w:rPr>
            </w:pPr>
          </w:p>
        </w:tc>
        <w:tc>
          <w:tcPr>
            <w:tcW w:w="1560" w:type="dxa"/>
            <w:vAlign w:val="top"/>
          </w:tcPr>
          <w:p>
            <w:pPr>
              <w:pStyle w:val="31"/>
              <w:spacing w:before="4"/>
              <w:rPr>
                <w:b/>
                <w:color w:val="auto"/>
                <w:sz w:val="19"/>
                <w:highlight w:val="none"/>
              </w:rPr>
            </w:pPr>
          </w:p>
          <w:p>
            <w:pPr>
              <w:pStyle w:val="31"/>
              <w:ind w:left="485" w:right="475"/>
              <w:jc w:val="center"/>
              <w:rPr>
                <w:color w:val="auto"/>
                <w:sz w:val="22"/>
                <w:highlight w:val="none"/>
              </w:rPr>
            </w:pPr>
            <w:r>
              <w:rPr>
                <w:color w:val="auto"/>
                <w:sz w:val="22"/>
                <w:highlight w:val="none"/>
              </w:rPr>
              <w:t>年 龄</w:t>
            </w:r>
          </w:p>
        </w:tc>
        <w:tc>
          <w:tcPr>
            <w:tcW w:w="1558" w:type="dxa"/>
            <w:vAlign w:val="top"/>
          </w:tcPr>
          <w:p>
            <w:pPr>
              <w:pStyle w:val="31"/>
              <w:rPr>
                <w:rFonts w:ascii="Times New Roman"/>
                <w:color w:val="auto"/>
                <w:sz w:val="22"/>
                <w:highlight w:val="none"/>
              </w:rPr>
            </w:pPr>
          </w:p>
        </w:tc>
        <w:tc>
          <w:tcPr>
            <w:tcW w:w="1851" w:type="dxa"/>
            <w:gridSpan w:val="2"/>
            <w:vAlign w:val="top"/>
          </w:tcPr>
          <w:p>
            <w:pPr>
              <w:pStyle w:val="31"/>
              <w:spacing w:before="4"/>
              <w:rPr>
                <w:b/>
                <w:color w:val="auto"/>
                <w:sz w:val="19"/>
                <w:highlight w:val="none"/>
              </w:rPr>
            </w:pPr>
          </w:p>
          <w:p>
            <w:pPr>
              <w:pStyle w:val="31"/>
              <w:ind w:left="631" w:right="619"/>
              <w:jc w:val="center"/>
              <w:rPr>
                <w:color w:val="auto"/>
                <w:sz w:val="22"/>
                <w:highlight w:val="none"/>
              </w:rPr>
            </w:pPr>
            <w:r>
              <w:rPr>
                <w:color w:val="auto"/>
                <w:sz w:val="22"/>
                <w:highlight w:val="none"/>
              </w:rPr>
              <w:t>学 历</w:t>
            </w:r>
          </w:p>
        </w:tc>
        <w:tc>
          <w:tcPr>
            <w:tcW w:w="1267" w:type="dxa"/>
            <w:vAlign w:val="top"/>
          </w:tcPr>
          <w:p>
            <w:pPr>
              <w:pStyle w:val="31"/>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0" w:hRule="atLeast"/>
        </w:trPr>
        <w:tc>
          <w:tcPr>
            <w:tcW w:w="1555" w:type="dxa"/>
            <w:vAlign w:val="top"/>
          </w:tcPr>
          <w:p>
            <w:pPr>
              <w:pStyle w:val="31"/>
              <w:rPr>
                <w:b/>
                <w:color w:val="auto"/>
                <w:sz w:val="18"/>
                <w:highlight w:val="none"/>
              </w:rPr>
            </w:pPr>
          </w:p>
          <w:p>
            <w:pPr>
              <w:pStyle w:val="31"/>
              <w:ind w:left="317" w:right="308"/>
              <w:jc w:val="center"/>
              <w:rPr>
                <w:color w:val="auto"/>
                <w:sz w:val="22"/>
                <w:highlight w:val="none"/>
              </w:rPr>
            </w:pPr>
            <w:r>
              <w:rPr>
                <w:color w:val="auto"/>
                <w:sz w:val="22"/>
                <w:highlight w:val="none"/>
              </w:rPr>
              <w:t>职 称</w:t>
            </w:r>
          </w:p>
        </w:tc>
        <w:tc>
          <w:tcPr>
            <w:tcW w:w="1558" w:type="dxa"/>
            <w:gridSpan w:val="2"/>
            <w:vAlign w:val="top"/>
          </w:tcPr>
          <w:p>
            <w:pPr>
              <w:pStyle w:val="31"/>
              <w:rPr>
                <w:rFonts w:ascii="Times New Roman"/>
                <w:color w:val="auto"/>
                <w:sz w:val="22"/>
                <w:highlight w:val="none"/>
              </w:rPr>
            </w:pPr>
          </w:p>
        </w:tc>
        <w:tc>
          <w:tcPr>
            <w:tcW w:w="1560" w:type="dxa"/>
            <w:vAlign w:val="top"/>
          </w:tcPr>
          <w:p>
            <w:pPr>
              <w:pStyle w:val="31"/>
              <w:rPr>
                <w:b/>
                <w:color w:val="auto"/>
                <w:sz w:val="18"/>
                <w:highlight w:val="none"/>
              </w:rPr>
            </w:pPr>
          </w:p>
          <w:p>
            <w:pPr>
              <w:pStyle w:val="31"/>
              <w:ind w:left="485" w:right="475"/>
              <w:jc w:val="center"/>
              <w:rPr>
                <w:color w:val="auto"/>
                <w:sz w:val="22"/>
                <w:highlight w:val="none"/>
              </w:rPr>
            </w:pPr>
            <w:r>
              <w:rPr>
                <w:color w:val="auto"/>
                <w:sz w:val="22"/>
                <w:highlight w:val="none"/>
              </w:rPr>
              <w:t>职 务</w:t>
            </w:r>
          </w:p>
        </w:tc>
        <w:tc>
          <w:tcPr>
            <w:tcW w:w="1558" w:type="dxa"/>
            <w:vAlign w:val="top"/>
          </w:tcPr>
          <w:p>
            <w:pPr>
              <w:pStyle w:val="31"/>
              <w:rPr>
                <w:rFonts w:ascii="Times New Roman"/>
                <w:color w:val="auto"/>
                <w:sz w:val="22"/>
                <w:highlight w:val="none"/>
              </w:rPr>
            </w:pPr>
          </w:p>
        </w:tc>
        <w:tc>
          <w:tcPr>
            <w:tcW w:w="1851" w:type="dxa"/>
            <w:gridSpan w:val="2"/>
            <w:vAlign w:val="top"/>
          </w:tcPr>
          <w:p>
            <w:pPr>
              <w:pStyle w:val="31"/>
              <w:rPr>
                <w:b/>
                <w:color w:val="auto"/>
                <w:sz w:val="18"/>
                <w:highlight w:val="none"/>
              </w:rPr>
            </w:pPr>
          </w:p>
          <w:p>
            <w:pPr>
              <w:pStyle w:val="31"/>
              <w:ind w:left="153"/>
              <w:rPr>
                <w:color w:val="auto"/>
                <w:sz w:val="22"/>
                <w:highlight w:val="none"/>
              </w:rPr>
            </w:pPr>
            <w:r>
              <w:rPr>
                <w:color w:val="auto"/>
                <w:sz w:val="22"/>
                <w:highlight w:val="none"/>
              </w:rPr>
              <w:t>拟在本合同任职</w:t>
            </w:r>
          </w:p>
        </w:tc>
        <w:tc>
          <w:tcPr>
            <w:tcW w:w="1267" w:type="dxa"/>
            <w:vAlign w:val="top"/>
          </w:tcPr>
          <w:p>
            <w:pPr>
              <w:pStyle w:val="31"/>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1555" w:type="dxa"/>
            <w:vAlign w:val="top"/>
          </w:tcPr>
          <w:p>
            <w:pPr>
              <w:pStyle w:val="31"/>
              <w:spacing w:before="2"/>
              <w:rPr>
                <w:b/>
                <w:color w:val="auto"/>
                <w:sz w:val="21"/>
                <w:highlight w:val="none"/>
              </w:rPr>
            </w:pPr>
          </w:p>
          <w:p>
            <w:pPr>
              <w:pStyle w:val="31"/>
              <w:ind w:left="317" w:right="308"/>
              <w:jc w:val="center"/>
              <w:rPr>
                <w:color w:val="auto"/>
                <w:sz w:val="22"/>
                <w:highlight w:val="none"/>
              </w:rPr>
            </w:pPr>
            <w:r>
              <w:rPr>
                <w:color w:val="auto"/>
                <w:sz w:val="22"/>
                <w:highlight w:val="none"/>
              </w:rPr>
              <w:t>毕业学校</w:t>
            </w:r>
          </w:p>
        </w:tc>
        <w:tc>
          <w:tcPr>
            <w:tcW w:w="7794" w:type="dxa"/>
            <w:gridSpan w:val="7"/>
            <w:vAlign w:val="top"/>
          </w:tcPr>
          <w:p>
            <w:pPr>
              <w:pStyle w:val="31"/>
              <w:spacing w:before="2"/>
              <w:rPr>
                <w:b/>
                <w:color w:val="auto"/>
                <w:sz w:val="21"/>
                <w:highlight w:val="none"/>
              </w:rPr>
            </w:pPr>
          </w:p>
          <w:p>
            <w:pPr>
              <w:pStyle w:val="31"/>
              <w:tabs>
                <w:tab w:val="left" w:pos="1548"/>
                <w:tab w:val="left" w:pos="2758"/>
              </w:tabs>
              <w:ind w:left="7"/>
              <w:jc w:val="center"/>
              <w:rPr>
                <w:color w:val="auto"/>
                <w:sz w:val="22"/>
                <w:highlight w:val="none"/>
              </w:rPr>
            </w:pPr>
            <w:r>
              <w:rPr>
                <w:color w:val="auto"/>
                <w:sz w:val="22"/>
                <w:highlight w:val="none"/>
              </w:rPr>
              <w:t>年毕业于</w:t>
            </w:r>
            <w:r>
              <w:rPr>
                <w:color w:val="auto"/>
                <w:sz w:val="22"/>
                <w:highlight w:val="none"/>
              </w:rPr>
              <w:tab/>
            </w:r>
            <w:r>
              <w:rPr>
                <w:color w:val="auto"/>
                <w:sz w:val="22"/>
                <w:highlight w:val="none"/>
              </w:rPr>
              <w:t>学校</w:t>
            </w:r>
            <w:r>
              <w:rPr>
                <w:color w:val="auto"/>
                <w:sz w:val="22"/>
                <w:highlight w:val="none"/>
              </w:rPr>
              <w:tab/>
            </w:r>
            <w:r>
              <w:rPr>
                <w:color w:val="auto"/>
                <w:sz w:val="22"/>
                <w:highlight w:val="none"/>
              </w:rPr>
              <w:t>专业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9349" w:type="dxa"/>
            <w:gridSpan w:val="8"/>
            <w:vAlign w:val="top"/>
          </w:tcPr>
          <w:p>
            <w:pPr>
              <w:pStyle w:val="31"/>
              <w:spacing w:before="11"/>
              <w:rPr>
                <w:b/>
                <w:color w:val="auto"/>
                <w:sz w:val="16"/>
                <w:highlight w:val="none"/>
              </w:rPr>
            </w:pPr>
          </w:p>
          <w:p>
            <w:pPr>
              <w:pStyle w:val="31"/>
              <w:ind w:left="3994" w:right="3985"/>
              <w:jc w:val="center"/>
              <w:rPr>
                <w:color w:val="auto"/>
                <w:sz w:val="22"/>
                <w:highlight w:val="none"/>
              </w:rPr>
            </w:pPr>
            <w:r>
              <w:rPr>
                <w:color w:val="auto"/>
                <w:sz w:val="22"/>
                <w:highlight w:val="none"/>
              </w:rPr>
              <w:t>主要工作经历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8" w:hRule="atLeast"/>
        </w:trPr>
        <w:tc>
          <w:tcPr>
            <w:tcW w:w="2335" w:type="dxa"/>
            <w:gridSpan w:val="2"/>
            <w:tcBorders>
              <w:right w:val="single" w:color="000000" w:sz="6" w:space="0"/>
            </w:tcBorders>
            <w:vAlign w:val="top"/>
          </w:tcPr>
          <w:p>
            <w:pPr>
              <w:pStyle w:val="31"/>
              <w:spacing w:before="11"/>
              <w:rPr>
                <w:b/>
                <w:color w:val="auto"/>
                <w:sz w:val="19"/>
                <w:highlight w:val="none"/>
              </w:rPr>
            </w:pPr>
          </w:p>
          <w:p>
            <w:pPr>
              <w:pStyle w:val="31"/>
              <w:ind w:left="873" w:right="859"/>
              <w:jc w:val="center"/>
              <w:rPr>
                <w:color w:val="auto"/>
                <w:sz w:val="22"/>
                <w:highlight w:val="none"/>
              </w:rPr>
            </w:pPr>
            <w:r>
              <w:rPr>
                <w:color w:val="auto"/>
                <w:sz w:val="22"/>
                <w:highlight w:val="none"/>
              </w:rPr>
              <w:t>时 间</w:t>
            </w:r>
          </w:p>
        </w:tc>
        <w:tc>
          <w:tcPr>
            <w:tcW w:w="2338" w:type="dxa"/>
            <w:gridSpan w:val="2"/>
            <w:tcBorders>
              <w:left w:val="single" w:color="000000" w:sz="6" w:space="0"/>
            </w:tcBorders>
            <w:vAlign w:val="top"/>
          </w:tcPr>
          <w:p>
            <w:pPr>
              <w:pStyle w:val="31"/>
              <w:spacing w:before="11"/>
              <w:rPr>
                <w:b/>
                <w:color w:val="auto"/>
                <w:sz w:val="19"/>
                <w:highlight w:val="none"/>
              </w:rPr>
            </w:pPr>
          </w:p>
          <w:p>
            <w:pPr>
              <w:pStyle w:val="31"/>
              <w:ind w:left="286"/>
              <w:rPr>
                <w:color w:val="auto"/>
                <w:sz w:val="22"/>
                <w:highlight w:val="none"/>
              </w:rPr>
            </w:pPr>
            <w:r>
              <w:rPr>
                <w:color w:val="auto"/>
                <w:sz w:val="22"/>
                <w:highlight w:val="none"/>
              </w:rPr>
              <w:t>参加过的类似项目</w:t>
            </w:r>
          </w:p>
        </w:tc>
        <w:tc>
          <w:tcPr>
            <w:tcW w:w="2338" w:type="dxa"/>
            <w:gridSpan w:val="2"/>
            <w:vAlign w:val="top"/>
          </w:tcPr>
          <w:p>
            <w:pPr>
              <w:pStyle w:val="31"/>
              <w:spacing w:before="11"/>
              <w:rPr>
                <w:b/>
                <w:color w:val="auto"/>
                <w:sz w:val="19"/>
                <w:highlight w:val="none"/>
              </w:rPr>
            </w:pPr>
          </w:p>
          <w:p>
            <w:pPr>
              <w:pStyle w:val="31"/>
              <w:ind w:left="727"/>
              <w:rPr>
                <w:color w:val="auto"/>
                <w:sz w:val="22"/>
                <w:highlight w:val="none"/>
              </w:rPr>
            </w:pPr>
            <w:r>
              <w:rPr>
                <w:color w:val="auto"/>
                <w:sz w:val="22"/>
                <w:highlight w:val="none"/>
              </w:rPr>
              <w:t>担任职务</w:t>
            </w:r>
          </w:p>
        </w:tc>
        <w:tc>
          <w:tcPr>
            <w:tcW w:w="2338" w:type="dxa"/>
            <w:gridSpan w:val="2"/>
            <w:vAlign w:val="top"/>
          </w:tcPr>
          <w:p>
            <w:pPr>
              <w:pStyle w:val="31"/>
              <w:spacing w:before="11"/>
              <w:rPr>
                <w:b/>
                <w:color w:val="auto"/>
                <w:sz w:val="19"/>
                <w:highlight w:val="none"/>
              </w:rPr>
            </w:pPr>
          </w:p>
          <w:p>
            <w:pPr>
              <w:pStyle w:val="31"/>
              <w:ind w:left="286"/>
              <w:rPr>
                <w:color w:val="auto"/>
                <w:sz w:val="22"/>
                <w:highlight w:val="none"/>
              </w:rPr>
            </w:pPr>
            <w:r>
              <w:rPr>
                <w:color w:val="auto"/>
                <w:sz w:val="22"/>
                <w:highlight w:val="none"/>
              </w:rPr>
              <w:t>发包人及联系电话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trPr>
        <w:tc>
          <w:tcPr>
            <w:tcW w:w="2335" w:type="dxa"/>
            <w:gridSpan w:val="2"/>
            <w:tcBorders>
              <w:right w:val="single" w:color="000000" w:sz="6" w:space="0"/>
            </w:tcBorders>
            <w:vAlign w:val="top"/>
          </w:tcPr>
          <w:p>
            <w:pPr>
              <w:pStyle w:val="31"/>
              <w:rPr>
                <w:rFonts w:ascii="Times New Roman"/>
                <w:color w:val="auto"/>
                <w:sz w:val="22"/>
                <w:highlight w:val="none"/>
              </w:rPr>
            </w:pPr>
          </w:p>
        </w:tc>
        <w:tc>
          <w:tcPr>
            <w:tcW w:w="2338" w:type="dxa"/>
            <w:gridSpan w:val="2"/>
            <w:tcBorders>
              <w:left w:val="single" w:color="000000" w:sz="6" w:space="0"/>
            </w:tcBorders>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2335" w:type="dxa"/>
            <w:gridSpan w:val="2"/>
            <w:tcBorders>
              <w:right w:val="single" w:color="000000" w:sz="6" w:space="0"/>
            </w:tcBorders>
            <w:vAlign w:val="top"/>
          </w:tcPr>
          <w:p>
            <w:pPr>
              <w:pStyle w:val="31"/>
              <w:rPr>
                <w:rFonts w:ascii="Times New Roman"/>
                <w:color w:val="auto"/>
                <w:sz w:val="22"/>
                <w:highlight w:val="none"/>
              </w:rPr>
            </w:pPr>
          </w:p>
        </w:tc>
        <w:tc>
          <w:tcPr>
            <w:tcW w:w="2338" w:type="dxa"/>
            <w:gridSpan w:val="2"/>
            <w:tcBorders>
              <w:left w:val="single" w:color="000000" w:sz="6" w:space="0"/>
            </w:tcBorders>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trPr>
        <w:tc>
          <w:tcPr>
            <w:tcW w:w="2335" w:type="dxa"/>
            <w:gridSpan w:val="2"/>
            <w:tcBorders>
              <w:right w:val="single" w:color="000000" w:sz="6" w:space="0"/>
            </w:tcBorders>
            <w:vAlign w:val="top"/>
          </w:tcPr>
          <w:p>
            <w:pPr>
              <w:pStyle w:val="31"/>
              <w:rPr>
                <w:rFonts w:ascii="Times New Roman"/>
                <w:color w:val="auto"/>
                <w:sz w:val="22"/>
                <w:highlight w:val="none"/>
              </w:rPr>
            </w:pPr>
          </w:p>
        </w:tc>
        <w:tc>
          <w:tcPr>
            <w:tcW w:w="2338" w:type="dxa"/>
            <w:gridSpan w:val="2"/>
            <w:tcBorders>
              <w:left w:val="single" w:color="000000" w:sz="6" w:space="0"/>
            </w:tcBorders>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trPr>
        <w:tc>
          <w:tcPr>
            <w:tcW w:w="2335" w:type="dxa"/>
            <w:gridSpan w:val="2"/>
            <w:tcBorders>
              <w:right w:val="single" w:color="000000" w:sz="6" w:space="0"/>
            </w:tcBorders>
            <w:vAlign w:val="top"/>
          </w:tcPr>
          <w:p>
            <w:pPr>
              <w:pStyle w:val="31"/>
              <w:rPr>
                <w:rFonts w:ascii="Times New Roman"/>
                <w:color w:val="auto"/>
                <w:sz w:val="22"/>
                <w:highlight w:val="none"/>
              </w:rPr>
            </w:pPr>
          </w:p>
        </w:tc>
        <w:tc>
          <w:tcPr>
            <w:tcW w:w="2338" w:type="dxa"/>
            <w:gridSpan w:val="2"/>
            <w:tcBorders>
              <w:left w:val="single" w:color="000000" w:sz="6" w:space="0"/>
            </w:tcBorders>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trPr>
        <w:tc>
          <w:tcPr>
            <w:tcW w:w="2335" w:type="dxa"/>
            <w:gridSpan w:val="2"/>
            <w:tcBorders>
              <w:right w:val="single" w:color="000000" w:sz="6" w:space="0"/>
            </w:tcBorders>
            <w:vAlign w:val="top"/>
          </w:tcPr>
          <w:p>
            <w:pPr>
              <w:pStyle w:val="31"/>
              <w:rPr>
                <w:rFonts w:ascii="Times New Roman"/>
                <w:color w:val="auto"/>
                <w:sz w:val="22"/>
                <w:highlight w:val="none"/>
              </w:rPr>
            </w:pPr>
          </w:p>
        </w:tc>
        <w:tc>
          <w:tcPr>
            <w:tcW w:w="2338" w:type="dxa"/>
            <w:gridSpan w:val="2"/>
            <w:tcBorders>
              <w:left w:val="single" w:color="000000" w:sz="6" w:space="0"/>
            </w:tcBorders>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2335" w:type="dxa"/>
            <w:gridSpan w:val="2"/>
            <w:tcBorders>
              <w:right w:val="single" w:color="000000" w:sz="6" w:space="0"/>
            </w:tcBorders>
            <w:vAlign w:val="top"/>
          </w:tcPr>
          <w:p>
            <w:pPr>
              <w:pStyle w:val="31"/>
              <w:rPr>
                <w:rFonts w:ascii="Times New Roman"/>
                <w:color w:val="auto"/>
                <w:sz w:val="22"/>
                <w:highlight w:val="none"/>
              </w:rPr>
            </w:pPr>
          </w:p>
        </w:tc>
        <w:tc>
          <w:tcPr>
            <w:tcW w:w="2338" w:type="dxa"/>
            <w:gridSpan w:val="2"/>
            <w:tcBorders>
              <w:left w:val="single" w:color="000000" w:sz="6" w:space="0"/>
            </w:tcBorders>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trPr>
        <w:tc>
          <w:tcPr>
            <w:tcW w:w="2335" w:type="dxa"/>
            <w:gridSpan w:val="2"/>
            <w:tcBorders>
              <w:right w:val="single" w:color="000000" w:sz="6" w:space="0"/>
            </w:tcBorders>
            <w:vAlign w:val="top"/>
          </w:tcPr>
          <w:p>
            <w:pPr>
              <w:pStyle w:val="31"/>
              <w:rPr>
                <w:rFonts w:ascii="Times New Roman"/>
                <w:color w:val="auto"/>
                <w:sz w:val="22"/>
                <w:highlight w:val="none"/>
              </w:rPr>
            </w:pPr>
          </w:p>
        </w:tc>
        <w:tc>
          <w:tcPr>
            <w:tcW w:w="2338" w:type="dxa"/>
            <w:gridSpan w:val="2"/>
            <w:tcBorders>
              <w:left w:val="single" w:color="000000" w:sz="6" w:space="0"/>
            </w:tcBorders>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trPr>
        <w:tc>
          <w:tcPr>
            <w:tcW w:w="2335" w:type="dxa"/>
            <w:gridSpan w:val="2"/>
            <w:tcBorders>
              <w:right w:val="single" w:color="000000" w:sz="6" w:space="0"/>
            </w:tcBorders>
            <w:vAlign w:val="top"/>
          </w:tcPr>
          <w:p>
            <w:pPr>
              <w:pStyle w:val="31"/>
              <w:rPr>
                <w:rFonts w:ascii="Times New Roman"/>
                <w:color w:val="auto"/>
                <w:sz w:val="22"/>
                <w:highlight w:val="none"/>
              </w:rPr>
            </w:pPr>
          </w:p>
        </w:tc>
        <w:tc>
          <w:tcPr>
            <w:tcW w:w="2338" w:type="dxa"/>
            <w:gridSpan w:val="2"/>
            <w:tcBorders>
              <w:left w:val="single" w:color="000000" w:sz="6" w:space="0"/>
            </w:tcBorders>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c>
          <w:tcPr>
            <w:tcW w:w="2338" w:type="dxa"/>
            <w:gridSpan w:val="2"/>
            <w:vAlign w:val="top"/>
          </w:tcPr>
          <w:p>
            <w:pPr>
              <w:pStyle w:val="31"/>
              <w:rPr>
                <w:rFonts w:ascii="Times New Roman"/>
                <w:color w:val="auto"/>
                <w:sz w:val="22"/>
                <w:highlight w:val="none"/>
              </w:rPr>
            </w:pPr>
          </w:p>
        </w:tc>
      </w:tr>
    </w:tbl>
    <w:p>
      <w:pPr>
        <w:spacing w:after="0"/>
        <w:rPr>
          <w:color w:val="auto"/>
          <w:highlight w:val="none"/>
        </w:rPr>
        <w:sectPr>
          <w:pgSz w:w="11910" w:h="16840"/>
          <w:pgMar w:top="1380" w:right="880" w:bottom="1100" w:left="880" w:header="888" w:footer="910" w:gutter="0"/>
          <w:pgNumType w:fmt="decimal"/>
          <w:cols w:space="720" w:num="1"/>
        </w:sectPr>
      </w:pPr>
    </w:p>
    <w:p>
      <w:pPr>
        <w:spacing w:before="125"/>
        <w:ind w:left="538" w:right="539" w:firstLine="0"/>
        <w:jc w:val="center"/>
        <w:outlineLvl w:val="0"/>
        <w:rPr>
          <w:b/>
          <w:color w:val="auto"/>
          <w:sz w:val="32"/>
          <w:highlight w:val="none"/>
        </w:rPr>
      </w:pPr>
      <w:bookmarkStart w:id="134" w:name="_Toc17022"/>
      <w:bookmarkStart w:id="135" w:name="_Toc15718"/>
      <w:r>
        <w:rPr>
          <w:b/>
          <w:color w:val="auto"/>
          <w:sz w:val="32"/>
          <w:highlight w:val="none"/>
        </w:rPr>
        <w:t>六、类似项目业绩</w:t>
      </w:r>
      <w:bookmarkEnd w:id="134"/>
      <w:bookmarkEnd w:id="135"/>
    </w:p>
    <w:p>
      <w:pPr>
        <w:pStyle w:val="3"/>
        <w:spacing w:before="6"/>
        <w:ind w:left="0"/>
        <w:rPr>
          <w:b/>
          <w:color w:val="auto"/>
          <w:sz w:val="8"/>
          <w:highlight w:val="none"/>
        </w:rPr>
      </w:pPr>
    </w:p>
    <w:tbl>
      <w:tblPr>
        <w:tblStyle w:val="17"/>
        <w:tblW w:w="9040" w:type="dxa"/>
        <w:tblInd w:w="4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11"/>
        <w:gridCol w:w="652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2511" w:type="dxa"/>
            <w:vAlign w:val="top"/>
          </w:tcPr>
          <w:p>
            <w:pPr>
              <w:pStyle w:val="31"/>
              <w:spacing w:before="180"/>
              <w:ind w:left="154" w:right="146"/>
              <w:jc w:val="center"/>
              <w:rPr>
                <w:color w:val="auto"/>
                <w:sz w:val="24"/>
                <w:highlight w:val="none"/>
              </w:rPr>
            </w:pPr>
            <w:r>
              <w:rPr>
                <w:color w:val="auto"/>
                <w:sz w:val="24"/>
                <w:highlight w:val="none"/>
              </w:rPr>
              <w:t>项目名称</w:t>
            </w:r>
          </w:p>
        </w:tc>
        <w:tc>
          <w:tcPr>
            <w:tcW w:w="6529"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2511" w:type="dxa"/>
            <w:vAlign w:val="top"/>
          </w:tcPr>
          <w:p>
            <w:pPr>
              <w:pStyle w:val="31"/>
              <w:spacing w:before="148"/>
              <w:ind w:left="155" w:right="146"/>
              <w:jc w:val="center"/>
              <w:rPr>
                <w:color w:val="auto"/>
                <w:sz w:val="24"/>
                <w:highlight w:val="none"/>
              </w:rPr>
            </w:pPr>
            <w:r>
              <w:rPr>
                <w:color w:val="auto"/>
                <w:sz w:val="24"/>
                <w:highlight w:val="none"/>
              </w:rPr>
              <w:t>项目所在地</w:t>
            </w:r>
          </w:p>
        </w:tc>
        <w:tc>
          <w:tcPr>
            <w:tcW w:w="6529"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2511" w:type="dxa"/>
            <w:vAlign w:val="top"/>
          </w:tcPr>
          <w:p>
            <w:pPr>
              <w:pStyle w:val="31"/>
              <w:spacing w:before="151"/>
              <w:ind w:left="155" w:right="146"/>
              <w:jc w:val="center"/>
              <w:rPr>
                <w:color w:val="auto"/>
                <w:sz w:val="24"/>
                <w:highlight w:val="none"/>
              </w:rPr>
            </w:pPr>
            <w:r>
              <w:rPr>
                <w:color w:val="auto"/>
                <w:sz w:val="24"/>
                <w:highlight w:val="none"/>
              </w:rPr>
              <w:t>发包人名称</w:t>
            </w:r>
          </w:p>
        </w:tc>
        <w:tc>
          <w:tcPr>
            <w:tcW w:w="6529"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2511" w:type="dxa"/>
            <w:vAlign w:val="top"/>
          </w:tcPr>
          <w:p>
            <w:pPr>
              <w:pStyle w:val="31"/>
              <w:spacing w:before="148"/>
              <w:ind w:left="155" w:right="146"/>
              <w:jc w:val="center"/>
              <w:rPr>
                <w:color w:val="auto"/>
                <w:sz w:val="24"/>
                <w:highlight w:val="none"/>
              </w:rPr>
            </w:pPr>
            <w:r>
              <w:rPr>
                <w:color w:val="auto"/>
                <w:sz w:val="24"/>
                <w:highlight w:val="none"/>
              </w:rPr>
              <w:t>发包人地址</w:t>
            </w:r>
          </w:p>
        </w:tc>
        <w:tc>
          <w:tcPr>
            <w:tcW w:w="6529"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trPr>
        <w:tc>
          <w:tcPr>
            <w:tcW w:w="2511" w:type="dxa"/>
            <w:vAlign w:val="top"/>
          </w:tcPr>
          <w:p>
            <w:pPr>
              <w:pStyle w:val="31"/>
              <w:spacing w:before="154"/>
              <w:ind w:left="155" w:right="146"/>
              <w:jc w:val="center"/>
              <w:rPr>
                <w:color w:val="auto"/>
                <w:sz w:val="24"/>
                <w:highlight w:val="none"/>
              </w:rPr>
            </w:pPr>
            <w:r>
              <w:rPr>
                <w:color w:val="auto"/>
                <w:sz w:val="24"/>
                <w:highlight w:val="none"/>
              </w:rPr>
              <w:t>发包人联系人及电话</w:t>
            </w:r>
          </w:p>
        </w:tc>
        <w:tc>
          <w:tcPr>
            <w:tcW w:w="6529"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2511" w:type="dxa"/>
            <w:vAlign w:val="top"/>
          </w:tcPr>
          <w:p>
            <w:pPr>
              <w:pStyle w:val="31"/>
              <w:spacing w:before="148"/>
              <w:ind w:left="154" w:right="146"/>
              <w:jc w:val="center"/>
              <w:rPr>
                <w:color w:val="auto"/>
                <w:sz w:val="24"/>
                <w:highlight w:val="none"/>
              </w:rPr>
            </w:pPr>
            <w:r>
              <w:rPr>
                <w:color w:val="auto"/>
                <w:sz w:val="24"/>
                <w:highlight w:val="none"/>
              </w:rPr>
              <w:t>合同价格</w:t>
            </w:r>
          </w:p>
        </w:tc>
        <w:tc>
          <w:tcPr>
            <w:tcW w:w="6529"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2511" w:type="dxa"/>
            <w:vAlign w:val="top"/>
          </w:tcPr>
          <w:p>
            <w:pPr>
              <w:pStyle w:val="31"/>
              <w:spacing w:before="146"/>
              <w:ind w:left="155" w:right="146"/>
              <w:jc w:val="center"/>
              <w:rPr>
                <w:color w:val="auto"/>
                <w:sz w:val="24"/>
                <w:highlight w:val="none"/>
              </w:rPr>
            </w:pPr>
            <w:r>
              <w:rPr>
                <w:color w:val="auto"/>
                <w:sz w:val="24"/>
                <w:highlight w:val="none"/>
              </w:rPr>
              <w:t>服务开始日期</w:t>
            </w:r>
          </w:p>
        </w:tc>
        <w:tc>
          <w:tcPr>
            <w:tcW w:w="6529"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28" w:hRule="atLeast"/>
        </w:trPr>
        <w:tc>
          <w:tcPr>
            <w:tcW w:w="2511" w:type="dxa"/>
            <w:vAlign w:val="top"/>
          </w:tcPr>
          <w:p>
            <w:pPr>
              <w:pStyle w:val="31"/>
              <w:spacing w:before="158"/>
              <w:ind w:left="155" w:right="146"/>
              <w:jc w:val="center"/>
              <w:rPr>
                <w:color w:val="auto"/>
                <w:sz w:val="24"/>
                <w:highlight w:val="none"/>
              </w:rPr>
            </w:pPr>
            <w:r>
              <w:rPr>
                <w:color w:val="auto"/>
                <w:sz w:val="24"/>
                <w:highlight w:val="none"/>
              </w:rPr>
              <w:t>服务结束日期</w:t>
            </w:r>
          </w:p>
        </w:tc>
        <w:tc>
          <w:tcPr>
            <w:tcW w:w="6529"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2511" w:type="dxa"/>
            <w:vAlign w:val="top"/>
          </w:tcPr>
          <w:p>
            <w:pPr>
              <w:pStyle w:val="31"/>
              <w:spacing w:before="146"/>
              <w:ind w:left="155" w:right="146"/>
              <w:jc w:val="center"/>
              <w:rPr>
                <w:color w:val="auto"/>
                <w:sz w:val="24"/>
                <w:highlight w:val="none"/>
              </w:rPr>
            </w:pPr>
            <w:r>
              <w:rPr>
                <w:color w:val="auto"/>
                <w:sz w:val="24"/>
                <w:highlight w:val="none"/>
              </w:rPr>
              <w:t>承担的工作</w:t>
            </w:r>
          </w:p>
        </w:tc>
        <w:tc>
          <w:tcPr>
            <w:tcW w:w="6529"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2511" w:type="dxa"/>
            <w:vAlign w:val="top"/>
          </w:tcPr>
          <w:p>
            <w:pPr>
              <w:pStyle w:val="31"/>
              <w:spacing w:before="151"/>
              <w:ind w:left="154" w:right="146"/>
              <w:jc w:val="center"/>
              <w:rPr>
                <w:color w:val="auto"/>
                <w:sz w:val="24"/>
                <w:highlight w:val="none"/>
              </w:rPr>
            </w:pPr>
            <w:r>
              <w:rPr>
                <w:color w:val="auto"/>
                <w:sz w:val="24"/>
                <w:highlight w:val="none"/>
              </w:rPr>
              <w:t>质量要求</w:t>
            </w:r>
          </w:p>
        </w:tc>
        <w:tc>
          <w:tcPr>
            <w:tcW w:w="6529"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2511" w:type="dxa"/>
            <w:vAlign w:val="top"/>
          </w:tcPr>
          <w:p>
            <w:pPr>
              <w:pStyle w:val="31"/>
              <w:spacing w:before="148"/>
              <w:ind w:left="155" w:right="146"/>
              <w:jc w:val="center"/>
              <w:rPr>
                <w:color w:val="auto"/>
                <w:sz w:val="24"/>
                <w:highlight w:val="none"/>
              </w:rPr>
            </w:pPr>
            <w:r>
              <w:rPr>
                <w:color w:val="auto"/>
                <w:sz w:val="24"/>
                <w:highlight w:val="none"/>
              </w:rPr>
              <w:t>项目负责人</w:t>
            </w:r>
          </w:p>
        </w:tc>
        <w:tc>
          <w:tcPr>
            <w:tcW w:w="6529"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trPr>
        <w:tc>
          <w:tcPr>
            <w:tcW w:w="2511" w:type="dxa"/>
            <w:vAlign w:val="top"/>
          </w:tcPr>
          <w:p>
            <w:pPr>
              <w:pStyle w:val="31"/>
              <w:spacing w:before="153"/>
              <w:ind w:left="155" w:right="146"/>
              <w:jc w:val="center"/>
              <w:rPr>
                <w:color w:val="auto"/>
                <w:sz w:val="24"/>
                <w:highlight w:val="none"/>
              </w:rPr>
            </w:pPr>
            <w:r>
              <w:rPr>
                <w:color w:val="auto"/>
                <w:sz w:val="24"/>
                <w:highlight w:val="none"/>
              </w:rPr>
              <w:t>其他项目人员</w:t>
            </w:r>
          </w:p>
        </w:tc>
        <w:tc>
          <w:tcPr>
            <w:tcW w:w="6529"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1" w:hRule="atLeast"/>
        </w:trPr>
        <w:tc>
          <w:tcPr>
            <w:tcW w:w="2511" w:type="dxa"/>
            <w:vAlign w:val="top"/>
          </w:tcPr>
          <w:p>
            <w:pPr>
              <w:pStyle w:val="31"/>
              <w:spacing w:before="151"/>
              <w:ind w:left="155" w:right="146"/>
              <w:jc w:val="center"/>
              <w:rPr>
                <w:color w:val="auto"/>
                <w:sz w:val="24"/>
                <w:highlight w:val="none"/>
              </w:rPr>
            </w:pPr>
            <w:r>
              <w:rPr>
                <w:color w:val="auto"/>
                <w:sz w:val="24"/>
                <w:highlight w:val="none"/>
              </w:rPr>
              <w:t>业主代表及电话</w:t>
            </w:r>
          </w:p>
        </w:tc>
        <w:tc>
          <w:tcPr>
            <w:tcW w:w="6529"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9" w:hRule="atLeast"/>
        </w:trPr>
        <w:tc>
          <w:tcPr>
            <w:tcW w:w="2511" w:type="dxa"/>
            <w:vAlign w:val="top"/>
          </w:tcPr>
          <w:p>
            <w:pPr>
              <w:pStyle w:val="31"/>
              <w:rPr>
                <w:b/>
                <w:color w:val="auto"/>
                <w:sz w:val="24"/>
                <w:highlight w:val="none"/>
              </w:rPr>
            </w:pPr>
          </w:p>
          <w:p>
            <w:pPr>
              <w:pStyle w:val="31"/>
              <w:rPr>
                <w:b/>
                <w:color w:val="auto"/>
                <w:sz w:val="24"/>
                <w:highlight w:val="none"/>
              </w:rPr>
            </w:pPr>
          </w:p>
          <w:p>
            <w:pPr>
              <w:pStyle w:val="31"/>
              <w:rPr>
                <w:b/>
                <w:color w:val="auto"/>
                <w:sz w:val="24"/>
                <w:highlight w:val="none"/>
              </w:rPr>
            </w:pPr>
          </w:p>
          <w:p>
            <w:pPr>
              <w:pStyle w:val="31"/>
              <w:spacing w:before="6"/>
              <w:rPr>
                <w:b/>
                <w:color w:val="auto"/>
                <w:sz w:val="21"/>
                <w:highlight w:val="none"/>
              </w:rPr>
            </w:pPr>
          </w:p>
          <w:p>
            <w:pPr>
              <w:pStyle w:val="31"/>
              <w:ind w:left="154" w:right="146"/>
              <w:jc w:val="center"/>
              <w:rPr>
                <w:color w:val="auto"/>
                <w:sz w:val="24"/>
                <w:highlight w:val="none"/>
              </w:rPr>
            </w:pPr>
            <w:r>
              <w:rPr>
                <w:color w:val="auto"/>
                <w:sz w:val="24"/>
                <w:highlight w:val="none"/>
              </w:rPr>
              <w:t>项目描述</w:t>
            </w:r>
          </w:p>
        </w:tc>
        <w:tc>
          <w:tcPr>
            <w:tcW w:w="6529" w:type="dxa"/>
            <w:vAlign w:val="top"/>
          </w:tcPr>
          <w:p>
            <w:pPr>
              <w:pStyle w:val="31"/>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2511" w:type="dxa"/>
            <w:vAlign w:val="top"/>
          </w:tcPr>
          <w:p>
            <w:pPr>
              <w:pStyle w:val="31"/>
              <w:spacing w:before="194"/>
              <w:ind w:left="154" w:right="146"/>
              <w:jc w:val="center"/>
              <w:rPr>
                <w:color w:val="auto"/>
                <w:sz w:val="24"/>
                <w:highlight w:val="none"/>
              </w:rPr>
            </w:pPr>
            <w:r>
              <w:rPr>
                <w:color w:val="auto"/>
                <w:sz w:val="24"/>
                <w:highlight w:val="none"/>
              </w:rPr>
              <w:t>备注</w:t>
            </w:r>
          </w:p>
        </w:tc>
        <w:tc>
          <w:tcPr>
            <w:tcW w:w="6529" w:type="dxa"/>
            <w:vAlign w:val="top"/>
          </w:tcPr>
          <w:p>
            <w:pPr>
              <w:pStyle w:val="31"/>
              <w:rPr>
                <w:rFonts w:ascii="Times New Roman"/>
                <w:color w:val="auto"/>
                <w:sz w:val="24"/>
                <w:highlight w:val="none"/>
              </w:rPr>
            </w:pPr>
          </w:p>
        </w:tc>
      </w:tr>
    </w:tbl>
    <w:p>
      <w:pPr>
        <w:spacing w:after="0"/>
        <w:rPr>
          <w:color w:val="auto"/>
          <w:highlight w:val="none"/>
        </w:rPr>
        <w:sectPr>
          <w:pgSz w:w="11910" w:h="16840"/>
          <w:pgMar w:top="1380" w:right="880" w:bottom="1100" w:left="880" w:header="888" w:footer="910" w:gutter="0"/>
          <w:pgNumType w:fmt="decimal"/>
          <w:cols w:space="720" w:num="1"/>
        </w:sectPr>
      </w:pPr>
    </w:p>
    <w:p>
      <w:pPr>
        <w:spacing w:before="125"/>
        <w:ind w:left="538" w:right="534" w:firstLine="0"/>
        <w:jc w:val="center"/>
        <w:outlineLvl w:val="0"/>
        <w:rPr>
          <w:b/>
          <w:color w:val="auto"/>
          <w:sz w:val="32"/>
          <w:highlight w:val="none"/>
        </w:rPr>
      </w:pPr>
      <w:bookmarkStart w:id="136" w:name="_Toc9317"/>
      <w:bookmarkStart w:id="137" w:name="_Toc15355"/>
      <w:r>
        <w:rPr>
          <w:b/>
          <w:color w:val="auto"/>
          <w:sz w:val="32"/>
          <w:highlight w:val="none"/>
        </w:rPr>
        <w:t>七、</w:t>
      </w:r>
      <w:r>
        <w:rPr>
          <w:rFonts w:hint="eastAsia"/>
          <w:b/>
          <w:color w:val="auto"/>
          <w:sz w:val="32"/>
          <w:highlight w:val="none"/>
          <w:lang w:val="en-US" w:eastAsia="zh-CN"/>
        </w:rPr>
        <w:t>施工</w:t>
      </w:r>
      <w:r>
        <w:rPr>
          <w:b/>
          <w:color w:val="auto"/>
          <w:sz w:val="32"/>
          <w:highlight w:val="none"/>
        </w:rPr>
        <w:t>方案编制</w:t>
      </w:r>
      <w:bookmarkEnd w:id="136"/>
      <w:bookmarkEnd w:id="137"/>
    </w:p>
    <w:p>
      <w:pPr>
        <w:pStyle w:val="3"/>
        <w:spacing w:before="188" w:line="364" w:lineRule="auto"/>
        <w:ind w:right="472"/>
        <w:rPr>
          <w:rFonts w:ascii="宋体" w:hAnsi="宋体" w:eastAsia="宋体" w:cs="宋体"/>
          <w:color w:val="auto"/>
          <w:sz w:val="24"/>
          <w:szCs w:val="22"/>
          <w:highlight w:val="none"/>
          <w:lang w:val="zh-CN" w:eastAsia="zh-CN" w:bidi="zh-CN"/>
        </w:rPr>
      </w:pPr>
      <w:r>
        <w:rPr>
          <w:rFonts w:hint="eastAsia" w:ascii="宋体" w:hAnsi="宋体" w:eastAsia="宋体" w:cs="宋体"/>
          <w:color w:val="auto"/>
          <w:sz w:val="24"/>
          <w:szCs w:val="22"/>
          <w:highlight w:val="none"/>
          <w:lang w:val="zh-CN" w:eastAsia="zh-CN" w:bidi="zh-CN"/>
        </w:rPr>
        <w:t>供应商</w:t>
      </w:r>
      <w:r>
        <w:rPr>
          <w:rFonts w:ascii="宋体" w:hAnsi="宋体" w:eastAsia="宋体" w:cs="宋体"/>
          <w:color w:val="auto"/>
          <w:sz w:val="24"/>
          <w:szCs w:val="22"/>
          <w:highlight w:val="none"/>
          <w:lang w:val="zh-CN" w:eastAsia="zh-CN" w:bidi="zh-CN"/>
        </w:rPr>
        <w:t>应根据</w:t>
      </w:r>
      <w:r>
        <w:rPr>
          <w:rFonts w:hint="eastAsia" w:ascii="宋体" w:hAnsi="宋体" w:eastAsia="宋体" w:cs="宋体"/>
          <w:color w:val="auto"/>
          <w:sz w:val="24"/>
          <w:szCs w:val="22"/>
          <w:highlight w:val="none"/>
          <w:lang w:val="zh-CN" w:eastAsia="zh-CN" w:bidi="zh-CN"/>
        </w:rPr>
        <w:t>采购文件</w:t>
      </w:r>
      <w:r>
        <w:rPr>
          <w:rFonts w:ascii="宋体" w:hAnsi="宋体" w:eastAsia="宋体" w:cs="宋体"/>
          <w:color w:val="auto"/>
          <w:sz w:val="24"/>
          <w:szCs w:val="22"/>
          <w:highlight w:val="none"/>
          <w:lang w:val="zh-CN" w:eastAsia="zh-CN" w:bidi="zh-CN"/>
        </w:rPr>
        <w:t>和对现场的勘察情况，</w:t>
      </w:r>
      <w:r>
        <w:rPr>
          <w:rFonts w:hint="eastAsia" w:ascii="宋体" w:hAnsi="宋体" w:eastAsia="宋体" w:cs="宋体"/>
          <w:color w:val="auto"/>
          <w:sz w:val="24"/>
          <w:szCs w:val="22"/>
          <w:highlight w:val="none"/>
          <w:lang w:val="en-US" w:eastAsia="zh-CN" w:bidi="zh-CN"/>
        </w:rPr>
        <w:t>可</w:t>
      </w:r>
      <w:r>
        <w:rPr>
          <w:rFonts w:ascii="宋体" w:hAnsi="宋体" w:eastAsia="宋体" w:cs="宋体"/>
          <w:color w:val="auto"/>
          <w:sz w:val="24"/>
          <w:szCs w:val="22"/>
          <w:highlight w:val="none"/>
          <w:lang w:val="zh-CN" w:eastAsia="zh-CN" w:bidi="zh-CN"/>
        </w:rPr>
        <w:t>采用文字并结合图表形式，针对本项目特点编写</w:t>
      </w:r>
      <w:r>
        <w:rPr>
          <w:rFonts w:hint="eastAsia" w:cs="宋体"/>
          <w:color w:val="auto"/>
          <w:sz w:val="24"/>
          <w:szCs w:val="22"/>
          <w:highlight w:val="none"/>
          <w:lang w:val="en-US" w:eastAsia="zh-CN" w:bidi="zh-CN"/>
        </w:rPr>
        <w:t>施工</w:t>
      </w:r>
      <w:r>
        <w:rPr>
          <w:rFonts w:ascii="宋体" w:hAnsi="宋体" w:eastAsia="宋体" w:cs="宋体"/>
          <w:color w:val="auto"/>
          <w:sz w:val="24"/>
          <w:szCs w:val="22"/>
          <w:highlight w:val="none"/>
          <w:lang w:val="zh-CN" w:eastAsia="zh-CN" w:bidi="zh-CN"/>
        </w:rPr>
        <w:t>方案。</w:t>
      </w:r>
    </w:p>
    <w:p>
      <w:pPr>
        <w:pStyle w:val="3"/>
        <w:ind w:left="0"/>
        <w:rPr>
          <w:color w:val="auto"/>
          <w:highlight w:val="none"/>
        </w:rPr>
      </w:pPr>
    </w:p>
    <w:p>
      <w:pPr>
        <w:pStyle w:val="3"/>
        <w:ind w:left="0"/>
        <w:rPr>
          <w:color w:val="auto"/>
          <w:highlight w:val="none"/>
        </w:rPr>
      </w:pPr>
    </w:p>
    <w:p>
      <w:pPr>
        <w:pStyle w:val="3"/>
        <w:ind w:left="0"/>
        <w:rPr>
          <w:color w:val="auto"/>
          <w:highlight w:val="none"/>
        </w:rPr>
      </w:pPr>
    </w:p>
    <w:p>
      <w:pPr>
        <w:pStyle w:val="3"/>
        <w:ind w:left="0"/>
        <w:rPr>
          <w:color w:val="auto"/>
          <w:highlight w:val="none"/>
        </w:rPr>
      </w:pPr>
    </w:p>
    <w:p>
      <w:pPr>
        <w:pStyle w:val="3"/>
        <w:ind w:left="0"/>
        <w:rPr>
          <w:color w:val="auto"/>
          <w:highlight w:val="none"/>
        </w:rPr>
      </w:pPr>
    </w:p>
    <w:p>
      <w:pPr>
        <w:pStyle w:val="3"/>
        <w:ind w:left="0"/>
        <w:rPr>
          <w:color w:val="auto"/>
          <w:highlight w:val="none"/>
        </w:rPr>
      </w:pPr>
    </w:p>
    <w:p>
      <w:pPr>
        <w:pStyle w:val="3"/>
        <w:ind w:left="0"/>
        <w:rPr>
          <w:color w:val="auto"/>
          <w:highlight w:val="none"/>
        </w:rPr>
      </w:pPr>
    </w:p>
    <w:p>
      <w:pPr>
        <w:pStyle w:val="3"/>
        <w:ind w:left="0"/>
        <w:rPr>
          <w:color w:val="auto"/>
          <w:highlight w:val="none"/>
        </w:rPr>
      </w:pPr>
    </w:p>
    <w:p>
      <w:pPr>
        <w:pStyle w:val="3"/>
        <w:ind w:left="0"/>
        <w:rPr>
          <w:color w:val="auto"/>
          <w:highlight w:val="none"/>
        </w:rPr>
      </w:pPr>
    </w:p>
    <w:p>
      <w:pPr>
        <w:pStyle w:val="3"/>
        <w:ind w:left="0"/>
        <w:rPr>
          <w:color w:val="auto"/>
          <w:highlight w:val="none"/>
        </w:rPr>
      </w:pPr>
    </w:p>
    <w:p>
      <w:pPr>
        <w:pStyle w:val="3"/>
        <w:ind w:left="0"/>
        <w:rPr>
          <w:color w:val="auto"/>
          <w:highlight w:val="none"/>
        </w:rPr>
      </w:pPr>
    </w:p>
    <w:p>
      <w:pPr>
        <w:pStyle w:val="3"/>
        <w:spacing w:before="1"/>
        <w:ind w:left="0"/>
        <w:rPr>
          <w:color w:val="auto"/>
          <w:sz w:val="34"/>
          <w:highlight w:val="none"/>
        </w:rPr>
      </w:pPr>
    </w:p>
    <w:p>
      <w:pPr>
        <w:rPr>
          <w:b/>
          <w:color w:val="auto"/>
          <w:sz w:val="32"/>
          <w:highlight w:val="none"/>
        </w:rPr>
      </w:pPr>
      <w:bookmarkStart w:id="138" w:name="_Toc21953"/>
      <w:r>
        <w:rPr>
          <w:b/>
          <w:color w:val="auto"/>
          <w:sz w:val="32"/>
          <w:highlight w:val="none"/>
        </w:rPr>
        <w:br w:type="page"/>
      </w:r>
    </w:p>
    <w:p>
      <w:pPr>
        <w:spacing w:before="0"/>
        <w:ind w:left="538" w:right="541" w:firstLine="0"/>
        <w:jc w:val="center"/>
        <w:outlineLvl w:val="0"/>
        <w:rPr>
          <w:b/>
          <w:color w:val="auto"/>
          <w:sz w:val="32"/>
          <w:highlight w:val="none"/>
        </w:rPr>
      </w:pPr>
      <w:bookmarkStart w:id="139" w:name="_Toc1340"/>
      <w:r>
        <w:rPr>
          <w:b/>
          <w:color w:val="auto"/>
          <w:sz w:val="32"/>
          <w:highlight w:val="none"/>
        </w:rPr>
        <w:t>八、</w:t>
      </w:r>
      <w:r>
        <w:rPr>
          <w:rFonts w:hint="eastAsia"/>
          <w:b/>
          <w:color w:val="auto"/>
          <w:sz w:val="32"/>
          <w:highlight w:val="none"/>
          <w:lang w:val="en-US" w:eastAsia="zh-CN"/>
        </w:rPr>
        <w:t>已标价工程量清单</w:t>
      </w:r>
      <w:bookmarkEnd w:id="138"/>
      <w:bookmarkEnd w:id="139"/>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center"/>
        <w:rPr>
          <w:rFonts w:hint="default" w:asciiTheme="minorEastAsia" w:hAnsiTheme="minorEastAsia" w:eastAsiaTheme="minorEastAsia" w:cstheme="minorEastAsia"/>
          <w:b/>
          <w:bCs/>
          <w:snapToGrid w:val="0"/>
          <w:color w:val="000000"/>
          <w:spacing w:val="-3"/>
          <w:kern w:val="0"/>
          <w:sz w:val="32"/>
          <w:szCs w:val="32"/>
          <w:highlight w:val="none"/>
          <w:lang w:val="en-US" w:eastAsia="zh-CN" w:bidi="ar-SA"/>
        </w:rPr>
      </w:pPr>
      <w:r>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t>九、投标人出具信用记录查询结果网页截图（加盖单位公章）</w:t>
      </w:r>
    </w:p>
    <w:p>
      <w:pPr>
        <w:keepNext w:val="0"/>
        <w:keepLines w:val="0"/>
        <w:pageBreakBefore w:val="0"/>
        <w:numPr>
          <w:ilvl w:val="0"/>
          <w:numId w:val="0"/>
        </w:numPr>
        <w:kinsoku/>
        <w:wordWrap w:val="0"/>
        <w:overflowPunct/>
        <w:topLinePunct w:val="0"/>
        <w:bidi w:val="0"/>
        <w:snapToGrid w:val="0"/>
        <w:spacing w:line="360" w:lineRule="auto"/>
        <w:jc w:val="center"/>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center"/>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center"/>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pPr>
    </w:p>
    <w:p>
      <w:pPr>
        <w:pStyle w:val="2"/>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pPr>
    </w:p>
    <w:p>
      <w:pPr>
        <w:pStyle w:val="4"/>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pPr>
    </w:p>
    <w:p>
      <w:pPr>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pPr>
    </w:p>
    <w:p>
      <w:pPr>
        <w:pStyle w:val="2"/>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pPr>
    </w:p>
    <w:p>
      <w:pPr>
        <w:pStyle w:val="4"/>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pPr>
    </w:p>
    <w:p>
      <w:pPr>
        <w:rPr>
          <w:rFonts w:hint="eastAsia"/>
          <w:highlight w:val="none"/>
          <w:lang w:val="en-US" w:eastAsia="zh-CN"/>
        </w:rPr>
      </w:pPr>
    </w:p>
    <w:p>
      <w:pPr>
        <w:keepNext w:val="0"/>
        <w:keepLines w:val="0"/>
        <w:pageBreakBefore w:val="0"/>
        <w:numPr>
          <w:ilvl w:val="0"/>
          <w:numId w:val="0"/>
        </w:numPr>
        <w:kinsoku/>
        <w:wordWrap w:val="0"/>
        <w:overflowPunct/>
        <w:topLinePunct w:val="0"/>
        <w:bidi w:val="0"/>
        <w:snapToGrid w:val="0"/>
        <w:spacing w:line="360" w:lineRule="auto"/>
        <w:jc w:val="center"/>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pPr>
    </w:p>
    <w:p>
      <w:pPr>
        <w:keepNext w:val="0"/>
        <w:keepLines w:val="0"/>
        <w:pageBreakBefore w:val="0"/>
        <w:numPr>
          <w:ilvl w:val="0"/>
          <w:numId w:val="0"/>
        </w:numPr>
        <w:kinsoku/>
        <w:wordWrap w:val="0"/>
        <w:overflowPunct/>
        <w:topLinePunct w:val="0"/>
        <w:bidi w:val="0"/>
        <w:snapToGrid w:val="0"/>
        <w:spacing w:line="360" w:lineRule="auto"/>
        <w:jc w:val="center"/>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pPr>
      <w:r>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t>十、供应商诚信承诺书</w:t>
      </w:r>
    </w:p>
    <w:p>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highlight w:val="none"/>
          <w:lang w:eastAsia="zh-CN"/>
        </w:rPr>
      </w:pP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2"/>
          <w:szCs w:val="32"/>
          <w:highlight w:val="none"/>
          <w:lang w:val="en-US" w:eastAsia="zh-CN"/>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z w:val="32"/>
          <w:szCs w:val="32"/>
          <w:highlight w:val="none"/>
          <w:lang w:val="en-US" w:eastAsia="zh-CN"/>
          <w14:textOutline w14:w="2306" w14:cap="flat" w14:cmpd="sng">
            <w14:solidFill>
              <w14:srgbClr w14:val="000000"/>
            </w14:solidFill>
            <w14:prstDash w14:val="solid"/>
            <w14:miter w14:val="0"/>
          </w14:textOutline>
        </w:rPr>
        <w:t>诚信承诺书</w:t>
      </w:r>
    </w:p>
    <w:p>
      <w:pPr>
        <w:keepNext w:val="0"/>
        <w:keepLines w:val="0"/>
        <w:pageBreakBefore w:val="0"/>
        <w:kinsoku/>
        <w:wordWrap w:val="0"/>
        <w:overflowPunct/>
        <w:topLinePunct w:val="0"/>
        <w:bidi w:val="0"/>
        <w:spacing w:line="360" w:lineRule="auto"/>
        <w:ind w:firstLine="607" w:firstLineChars="252"/>
        <w:jc w:val="both"/>
        <w:rPr>
          <w:rFonts w:hint="eastAsia" w:asciiTheme="minorEastAsia" w:hAnsiTheme="minorEastAsia" w:eastAsiaTheme="minorEastAsia" w:cstheme="minorEastAsia"/>
          <w:b/>
          <w:bCs/>
          <w:sz w:val="24"/>
          <w:szCs w:val="24"/>
          <w:highlight w:val="none"/>
          <w:lang w:eastAsia="zh-CN"/>
        </w:rPr>
      </w:pP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eastAsia="zh-CN"/>
        </w:rPr>
      </w:pPr>
      <w:r>
        <w:rPr>
          <w:rFonts w:hint="eastAsia" w:asciiTheme="minorEastAsia" w:hAnsiTheme="minorEastAsia" w:eastAsiaTheme="minorEastAsia" w:cstheme="minorEastAsia"/>
          <w:b w:val="0"/>
          <w:bCs w:val="0"/>
          <w:sz w:val="24"/>
          <w:szCs w:val="24"/>
          <w:highlight w:val="none"/>
          <w:lang w:eastAsia="zh-CN"/>
        </w:rPr>
        <w:t>为维护市场公平竞争，营造诚实守信的公共资源交易环境，本公司郑重承诺：</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eastAsia="zh-CN"/>
        </w:rPr>
      </w:pPr>
      <w:r>
        <w:rPr>
          <w:rFonts w:hint="eastAsia" w:asciiTheme="minorEastAsia" w:hAnsiTheme="minorEastAsia" w:eastAsiaTheme="minorEastAsia" w:cstheme="minorEastAsia"/>
          <w:b w:val="0"/>
          <w:bCs w:val="0"/>
          <w:sz w:val="24"/>
          <w:szCs w:val="24"/>
          <w:highlight w:val="none"/>
          <w:lang w:eastAsia="zh-CN"/>
        </w:rPr>
        <w:t>1、本次</w:t>
      </w:r>
      <w:r>
        <w:rPr>
          <w:rFonts w:hint="eastAsia" w:asciiTheme="minorEastAsia" w:hAnsiTheme="minorEastAsia" w:eastAsiaTheme="minorEastAsia" w:cstheme="minorEastAsia"/>
          <w:b w:val="0"/>
          <w:bCs w:val="0"/>
          <w:sz w:val="24"/>
          <w:szCs w:val="24"/>
          <w:highlight w:val="none"/>
          <w:lang w:val="en-US" w:eastAsia="zh-CN"/>
        </w:rPr>
        <w:t>采购</w:t>
      </w:r>
      <w:r>
        <w:rPr>
          <w:rFonts w:hint="eastAsia" w:asciiTheme="minorEastAsia" w:hAnsiTheme="minorEastAsia" w:eastAsiaTheme="minorEastAsia" w:cstheme="minorEastAsia"/>
          <w:b w:val="0"/>
          <w:bCs w:val="0"/>
          <w:sz w:val="24"/>
          <w:szCs w:val="24"/>
          <w:highlight w:val="none"/>
          <w:lang w:eastAsia="zh-CN"/>
        </w:rPr>
        <w:t>在电子</w:t>
      </w:r>
      <w:r>
        <w:rPr>
          <w:rFonts w:hint="eastAsia" w:asciiTheme="minorEastAsia" w:hAnsiTheme="minorEastAsia" w:eastAsiaTheme="minorEastAsia" w:cstheme="minorEastAsia"/>
          <w:b w:val="0"/>
          <w:bCs w:val="0"/>
          <w:sz w:val="24"/>
          <w:szCs w:val="24"/>
          <w:highlight w:val="none"/>
          <w:lang w:val="en-US" w:eastAsia="zh-CN"/>
        </w:rPr>
        <w:t>响应</w:t>
      </w:r>
      <w:r>
        <w:rPr>
          <w:rFonts w:hint="eastAsia" w:asciiTheme="minorEastAsia" w:hAnsiTheme="minorEastAsia" w:eastAsiaTheme="minorEastAsia" w:cstheme="minorEastAsia"/>
          <w:b w:val="0"/>
          <w:bCs w:val="0"/>
          <w:sz w:val="24"/>
          <w:szCs w:val="24"/>
          <w:highlight w:val="none"/>
          <w:lang w:eastAsia="zh-CN"/>
        </w:rPr>
        <w:t>文件中的所有信息均真实有效，提交的材料无任何伪造、修改或虚假成份，材料所述内容均为本公司真实拥有。若违反本承诺，一经查实，本公司愿意接受公开通报，自愿退出所有正在进行的交易项目，按照《中华人民共和国政府采购法》第七十七条和《中华人民共和国政府采购法实施条例》等相关法律规定，主动接受处罚，并承担相应法律责任；</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eastAsia="zh-CN"/>
        </w:rPr>
      </w:pPr>
      <w:r>
        <w:rPr>
          <w:rFonts w:hint="eastAsia" w:asciiTheme="minorEastAsia" w:hAnsiTheme="minorEastAsia" w:eastAsiaTheme="minorEastAsia" w:cstheme="minorEastAsia"/>
          <w:b w:val="0"/>
          <w:bCs w:val="0"/>
          <w:sz w:val="24"/>
          <w:szCs w:val="24"/>
          <w:highlight w:val="none"/>
          <w:lang w:eastAsia="zh-CN"/>
        </w:rPr>
        <w:t>2、本公司在参加本项目过程中严格遵守各项诚信廉洁规定，如有违反，自愿按规定接受处罚。</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eastAsia="zh-CN"/>
        </w:rPr>
      </w:pPr>
    </w:p>
    <w:p>
      <w:pPr>
        <w:keepNext w:val="0"/>
        <w:keepLines w:val="0"/>
        <w:pageBreakBefore w:val="0"/>
        <w:kinsoku/>
        <w:wordWrap w:val="0"/>
        <w:overflowPunct/>
        <w:topLinePunct w:val="0"/>
        <w:bidi w:val="0"/>
        <w:spacing w:line="360" w:lineRule="auto"/>
        <w:ind w:firstLine="1562" w:firstLineChars="651"/>
        <w:jc w:val="both"/>
        <w:rPr>
          <w:rFonts w:hint="eastAsia" w:asciiTheme="minorEastAsia" w:hAnsiTheme="minorEastAsia" w:eastAsiaTheme="minorEastAsia" w:cstheme="minorEastAsia"/>
          <w:b w:val="0"/>
          <w:bCs w:val="0"/>
          <w:sz w:val="24"/>
          <w:szCs w:val="24"/>
          <w:highlight w:val="none"/>
          <w:lang w:eastAsia="zh-CN"/>
        </w:rPr>
      </w:pPr>
      <w:r>
        <w:rPr>
          <w:rFonts w:hint="eastAsia" w:asciiTheme="minorEastAsia" w:hAnsiTheme="minorEastAsia" w:eastAsiaTheme="minorEastAsia" w:cstheme="minorEastAsia"/>
          <w:b w:val="0"/>
          <w:bCs w:val="0"/>
          <w:sz w:val="24"/>
          <w:szCs w:val="24"/>
          <w:highlight w:val="none"/>
          <w:lang w:eastAsia="zh-CN"/>
        </w:rPr>
        <w:t>承诺人法定名称（盖章）：</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eastAsia="zh-CN"/>
        </w:rPr>
      </w:pPr>
      <w:r>
        <w:rPr>
          <w:rFonts w:hint="eastAsia" w:asciiTheme="minorEastAsia" w:hAnsiTheme="minorEastAsia" w:eastAsiaTheme="minorEastAsia" w:cstheme="minorEastAsia"/>
          <w:b w:val="0"/>
          <w:bCs w:val="0"/>
          <w:sz w:val="24"/>
          <w:szCs w:val="24"/>
          <w:highlight w:val="none"/>
          <w:lang w:eastAsia="zh-CN"/>
        </w:rPr>
        <w:tab/>
      </w:r>
      <w:r>
        <w:rPr>
          <w:rFonts w:hint="eastAsia" w:asciiTheme="minorEastAsia" w:hAnsiTheme="minorEastAsia" w:eastAsiaTheme="minorEastAsia" w:cstheme="minorEastAsia"/>
          <w:b w:val="0"/>
          <w:bCs w:val="0"/>
          <w:sz w:val="24"/>
          <w:szCs w:val="24"/>
          <w:highlight w:val="none"/>
          <w:lang w:eastAsia="zh-CN"/>
        </w:rPr>
        <w:tab/>
      </w:r>
      <w:r>
        <w:rPr>
          <w:rFonts w:hint="eastAsia" w:asciiTheme="minorEastAsia" w:hAnsiTheme="minorEastAsia" w:eastAsiaTheme="minorEastAsia" w:cstheme="minorEastAsia"/>
          <w:b w:val="0"/>
          <w:bCs w:val="0"/>
          <w:sz w:val="24"/>
          <w:szCs w:val="24"/>
          <w:highlight w:val="none"/>
          <w:lang w:eastAsia="zh-CN"/>
        </w:rPr>
        <w:t>承诺人法定地址：</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eastAsia="zh-CN"/>
        </w:rPr>
      </w:pPr>
      <w:r>
        <w:rPr>
          <w:rFonts w:hint="eastAsia" w:asciiTheme="minorEastAsia" w:hAnsiTheme="minorEastAsia" w:eastAsiaTheme="minorEastAsia" w:cstheme="minorEastAsia"/>
          <w:b w:val="0"/>
          <w:bCs w:val="0"/>
          <w:sz w:val="24"/>
          <w:szCs w:val="24"/>
          <w:highlight w:val="none"/>
          <w:lang w:eastAsia="zh-CN"/>
        </w:rPr>
        <w:tab/>
      </w:r>
      <w:r>
        <w:rPr>
          <w:rFonts w:hint="eastAsia" w:asciiTheme="minorEastAsia" w:hAnsiTheme="minorEastAsia" w:eastAsiaTheme="minorEastAsia" w:cstheme="minorEastAsia"/>
          <w:b w:val="0"/>
          <w:bCs w:val="0"/>
          <w:sz w:val="24"/>
          <w:szCs w:val="24"/>
          <w:highlight w:val="none"/>
          <w:lang w:eastAsia="zh-CN"/>
        </w:rPr>
        <w:tab/>
      </w:r>
      <w:r>
        <w:rPr>
          <w:rFonts w:hint="eastAsia" w:asciiTheme="minorEastAsia" w:hAnsiTheme="minorEastAsia" w:eastAsiaTheme="minorEastAsia" w:cstheme="minorEastAsia"/>
          <w:b w:val="0"/>
          <w:bCs w:val="0"/>
          <w:sz w:val="24"/>
          <w:szCs w:val="24"/>
          <w:highlight w:val="none"/>
          <w:lang w:eastAsia="zh-CN"/>
        </w:rPr>
        <w:t>授权代表（签字或盖章）：</w:t>
      </w:r>
    </w:p>
    <w:p>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highlight w:val="none"/>
          <w:lang w:eastAsia="zh-CN"/>
        </w:rPr>
      </w:pPr>
      <w:r>
        <w:rPr>
          <w:rFonts w:hint="eastAsia" w:asciiTheme="minorEastAsia" w:hAnsiTheme="minorEastAsia" w:eastAsiaTheme="minorEastAsia" w:cstheme="minorEastAsia"/>
          <w:b w:val="0"/>
          <w:bCs w:val="0"/>
          <w:sz w:val="24"/>
          <w:szCs w:val="24"/>
          <w:highlight w:val="none"/>
          <w:lang w:eastAsia="zh-CN"/>
        </w:rPr>
        <w:tab/>
      </w:r>
      <w:r>
        <w:rPr>
          <w:rFonts w:hint="eastAsia" w:asciiTheme="minorEastAsia" w:hAnsiTheme="minorEastAsia" w:eastAsiaTheme="minorEastAsia" w:cstheme="minorEastAsia"/>
          <w:b w:val="0"/>
          <w:bCs w:val="0"/>
          <w:sz w:val="24"/>
          <w:szCs w:val="24"/>
          <w:highlight w:val="none"/>
          <w:lang w:eastAsia="zh-CN"/>
        </w:rPr>
        <w:tab/>
      </w:r>
      <w:r>
        <w:rPr>
          <w:rFonts w:hint="eastAsia" w:asciiTheme="minorEastAsia" w:hAnsiTheme="minorEastAsia" w:eastAsiaTheme="minorEastAsia" w:cstheme="minorEastAsia"/>
          <w:b w:val="0"/>
          <w:bCs w:val="0"/>
          <w:sz w:val="24"/>
          <w:szCs w:val="24"/>
          <w:highlight w:val="none"/>
          <w:lang w:eastAsia="zh-CN"/>
        </w:rPr>
        <w:t>电话：</w:t>
      </w:r>
    </w:p>
    <w:p>
      <w:pPr>
        <w:keepNext w:val="0"/>
        <w:keepLines w:val="0"/>
        <w:pageBreakBefore w:val="0"/>
        <w:widowControl w:val="0"/>
        <w:kinsoku/>
        <w:wordWrap w:val="0"/>
        <w:overflowPunct/>
        <w:topLinePunct w:val="0"/>
        <w:autoSpaceDE w:val="0"/>
        <w:autoSpaceDN w:val="0"/>
        <w:bidi w:val="0"/>
        <w:adjustRightInd w:val="0"/>
        <w:spacing w:line="360" w:lineRule="auto"/>
        <w:ind w:firstLine="1568" w:firstLineChars="700"/>
        <w:jc w:val="both"/>
        <w:rPr>
          <w:rFonts w:hint="eastAsia" w:asciiTheme="minorEastAsia" w:hAnsiTheme="minorEastAsia" w:eastAsiaTheme="minorEastAsia" w:cstheme="minorEastAsia"/>
          <w:b w:val="0"/>
          <w:bCs w:val="0"/>
          <w:snapToGrid w:val="0"/>
          <w:color w:val="000000"/>
          <w:spacing w:val="-8"/>
          <w:kern w:val="0"/>
          <w:sz w:val="24"/>
          <w:szCs w:val="24"/>
          <w:highlight w:val="none"/>
          <w:lang w:val="zh-CN" w:eastAsia="zh-CN" w:bidi="ar-SA"/>
        </w:rPr>
      </w:pP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日期：</w:t>
      </w:r>
      <w:r>
        <w:rPr>
          <w:rFonts w:hint="eastAsia" w:asciiTheme="minorEastAsia" w:hAnsiTheme="minorEastAsia" w:eastAsiaTheme="minorEastAsia" w:cstheme="minorEastAsia"/>
          <w:b w:val="0"/>
          <w:bCs w:val="0"/>
          <w:snapToGrid w:val="0"/>
          <w:color w:val="000000"/>
          <w:spacing w:val="-8"/>
          <w:kern w:val="0"/>
          <w:sz w:val="24"/>
          <w:szCs w:val="24"/>
          <w:highlight w:val="none"/>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年</w:t>
      </w:r>
      <w:r>
        <w:rPr>
          <w:rFonts w:hint="eastAsia" w:asciiTheme="minorEastAsia" w:hAnsiTheme="minorEastAsia" w:eastAsiaTheme="minorEastAsia" w:cstheme="minorEastAsia"/>
          <w:b w:val="0"/>
          <w:bCs w:val="0"/>
          <w:snapToGrid w:val="0"/>
          <w:color w:val="000000"/>
          <w:spacing w:val="-8"/>
          <w:kern w:val="0"/>
          <w:sz w:val="24"/>
          <w:szCs w:val="24"/>
          <w:highlight w:val="none"/>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月</w:t>
      </w:r>
      <w:r>
        <w:rPr>
          <w:rFonts w:hint="eastAsia" w:asciiTheme="minorEastAsia" w:hAnsiTheme="minorEastAsia" w:eastAsiaTheme="minorEastAsia" w:cstheme="minorEastAsia"/>
          <w:b w:val="0"/>
          <w:bCs w:val="0"/>
          <w:snapToGrid w:val="0"/>
          <w:color w:val="000000"/>
          <w:spacing w:val="-8"/>
          <w:kern w:val="0"/>
          <w:sz w:val="24"/>
          <w:szCs w:val="24"/>
          <w:highlight w:val="none"/>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日</w:t>
      </w:r>
    </w:p>
    <w:p>
      <w:pPr>
        <w:rPr>
          <w:color w:val="auto"/>
          <w:highlight w:val="none"/>
        </w:rPr>
      </w:pPr>
      <w:r>
        <w:rPr>
          <w:color w:val="auto"/>
          <w:highlight w:val="none"/>
        </w:rPr>
        <w:br w:type="page"/>
      </w:r>
    </w:p>
    <w:p>
      <w:pPr>
        <w:keepNext w:val="0"/>
        <w:keepLines w:val="0"/>
        <w:pageBreakBefore w:val="0"/>
        <w:numPr>
          <w:ilvl w:val="0"/>
          <w:numId w:val="0"/>
        </w:numPr>
        <w:kinsoku/>
        <w:wordWrap w:val="0"/>
        <w:overflowPunct/>
        <w:topLinePunct w:val="0"/>
        <w:bidi w:val="0"/>
        <w:snapToGrid w:val="0"/>
        <w:spacing w:line="360" w:lineRule="auto"/>
        <w:jc w:val="center"/>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pPr>
      <w:r>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t>十一、信用承诺书（投标人范本）</w:t>
      </w:r>
    </w:p>
    <w:p>
      <w:pPr>
        <w:pStyle w:val="37"/>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0"/>
        <w:jc w:val="center"/>
        <w:textAlignment w:val="auto"/>
        <w:rPr>
          <w:rFonts w:hint="eastAsia" w:ascii="宋体" w:hAnsi="宋体" w:eastAsia="宋体" w:cs="宋体"/>
          <w:b/>
          <w:bCs/>
          <w:color w:val="auto"/>
          <w:spacing w:val="0"/>
          <w:w w:val="100"/>
          <w:kern w:val="0"/>
          <w:position w:val="0"/>
          <w:sz w:val="40"/>
          <w:szCs w:val="40"/>
          <w:highlight w:val="none"/>
          <w:lang w:eastAsia="zh-CN"/>
        </w:rPr>
      </w:pPr>
      <w:r>
        <w:rPr>
          <w:rFonts w:hint="eastAsia" w:ascii="宋体" w:hAnsi="宋体" w:eastAsia="宋体" w:cs="宋体"/>
          <w:b/>
          <w:bCs/>
          <w:color w:val="auto"/>
          <w:spacing w:val="0"/>
          <w:w w:val="100"/>
          <w:kern w:val="0"/>
          <w:position w:val="0"/>
          <w:sz w:val="40"/>
          <w:szCs w:val="40"/>
          <w:highlight w:val="none"/>
          <w:lang w:eastAsia="zh-CN"/>
        </w:rPr>
        <w:t>信用承诺书</w:t>
      </w:r>
    </w:p>
    <w:p>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依据宛发改公管〔2022〕125号文件要求：为营造公开、公平、公正、诚实守信的公共资源交易环境，树立诚信守法的投标人形象，本人代表本单位作出以下承诺;</w:t>
      </w:r>
    </w:p>
    <w:p>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一）本单位对所提交的企（事）业单位基本信息、企（事）业负责人、项目负责人、技术负责人、从业资质和资格、业绩、财务状况、信誉等所有资料，均合法、真实、准确、有效，无任何伪造、修改、虚假成份，并对所提供资料的真实性负责。</w:t>
      </w:r>
    </w:p>
    <w:p>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（二）严格依照国家和河南省关于招标投标的法律、法规、规章、规范性文件，参加公共资源招标投标活动，不挂靠、借用、出租、出借、转让资质，积极履行社会责任，促进廉政建设。</w:t>
      </w:r>
    </w:p>
    <w:p>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（三）自我约束、自我管理，守合同、重信用，不参与围标串标、弄虚作假、骗取中标、干扰评标、胁迫他人投标（放弃中标）、恶意投诉、违约毁约等行为，自觉维护公共资源招标投标的良好秩序。</w:t>
      </w:r>
    </w:p>
    <w:p>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（四）本单位及项目经办人员信用状况良好，未被列为失信惩戒对象或"老赖""，符合参与公共资源交易活动的相关要求。</w:t>
      </w:r>
    </w:p>
    <w:p>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五）本单位不存在被人力资源和社会保障部门列入拖欠农民工工资"黑名单"或因拖欠农民工工资被县级及以上有关行政主管部门限制投标资格之情形，若中标，本单位将自觉落实农民工工资保障的有关措施，及时交纳农民工工资保证金，切实维护农民工权益。</w:t>
      </w:r>
    </w:p>
    <w:p>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（六）若中标，本单位将在规定的时间内与招标人签订合同并自觉履行合同义务，不转包或违法分包中标项目。</w:t>
      </w:r>
    </w:p>
    <w:p>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（七）自觉接受政府、行业组织、社会公众、新闻舆论的监督。</w:t>
      </w:r>
    </w:p>
    <w:p>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（八）本单位自愿接受招标投标综合监督管理机构和</w:t>
      </w:r>
      <w:r>
        <w:rPr>
          <w:rFonts w:hint="eastAsia" w:ascii="宋体" w:hAnsi="宋体" w:eastAsia="宋体" w:cs="宋体"/>
          <w:color w:val="auto"/>
          <w:spacing w:val="0"/>
          <w:w w:val="100"/>
          <w:kern w:val="0"/>
          <w:position w:val="0"/>
          <w:sz w:val="28"/>
          <w:szCs w:val="28"/>
          <w:highlight w:val="none"/>
          <w:u w:val="none"/>
          <w:shd w:val="clear" w:color="auto" w:fill="auto"/>
          <w:lang w:val="en-US" w:eastAsia="zh-CN" w:bidi="zh-TW"/>
        </w:rPr>
        <w:t>有关行政监督部门依法开展的监督检查，积极配合行政监督部门的投诉处理;本单位及项目经办人员如发生违法违规或不良行为，自愿接受招</w:t>
      </w:r>
      <w:r>
        <w:rPr>
          <w:rFonts w:hint="eastAsia" w:ascii="宋体" w:hAnsi="宋体" w:eastAsia="宋体" w:cs="宋体"/>
          <w:color w:val="auto"/>
          <w:kern w:val="0"/>
          <w:sz w:val="28"/>
          <w:szCs w:val="28"/>
          <w:highlight w:val="none"/>
          <w:u w:val="none"/>
          <w:shd w:val="clear" w:color="auto" w:fill="auto"/>
          <w:lang w:val="en-US" w:eastAsia="zh-CN" w:bidi="zh-TW"/>
        </w:rPr>
        <w:t>标投标综合监督管理机构和有关行政监督部门依法给予的行政处罚（处理），依法承担赔偿责任和刑事责任，并同意按照相关规定记入本单位及项目经办人员诚信档案或不良行为（信用）记录。</w:t>
      </w:r>
    </w:p>
    <w:p>
      <w:pPr>
        <w:autoSpaceDE/>
        <w:autoSpaceDN/>
        <w:spacing w:before="0" w:after="0" w:line="240" w:lineRule="auto"/>
        <w:ind w:left="0" w:right="0" w:firstLine="560" w:firstLineChars="2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（九）本人已认真阅读了上述承诺，并向本单位员工作了宣传教育。</w:t>
      </w:r>
    </w:p>
    <w:p>
      <w:pPr>
        <w:autoSpaceDE/>
        <w:autoSpaceDN/>
        <w:spacing w:before="0" w:after="0" w:line="240" w:lineRule="auto"/>
        <w:ind w:left="0" w:right="0" w:firstLine="1120" w:firstLineChars="4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法定代表人或（委托代理人）签字∶</w:t>
      </w:r>
    </w:p>
    <w:p>
      <w:pPr>
        <w:autoSpaceDE/>
        <w:autoSpaceDN/>
        <w:spacing w:before="0" w:after="0" w:line="240" w:lineRule="auto"/>
        <w:ind w:left="0" w:right="0" w:firstLine="3080" w:firstLineChars="11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 xml:space="preserve">企业名称（盖章）∶ </w:t>
      </w:r>
    </w:p>
    <w:p>
      <w:pPr>
        <w:autoSpaceDE/>
        <w:autoSpaceDN/>
        <w:spacing w:before="0" w:after="0" w:line="240" w:lineRule="auto"/>
        <w:ind w:left="0" w:right="0" w:firstLine="2800" w:firstLineChars="1000"/>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项目负责人（签字）∶</w:t>
      </w:r>
    </w:p>
    <w:p>
      <w:pPr>
        <w:autoSpaceDE/>
        <w:autoSpaceDN/>
        <w:spacing w:before="0" w:after="0" w:line="240" w:lineRule="auto"/>
        <w:ind w:left="0" w:right="0"/>
        <w:jc w:val="right"/>
        <w:rPr>
          <w:rFonts w:hint="eastAsia" w:ascii="宋体" w:hAnsi="宋体" w:eastAsia="宋体" w:cs="宋体"/>
          <w:color w:val="auto"/>
          <w:kern w:val="0"/>
          <w:sz w:val="28"/>
          <w:szCs w:val="28"/>
          <w:highlight w:val="none"/>
          <w:u w:val="none"/>
          <w:shd w:val="clear" w:color="auto" w:fill="auto"/>
          <w:lang w:val="en-US" w:eastAsia="zh-CN" w:bidi="zh-TW"/>
        </w:rPr>
      </w:pPr>
      <w:r>
        <w:rPr>
          <w:rFonts w:hint="eastAsia" w:ascii="宋体" w:hAnsi="宋体" w:eastAsia="宋体" w:cs="宋体"/>
          <w:color w:val="auto"/>
          <w:kern w:val="0"/>
          <w:sz w:val="28"/>
          <w:szCs w:val="28"/>
          <w:highlight w:val="none"/>
          <w:u w:val="none"/>
          <w:shd w:val="clear" w:color="auto" w:fill="auto"/>
          <w:lang w:val="en-US" w:eastAsia="zh-CN" w:bidi="zh-TW"/>
        </w:rPr>
        <w:t xml:space="preserve"> 年   月   日</w:t>
      </w:r>
    </w:p>
    <w:p>
      <w:pPr>
        <w:jc w:val="center"/>
        <w:outlineLvl w:val="1"/>
        <w:rPr>
          <w:b/>
          <w:bCs/>
          <w:w w:val="95"/>
          <w:sz w:val="36"/>
          <w:szCs w:val="36"/>
          <w:highlight w:val="none"/>
        </w:rPr>
      </w:pPr>
    </w:p>
    <w:p>
      <w:pPr>
        <w:jc w:val="center"/>
        <w:outlineLvl w:val="1"/>
        <w:rPr>
          <w:b/>
          <w:bCs/>
          <w:w w:val="95"/>
          <w:sz w:val="36"/>
          <w:szCs w:val="36"/>
          <w:highlight w:val="none"/>
        </w:rPr>
      </w:pPr>
    </w:p>
    <w:p>
      <w:pPr>
        <w:pStyle w:val="2"/>
        <w:rPr>
          <w:highlight w:val="none"/>
        </w:rPr>
      </w:pPr>
    </w:p>
    <w:p>
      <w:pPr>
        <w:keepNext w:val="0"/>
        <w:keepLines w:val="0"/>
        <w:pageBreakBefore w:val="0"/>
        <w:numPr>
          <w:ilvl w:val="0"/>
          <w:numId w:val="0"/>
        </w:numPr>
        <w:kinsoku/>
        <w:wordWrap w:val="0"/>
        <w:overflowPunct/>
        <w:topLinePunct w:val="0"/>
        <w:bidi w:val="0"/>
        <w:snapToGrid w:val="0"/>
        <w:spacing w:line="360" w:lineRule="auto"/>
        <w:jc w:val="center"/>
        <w:rPr>
          <w:rFonts w:hint="eastAsia" w:asciiTheme="minorEastAsia" w:hAnsiTheme="minorEastAsia" w:eastAsiaTheme="minorEastAsia" w:cstheme="minorEastAsia"/>
          <w:b/>
          <w:bCs/>
          <w:snapToGrid w:val="0"/>
          <w:color w:val="000000"/>
          <w:spacing w:val="-3"/>
          <w:kern w:val="0"/>
          <w:sz w:val="32"/>
          <w:szCs w:val="32"/>
          <w:highlight w:val="none"/>
          <w:lang w:val="zh-CN" w:eastAsia="zh-CN" w:bidi="ar-SA"/>
        </w:rPr>
      </w:pPr>
      <w:r>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t>十二、投标承诺函</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投标承诺函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致（采购人及采购代理机构）：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我公司作为本次采购项目的供应商，严格遵守政府采购相关法律法规的规定，根据竞争性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磋商文件要求，现郑重承诺如下：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一、具备《中华人民共和国政府采购法》第二十二条第一款和本项目规定的条件：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（一）具有独立承担民事责任的能力；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（二）具有良好的商业信誉和健全的财务会计制度；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（三）具有履行合同所必需的设备和专业技术能力；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（四）有依法缴纳税收和社会保障资金的良好记录；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（五）参加政府采购活动前三年内，在经营活动中没有重大违法记录；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（六）法律、行政法规规定的其他条件；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（七）根据采购项目提出的特殊条件。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二、完全接受和满足本项目竞争性磋商文件中规定的实质性要求，如对竞争性磋商文件有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异议，已经在投标截止时间届满前依法进行维权救济，不存在对竞争性磋商文件有异议的同时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又参加投标以求侥幸中标或者为实现其他非法目的的行为。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三、参加本次招标采购活动，不存在与单位负责人为同一人或者存在直接控股、管理关系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的其他供应商参与同一合同项下的政府采购活动的行为。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四、参加本次招标采购活动，不存在为采购项目提供整体设计、规范编制或者项目管理、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监理、检测等服务的行为。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五、参加本次招标采购活动，不存在和其他供应商在同一合同项下的采购项目中，同时委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托同一个自然人、同一家庭的人员、同一单位的人员作为代理人的行为。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六、参加本次政府采购活动要求在近三年内供应商和其法定代表人没有行贿犯罪行为。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七、参加本次招标采购活动，不存在联合体投标。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八、投标文件中提供的能够给予我公司带来优惠、好处的任何材料资料和技术、服务、商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务等响应承诺情况都是真实的、有效的、合法的。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九、如本项目评标过程中需要提供样品，则我公司提供的样品即为中标后将要提供的中标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产品，我公司对提供样品的性能和质量负责，因样品存在缺陷或者不符合竞争性磋商文件要求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导致未能中标的，我公司愿意承担相应不利后果。（如提供样品）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十、存在以下行为之一的愿意接受相关部门的处理：</w:t>
      </w:r>
      <w:r>
        <w:rPr>
          <w:rFonts w:hint="eastAsia" w:ascii="宋体" w:hAnsi="宋体" w:eastAsia="宋体" w:cs="宋体"/>
          <w:b/>
          <w:bCs/>
          <w:snapToGrid/>
          <w:color w:val="000000"/>
          <w:kern w:val="0"/>
          <w:sz w:val="24"/>
          <w:szCs w:val="24"/>
          <w:highlight w:val="none"/>
          <w:lang w:val="en-US" w:eastAsia="zh-CN" w:bidi="ar"/>
        </w:rPr>
        <w:t xml:space="preserve">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（一）投标有效期内撤销投标文件的；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（二）在采购人确定中标人以前放弃中标候选资格的；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（三）由于中标人的原因未能按照竞争性磋商文件的规定与采购人签订合同；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（四）在响应文件中提供虚假材料谋取中标；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（五）采取不正当手段诋毁、排挤其他供应商；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（六）与采购人、其他供应商或者采购代理机构恶意串通的；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（七）投标有效期内，供应商在政府采购活动中有违法、违规、违纪行为。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由此产生的一切法律后果和责任由我公司承担。我公司声明放弃对此提出任何异议和追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索的权利。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本公司对上述承诺的内容事项真实性负责。如经查实上述承诺的内容事项存在虚假，我公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司愿意接受以提供虚假材料谋取中标追究法律责任。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供应商名称：（电子签章） </w:t>
      </w:r>
    </w:p>
    <w:p>
      <w:pPr>
        <w:keepNext w:val="0"/>
        <w:keepLines w:val="0"/>
        <w:widowControl/>
        <w:suppressLineNumbers w:val="0"/>
        <w:kinsoku/>
        <w:adjustRightInd/>
        <w:snapToGrid/>
        <w:spacing w:before="0" w:after="0"/>
        <w:ind w:left="0" w:right="0"/>
        <w:jc w:val="left"/>
        <w:textAlignment w:val="auto"/>
        <w:rPr>
          <w:rFonts w:hint="eastAsia" w:ascii="宋体" w:hAnsi="宋体" w:eastAsia="宋体" w:cs="宋体"/>
          <w:snapToGrid/>
          <w:kern w:val="0"/>
          <w:sz w:val="24"/>
          <w:szCs w:val="24"/>
          <w:highlight w:val="none"/>
          <w:lang w:val="zh-CN" w:eastAsia="zh-CN" w:bidi="zh-CN"/>
        </w:rPr>
      </w:pPr>
      <w:r>
        <w:rPr>
          <w:rFonts w:hint="eastAsia" w:ascii="宋体" w:hAnsi="宋体" w:eastAsia="宋体" w:cs="宋体"/>
          <w:snapToGrid/>
          <w:color w:val="000000"/>
          <w:kern w:val="0"/>
          <w:sz w:val="24"/>
          <w:szCs w:val="24"/>
          <w:highlight w:val="none"/>
          <w:lang w:val="en-US" w:eastAsia="zh-CN" w:bidi="ar"/>
        </w:rPr>
        <w:t xml:space="preserve">法定代表人或授权代表：（电子签章） </w:t>
      </w:r>
    </w:p>
    <w:p>
      <w:pPr>
        <w:keepNext w:val="0"/>
        <w:keepLines w:val="0"/>
        <w:widowControl/>
        <w:suppressLineNumbers w:val="0"/>
        <w:kinsoku/>
        <w:adjustRightInd/>
        <w:snapToGrid/>
        <w:spacing w:before="0" w:after="0"/>
        <w:ind w:left="0" w:right="0"/>
        <w:jc w:val="left"/>
        <w:textAlignment w:val="auto"/>
        <w:rPr>
          <w:b/>
          <w:bCs/>
          <w:w w:val="95"/>
          <w:sz w:val="36"/>
          <w:szCs w:val="36"/>
          <w:highlight w:val="none"/>
        </w:rPr>
      </w:pPr>
      <w:r>
        <w:rPr>
          <w:rFonts w:hint="eastAsia" w:ascii="宋体" w:hAnsi="宋体" w:eastAsia="宋体" w:cs="宋体"/>
          <w:snapToGrid/>
          <w:color w:val="000000"/>
          <w:kern w:val="0"/>
          <w:sz w:val="24"/>
          <w:szCs w:val="24"/>
          <w:highlight w:val="none"/>
          <w:lang w:val="en-US" w:eastAsia="zh-CN" w:bidi="ar"/>
        </w:rPr>
        <w:t>日期：</w:t>
      </w:r>
      <w:r>
        <w:rPr>
          <w:rFonts w:hint="eastAsia" w:ascii="新宋体" w:hAnsi="新宋体" w:eastAsia="新宋体" w:cs="新宋体"/>
          <w:snapToGrid/>
          <w:color w:val="000000"/>
          <w:kern w:val="0"/>
          <w:sz w:val="24"/>
          <w:szCs w:val="24"/>
          <w:highlight w:val="none"/>
          <w:lang w:val="en-US" w:eastAsia="zh-CN" w:bidi="ar"/>
        </w:rPr>
        <w:t xml:space="preserve"> </w:t>
      </w:r>
    </w:p>
    <w:bookmarkEnd w:id="128"/>
    <w:bookmarkEnd w:id="129"/>
    <w:p>
      <w:pPr>
        <w:keepNext w:val="0"/>
        <w:keepLines w:val="0"/>
        <w:pageBreakBefore w:val="0"/>
        <w:numPr>
          <w:ilvl w:val="0"/>
          <w:numId w:val="0"/>
        </w:numPr>
        <w:kinsoku/>
        <w:wordWrap w:val="0"/>
        <w:overflowPunct/>
        <w:topLinePunct w:val="0"/>
        <w:bidi w:val="0"/>
        <w:snapToGrid w:val="0"/>
        <w:spacing w:line="360" w:lineRule="auto"/>
        <w:jc w:val="center"/>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pPr>
      <w:bookmarkStart w:id="140" w:name="_Toc12153"/>
      <w:bookmarkStart w:id="141" w:name="_Toc16799"/>
      <w:r>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t>十三、</w:t>
      </w:r>
      <w:bookmarkEnd w:id="140"/>
      <w:bookmarkEnd w:id="141"/>
      <w:r>
        <w:rPr>
          <w:rFonts w:hint="eastAsia" w:asciiTheme="minorEastAsia" w:hAnsiTheme="minorEastAsia" w:eastAsiaTheme="minorEastAsia" w:cstheme="minorEastAsia"/>
          <w:b/>
          <w:bCs/>
          <w:snapToGrid w:val="0"/>
          <w:color w:val="000000"/>
          <w:spacing w:val="-3"/>
          <w:kern w:val="0"/>
          <w:sz w:val="32"/>
          <w:szCs w:val="32"/>
          <w:highlight w:val="none"/>
          <w:lang w:val="en-US" w:eastAsia="zh-CN" w:bidi="ar-SA"/>
        </w:rPr>
        <w:t>供应商认为需要的其他文件资料</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pacing w:val="-3"/>
          <w:sz w:val="36"/>
          <w:szCs w:val="36"/>
          <w:highlight w:val="none"/>
          <w14:textOutline w14:w="2306" w14:cap="flat" w14:cmpd="sng">
            <w14:solidFill>
              <w14:srgbClr w14:val="000000"/>
            </w14:solidFill>
            <w14:prstDash w14:val="solid"/>
            <w14:miter w14:val="0"/>
          </w14:textOutline>
        </w:rPr>
      </w:pP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6"/>
          <w:szCs w:val="36"/>
          <w:highlight w:val="none"/>
        </w:rPr>
      </w:pPr>
      <w:r>
        <w:rPr>
          <w:rFonts w:hint="eastAsia" w:asciiTheme="minorEastAsia" w:hAnsiTheme="minorEastAsia" w:eastAsiaTheme="minorEastAsia" w:cstheme="minorEastAsia"/>
          <w:spacing w:val="-2"/>
          <w:sz w:val="36"/>
          <w:szCs w:val="36"/>
          <w:highlight w:val="none"/>
          <w14:textOutline w14:w="2306" w14:cap="flat" w14:cmpd="sng">
            <w14:solidFill>
              <w14:srgbClr w14:val="000000"/>
            </w14:solidFill>
            <w14:prstDash w14:val="solid"/>
            <w14:miter w14:val="0"/>
          </w14:textOutline>
        </w:rPr>
        <w:t>中小企业声明函（工程、服务）格式</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highlight w:val="none"/>
        </w:rPr>
      </w:pP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5"/>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4"/>
          <w:sz w:val="24"/>
          <w:szCs w:val="24"/>
          <w:highlight w:val="none"/>
        </w:rPr>
        <w:t>本公司（联合体）郑重声明，根据《政府采购促进中小企业发展管理办法》（财</w:t>
      </w:r>
      <w:r>
        <w:rPr>
          <w:rFonts w:hint="eastAsia" w:asciiTheme="minorEastAsia" w:hAnsiTheme="minorEastAsia" w:eastAsiaTheme="minorEastAsia" w:cstheme="minorEastAsia"/>
          <w:spacing w:val="13"/>
          <w:sz w:val="24"/>
          <w:szCs w:val="24"/>
          <w:highlight w:val="none"/>
        </w:rPr>
        <w:t xml:space="preserve"> </w:t>
      </w:r>
      <w:r>
        <w:rPr>
          <w:rFonts w:hint="eastAsia" w:asciiTheme="minorEastAsia" w:hAnsiTheme="minorEastAsia" w:eastAsiaTheme="minorEastAsia" w:cstheme="minorEastAsia"/>
          <w:spacing w:val="10"/>
          <w:sz w:val="24"/>
          <w:szCs w:val="24"/>
          <w:highlight w:val="none"/>
        </w:rPr>
        <w:t>库﹝2020﹞46 号）</w:t>
      </w:r>
      <w:r>
        <w:rPr>
          <w:rFonts w:hint="eastAsia" w:asciiTheme="minorEastAsia" w:hAnsiTheme="minorEastAsia" w:eastAsiaTheme="minorEastAsia" w:cstheme="minorEastAsia"/>
          <w:spacing w:val="-66"/>
          <w:sz w:val="24"/>
          <w:szCs w:val="24"/>
          <w:highlight w:val="none"/>
        </w:rPr>
        <w:t xml:space="preserve"> </w:t>
      </w:r>
      <w:r>
        <w:rPr>
          <w:rFonts w:hint="eastAsia" w:asciiTheme="minorEastAsia" w:hAnsiTheme="minorEastAsia" w:eastAsiaTheme="minorEastAsia" w:cstheme="minorEastAsia"/>
          <w:spacing w:val="10"/>
          <w:sz w:val="24"/>
          <w:szCs w:val="24"/>
          <w:highlight w:val="none"/>
        </w:rPr>
        <w:t>的规定，本公司（联合体）参加（单位名称）</w:t>
      </w:r>
      <w:r>
        <w:rPr>
          <w:rFonts w:hint="eastAsia" w:asciiTheme="minorEastAsia" w:hAnsiTheme="minorEastAsia" w:eastAsiaTheme="minorEastAsia" w:cstheme="minorEastAsia"/>
          <w:spacing w:val="-67"/>
          <w:sz w:val="24"/>
          <w:szCs w:val="24"/>
          <w:highlight w:val="none"/>
        </w:rPr>
        <w:t xml:space="preserve"> </w:t>
      </w:r>
      <w:r>
        <w:rPr>
          <w:rFonts w:hint="eastAsia" w:asciiTheme="minorEastAsia" w:hAnsiTheme="minorEastAsia" w:eastAsiaTheme="minorEastAsia" w:cstheme="minorEastAsia"/>
          <w:spacing w:val="10"/>
          <w:sz w:val="24"/>
          <w:szCs w:val="24"/>
          <w:highlight w:val="none"/>
        </w:rPr>
        <w:t>的（项目</w:t>
      </w:r>
      <w:r>
        <w:rPr>
          <w:rFonts w:hint="eastAsia" w:asciiTheme="minorEastAsia" w:hAnsiTheme="minorEastAsia" w:eastAsiaTheme="minorEastAsia" w:cstheme="minorEastAsia"/>
          <w:spacing w:val="9"/>
          <w:sz w:val="24"/>
          <w:szCs w:val="24"/>
          <w:highlight w:val="none"/>
        </w:rPr>
        <w:t>名称）</w:t>
      </w:r>
      <w:r>
        <w:rPr>
          <w:rFonts w:hint="eastAsia" w:asciiTheme="minorEastAsia" w:hAnsiTheme="minorEastAsia" w:eastAsiaTheme="minorEastAsia" w:cstheme="minorEastAsia"/>
          <w:sz w:val="24"/>
          <w:szCs w:val="24"/>
          <w:highlight w:val="none"/>
        </w:rPr>
        <w:t xml:space="preserve"> </w:t>
      </w:r>
      <w:r>
        <w:rPr>
          <w:rFonts w:hint="eastAsia" w:asciiTheme="minorEastAsia" w:hAnsiTheme="minorEastAsia" w:eastAsiaTheme="minorEastAsia" w:cstheme="minorEastAsia"/>
          <w:spacing w:val="12"/>
          <w:sz w:val="24"/>
          <w:szCs w:val="24"/>
          <w:highlight w:val="none"/>
        </w:rPr>
        <w:t>采购活动，工程的施工单位全部为符合政策要求</w:t>
      </w:r>
      <w:r>
        <w:rPr>
          <w:rFonts w:hint="eastAsia" w:asciiTheme="minorEastAsia" w:hAnsiTheme="minorEastAsia" w:eastAsiaTheme="minorEastAsia" w:cstheme="minorEastAsia"/>
          <w:spacing w:val="11"/>
          <w:sz w:val="24"/>
          <w:szCs w:val="24"/>
          <w:highlight w:val="none"/>
        </w:rPr>
        <w:t>的中小企业（或者：服务全部由符</w:t>
      </w:r>
      <w:r>
        <w:rPr>
          <w:rFonts w:hint="eastAsia" w:asciiTheme="minorEastAsia" w:hAnsiTheme="minorEastAsia" w:eastAsiaTheme="minorEastAsia" w:cstheme="minorEastAsia"/>
          <w:sz w:val="24"/>
          <w:szCs w:val="24"/>
          <w:highlight w:val="none"/>
        </w:rPr>
        <w:t xml:space="preserve"> </w:t>
      </w:r>
      <w:r>
        <w:rPr>
          <w:rFonts w:hint="eastAsia" w:asciiTheme="minorEastAsia" w:hAnsiTheme="minorEastAsia" w:eastAsiaTheme="minorEastAsia" w:cstheme="minorEastAsia"/>
          <w:spacing w:val="5"/>
          <w:sz w:val="24"/>
          <w:szCs w:val="24"/>
          <w:highlight w:val="none"/>
        </w:rPr>
        <w:t>合政策要求的中小企业承接）。相关企业（含联合体中的中小企业</w:t>
      </w:r>
      <w:r>
        <w:rPr>
          <w:rFonts w:hint="eastAsia" w:asciiTheme="minorEastAsia" w:hAnsiTheme="minorEastAsia" w:eastAsiaTheme="minorEastAsia" w:cstheme="minorEastAsia"/>
          <w:spacing w:val="4"/>
          <w:sz w:val="24"/>
          <w:szCs w:val="24"/>
          <w:highlight w:val="none"/>
        </w:rPr>
        <w:t>、签订分包意向协</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6"/>
          <w:sz w:val="24"/>
          <w:szCs w:val="24"/>
          <w:highlight w:val="none"/>
        </w:rPr>
        <w:t>议的中小企业）</w:t>
      </w:r>
      <w:r>
        <w:rPr>
          <w:rFonts w:hint="eastAsia" w:asciiTheme="minorEastAsia" w:hAnsiTheme="minorEastAsia" w:eastAsiaTheme="minorEastAsia" w:cstheme="minorEastAsia"/>
          <w:spacing w:val="-65"/>
          <w:sz w:val="24"/>
          <w:szCs w:val="24"/>
          <w:highlight w:val="none"/>
        </w:rPr>
        <w:t xml:space="preserve"> </w:t>
      </w:r>
      <w:r>
        <w:rPr>
          <w:rFonts w:hint="eastAsia" w:asciiTheme="minorEastAsia" w:hAnsiTheme="minorEastAsia" w:eastAsiaTheme="minorEastAsia" w:cstheme="minorEastAsia"/>
          <w:spacing w:val="6"/>
          <w:sz w:val="24"/>
          <w:szCs w:val="24"/>
          <w:highlight w:val="none"/>
        </w:rPr>
        <w:t>的具体情况如下：</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8"/>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8"/>
          <w:sz w:val="24"/>
          <w:szCs w:val="24"/>
          <w:highlight w:val="none"/>
        </w:rPr>
        <w:t>1.</w:t>
      </w:r>
      <w:r>
        <w:rPr>
          <w:rFonts w:hint="eastAsia" w:asciiTheme="minorEastAsia" w:hAnsiTheme="minorEastAsia" w:eastAsiaTheme="minorEastAsia" w:cstheme="minorEastAsia"/>
          <w:spacing w:val="8"/>
          <w:sz w:val="24"/>
          <w:szCs w:val="24"/>
          <w:highlight w:val="none"/>
          <w:u w:val="single" w:color="auto"/>
        </w:rPr>
        <w:t>（标的名称</w:t>
      </w:r>
      <w:r>
        <w:rPr>
          <w:rFonts w:hint="eastAsia" w:asciiTheme="minorEastAsia" w:hAnsiTheme="minorEastAsia" w:eastAsiaTheme="minorEastAsia" w:cstheme="minorEastAsia"/>
          <w:spacing w:val="-48"/>
          <w:sz w:val="24"/>
          <w:szCs w:val="24"/>
          <w:highlight w:val="none"/>
          <w:u w:val="single" w:color="auto"/>
        </w:rPr>
        <w:t>）</w:t>
      </w:r>
      <w:r>
        <w:rPr>
          <w:rFonts w:hint="eastAsia" w:asciiTheme="minorEastAsia" w:hAnsiTheme="minorEastAsia" w:eastAsiaTheme="minorEastAsia" w:cstheme="minorEastAsia"/>
          <w:spacing w:val="-48"/>
          <w:sz w:val="24"/>
          <w:szCs w:val="24"/>
          <w:highlight w:val="none"/>
        </w:rPr>
        <w:t>，</w:t>
      </w:r>
      <w:r>
        <w:rPr>
          <w:rFonts w:hint="eastAsia" w:asciiTheme="minorEastAsia" w:hAnsiTheme="minorEastAsia" w:eastAsiaTheme="minorEastAsia" w:cstheme="minorEastAsia"/>
          <w:spacing w:val="8"/>
          <w:sz w:val="24"/>
          <w:szCs w:val="24"/>
          <w:highlight w:val="none"/>
        </w:rPr>
        <w:t>属于</w:t>
      </w:r>
      <w:r>
        <w:rPr>
          <w:rFonts w:hint="eastAsia" w:asciiTheme="minorEastAsia" w:hAnsiTheme="minorEastAsia" w:eastAsiaTheme="minorEastAsia" w:cstheme="minorEastAsia"/>
          <w:spacing w:val="8"/>
          <w:sz w:val="24"/>
          <w:szCs w:val="24"/>
          <w:highlight w:val="none"/>
          <w:u w:val="single" w:color="auto"/>
        </w:rPr>
        <w:t>（采购文件中明确的所属行业）</w:t>
      </w:r>
      <w:r>
        <w:rPr>
          <w:rFonts w:hint="eastAsia" w:asciiTheme="minorEastAsia" w:hAnsiTheme="minorEastAsia" w:eastAsiaTheme="minorEastAsia" w:cstheme="minorEastAsia"/>
          <w:spacing w:val="8"/>
          <w:sz w:val="24"/>
          <w:szCs w:val="24"/>
          <w:highlight w:val="none"/>
        </w:rPr>
        <w:t>行业；承建</w:t>
      </w:r>
      <w:r>
        <w:rPr>
          <w:rFonts w:hint="eastAsia" w:asciiTheme="minorEastAsia" w:hAnsiTheme="minorEastAsia" w:eastAsiaTheme="minorEastAsia" w:cstheme="minorEastAsia"/>
          <w:spacing w:val="7"/>
          <w:sz w:val="24"/>
          <w:szCs w:val="24"/>
          <w:highlight w:val="none"/>
        </w:rPr>
        <w:t>（承接）企业</w:t>
      </w:r>
      <w:r>
        <w:rPr>
          <w:rFonts w:hint="eastAsia" w:asciiTheme="minorEastAsia" w:hAnsiTheme="minorEastAsia" w:eastAsiaTheme="minorEastAsia" w:cstheme="minorEastAsia"/>
          <w:spacing w:val="1"/>
          <w:sz w:val="24"/>
          <w:szCs w:val="24"/>
          <w:highlight w:val="none"/>
        </w:rPr>
        <w:t xml:space="preserve"> </w:t>
      </w:r>
      <w:r>
        <w:rPr>
          <w:rFonts w:hint="eastAsia" w:asciiTheme="minorEastAsia" w:hAnsiTheme="minorEastAsia" w:eastAsiaTheme="minorEastAsia" w:cstheme="minorEastAsia"/>
          <w:spacing w:val="7"/>
          <w:sz w:val="24"/>
          <w:szCs w:val="24"/>
          <w:highlight w:val="none"/>
        </w:rPr>
        <w:t>为</w:t>
      </w:r>
      <w:r>
        <w:rPr>
          <w:rFonts w:hint="eastAsia" w:asciiTheme="minorEastAsia" w:hAnsiTheme="minorEastAsia" w:eastAsiaTheme="minorEastAsia" w:cstheme="minorEastAsia"/>
          <w:spacing w:val="7"/>
          <w:sz w:val="24"/>
          <w:szCs w:val="24"/>
          <w:highlight w:val="none"/>
          <w:u w:val="single" w:color="auto"/>
        </w:rPr>
        <w:t>（企业名称</w:t>
      </w:r>
      <w:r>
        <w:rPr>
          <w:rFonts w:hint="eastAsia" w:asciiTheme="minorEastAsia" w:hAnsiTheme="minorEastAsia" w:eastAsiaTheme="minorEastAsia" w:cstheme="minorEastAsia"/>
          <w:spacing w:val="-25"/>
          <w:sz w:val="24"/>
          <w:szCs w:val="24"/>
          <w:highlight w:val="none"/>
          <w:u w:val="single" w:color="auto"/>
        </w:rPr>
        <w:t>）</w:t>
      </w:r>
      <w:r>
        <w:rPr>
          <w:rFonts w:hint="eastAsia" w:asciiTheme="minorEastAsia" w:hAnsiTheme="minorEastAsia" w:eastAsiaTheme="minorEastAsia" w:cstheme="minorEastAsia"/>
          <w:spacing w:val="-25"/>
          <w:sz w:val="24"/>
          <w:szCs w:val="24"/>
          <w:highlight w:val="none"/>
        </w:rPr>
        <w:t>，</w:t>
      </w:r>
      <w:r>
        <w:rPr>
          <w:rFonts w:hint="eastAsia" w:asciiTheme="minorEastAsia" w:hAnsiTheme="minorEastAsia" w:eastAsiaTheme="minorEastAsia" w:cstheme="minorEastAsia"/>
          <w:spacing w:val="7"/>
          <w:sz w:val="24"/>
          <w:szCs w:val="24"/>
          <w:highlight w:val="none"/>
        </w:rPr>
        <w:t>从业人员</w:t>
      </w:r>
      <w:r>
        <w:rPr>
          <w:rFonts w:hint="eastAsia" w:asciiTheme="minorEastAsia" w:hAnsiTheme="minorEastAsia" w:eastAsiaTheme="minorEastAsia" w:cstheme="minorEastAsia"/>
          <w:spacing w:val="-105"/>
          <w:sz w:val="24"/>
          <w:szCs w:val="24"/>
          <w:highlight w:val="none"/>
        </w:rPr>
        <w:t xml:space="preserve"> </w:t>
      </w:r>
      <w:r>
        <w:rPr>
          <w:rFonts w:hint="eastAsia" w:asciiTheme="minorEastAsia" w:hAnsiTheme="minorEastAsia" w:eastAsiaTheme="minorEastAsia" w:cstheme="minorEastAsia"/>
          <w:spacing w:val="5"/>
          <w:sz w:val="24"/>
          <w:szCs w:val="24"/>
          <w:highlight w:val="none"/>
          <w:u w:val="single" w:color="auto"/>
        </w:rPr>
        <w:t xml:space="preserve">      </w:t>
      </w:r>
      <w:r>
        <w:rPr>
          <w:rFonts w:hint="eastAsia" w:asciiTheme="minorEastAsia" w:hAnsiTheme="minorEastAsia" w:eastAsiaTheme="minorEastAsia" w:cstheme="minorEastAsia"/>
          <w:spacing w:val="-96"/>
          <w:sz w:val="24"/>
          <w:szCs w:val="24"/>
          <w:highlight w:val="none"/>
        </w:rPr>
        <w:t xml:space="preserve"> </w:t>
      </w:r>
      <w:r>
        <w:rPr>
          <w:rFonts w:hint="eastAsia" w:asciiTheme="minorEastAsia" w:hAnsiTheme="minorEastAsia" w:eastAsiaTheme="minorEastAsia" w:cstheme="minorEastAsia"/>
          <w:spacing w:val="7"/>
          <w:sz w:val="24"/>
          <w:szCs w:val="24"/>
          <w:highlight w:val="none"/>
        </w:rPr>
        <w:t>人，</w:t>
      </w:r>
      <w:r>
        <w:rPr>
          <w:rFonts w:hint="eastAsia" w:asciiTheme="minorEastAsia" w:hAnsiTheme="minorEastAsia" w:eastAsiaTheme="minorEastAsia" w:cstheme="minorEastAsia"/>
          <w:spacing w:val="-70"/>
          <w:sz w:val="24"/>
          <w:szCs w:val="24"/>
          <w:highlight w:val="none"/>
        </w:rPr>
        <w:t xml:space="preserve"> </w:t>
      </w:r>
      <w:r>
        <w:rPr>
          <w:rFonts w:hint="eastAsia" w:asciiTheme="minorEastAsia" w:hAnsiTheme="minorEastAsia" w:eastAsiaTheme="minorEastAsia" w:cstheme="minorEastAsia"/>
          <w:spacing w:val="7"/>
          <w:sz w:val="24"/>
          <w:szCs w:val="24"/>
          <w:highlight w:val="none"/>
        </w:rPr>
        <w:t>营业收入为</w:t>
      </w:r>
      <w:r>
        <w:rPr>
          <w:rFonts w:hint="eastAsia" w:asciiTheme="minorEastAsia" w:hAnsiTheme="minorEastAsia" w:eastAsiaTheme="minorEastAsia" w:cstheme="minorEastAsia"/>
          <w:spacing w:val="-108"/>
          <w:sz w:val="24"/>
          <w:szCs w:val="24"/>
          <w:highlight w:val="none"/>
        </w:rPr>
        <w:t xml:space="preserve"> </w:t>
      </w:r>
      <w:r>
        <w:rPr>
          <w:rFonts w:hint="eastAsia" w:asciiTheme="minorEastAsia" w:hAnsiTheme="minorEastAsia" w:eastAsiaTheme="minorEastAsia" w:cstheme="minorEastAsia"/>
          <w:spacing w:val="5"/>
          <w:sz w:val="24"/>
          <w:szCs w:val="24"/>
          <w:highlight w:val="none"/>
          <w:u w:val="single" w:color="auto"/>
        </w:rPr>
        <w:t xml:space="preserve">      </w:t>
      </w:r>
      <w:r>
        <w:rPr>
          <w:rFonts w:hint="eastAsia" w:asciiTheme="minorEastAsia" w:hAnsiTheme="minorEastAsia" w:eastAsiaTheme="minorEastAsia" w:cstheme="minorEastAsia"/>
          <w:spacing w:val="-91"/>
          <w:sz w:val="24"/>
          <w:szCs w:val="24"/>
          <w:highlight w:val="none"/>
        </w:rPr>
        <w:t xml:space="preserve"> </w:t>
      </w:r>
      <w:r>
        <w:rPr>
          <w:rFonts w:hint="eastAsia" w:asciiTheme="minorEastAsia" w:hAnsiTheme="minorEastAsia" w:eastAsiaTheme="minorEastAsia" w:cstheme="minorEastAsia"/>
          <w:spacing w:val="7"/>
          <w:sz w:val="24"/>
          <w:szCs w:val="24"/>
          <w:highlight w:val="none"/>
        </w:rPr>
        <w:t>万元，</w:t>
      </w:r>
      <w:r>
        <w:rPr>
          <w:rFonts w:hint="eastAsia" w:asciiTheme="minorEastAsia" w:hAnsiTheme="minorEastAsia" w:eastAsiaTheme="minorEastAsia" w:cstheme="minorEastAsia"/>
          <w:spacing w:val="-70"/>
          <w:sz w:val="24"/>
          <w:szCs w:val="24"/>
          <w:highlight w:val="none"/>
        </w:rPr>
        <w:t xml:space="preserve"> </w:t>
      </w:r>
      <w:r>
        <w:rPr>
          <w:rFonts w:hint="eastAsia" w:asciiTheme="minorEastAsia" w:hAnsiTheme="minorEastAsia" w:eastAsiaTheme="minorEastAsia" w:cstheme="minorEastAsia"/>
          <w:spacing w:val="7"/>
          <w:sz w:val="24"/>
          <w:szCs w:val="24"/>
          <w:highlight w:val="none"/>
        </w:rPr>
        <w:t>资产总额为</w:t>
      </w:r>
      <w:r>
        <w:rPr>
          <w:rFonts w:hint="eastAsia" w:asciiTheme="minorEastAsia" w:hAnsiTheme="minorEastAsia" w:eastAsiaTheme="minorEastAsia" w:cstheme="minorEastAsia"/>
          <w:spacing w:val="-107"/>
          <w:sz w:val="24"/>
          <w:szCs w:val="24"/>
          <w:highlight w:val="none"/>
        </w:rPr>
        <w:t xml:space="preserve"> </w:t>
      </w:r>
      <w:r>
        <w:rPr>
          <w:rFonts w:hint="eastAsia" w:asciiTheme="minorEastAsia" w:hAnsiTheme="minorEastAsia" w:eastAsiaTheme="minorEastAsia" w:cstheme="minorEastAsia"/>
          <w:sz w:val="24"/>
          <w:szCs w:val="24"/>
          <w:highlight w:val="none"/>
          <w:u w:val="single" w:color="auto"/>
        </w:rPr>
        <w:t xml:space="preserve">       </w:t>
      </w:r>
      <w:r>
        <w:rPr>
          <w:rFonts w:hint="eastAsia" w:asciiTheme="minorEastAsia" w:hAnsiTheme="minorEastAsia" w:eastAsiaTheme="minorEastAsia" w:cstheme="minorEastAsia"/>
          <w:spacing w:val="8"/>
          <w:sz w:val="24"/>
          <w:szCs w:val="24"/>
          <w:highlight w:val="none"/>
        </w:rPr>
        <w:t>万元</w:t>
      </w:r>
      <w:r>
        <w:rPr>
          <w:rFonts w:hint="eastAsia" w:asciiTheme="minorEastAsia" w:hAnsiTheme="minorEastAsia" w:eastAsiaTheme="minorEastAsia" w:cstheme="minorEastAsia"/>
          <w:spacing w:val="-26"/>
          <w:sz w:val="24"/>
          <w:szCs w:val="24"/>
          <w:highlight w:val="none"/>
        </w:rPr>
        <w:t xml:space="preserve"> </w:t>
      </w:r>
      <w:r>
        <w:rPr>
          <w:rFonts w:hint="eastAsia" w:asciiTheme="minorEastAsia" w:hAnsiTheme="minorEastAsia" w:eastAsiaTheme="minorEastAsia" w:cstheme="minorEastAsia"/>
          <w:spacing w:val="8"/>
          <w:position w:val="6"/>
          <w:sz w:val="16"/>
          <w:szCs w:val="16"/>
          <w:highlight w:val="none"/>
        </w:rPr>
        <w:t>1</w:t>
      </w:r>
      <w:r>
        <w:rPr>
          <w:rFonts w:hint="eastAsia" w:asciiTheme="minorEastAsia" w:hAnsiTheme="minorEastAsia" w:eastAsiaTheme="minorEastAsia" w:cstheme="minorEastAsia"/>
          <w:spacing w:val="-12"/>
          <w:position w:val="6"/>
          <w:sz w:val="16"/>
          <w:szCs w:val="16"/>
          <w:highlight w:val="none"/>
        </w:rPr>
        <w:t xml:space="preserve"> </w:t>
      </w:r>
      <w:r>
        <w:rPr>
          <w:rFonts w:hint="eastAsia" w:asciiTheme="minorEastAsia" w:hAnsiTheme="minorEastAsia" w:eastAsiaTheme="minorEastAsia" w:cstheme="minorEastAsia"/>
          <w:spacing w:val="8"/>
          <w:sz w:val="24"/>
          <w:szCs w:val="24"/>
          <w:highlight w:val="none"/>
        </w:rPr>
        <w:t>，属于</w:t>
      </w:r>
      <w:r>
        <w:rPr>
          <w:rFonts w:hint="eastAsia" w:asciiTheme="minorEastAsia" w:hAnsiTheme="minorEastAsia" w:eastAsiaTheme="minorEastAsia" w:cstheme="minorEastAsia"/>
          <w:spacing w:val="8"/>
          <w:sz w:val="24"/>
          <w:szCs w:val="24"/>
          <w:highlight w:val="none"/>
          <w:u w:val="single" w:color="auto"/>
        </w:rPr>
        <w:t>（中型企业、小型企业、微型企业</w:t>
      </w:r>
      <w:r>
        <w:rPr>
          <w:rFonts w:hint="eastAsia" w:asciiTheme="minorEastAsia" w:hAnsiTheme="minorEastAsia" w:eastAsiaTheme="minorEastAsia" w:cstheme="minorEastAsia"/>
          <w:spacing w:val="-50"/>
          <w:sz w:val="24"/>
          <w:szCs w:val="24"/>
          <w:highlight w:val="none"/>
          <w:u w:val="single" w:color="auto"/>
        </w:rPr>
        <w:t>）</w:t>
      </w:r>
      <w:r>
        <w:rPr>
          <w:rFonts w:hint="eastAsia" w:asciiTheme="minorEastAsia" w:hAnsiTheme="minorEastAsia" w:eastAsiaTheme="minorEastAsia" w:cstheme="minorEastAsia"/>
          <w:spacing w:val="-50"/>
          <w:sz w:val="24"/>
          <w:szCs w:val="24"/>
          <w:highlight w:val="none"/>
        </w:rPr>
        <w:t>；</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9"/>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8"/>
          <w:sz w:val="24"/>
          <w:szCs w:val="24"/>
          <w:highlight w:val="none"/>
        </w:rPr>
        <w:t>2.</w:t>
      </w:r>
      <w:r>
        <w:rPr>
          <w:rFonts w:hint="eastAsia" w:asciiTheme="minorEastAsia" w:hAnsiTheme="minorEastAsia" w:eastAsiaTheme="minorEastAsia" w:cstheme="minorEastAsia"/>
          <w:spacing w:val="8"/>
          <w:sz w:val="24"/>
          <w:szCs w:val="24"/>
          <w:highlight w:val="none"/>
          <w:u w:val="single" w:color="auto"/>
        </w:rPr>
        <w:t>（标的名称</w:t>
      </w:r>
      <w:r>
        <w:rPr>
          <w:rFonts w:hint="eastAsia" w:asciiTheme="minorEastAsia" w:hAnsiTheme="minorEastAsia" w:eastAsiaTheme="minorEastAsia" w:cstheme="minorEastAsia"/>
          <w:spacing w:val="-46"/>
          <w:sz w:val="24"/>
          <w:szCs w:val="24"/>
          <w:highlight w:val="none"/>
          <w:u w:val="single" w:color="auto"/>
        </w:rPr>
        <w:t>）</w:t>
      </w:r>
      <w:r>
        <w:rPr>
          <w:rFonts w:hint="eastAsia" w:asciiTheme="minorEastAsia" w:hAnsiTheme="minorEastAsia" w:eastAsiaTheme="minorEastAsia" w:cstheme="minorEastAsia"/>
          <w:spacing w:val="-46"/>
          <w:sz w:val="24"/>
          <w:szCs w:val="24"/>
          <w:highlight w:val="none"/>
        </w:rPr>
        <w:t>，</w:t>
      </w:r>
      <w:r>
        <w:rPr>
          <w:rFonts w:hint="eastAsia" w:asciiTheme="minorEastAsia" w:hAnsiTheme="minorEastAsia" w:eastAsiaTheme="minorEastAsia" w:cstheme="minorEastAsia"/>
          <w:spacing w:val="8"/>
          <w:sz w:val="24"/>
          <w:szCs w:val="24"/>
          <w:highlight w:val="none"/>
        </w:rPr>
        <w:t>属于</w:t>
      </w:r>
      <w:r>
        <w:rPr>
          <w:rFonts w:hint="eastAsia" w:asciiTheme="minorEastAsia" w:hAnsiTheme="minorEastAsia" w:eastAsiaTheme="minorEastAsia" w:cstheme="minorEastAsia"/>
          <w:spacing w:val="8"/>
          <w:sz w:val="24"/>
          <w:szCs w:val="24"/>
          <w:highlight w:val="none"/>
          <w:u w:val="single" w:color="auto"/>
        </w:rPr>
        <w:t>（采购文件中明确的所属行业）</w:t>
      </w:r>
      <w:r>
        <w:rPr>
          <w:rFonts w:hint="eastAsia" w:asciiTheme="minorEastAsia" w:hAnsiTheme="minorEastAsia" w:eastAsiaTheme="minorEastAsia" w:cstheme="minorEastAsia"/>
          <w:spacing w:val="8"/>
          <w:sz w:val="24"/>
          <w:szCs w:val="24"/>
          <w:highlight w:val="none"/>
        </w:rPr>
        <w:t>行业；承建（承接）企业</w:t>
      </w:r>
      <w:r>
        <w:rPr>
          <w:rFonts w:hint="eastAsia" w:asciiTheme="minorEastAsia" w:hAnsiTheme="minorEastAsia" w:eastAsiaTheme="minorEastAsia" w:cstheme="minorEastAsia"/>
          <w:sz w:val="24"/>
          <w:szCs w:val="24"/>
          <w:highlight w:val="none"/>
        </w:rPr>
        <w:t xml:space="preserve"> </w:t>
      </w:r>
      <w:r>
        <w:rPr>
          <w:rFonts w:hint="eastAsia" w:asciiTheme="minorEastAsia" w:hAnsiTheme="minorEastAsia" w:eastAsiaTheme="minorEastAsia" w:cstheme="minorEastAsia"/>
          <w:spacing w:val="7"/>
          <w:sz w:val="24"/>
          <w:szCs w:val="24"/>
          <w:highlight w:val="none"/>
        </w:rPr>
        <w:t>为</w:t>
      </w:r>
      <w:r>
        <w:rPr>
          <w:rFonts w:hint="eastAsia" w:asciiTheme="minorEastAsia" w:hAnsiTheme="minorEastAsia" w:eastAsiaTheme="minorEastAsia" w:cstheme="minorEastAsia"/>
          <w:spacing w:val="7"/>
          <w:sz w:val="24"/>
          <w:szCs w:val="24"/>
          <w:highlight w:val="none"/>
          <w:u w:val="single" w:color="auto"/>
        </w:rPr>
        <w:t>（企业名称</w:t>
      </w:r>
      <w:r>
        <w:rPr>
          <w:rFonts w:hint="eastAsia" w:asciiTheme="minorEastAsia" w:hAnsiTheme="minorEastAsia" w:eastAsiaTheme="minorEastAsia" w:cstheme="minorEastAsia"/>
          <w:spacing w:val="-25"/>
          <w:sz w:val="24"/>
          <w:szCs w:val="24"/>
          <w:highlight w:val="none"/>
          <w:u w:val="single" w:color="auto"/>
        </w:rPr>
        <w:t>）</w:t>
      </w:r>
      <w:r>
        <w:rPr>
          <w:rFonts w:hint="eastAsia" w:asciiTheme="minorEastAsia" w:hAnsiTheme="minorEastAsia" w:eastAsiaTheme="minorEastAsia" w:cstheme="minorEastAsia"/>
          <w:spacing w:val="-25"/>
          <w:sz w:val="24"/>
          <w:szCs w:val="24"/>
          <w:highlight w:val="none"/>
        </w:rPr>
        <w:t>，</w:t>
      </w:r>
      <w:r>
        <w:rPr>
          <w:rFonts w:hint="eastAsia" w:asciiTheme="minorEastAsia" w:hAnsiTheme="minorEastAsia" w:eastAsiaTheme="minorEastAsia" w:cstheme="minorEastAsia"/>
          <w:spacing w:val="7"/>
          <w:sz w:val="24"/>
          <w:szCs w:val="24"/>
          <w:highlight w:val="none"/>
        </w:rPr>
        <w:t>从业人员</w:t>
      </w:r>
      <w:r>
        <w:rPr>
          <w:rFonts w:hint="eastAsia" w:asciiTheme="minorEastAsia" w:hAnsiTheme="minorEastAsia" w:eastAsiaTheme="minorEastAsia" w:cstheme="minorEastAsia"/>
          <w:spacing w:val="-105"/>
          <w:sz w:val="24"/>
          <w:szCs w:val="24"/>
          <w:highlight w:val="none"/>
        </w:rPr>
        <w:t xml:space="preserve"> </w:t>
      </w:r>
      <w:r>
        <w:rPr>
          <w:rFonts w:hint="eastAsia" w:asciiTheme="minorEastAsia" w:hAnsiTheme="minorEastAsia" w:eastAsiaTheme="minorEastAsia" w:cstheme="minorEastAsia"/>
          <w:spacing w:val="5"/>
          <w:sz w:val="24"/>
          <w:szCs w:val="24"/>
          <w:highlight w:val="none"/>
          <w:u w:val="single" w:color="auto"/>
        </w:rPr>
        <w:t xml:space="preserve">      </w:t>
      </w:r>
      <w:r>
        <w:rPr>
          <w:rFonts w:hint="eastAsia" w:asciiTheme="minorEastAsia" w:hAnsiTheme="minorEastAsia" w:eastAsiaTheme="minorEastAsia" w:cstheme="minorEastAsia"/>
          <w:spacing w:val="-96"/>
          <w:sz w:val="24"/>
          <w:szCs w:val="24"/>
          <w:highlight w:val="none"/>
        </w:rPr>
        <w:t xml:space="preserve"> </w:t>
      </w:r>
      <w:r>
        <w:rPr>
          <w:rFonts w:hint="eastAsia" w:asciiTheme="minorEastAsia" w:hAnsiTheme="minorEastAsia" w:eastAsiaTheme="minorEastAsia" w:cstheme="minorEastAsia"/>
          <w:spacing w:val="7"/>
          <w:sz w:val="24"/>
          <w:szCs w:val="24"/>
          <w:highlight w:val="none"/>
        </w:rPr>
        <w:t>人，</w:t>
      </w:r>
      <w:r>
        <w:rPr>
          <w:rFonts w:hint="eastAsia" w:asciiTheme="minorEastAsia" w:hAnsiTheme="minorEastAsia" w:eastAsiaTheme="minorEastAsia" w:cstheme="minorEastAsia"/>
          <w:spacing w:val="-70"/>
          <w:sz w:val="24"/>
          <w:szCs w:val="24"/>
          <w:highlight w:val="none"/>
        </w:rPr>
        <w:t xml:space="preserve"> </w:t>
      </w:r>
      <w:r>
        <w:rPr>
          <w:rFonts w:hint="eastAsia" w:asciiTheme="minorEastAsia" w:hAnsiTheme="minorEastAsia" w:eastAsiaTheme="minorEastAsia" w:cstheme="minorEastAsia"/>
          <w:spacing w:val="7"/>
          <w:sz w:val="24"/>
          <w:szCs w:val="24"/>
          <w:highlight w:val="none"/>
        </w:rPr>
        <w:t>营业收入为</w:t>
      </w:r>
      <w:r>
        <w:rPr>
          <w:rFonts w:hint="eastAsia" w:asciiTheme="minorEastAsia" w:hAnsiTheme="minorEastAsia" w:eastAsiaTheme="minorEastAsia" w:cstheme="minorEastAsia"/>
          <w:spacing w:val="-108"/>
          <w:sz w:val="24"/>
          <w:szCs w:val="24"/>
          <w:highlight w:val="none"/>
        </w:rPr>
        <w:t xml:space="preserve"> </w:t>
      </w:r>
      <w:r>
        <w:rPr>
          <w:rFonts w:hint="eastAsia" w:asciiTheme="minorEastAsia" w:hAnsiTheme="minorEastAsia" w:eastAsiaTheme="minorEastAsia" w:cstheme="minorEastAsia"/>
          <w:spacing w:val="5"/>
          <w:sz w:val="24"/>
          <w:szCs w:val="24"/>
          <w:highlight w:val="none"/>
          <w:u w:val="single" w:color="auto"/>
        </w:rPr>
        <w:t xml:space="preserve">      </w:t>
      </w:r>
      <w:r>
        <w:rPr>
          <w:rFonts w:hint="eastAsia" w:asciiTheme="minorEastAsia" w:hAnsiTheme="minorEastAsia" w:eastAsiaTheme="minorEastAsia" w:cstheme="minorEastAsia"/>
          <w:spacing w:val="-91"/>
          <w:sz w:val="24"/>
          <w:szCs w:val="24"/>
          <w:highlight w:val="none"/>
        </w:rPr>
        <w:t xml:space="preserve"> </w:t>
      </w:r>
      <w:r>
        <w:rPr>
          <w:rFonts w:hint="eastAsia" w:asciiTheme="minorEastAsia" w:hAnsiTheme="minorEastAsia" w:eastAsiaTheme="minorEastAsia" w:cstheme="minorEastAsia"/>
          <w:spacing w:val="7"/>
          <w:sz w:val="24"/>
          <w:szCs w:val="24"/>
          <w:highlight w:val="none"/>
        </w:rPr>
        <w:t>万元，</w:t>
      </w:r>
      <w:r>
        <w:rPr>
          <w:rFonts w:hint="eastAsia" w:asciiTheme="minorEastAsia" w:hAnsiTheme="minorEastAsia" w:eastAsiaTheme="minorEastAsia" w:cstheme="minorEastAsia"/>
          <w:spacing w:val="-70"/>
          <w:sz w:val="24"/>
          <w:szCs w:val="24"/>
          <w:highlight w:val="none"/>
        </w:rPr>
        <w:t xml:space="preserve"> </w:t>
      </w:r>
      <w:r>
        <w:rPr>
          <w:rFonts w:hint="eastAsia" w:asciiTheme="minorEastAsia" w:hAnsiTheme="minorEastAsia" w:eastAsiaTheme="minorEastAsia" w:cstheme="minorEastAsia"/>
          <w:spacing w:val="7"/>
          <w:sz w:val="24"/>
          <w:szCs w:val="24"/>
          <w:highlight w:val="none"/>
        </w:rPr>
        <w:t>资产总额为</w:t>
      </w:r>
      <w:r>
        <w:rPr>
          <w:rFonts w:hint="eastAsia" w:asciiTheme="minorEastAsia" w:hAnsiTheme="minorEastAsia" w:eastAsiaTheme="minorEastAsia" w:cstheme="minorEastAsia"/>
          <w:spacing w:val="-107"/>
          <w:sz w:val="24"/>
          <w:szCs w:val="24"/>
          <w:highlight w:val="none"/>
        </w:rPr>
        <w:t xml:space="preserve"> </w:t>
      </w:r>
      <w:r>
        <w:rPr>
          <w:rFonts w:hint="eastAsia" w:asciiTheme="minorEastAsia" w:hAnsiTheme="minorEastAsia" w:eastAsiaTheme="minorEastAsia" w:cstheme="minorEastAsia"/>
          <w:sz w:val="24"/>
          <w:szCs w:val="24"/>
          <w:highlight w:val="none"/>
          <w:u w:val="single" w:color="auto"/>
        </w:rPr>
        <w:t xml:space="preserve">       </w:t>
      </w:r>
      <w:r>
        <w:rPr>
          <w:rFonts w:hint="eastAsia" w:asciiTheme="minorEastAsia" w:hAnsiTheme="minorEastAsia" w:eastAsiaTheme="minorEastAsia" w:cstheme="minorEastAsia"/>
          <w:spacing w:val="10"/>
          <w:sz w:val="24"/>
          <w:szCs w:val="24"/>
          <w:highlight w:val="none"/>
        </w:rPr>
        <w:t>万元，属于</w:t>
      </w:r>
      <w:r>
        <w:rPr>
          <w:rFonts w:hint="eastAsia" w:asciiTheme="minorEastAsia" w:hAnsiTheme="minorEastAsia" w:eastAsiaTheme="minorEastAsia" w:cstheme="minorEastAsia"/>
          <w:spacing w:val="10"/>
          <w:sz w:val="24"/>
          <w:szCs w:val="24"/>
          <w:highlight w:val="none"/>
          <w:u w:val="single" w:color="auto"/>
        </w:rPr>
        <w:t>（中型企业、小型企业、微型企业</w:t>
      </w:r>
      <w:r>
        <w:rPr>
          <w:rFonts w:hint="eastAsia" w:asciiTheme="minorEastAsia" w:hAnsiTheme="minorEastAsia" w:eastAsiaTheme="minorEastAsia" w:cstheme="minorEastAsia"/>
          <w:spacing w:val="-46"/>
          <w:sz w:val="24"/>
          <w:szCs w:val="24"/>
          <w:highlight w:val="none"/>
          <w:u w:val="single" w:color="auto"/>
        </w:rPr>
        <w:t>）</w:t>
      </w:r>
      <w:r>
        <w:rPr>
          <w:rFonts w:hint="eastAsia" w:asciiTheme="minorEastAsia" w:hAnsiTheme="minorEastAsia" w:eastAsiaTheme="minorEastAsia" w:cstheme="minorEastAsia"/>
          <w:spacing w:val="-46"/>
          <w:sz w:val="24"/>
          <w:szCs w:val="24"/>
          <w:highlight w:val="none"/>
        </w:rPr>
        <w:t>；</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highlight w:val="no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2"/>
          <w:position w:val="1"/>
          <w:sz w:val="24"/>
          <w:szCs w:val="24"/>
          <w:highlight w:val="none"/>
        </w:rPr>
        <w:t>……</w:t>
      </w:r>
    </w:p>
    <w:p>
      <w:pPr>
        <w:pStyle w:val="3"/>
        <w:keepNext w:val="0"/>
        <w:keepLines w:val="0"/>
        <w:pageBreakBefore w:val="0"/>
        <w:widowControl/>
        <w:kinsoku/>
        <w:wordWrap/>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1"/>
          <w:position w:val="17"/>
          <w:sz w:val="24"/>
          <w:szCs w:val="24"/>
          <w:highlight w:val="none"/>
        </w:rPr>
        <w:t>以上企业，不属于大企业的分支机构，不存在控股股东</w:t>
      </w:r>
      <w:r>
        <w:rPr>
          <w:rFonts w:hint="eastAsia" w:asciiTheme="minorEastAsia" w:hAnsiTheme="minorEastAsia" w:eastAsiaTheme="minorEastAsia" w:cstheme="minorEastAsia"/>
          <w:spacing w:val="10"/>
          <w:position w:val="17"/>
          <w:sz w:val="24"/>
          <w:szCs w:val="24"/>
          <w:highlight w:val="none"/>
        </w:rPr>
        <w:t>为大企业的情形，也不</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0"/>
          <w:sz w:val="24"/>
          <w:szCs w:val="24"/>
          <w:highlight w:val="none"/>
        </w:rPr>
        <w:t>存在与大企业的负责人为同一人的情形。</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524"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1"/>
          <w:sz w:val="24"/>
          <w:szCs w:val="24"/>
          <w:highlight w:val="none"/>
        </w:rPr>
        <w:t>本企业对上述声明内容的真实性负责。如有虚假，将依法承担相应责任。</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highlight w:val="no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highlight w:val="none"/>
        </w:rPr>
      </w:pP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50" w:firstLineChars="25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9"/>
          <w:sz w:val="24"/>
          <w:szCs w:val="24"/>
          <w:highlight w:val="none"/>
        </w:rPr>
        <w:t>企业名称（盖章</w:t>
      </w:r>
      <w:r>
        <w:rPr>
          <w:rFonts w:hint="eastAsia" w:asciiTheme="minorEastAsia" w:hAnsiTheme="minorEastAsia" w:eastAsiaTheme="minorEastAsia" w:cstheme="minorEastAsia"/>
          <w:spacing w:val="-2"/>
          <w:sz w:val="24"/>
          <w:szCs w:val="24"/>
          <w:highlight w:val="none"/>
        </w:rPr>
        <w:t>）：</w:t>
      </w:r>
      <w:r>
        <w:rPr>
          <w:rFonts w:hint="eastAsia" w:asciiTheme="minorEastAsia" w:hAnsiTheme="minorEastAsia" w:eastAsiaTheme="minorEastAsia" w:cstheme="minorEastAsia"/>
          <w:sz w:val="24"/>
          <w:szCs w:val="24"/>
          <w:highlight w:val="none"/>
          <w:u w:val="single" w:color="auto"/>
        </w:rPr>
        <w:t xml:space="preserve">         </w:t>
      </w:r>
    </w:p>
    <w:p>
      <w:pPr>
        <w:keepNext w:val="0"/>
        <w:keepLines w:val="0"/>
        <w:pageBreakBefore w:val="0"/>
        <w:kinsoku/>
        <w:wordWrap w:val="0"/>
        <w:overflowPunct/>
        <w:topLinePunct w:val="0"/>
        <w:bidi w:val="0"/>
        <w:spacing w:line="360" w:lineRule="auto"/>
        <w:ind w:firstLine="5040" w:firstLineChars="2100"/>
        <w:jc w:val="both"/>
        <w:rPr>
          <w:rFonts w:hint="eastAsia" w:asciiTheme="minorEastAsia" w:hAnsiTheme="minorEastAsia" w:eastAsiaTheme="minorEastAsia" w:cstheme="minorEastAsia"/>
          <w:bCs/>
          <w:sz w:val="24"/>
          <w:szCs w:val="24"/>
          <w:highlight w:val="none"/>
          <w:lang w:eastAsia="zh-CN"/>
        </w:rPr>
      </w:pPr>
      <w:r>
        <w:rPr>
          <w:rFonts w:hint="eastAsia" w:asciiTheme="minorEastAsia" w:hAnsiTheme="minorEastAsia" w:eastAsiaTheme="minorEastAsia" w:cstheme="minorEastAsia"/>
          <w:b w:val="0"/>
          <w:bCs/>
          <w:sz w:val="24"/>
          <w:szCs w:val="24"/>
          <w:highlight w:val="none"/>
          <w:u w:val="none"/>
          <w:lang w:val="en-US" w:eastAsia="zh-CN"/>
        </w:rPr>
        <w:t>日期：</w:t>
      </w:r>
      <w:r>
        <w:rPr>
          <w:rFonts w:hint="eastAsia" w:asciiTheme="minorEastAsia" w:hAnsiTheme="minorEastAsia" w:eastAsiaTheme="minorEastAsia" w:cstheme="minorEastAsia"/>
          <w:b/>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年</w:t>
      </w:r>
      <w:r>
        <w:rPr>
          <w:rFonts w:hint="eastAsia" w:asciiTheme="minorEastAsia" w:hAnsiTheme="minorEastAsia" w:eastAsiaTheme="minorEastAsia" w:cstheme="minorEastAsia"/>
          <w:b/>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月</w:t>
      </w:r>
      <w:r>
        <w:rPr>
          <w:rFonts w:hint="eastAsia" w:asciiTheme="minorEastAsia" w:hAnsiTheme="minorEastAsia" w:eastAsiaTheme="minorEastAsia" w:cstheme="minorEastAsia"/>
          <w:b/>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日</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pacing w:val="9"/>
          <w:position w:val="5"/>
          <w:sz w:val="24"/>
          <w:szCs w:val="24"/>
          <w:highlight w:val="none"/>
          <w:lang w:val="en-US" w:eastAsia="zh-CN"/>
        </w:rPr>
      </w:pP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9"/>
          <w:position w:val="5"/>
          <w:sz w:val="24"/>
          <w:szCs w:val="24"/>
          <w:highlight w:val="none"/>
          <w:lang w:val="en-US" w:eastAsia="zh-CN"/>
        </w:rPr>
        <w:t>备注：</w:t>
      </w:r>
      <w:r>
        <w:rPr>
          <w:rFonts w:hint="eastAsia" w:asciiTheme="minorEastAsia" w:hAnsiTheme="minorEastAsia" w:eastAsiaTheme="minorEastAsia" w:cstheme="minorEastAsia"/>
          <w:spacing w:val="9"/>
          <w:sz w:val="24"/>
          <w:szCs w:val="24"/>
          <w:highlight w:val="none"/>
        </w:rPr>
        <w:t>从业人员、营业收入、资产总额填报上一年度数据，无上一年度数据的新成立企业可不填报。</w:t>
      </w:r>
    </w:p>
    <w:p>
      <w:pPr>
        <w:pStyle w:val="3"/>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jc w:val="both"/>
        <w:textAlignment w:val="auto"/>
        <w:rPr>
          <w:rFonts w:ascii="宋体" w:hAnsi="宋体" w:eastAsia="宋体" w:cs="宋体"/>
          <w:spacing w:val="0"/>
          <w:sz w:val="24"/>
          <w:szCs w:val="24"/>
          <w:highlight w:val="none"/>
        </w:rPr>
      </w:pPr>
    </w:p>
    <w:p>
      <w:pPr>
        <w:pStyle w:val="15"/>
        <w:rPr>
          <w:rFonts w:ascii="新宋体"/>
          <w:sz w:val="20"/>
          <w:highlight w:val="none"/>
        </w:rPr>
      </w:pP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6"/>
          <w:szCs w:val="36"/>
          <w:highlight w:val="none"/>
        </w:rPr>
      </w:pPr>
      <w:r>
        <w:rPr>
          <w:rFonts w:hint="eastAsia" w:asciiTheme="minorEastAsia" w:hAnsiTheme="minorEastAsia" w:eastAsiaTheme="minorEastAsia" w:cstheme="minorEastAsia"/>
          <w:sz w:val="36"/>
          <w:szCs w:val="36"/>
          <w:highlight w:val="none"/>
          <w14:textOutline w14:w="2306" w14:cap="flat" w14:cmpd="sng">
            <w14:solidFill>
              <w14:srgbClr w14:val="000000"/>
            </w14:solidFill>
            <w14:prstDash w14:val="solid"/>
            <w14:miter w14:val="0"/>
          </w14:textOutline>
        </w:rPr>
        <w:t>残疾人福利性单位声明函格式</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8"/>
          <w:position w:val="26"/>
          <w:sz w:val="24"/>
          <w:szCs w:val="24"/>
          <w:highlight w:val="none"/>
        </w:rPr>
        <w:t>本单位郑重声明，根据《财政部民政部中国残疾人联合会关于促进残疾人就</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3"/>
          <w:sz w:val="24"/>
          <w:szCs w:val="24"/>
          <w:highlight w:val="none"/>
        </w:rPr>
        <w:t>业政府采购政策的通知》（财库〔2017〕141号）的规定，本单位</w:t>
      </w:r>
      <w:r>
        <w:rPr>
          <w:rFonts w:hint="eastAsia" w:asciiTheme="minorEastAsia" w:hAnsiTheme="minorEastAsia" w:eastAsiaTheme="minorEastAsia" w:cstheme="minorEastAsia"/>
          <w:spacing w:val="3"/>
          <w:sz w:val="24"/>
          <w:szCs w:val="24"/>
          <w:highlight w:val="none"/>
          <w14:textOutline w14:w="1537" w14:cap="flat" w14:cmpd="sng">
            <w14:solidFill>
              <w14:srgbClr w14:val="000000"/>
            </w14:solidFill>
            <w14:prstDash w14:val="solid"/>
            <w14:miter w14:val="0"/>
          </w14:textOutline>
        </w:rPr>
        <w:t>（请进行选择</w:t>
      </w:r>
      <w:r>
        <w:rPr>
          <w:rFonts w:hint="eastAsia" w:asciiTheme="minorEastAsia" w:hAnsiTheme="minorEastAsia" w:eastAsiaTheme="minorEastAsia" w:cstheme="minorEastAsia"/>
          <w:spacing w:val="-46"/>
          <w:sz w:val="24"/>
          <w:szCs w:val="24"/>
          <w:highlight w:val="none"/>
          <w14:textOutline w14:w="1537" w14:cap="flat" w14:cmpd="sng">
            <w14:solidFill>
              <w14:srgbClr w14:val="000000"/>
            </w14:solidFill>
            <w14:prstDash w14:val="solid"/>
            <w14:miter w14:val="0"/>
          </w14:textOutline>
        </w:rPr>
        <w:t>）</w:t>
      </w:r>
      <w:r>
        <w:rPr>
          <w:rFonts w:hint="eastAsia" w:asciiTheme="minorEastAsia" w:hAnsiTheme="minorEastAsia" w:eastAsiaTheme="minorEastAsia" w:cstheme="minorEastAsia"/>
          <w:spacing w:val="-46"/>
          <w:sz w:val="24"/>
          <w:szCs w:val="24"/>
          <w:highlight w:val="none"/>
        </w:rPr>
        <w:t>：</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
          <w:sz w:val="24"/>
          <w:szCs w:val="24"/>
          <w:highlight w:val="none"/>
          <w:lang w:eastAsia="zh-CN"/>
        </w:rPr>
        <w:t>□</w:t>
      </w:r>
      <w:r>
        <w:rPr>
          <w:rFonts w:hint="eastAsia" w:asciiTheme="minorEastAsia" w:hAnsiTheme="minorEastAsia" w:eastAsiaTheme="minorEastAsia" w:cstheme="minorEastAsia"/>
          <w:spacing w:val="8"/>
          <w:sz w:val="24"/>
          <w:szCs w:val="24"/>
          <w:highlight w:val="none"/>
          <w14:textOutline w14:w="1537" w14:cap="flat" w14:cmpd="sng">
            <w14:solidFill>
              <w14:srgbClr w14:val="000000"/>
            </w14:solidFill>
            <w14:prstDash w14:val="solid"/>
            <w14:miter w14:val="0"/>
          </w14:textOutline>
        </w:rPr>
        <w:t>不属于符合条件的残疾人福利性单位。</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
          <w:sz w:val="24"/>
          <w:szCs w:val="24"/>
          <w:highlight w:val="none"/>
          <w:lang w:eastAsia="zh-CN"/>
        </w:rPr>
        <w:t>□</w:t>
      </w:r>
      <w:r>
        <w:rPr>
          <w:rFonts w:hint="eastAsia" w:asciiTheme="minorEastAsia" w:hAnsiTheme="minorEastAsia" w:eastAsiaTheme="minorEastAsia" w:cstheme="minorEastAsia"/>
          <w:spacing w:val="10"/>
          <w:sz w:val="24"/>
          <w:szCs w:val="24"/>
          <w:highlight w:val="none"/>
          <w14:textOutline w14:w="1537" w14:cap="flat" w14:cmpd="sng">
            <w14:solidFill>
              <w14:srgbClr w14:val="000000"/>
            </w14:solidFill>
            <w14:prstDash w14:val="solid"/>
            <w14:miter w14:val="0"/>
          </w14:textOutline>
        </w:rPr>
        <w:t>属于符合条件的残疾人福利性单位，</w:t>
      </w:r>
      <w:r>
        <w:rPr>
          <w:rFonts w:hint="eastAsia" w:asciiTheme="minorEastAsia" w:hAnsiTheme="minorEastAsia" w:eastAsiaTheme="minorEastAsia" w:cstheme="minorEastAsia"/>
          <w:spacing w:val="10"/>
          <w:sz w:val="24"/>
          <w:szCs w:val="24"/>
          <w:highlight w:val="none"/>
        </w:rPr>
        <w:t>且本单位参加</w:t>
      </w:r>
      <w:r>
        <w:rPr>
          <w:rFonts w:hint="eastAsia" w:asciiTheme="minorEastAsia" w:hAnsiTheme="minorEastAsia" w:eastAsiaTheme="minorEastAsia" w:cstheme="minorEastAsia"/>
          <w:spacing w:val="-107"/>
          <w:sz w:val="24"/>
          <w:szCs w:val="24"/>
          <w:highlight w:val="none"/>
        </w:rPr>
        <w:t xml:space="preserve"> </w:t>
      </w:r>
      <w:r>
        <w:rPr>
          <w:rFonts w:hint="eastAsia" w:asciiTheme="minorEastAsia" w:hAnsiTheme="minorEastAsia" w:eastAsiaTheme="minorEastAsia" w:cstheme="minorEastAsia"/>
          <w:spacing w:val="5"/>
          <w:sz w:val="24"/>
          <w:szCs w:val="24"/>
          <w:highlight w:val="none"/>
          <w:u w:val="single" w:color="auto"/>
        </w:rPr>
        <w:t xml:space="preserve">      </w:t>
      </w:r>
      <w:r>
        <w:rPr>
          <w:rFonts w:hint="eastAsia" w:asciiTheme="minorEastAsia" w:hAnsiTheme="minorEastAsia" w:eastAsiaTheme="minorEastAsia" w:cstheme="minorEastAsia"/>
          <w:spacing w:val="-98"/>
          <w:sz w:val="24"/>
          <w:szCs w:val="24"/>
          <w:highlight w:val="none"/>
        </w:rPr>
        <w:t xml:space="preserve"> </w:t>
      </w:r>
      <w:r>
        <w:rPr>
          <w:rFonts w:hint="eastAsia" w:asciiTheme="minorEastAsia" w:hAnsiTheme="minorEastAsia" w:eastAsiaTheme="minorEastAsia" w:cstheme="minorEastAsia"/>
          <w:spacing w:val="10"/>
          <w:sz w:val="24"/>
          <w:szCs w:val="24"/>
          <w:highlight w:val="none"/>
        </w:rPr>
        <w:t>单位的</w:t>
      </w:r>
      <w:r>
        <w:rPr>
          <w:rFonts w:hint="eastAsia" w:asciiTheme="minorEastAsia" w:hAnsiTheme="minorEastAsia" w:eastAsiaTheme="minorEastAsia" w:cstheme="minorEastAsia"/>
          <w:spacing w:val="-108"/>
          <w:sz w:val="24"/>
          <w:szCs w:val="24"/>
          <w:highlight w:val="none"/>
        </w:rPr>
        <w:t xml:space="preserve"> </w:t>
      </w:r>
      <w:r>
        <w:rPr>
          <w:rFonts w:hint="eastAsia" w:asciiTheme="minorEastAsia" w:hAnsiTheme="minorEastAsia" w:eastAsiaTheme="minorEastAsia" w:cstheme="minorEastAsia"/>
          <w:spacing w:val="5"/>
          <w:sz w:val="24"/>
          <w:szCs w:val="24"/>
          <w:highlight w:val="none"/>
          <w:u w:val="single" w:color="auto"/>
        </w:rPr>
        <w:t xml:space="preserve">      </w:t>
      </w:r>
      <w:r>
        <w:rPr>
          <w:rFonts w:hint="eastAsia" w:asciiTheme="minorEastAsia" w:hAnsiTheme="minorEastAsia" w:eastAsiaTheme="minorEastAsia" w:cstheme="minorEastAsia"/>
          <w:spacing w:val="-96"/>
          <w:sz w:val="24"/>
          <w:szCs w:val="24"/>
          <w:highlight w:val="none"/>
        </w:rPr>
        <w:t xml:space="preserve"> </w:t>
      </w:r>
      <w:r>
        <w:rPr>
          <w:rFonts w:hint="eastAsia" w:asciiTheme="minorEastAsia" w:hAnsiTheme="minorEastAsia" w:eastAsiaTheme="minorEastAsia" w:cstheme="minorEastAsia"/>
          <w:spacing w:val="10"/>
          <w:sz w:val="24"/>
          <w:szCs w:val="24"/>
          <w:highlight w:val="none"/>
        </w:rPr>
        <w:t>项目</w:t>
      </w:r>
      <w:r>
        <w:rPr>
          <w:rFonts w:hint="eastAsia" w:asciiTheme="minorEastAsia" w:hAnsiTheme="minorEastAsia" w:eastAsiaTheme="minorEastAsia" w:cstheme="minorEastAsia"/>
          <w:spacing w:val="21"/>
          <w:sz w:val="24"/>
          <w:szCs w:val="24"/>
          <w:highlight w:val="none"/>
        </w:rPr>
        <w:t>采购活动</w:t>
      </w:r>
      <w:r>
        <w:rPr>
          <w:rFonts w:hint="eastAsia" w:asciiTheme="minorEastAsia" w:hAnsiTheme="minorEastAsia" w:eastAsiaTheme="minorEastAsia" w:cstheme="minorEastAsia"/>
          <w:spacing w:val="21"/>
          <w:sz w:val="24"/>
          <w:szCs w:val="24"/>
          <w:highlight w:val="none"/>
          <w:lang w:val="en-US" w:eastAsia="zh-CN"/>
        </w:rPr>
        <w:t>提</w:t>
      </w:r>
      <w:r>
        <w:rPr>
          <w:rFonts w:hint="eastAsia" w:asciiTheme="minorEastAsia" w:hAnsiTheme="minorEastAsia" w:eastAsiaTheme="minorEastAsia" w:cstheme="minorEastAsia"/>
          <w:spacing w:val="21"/>
          <w:sz w:val="24"/>
          <w:szCs w:val="24"/>
          <w:highlight w:val="none"/>
        </w:rPr>
        <w:t>供本单位制造的货物（由本单位承担工程/</w:t>
      </w:r>
      <w:r>
        <w:rPr>
          <w:rFonts w:hint="eastAsia" w:asciiTheme="minorEastAsia" w:hAnsiTheme="minorEastAsia" w:eastAsiaTheme="minorEastAsia" w:cstheme="minorEastAsia"/>
          <w:spacing w:val="21"/>
          <w:sz w:val="24"/>
          <w:szCs w:val="24"/>
          <w:highlight w:val="none"/>
          <w:lang w:eastAsia="zh-CN"/>
        </w:rPr>
        <w:t>提</w:t>
      </w:r>
      <w:r>
        <w:rPr>
          <w:rFonts w:hint="eastAsia" w:asciiTheme="minorEastAsia" w:hAnsiTheme="minorEastAsia" w:eastAsiaTheme="minorEastAsia" w:cstheme="minorEastAsia"/>
          <w:spacing w:val="21"/>
          <w:sz w:val="24"/>
          <w:szCs w:val="24"/>
          <w:highlight w:val="none"/>
        </w:rPr>
        <w:t>供服务</w:t>
      </w:r>
      <w:r>
        <w:rPr>
          <w:rFonts w:hint="eastAsia" w:asciiTheme="minorEastAsia" w:hAnsiTheme="minorEastAsia" w:eastAsiaTheme="minorEastAsia" w:cstheme="minorEastAsia"/>
          <w:spacing w:val="-62"/>
          <w:sz w:val="24"/>
          <w:szCs w:val="24"/>
          <w:highlight w:val="none"/>
        </w:rPr>
        <w:t>），</w:t>
      </w:r>
      <w:r>
        <w:rPr>
          <w:rFonts w:hint="eastAsia" w:asciiTheme="minorEastAsia" w:hAnsiTheme="minorEastAsia" w:eastAsiaTheme="minorEastAsia" w:cstheme="minorEastAsia"/>
          <w:spacing w:val="-71"/>
          <w:sz w:val="24"/>
          <w:szCs w:val="24"/>
          <w:highlight w:val="none"/>
        </w:rPr>
        <w:t xml:space="preserve"> </w:t>
      </w:r>
      <w:r>
        <w:rPr>
          <w:rFonts w:hint="eastAsia" w:asciiTheme="minorEastAsia" w:hAnsiTheme="minorEastAsia" w:eastAsiaTheme="minorEastAsia" w:cstheme="minorEastAsia"/>
          <w:spacing w:val="21"/>
          <w:sz w:val="24"/>
          <w:szCs w:val="24"/>
          <w:highlight w:val="none"/>
        </w:rPr>
        <w:t>或者</w:t>
      </w:r>
      <w:r>
        <w:rPr>
          <w:rFonts w:hint="eastAsia" w:asciiTheme="minorEastAsia" w:hAnsiTheme="minorEastAsia" w:eastAsiaTheme="minorEastAsia" w:cstheme="minorEastAsia"/>
          <w:spacing w:val="21"/>
          <w:sz w:val="24"/>
          <w:szCs w:val="24"/>
          <w:highlight w:val="none"/>
          <w:lang w:eastAsia="zh-CN"/>
        </w:rPr>
        <w:t>提</w:t>
      </w:r>
      <w:r>
        <w:rPr>
          <w:rFonts w:hint="eastAsia" w:asciiTheme="minorEastAsia" w:hAnsiTheme="minorEastAsia" w:eastAsiaTheme="minorEastAsia" w:cstheme="minorEastAsia"/>
          <w:spacing w:val="21"/>
          <w:sz w:val="24"/>
          <w:szCs w:val="24"/>
          <w:highlight w:val="none"/>
        </w:rPr>
        <w:t>供其他残</w:t>
      </w:r>
      <w:r>
        <w:rPr>
          <w:rFonts w:hint="eastAsia" w:asciiTheme="minorEastAsia" w:hAnsiTheme="minorEastAsia" w:eastAsiaTheme="minorEastAsia" w:cstheme="minorEastAsia"/>
          <w:spacing w:val="7"/>
          <w:sz w:val="24"/>
          <w:szCs w:val="24"/>
          <w:highlight w:val="none"/>
        </w:rPr>
        <w:t>疾人福利性单位制造的货物（不包括使用非残疾人福利性单位注册商标的货物）。</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2"/>
          <w:sz w:val="24"/>
          <w:szCs w:val="24"/>
          <w:highlight w:val="none"/>
          <w14:textOutline w14:w="1537" w14:cap="flat" w14:cmpd="sng">
            <w14:solidFill>
              <w14:srgbClr w14:val="000000"/>
            </w14:solidFill>
            <w14:prstDash w14:val="solid"/>
            <w14:miter w14:val="0"/>
          </w14:textOutline>
        </w:rPr>
        <w:t>本单位对上述声明的真实性负责。如有虚假，将依法</w:t>
      </w:r>
      <w:r>
        <w:rPr>
          <w:rFonts w:hint="eastAsia" w:asciiTheme="minorEastAsia" w:hAnsiTheme="minorEastAsia" w:eastAsiaTheme="minorEastAsia" w:cstheme="minorEastAsia"/>
          <w:spacing w:val="11"/>
          <w:sz w:val="24"/>
          <w:szCs w:val="24"/>
          <w:highlight w:val="none"/>
          <w14:textOutline w14:w="1537" w14:cap="flat" w14:cmpd="sng">
            <w14:solidFill>
              <w14:srgbClr w14:val="000000"/>
            </w14:solidFill>
            <w14:prstDash w14:val="solid"/>
            <w14:miter w14:val="0"/>
          </w14:textOutline>
        </w:rPr>
        <w:t>承担相应责任。</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highlight w:val="no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highlight w:val="none"/>
        </w:rPr>
      </w:pP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20" w:firstLineChars="2000"/>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8"/>
          <w:position w:val="26"/>
          <w:sz w:val="24"/>
          <w:szCs w:val="24"/>
          <w:highlight w:val="none"/>
        </w:rPr>
        <w:t>单位名称（盖章</w:t>
      </w:r>
      <w:r>
        <w:rPr>
          <w:rFonts w:hint="eastAsia" w:asciiTheme="minorEastAsia" w:hAnsiTheme="minorEastAsia" w:eastAsiaTheme="minorEastAsia" w:cstheme="minorEastAsia"/>
          <w:spacing w:val="-60"/>
          <w:position w:val="26"/>
          <w:sz w:val="24"/>
          <w:szCs w:val="24"/>
          <w:highlight w:val="none"/>
        </w:rPr>
        <w:t>）：</w:t>
      </w:r>
    </w:p>
    <w:p>
      <w:pPr>
        <w:keepNext w:val="0"/>
        <w:keepLines w:val="0"/>
        <w:pageBreakBefore w:val="0"/>
        <w:kinsoku/>
        <w:wordWrap w:val="0"/>
        <w:overflowPunct/>
        <w:topLinePunct w:val="0"/>
        <w:bidi w:val="0"/>
        <w:spacing w:line="360" w:lineRule="auto"/>
        <w:ind w:firstLine="5040" w:firstLineChars="2100"/>
        <w:jc w:val="both"/>
        <w:rPr>
          <w:rFonts w:hint="eastAsia" w:asciiTheme="minorEastAsia" w:hAnsiTheme="minorEastAsia" w:eastAsiaTheme="minorEastAsia" w:cstheme="minorEastAsia"/>
          <w:bCs/>
          <w:sz w:val="24"/>
          <w:szCs w:val="24"/>
          <w:highlight w:val="none"/>
          <w:lang w:eastAsia="zh-CN"/>
        </w:rPr>
      </w:pPr>
      <w:r>
        <w:rPr>
          <w:rFonts w:hint="eastAsia" w:asciiTheme="minorEastAsia" w:hAnsiTheme="minorEastAsia" w:eastAsiaTheme="minorEastAsia" w:cstheme="minorEastAsia"/>
          <w:b w:val="0"/>
          <w:bCs/>
          <w:sz w:val="24"/>
          <w:szCs w:val="24"/>
          <w:highlight w:val="none"/>
          <w:u w:val="none"/>
          <w:lang w:val="en-US" w:eastAsia="zh-CN"/>
        </w:rPr>
        <w:t>日期：</w:t>
      </w:r>
      <w:r>
        <w:rPr>
          <w:rFonts w:hint="eastAsia" w:asciiTheme="minorEastAsia" w:hAnsiTheme="minorEastAsia" w:eastAsiaTheme="minorEastAsia" w:cstheme="minorEastAsia"/>
          <w:b/>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年</w:t>
      </w:r>
      <w:r>
        <w:rPr>
          <w:rFonts w:hint="eastAsia" w:asciiTheme="minorEastAsia" w:hAnsiTheme="minorEastAsia" w:eastAsiaTheme="minorEastAsia" w:cstheme="minorEastAsia"/>
          <w:b/>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月</w:t>
      </w:r>
      <w:r>
        <w:rPr>
          <w:rFonts w:hint="eastAsia" w:asciiTheme="minorEastAsia" w:hAnsiTheme="minorEastAsia" w:eastAsiaTheme="minorEastAsia" w:cstheme="minorEastAsia"/>
          <w:b/>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日</w:t>
      </w:r>
    </w:p>
    <w:p>
      <w:pPr>
        <w:pStyle w:val="3"/>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6960" w:firstLineChars="2900"/>
        <w:jc w:val="both"/>
        <w:textAlignment w:val="baseline"/>
        <w:rPr>
          <w:rFonts w:hint="eastAsia" w:asciiTheme="minorEastAsia" w:hAnsiTheme="minorEastAsia" w:eastAsiaTheme="minorEastAsia" w:cstheme="minorEastAsia"/>
          <w:sz w:val="24"/>
          <w:szCs w:val="24"/>
          <w:highlight w:val="no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highlight w:val="no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highlight w:val="no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highlight w:val="no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宋体" w:hAnsi="宋体"/>
          <w:b/>
          <w:sz w:val="28"/>
          <w:szCs w:val="28"/>
          <w:highlight w:val="none"/>
          <w:lang w:eastAsia="zh-CN"/>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napToGrid w:val="0"/>
          <w:color w:val="000000"/>
          <w:kern w:val="0"/>
          <w:sz w:val="36"/>
          <w:szCs w:val="36"/>
          <w:highlight w:val="none"/>
          <w:lang w:val="en-US" w:eastAsia="zh-CN" w:bidi="ar-SA"/>
          <w14:textOutline w14:w="2306" w14:cap="flat" w14:cmpd="sng">
            <w14:solidFill>
              <w14:srgbClr w14:val="000000"/>
            </w14:solidFill>
            <w14:prstDash w14:val="solid"/>
            <w14:miter w14:val="0"/>
          </w14:textOutli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napToGrid w:val="0"/>
          <w:color w:val="000000"/>
          <w:kern w:val="0"/>
          <w:sz w:val="36"/>
          <w:szCs w:val="36"/>
          <w:highlight w:val="none"/>
          <w:lang w:val="en-US" w:eastAsia="zh-CN" w:bidi="ar-SA"/>
          <w14:textOutline w14:w="2306" w14:cap="flat" w14:cmpd="sng">
            <w14:solidFill>
              <w14:srgbClr w14:val="000000"/>
            </w14:solidFill>
            <w14:prstDash w14:val="solid"/>
            <w14:miter w14:val="0"/>
          </w14:textOutli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napToGrid w:val="0"/>
          <w:color w:val="000000"/>
          <w:kern w:val="0"/>
          <w:sz w:val="36"/>
          <w:szCs w:val="36"/>
          <w:highlight w:val="none"/>
          <w:lang w:val="en-US" w:eastAsia="zh-CN" w:bidi="ar-SA"/>
          <w14:textOutline w14:w="2306" w14:cap="flat" w14:cmpd="sng">
            <w14:solidFill>
              <w14:srgbClr w14:val="000000"/>
            </w14:solidFill>
            <w14:prstDash w14:val="solid"/>
            <w14:miter w14:val="0"/>
          </w14:textOutli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napToGrid w:val="0"/>
          <w:color w:val="000000"/>
          <w:kern w:val="0"/>
          <w:sz w:val="36"/>
          <w:szCs w:val="36"/>
          <w:highlight w:val="none"/>
          <w:lang w:val="en-US" w:eastAsia="zh-CN" w:bidi="ar-SA"/>
          <w14:textOutline w14:w="2306" w14:cap="flat" w14:cmpd="sng">
            <w14:solidFill>
              <w14:srgbClr w14:val="000000"/>
            </w14:solidFill>
            <w14:prstDash w14:val="solid"/>
            <w14:miter w14:val="0"/>
          </w14:textOutli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napToGrid w:val="0"/>
          <w:color w:val="000000"/>
          <w:kern w:val="0"/>
          <w:sz w:val="36"/>
          <w:szCs w:val="36"/>
          <w:highlight w:val="none"/>
          <w:lang w:val="en-US" w:eastAsia="zh-CN" w:bidi="ar-SA"/>
          <w14:textOutline w14:w="2306" w14:cap="flat" w14:cmpd="sng">
            <w14:solidFill>
              <w14:srgbClr w14:val="000000"/>
            </w14:solidFill>
            <w14:prstDash w14:val="solid"/>
            <w14:miter w14:val="0"/>
          </w14:textOutline>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napToGrid w:val="0"/>
          <w:color w:val="000000"/>
          <w:kern w:val="0"/>
          <w:sz w:val="36"/>
          <w:szCs w:val="36"/>
          <w:highlight w:val="none"/>
          <w:lang w:val="en-US" w:eastAsia="zh-CN" w:bidi="ar-SA"/>
          <w14:textOutline w14:w="2306" w14:cap="flat" w14:cmpd="sng">
            <w14:solidFill>
              <w14:srgbClr w14:val="000000"/>
            </w14:solidFill>
            <w14:prstDash w14:val="solid"/>
            <w14:miter w14:val="0"/>
          </w14:textOutline>
        </w:rPr>
      </w:pPr>
    </w:p>
    <w:p>
      <w:pPr>
        <w:pStyle w:val="2"/>
        <w:rPr>
          <w:rFonts w:hint="eastAsia" w:asciiTheme="minorEastAsia" w:hAnsiTheme="minorEastAsia" w:eastAsiaTheme="minorEastAsia" w:cstheme="minorEastAsia"/>
          <w:snapToGrid w:val="0"/>
          <w:color w:val="000000"/>
          <w:kern w:val="0"/>
          <w:sz w:val="36"/>
          <w:szCs w:val="36"/>
          <w:highlight w:val="none"/>
          <w:lang w:val="en-US" w:eastAsia="zh-CN" w:bidi="ar-SA"/>
          <w14:textOutline w14:w="2306" w14:cap="flat" w14:cmpd="sng">
            <w14:solidFill>
              <w14:srgbClr w14:val="000000"/>
            </w14:solidFill>
            <w14:prstDash w14:val="solid"/>
            <w14:miter w14:val="0"/>
          </w14:textOutline>
        </w:rPr>
      </w:pPr>
    </w:p>
    <w:p>
      <w:pPr>
        <w:pStyle w:val="4"/>
        <w:rPr>
          <w:rFonts w:hint="eastAsia" w:asciiTheme="minorEastAsia" w:hAnsiTheme="minorEastAsia" w:eastAsiaTheme="minorEastAsia" w:cstheme="minorEastAsia"/>
          <w:snapToGrid w:val="0"/>
          <w:color w:val="000000"/>
          <w:kern w:val="0"/>
          <w:sz w:val="36"/>
          <w:szCs w:val="36"/>
          <w:highlight w:val="none"/>
          <w:lang w:val="en-US" w:eastAsia="zh-CN" w:bidi="ar-SA"/>
          <w14:textOutline w14:w="2306" w14:cap="flat" w14:cmpd="sng">
            <w14:solidFill>
              <w14:srgbClr w14:val="000000"/>
            </w14:solidFill>
            <w14:prstDash w14:val="solid"/>
            <w14:miter w14:val="0"/>
          </w14:textOutline>
        </w:rPr>
      </w:pPr>
    </w:p>
    <w:p>
      <w:pPr>
        <w:rPr>
          <w:rFonts w:hint="eastAsia" w:asciiTheme="minorEastAsia" w:hAnsiTheme="minorEastAsia" w:eastAsiaTheme="minorEastAsia" w:cstheme="minorEastAsia"/>
          <w:snapToGrid w:val="0"/>
          <w:color w:val="000000"/>
          <w:kern w:val="0"/>
          <w:sz w:val="36"/>
          <w:szCs w:val="36"/>
          <w:highlight w:val="none"/>
          <w:lang w:val="en-US" w:eastAsia="zh-CN" w:bidi="ar-SA"/>
          <w14:textOutline w14:w="2306" w14:cap="flat" w14:cmpd="sng">
            <w14:solidFill>
              <w14:srgbClr w14:val="000000"/>
            </w14:solidFill>
            <w14:prstDash w14:val="solid"/>
            <w14:miter w14:val="0"/>
          </w14:textOutline>
        </w:rPr>
      </w:pPr>
    </w:p>
    <w:p>
      <w:pPr>
        <w:pStyle w:val="2"/>
        <w:rPr>
          <w:rFonts w:hint="eastAsia"/>
          <w:highlight w:val="none"/>
          <w:lang w:val="en-US" w:eastAsia="zh-CN"/>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default" w:ascii="宋体" w:hAnsi="宋体"/>
          <w:b/>
          <w:sz w:val="28"/>
          <w:szCs w:val="28"/>
          <w:highlight w:val="none"/>
          <w:lang w:val="en-US" w:eastAsia="zh-CN"/>
        </w:rPr>
      </w:pPr>
      <w:r>
        <w:rPr>
          <w:rFonts w:hint="eastAsia" w:asciiTheme="minorEastAsia" w:hAnsiTheme="minorEastAsia" w:eastAsiaTheme="minorEastAsia" w:cstheme="minorEastAsia"/>
          <w:snapToGrid w:val="0"/>
          <w:color w:val="000000"/>
          <w:kern w:val="0"/>
          <w:sz w:val="36"/>
          <w:szCs w:val="36"/>
          <w:highlight w:val="none"/>
          <w:lang w:val="en-US" w:eastAsia="zh-CN" w:bidi="ar-SA"/>
          <w14:textOutline w14:w="2306" w14:cap="flat" w14:cmpd="sng">
            <w14:solidFill>
              <w14:srgbClr w14:val="000000"/>
            </w14:solidFill>
            <w14:prstDash w14:val="solid"/>
            <w14:miter w14:val="0"/>
          </w14:textOutline>
        </w:rPr>
        <w:t>监狱企业声明函格式</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宋体" w:hAnsi="宋体"/>
          <w:b/>
          <w:sz w:val="28"/>
          <w:szCs w:val="28"/>
          <w:highlight w:val="none"/>
          <w:lang w:eastAsia="zh-CN"/>
        </w:rPr>
      </w:pP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7"/>
          <w:kern w:val="0"/>
          <w:sz w:val="24"/>
          <w:szCs w:val="24"/>
          <w:highlight w:val="none"/>
          <w:lang w:val="en-US" w:eastAsia="zh-CN" w:bidi="ar-SA"/>
        </w:rPr>
        <w:t>本企业郑重声明，根据《财政部、司法部关于政府采购支持监狱企业发展有关问题的通知》（财库﹝2014﹞68号），本企业______（是、不是）监狱企业。后附省级以上监狱管理局、戒毒管理局（含新疆生产建设兵团）出具的属于监狱企业证明文件。</w:t>
      </w:r>
    </w:p>
    <w:p>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7"/>
          <w:kern w:val="0"/>
          <w:sz w:val="24"/>
          <w:szCs w:val="24"/>
          <w:highlight w:val="none"/>
          <w:lang w:val="en-US" w:eastAsia="zh-CN" w:bidi="ar-SA"/>
        </w:rPr>
        <w:t>本企业对上述声明的真实性负责。如有虚假，将依法承担相应责任。</w:t>
      </w:r>
    </w:p>
    <w:p>
      <w:pPr>
        <w:keepNext w:val="0"/>
        <w:keepLines w:val="0"/>
        <w:pageBreakBefore w:val="0"/>
        <w:widowControl/>
        <w:tabs>
          <w:tab w:val="left" w:pos="4860"/>
        </w:tabs>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7"/>
          <w:kern w:val="0"/>
          <w:sz w:val="24"/>
          <w:szCs w:val="24"/>
          <w:highlight w:val="none"/>
          <w:lang w:val="en-US" w:eastAsia="zh-CN" w:bidi="ar-SA"/>
        </w:rPr>
        <w:t xml:space="preserve">                         </w:t>
      </w:r>
    </w:p>
    <w:p>
      <w:pPr>
        <w:keepNext w:val="0"/>
        <w:keepLines w:val="0"/>
        <w:pageBreakBefore w:val="0"/>
        <w:widowControl/>
        <w:tabs>
          <w:tab w:val="left" w:pos="4860"/>
        </w:tabs>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7"/>
          <w:kern w:val="0"/>
          <w:sz w:val="24"/>
          <w:szCs w:val="24"/>
          <w:highlight w:val="none"/>
          <w:lang w:val="en-US" w:eastAsia="zh-CN" w:bidi="ar-SA"/>
        </w:rPr>
        <w:t xml:space="preserve">                             企业名称（盖章）： </w:t>
      </w:r>
    </w:p>
    <w:p>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z w:val="24"/>
          <w:szCs w:val="24"/>
          <w:highlight w:val="none"/>
          <w:lang w:eastAsia="zh-CN"/>
        </w:rPr>
      </w:pPr>
      <w:r>
        <w:rPr>
          <w:rFonts w:hint="eastAsia" w:asciiTheme="minorEastAsia" w:hAnsiTheme="minorEastAsia" w:eastAsiaTheme="minorEastAsia" w:cstheme="minorEastAsia"/>
          <w:snapToGrid w:val="0"/>
          <w:color w:val="000000"/>
          <w:spacing w:val="7"/>
          <w:kern w:val="0"/>
          <w:sz w:val="24"/>
          <w:szCs w:val="24"/>
          <w:highlight w:val="none"/>
          <w:lang w:val="en-US" w:eastAsia="zh-CN" w:bidi="ar-SA"/>
        </w:rPr>
        <w:t xml:space="preserve">                                 </w:t>
      </w:r>
      <w:r>
        <w:rPr>
          <w:rFonts w:hint="eastAsia" w:asciiTheme="minorEastAsia" w:hAnsiTheme="minorEastAsia" w:eastAsiaTheme="minorEastAsia" w:cstheme="minorEastAsia"/>
          <w:b w:val="0"/>
          <w:bCs/>
          <w:sz w:val="24"/>
          <w:szCs w:val="24"/>
          <w:highlight w:val="none"/>
          <w:u w:val="none"/>
          <w:lang w:val="en-US" w:eastAsia="zh-CN"/>
        </w:rPr>
        <w:t>日期：</w:t>
      </w:r>
      <w:r>
        <w:rPr>
          <w:rFonts w:hint="eastAsia" w:asciiTheme="minorEastAsia" w:hAnsiTheme="minorEastAsia" w:eastAsiaTheme="minorEastAsia" w:cstheme="minorEastAsia"/>
          <w:b/>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年</w:t>
      </w:r>
      <w:r>
        <w:rPr>
          <w:rFonts w:hint="eastAsia" w:asciiTheme="minorEastAsia" w:hAnsiTheme="minorEastAsia" w:eastAsiaTheme="minorEastAsia" w:cstheme="minorEastAsia"/>
          <w:b/>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月</w:t>
      </w:r>
      <w:r>
        <w:rPr>
          <w:rFonts w:hint="eastAsia" w:asciiTheme="minorEastAsia" w:hAnsiTheme="minorEastAsia" w:eastAsiaTheme="minorEastAsia" w:cstheme="minorEastAsia"/>
          <w:b/>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highlight w:val="none"/>
          <w:lang w:val="en-US" w:eastAsia="zh-CN" w:bidi="ar-SA"/>
        </w:rPr>
        <w:t>日</w:t>
      </w:r>
    </w:p>
    <w:p>
      <w:pPr>
        <w:rPr>
          <w:sz w:val="24"/>
          <w:szCs w:val="24"/>
          <w:highlight w:val="none"/>
        </w:rPr>
        <w:sectPr>
          <w:footerReference r:id="rId7" w:type="default"/>
          <w:pgSz w:w="11910" w:h="16840"/>
          <w:pgMar w:top="1420" w:right="840" w:bottom="1000" w:left="860" w:header="1151" w:footer="805" w:gutter="0"/>
          <w:pgNumType w:fmt="decimal"/>
          <w:cols w:space="720" w:num="1"/>
        </w:sectPr>
      </w:pPr>
      <w:bookmarkStart w:id="142" w:name="_bookmark22"/>
      <w:bookmarkEnd w:id="142"/>
    </w:p>
    <w:p>
      <w:pPr>
        <w:pStyle w:val="8"/>
        <w:bidi w:val="0"/>
        <w:jc w:val="center"/>
        <w:outlineLvl w:val="0"/>
        <w:rPr>
          <w:rFonts w:hint="eastAsia"/>
          <w:sz w:val="48"/>
          <w:szCs w:val="48"/>
          <w:highlight w:val="none"/>
          <w:lang w:val="en-US" w:eastAsia="zh-CN"/>
        </w:rPr>
      </w:pPr>
      <w:bookmarkStart w:id="143" w:name="_Toc31290"/>
      <w:bookmarkStart w:id="144" w:name="_Toc17438"/>
      <w:bookmarkStart w:id="145" w:name="_Toc23871"/>
      <w:r>
        <w:rPr>
          <w:rFonts w:hint="eastAsia"/>
          <w:sz w:val="48"/>
          <w:szCs w:val="48"/>
          <w:highlight w:val="none"/>
          <w:lang w:val="en-US" w:eastAsia="zh-CN"/>
        </w:rPr>
        <w:t>告知函</w:t>
      </w:r>
      <w:bookmarkEnd w:id="143"/>
      <w:bookmarkEnd w:id="144"/>
      <w:bookmarkEnd w:id="145"/>
    </w:p>
    <w:tbl>
      <w:tblPr>
        <w:tblStyle w:val="18"/>
        <w:tblpPr w:leftFromText="180" w:rightFromText="180" w:vertAnchor="text" w:horzAnchor="page" w:tblpX="1255" w:tblpY="606"/>
        <w:tblOverlap w:val="never"/>
        <w:tblW w:w="96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9"/>
        <w:gridCol w:w="2237"/>
        <w:gridCol w:w="62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tcPr>
          <w:p>
            <w:pPr>
              <w:widowControl w:val="0"/>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事项</w:t>
            </w:r>
          </w:p>
        </w:tc>
        <w:tc>
          <w:tcPr>
            <w:tcW w:w="2237" w:type="dxa"/>
          </w:tcPr>
          <w:p>
            <w:pPr>
              <w:widowControl w:val="0"/>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 xml:space="preserve">时限 </w:t>
            </w:r>
          </w:p>
        </w:tc>
        <w:tc>
          <w:tcPr>
            <w:tcW w:w="6221" w:type="dxa"/>
          </w:tcPr>
          <w:p>
            <w:pPr>
              <w:widowControl w:val="0"/>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9" w:hRule="atLeast"/>
        </w:trPr>
        <w:tc>
          <w:tcPr>
            <w:tcW w:w="1199" w:type="dxa"/>
          </w:tcPr>
          <w:p>
            <w:pPr>
              <w:widowControl w:val="0"/>
              <w:jc w:val="center"/>
              <w:rPr>
                <w:rFonts w:hint="eastAsia"/>
                <w:sz w:val="24"/>
                <w:szCs w:val="24"/>
                <w:highlight w:val="none"/>
                <w:vertAlign w:val="baseline"/>
                <w:lang w:val="en-US" w:eastAsia="zh-CN"/>
              </w:rPr>
            </w:pPr>
          </w:p>
          <w:p>
            <w:pPr>
              <w:widowControl w:val="0"/>
              <w:jc w:val="center"/>
              <w:rPr>
                <w:rFonts w:hint="eastAsia"/>
                <w:sz w:val="24"/>
                <w:szCs w:val="24"/>
                <w:highlight w:val="none"/>
                <w:vertAlign w:val="baseline"/>
                <w:lang w:val="en-US" w:eastAsia="zh-CN"/>
              </w:rPr>
            </w:pPr>
          </w:p>
          <w:p>
            <w:pPr>
              <w:widowControl w:val="0"/>
              <w:jc w:val="center"/>
              <w:rPr>
                <w:rFonts w:hint="eastAsia"/>
                <w:sz w:val="24"/>
                <w:szCs w:val="24"/>
                <w:highlight w:val="none"/>
                <w:vertAlign w:val="baseline"/>
                <w:lang w:val="en-US" w:eastAsia="zh-CN"/>
              </w:rPr>
            </w:pPr>
          </w:p>
          <w:p>
            <w:pPr>
              <w:widowControl w:val="0"/>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合同签订</w:t>
            </w:r>
          </w:p>
        </w:tc>
        <w:tc>
          <w:tcPr>
            <w:tcW w:w="2237" w:type="dxa"/>
          </w:tcPr>
          <w:p>
            <w:pPr>
              <w:widowControl w:val="0"/>
              <w:ind w:firstLine="480" w:firstLineChars="200"/>
              <w:rPr>
                <w:rFonts w:hint="default"/>
                <w:sz w:val="24"/>
                <w:szCs w:val="24"/>
                <w:highlight w:val="none"/>
                <w:vertAlign w:val="baseline"/>
                <w:lang w:val="en-US" w:eastAsia="zh-CN"/>
              </w:rPr>
            </w:pPr>
          </w:p>
          <w:p>
            <w:pPr>
              <w:widowControl w:val="0"/>
              <w:ind w:firstLine="480" w:firstLineChars="200"/>
              <w:rPr>
                <w:rFonts w:hint="default"/>
                <w:sz w:val="24"/>
                <w:szCs w:val="24"/>
                <w:highlight w:val="none"/>
                <w:vertAlign w:val="baseline"/>
                <w:lang w:val="en-US" w:eastAsia="zh-CN"/>
              </w:rPr>
            </w:pPr>
            <w:r>
              <w:rPr>
                <w:rFonts w:hint="default"/>
                <w:sz w:val="24"/>
                <w:szCs w:val="24"/>
                <w:highlight w:val="none"/>
                <w:vertAlign w:val="baseline"/>
                <w:lang w:val="en-US" w:eastAsia="zh-CN"/>
              </w:rPr>
              <w:t>中标(成交)通知书发出之日起</w:t>
            </w:r>
            <w:r>
              <w:rPr>
                <w:rFonts w:hint="eastAsia"/>
                <w:sz w:val="24"/>
                <w:szCs w:val="24"/>
                <w:highlight w:val="none"/>
                <w:vertAlign w:val="baseline"/>
                <w:lang w:val="en-US" w:eastAsia="zh-CN"/>
              </w:rPr>
              <w:t>1</w:t>
            </w:r>
            <w:r>
              <w:rPr>
                <w:rFonts w:hint="default"/>
                <w:sz w:val="24"/>
                <w:szCs w:val="24"/>
                <w:highlight w:val="none"/>
                <w:vertAlign w:val="baseline"/>
                <w:lang w:val="en-US" w:eastAsia="zh-CN"/>
              </w:rPr>
              <w:t>个工作日内采购人与供应商签订政府采购合同。</w:t>
            </w:r>
          </w:p>
        </w:tc>
        <w:tc>
          <w:tcPr>
            <w:tcW w:w="6221" w:type="dxa"/>
          </w:tcPr>
          <w:p>
            <w:pPr>
              <w:widowControl w:val="0"/>
              <w:ind w:firstLine="420" w:firstLineChars="200"/>
              <w:rPr>
                <w:rFonts w:hint="eastAsia"/>
                <w:highlight w:val="none"/>
              </w:rPr>
            </w:pPr>
          </w:p>
          <w:p>
            <w:pPr>
              <w:widowControl w:val="0"/>
              <w:ind w:firstLine="480" w:firstLineChars="200"/>
              <w:rPr>
                <w:rFonts w:hint="eastAsia"/>
                <w:sz w:val="24"/>
                <w:szCs w:val="24"/>
                <w:highlight w:val="none"/>
              </w:rPr>
            </w:pPr>
            <w:r>
              <w:rPr>
                <w:rFonts w:hint="eastAsia"/>
                <w:sz w:val="24"/>
                <w:szCs w:val="24"/>
                <w:highlight w:val="none"/>
              </w:rPr>
              <w:t>采购人应当按照采购文件要求，拟制符合采购项目通知书特点的技术要求，包括采购人与供应商权利义务、验收程序和要求、合同内容、交付时间、付款程序和条件、签订日期、供应商账户信息、违约赔偿和处罚程序、争议处理等内容的合同文本， 经本单位法制审查或集体决策后与供应商签订政府采购合同。</w:t>
            </w:r>
          </w:p>
          <w:p>
            <w:pPr>
              <w:widowControl w:val="0"/>
              <w:rPr>
                <w:rFonts w:hint="default"/>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8" w:hRule="atLeast"/>
        </w:trPr>
        <w:tc>
          <w:tcPr>
            <w:tcW w:w="1199" w:type="dxa"/>
          </w:tcPr>
          <w:p>
            <w:pPr>
              <w:widowControl w:val="0"/>
              <w:jc w:val="center"/>
              <w:rPr>
                <w:rFonts w:hint="eastAsia"/>
                <w:sz w:val="24"/>
                <w:szCs w:val="24"/>
                <w:highlight w:val="none"/>
                <w:vertAlign w:val="baseline"/>
                <w:lang w:val="en-US" w:eastAsia="zh-CN"/>
              </w:rPr>
            </w:pPr>
          </w:p>
          <w:p>
            <w:pPr>
              <w:widowControl w:val="0"/>
              <w:jc w:val="center"/>
              <w:rPr>
                <w:rFonts w:hint="eastAsia"/>
                <w:sz w:val="24"/>
                <w:szCs w:val="24"/>
                <w:highlight w:val="none"/>
                <w:vertAlign w:val="baseline"/>
                <w:lang w:val="en-US" w:eastAsia="zh-CN"/>
              </w:rPr>
            </w:pPr>
          </w:p>
          <w:p>
            <w:pPr>
              <w:widowControl w:val="0"/>
              <w:jc w:val="center"/>
              <w:rPr>
                <w:rFonts w:hint="eastAsia"/>
                <w:sz w:val="24"/>
                <w:szCs w:val="24"/>
                <w:highlight w:val="none"/>
                <w:vertAlign w:val="baseline"/>
                <w:lang w:val="en-US" w:eastAsia="zh-CN"/>
              </w:rPr>
            </w:pPr>
          </w:p>
          <w:p>
            <w:pPr>
              <w:widowControl w:val="0"/>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合同备案</w:t>
            </w:r>
          </w:p>
        </w:tc>
        <w:tc>
          <w:tcPr>
            <w:tcW w:w="2237" w:type="dxa"/>
          </w:tcPr>
          <w:p>
            <w:pPr>
              <w:widowControl w:val="0"/>
              <w:ind w:firstLine="480" w:firstLineChars="200"/>
              <w:rPr>
                <w:rFonts w:hint="default"/>
                <w:sz w:val="24"/>
                <w:szCs w:val="24"/>
                <w:highlight w:val="none"/>
                <w:vertAlign w:val="baseline"/>
                <w:lang w:val="en-US" w:eastAsia="zh-CN"/>
              </w:rPr>
            </w:pPr>
          </w:p>
          <w:p>
            <w:pPr>
              <w:widowControl w:val="0"/>
              <w:ind w:firstLine="480" w:firstLineChars="200"/>
              <w:rPr>
                <w:rFonts w:hint="default"/>
                <w:sz w:val="24"/>
                <w:szCs w:val="24"/>
                <w:highlight w:val="none"/>
                <w:vertAlign w:val="baseline"/>
                <w:lang w:val="en-US" w:eastAsia="zh-CN"/>
              </w:rPr>
            </w:pPr>
          </w:p>
          <w:p>
            <w:pPr>
              <w:widowControl w:val="0"/>
              <w:ind w:firstLine="480" w:firstLineChars="200"/>
              <w:rPr>
                <w:rFonts w:hint="default"/>
                <w:sz w:val="24"/>
                <w:szCs w:val="24"/>
                <w:highlight w:val="none"/>
                <w:vertAlign w:val="baseline"/>
                <w:lang w:val="en-US" w:eastAsia="zh-CN"/>
              </w:rPr>
            </w:pPr>
          </w:p>
          <w:p>
            <w:pPr>
              <w:widowControl w:val="0"/>
              <w:ind w:firstLine="480" w:firstLineChars="200"/>
              <w:rPr>
                <w:rFonts w:hint="default"/>
                <w:sz w:val="24"/>
                <w:szCs w:val="24"/>
                <w:highlight w:val="none"/>
                <w:vertAlign w:val="baseline"/>
                <w:lang w:val="en-US" w:eastAsia="zh-CN"/>
              </w:rPr>
            </w:pPr>
            <w:r>
              <w:rPr>
                <w:rFonts w:hint="default"/>
                <w:sz w:val="24"/>
                <w:szCs w:val="24"/>
                <w:highlight w:val="none"/>
                <w:vertAlign w:val="baseline"/>
                <w:lang w:val="en-US" w:eastAsia="zh-CN"/>
              </w:rPr>
              <w:t>政府采购合同签订之日起</w:t>
            </w:r>
            <w:r>
              <w:rPr>
                <w:rFonts w:hint="eastAsia"/>
                <w:sz w:val="24"/>
                <w:szCs w:val="24"/>
                <w:highlight w:val="none"/>
                <w:vertAlign w:val="baseline"/>
                <w:lang w:val="en-US" w:eastAsia="zh-CN"/>
              </w:rPr>
              <w:t>1</w:t>
            </w:r>
            <w:r>
              <w:rPr>
                <w:rFonts w:hint="default"/>
                <w:sz w:val="24"/>
                <w:szCs w:val="24"/>
                <w:highlight w:val="none"/>
                <w:vertAlign w:val="baseline"/>
                <w:lang w:val="en-US" w:eastAsia="zh-CN"/>
              </w:rPr>
              <w:t>个工作日内，合同备案并公示。</w:t>
            </w:r>
          </w:p>
        </w:tc>
        <w:tc>
          <w:tcPr>
            <w:tcW w:w="6221" w:type="dxa"/>
          </w:tcPr>
          <w:p>
            <w:pPr>
              <w:widowControl w:val="0"/>
              <w:rPr>
                <w:rFonts w:hint="eastAsia" w:ascii="宋体" w:hAnsi="宋体" w:eastAsia="宋体" w:cs="宋体"/>
                <w:sz w:val="24"/>
                <w:szCs w:val="24"/>
                <w:highlight w:val="none"/>
                <w:vertAlign w:val="baseline"/>
                <w:lang w:val="en-US" w:eastAsia="zh-CN"/>
              </w:rPr>
            </w:pPr>
          </w:p>
          <w:p>
            <w:pPr>
              <w:widowControl w:val="0"/>
              <w:ind w:firstLine="480" w:firstLineChars="200"/>
              <w:rPr>
                <w:rFonts w:hint="default"/>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政府采购合同公告备案是法定要求，采购人应及时履行备案手续。采购人应当自政府采购合同签订之日起1个工作日内，登录河南省电子化政府采购系统“合同管理”模块，填写合同基本信息，并上传政府采购合同、中标(成交)通知书、中标结果和成交确认书。政府采购监督管理部门对采购人提交的合同基本信息及上传资料进行审核，审核通过后完成合同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3" w:hRule="atLeast"/>
        </w:trPr>
        <w:tc>
          <w:tcPr>
            <w:tcW w:w="1199" w:type="dxa"/>
          </w:tcPr>
          <w:p>
            <w:pPr>
              <w:widowControl w:val="0"/>
              <w:jc w:val="center"/>
              <w:rPr>
                <w:rFonts w:hint="eastAsia"/>
                <w:sz w:val="24"/>
                <w:szCs w:val="24"/>
                <w:highlight w:val="none"/>
                <w:vertAlign w:val="baseline"/>
                <w:lang w:val="en-US" w:eastAsia="zh-CN"/>
              </w:rPr>
            </w:pPr>
          </w:p>
          <w:p>
            <w:pPr>
              <w:widowControl w:val="0"/>
              <w:jc w:val="center"/>
              <w:rPr>
                <w:rFonts w:hint="eastAsia"/>
                <w:sz w:val="24"/>
                <w:szCs w:val="24"/>
                <w:highlight w:val="none"/>
                <w:vertAlign w:val="baseline"/>
                <w:lang w:val="en-US" w:eastAsia="zh-CN"/>
              </w:rPr>
            </w:pPr>
          </w:p>
          <w:p>
            <w:pPr>
              <w:widowControl w:val="0"/>
              <w:jc w:val="center"/>
              <w:rPr>
                <w:rFonts w:hint="eastAsia"/>
                <w:sz w:val="24"/>
                <w:szCs w:val="24"/>
                <w:highlight w:val="none"/>
                <w:vertAlign w:val="baseline"/>
                <w:lang w:val="en-US" w:eastAsia="zh-CN"/>
              </w:rPr>
            </w:pPr>
          </w:p>
          <w:p>
            <w:pPr>
              <w:widowControl w:val="0"/>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履约验收</w:t>
            </w:r>
          </w:p>
        </w:tc>
        <w:tc>
          <w:tcPr>
            <w:tcW w:w="2237" w:type="dxa"/>
          </w:tcPr>
          <w:p>
            <w:pPr>
              <w:widowControl w:val="0"/>
              <w:ind w:firstLine="480" w:firstLineChars="200"/>
              <w:rPr>
                <w:rFonts w:hint="default"/>
                <w:sz w:val="24"/>
                <w:szCs w:val="24"/>
                <w:highlight w:val="none"/>
                <w:vertAlign w:val="baseline"/>
                <w:lang w:val="en-US" w:eastAsia="zh-CN"/>
              </w:rPr>
            </w:pPr>
          </w:p>
          <w:p>
            <w:pPr>
              <w:widowControl w:val="0"/>
              <w:ind w:firstLine="480" w:firstLineChars="200"/>
              <w:rPr>
                <w:rFonts w:hint="default"/>
                <w:sz w:val="24"/>
                <w:szCs w:val="24"/>
                <w:highlight w:val="none"/>
                <w:vertAlign w:val="baseline"/>
                <w:lang w:val="en-US" w:eastAsia="zh-CN"/>
              </w:rPr>
            </w:pPr>
            <w:r>
              <w:rPr>
                <w:rFonts w:hint="default"/>
                <w:sz w:val="24"/>
                <w:szCs w:val="24"/>
                <w:highlight w:val="none"/>
                <w:vertAlign w:val="baseline"/>
                <w:lang w:val="en-US" w:eastAsia="zh-CN"/>
              </w:rPr>
              <w:t>采购人应该在供应商提出验收申请之日起</w:t>
            </w:r>
            <w:r>
              <w:rPr>
                <w:rFonts w:hint="eastAsia"/>
                <w:sz w:val="24"/>
                <w:szCs w:val="24"/>
                <w:highlight w:val="none"/>
                <w:vertAlign w:val="baseline"/>
                <w:lang w:val="en-US" w:eastAsia="zh-CN"/>
              </w:rPr>
              <w:t>3</w:t>
            </w:r>
            <w:r>
              <w:rPr>
                <w:rFonts w:hint="default"/>
                <w:sz w:val="24"/>
                <w:szCs w:val="24"/>
                <w:highlight w:val="none"/>
                <w:vertAlign w:val="baseline"/>
                <w:lang w:val="en-US" w:eastAsia="zh-CN"/>
              </w:rPr>
              <w:t>个工作日内完成验收，验收完成之日起</w:t>
            </w:r>
            <w:r>
              <w:rPr>
                <w:rFonts w:hint="eastAsia"/>
                <w:sz w:val="24"/>
                <w:szCs w:val="24"/>
                <w:highlight w:val="none"/>
                <w:vertAlign w:val="baseline"/>
                <w:lang w:val="en-US" w:eastAsia="zh-CN"/>
              </w:rPr>
              <w:t>2</w:t>
            </w:r>
            <w:r>
              <w:rPr>
                <w:rFonts w:hint="default"/>
                <w:sz w:val="24"/>
                <w:szCs w:val="24"/>
                <w:highlight w:val="none"/>
                <w:vertAlign w:val="baseline"/>
                <w:lang w:val="en-US" w:eastAsia="zh-CN"/>
              </w:rPr>
              <w:t>个工作日内，合同履约验收公示。</w:t>
            </w:r>
          </w:p>
        </w:tc>
        <w:tc>
          <w:tcPr>
            <w:tcW w:w="6221" w:type="dxa"/>
          </w:tcPr>
          <w:p>
            <w:pPr>
              <w:widowControl w:val="0"/>
              <w:ind w:firstLine="480" w:firstLineChars="200"/>
              <w:rPr>
                <w:rFonts w:hint="default"/>
                <w:sz w:val="24"/>
                <w:szCs w:val="24"/>
                <w:highlight w:val="none"/>
                <w:vertAlign w:val="baseline"/>
                <w:lang w:val="en-US" w:eastAsia="zh-CN"/>
              </w:rPr>
            </w:pPr>
          </w:p>
          <w:p>
            <w:pPr>
              <w:widowControl w:val="0"/>
              <w:ind w:firstLine="480" w:firstLineChars="200"/>
              <w:rPr>
                <w:rFonts w:hint="default"/>
                <w:sz w:val="24"/>
                <w:szCs w:val="24"/>
                <w:highlight w:val="none"/>
                <w:vertAlign w:val="baseline"/>
                <w:lang w:val="en-US" w:eastAsia="zh-CN"/>
              </w:rPr>
            </w:pPr>
            <w:r>
              <w:rPr>
                <w:rFonts w:hint="default"/>
                <w:sz w:val="24"/>
                <w:szCs w:val="24"/>
                <w:highlight w:val="none"/>
                <w:vertAlign w:val="baseline"/>
                <w:lang w:val="en-US" w:eastAsia="zh-CN"/>
              </w:rPr>
              <w:t>政府采购项目供应商履约完成后，应及时向采购人提出验收申请。验收合格的项目，采购人应在验收完成之日起</w:t>
            </w:r>
            <w:r>
              <w:rPr>
                <w:rFonts w:hint="eastAsia"/>
                <w:sz w:val="24"/>
                <w:szCs w:val="24"/>
                <w:highlight w:val="none"/>
                <w:vertAlign w:val="baseline"/>
                <w:lang w:val="en-US" w:eastAsia="zh-CN"/>
              </w:rPr>
              <w:t>2</w:t>
            </w:r>
            <w:r>
              <w:rPr>
                <w:rFonts w:hint="default"/>
                <w:sz w:val="24"/>
                <w:szCs w:val="24"/>
                <w:highlight w:val="none"/>
                <w:vertAlign w:val="baseline"/>
                <w:lang w:val="en-US" w:eastAsia="zh-CN"/>
              </w:rPr>
              <w:t>个工作日内，登录河南省电子化政府采购系统“合同管理”模块下的“合同履约验收”，填写合同、验收基本情况，并上传验收报告和发票在扫描件，保存并提交。 提交合同履约验收后， 打印《唐河县政府采购资金申请表》到政府采购办理支付手续。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7" w:hRule="atLeast"/>
        </w:trPr>
        <w:tc>
          <w:tcPr>
            <w:tcW w:w="1199" w:type="dxa"/>
          </w:tcPr>
          <w:p>
            <w:pPr>
              <w:widowControl w:val="0"/>
              <w:jc w:val="center"/>
              <w:rPr>
                <w:rFonts w:hint="eastAsia"/>
                <w:sz w:val="24"/>
                <w:szCs w:val="24"/>
                <w:highlight w:val="none"/>
                <w:vertAlign w:val="baseline"/>
                <w:lang w:val="en-US" w:eastAsia="zh-CN"/>
              </w:rPr>
            </w:pPr>
          </w:p>
          <w:p>
            <w:pPr>
              <w:widowControl w:val="0"/>
              <w:jc w:val="center"/>
              <w:rPr>
                <w:rFonts w:hint="eastAsia"/>
                <w:sz w:val="24"/>
                <w:szCs w:val="24"/>
                <w:highlight w:val="none"/>
                <w:vertAlign w:val="baseline"/>
                <w:lang w:val="en-US" w:eastAsia="zh-CN"/>
              </w:rPr>
            </w:pPr>
          </w:p>
          <w:p>
            <w:pPr>
              <w:widowControl w:val="0"/>
              <w:jc w:val="center"/>
              <w:rPr>
                <w:rFonts w:hint="eastAsia"/>
                <w:sz w:val="24"/>
                <w:szCs w:val="24"/>
                <w:highlight w:val="none"/>
                <w:vertAlign w:val="baseline"/>
                <w:lang w:val="en-US" w:eastAsia="zh-CN"/>
              </w:rPr>
            </w:pPr>
          </w:p>
          <w:p>
            <w:pPr>
              <w:widowControl w:val="0"/>
              <w:jc w:val="center"/>
              <w:rPr>
                <w:rFonts w:hint="default"/>
                <w:sz w:val="24"/>
                <w:szCs w:val="24"/>
                <w:highlight w:val="none"/>
                <w:vertAlign w:val="baseline"/>
                <w:lang w:val="en-US" w:eastAsia="zh-CN"/>
              </w:rPr>
            </w:pPr>
            <w:r>
              <w:rPr>
                <w:rFonts w:hint="eastAsia"/>
                <w:sz w:val="24"/>
                <w:szCs w:val="24"/>
                <w:highlight w:val="none"/>
                <w:vertAlign w:val="baseline"/>
                <w:lang w:val="en-US" w:eastAsia="zh-CN"/>
              </w:rPr>
              <w:t>资金支付</w:t>
            </w:r>
          </w:p>
        </w:tc>
        <w:tc>
          <w:tcPr>
            <w:tcW w:w="2237" w:type="dxa"/>
          </w:tcPr>
          <w:p>
            <w:pPr>
              <w:widowControl w:val="0"/>
              <w:ind w:firstLine="480" w:firstLineChars="200"/>
              <w:rPr>
                <w:rFonts w:hint="default"/>
                <w:sz w:val="24"/>
                <w:szCs w:val="24"/>
                <w:highlight w:val="none"/>
                <w:vertAlign w:val="baseline"/>
                <w:lang w:val="en-US" w:eastAsia="zh-CN"/>
              </w:rPr>
            </w:pPr>
          </w:p>
          <w:p>
            <w:pPr>
              <w:widowControl w:val="0"/>
              <w:ind w:firstLine="480" w:firstLineChars="200"/>
              <w:rPr>
                <w:rFonts w:hint="default"/>
                <w:sz w:val="24"/>
                <w:szCs w:val="24"/>
                <w:highlight w:val="none"/>
                <w:vertAlign w:val="baseline"/>
                <w:lang w:val="en-US" w:eastAsia="zh-CN"/>
              </w:rPr>
            </w:pPr>
            <w:r>
              <w:rPr>
                <w:rFonts w:hint="default"/>
                <w:sz w:val="24"/>
                <w:szCs w:val="24"/>
                <w:highlight w:val="none"/>
                <w:vertAlign w:val="baseline"/>
                <w:lang w:val="en-US" w:eastAsia="zh-CN"/>
              </w:rPr>
              <w:t>验收合格具备付款条件的项目， 采购人应在</w:t>
            </w:r>
            <w:r>
              <w:rPr>
                <w:rFonts w:hint="eastAsia"/>
                <w:sz w:val="24"/>
                <w:szCs w:val="24"/>
                <w:highlight w:val="none"/>
                <w:vertAlign w:val="baseline"/>
                <w:lang w:val="en-US" w:eastAsia="zh-CN"/>
              </w:rPr>
              <w:t>3</w:t>
            </w:r>
            <w:r>
              <w:rPr>
                <w:rFonts w:hint="default"/>
                <w:sz w:val="24"/>
                <w:szCs w:val="24"/>
                <w:highlight w:val="none"/>
                <w:vertAlign w:val="baseline"/>
                <w:lang w:val="en-US" w:eastAsia="zh-CN"/>
              </w:rPr>
              <w:t>个工作日内将资金支付到采购合同约定的供应商账户。</w:t>
            </w:r>
          </w:p>
        </w:tc>
        <w:tc>
          <w:tcPr>
            <w:tcW w:w="6221" w:type="dxa"/>
          </w:tcPr>
          <w:p>
            <w:pPr>
              <w:widowControl w:val="0"/>
              <w:ind w:firstLine="480" w:firstLineChars="200"/>
              <w:rPr>
                <w:rFonts w:hint="eastAsia"/>
                <w:sz w:val="24"/>
                <w:szCs w:val="24"/>
                <w:highlight w:val="none"/>
                <w:vertAlign w:val="baseline"/>
                <w:lang w:val="en-US" w:eastAsia="zh-CN"/>
              </w:rPr>
            </w:pPr>
          </w:p>
          <w:p>
            <w:pPr>
              <w:widowControl w:val="0"/>
              <w:ind w:firstLine="480" w:firstLineChars="200"/>
              <w:rPr>
                <w:rFonts w:hint="default"/>
                <w:sz w:val="24"/>
                <w:szCs w:val="24"/>
                <w:highlight w:val="none"/>
                <w:vertAlign w:val="baseline"/>
                <w:lang w:val="en-US" w:eastAsia="zh-CN"/>
              </w:rPr>
            </w:pPr>
            <w:r>
              <w:rPr>
                <w:rFonts w:hint="eastAsia"/>
                <w:sz w:val="24"/>
                <w:szCs w:val="24"/>
                <w:highlight w:val="none"/>
                <w:vertAlign w:val="baseline"/>
                <w:lang w:val="en-US" w:eastAsia="zh-CN"/>
              </w:rPr>
              <w:t>采购人持《唐河县政府采购资金申请表》，按照政府采购合同约定的支付方式、支付时间，及时支付政府采购资金。验收合格具备付款条件的项目，采购人应在3个工作日内将资金支付到采购合同约定的供应商账户</w:t>
            </w:r>
          </w:p>
        </w:tc>
      </w:tr>
    </w:tbl>
    <w:p>
      <w:pPr>
        <w:jc w:val="left"/>
        <w:rPr>
          <w:rFonts w:hint="eastAsia"/>
          <w:sz w:val="24"/>
          <w:szCs w:val="24"/>
          <w:highlight w:val="none"/>
          <w:lang w:val="en-US" w:eastAsia="zh-CN"/>
        </w:rPr>
      </w:pPr>
    </w:p>
    <w:p>
      <w:pPr>
        <w:ind w:firstLine="240" w:firstLineChars="100"/>
        <w:jc w:val="left"/>
        <w:rPr>
          <w:rFonts w:hint="default"/>
          <w:sz w:val="24"/>
          <w:szCs w:val="32"/>
          <w:highlight w:val="none"/>
          <w:lang w:val="en-US" w:eastAsia="zh-CN"/>
        </w:rPr>
      </w:pPr>
    </w:p>
    <w:p>
      <w:pPr>
        <w:jc w:val="right"/>
        <w:rPr>
          <w:rFonts w:hint="eastAsia"/>
          <w:sz w:val="24"/>
          <w:szCs w:val="24"/>
          <w:highlight w:val="none"/>
          <w:lang w:val="en-US" w:eastAsia="zh-CN"/>
        </w:rPr>
      </w:pPr>
      <w:r>
        <w:rPr>
          <w:rFonts w:hint="eastAsia"/>
          <w:sz w:val="28"/>
          <w:szCs w:val="28"/>
          <w:highlight w:val="none"/>
          <w:lang w:val="en-US" w:eastAsia="zh-CN"/>
        </w:rPr>
        <w:t xml:space="preserve">                            </w:t>
      </w:r>
    </w:p>
    <w:p>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68" w:firstLineChars="200"/>
        <w:jc w:val="both"/>
        <w:textAlignment w:val="baseline"/>
        <w:rPr>
          <w:rFonts w:hint="eastAsia" w:asciiTheme="minorEastAsia" w:hAnsiTheme="minorEastAsia" w:eastAsiaTheme="minorEastAsia" w:cstheme="minorEastAsia"/>
          <w:snapToGrid w:val="0"/>
          <w:color w:val="000000"/>
          <w:spacing w:val="-3"/>
          <w:kern w:val="0"/>
          <w:sz w:val="24"/>
          <w:szCs w:val="24"/>
          <w:highlight w:val="none"/>
          <w:lang w:val="en-US" w:eastAsia="en-US" w:bidi="ar-SA"/>
        </w:rPr>
      </w:pPr>
    </w:p>
    <w:sectPr>
      <w:headerReference r:id="rId8" w:type="default"/>
      <w:footerReference r:id="rId9" w:type="default"/>
      <w:pgSz w:w="11907" w:h="16840"/>
      <w:pgMar w:top="1440" w:right="1080" w:bottom="1440" w:left="1080" w:header="878" w:footer="886"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MingLiU">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auto"/>
    <w:pitch w:val="default"/>
    <w:sig w:usb0="00000000" w:usb1="00000000" w:usb2="0000003F" w:usb3="00000000" w:csb0="603F01FF" w:csb1="FFFF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right"/>
      <w:rPr>
        <w:rFonts w:hint="eastAsia"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sz w:val="18"/>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right"/>
      <w:rPr>
        <w:rFonts w:hint="eastAsia" w:eastAsia="宋体"/>
        <w:lang w:val="en-US" w:eastAsia="zh-CN"/>
      </w:rPr>
    </w:pPr>
    <w:r>
      <w:rPr>
        <w:rFonts w:hint="default"/>
        <w:sz w:val="18"/>
        <w:lang w:val="en-US"/>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24</w:t>
                    </w:r>
                    <w:r>
                      <w:fldChar w:fldCharType="end"/>
                    </w:r>
                  </w:p>
                </w:txbxContent>
              </v:textbox>
            </v:shape>
          </w:pict>
        </mc:Fallback>
      </mc:AlternateContent>
    </w:r>
    <w:r>
      <w:rPr>
        <w:rFonts w:hint="eastAsia"/>
        <w:sz w:val="18"/>
        <w:lang w:val="en-US"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433"/>
      <w:rPr>
        <w:rFonts w:ascii="Arial" w:hAnsi="Arial" w:eastAsia="Arial" w:cs="Arial"/>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38</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38</w:t>
                    </w:r>
                    <w:r>
                      <w:rPr>
                        <w:rFonts w:hint="eastAsia" w:eastAsia="宋体"/>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left"/>
      <w:rPr>
        <w:rFonts w:hint="eastAsia" w:ascii="仿宋" w:hAnsi="仿宋" w:eastAsia="仿宋" w:cs="仿宋"/>
        <w:b/>
        <w:bCs/>
        <w:sz w:val="18"/>
        <w:szCs w:val="18"/>
        <w:highlight w:val="none"/>
        <w:lang w:val="en-US" w:eastAsia="zh-CN"/>
      </w:rPr>
    </w:pPr>
    <w:r>
      <w:rPr>
        <w:rFonts w:hint="eastAsia" w:ascii="仿宋" w:hAnsi="仿宋" w:eastAsia="仿宋" w:cs="仿宋"/>
        <w:b/>
        <w:bCs/>
        <w:sz w:val="18"/>
        <w:szCs w:val="18"/>
        <w:highlight w:val="none"/>
        <w:lang w:val="en-US" w:eastAsia="zh-CN"/>
      </w:rPr>
      <w:t>唐河县城郊乡第一初级中学教学楼维修改造项目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8689E2"/>
    <w:multiLevelType w:val="singleLevel"/>
    <w:tmpl w:val="CC8689E2"/>
    <w:lvl w:ilvl="0" w:tentative="0">
      <w:start w:val="5"/>
      <w:numFmt w:val="decimal"/>
      <w:lvlText w:val="%1."/>
      <w:lvlJc w:val="left"/>
      <w:pPr>
        <w:tabs>
          <w:tab w:val="left" w:pos="312"/>
        </w:tabs>
      </w:pPr>
    </w:lvl>
  </w:abstractNum>
  <w:abstractNum w:abstractNumId="1">
    <w:nsid w:val="FF46236F"/>
    <w:multiLevelType w:val="singleLevel"/>
    <w:tmpl w:val="FF46236F"/>
    <w:lvl w:ilvl="0" w:tentative="0">
      <w:start w:val="1"/>
      <w:numFmt w:val="decimal"/>
      <w:suff w:val="nothing"/>
      <w:lvlText w:val="（%1）"/>
      <w:lvlJc w:val="left"/>
    </w:lvl>
  </w:abstractNum>
  <w:abstractNum w:abstractNumId="2">
    <w:nsid w:val="01DF6793"/>
    <w:multiLevelType w:val="singleLevel"/>
    <w:tmpl w:val="01DF6793"/>
    <w:lvl w:ilvl="0" w:tentative="0">
      <w:start w:val="6"/>
      <w:numFmt w:val="chineseCounting"/>
      <w:suff w:val="space"/>
      <w:lvlText w:val="第%1章"/>
      <w:lvlJc w:val="left"/>
      <w:rPr>
        <w:rFonts w:hint="eastAsia"/>
      </w:rPr>
    </w:lvl>
  </w:abstractNum>
  <w:abstractNum w:abstractNumId="3">
    <w:nsid w:val="6E30FE34"/>
    <w:multiLevelType w:val="singleLevel"/>
    <w:tmpl w:val="6E30FE34"/>
    <w:lvl w:ilvl="0" w:tentative="0">
      <w:start w:val="8"/>
      <w:numFmt w:val="chineseCounting"/>
      <w:suff w:val="nothing"/>
      <w:lvlText w:val="%1、"/>
      <w:lvlJc w:val="left"/>
      <w:pPr>
        <w:ind w:left="500" w:leftChars="0" w:firstLine="0" w:firstLineChars="0"/>
      </w:pPr>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ZWZlYjRjZTk4YzIyZThjZDdiZWIzOTRiZmM4ZmM1MzcifQ=="/>
  </w:docVars>
  <w:rsids>
    <w:rsidRoot w:val="00000000"/>
    <w:rsid w:val="00172E78"/>
    <w:rsid w:val="00E60A9C"/>
    <w:rsid w:val="00F93B85"/>
    <w:rsid w:val="012A1668"/>
    <w:rsid w:val="017B505C"/>
    <w:rsid w:val="01A324E9"/>
    <w:rsid w:val="01C42395"/>
    <w:rsid w:val="01D34B7C"/>
    <w:rsid w:val="01DF1756"/>
    <w:rsid w:val="02067DD7"/>
    <w:rsid w:val="02454F1C"/>
    <w:rsid w:val="02477318"/>
    <w:rsid w:val="025B119B"/>
    <w:rsid w:val="02980B47"/>
    <w:rsid w:val="03035935"/>
    <w:rsid w:val="0304627B"/>
    <w:rsid w:val="0313167D"/>
    <w:rsid w:val="032D29B2"/>
    <w:rsid w:val="03A46EC5"/>
    <w:rsid w:val="03B63E3A"/>
    <w:rsid w:val="03F005BF"/>
    <w:rsid w:val="049308F0"/>
    <w:rsid w:val="04B10CE2"/>
    <w:rsid w:val="05017C52"/>
    <w:rsid w:val="05685F23"/>
    <w:rsid w:val="05704DD8"/>
    <w:rsid w:val="05882122"/>
    <w:rsid w:val="05C0628F"/>
    <w:rsid w:val="05C661DF"/>
    <w:rsid w:val="05C82C12"/>
    <w:rsid w:val="05EB6017"/>
    <w:rsid w:val="060C68AF"/>
    <w:rsid w:val="06344057"/>
    <w:rsid w:val="064B2778"/>
    <w:rsid w:val="06731CDB"/>
    <w:rsid w:val="0684097A"/>
    <w:rsid w:val="06BD7DF4"/>
    <w:rsid w:val="06C74ECC"/>
    <w:rsid w:val="072C3108"/>
    <w:rsid w:val="073F4A62"/>
    <w:rsid w:val="07654CC1"/>
    <w:rsid w:val="07660F14"/>
    <w:rsid w:val="0797664C"/>
    <w:rsid w:val="07B54D24"/>
    <w:rsid w:val="080D4B60"/>
    <w:rsid w:val="084C47B3"/>
    <w:rsid w:val="08743EB7"/>
    <w:rsid w:val="08766BA9"/>
    <w:rsid w:val="08896F10"/>
    <w:rsid w:val="08AC6127"/>
    <w:rsid w:val="08BB4933"/>
    <w:rsid w:val="08DF64FD"/>
    <w:rsid w:val="092D54BA"/>
    <w:rsid w:val="0931410B"/>
    <w:rsid w:val="095962AF"/>
    <w:rsid w:val="098F0954"/>
    <w:rsid w:val="09A960A9"/>
    <w:rsid w:val="09D7624E"/>
    <w:rsid w:val="0A081A83"/>
    <w:rsid w:val="0A2175C7"/>
    <w:rsid w:val="0A4E3858"/>
    <w:rsid w:val="0A530F50"/>
    <w:rsid w:val="0ADC6029"/>
    <w:rsid w:val="0B0F2156"/>
    <w:rsid w:val="0B1376B2"/>
    <w:rsid w:val="0B9B4146"/>
    <w:rsid w:val="0BA457DB"/>
    <w:rsid w:val="0BFA1EF8"/>
    <w:rsid w:val="0BFC6D02"/>
    <w:rsid w:val="0C272EF4"/>
    <w:rsid w:val="0C3E178C"/>
    <w:rsid w:val="0C450913"/>
    <w:rsid w:val="0C547201"/>
    <w:rsid w:val="0C692CAD"/>
    <w:rsid w:val="0CE85EBA"/>
    <w:rsid w:val="0CF167FE"/>
    <w:rsid w:val="0D753432"/>
    <w:rsid w:val="0D894C89"/>
    <w:rsid w:val="0E3E7CBD"/>
    <w:rsid w:val="0E5E2DBA"/>
    <w:rsid w:val="0EBB5316"/>
    <w:rsid w:val="0EC03DD0"/>
    <w:rsid w:val="0EE83C0B"/>
    <w:rsid w:val="0F130CAE"/>
    <w:rsid w:val="0F3A26DF"/>
    <w:rsid w:val="0FCC67CC"/>
    <w:rsid w:val="0FE42AE8"/>
    <w:rsid w:val="0FF95996"/>
    <w:rsid w:val="0FFF7484"/>
    <w:rsid w:val="100E2A9F"/>
    <w:rsid w:val="10832DEB"/>
    <w:rsid w:val="108D4A90"/>
    <w:rsid w:val="10926BF6"/>
    <w:rsid w:val="10AC760C"/>
    <w:rsid w:val="10E67402"/>
    <w:rsid w:val="10F863AD"/>
    <w:rsid w:val="110F7B9B"/>
    <w:rsid w:val="1198193E"/>
    <w:rsid w:val="11AB2A4D"/>
    <w:rsid w:val="11E54B27"/>
    <w:rsid w:val="11E903EC"/>
    <w:rsid w:val="11F10D0E"/>
    <w:rsid w:val="11FF1BCE"/>
    <w:rsid w:val="1226519C"/>
    <w:rsid w:val="122B3912"/>
    <w:rsid w:val="12372F05"/>
    <w:rsid w:val="12374CB3"/>
    <w:rsid w:val="12C163C6"/>
    <w:rsid w:val="13070B2A"/>
    <w:rsid w:val="13255454"/>
    <w:rsid w:val="132E255A"/>
    <w:rsid w:val="13497394"/>
    <w:rsid w:val="13504EE3"/>
    <w:rsid w:val="13581385"/>
    <w:rsid w:val="135E4018"/>
    <w:rsid w:val="139B1B3C"/>
    <w:rsid w:val="139F5206"/>
    <w:rsid w:val="13D318D3"/>
    <w:rsid w:val="13DC0956"/>
    <w:rsid w:val="14184102"/>
    <w:rsid w:val="143516C6"/>
    <w:rsid w:val="1438259B"/>
    <w:rsid w:val="144C443C"/>
    <w:rsid w:val="14537D9F"/>
    <w:rsid w:val="146A4EE4"/>
    <w:rsid w:val="147A2410"/>
    <w:rsid w:val="14B05372"/>
    <w:rsid w:val="14D64C58"/>
    <w:rsid w:val="15567B46"/>
    <w:rsid w:val="155D688F"/>
    <w:rsid w:val="15665746"/>
    <w:rsid w:val="156F62EF"/>
    <w:rsid w:val="157C7479"/>
    <w:rsid w:val="157F52EF"/>
    <w:rsid w:val="158F480C"/>
    <w:rsid w:val="15BB5765"/>
    <w:rsid w:val="15C27640"/>
    <w:rsid w:val="15E66C52"/>
    <w:rsid w:val="15FC3460"/>
    <w:rsid w:val="16534914"/>
    <w:rsid w:val="16655340"/>
    <w:rsid w:val="1673652E"/>
    <w:rsid w:val="16882EF5"/>
    <w:rsid w:val="16BC673F"/>
    <w:rsid w:val="16C60CFC"/>
    <w:rsid w:val="16F5513D"/>
    <w:rsid w:val="16FD3ABE"/>
    <w:rsid w:val="16FF3AA5"/>
    <w:rsid w:val="172C0981"/>
    <w:rsid w:val="172F0E42"/>
    <w:rsid w:val="17CE60BA"/>
    <w:rsid w:val="1857259B"/>
    <w:rsid w:val="196A0814"/>
    <w:rsid w:val="1A420699"/>
    <w:rsid w:val="1AB85163"/>
    <w:rsid w:val="1AC30D0A"/>
    <w:rsid w:val="1AD32689"/>
    <w:rsid w:val="1B1E2EB4"/>
    <w:rsid w:val="1B356450"/>
    <w:rsid w:val="1B4346C9"/>
    <w:rsid w:val="1B4E29D7"/>
    <w:rsid w:val="1B526017"/>
    <w:rsid w:val="1B611EEC"/>
    <w:rsid w:val="1BD4716C"/>
    <w:rsid w:val="1BF65BDF"/>
    <w:rsid w:val="1BFF6021"/>
    <w:rsid w:val="1C2A5889"/>
    <w:rsid w:val="1C587110"/>
    <w:rsid w:val="1C863229"/>
    <w:rsid w:val="1C9378D2"/>
    <w:rsid w:val="1CB3754B"/>
    <w:rsid w:val="1CC05665"/>
    <w:rsid w:val="1CDA2E0B"/>
    <w:rsid w:val="1CED6FE2"/>
    <w:rsid w:val="1D2A5785"/>
    <w:rsid w:val="1D7F2147"/>
    <w:rsid w:val="1D941A61"/>
    <w:rsid w:val="1D996CC8"/>
    <w:rsid w:val="1DA01659"/>
    <w:rsid w:val="1DD12460"/>
    <w:rsid w:val="1DD2442A"/>
    <w:rsid w:val="1DE877F1"/>
    <w:rsid w:val="1DF4614E"/>
    <w:rsid w:val="1E3B5E6B"/>
    <w:rsid w:val="1E6454A8"/>
    <w:rsid w:val="1EBB4EBE"/>
    <w:rsid w:val="1ECA0914"/>
    <w:rsid w:val="1EF83A1C"/>
    <w:rsid w:val="1FCD677B"/>
    <w:rsid w:val="1FCF1E87"/>
    <w:rsid w:val="208C08C0"/>
    <w:rsid w:val="208E4164"/>
    <w:rsid w:val="21095A4E"/>
    <w:rsid w:val="212C3E51"/>
    <w:rsid w:val="2188552B"/>
    <w:rsid w:val="21A07893"/>
    <w:rsid w:val="21BF4CC5"/>
    <w:rsid w:val="21D044C0"/>
    <w:rsid w:val="21F11323"/>
    <w:rsid w:val="220357E3"/>
    <w:rsid w:val="22673393"/>
    <w:rsid w:val="22737F8A"/>
    <w:rsid w:val="2288698E"/>
    <w:rsid w:val="23036D5B"/>
    <w:rsid w:val="234B6811"/>
    <w:rsid w:val="23554AEF"/>
    <w:rsid w:val="23645F64"/>
    <w:rsid w:val="23D32E6A"/>
    <w:rsid w:val="23F5677C"/>
    <w:rsid w:val="23FB5E39"/>
    <w:rsid w:val="241A61E3"/>
    <w:rsid w:val="24494B22"/>
    <w:rsid w:val="244A2A1D"/>
    <w:rsid w:val="24F84776"/>
    <w:rsid w:val="251159F1"/>
    <w:rsid w:val="2564491D"/>
    <w:rsid w:val="25B06DFF"/>
    <w:rsid w:val="25B57849"/>
    <w:rsid w:val="25B83A87"/>
    <w:rsid w:val="26073DBE"/>
    <w:rsid w:val="266463E7"/>
    <w:rsid w:val="26B51F8B"/>
    <w:rsid w:val="26D66D39"/>
    <w:rsid w:val="26E9311B"/>
    <w:rsid w:val="270C1682"/>
    <w:rsid w:val="27982240"/>
    <w:rsid w:val="27B26F9B"/>
    <w:rsid w:val="27C93253"/>
    <w:rsid w:val="27CA507F"/>
    <w:rsid w:val="28032F0B"/>
    <w:rsid w:val="282B18E0"/>
    <w:rsid w:val="285A05DC"/>
    <w:rsid w:val="28706D19"/>
    <w:rsid w:val="28732DC2"/>
    <w:rsid w:val="292F27CE"/>
    <w:rsid w:val="29413AEE"/>
    <w:rsid w:val="294D2BB7"/>
    <w:rsid w:val="29946A38"/>
    <w:rsid w:val="29A44ECD"/>
    <w:rsid w:val="29F800B9"/>
    <w:rsid w:val="29FA4AED"/>
    <w:rsid w:val="2A1C7CF7"/>
    <w:rsid w:val="2A3D0E7D"/>
    <w:rsid w:val="2A5E32CD"/>
    <w:rsid w:val="2A61691A"/>
    <w:rsid w:val="2A6E552C"/>
    <w:rsid w:val="2A775ABA"/>
    <w:rsid w:val="2A924A38"/>
    <w:rsid w:val="2AAA4765"/>
    <w:rsid w:val="2AB13D32"/>
    <w:rsid w:val="2AE32E31"/>
    <w:rsid w:val="2B0F6376"/>
    <w:rsid w:val="2B177920"/>
    <w:rsid w:val="2B31567B"/>
    <w:rsid w:val="2BF13CCD"/>
    <w:rsid w:val="2C255C52"/>
    <w:rsid w:val="2CBE44F7"/>
    <w:rsid w:val="2CD208B5"/>
    <w:rsid w:val="2D095047"/>
    <w:rsid w:val="2D4824EE"/>
    <w:rsid w:val="2D8D3ECA"/>
    <w:rsid w:val="2E584CD9"/>
    <w:rsid w:val="2E6C7ED8"/>
    <w:rsid w:val="2E8D537C"/>
    <w:rsid w:val="2EA57FA1"/>
    <w:rsid w:val="2EA9088F"/>
    <w:rsid w:val="2EB060C2"/>
    <w:rsid w:val="2EC92CDF"/>
    <w:rsid w:val="2ECE4C64"/>
    <w:rsid w:val="2ECF6686"/>
    <w:rsid w:val="2ED342D1"/>
    <w:rsid w:val="2EF243BC"/>
    <w:rsid w:val="2F5702EB"/>
    <w:rsid w:val="2FB87F35"/>
    <w:rsid w:val="2FCD3E7E"/>
    <w:rsid w:val="30161F54"/>
    <w:rsid w:val="302C1778"/>
    <w:rsid w:val="30776031"/>
    <w:rsid w:val="30BF5CF1"/>
    <w:rsid w:val="30D977BA"/>
    <w:rsid w:val="30EB010A"/>
    <w:rsid w:val="30EF0857"/>
    <w:rsid w:val="31142AAC"/>
    <w:rsid w:val="3140197F"/>
    <w:rsid w:val="318D2D70"/>
    <w:rsid w:val="31E05F1C"/>
    <w:rsid w:val="32052280"/>
    <w:rsid w:val="320C16C0"/>
    <w:rsid w:val="322272D6"/>
    <w:rsid w:val="32672625"/>
    <w:rsid w:val="32831B16"/>
    <w:rsid w:val="329B61C3"/>
    <w:rsid w:val="32D41324"/>
    <w:rsid w:val="32DC55F7"/>
    <w:rsid w:val="32DD76BC"/>
    <w:rsid w:val="32F6583E"/>
    <w:rsid w:val="331C5AD4"/>
    <w:rsid w:val="333A48FA"/>
    <w:rsid w:val="334A1323"/>
    <w:rsid w:val="334F40FB"/>
    <w:rsid w:val="338C4E79"/>
    <w:rsid w:val="339E473B"/>
    <w:rsid w:val="33D92F7A"/>
    <w:rsid w:val="33F64577"/>
    <w:rsid w:val="340824FC"/>
    <w:rsid w:val="342310E4"/>
    <w:rsid w:val="34724980"/>
    <w:rsid w:val="34796F56"/>
    <w:rsid w:val="34A85211"/>
    <w:rsid w:val="34B2130C"/>
    <w:rsid w:val="34B87A7E"/>
    <w:rsid w:val="350E12EA"/>
    <w:rsid w:val="35393492"/>
    <w:rsid w:val="354173ED"/>
    <w:rsid w:val="35527ED3"/>
    <w:rsid w:val="356E2833"/>
    <w:rsid w:val="35992C99"/>
    <w:rsid w:val="35BC359E"/>
    <w:rsid w:val="35C44201"/>
    <w:rsid w:val="360F3354"/>
    <w:rsid w:val="364041CF"/>
    <w:rsid w:val="36486409"/>
    <w:rsid w:val="3699568D"/>
    <w:rsid w:val="372E3757"/>
    <w:rsid w:val="37BD0585"/>
    <w:rsid w:val="37CA6352"/>
    <w:rsid w:val="37D369EE"/>
    <w:rsid w:val="38533A18"/>
    <w:rsid w:val="389C7FFD"/>
    <w:rsid w:val="38B814EC"/>
    <w:rsid w:val="38C74734"/>
    <w:rsid w:val="395D6E46"/>
    <w:rsid w:val="396226AE"/>
    <w:rsid w:val="397C0D2D"/>
    <w:rsid w:val="39B774C6"/>
    <w:rsid w:val="39E82BB3"/>
    <w:rsid w:val="39F34EDA"/>
    <w:rsid w:val="3AB900AC"/>
    <w:rsid w:val="3B223EA3"/>
    <w:rsid w:val="3B424488"/>
    <w:rsid w:val="3B4C0F20"/>
    <w:rsid w:val="3B8B7C9A"/>
    <w:rsid w:val="3BAF7174"/>
    <w:rsid w:val="3C033CD5"/>
    <w:rsid w:val="3C274470"/>
    <w:rsid w:val="3C8666B4"/>
    <w:rsid w:val="3C987E0C"/>
    <w:rsid w:val="3CD25455"/>
    <w:rsid w:val="3D660BE0"/>
    <w:rsid w:val="3D9F17DB"/>
    <w:rsid w:val="3DBA03C3"/>
    <w:rsid w:val="3DCB60EE"/>
    <w:rsid w:val="3E8310FD"/>
    <w:rsid w:val="3EAC5E57"/>
    <w:rsid w:val="3EB41E07"/>
    <w:rsid w:val="3EDC6A5F"/>
    <w:rsid w:val="3F1271D0"/>
    <w:rsid w:val="3F171845"/>
    <w:rsid w:val="3F424B14"/>
    <w:rsid w:val="3F566811"/>
    <w:rsid w:val="3FD61700"/>
    <w:rsid w:val="3FE200A5"/>
    <w:rsid w:val="404623E2"/>
    <w:rsid w:val="40541BA5"/>
    <w:rsid w:val="405D62F3"/>
    <w:rsid w:val="40664832"/>
    <w:rsid w:val="409559F0"/>
    <w:rsid w:val="409C46F8"/>
    <w:rsid w:val="40A430BB"/>
    <w:rsid w:val="40B54C13"/>
    <w:rsid w:val="410858E9"/>
    <w:rsid w:val="410D73A4"/>
    <w:rsid w:val="41314E40"/>
    <w:rsid w:val="41320BB8"/>
    <w:rsid w:val="41354204"/>
    <w:rsid w:val="41452699"/>
    <w:rsid w:val="419158DF"/>
    <w:rsid w:val="41A00C96"/>
    <w:rsid w:val="41A575DC"/>
    <w:rsid w:val="41D465E9"/>
    <w:rsid w:val="41F66AB4"/>
    <w:rsid w:val="4214206C"/>
    <w:rsid w:val="42A21C64"/>
    <w:rsid w:val="43056584"/>
    <w:rsid w:val="435C016E"/>
    <w:rsid w:val="43D372D6"/>
    <w:rsid w:val="43DB5537"/>
    <w:rsid w:val="440529C7"/>
    <w:rsid w:val="449A0F4E"/>
    <w:rsid w:val="44A26055"/>
    <w:rsid w:val="44B00772"/>
    <w:rsid w:val="44B74AB0"/>
    <w:rsid w:val="44C27AD5"/>
    <w:rsid w:val="45300AE7"/>
    <w:rsid w:val="453942C3"/>
    <w:rsid w:val="455C26A8"/>
    <w:rsid w:val="45684BA8"/>
    <w:rsid w:val="45B95404"/>
    <w:rsid w:val="45D61B06"/>
    <w:rsid w:val="463F4C16"/>
    <w:rsid w:val="465F41FD"/>
    <w:rsid w:val="46832AB5"/>
    <w:rsid w:val="46942B8F"/>
    <w:rsid w:val="46A20D0C"/>
    <w:rsid w:val="46AB76CA"/>
    <w:rsid w:val="46C04C97"/>
    <w:rsid w:val="46D3770F"/>
    <w:rsid w:val="47086643"/>
    <w:rsid w:val="47332F94"/>
    <w:rsid w:val="47490A0A"/>
    <w:rsid w:val="47717886"/>
    <w:rsid w:val="48435459"/>
    <w:rsid w:val="486A6E89"/>
    <w:rsid w:val="48CF65FC"/>
    <w:rsid w:val="497C0C22"/>
    <w:rsid w:val="498A3D49"/>
    <w:rsid w:val="49D62A28"/>
    <w:rsid w:val="4A122688"/>
    <w:rsid w:val="4A435844"/>
    <w:rsid w:val="4ACA3C0F"/>
    <w:rsid w:val="4ADC3792"/>
    <w:rsid w:val="4AE4014A"/>
    <w:rsid w:val="4B4B11F4"/>
    <w:rsid w:val="4B515E20"/>
    <w:rsid w:val="4B6C4D31"/>
    <w:rsid w:val="4B6D116B"/>
    <w:rsid w:val="4B743FB4"/>
    <w:rsid w:val="4B7B2DFC"/>
    <w:rsid w:val="4B7C315C"/>
    <w:rsid w:val="4BBB7B8C"/>
    <w:rsid w:val="4C15535E"/>
    <w:rsid w:val="4C453E95"/>
    <w:rsid w:val="4C602A7D"/>
    <w:rsid w:val="4C650094"/>
    <w:rsid w:val="4C806C7C"/>
    <w:rsid w:val="4C9425BB"/>
    <w:rsid w:val="4C997D3D"/>
    <w:rsid w:val="4CB93F3C"/>
    <w:rsid w:val="4CB97E79"/>
    <w:rsid w:val="4CBA2C7D"/>
    <w:rsid w:val="4D2770F7"/>
    <w:rsid w:val="4D422183"/>
    <w:rsid w:val="4D673998"/>
    <w:rsid w:val="4DC94652"/>
    <w:rsid w:val="4DE35714"/>
    <w:rsid w:val="4E0C4B21"/>
    <w:rsid w:val="4E0F044D"/>
    <w:rsid w:val="4E215ED6"/>
    <w:rsid w:val="4E28581D"/>
    <w:rsid w:val="4E5C03B2"/>
    <w:rsid w:val="4E816CDB"/>
    <w:rsid w:val="4E8753F1"/>
    <w:rsid w:val="4EC15329"/>
    <w:rsid w:val="4F7D2ED6"/>
    <w:rsid w:val="4F8922EB"/>
    <w:rsid w:val="4FA36E2B"/>
    <w:rsid w:val="4FE94B38"/>
    <w:rsid w:val="503F0BFC"/>
    <w:rsid w:val="506568B4"/>
    <w:rsid w:val="50A56CB1"/>
    <w:rsid w:val="50CD1D3A"/>
    <w:rsid w:val="50D41344"/>
    <w:rsid w:val="50D92DFE"/>
    <w:rsid w:val="50DF62FA"/>
    <w:rsid w:val="513444D8"/>
    <w:rsid w:val="517A49D3"/>
    <w:rsid w:val="51943136"/>
    <w:rsid w:val="51C92E73"/>
    <w:rsid w:val="51E101BC"/>
    <w:rsid w:val="51ED4DB3"/>
    <w:rsid w:val="51F611AD"/>
    <w:rsid w:val="5201085F"/>
    <w:rsid w:val="528079D5"/>
    <w:rsid w:val="529C6026"/>
    <w:rsid w:val="52AF2069"/>
    <w:rsid w:val="52B21B59"/>
    <w:rsid w:val="531B5950"/>
    <w:rsid w:val="533D7674"/>
    <w:rsid w:val="53413F99"/>
    <w:rsid w:val="534F55FA"/>
    <w:rsid w:val="5362532D"/>
    <w:rsid w:val="53634C01"/>
    <w:rsid w:val="538452A3"/>
    <w:rsid w:val="5394125E"/>
    <w:rsid w:val="53E67D0C"/>
    <w:rsid w:val="541C372E"/>
    <w:rsid w:val="543C1ADB"/>
    <w:rsid w:val="54A13C33"/>
    <w:rsid w:val="54AE1BFF"/>
    <w:rsid w:val="55326F81"/>
    <w:rsid w:val="55417A63"/>
    <w:rsid w:val="554A067A"/>
    <w:rsid w:val="55B55BE8"/>
    <w:rsid w:val="55C73B6D"/>
    <w:rsid w:val="55EA7902"/>
    <w:rsid w:val="55FB55C5"/>
    <w:rsid w:val="56090B56"/>
    <w:rsid w:val="561843C9"/>
    <w:rsid w:val="562B2D19"/>
    <w:rsid w:val="566F2249"/>
    <w:rsid w:val="56C500AD"/>
    <w:rsid w:val="56C72EAD"/>
    <w:rsid w:val="571C70F4"/>
    <w:rsid w:val="572E090C"/>
    <w:rsid w:val="578C1E3F"/>
    <w:rsid w:val="57A203EE"/>
    <w:rsid w:val="57FD3876"/>
    <w:rsid w:val="57FD40DE"/>
    <w:rsid w:val="58122B18"/>
    <w:rsid w:val="582157B7"/>
    <w:rsid w:val="583737A8"/>
    <w:rsid w:val="584A5D0C"/>
    <w:rsid w:val="58695A64"/>
    <w:rsid w:val="586A64C1"/>
    <w:rsid w:val="59791FCF"/>
    <w:rsid w:val="59C70462"/>
    <w:rsid w:val="59DF6FA4"/>
    <w:rsid w:val="59F45FB0"/>
    <w:rsid w:val="5A246C8E"/>
    <w:rsid w:val="5A4C5BDD"/>
    <w:rsid w:val="5A6B0D18"/>
    <w:rsid w:val="5A715E56"/>
    <w:rsid w:val="5A736072"/>
    <w:rsid w:val="5A771EDB"/>
    <w:rsid w:val="5A811D38"/>
    <w:rsid w:val="5AA43D90"/>
    <w:rsid w:val="5ABA5A4E"/>
    <w:rsid w:val="5B01542B"/>
    <w:rsid w:val="5B942EAB"/>
    <w:rsid w:val="5BCF552A"/>
    <w:rsid w:val="5BFB1656"/>
    <w:rsid w:val="5C1C5FBB"/>
    <w:rsid w:val="5C805C3A"/>
    <w:rsid w:val="5CD05A19"/>
    <w:rsid w:val="5CE172C2"/>
    <w:rsid w:val="5CED210B"/>
    <w:rsid w:val="5D1818CA"/>
    <w:rsid w:val="5D4D6706"/>
    <w:rsid w:val="5D4E3CE8"/>
    <w:rsid w:val="5DD33159"/>
    <w:rsid w:val="5DDC056D"/>
    <w:rsid w:val="5E1622DB"/>
    <w:rsid w:val="5E2B65A4"/>
    <w:rsid w:val="5E36363E"/>
    <w:rsid w:val="5E401EE1"/>
    <w:rsid w:val="5E862024"/>
    <w:rsid w:val="5E9F11E3"/>
    <w:rsid w:val="5F9A60AB"/>
    <w:rsid w:val="5FA840ED"/>
    <w:rsid w:val="5FAB5E71"/>
    <w:rsid w:val="5FE54AEF"/>
    <w:rsid w:val="5FE62E42"/>
    <w:rsid w:val="5FF02A61"/>
    <w:rsid w:val="5FF150C3"/>
    <w:rsid w:val="5FF42991"/>
    <w:rsid w:val="60353D5B"/>
    <w:rsid w:val="604F0C94"/>
    <w:rsid w:val="60811390"/>
    <w:rsid w:val="60913EE6"/>
    <w:rsid w:val="60A048FE"/>
    <w:rsid w:val="60B02030"/>
    <w:rsid w:val="60E7023C"/>
    <w:rsid w:val="60E905BC"/>
    <w:rsid w:val="610220B8"/>
    <w:rsid w:val="611C486A"/>
    <w:rsid w:val="612C3317"/>
    <w:rsid w:val="613320B7"/>
    <w:rsid w:val="61A766DF"/>
    <w:rsid w:val="61CE13EF"/>
    <w:rsid w:val="62287742"/>
    <w:rsid w:val="62337403"/>
    <w:rsid w:val="627A589A"/>
    <w:rsid w:val="629D12A0"/>
    <w:rsid w:val="62F6339C"/>
    <w:rsid w:val="631A352E"/>
    <w:rsid w:val="6372766B"/>
    <w:rsid w:val="63807109"/>
    <w:rsid w:val="639037F0"/>
    <w:rsid w:val="63BC45E5"/>
    <w:rsid w:val="63CB6D8C"/>
    <w:rsid w:val="643B0528"/>
    <w:rsid w:val="648A0A2F"/>
    <w:rsid w:val="648A46E4"/>
    <w:rsid w:val="64B4350F"/>
    <w:rsid w:val="64C17C5F"/>
    <w:rsid w:val="64E32222"/>
    <w:rsid w:val="65297A59"/>
    <w:rsid w:val="65474383"/>
    <w:rsid w:val="65817895"/>
    <w:rsid w:val="66065FEC"/>
    <w:rsid w:val="660C0310"/>
    <w:rsid w:val="66F81DD8"/>
    <w:rsid w:val="674A54CB"/>
    <w:rsid w:val="67503E05"/>
    <w:rsid w:val="679B09B6"/>
    <w:rsid w:val="67C16F0D"/>
    <w:rsid w:val="68185924"/>
    <w:rsid w:val="68740EAF"/>
    <w:rsid w:val="68F3778A"/>
    <w:rsid w:val="69112200"/>
    <w:rsid w:val="691A37DC"/>
    <w:rsid w:val="693C3AD3"/>
    <w:rsid w:val="6953779A"/>
    <w:rsid w:val="695F7E2D"/>
    <w:rsid w:val="69DF0ECC"/>
    <w:rsid w:val="69E21505"/>
    <w:rsid w:val="6A443604"/>
    <w:rsid w:val="6ACC2E0B"/>
    <w:rsid w:val="6ADF0295"/>
    <w:rsid w:val="6AF9611F"/>
    <w:rsid w:val="6B0C5A52"/>
    <w:rsid w:val="6B0F552C"/>
    <w:rsid w:val="6B3B245C"/>
    <w:rsid w:val="6B3E3B32"/>
    <w:rsid w:val="6B6B37C9"/>
    <w:rsid w:val="6B7961AB"/>
    <w:rsid w:val="6B95409A"/>
    <w:rsid w:val="6B9F656F"/>
    <w:rsid w:val="6BFB5EC7"/>
    <w:rsid w:val="6D6104EF"/>
    <w:rsid w:val="6DAF0580"/>
    <w:rsid w:val="6DAF51BB"/>
    <w:rsid w:val="6DD02520"/>
    <w:rsid w:val="6DE17F47"/>
    <w:rsid w:val="6E1128F7"/>
    <w:rsid w:val="6E1B1D16"/>
    <w:rsid w:val="6E1F5E9D"/>
    <w:rsid w:val="6E55366C"/>
    <w:rsid w:val="6E6B7F83"/>
    <w:rsid w:val="6EAF69AF"/>
    <w:rsid w:val="6EE2110B"/>
    <w:rsid w:val="6F3A0AB4"/>
    <w:rsid w:val="6FB40867"/>
    <w:rsid w:val="70090BB2"/>
    <w:rsid w:val="70411D13"/>
    <w:rsid w:val="705B6F34"/>
    <w:rsid w:val="70787AE6"/>
    <w:rsid w:val="70B07280"/>
    <w:rsid w:val="70C1148D"/>
    <w:rsid w:val="713C6D66"/>
    <w:rsid w:val="716562BC"/>
    <w:rsid w:val="718B602C"/>
    <w:rsid w:val="71C8627B"/>
    <w:rsid w:val="71EF3599"/>
    <w:rsid w:val="72074E98"/>
    <w:rsid w:val="7222612A"/>
    <w:rsid w:val="722A439F"/>
    <w:rsid w:val="724335AB"/>
    <w:rsid w:val="726447C6"/>
    <w:rsid w:val="727B3E78"/>
    <w:rsid w:val="727D45B0"/>
    <w:rsid w:val="727F5D14"/>
    <w:rsid w:val="731A1328"/>
    <w:rsid w:val="735465E8"/>
    <w:rsid w:val="73682094"/>
    <w:rsid w:val="73EC4A73"/>
    <w:rsid w:val="74116287"/>
    <w:rsid w:val="74143D3D"/>
    <w:rsid w:val="74267540"/>
    <w:rsid w:val="743401C8"/>
    <w:rsid w:val="74604500"/>
    <w:rsid w:val="74A90F89"/>
    <w:rsid w:val="75427F45"/>
    <w:rsid w:val="7571756C"/>
    <w:rsid w:val="75CE5F39"/>
    <w:rsid w:val="76102BC1"/>
    <w:rsid w:val="76143E0D"/>
    <w:rsid w:val="766E2B9C"/>
    <w:rsid w:val="766F3739"/>
    <w:rsid w:val="76721112"/>
    <w:rsid w:val="76851B5E"/>
    <w:rsid w:val="76887DFB"/>
    <w:rsid w:val="768D73E4"/>
    <w:rsid w:val="769253FB"/>
    <w:rsid w:val="778B45A3"/>
    <w:rsid w:val="77AC443F"/>
    <w:rsid w:val="77E936DB"/>
    <w:rsid w:val="781B5927"/>
    <w:rsid w:val="786749F3"/>
    <w:rsid w:val="7870237F"/>
    <w:rsid w:val="78765567"/>
    <w:rsid w:val="78C35701"/>
    <w:rsid w:val="78F607B2"/>
    <w:rsid w:val="791660EE"/>
    <w:rsid w:val="795A422D"/>
    <w:rsid w:val="795B10B3"/>
    <w:rsid w:val="79A15AC2"/>
    <w:rsid w:val="7A831F22"/>
    <w:rsid w:val="7B2E771F"/>
    <w:rsid w:val="7B4F3823"/>
    <w:rsid w:val="7B890DF9"/>
    <w:rsid w:val="7B8B2141"/>
    <w:rsid w:val="7BC65611"/>
    <w:rsid w:val="7BC77B74"/>
    <w:rsid w:val="7C010F27"/>
    <w:rsid w:val="7C2C76E7"/>
    <w:rsid w:val="7C4A1361"/>
    <w:rsid w:val="7CC61BD9"/>
    <w:rsid w:val="7D0B3271"/>
    <w:rsid w:val="7D31799A"/>
    <w:rsid w:val="7DAB214F"/>
    <w:rsid w:val="7DB163E5"/>
    <w:rsid w:val="7DCA74A7"/>
    <w:rsid w:val="7DE70059"/>
    <w:rsid w:val="7E357BE9"/>
    <w:rsid w:val="7E417769"/>
    <w:rsid w:val="7E611BB9"/>
    <w:rsid w:val="7EB20667"/>
    <w:rsid w:val="7ED16A8E"/>
    <w:rsid w:val="7EDC1B88"/>
    <w:rsid w:val="7F590AE3"/>
    <w:rsid w:val="7FC93EB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7">
    <w:name w:val="heading 1"/>
    <w:basedOn w:val="1"/>
    <w:next w:val="1"/>
    <w:qFormat/>
    <w:uiPriority w:val="0"/>
    <w:pPr>
      <w:keepNext/>
      <w:keepLines/>
      <w:snapToGrid w:val="0"/>
      <w:spacing w:beforeLines="0" w:beforeAutospacing="0" w:afterLines="0" w:afterAutospacing="0" w:line="240" w:lineRule="auto"/>
      <w:jc w:val="center"/>
      <w:outlineLvl w:val="0"/>
    </w:pPr>
    <w:rPr>
      <w:rFonts w:ascii="Times New Roman" w:hAnsi="Times New Roman" w:eastAsia="宋体" w:cs="Times New Roman"/>
      <w:b/>
      <w:kern w:val="44"/>
      <w:sz w:val="44"/>
    </w:rPr>
  </w:style>
  <w:style w:type="paragraph" w:styleId="8">
    <w:name w:val="heading 2"/>
    <w:basedOn w:val="1"/>
    <w:next w:val="1"/>
    <w:qFormat/>
    <w:uiPriority w:val="1"/>
    <w:pPr>
      <w:spacing w:before="55"/>
      <w:jc w:val="center"/>
      <w:outlineLvl w:val="2"/>
    </w:pPr>
    <w:rPr>
      <w:rFonts w:ascii="宋体" w:hAnsi="宋体" w:eastAsia="宋体" w:cs="宋体"/>
      <w:b/>
      <w:bCs/>
      <w:sz w:val="32"/>
      <w:szCs w:val="32"/>
      <w:lang w:val="en-US" w:eastAsia="zh-CN" w:bidi="ar-SA"/>
    </w:rPr>
  </w:style>
  <w:style w:type="paragraph" w:styleId="9">
    <w:name w:val="heading 4"/>
    <w:basedOn w:val="1"/>
    <w:next w:val="1"/>
    <w:qFormat/>
    <w:uiPriority w:val="0"/>
    <w:pPr>
      <w:spacing w:before="153"/>
      <w:ind w:left="538" w:right="542"/>
      <w:jc w:val="center"/>
      <w:outlineLvl w:val="4"/>
    </w:pPr>
    <w:rPr>
      <w:rFonts w:ascii="仿宋" w:hAnsi="仿宋" w:eastAsia="仿宋" w:cs="仿宋"/>
      <w:b/>
      <w:bCs/>
      <w:sz w:val="28"/>
      <w:szCs w:val="28"/>
      <w:lang w:val="zh-CN" w:eastAsia="zh-CN" w:bidi="zh-CN"/>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qFormat/>
    <w:uiPriority w:val="0"/>
    <w:pPr>
      <w:ind w:firstLine="420" w:firstLineChars="100"/>
    </w:pPr>
  </w:style>
  <w:style w:type="paragraph" w:styleId="3">
    <w:name w:val="Body Text"/>
    <w:basedOn w:val="1"/>
    <w:next w:val="1"/>
    <w:qFormat/>
    <w:uiPriority w:val="0"/>
    <w:rPr>
      <w:rFonts w:ascii="宋体" w:hAnsi="宋体" w:eastAsia="宋体" w:cs="宋体"/>
      <w:sz w:val="31"/>
      <w:szCs w:val="31"/>
      <w:lang w:val="en-US" w:eastAsia="en-US" w:bidi="ar-SA"/>
    </w:rPr>
  </w:style>
  <w:style w:type="paragraph" w:styleId="4">
    <w:name w:val="Body Text First Indent 2"/>
    <w:basedOn w:val="5"/>
    <w:next w:val="1"/>
    <w:unhideWhenUsed/>
    <w:qFormat/>
    <w:uiPriority w:val="99"/>
    <w:pPr>
      <w:tabs>
        <w:tab w:val="left" w:pos="0"/>
      </w:tabs>
      <w:spacing w:after="120"/>
      <w:ind w:left="420" w:leftChars="200" w:firstLine="420" w:firstLineChars="200"/>
    </w:pPr>
    <w:rPr>
      <w:rFonts w:ascii="宋体" w:hAnsi="Courier New"/>
      <w:spacing w:val="-4"/>
      <w:kern w:val="2"/>
      <w:sz w:val="21"/>
      <w:szCs w:val="24"/>
    </w:rPr>
  </w:style>
  <w:style w:type="paragraph" w:styleId="5">
    <w:name w:val="Body Text Indent"/>
    <w:basedOn w:val="1"/>
    <w:next w:val="6"/>
    <w:qFormat/>
    <w:uiPriority w:val="0"/>
    <w:pPr>
      <w:tabs>
        <w:tab w:val="left" w:pos="0"/>
      </w:tabs>
      <w:ind w:firstLine="538" w:firstLineChars="192"/>
    </w:pPr>
    <w:rPr>
      <w:rFonts w:ascii="Tahoma" w:hAnsi="Tahoma"/>
      <w:kern w:val="2"/>
      <w:sz w:val="28"/>
      <w:szCs w:val="24"/>
    </w:rPr>
  </w:style>
  <w:style w:type="paragraph" w:styleId="6">
    <w:name w:val="envelope return"/>
    <w:basedOn w:val="1"/>
    <w:qFormat/>
    <w:uiPriority w:val="0"/>
    <w:pPr>
      <w:snapToGrid w:val="0"/>
    </w:pPr>
    <w:rPr>
      <w:rFonts w:ascii="Arial" w:hAnsi="Arial"/>
    </w:rPr>
  </w:style>
  <w:style w:type="paragraph" w:styleId="10">
    <w:name w:val="annotation text"/>
    <w:basedOn w:val="1"/>
    <w:qFormat/>
    <w:uiPriority w:val="0"/>
    <w:pPr>
      <w:jc w:val="left"/>
    </w:pPr>
  </w:style>
  <w:style w:type="paragraph" w:styleId="11">
    <w:name w:val="Date"/>
    <w:next w:val="1"/>
    <w:qFormat/>
    <w:uiPriority w:val="0"/>
    <w:pPr>
      <w:widowControl w:val="0"/>
      <w:jc w:val="both"/>
    </w:pPr>
    <w:rPr>
      <w:rFonts w:ascii="Times New Roman" w:hAnsi="Times New Roman" w:eastAsia="宋体" w:cs="Times New Roman"/>
      <w:kern w:val="2"/>
      <w:sz w:val="24"/>
      <w:szCs w:val="20"/>
      <w:lang w:val="en-US" w:eastAsia="zh-CN" w:bidi="ar-SA"/>
    </w:rPr>
  </w:style>
  <w:style w:type="paragraph" w:styleId="12">
    <w:name w:val="footer"/>
    <w:basedOn w:val="1"/>
    <w:qFormat/>
    <w:uiPriority w:val="99"/>
    <w:pPr>
      <w:tabs>
        <w:tab w:val="center" w:pos="4153"/>
        <w:tab w:val="right" w:pos="8306"/>
      </w:tabs>
      <w:snapToGrid w:val="0"/>
      <w:jc w:val="left"/>
    </w:pPr>
    <w:rPr>
      <w:rFonts w:ascii="Tahoma" w:hAnsi="Tahoma"/>
      <w:kern w:val="2"/>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rFonts w:ascii="Tahoma" w:hAnsi="Tahoma"/>
      <w:kern w:val="2"/>
      <w:sz w:val="18"/>
      <w:szCs w:val="18"/>
    </w:rPr>
  </w:style>
  <w:style w:type="paragraph" w:styleId="14">
    <w:name w:val="toc 1"/>
    <w:basedOn w:val="1"/>
    <w:next w:val="1"/>
    <w:qFormat/>
    <w:uiPriority w:val="0"/>
  </w:style>
  <w:style w:type="paragraph" w:styleId="15">
    <w:name w:val="Body Text 2"/>
    <w:basedOn w:val="1"/>
    <w:qFormat/>
    <w:uiPriority w:val="0"/>
    <w:pPr>
      <w:spacing w:after="120" w:line="480" w:lineRule="auto"/>
    </w:pPr>
  </w:style>
  <w:style w:type="paragraph" w:styleId="16">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libri Light" w:hAnsi="Calibri Light" w:eastAsia="宋体" w:cs="Times New Roman"/>
      <w:szCs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FollowedHyperlink"/>
    <w:basedOn w:val="19"/>
    <w:qFormat/>
    <w:uiPriority w:val="0"/>
    <w:rPr>
      <w:color w:val="333333"/>
      <w:u w:val="none"/>
    </w:rPr>
  </w:style>
  <w:style w:type="character" w:styleId="21">
    <w:name w:val="Hyperlink"/>
    <w:basedOn w:val="19"/>
    <w:qFormat/>
    <w:uiPriority w:val="0"/>
    <w:rPr>
      <w:color w:val="333333"/>
      <w:u w:val="none"/>
    </w:rPr>
  </w:style>
  <w:style w:type="paragraph" w:customStyle="1" w:styleId="22">
    <w:name w:val="style4"/>
    <w:basedOn w:val="1"/>
    <w:next w:val="23"/>
    <w:qFormat/>
    <w:uiPriority w:val="0"/>
    <w:pPr>
      <w:widowControl/>
      <w:spacing w:before="100" w:beforeAutospacing="1" w:after="100" w:afterAutospacing="1"/>
      <w:jc w:val="left"/>
    </w:pPr>
    <w:rPr>
      <w:rFonts w:hint="eastAsia" w:ascii="宋体" w:hAnsi="宋体"/>
      <w:kern w:val="0"/>
      <w:sz w:val="18"/>
    </w:rPr>
  </w:style>
  <w:style w:type="paragraph" w:customStyle="1" w:styleId="23">
    <w:name w:val="2"/>
    <w:next w:val="1"/>
    <w:qFormat/>
    <w:uiPriority w:val="0"/>
    <w:pPr>
      <w:widowControl w:val="0"/>
      <w:jc w:val="both"/>
    </w:pPr>
    <w:rPr>
      <w:rFonts w:ascii="Times New Roman" w:hAnsi="Times New Roman" w:eastAsia="宋体" w:cs="Times New Roman"/>
      <w:sz w:val="21"/>
      <w:lang w:val="en-US" w:eastAsia="zh-CN" w:bidi="ar-SA"/>
    </w:rPr>
  </w:style>
  <w:style w:type="paragraph" w:customStyle="1" w:styleId="24">
    <w:name w:val="Default"/>
    <w:next w:val="25"/>
    <w:qFormat/>
    <w:uiPriority w:val="0"/>
    <w:pPr>
      <w:widowControl w:val="0"/>
      <w:autoSpaceDE w:val="0"/>
      <w:autoSpaceDN w:val="0"/>
      <w:adjustRightInd w:val="0"/>
      <w:spacing w:after="160" w:line="259" w:lineRule="auto"/>
    </w:pPr>
    <w:rPr>
      <w:rFonts w:ascii="黑体" w:hAnsi="Calibri" w:eastAsia="黑体" w:cs="黑体"/>
      <w:color w:val="000000"/>
      <w:sz w:val="24"/>
      <w:szCs w:val="24"/>
      <w:lang w:val="en-US" w:eastAsia="zh-CN" w:bidi="ar-SA"/>
    </w:rPr>
  </w:style>
  <w:style w:type="paragraph" w:customStyle="1" w:styleId="25">
    <w:name w:val="Char Char10 Char Char Char Char"/>
    <w:next w:val="26"/>
    <w:qFormat/>
    <w:uiPriority w:val="0"/>
    <w:pPr>
      <w:widowControl w:val="0"/>
      <w:jc w:val="both"/>
    </w:pPr>
    <w:rPr>
      <w:rFonts w:ascii="Calibri" w:hAnsi="Calibri" w:eastAsia="宋体" w:cs="Times New Roman"/>
      <w:kern w:val="0"/>
      <w:sz w:val="21"/>
      <w:szCs w:val="24"/>
      <w:lang w:val="en-US" w:eastAsia="zh-CN" w:bidi="ar-SA"/>
    </w:rPr>
  </w:style>
  <w:style w:type="paragraph" w:customStyle="1" w:styleId="26">
    <w:name w:val="xl87"/>
    <w:next w:val="27"/>
    <w:qFormat/>
    <w:uiPriority w:val="0"/>
    <w:pPr>
      <w:widowControl w:val="0"/>
      <w:pBdr>
        <w:top w:val="single" w:color="auto" w:sz="8"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eastAsia="仿宋_GB2312" w:cs="宋体"/>
      <w:kern w:val="0"/>
      <w:sz w:val="24"/>
      <w:szCs w:val="24"/>
      <w:lang w:val="en-US" w:eastAsia="zh-CN" w:bidi="ar-SA"/>
    </w:rPr>
  </w:style>
  <w:style w:type="paragraph" w:customStyle="1" w:styleId="27">
    <w:name w:val="xl72"/>
    <w:next w:val="11"/>
    <w:qFormat/>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eastAsia="仿宋_GB2312" w:cs="宋体"/>
      <w:kern w:val="0"/>
      <w:sz w:val="24"/>
      <w:szCs w:val="24"/>
      <w:lang w:val="en-US" w:eastAsia="zh-CN" w:bidi="ar-SA"/>
    </w:rPr>
  </w:style>
  <w:style w:type="paragraph" w:customStyle="1" w:styleId="28">
    <w:name w:val="自动更正"/>
    <w:qFormat/>
    <w:uiPriority w:val="99"/>
    <w:pPr>
      <w:widowControl w:val="0"/>
    </w:pPr>
    <w:rPr>
      <w:rFonts w:ascii="Times New Roman" w:hAnsi="Times New Roman" w:eastAsia="宋体" w:cs="Times New Roman"/>
      <w:kern w:val="2"/>
      <w:sz w:val="24"/>
      <w:szCs w:val="24"/>
      <w:lang w:val="en-US" w:eastAsia="zh-CN" w:bidi="ar-SA"/>
    </w:rPr>
  </w:style>
  <w:style w:type="table" w:customStyle="1" w:styleId="29">
    <w:name w:val="Table Normal"/>
    <w:semiHidden/>
    <w:unhideWhenUsed/>
    <w:qFormat/>
    <w:uiPriority w:val="0"/>
    <w:tblPr>
      <w:tblCellMar>
        <w:top w:w="0" w:type="dxa"/>
        <w:left w:w="0" w:type="dxa"/>
        <w:bottom w:w="0" w:type="dxa"/>
        <w:right w:w="0" w:type="dxa"/>
      </w:tblCellMar>
    </w:tblPr>
  </w:style>
  <w:style w:type="paragraph" w:customStyle="1" w:styleId="30">
    <w:name w:val="Table Text"/>
    <w:basedOn w:val="1"/>
    <w:semiHidden/>
    <w:qFormat/>
    <w:uiPriority w:val="0"/>
    <w:rPr>
      <w:rFonts w:ascii="Arial" w:hAnsi="Arial" w:eastAsia="Arial" w:cs="Arial"/>
      <w:sz w:val="21"/>
      <w:szCs w:val="21"/>
      <w:lang w:val="en-US" w:eastAsia="en-US" w:bidi="ar-SA"/>
    </w:rPr>
  </w:style>
  <w:style w:type="paragraph" w:customStyle="1" w:styleId="31">
    <w:name w:val="Table Paragraph"/>
    <w:basedOn w:val="1"/>
    <w:qFormat/>
    <w:uiPriority w:val="1"/>
    <w:rPr>
      <w:rFonts w:ascii="宋体" w:hAnsi="宋体" w:eastAsia="宋体" w:cs="宋体"/>
      <w:lang w:val="en-US" w:eastAsia="zh-CN" w:bidi="ar-SA"/>
    </w:rPr>
  </w:style>
  <w:style w:type="paragraph" w:customStyle="1" w:styleId="32">
    <w:name w:val="无间隔1"/>
    <w:basedOn w:val="1"/>
    <w:qFormat/>
    <w:uiPriority w:val="99"/>
    <w:pPr>
      <w:spacing w:line="400" w:lineRule="exact"/>
    </w:pPr>
  </w:style>
  <w:style w:type="paragraph" w:styleId="33">
    <w:name w:val="List Paragraph"/>
    <w:basedOn w:val="1"/>
    <w:qFormat/>
    <w:uiPriority w:val="1"/>
    <w:pPr>
      <w:ind w:left="220" w:firstLine="420"/>
    </w:pPr>
    <w:rPr>
      <w:rFonts w:ascii="宋体" w:hAnsi="宋体" w:eastAsia="宋体" w:cs="宋体"/>
      <w:lang w:val="en-US" w:eastAsia="zh-CN" w:bidi="ar-SA"/>
    </w:rPr>
  </w:style>
  <w:style w:type="paragraph" w:customStyle="1" w:styleId="34">
    <w:name w:val="列出段落1"/>
    <w:basedOn w:val="1"/>
    <w:unhideWhenUsed/>
    <w:qFormat/>
    <w:uiPriority w:val="99"/>
    <w:pPr>
      <w:ind w:firstLine="420" w:firstLineChars="200"/>
    </w:pPr>
  </w:style>
  <w:style w:type="paragraph" w:customStyle="1" w:styleId="35">
    <w:name w:val="WPSOffice手动目录 1"/>
    <w:qFormat/>
    <w:uiPriority w:val="0"/>
    <w:pPr>
      <w:ind w:leftChars="0"/>
    </w:pPr>
    <w:rPr>
      <w:rFonts w:ascii="Times New Roman" w:hAnsi="Times New Roman" w:eastAsia="宋体" w:cs="Times New Roman"/>
      <w:sz w:val="20"/>
      <w:szCs w:val="20"/>
    </w:rPr>
  </w:style>
  <w:style w:type="paragraph" w:customStyle="1" w:styleId="36">
    <w:name w:val="WPSOffice手动目录 2"/>
    <w:qFormat/>
    <w:uiPriority w:val="0"/>
    <w:pPr>
      <w:ind w:leftChars="200"/>
    </w:pPr>
    <w:rPr>
      <w:rFonts w:ascii="Times New Roman" w:hAnsi="Times New Roman" w:eastAsia="宋体" w:cs="Times New Roman"/>
      <w:sz w:val="20"/>
      <w:szCs w:val="20"/>
    </w:rPr>
  </w:style>
  <w:style w:type="paragraph" w:customStyle="1" w:styleId="37">
    <w:name w:val="Body text|2"/>
    <w:basedOn w:val="1"/>
    <w:qFormat/>
    <w:uiPriority w:val="0"/>
    <w:pPr>
      <w:widowControl w:val="0"/>
      <w:shd w:val="clear" w:color="auto" w:fill="auto"/>
      <w:spacing w:after="420" w:line="393" w:lineRule="exact"/>
      <w:jc w:val="center"/>
    </w:pPr>
    <w:rPr>
      <w:rFonts w:ascii="MingLiU" w:hAnsi="MingLiU" w:eastAsia="MingLiU" w:cs="MingLiU"/>
      <w:u w:val="none"/>
      <w:shd w:val="clear" w:color="auto" w:fill="auto"/>
      <w:lang w:val="zh-TW" w:eastAsia="zh-TW" w:bidi="zh-TW"/>
    </w:rPr>
  </w:style>
  <w:style w:type="character" w:customStyle="1" w:styleId="38">
    <w:name w:val="toolbarlabel2"/>
    <w:basedOn w:val="19"/>
    <w:qFormat/>
    <w:uiPriority w:val="0"/>
  </w:style>
  <w:style w:type="character" w:customStyle="1" w:styleId="39">
    <w:name w:val="toolbarlabel"/>
    <w:basedOn w:val="19"/>
    <w:qFormat/>
    <w:uiPriority w:val="0"/>
    <w:rPr>
      <w:color w:val="333333"/>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48</Pages>
  <Words>674</Words>
  <Characters>785</Characters>
  <TotalTime>111</TotalTime>
  <ScaleCrop>false</ScaleCrop>
  <LinksUpToDate>false</LinksUpToDate>
  <CharactersWithSpaces>850</CharactersWithSpaces>
  <Application>WPS Office_11.1.0.10700_F1E327BC-269C-435d-A152-05C5408002CA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2023-09-08T09:19:00Z</dcterms:created>
  <dc:creator>尹皓</dc:creator>
  <cp:lastModifiedBy>女王</cp:lastModifiedBy>
  <cp:lastPrinted>2026-06-30T08:57:00Z</cp:lastPrinted>
  <dcterms:modified xsi:type="dcterms:W3CDTF">2026-10-13T02:43:36Z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2023-09-18T16:53:18Z</vt:filetime>
  </property>
  <property fmtid="{D5CDD505-2E9C-101B-9397-08002B2CF9AE}" pid="4" name="KSOProductBuildVer">
    <vt:lpwstr>2052-11.1.0.10700</vt:lpwstr>
  </property>
  <property fmtid="{D5CDD505-2E9C-101B-9397-08002B2CF9AE}" pid="5" name="ICV">
    <vt:lpwstr>6A5BC980787B4A94A917CBAF821FB823_13</vt:lpwstr>
  </property>
  <property fmtid="{D5CDD505-2E9C-101B-9397-08002B2CF9AE}" pid="6" name="KSOTemplateDocerSaveRecord">
    <vt:lpwstr>eyJoZGlkIjoiMDkyOWFhY2UyZmUzYTNlODJjOWZiMDc3Y2MwNGEwOTAiLCJ1c2VySWQiOiIxMjA3MzQ3MjY1In0=</vt:lpwstr>
  </property>
</Properties>
</file>